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183AA" w14:textId="77777777" w:rsidR="00E61965" w:rsidRPr="00EB74D7" w:rsidRDefault="00E61965" w:rsidP="00E61965">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sz w:val="22"/>
          <w:szCs w:val="22"/>
        </w:rPr>
      </w:pPr>
      <w:bookmarkStart w:id="0" w:name="_GoBack"/>
      <w:r w:rsidRPr="00EB74D7">
        <w:rPr>
          <w:rFonts w:asciiTheme="minorHAnsi" w:hAnsiTheme="minorHAnsi"/>
          <w:bCs/>
          <w:sz w:val="22"/>
          <w:szCs w:val="22"/>
        </w:rPr>
        <w:t>LA CONVENCIÓN SOBRE LOS HUMEDALES</w:t>
      </w:r>
    </w:p>
    <w:p w14:paraId="33E51395" w14:textId="77777777" w:rsidR="00E61965" w:rsidRPr="00EB74D7" w:rsidRDefault="00E61965" w:rsidP="00E61965">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sz w:val="22"/>
          <w:szCs w:val="22"/>
        </w:rPr>
      </w:pPr>
      <w:r w:rsidRPr="00EB74D7">
        <w:rPr>
          <w:rFonts w:asciiTheme="minorHAnsi" w:hAnsiTheme="minorHAnsi"/>
          <w:bCs/>
          <w:sz w:val="22"/>
          <w:szCs w:val="22"/>
        </w:rPr>
        <w:t>58ª Reunión del Comité Permanente</w:t>
      </w:r>
    </w:p>
    <w:p w14:paraId="762D1AA9" w14:textId="514B6F8D" w:rsidR="00E61965" w:rsidRPr="00EB74D7" w:rsidRDefault="00E61965" w:rsidP="00E61965">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sz w:val="22"/>
          <w:szCs w:val="22"/>
        </w:rPr>
      </w:pPr>
      <w:r w:rsidRPr="00EB74D7">
        <w:rPr>
          <w:rFonts w:asciiTheme="minorHAnsi" w:hAnsiTheme="minorHAnsi"/>
          <w:bCs/>
          <w:sz w:val="22"/>
          <w:szCs w:val="22"/>
        </w:rPr>
        <w:t xml:space="preserve">Gland, Suiza, </w:t>
      </w:r>
      <w:r w:rsidR="00EB74D7" w:rsidRPr="00EB74D7">
        <w:rPr>
          <w:rFonts w:asciiTheme="minorHAnsi" w:hAnsiTheme="minorHAnsi"/>
          <w:bCs/>
          <w:sz w:val="22"/>
          <w:szCs w:val="22"/>
        </w:rPr>
        <w:t xml:space="preserve">26 a 30 de octubre </w:t>
      </w:r>
      <w:r w:rsidRPr="00EB74D7">
        <w:rPr>
          <w:rFonts w:asciiTheme="minorHAnsi" w:hAnsiTheme="minorHAnsi"/>
          <w:bCs/>
          <w:sz w:val="22"/>
          <w:szCs w:val="22"/>
        </w:rPr>
        <w:t>de 2020</w:t>
      </w:r>
    </w:p>
    <w:bookmarkEnd w:id="0"/>
    <w:p w14:paraId="3B64B5F0" w14:textId="77777777" w:rsidR="00E61965" w:rsidRPr="00FF0DDA" w:rsidRDefault="00E61965" w:rsidP="00E61965">
      <w:pPr>
        <w:tabs>
          <w:tab w:val="left" w:pos="720"/>
          <w:tab w:val="left" w:pos="1440"/>
        </w:tabs>
        <w:jc w:val="both"/>
        <w:rPr>
          <w:rFonts w:ascii="Arial" w:hAnsi="Arial" w:cs="Arial"/>
          <w:b/>
          <w:sz w:val="28"/>
          <w:szCs w:val="28"/>
        </w:rPr>
      </w:pPr>
    </w:p>
    <w:p w14:paraId="21A48B6F" w14:textId="77777777" w:rsidR="00C3639F" w:rsidRPr="00FF0DDA" w:rsidRDefault="00C3639F" w:rsidP="009A0B08">
      <w:pPr>
        <w:tabs>
          <w:tab w:val="left" w:pos="10650"/>
          <w:tab w:val="right" w:pos="13958"/>
        </w:tabs>
        <w:jc w:val="right"/>
        <w:rPr>
          <w:rFonts w:asciiTheme="minorHAnsi" w:hAnsiTheme="minorHAnsi" w:cstheme="minorHAnsi"/>
          <w:b/>
          <w:sz w:val="28"/>
          <w:szCs w:val="28"/>
        </w:rPr>
      </w:pPr>
      <w:r w:rsidRPr="00FF0DDA">
        <w:rPr>
          <w:rFonts w:asciiTheme="minorHAnsi" w:hAnsiTheme="minorHAnsi"/>
          <w:b/>
          <w:sz w:val="28"/>
          <w:szCs w:val="28"/>
        </w:rPr>
        <w:t>SC58 Doc.16</w:t>
      </w:r>
    </w:p>
    <w:p w14:paraId="4085F399" w14:textId="77777777" w:rsidR="00C3639F" w:rsidRPr="00FF0DDA" w:rsidRDefault="00C3639F" w:rsidP="00C363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b/>
          <w:sz w:val="28"/>
          <w:szCs w:val="28"/>
        </w:rPr>
      </w:pPr>
    </w:p>
    <w:p w14:paraId="6DDEF8FD" w14:textId="77777777" w:rsidR="00C3639F" w:rsidRPr="00FF0DDA" w:rsidRDefault="0096723A" w:rsidP="009A0B08">
      <w:pPr>
        <w:jc w:val="center"/>
        <w:rPr>
          <w:rFonts w:asciiTheme="minorHAnsi" w:hAnsiTheme="minorHAnsi" w:cstheme="minorHAnsi"/>
          <w:b/>
          <w:sz w:val="28"/>
          <w:szCs w:val="28"/>
        </w:rPr>
      </w:pPr>
      <w:r w:rsidRPr="00FF0DDA">
        <w:rPr>
          <w:rFonts w:asciiTheme="minorHAnsi" w:hAnsiTheme="minorHAnsi"/>
          <w:b/>
          <w:sz w:val="28"/>
          <w:szCs w:val="28"/>
        </w:rPr>
        <w:t xml:space="preserve">Plan de trabajo de la Secretaría para 2020 </w:t>
      </w:r>
    </w:p>
    <w:p w14:paraId="1E02FBE5" w14:textId="77777777" w:rsidR="00C3639F" w:rsidRPr="00FF0DDA" w:rsidRDefault="00C3639F" w:rsidP="00C363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sz w:val="28"/>
          <w:szCs w:val="28"/>
        </w:rPr>
      </w:pPr>
    </w:p>
    <w:p w14:paraId="73864EF0" w14:textId="77777777" w:rsidR="00C3639F" w:rsidRPr="00FF0DDA" w:rsidRDefault="00C3639F" w:rsidP="009A0B08">
      <w:pPr>
        <w:pBdr>
          <w:top w:val="single" w:sz="4" w:space="1" w:color="auto"/>
          <w:left w:val="single" w:sz="4" w:space="4" w:color="auto"/>
          <w:bottom w:val="single" w:sz="4" w:space="1" w:color="auto"/>
          <w:right w:val="single" w:sz="4" w:space="4" w:color="auto"/>
        </w:pBdr>
        <w:outlineLvl w:val="0"/>
        <w:rPr>
          <w:rFonts w:asciiTheme="minorHAnsi" w:eastAsia="Calibri" w:hAnsiTheme="minorHAnsi" w:cstheme="minorHAnsi"/>
          <w:b/>
          <w:bCs/>
          <w:sz w:val="22"/>
          <w:szCs w:val="22"/>
        </w:rPr>
      </w:pPr>
      <w:r w:rsidRPr="00FF0DDA">
        <w:rPr>
          <w:rFonts w:asciiTheme="minorHAnsi" w:hAnsiTheme="minorHAnsi"/>
          <w:b/>
          <w:bCs/>
          <w:sz w:val="22"/>
          <w:szCs w:val="22"/>
        </w:rPr>
        <w:t xml:space="preserve">Acciones solicitadas: </w:t>
      </w:r>
    </w:p>
    <w:p w14:paraId="028F49B9" w14:textId="77777777" w:rsidR="009A0B08" w:rsidRPr="00FF0DDA" w:rsidRDefault="009A0B08" w:rsidP="009A0B08">
      <w:pPr>
        <w:pBdr>
          <w:top w:val="single" w:sz="4" w:space="1" w:color="auto"/>
          <w:left w:val="single" w:sz="4" w:space="4" w:color="auto"/>
          <w:bottom w:val="single" w:sz="4" w:space="1" w:color="auto"/>
          <w:right w:val="single" w:sz="4" w:space="4" w:color="auto"/>
        </w:pBdr>
        <w:outlineLvl w:val="0"/>
        <w:rPr>
          <w:rFonts w:asciiTheme="minorHAnsi" w:eastAsia="Calibri" w:hAnsiTheme="minorHAnsi" w:cstheme="minorHAnsi"/>
          <w:b/>
          <w:bCs/>
          <w:sz w:val="22"/>
          <w:szCs w:val="22"/>
        </w:rPr>
      </w:pPr>
    </w:p>
    <w:p w14:paraId="4E0BED7C" w14:textId="2C6AB78F" w:rsidR="00C3639F" w:rsidRPr="00FF0DDA" w:rsidRDefault="00C3639F" w:rsidP="009A0B08">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 w:val="22"/>
          <w:szCs w:val="22"/>
        </w:rPr>
      </w:pPr>
      <w:r w:rsidRPr="00FF0DDA">
        <w:rPr>
          <w:rFonts w:asciiTheme="minorHAnsi" w:hAnsiTheme="minorHAnsi"/>
          <w:sz w:val="22"/>
          <w:szCs w:val="22"/>
        </w:rPr>
        <w:t>Se invita al Comité Permanente a tomar nota del Plan anual integrado de la Secretaría para 2020, como parte del Plan trienal para 2019-2021 aprobado en la Decisión SC57-21 (Anexo 1)</w:t>
      </w:r>
      <w:r w:rsidR="00D9570C">
        <w:rPr>
          <w:rFonts w:asciiTheme="minorHAnsi" w:hAnsiTheme="minorHAnsi"/>
          <w:sz w:val="22"/>
          <w:szCs w:val="22"/>
        </w:rPr>
        <w:t>,</w:t>
      </w:r>
      <w:r w:rsidRPr="00FF0DDA">
        <w:rPr>
          <w:rFonts w:asciiTheme="minorHAnsi" w:hAnsiTheme="minorHAnsi"/>
          <w:sz w:val="22"/>
          <w:szCs w:val="22"/>
        </w:rPr>
        <w:t xml:space="preserve"> y a aprobar dicho plan.</w:t>
      </w:r>
    </w:p>
    <w:p w14:paraId="3AA29F7E" w14:textId="77777777" w:rsidR="00C3639F" w:rsidRPr="00FF0DDA" w:rsidRDefault="00C3639F" w:rsidP="009A0B08">
      <w:pPr>
        <w:pBdr>
          <w:top w:val="single" w:sz="4" w:space="1" w:color="auto"/>
          <w:left w:val="single" w:sz="4" w:space="4" w:color="auto"/>
          <w:bottom w:val="single" w:sz="4" w:space="1" w:color="auto"/>
          <w:right w:val="single" w:sz="4" w:space="4" w:color="auto"/>
        </w:pBdr>
        <w:rPr>
          <w:rFonts w:asciiTheme="minorHAnsi" w:eastAsia="Calibri" w:hAnsiTheme="minorHAnsi" w:cstheme="minorHAnsi"/>
          <w:b/>
          <w:bCs/>
          <w:sz w:val="22"/>
          <w:szCs w:val="22"/>
        </w:rPr>
      </w:pPr>
    </w:p>
    <w:p w14:paraId="0BCD6F68" w14:textId="77777777" w:rsidR="00C3639F" w:rsidRPr="00FF0DDA" w:rsidRDefault="00C3639F" w:rsidP="009A0B08">
      <w:pPr>
        <w:rPr>
          <w:rFonts w:asciiTheme="minorHAnsi" w:hAnsiTheme="minorHAnsi" w:cstheme="minorHAnsi"/>
          <w:b/>
          <w:sz w:val="22"/>
          <w:szCs w:val="22"/>
        </w:rPr>
      </w:pPr>
    </w:p>
    <w:p w14:paraId="633798F5" w14:textId="77777777" w:rsidR="009A0B08" w:rsidRPr="00FF0DDA" w:rsidRDefault="009A0B08" w:rsidP="009A0B08">
      <w:pPr>
        <w:rPr>
          <w:rFonts w:asciiTheme="minorHAnsi" w:hAnsiTheme="minorHAnsi" w:cstheme="minorHAnsi"/>
          <w:b/>
          <w:sz w:val="22"/>
          <w:szCs w:val="22"/>
        </w:rPr>
      </w:pPr>
    </w:p>
    <w:p w14:paraId="66F3E756" w14:textId="77777777" w:rsidR="00C3639F" w:rsidRPr="00FF0DDA" w:rsidRDefault="009A0B08" w:rsidP="009A0B08">
      <w:pPr>
        <w:widowControl w:val="0"/>
        <w:ind w:left="425" w:hanging="425"/>
        <w:contextualSpacing/>
        <w:rPr>
          <w:rFonts w:asciiTheme="minorHAnsi" w:eastAsia="Calibri,Arial Unicode MS" w:hAnsiTheme="minorHAnsi" w:cstheme="minorHAnsi"/>
          <w:sz w:val="22"/>
          <w:szCs w:val="22"/>
        </w:rPr>
      </w:pPr>
      <w:r w:rsidRPr="00FF0DDA">
        <w:rPr>
          <w:rFonts w:asciiTheme="minorHAnsi" w:hAnsiTheme="minorHAnsi"/>
          <w:sz w:val="22"/>
          <w:szCs w:val="22"/>
        </w:rPr>
        <w:t>1.</w:t>
      </w:r>
      <w:r w:rsidRPr="00FF0DDA">
        <w:rPr>
          <w:rFonts w:asciiTheme="minorHAnsi" w:hAnsiTheme="minorHAnsi"/>
          <w:sz w:val="22"/>
          <w:szCs w:val="22"/>
        </w:rPr>
        <w:tab/>
        <w:t>En el presente documento se expone la propuesta de Plan anual (PA) para 2020, como parte integrante del Plan trienal (PT) para 2019-2021 aprobado en la Decisión SC57-21. El Plan anual se adjunta en el Anexo 1. Representa una continuación de los esfuerzos de la Secretaría para racionalizar e integrar en un solo marco los planes de trabajo trienales y anuales y el plan de acción de CECoP, tal como lo aprobó el Comité Permanente en la Decisión SC53-07. Este plan se basa en la estructura revisada propuesta por la Secretaría y aprobada por el Comité Permanente en la Decisión SC54-10. Se basa asimismo en el mandato de la Secretaría y las peticiones concretas formuladas a esta por las Partes Contratantes mediante resoluciones de la COP y decisiones del Comité Permanente.</w:t>
      </w:r>
    </w:p>
    <w:p w14:paraId="35FEC382" w14:textId="77777777" w:rsidR="00C3639F" w:rsidRPr="00FF0DDA" w:rsidRDefault="00C3639F" w:rsidP="009A0B08">
      <w:pPr>
        <w:widowControl w:val="0"/>
        <w:ind w:left="425" w:hanging="425"/>
        <w:contextualSpacing/>
        <w:rPr>
          <w:rFonts w:asciiTheme="minorHAnsi" w:eastAsia="Calibri,Arial Unicode MS" w:hAnsiTheme="minorHAnsi" w:cstheme="minorHAnsi"/>
          <w:sz w:val="22"/>
          <w:szCs w:val="22"/>
          <w:highlight w:val="yellow"/>
          <w:lang w:eastAsia="zh-CN" w:bidi="hi-IN"/>
        </w:rPr>
      </w:pPr>
    </w:p>
    <w:p w14:paraId="099F0FF9" w14:textId="77777777" w:rsidR="00CE2342" w:rsidRPr="00FF0DDA" w:rsidRDefault="009A0B08" w:rsidP="009A0B08">
      <w:pPr>
        <w:widowControl w:val="0"/>
        <w:ind w:left="425" w:hanging="425"/>
        <w:contextualSpacing/>
        <w:rPr>
          <w:rFonts w:asciiTheme="minorHAnsi" w:eastAsia="Calibri,Arial Unicode MS" w:hAnsiTheme="minorHAnsi" w:cstheme="minorHAnsi"/>
          <w:sz w:val="22"/>
          <w:szCs w:val="22"/>
        </w:rPr>
      </w:pPr>
      <w:r w:rsidRPr="00FF0DDA">
        <w:rPr>
          <w:rFonts w:asciiTheme="minorHAnsi" w:hAnsiTheme="minorHAnsi"/>
          <w:sz w:val="22"/>
          <w:szCs w:val="22"/>
        </w:rPr>
        <w:t>2.</w:t>
      </w:r>
      <w:r w:rsidRPr="00FF0DDA">
        <w:rPr>
          <w:rFonts w:asciiTheme="minorHAnsi" w:hAnsiTheme="minorHAnsi"/>
          <w:sz w:val="22"/>
          <w:szCs w:val="22"/>
        </w:rPr>
        <w:tab/>
        <w:t xml:space="preserve">El Plan anual/Plan trienal que se adjunta se estructura en torno a las siete funciones básicas de la Secretaría, clarificando la rendición de cuentas y responsabilidad para el logro de los resultados y el impacto. Las funciones según las cuales se agrupa el trabajo de la Secretaría son las siguientes: </w:t>
      </w:r>
    </w:p>
    <w:p w14:paraId="36346A59" w14:textId="77777777" w:rsidR="00CE2342" w:rsidRPr="00FF0DDA" w:rsidRDefault="00C3639F" w:rsidP="00CE2342">
      <w:pPr>
        <w:widowControl w:val="0"/>
        <w:ind w:left="850" w:hanging="425"/>
        <w:contextualSpacing/>
        <w:rPr>
          <w:rFonts w:asciiTheme="minorHAnsi" w:eastAsia="Calibri,Arial Unicode MS" w:hAnsiTheme="minorHAnsi" w:cstheme="minorHAnsi"/>
          <w:sz w:val="22"/>
          <w:szCs w:val="22"/>
        </w:rPr>
      </w:pPr>
      <w:r w:rsidRPr="00FF0DDA">
        <w:rPr>
          <w:rFonts w:asciiTheme="minorHAnsi" w:hAnsiTheme="minorHAnsi"/>
          <w:sz w:val="22"/>
          <w:szCs w:val="22"/>
        </w:rPr>
        <w:t xml:space="preserve">1. </w:t>
      </w:r>
      <w:r w:rsidRPr="00FF0DDA">
        <w:rPr>
          <w:rFonts w:asciiTheme="minorHAnsi" w:hAnsiTheme="minorHAnsi"/>
          <w:sz w:val="22"/>
          <w:szCs w:val="22"/>
        </w:rPr>
        <w:tab/>
        <w:t xml:space="preserve">Servicios para los órganos de gobierno, órganos subsidiarios y reuniones; </w:t>
      </w:r>
    </w:p>
    <w:p w14:paraId="13E0963A" w14:textId="77777777" w:rsidR="00CE2342" w:rsidRPr="00FF0DDA" w:rsidRDefault="00C3639F" w:rsidP="00CE2342">
      <w:pPr>
        <w:widowControl w:val="0"/>
        <w:ind w:left="850" w:hanging="425"/>
        <w:contextualSpacing/>
        <w:rPr>
          <w:rFonts w:asciiTheme="minorHAnsi" w:eastAsia="Calibri,Arial Unicode MS" w:hAnsiTheme="minorHAnsi" w:cstheme="minorHAnsi"/>
          <w:sz w:val="22"/>
          <w:szCs w:val="22"/>
        </w:rPr>
      </w:pPr>
      <w:r w:rsidRPr="00FF0DDA">
        <w:rPr>
          <w:rFonts w:asciiTheme="minorHAnsi" w:hAnsiTheme="minorHAnsi"/>
          <w:sz w:val="22"/>
          <w:szCs w:val="22"/>
        </w:rPr>
        <w:t xml:space="preserve">2. </w:t>
      </w:r>
      <w:r w:rsidRPr="00FF0DDA">
        <w:rPr>
          <w:rFonts w:asciiTheme="minorHAnsi" w:hAnsiTheme="minorHAnsi"/>
          <w:sz w:val="22"/>
          <w:szCs w:val="22"/>
        </w:rPr>
        <w:tab/>
        <w:t xml:space="preserve">Administración, recursos humanos y financieros; </w:t>
      </w:r>
    </w:p>
    <w:p w14:paraId="29EFE3E5" w14:textId="77777777" w:rsidR="00CE2342" w:rsidRPr="00FF0DDA" w:rsidRDefault="00C3639F" w:rsidP="00CE2342">
      <w:pPr>
        <w:widowControl w:val="0"/>
        <w:ind w:left="850" w:hanging="425"/>
        <w:contextualSpacing/>
        <w:rPr>
          <w:rFonts w:asciiTheme="minorHAnsi" w:eastAsia="Calibri,Arial Unicode MS" w:hAnsiTheme="minorHAnsi" w:cstheme="minorHAnsi"/>
          <w:sz w:val="22"/>
          <w:szCs w:val="22"/>
        </w:rPr>
      </w:pPr>
      <w:r w:rsidRPr="00FF0DDA">
        <w:rPr>
          <w:rFonts w:asciiTheme="minorHAnsi" w:hAnsiTheme="minorHAnsi"/>
          <w:sz w:val="22"/>
          <w:szCs w:val="22"/>
        </w:rPr>
        <w:t xml:space="preserve">3. </w:t>
      </w:r>
      <w:r w:rsidRPr="00FF0DDA">
        <w:rPr>
          <w:rFonts w:asciiTheme="minorHAnsi" w:hAnsiTheme="minorHAnsi"/>
          <w:sz w:val="22"/>
          <w:szCs w:val="22"/>
        </w:rPr>
        <w:tab/>
        <w:t xml:space="preserve">Apoyo para la aplicación; </w:t>
      </w:r>
    </w:p>
    <w:p w14:paraId="7306A433" w14:textId="77777777" w:rsidR="00CE2342" w:rsidRPr="00FF0DDA" w:rsidRDefault="00C3639F" w:rsidP="00CE2342">
      <w:pPr>
        <w:widowControl w:val="0"/>
        <w:ind w:left="850" w:hanging="425"/>
        <w:contextualSpacing/>
        <w:rPr>
          <w:rFonts w:asciiTheme="minorHAnsi" w:eastAsia="Calibri,Arial Unicode MS" w:hAnsiTheme="minorHAnsi" w:cstheme="minorHAnsi"/>
          <w:sz w:val="22"/>
          <w:szCs w:val="22"/>
        </w:rPr>
      </w:pPr>
      <w:r w:rsidRPr="00FF0DDA">
        <w:rPr>
          <w:rFonts w:asciiTheme="minorHAnsi" w:hAnsiTheme="minorHAnsi"/>
          <w:sz w:val="22"/>
          <w:szCs w:val="22"/>
        </w:rPr>
        <w:t xml:space="preserve">4. </w:t>
      </w:r>
      <w:r w:rsidRPr="00FF0DDA">
        <w:rPr>
          <w:rFonts w:asciiTheme="minorHAnsi" w:hAnsiTheme="minorHAnsi"/>
          <w:sz w:val="22"/>
          <w:szCs w:val="22"/>
        </w:rPr>
        <w:tab/>
        <w:t xml:space="preserve">Servicios científicos y técnicos; </w:t>
      </w:r>
    </w:p>
    <w:p w14:paraId="60D63AD3" w14:textId="77777777" w:rsidR="00CE2342" w:rsidRPr="00FF0DDA" w:rsidRDefault="00C3639F" w:rsidP="00CE2342">
      <w:pPr>
        <w:widowControl w:val="0"/>
        <w:ind w:left="850" w:hanging="425"/>
        <w:contextualSpacing/>
        <w:rPr>
          <w:rFonts w:asciiTheme="minorHAnsi" w:eastAsia="Calibri,Arial Unicode MS" w:hAnsiTheme="minorHAnsi" w:cstheme="minorHAnsi"/>
          <w:sz w:val="22"/>
          <w:szCs w:val="22"/>
        </w:rPr>
      </w:pPr>
      <w:r w:rsidRPr="00FF0DDA">
        <w:rPr>
          <w:rFonts w:asciiTheme="minorHAnsi" w:hAnsiTheme="minorHAnsi"/>
          <w:sz w:val="22"/>
          <w:szCs w:val="22"/>
        </w:rPr>
        <w:t xml:space="preserve">5. </w:t>
      </w:r>
      <w:r w:rsidRPr="00FF0DDA">
        <w:rPr>
          <w:rFonts w:asciiTheme="minorHAnsi" w:hAnsiTheme="minorHAnsi"/>
          <w:sz w:val="22"/>
          <w:szCs w:val="22"/>
        </w:rPr>
        <w:tab/>
        <w:t xml:space="preserve">Representación, participación en políticas y cooperación internacional; </w:t>
      </w:r>
    </w:p>
    <w:p w14:paraId="159BAC10" w14:textId="77777777" w:rsidR="00CE2342" w:rsidRPr="00FF0DDA" w:rsidRDefault="00C3639F" w:rsidP="00CE2342">
      <w:pPr>
        <w:widowControl w:val="0"/>
        <w:ind w:left="850" w:hanging="425"/>
        <w:contextualSpacing/>
        <w:rPr>
          <w:rFonts w:asciiTheme="minorHAnsi" w:eastAsia="Calibri,Arial Unicode MS" w:hAnsiTheme="minorHAnsi" w:cstheme="minorHAnsi"/>
          <w:sz w:val="22"/>
          <w:szCs w:val="22"/>
        </w:rPr>
      </w:pPr>
      <w:r w:rsidRPr="00FF0DDA">
        <w:rPr>
          <w:rFonts w:asciiTheme="minorHAnsi" w:hAnsiTheme="minorHAnsi"/>
          <w:sz w:val="22"/>
          <w:szCs w:val="22"/>
        </w:rPr>
        <w:t xml:space="preserve">6. </w:t>
      </w:r>
      <w:r w:rsidRPr="00FF0DDA">
        <w:rPr>
          <w:rFonts w:asciiTheme="minorHAnsi" w:hAnsiTheme="minorHAnsi"/>
          <w:sz w:val="22"/>
          <w:szCs w:val="22"/>
        </w:rPr>
        <w:tab/>
        <w:t>Movilización de recursos; y</w:t>
      </w:r>
    </w:p>
    <w:p w14:paraId="10249B83" w14:textId="77777777" w:rsidR="00CE2342" w:rsidRPr="00FF0DDA" w:rsidRDefault="00C3639F" w:rsidP="00CE2342">
      <w:pPr>
        <w:widowControl w:val="0"/>
        <w:ind w:left="850" w:hanging="425"/>
        <w:contextualSpacing/>
        <w:rPr>
          <w:rFonts w:asciiTheme="minorHAnsi" w:eastAsia="Calibri,Arial Unicode MS" w:hAnsiTheme="minorHAnsi" w:cstheme="minorHAnsi"/>
          <w:sz w:val="22"/>
          <w:szCs w:val="22"/>
        </w:rPr>
      </w:pPr>
      <w:r w:rsidRPr="00FF0DDA">
        <w:rPr>
          <w:rFonts w:asciiTheme="minorHAnsi" w:hAnsiTheme="minorHAnsi"/>
          <w:sz w:val="22"/>
          <w:szCs w:val="22"/>
        </w:rPr>
        <w:t xml:space="preserve">7. </w:t>
      </w:r>
      <w:r w:rsidRPr="00FF0DDA">
        <w:rPr>
          <w:rFonts w:asciiTheme="minorHAnsi" w:hAnsiTheme="minorHAnsi"/>
          <w:sz w:val="22"/>
          <w:szCs w:val="22"/>
        </w:rPr>
        <w:tab/>
        <w:t xml:space="preserve">Divulgación y compromiso estratégico. </w:t>
      </w:r>
    </w:p>
    <w:p w14:paraId="676E9ED2" w14:textId="77777777" w:rsidR="00C3639F" w:rsidRPr="00FF0DDA" w:rsidRDefault="00DC5C4A" w:rsidP="00CE2342">
      <w:pPr>
        <w:widowControl w:val="0"/>
        <w:ind w:left="425"/>
        <w:contextualSpacing/>
        <w:rPr>
          <w:rFonts w:asciiTheme="minorHAnsi" w:eastAsia="Calibri,Arial Unicode MS" w:hAnsiTheme="minorHAnsi" w:cstheme="minorHAnsi"/>
          <w:sz w:val="22"/>
          <w:szCs w:val="22"/>
        </w:rPr>
      </w:pPr>
      <w:r w:rsidRPr="00FF0DDA">
        <w:rPr>
          <w:rFonts w:asciiTheme="minorHAnsi" w:hAnsiTheme="minorHAnsi"/>
          <w:sz w:val="22"/>
          <w:szCs w:val="22"/>
        </w:rPr>
        <w:t>El marco ofrece un mecanismo para dar seguimiento a las funciones básicas y compromisos de la Secretaría, y para asegurar el procesamiento de las solicitudes recibidas de las Partes Contratantes.</w:t>
      </w:r>
    </w:p>
    <w:p w14:paraId="19CFBAE7" w14:textId="77777777" w:rsidR="00C3639F" w:rsidRPr="00FF0DDA" w:rsidRDefault="00C3639F" w:rsidP="009A0B08">
      <w:pPr>
        <w:widowControl w:val="0"/>
        <w:ind w:left="425" w:hanging="425"/>
        <w:contextualSpacing/>
        <w:rPr>
          <w:rFonts w:asciiTheme="minorHAnsi" w:eastAsia="Calibri,Arial Unicode MS" w:hAnsiTheme="minorHAnsi" w:cstheme="minorHAnsi"/>
          <w:sz w:val="22"/>
          <w:szCs w:val="22"/>
          <w:highlight w:val="yellow"/>
          <w:lang w:eastAsia="zh-CN" w:bidi="hi-IN"/>
        </w:rPr>
      </w:pPr>
    </w:p>
    <w:p w14:paraId="5141F6E0" w14:textId="294302B6" w:rsidR="00E93E5A" w:rsidRPr="00FF0DDA" w:rsidRDefault="009A0B08" w:rsidP="009A0B08">
      <w:pPr>
        <w:widowControl w:val="0"/>
        <w:ind w:left="425" w:hanging="425"/>
        <w:contextualSpacing/>
        <w:rPr>
          <w:rFonts w:asciiTheme="minorHAnsi" w:eastAsia="Calibri,Arial Unicode MS" w:hAnsiTheme="minorHAnsi" w:cstheme="minorHAnsi"/>
          <w:bCs/>
          <w:sz w:val="22"/>
          <w:szCs w:val="22"/>
        </w:rPr>
      </w:pPr>
      <w:r w:rsidRPr="00FF0DDA">
        <w:rPr>
          <w:rFonts w:asciiTheme="minorHAnsi" w:hAnsiTheme="minorHAnsi"/>
          <w:bCs/>
          <w:sz w:val="22"/>
          <w:szCs w:val="22"/>
        </w:rPr>
        <w:t>3.</w:t>
      </w:r>
      <w:r w:rsidRPr="00FF0DDA">
        <w:rPr>
          <w:rFonts w:asciiTheme="minorHAnsi" w:hAnsiTheme="minorHAnsi"/>
          <w:bCs/>
          <w:sz w:val="22"/>
          <w:szCs w:val="22"/>
        </w:rPr>
        <w:tab/>
        <w:t>El Anexo 1 es el resultado de un proceso participativo que congregó a todos los miembros del personal de la Secretaría de la Convención de Ramsar sobre los Humedales del 22 al 24 de enero de 2020. El proceso dio cumplimiento al compromiso de la Secretaría de realizar un examen formal de fin de año para evaluar el trabajo del plan anual para 2019, identificar brechas en la aplicación y aprender lecciones que podrían ayudar a mejorar su trabajo el año siguiente.</w:t>
      </w:r>
      <w:r w:rsidRPr="00FF0DDA">
        <w:rPr>
          <w:rFonts w:asciiTheme="minorHAnsi" w:hAnsiTheme="minorHAnsi"/>
          <w:sz w:val="22"/>
          <w:szCs w:val="22"/>
        </w:rPr>
        <w:t xml:space="preserve"> Igualmente, incluyó un examen exhaustivo de las decisiones adoptadas por la 57ª</w:t>
      </w:r>
      <w:r w:rsidR="00FF0DDA" w:rsidRPr="00FF0DDA">
        <w:rPr>
          <w:rFonts w:asciiTheme="minorHAnsi" w:hAnsiTheme="minorHAnsi"/>
          <w:sz w:val="22"/>
          <w:szCs w:val="22"/>
        </w:rPr>
        <w:t> </w:t>
      </w:r>
      <w:r w:rsidRPr="00FF0DDA">
        <w:rPr>
          <w:rFonts w:asciiTheme="minorHAnsi" w:hAnsiTheme="minorHAnsi"/>
          <w:sz w:val="22"/>
          <w:szCs w:val="22"/>
        </w:rPr>
        <w:t xml:space="preserve">reunión del Comité Permanente (SC57) para asegurar su integración en el plan de trabajo. </w:t>
      </w:r>
      <w:r w:rsidRPr="00FF0DDA">
        <w:rPr>
          <w:rFonts w:asciiTheme="minorHAnsi" w:hAnsiTheme="minorHAnsi"/>
          <w:bCs/>
          <w:sz w:val="22"/>
          <w:szCs w:val="22"/>
        </w:rPr>
        <w:t xml:space="preserve">También se analizó de qué manera, al adoptar una estructura basada en funciones para el Plan anual/Plan trienal, la Secretaría ha fortalecido la colaboración entre sus funciones para obtener </w:t>
      </w:r>
      <w:r w:rsidRPr="00FF0DDA">
        <w:rPr>
          <w:rFonts w:asciiTheme="minorHAnsi" w:hAnsiTheme="minorHAnsi"/>
          <w:bCs/>
          <w:sz w:val="22"/>
          <w:szCs w:val="22"/>
        </w:rPr>
        <w:lastRenderedPageBreak/>
        <w:t xml:space="preserve">resultados específicos y, a la vez, determinar los responsables y la rendición de cuentas y responsabilidad para cada actividad. Los planes anuales de desempeño del personal para 2020 se han ajustado al Plan anual para 2020. </w:t>
      </w:r>
    </w:p>
    <w:p w14:paraId="6AA8C9BC" w14:textId="77777777" w:rsidR="00E93E5A" w:rsidRPr="00FF0DDA" w:rsidRDefault="00E93E5A" w:rsidP="009A0B08">
      <w:pPr>
        <w:pStyle w:val="ListParagraph"/>
        <w:ind w:left="425" w:hanging="425"/>
        <w:rPr>
          <w:rFonts w:asciiTheme="minorHAnsi" w:eastAsia="Calibri,Arial Unicode MS" w:hAnsiTheme="minorHAnsi" w:cstheme="minorHAnsi"/>
          <w:bCs/>
          <w:sz w:val="22"/>
          <w:szCs w:val="22"/>
          <w:lang w:eastAsia="zh-CN" w:bidi="hi-IN"/>
        </w:rPr>
      </w:pPr>
    </w:p>
    <w:p w14:paraId="685033BF" w14:textId="77777777" w:rsidR="00C3639F" w:rsidRPr="00FF0DDA" w:rsidRDefault="009A0B08" w:rsidP="009A0B08">
      <w:pPr>
        <w:widowControl w:val="0"/>
        <w:ind w:left="425" w:hanging="425"/>
        <w:contextualSpacing/>
        <w:rPr>
          <w:rFonts w:asciiTheme="minorHAnsi" w:eastAsia="Calibri,Arial Unicode MS" w:hAnsiTheme="minorHAnsi" w:cstheme="minorHAnsi"/>
          <w:bCs/>
          <w:sz w:val="22"/>
          <w:szCs w:val="22"/>
        </w:rPr>
      </w:pPr>
      <w:r w:rsidRPr="00FF0DDA">
        <w:rPr>
          <w:rFonts w:asciiTheme="minorHAnsi" w:hAnsiTheme="minorHAnsi"/>
          <w:bCs/>
          <w:sz w:val="22"/>
          <w:szCs w:val="22"/>
        </w:rPr>
        <w:t>4.</w:t>
      </w:r>
      <w:r w:rsidRPr="00FF0DDA">
        <w:rPr>
          <w:rFonts w:asciiTheme="minorHAnsi" w:hAnsiTheme="minorHAnsi"/>
          <w:bCs/>
          <w:sz w:val="22"/>
          <w:szCs w:val="22"/>
        </w:rPr>
        <w:tab/>
        <w:t xml:space="preserve">El examen de los progresos destacó un alto nivel de aplicación y una clara identificación de las prioridades que se reforzarían en el Plan anual para 2020. También hubo consenso en cuanto a que la implicación en el Plan anual/Plan trienal y su utilización han aumentado en función de su claridad y utilidad. Si bien sigue habiendo dificultades, se registra un nivel sustancialmente más elevado de comprensión colectiva de las cuestiones y la implicación. </w:t>
      </w:r>
    </w:p>
    <w:p w14:paraId="67DE094A" w14:textId="77777777" w:rsidR="00C3639F" w:rsidRPr="00FF0DDA" w:rsidRDefault="00C3639F" w:rsidP="009A0B08">
      <w:pPr>
        <w:widowControl w:val="0"/>
        <w:ind w:left="425" w:hanging="425"/>
        <w:contextualSpacing/>
        <w:rPr>
          <w:rFonts w:asciiTheme="minorHAnsi" w:eastAsia="Calibri,Arial Unicode MS" w:hAnsiTheme="minorHAnsi" w:cstheme="minorHAnsi"/>
          <w:bCs/>
          <w:sz w:val="22"/>
          <w:szCs w:val="22"/>
          <w:lang w:eastAsia="zh-CN" w:bidi="hi-IN"/>
        </w:rPr>
      </w:pPr>
    </w:p>
    <w:p w14:paraId="4C175318" w14:textId="77777777" w:rsidR="00C3639F" w:rsidRPr="00FF0DDA" w:rsidRDefault="009A0B08" w:rsidP="009A0B08">
      <w:pPr>
        <w:widowControl w:val="0"/>
        <w:ind w:left="425" w:hanging="425"/>
        <w:contextualSpacing/>
        <w:rPr>
          <w:rFonts w:asciiTheme="minorHAnsi" w:eastAsia="Calibri,Arial Unicode MS" w:hAnsiTheme="minorHAnsi" w:cstheme="minorHAnsi"/>
          <w:bCs/>
          <w:sz w:val="22"/>
          <w:szCs w:val="22"/>
        </w:rPr>
      </w:pPr>
      <w:r w:rsidRPr="00FF0DDA">
        <w:rPr>
          <w:rFonts w:asciiTheme="minorHAnsi" w:hAnsiTheme="minorHAnsi"/>
          <w:sz w:val="22"/>
          <w:szCs w:val="22"/>
        </w:rPr>
        <w:t>5.</w:t>
      </w:r>
      <w:r w:rsidRPr="00FF0DDA">
        <w:rPr>
          <w:rFonts w:asciiTheme="minorHAnsi" w:hAnsiTheme="minorHAnsi"/>
          <w:sz w:val="22"/>
          <w:szCs w:val="22"/>
        </w:rPr>
        <w:tab/>
        <w:t xml:space="preserve">El Plan anual para 2020, como parte del Plan trienal para 2019-2021, refleja también la solicitud que se formuló en la Resolución XIII.7, </w:t>
      </w:r>
      <w:r w:rsidRPr="00FF0DDA">
        <w:rPr>
          <w:rFonts w:asciiTheme="minorHAnsi" w:hAnsiTheme="minorHAnsi"/>
          <w:i/>
          <w:iCs/>
          <w:sz w:val="22"/>
          <w:szCs w:val="22"/>
        </w:rPr>
        <w:t>Mejora de la visibilidad de la Convención y de las sinergias con otros acuerdos multilaterales sobre el medio ambiente e instituciones internacionales</w:t>
      </w:r>
      <w:r w:rsidRPr="00FF0DDA">
        <w:rPr>
          <w:rFonts w:asciiTheme="minorHAnsi" w:hAnsiTheme="minorHAnsi"/>
          <w:sz w:val="22"/>
          <w:szCs w:val="22"/>
        </w:rPr>
        <w:t>, de fomentar y mejorar la competencia técnica en temas transversales en el equipo de la Secretaría como un medio para maximizar el uso de los recursos existentes y evitar la duplicación de esfuerzos, fomentar un enfoque que englobe a toda la Secretaría para brindar un apoyo equitativo y constante a las iniciativas de las Partes Contratantes para aplicar la Convención, y promover sinergias y contribuciones entre los acuerdos multilaterales sobre el medio ambiente y la Agenda 2030 para el Desarrollo Sostenible.</w:t>
      </w:r>
    </w:p>
    <w:p w14:paraId="35DB992F" w14:textId="77777777" w:rsidR="00C3639F" w:rsidRPr="00FF0DDA" w:rsidRDefault="00C3639F" w:rsidP="009A0B08">
      <w:pPr>
        <w:widowControl w:val="0"/>
        <w:ind w:right="-46"/>
        <w:contextualSpacing/>
        <w:rPr>
          <w:rFonts w:asciiTheme="minorHAnsi" w:eastAsia="Calibri,Garamond" w:hAnsiTheme="minorHAnsi" w:cstheme="minorHAnsi"/>
          <w:b/>
          <w:bCs/>
          <w:sz w:val="22"/>
          <w:szCs w:val="22"/>
        </w:rPr>
      </w:pPr>
    </w:p>
    <w:p w14:paraId="44907545" w14:textId="77777777" w:rsidR="00C5674D" w:rsidRPr="00FF0DDA" w:rsidRDefault="00C5674D" w:rsidP="002B42A5">
      <w:pPr>
        <w:widowControl w:val="0"/>
        <w:ind w:right="-46"/>
        <w:contextualSpacing/>
        <w:jc w:val="both"/>
        <w:rPr>
          <w:rFonts w:asciiTheme="minorHAnsi" w:eastAsia="Calibri,Arial Unicode MS" w:hAnsiTheme="minorHAnsi" w:cstheme="minorHAnsi"/>
          <w:bCs/>
          <w:sz w:val="18"/>
          <w:szCs w:val="18"/>
          <w:lang w:eastAsia="zh-CN" w:bidi="hi-IN"/>
        </w:rPr>
        <w:sectPr w:rsidR="00C5674D" w:rsidRPr="00FF0DDA" w:rsidSect="00EF7E05">
          <w:footerReference w:type="default" r:id="rId8"/>
          <w:headerReference w:type="first" r:id="rId9"/>
          <w:pgSz w:w="11900" w:h="16820"/>
          <w:pgMar w:top="1440" w:right="1440" w:bottom="1440" w:left="1440" w:header="709" w:footer="709" w:gutter="0"/>
          <w:cols w:space="708"/>
          <w:titlePg/>
          <w:docGrid w:linePitch="360"/>
        </w:sectPr>
      </w:pPr>
    </w:p>
    <w:p w14:paraId="74EF9FB2" w14:textId="77777777" w:rsidR="009B60F9" w:rsidRPr="00FF0DDA" w:rsidRDefault="009B60F9" w:rsidP="002B42A5">
      <w:pPr>
        <w:outlineLvl w:val="0"/>
        <w:rPr>
          <w:rFonts w:asciiTheme="minorHAnsi" w:eastAsia="Calibri,Arial Unicode MS" w:hAnsiTheme="minorHAnsi" w:cstheme="minorHAnsi"/>
          <w:b/>
          <w:bCs/>
        </w:rPr>
      </w:pPr>
      <w:r w:rsidRPr="00FF0DDA">
        <w:rPr>
          <w:rFonts w:asciiTheme="minorHAnsi" w:hAnsiTheme="minorHAnsi"/>
          <w:b/>
          <w:bCs/>
        </w:rPr>
        <w:lastRenderedPageBreak/>
        <w:t>Anexo 1</w:t>
      </w:r>
    </w:p>
    <w:p w14:paraId="27CE6262" w14:textId="77777777" w:rsidR="009B60F9" w:rsidRPr="00FF0DDA" w:rsidRDefault="48F30BDF" w:rsidP="001B3075">
      <w:pPr>
        <w:outlineLvl w:val="0"/>
        <w:rPr>
          <w:rFonts w:asciiTheme="minorHAnsi" w:eastAsia="Calibri,Arial Unicode MS" w:hAnsiTheme="minorHAnsi" w:cstheme="minorHAnsi"/>
          <w:b/>
          <w:bCs/>
        </w:rPr>
      </w:pPr>
      <w:r w:rsidRPr="00FF0DDA">
        <w:rPr>
          <w:rFonts w:asciiTheme="minorHAnsi" w:hAnsiTheme="minorHAnsi"/>
          <w:b/>
          <w:bCs/>
        </w:rPr>
        <w:t>Plan anual de la Secretaría para el año 2020 y Plan trienal para 2019-2021</w:t>
      </w:r>
    </w:p>
    <w:p w14:paraId="33A100AD" w14:textId="77777777" w:rsidR="004B7460" w:rsidRPr="00FF0DDA" w:rsidRDefault="004B7460" w:rsidP="002B42A5">
      <w:pPr>
        <w:pStyle w:val="Footer"/>
        <w:tabs>
          <w:tab w:val="clear" w:pos="4513"/>
          <w:tab w:val="clear" w:pos="9026"/>
          <w:tab w:val="right" w:pos="13970"/>
        </w:tabs>
        <w:rPr>
          <w:rFonts w:asciiTheme="minorHAnsi" w:hAnsiTheme="minorHAnsi" w:cstheme="minorHAnsi"/>
          <w:sz w:val="22"/>
          <w:szCs w:val="22"/>
        </w:rPr>
      </w:pPr>
    </w:p>
    <w:p w14:paraId="42A3B3BB" w14:textId="6CDBF70A" w:rsidR="00993FB3" w:rsidRPr="00FF0DDA" w:rsidRDefault="00993FB3" w:rsidP="002B42A5">
      <w:pPr>
        <w:pStyle w:val="Footer"/>
        <w:tabs>
          <w:tab w:val="clear" w:pos="4513"/>
          <w:tab w:val="clear" w:pos="9026"/>
          <w:tab w:val="right" w:pos="13970"/>
        </w:tabs>
        <w:rPr>
          <w:rFonts w:asciiTheme="minorHAnsi" w:hAnsiTheme="minorHAnsi" w:cstheme="minorHAnsi"/>
          <w:sz w:val="22"/>
          <w:szCs w:val="22"/>
        </w:rPr>
      </w:pPr>
      <w:r w:rsidRPr="00FF0DDA">
        <w:rPr>
          <w:rFonts w:asciiTheme="minorHAnsi" w:hAnsiTheme="minorHAnsi"/>
          <w:sz w:val="22"/>
          <w:szCs w:val="22"/>
        </w:rPr>
        <w:t xml:space="preserve">* SG = Secretaria General; SGA = Secretario General Adjunto; RCP = Responsable de Ciencia y Políticas; </w:t>
      </w:r>
      <w:r w:rsidR="00772048" w:rsidRPr="00772048">
        <w:rPr>
          <w:rFonts w:asciiTheme="minorHAnsi" w:hAnsiTheme="minorHAnsi"/>
          <w:sz w:val="22"/>
          <w:szCs w:val="22"/>
        </w:rPr>
        <w:t>ARS = Asesores Regionales Superiores</w:t>
      </w:r>
      <w:r w:rsidRPr="00FF0DDA">
        <w:rPr>
          <w:rFonts w:asciiTheme="minorHAnsi" w:hAnsiTheme="minorHAnsi"/>
          <w:sz w:val="22"/>
          <w:szCs w:val="22"/>
        </w:rPr>
        <w:t xml:space="preserve">; Coms = Equipo de comunicaciones; OMR = Oficial de Movilización de Recursos; OF = Oficial de Finanzas; RRH = Responsable de recursos humanos. Solo se menciona a los responsables, pero todo el personal contribuirá a los productos específicos. NB = No básico; </w:t>
      </w:r>
      <w:r w:rsidRPr="00772048">
        <w:rPr>
          <w:rFonts w:asciiTheme="minorHAnsi" w:hAnsiTheme="minorHAnsi"/>
          <w:sz w:val="22"/>
          <w:szCs w:val="22"/>
          <w:shd w:val="clear" w:color="auto" w:fill="C6D9F1" w:themeFill="text2" w:themeFillTint="33"/>
        </w:rPr>
        <w:t>SRD = Sujeto a recursos disponibles</w:t>
      </w:r>
    </w:p>
    <w:p w14:paraId="1D32E055" w14:textId="77777777" w:rsidR="00532F91" w:rsidRPr="00FF0DDA" w:rsidRDefault="00532F91" w:rsidP="002B42A5">
      <w:pPr>
        <w:outlineLvl w:val="0"/>
        <w:rPr>
          <w:rFonts w:asciiTheme="minorHAnsi" w:eastAsia="Calibri,Calibri,Arial,Times New" w:hAnsiTheme="minorHAnsi" w:cstheme="minorHAnsi"/>
          <w:bCs/>
          <w:color w:val="000000" w:themeColor="text1"/>
          <w:sz w:val="18"/>
          <w:szCs w:val="18"/>
        </w:rPr>
      </w:pPr>
    </w:p>
    <w:tbl>
      <w:tblPr>
        <w:tblStyle w:val="TableGrid"/>
        <w:tblW w:w="5036" w:type="pct"/>
        <w:tblLook w:val="04A0" w:firstRow="1" w:lastRow="0" w:firstColumn="1" w:lastColumn="0" w:noHBand="0" w:noVBand="1"/>
      </w:tblPr>
      <w:tblGrid>
        <w:gridCol w:w="6962"/>
        <w:gridCol w:w="7068"/>
      </w:tblGrid>
      <w:tr w:rsidR="00B16011" w:rsidRPr="00FF0DDA" w14:paraId="3229E279" w14:textId="77777777" w:rsidTr="00772048">
        <w:trPr>
          <w:trHeight w:val="572"/>
        </w:trPr>
        <w:tc>
          <w:tcPr>
            <w:tcW w:w="2481" w:type="pct"/>
            <w:shd w:val="clear" w:color="auto" w:fill="BFBFBF" w:themeFill="background1" w:themeFillShade="BF"/>
          </w:tcPr>
          <w:p w14:paraId="43D4D6B9" w14:textId="77777777" w:rsidR="00B16011" w:rsidRPr="00FF0DDA" w:rsidRDefault="00B16011" w:rsidP="002B42A5">
            <w:pPr>
              <w:rPr>
                <w:rFonts w:asciiTheme="minorHAnsi" w:hAnsiTheme="minorHAnsi" w:cstheme="minorHAnsi"/>
                <w:sz w:val="20"/>
                <w:szCs w:val="20"/>
              </w:rPr>
            </w:pPr>
            <w:r w:rsidRPr="00FF0DDA">
              <w:rPr>
                <w:rFonts w:asciiTheme="minorHAnsi" w:hAnsiTheme="minorHAnsi"/>
                <w:b/>
                <w:sz w:val="20"/>
                <w:szCs w:val="20"/>
              </w:rPr>
              <w:t>Función</w:t>
            </w:r>
            <w:r w:rsidRPr="00FF0DDA">
              <w:rPr>
                <w:rFonts w:asciiTheme="minorHAnsi" w:hAnsiTheme="minorHAnsi"/>
                <w:sz w:val="20"/>
                <w:szCs w:val="20"/>
              </w:rPr>
              <w:t>:</w:t>
            </w:r>
          </w:p>
          <w:p w14:paraId="573E59BD" w14:textId="77777777" w:rsidR="00B16011" w:rsidRPr="00FF0DDA" w:rsidRDefault="00B16011" w:rsidP="002B42A5">
            <w:pPr>
              <w:rPr>
                <w:rFonts w:asciiTheme="minorHAnsi" w:hAnsiTheme="minorHAnsi" w:cstheme="minorHAnsi"/>
                <w:sz w:val="20"/>
                <w:szCs w:val="20"/>
              </w:rPr>
            </w:pPr>
          </w:p>
          <w:p w14:paraId="0E057C08" w14:textId="77777777" w:rsidR="00B16011" w:rsidRPr="00FF0DDA" w:rsidRDefault="00B16011" w:rsidP="002B42A5">
            <w:pPr>
              <w:rPr>
                <w:rFonts w:asciiTheme="minorHAnsi" w:hAnsiTheme="minorHAnsi" w:cstheme="minorHAnsi"/>
                <w:sz w:val="20"/>
                <w:szCs w:val="20"/>
              </w:rPr>
            </w:pPr>
            <w:r w:rsidRPr="00FF0DDA">
              <w:rPr>
                <w:rFonts w:asciiTheme="minorHAnsi" w:hAnsiTheme="minorHAnsi"/>
                <w:b/>
                <w:bCs/>
                <w:sz w:val="20"/>
                <w:szCs w:val="20"/>
              </w:rPr>
              <w:t>1. SERVICIOS PARA LOS ÓRGANOS DE GOBIERNO, ÓRGANOS SUBSIDIARIOS Y REUNIONES</w:t>
            </w:r>
          </w:p>
          <w:p w14:paraId="0374069E" w14:textId="77777777" w:rsidR="00B16011" w:rsidRPr="00FF0DDA" w:rsidRDefault="00B16011" w:rsidP="002B42A5">
            <w:pPr>
              <w:rPr>
                <w:rFonts w:asciiTheme="minorHAnsi" w:hAnsiTheme="minorHAnsi" w:cstheme="minorHAnsi"/>
                <w:sz w:val="20"/>
                <w:szCs w:val="20"/>
              </w:rPr>
            </w:pPr>
          </w:p>
        </w:tc>
        <w:tc>
          <w:tcPr>
            <w:tcW w:w="2519" w:type="pct"/>
            <w:shd w:val="clear" w:color="auto" w:fill="BFBFBF" w:themeFill="background1" w:themeFillShade="BF"/>
          </w:tcPr>
          <w:p w14:paraId="152E885C" w14:textId="77777777" w:rsidR="00B16011" w:rsidRPr="00FF0DDA" w:rsidRDefault="00B16011" w:rsidP="002B42A5">
            <w:pPr>
              <w:rPr>
                <w:rFonts w:asciiTheme="minorHAnsi" w:hAnsiTheme="minorHAnsi" w:cstheme="minorHAnsi"/>
                <w:sz w:val="20"/>
                <w:szCs w:val="20"/>
              </w:rPr>
            </w:pPr>
            <w:r w:rsidRPr="00FF0DDA">
              <w:rPr>
                <w:rFonts w:asciiTheme="minorHAnsi" w:hAnsiTheme="minorHAnsi"/>
                <w:b/>
                <w:sz w:val="20"/>
                <w:szCs w:val="20"/>
              </w:rPr>
              <w:t>Propósito</w:t>
            </w:r>
            <w:r w:rsidRPr="00FF0DDA">
              <w:rPr>
                <w:rFonts w:asciiTheme="minorHAnsi" w:hAnsiTheme="minorHAnsi"/>
                <w:sz w:val="20"/>
                <w:szCs w:val="20"/>
              </w:rPr>
              <w:t>:</w:t>
            </w:r>
          </w:p>
          <w:p w14:paraId="3531E44D" w14:textId="77777777" w:rsidR="00B16011" w:rsidRPr="00FF0DDA" w:rsidRDefault="00B16011" w:rsidP="002B42A5">
            <w:pPr>
              <w:rPr>
                <w:rFonts w:asciiTheme="minorHAnsi" w:hAnsiTheme="minorHAnsi" w:cstheme="minorHAnsi"/>
                <w:sz w:val="20"/>
                <w:szCs w:val="20"/>
              </w:rPr>
            </w:pPr>
          </w:p>
          <w:p w14:paraId="56101E43" w14:textId="77777777" w:rsidR="00B16011" w:rsidRPr="00FF0DDA" w:rsidRDefault="00B16011" w:rsidP="002B42A5">
            <w:pPr>
              <w:rPr>
                <w:rFonts w:asciiTheme="minorHAnsi" w:hAnsiTheme="minorHAnsi" w:cstheme="minorHAnsi"/>
                <w:sz w:val="20"/>
                <w:szCs w:val="20"/>
              </w:rPr>
            </w:pPr>
            <w:r w:rsidRPr="00FF0DDA">
              <w:rPr>
                <w:rFonts w:asciiTheme="minorHAnsi" w:hAnsiTheme="minorHAnsi"/>
                <w:sz w:val="20"/>
                <w:szCs w:val="20"/>
              </w:rPr>
              <w:t>La Secretaría garantiza la provisión eficiente y eficaz de procesos de adopción de decisiones y rendición de cuentas para apoyar a las Partes Contratantes.</w:t>
            </w:r>
          </w:p>
          <w:p w14:paraId="4365C456" w14:textId="77777777" w:rsidR="00B16011" w:rsidRPr="00FF0DDA" w:rsidRDefault="00B16011" w:rsidP="002B42A5">
            <w:pPr>
              <w:rPr>
                <w:rFonts w:asciiTheme="minorHAnsi" w:hAnsiTheme="minorHAnsi" w:cstheme="minorHAnsi"/>
                <w:sz w:val="20"/>
                <w:szCs w:val="20"/>
              </w:rPr>
            </w:pPr>
          </w:p>
        </w:tc>
      </w:tr>
    </w:tbl>
    <w:p w14:paraId="0BE1FD86" w14:textId="77777777" w:rsidR="00B16011" w:rsidRPr="00FF0DDA" w:rsidRDefault="00B16011" w:rsidP="002B42A5">
      <w:pPr>
        <w:rPr>
          <w:rFonts w:asciiTheme="minorHAnsi" w:hAnsiTheme="minorHAnsi" w:cstheme="minorHAnsi"/>
          <w:sz w:val="18"/>
          <w:szCs w:val="18"/>
        </w:rPr>
      </w:pPr>
    </w:p>
    <w:tbl>
      <w:tblPr>
        <w:tblStyle w:val="TableGrid"/>
        <w:tblW w:w="5036" w:type="pct"/>
        <w:tblLayout w:type="fixed"/>
        <w:tblCellMar>
          <w:top w:w="57" w:type="dxa"/>
          <w:left w:w="85" w:type="dxa"/>
          <w:bottom w:w="57" w:type="dxa"/>
          <w:right w:w="85" w:type="dxa"/>
        </w:tblCellMar>
        <w:tblLook w:val="04A0" w:firstRow="1" w:lastRow="0" w:firstColumn="1" w:lastColumn="0" w:noHBand="0" w:noVBand="1"/>
      </w:tblPr>
      <w:tblGrid>
        <w:gridCol w:w="2121"/>
        <w:gridCol w:w="2127"/>
        <w:gridCol w:w="2270"/>
        <w:gridCol w:w="2270"/>
        <w:gridCol w:w="1984"/>
        <w:gridCol w:w="1984"/>
        <w:gridCol w:w="1274"/>
      </w:tblGrid>
      <w:tr w:rsidR="002E3337" w:rsidRPr="00FF0DDA" w14:paraId="645E0621" w14:textId="77777777" w:rsidTr="002E3337">
        <w:trPr>
          <w:tblHeader/>
        </w:trPr>
        <w:tc>
          <w:tcPr>
            <w:tcW w:w="756" w:type="pct"/>
            <w:shd w:val="clear" w:color="auto" w:fill="DBE5F1" w:themeFill="accent1" w:themeFillTint="33"/>
            <w:vAlign w:val="center"/>
          </w:tcPr>
          <w:p w14:paraId="77C7AEAE" w14:textId="77777777" w:rsidR="002E3337" w:rsidRPr="00FF0DDA" w:rsidRDefault="002E3337" w:rsidP="002E3337">
            <w:pPr>
              <w:jc w:val="center"/>
              <w:rPr>
                <w:rFonts w:asciiTheme="minorHAnsi" w:hAnsiTheme="minorHAnsi" w:cstheme="minorHAnsi"/>
                <w:b/>
                <w:sz w:val="20"/>
                <w:szCs w:val="20"/>
              </w:rPr>
            </w:pPr>
            <w:r w:rsidRPr="00FF0DDA">
              <w:rPr>
                <w:rFonts w:asciiTheme="minorHAnsi" w:hAnsiTheme="minorHAnsi" w:cstheme="minorHAnsi"/>
                <w:b/>
                <w:sz w:val="20"/>
                <w:szCs w:val="20"/>
              </w:rPr>
              <w:t>Resultado trienal</w:t>
            </w:r>
          </w:p>
        </w:tc>
        <w:tc>
          <w:tcPr>
            <w:tcW w:w="758" w:type="pct"/>
            <w:shd w:val="clear" w:color="auto" w:fill="DBE5F1" w:themeFill="accent1" w:themeFillTint="33"/>
            <w:vAlign w:val="center"/>
          </w:tcPr>
          <w:p w14:paraId="42854179" w14:textId="77777777" w:rsidR="002E3337" w:rsidRPr="00FF0DDA" w:rsidRDefault="002E3337" w:rsidP="002E3337">
            <w:pPr>
              <w:jc w:val="center"/>
              <w:rPr>
                <w:rFonts w:asciiTheme="minorHAnsi" w:hAnsiTheme="minorHAnsi" w:cstheme="minorHAnsi"/>
                <w:b/>
                <w:sz w:val="20"/>
                <w:szCs w:val="20"/>
              </w:rPr>
            </w:pPr>
            <w:r w:rsidRPr="00FF0DDA">
              <w:rPr>
                <w:rFonts w:asciiTheme="minorHAnsi" w:hAnsiTheme="minorHAnsi" w:cstheme="minorHAnsi"/>
                <w:b/>
                <w:sz w:val="20"/>
                <w:szCs w:val="20"/>
              </w:rPr>
              <w:t>Indicador del PT para 2021</w:t>
            </w:r>
          </w:p>
        </w:tc>
        <w:tc>
          <w:tcPr>
            <w:tcW w:w="809" w:type="pct"/>
            <w:shd w:val="clear" w:color="auto" w:fill="DBE5F1" w:themeFill="accent1" w:themeFillTint="33"/>
            <w:vAlign w:val="center"/>
          </w:tcPr>
          <w:p w14:paraId="0D2D86F7" w14:textId="77777777" w:rsidR="002E3337" w:rsidRPr="00FF0DDA" w:rsidRDefault="002E3337" w:rsidP="002E3337">
            <w:pPr>
              <w:jc w:val="center"/>
              <w:rPr>
                <w:rFonts w:asciiTheme="minorHAnsi" w:hAnsiTheme="minorHAnsi" w:cstheme="minorHAnsi"/>
                <w:b/>
                <w:sz w:val="20"/>
                <w:szCs w:val="20"/>
              </w:rPr>
            </w:pPr>
            <w:r w:rsidRPr="00FF0DDA">
              <w:rPr>
                <w:rFonts w:asciiTheme="minorHAnsi" w:hAnsiTheme="minorHAnsi" w:cstheme="minorHAnsi"/>
                <w:b/>
                <w:sz w:val="20"/>
                <w:szCs w:val="20"/>
              </w:rPr>
              <w:t>Actividades del PA para 2019</w:t>
            </w:r>
          </w:p>
        </w:tc>
        <w:tc>
          <w:tcPr>
            <w:tcW w:w="809" w:type="pct"/>
            <w:shd w:val="clear" w:color="auto" w:fill="DBE5F1" w:themeFill="accent1" w:themeFillTint="33"/>
          </w:tcPr>
          <w:p w14:paraId="269F7A90" w14:textId="77777777" w:rsidR="002E3337" w:rsidRPr="00FF0DDA" w:rsidRDefault="002E3337" w:rsidP="002E3337">
            <w:pPr>
              <w:jc w:val="center"/>
              <w:rPr>
                <w:rFonts w:asciiTheme="minorHAnsi" w:hAnsiTheme="minorHAnsi" w:cstheme="minorHAnsi"/>
                <w:b/>
                <w:sz w:val="20"/>
                <w:szCs w:val="20"/>
              </w:rPr>
            </w:pPr>
            <w:r w:rsidRPr="00FF0DDA">
              <w:rPr>
                <w:rFonts w:asciiTheme="minorHAnsi" w:hAnsiTheme="minorHAnsi" w:cstheme="minorHAnsi"/>
                <w:b/>
                <w:sz w:val="20"/>
                <w:szCs w:val="20"/>
              </w:rPr>
              <w:t>Actividades del PA para 2020</w:t>
            </w:r>
          </w:p>
        </w:tc>
        <w:tc>
          <w:tcPr>
            <w:tcW w:w="707" w:type="pct"/>
            <w:shd w:val="clear" w:color="auto" w:fill="DBE5F1" w:themeFill="accent1" w:themeFillTint="33"/>
            <w:vAlign w:val="center"/>
          </w:tcPr>
          <w:p w14:paraId="4F2DAF11" w14:textId="77777777" w:rsidR="002E3337" w:rsidRPr="00FF0DDA" w:rsidRDefault="002E3337" w:rsidP="002E3337">
            <w:pPr>
              <w:jc w:val="center"/>
              <w:rPr>
                <w:rFonts w:asciiTheme="minorHAnsi" w:hAnsiTheme="minorHAnsi" w:cstheme="minorHAnsi"/>
                <w:b/>
                <w:sz w:val="20"/>
                <w:szCs w:val="20"/>
              </w:rPr>
            </w:pPr>
            <w:r w:rsidRPr="00FF0DDA">
              <w:rPr>
                <w:rFonts w:asciiTheme="minorHAnsi" w:hAnsiTheme="minorHAnsi" w:cstheme="minorHAnsi"/>
                <w:b/>
                <w:sz w:val="20"/>
                <w:szCs w:val="20"/>
              </w:rPr>
              <w:t>Indicador del PA para 2020</w:t>
            </w:r>
          </w:p>
        </w:tc>
        <w:tc>
          <w:tcPr>
            <w:tcW w:w="707" w:type="pct"/>
            <w:shd w:val="clear" w:color="auto" w:fill="DBE5F1" w:themeFill="accent1" w:themeFillTint="33"/>
          </w:tcPr>
          <w:p w14:paraId="26A20754" w14:textId="2F922C2F" w:rsidR="002E3337" w:rsidRPr="00FF0DDA" w:rsidRDefault="002E3337" w:rsidP="002E3337">
            <w:pPr>
              <w:jc w:val="center"/>
              <w:rPr>
                <w:rFonts w:asciiTheme="minorHAnsi" w:hAnsiTheme="minorHAnsi" w:cstheme="minorHAnsi"/>
                <w:b/>
                <w:sz w:val="20"/>
                <w:szCs w:val="20"/>
              </w:rPr>
            </w:pPr>
            <w:r w:rsidRPr="00FF0DDA">
              <w:rPr>
                <w:rFonts w:asciiTheme="minorHAnsi" w:hAnsiTheme="minorHAnsi"/>
                <w:b/>
                <w:sz w:val="20"/>
                <w:szCs w:val="20"/>
              </w:rPr>
              <w:t>Responsable/Apoyo</w:t>
            </w:r>
          </w:p>
        </w:tc>
        <w:tc>
          <w:tcPr>
            <w:tcW w:w="454" w:type="pct"/>
            <w:shd w:val="clear" w:color="auto" w:fill="DBE5F1" w:themeFill="accent1" w:themeFillTint="33"/>
          </w:tcPr>
          <w:p w14:paraId="30FFE76D" w14:textId="1DE2F7A2" w:rsidR="002E3337" w:rsidRPr="00FF0DDA" w:rsidRDefault="002E3337" w:rsidP="002E3337">
            <w:pPr>
              <w:jc w:val="center"/>
              <w:rPr>
                <w:rFonts w:asciiTheme="minorHAnsi" w:hAnsiTheme="minorHAnsi" w:cstheme="minorHAnsi"/>
                <w:b/>
                <w:sz w:val="20"/>
                <w:szCs w:val="20"/>
              </w:rPr>
            </w:pPr>
            <w:r w:rsidRPr="00FF0DDA">
              <w:rPr>
                <w:rFonts w:asciiTheme="minorHAnsi" w:hAnsiTheme="minorHAnsi"/>
                <w:b/>
                <w:sz w:val="20"/>
                <w:szCs w:val="20"/>
              </w:rPr>
              <w:t>Presupuesto</w:t>
            </w:r>
          </w:p>
        </w:tc>
      </w:tr>
      <w:tr w:rsidR="002E3337" w:rsidRPr="00FF0DDA" w14:paraId="7AEE83A0" w14:textId="77777777" w:rsidTr="002E3337">
        <w:tc>
          <w:tcPr>
            <w:tcW w:w="756" w:type="pct"/>
            <w:vMerge w:val="restart"/>
          </w:tcPr>
          <w:p w14:paraId="061E0F69" w14:textId="77777777" w:rsidR="004038C7" w:rsidRPr="00FF0DDA" w:rsidRDefault="004038C7" w:rsidP="004038C7">
            <w:pPr>
              <w:rPr>
                <w:rFonts w:asciiTheme="minorHAnsi" w:hAnsiTheme="minorHAnsi" w:cstheme="minorHAnsi"/>
                <w:b/>
                <w:spacing w:val="-2"/>
                <w:sz w:val="20"/>
                <w:szCs w:val="20"/>
              </w:rPr>
            </w:pPr>
            <w:r w:rsidRPr="00FF0DDA">
              <w:rPr>
                <w:rFonts w:asciiTheme="minorHAnsi" w:hAnsiTheme="minorHAnsi" w:cstheme="minorHAnsi"/>
                <w:b/>
                <w:sz w:val="20"/>
                <w:szCs w:val="20"/>
              </w:rPr>
              <w:t xml:space="preserve">1.1 Se organizaron y facilitaron reuniones de todos los órganos de gobierno y subsidiarios, lo que incluyó logística, documentación, presentación de informes, apoyo a conferencias y apoyo y asesoramiento a los presidentes y otros funcionarios. Se apoyaron las actividades de los órganos (incluidos la COP, el CP, el GECT, reuniones previas a la </w:t>
            </w:r>
            <w:r w:rsidRPr="00FF0DDA">
              <w:rPr>
                <w:rFonts w:asciiTheme="minorHAnsi" w:hAnsiTheme="minorHAnsi" w:cstheme="minorHAnsi"/>
                <w:b/>
                <w:sz w:val="20"/>
                <w:szCs w:val="20"/>
              </w:rPr>
              <w:lastRenderedPageBreak/>
              <w:t>COP, grupos de trabajo).</w:t>
            </w:r>
          </w:p>
          <w:p w14:paraId="4A41E671" w14:textId="77777777" w:rsidR="004038C7" w:rsidRPr="00FF0DDA" w:rsidRDefault="004038C7" w:rsidP="004038C7">
            <w:pPr>
              <w:rPr>
                <w:rFonts w:asciiTheme="minorHAnsi" w:hAnsiTheme="minorHAnsi" w:cstheme="minorHAnsi"/>
                <w:sz w:val="20"/>
                <w:szCs w:val="20"/>
              </w:rPr>
            </w:pPr>
          </w:p>
          <w:p w14:paraId="5D3258D6" w14:textId="77777777" w:rsidR="004038C7" w:rsidRPr="00FF0DDA" w:rsidRDefault="00EB74D7" w:rsidP="004038C7">
            <w:pPr>
              <w:rPr>
                <w:rFonts w:asciiTheme="minorHAnsi" w:hAnsiTheme="minorHAnsi" w:cstheme="minorHAnsi"/>
                <w:sz w:val="20"/>
                <w:szCs w:val="20"/>
              </w:rPr>
            </w:pPr>
            <w:hyperlink r:id="rId10" w:history="1">
              <w:r w:rsidR="004038C7" w:rsidRPr="00FF0DDA">
                <w:rPr>
                  <w:rStyle w:val="Hyperlink"/>
                  <w:rFonts w:asciiTheme="minorHAnsi" w:hAnsiTheme="minorHAnsi" w:cstheme="minorHAnsi"/>
                  <w:sz w:val="20"/>
                  <w:szCs w:val="20"/>
                </w:rPr>
                <w:t>Artículo 8 a.</w:t>
              </w:r>
            </w:hyperlink>
            <w:r w:rsidR="004038C7" w:rsidRPr="00FF0DDA">
              <w:rPr>
                <w:rFonts w:asciiTheme="minorHAnsi" w:hAnsiTheme="minorHAnsi" w:cstheme="minorHAnsi"/>
                <w:sz w:val="20"/>
                <w:szCs w:val="20"/>
              </w:rPr>
              <w:t xml:space="preserve"> de la Convención; el reglamento, en especial los artículos 26 y 27; y las Resoluciones </w:t>
            </w:r>
            <w:hyperlink r:id="rId11" w:history="1">
              <w:r w:rsidR="004038C7" w:rsidRPr="00FF0DDA">
                <w:rPr>
                  <w:rStyle w:val="Hyperlink"/>
                  <w:rFonts w:asciiTheme="minorHAnsi" w:hAnsiTheme="minorHAnsi" w:cstheme="minorHAnsi"/>
                  <w:sz w:val="20"/>
                  <w:szCs w:val="20"/>
                </w:rPr>
                <w:t>XIII.4</w:t>
              </w:r>
            </w:hyperlink>
            <w:r w:rsidR="004038C7" w:rsidRPr="00FF0DDA">
              <w:rPr>
                <w:rFonts w:asciiTheme="minorHAnsi" w:hAnsiTheme="minorHAnsi" w:cstheme="minorHAnsi"/>
                <w:sz w:val="20"/>
                <w:szCs w:val="20"/>
              </w:rPr>
              <w:t xml:space="preserve">, </w:t>
            </w:r>
            <w:hyperlink r:id="rId12" w:history="1">
              <w:r w:rsidR="004038C7" w:rsidRPr="00FF0DDA">
                <w:rPr>
                  <w:rStyle w:val="Hyperlink"/>
                  <w:rFonts w:asciiTheme="minorHAnsi" w:hAnsiTheme="minorHAnsi" w:cstheme="minorHAnsi"/>
                  <w:sz w:val="20"/>
                  <w:szCs w:val="20"/>
                </w:rPr>
                <w:t>XII.5</w:t>
              </w:r>
            </w:hyperlink>
            <w:r w:rsidR="004038C7" w:rsidRPr="00FF0DDA">
              <w:rPr>
                <w:rFonts w:asciiTheme="minorHAnsi" w:hAnsiTheme="minorHAnsi" w:cstheme="minorHAnsi"/>
                <w:sz w:val="20"/>
                <w:szCs w:val="20"/>
              </w:rPr>
              <w:t xml:space="preserve">, </w:t>
            </w:r>
            <w:hyperlink r:id="rId13" w:history="1">
              <w:r w:rsidR="004038C7" w:rsidRPr="00FF0DDA">
                <w:rPr>
                  <w:rStyle w:val="Hyperlink"/>
                  <w:rFonts w:asciiTheme="minorHAnsi" w:hAnsiTheme="minorHAnsi" w:cstheme="minorHAnsi"/>
                  <w:sz w:val="20"/>
                  <w:szCs w:val="20"/>
                </w:rPr>
                <w:t>XIII.5</w:t>
              </w:r>
            </w:hyperlink>
            <w:r w:rsidR="004038C7" w:rsidRPr="00FF0DDA">
              <w:rPr>
                <w:rFonts w:asciiTheme="minorHAnsi" w:hAnsiTheme="minorHAnsi" w:cstheme="minorHAnsi"/>
                <w:sz w:val="20"/>
                <w:szCs w:val="20"/>
              </w:rPr>
              <w:t xml:space="preserve">, </w:t>
            </w:r>
            <w:hyperlink r:id="rId14" w:history="1">
              <w:r w:rsidR="004038C7" w:rsidRPr="00FF0DDA">
                <w:rPr>
                  <w:rStyle w:val="Hyperlink"/>
                  <w:rFonts w:asciiTheme="minorHAnsi" w:hAnsiTheme="minorHAnsi" w:cstheme="minorHAnsi"/>
                  <w:sz w:val="20"/>
                  <w:szCs w:val="20"/>
                </w:rPr>
                <w:t>XIII.8</w:t>
              </w:r>
            </w:hyperlink>
            <w:r w:rsidR="004038C7" w:rsidRPr="00FF0DDA">
              <w:rPr>
                <w:rFonts w:asciiTheme="minorHAnsi" w:hAnsiTheme="minorHAnsi" w:cstheme="minorHAnsi"/>
                <w:sz w:val="20"/>
                <w:szCs w:val="20"/>
              </w:rPr>
              <w:t xml:space="preserve">, </w:t>
            </w:r>
            <w:hyperlink r:id="rId15" w:history="1">
              <w:r w:rsidR="004038C7" w:rsidRPr="00FF0DDA">
                <w:rPr>
                  <w:rStyle w:val="Hyperlink"/>
                  <w:rFonts w:asciiTheme="minorHAnsi" w:hAnsiTheme="minorHAnsi" w:cstheme="minorHAnsi"/>
                  <w:sz w:val="20"/>
                  <w:szCs w:val="20"/>
                </w:rPr>
                <w:t>XIII.9</w:t>
              </w:r>
            </w:hyperlink>
            <w:r w:rsidR="004038C7" w:rsidRPr="00FF0DDA">
              <w:rPr>
                <w:rFonts w:asciiTheme="minorHAnsi" w:hAnsiTheme="minorHAnsi" w:cstheme="minorHAnsi"/>
                <w:sz w:val="20"/>
                <w:szCs w:val="20"/>
              </w:rPr>
              <w:t xml:space="preserve">, </w:t>
            </w:r>
            <w:hyperlink r:id="rId16" w:history="1">
              <w:r w:rsidR="004038C7" w:rsidRPr="00FF0DDA">
                <w:rPr>
                  <w:rStyle w:val="Hyperlink"/>
                  <w:rFonts w:asciiTheme="minorHAnsi" w:hAnsiTheme="minorHAnsi" w:cstheme="minorHAnsi"/>
                  <w:sz w:val="20"/>
                  <w:szCs w:val="20"/>
                </w:rPr>
                <w:t>XIII.18</w:t>
              </w:r>
            </w:hyperlink>
            <w:r w:rsidR="004038C7" w:rsidRPr="00FF0DDA">
              <w:rPr>
                <w:rFonts w:asciiTheme="minorHAnsi" w:hAnsiTheme="minorHAnsi" w:cstheme="minorHAnsi"/>
                <w:sz w:val="20"/>
                <w:szCs w:val="20"/>
              </w:rPr>
              <w:t>.</w:t>
            </w:r>
          </w:p>
        </w:tc>
        <w:tc>
          <w:tcPr>
            <w:tcW w:w="758" w:type="pct"/>
            <w:vMerge w:val="restart"/>
          </w:tcPr>
          <w:p w14:paraId="6F86F723"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lastRenderedPageBreak/>
              <w:t>Realización de reuniones con arreglo a los requisitos y productos oportunos:</w:t>
            </w:r>
          </w:p>
          <w:p w14:paraId="27C3DB0C" w14:textId="77777777" w:rsidR="004038C7" w:rsidRPr="00FF0DDA" w:rsidRDefault="004038C7" w:rsidP="006508D6">
            <w:pPr>
              <w:pStyle w:val="ListParagraph"/>
              <w:numPr>
                <w:ilvl w:val="0"/>
                <w:numId w:val="17"/>
              </w:numPr>
              <w:ind w:left="168" w:hanging="168"/>
              <w:rPr>
                <w:rFonts w:asciiTheme="minorHAnsi" w:hAnsiTheme="minorHAnsi" w:cstheme="minorHAnsi"/>
                <w:sz w:val="20"/>
                <w:szCs w:val="20"/>
              </w:rPr>
            </w:pPr>
            <w:r w:rsidRPr="00FF0DDA">
              <w:rPr>
                <w:rFonts w:asciiTheme="minorHAnsi" w:hAnsiTheme="minorHAnsi" w:cstheme="minorHAnsi"/>
                <w:sz w:val="20"/>
                <w:szCs w:val="20"/>
              </w:rPr>
              <w:t>SC57-61</w:t>
            </w:r>
          </w:p>
          <w:p w14:paraId="1FB73367" w14:textId="77777777" w:rsidR="004038C7" w:rsidRPr="00FF0DDA" w:rsidRDefault="004038C7" w:rsidP="006508D6">
            <w:pPr>
              <w:pStyle w:val="ListParagraph"/>
              <w:numPr>
                <w:ilvl w:val="0"/>
                <w:numId w:val="17"/>
              </w:numPr>
              <w:ind w:left="168" w:hanging="168"/>
              <w:rPr>
                <w:rFonts w:asciiTheme="minorHAnsi" w:hAnsiTheme="minorHAnsi" w:cstheme="minorHAnsi"/>
                <w:sz w:val="20"/>
                <w:szCs w:val="20"/>
              </w:rPr>
            </w:pPr>
            <w:r w:rsidRPr="00FF0DDA">
              <w:rPr>
                <w:rFonts w:asciiTheme="minorHAnsi" w:hAnsiTheme="minorHAnsi" w:cstheme="minorHAnsi"/>
                <w:sz w:val="20"/>
                <w:szCs w:val="20"/>
              </w:rPr>
              <w:t>GECT 22-24</w:t>
            </w:r>
          </w:p>
          <w:p w14:paraId="523BBA4D" w14:textId="77777777" w:rsidR="004038C7" w:rsidRPr="00FF0DDA" w:rsidRDefault="004038C7" w:rsidP="006508D6">
            <w:pPr>
              <w:pStyle w:val="ListParagraph"/>
              <w:numPr>
                <w:ilvl w:val="0"/>
                <w:numId w:val="17"/>
              </w:numPr>
              <w:ind w:left="168" w:hanging="168"/>
              <w:rPr>
                <w:rFonts w:asciiTheme="minorHAnsi" w:hAnsiTheme="minorHAnsi" w:cstheme="minorHAnsi"/>
                <w:sz w:val="20"/>
                <w:szCs w:val="20"/>
              </w:rPr>
            </w:pPr>
            <w:r w:rsidRPr="00FF0DDA">
              <w:rPr>
                <w:rFonts w:asciiTheme="minorHAnsi" w:hAnsiTheme="minorHAnsi" w:cstheme="minorHAnsi"/>
                <w:sz w:val="20"/>
                <w:szCs w:val="20"/>
              </w:rPr>
              <w:t>Grupos de trabajo conforme a lo solicitado</w:t>
            </w:r>
          </w:p>
          <w:p w14:paraId="58670B8A" w14:textId="77777777" w:rsidR="004038C7" w:rsidRPr="00FF0DDA" w:rsidRDefault="004038C7" w:rsidP="004038C7">
            <w:pPr>
              <w:rPr>
                <w:rFonts w:asciiTheme="minorHAnsi" w:hAnsiTheme="minorHAnsi" w:cstheme="minorHAnsi"/>
                <w:sz w:val="20"/>
                <w:szCs w:val="20"/>
              </w:rPr>
            </w:pPr>
          </w:p>
          <w:p w14:paraId="043298BC" w14:textId="77777777" w:rsidR="004038C7" w:rsidRPr="00FF0DDA" w:rsidRDefault="004038C7" w:rsidP="006508D6">
            <w:pPr>
              <w:rPr>
                <w:rFonts w:asciiTheme="minorHAnsi" w:hAnsiTheme="minorHAnsi" w:cstheme="minorHAnsi"/>
                <w:sz w:val="20"/>
                <w:szCs w:val="20"/>
              </w:rPr>
            </w:pPr>
            <w:r w:rsidRPr="00FF0DDA">
              <w:rPr>
                <w:rFonts w:asciiTheme="minorHAnsi" w:hAnsiTheme="minorHAnsi" w:cstheme="minorHAnsi"/>
                <w:sz w:val="20"/>
                <w:szCs w:val="20"/>
              </w:rPr>
              <w:t>Se establecieron órganos de gobierno y subsidiarios y se prestó apoyo para sus actividades.</w:t>
            </w:r>
          </w:p>
        </w:tc>
        <w:tc>
          <w:tcPr>
            <w:tcW w:w="809" w:type="pct"/>
          </w:tcPr>
          <w:p w14:paraId="241A117B"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Organizar y facilitar:</w:t>
            </w:r>
          </w:p>
          <w:p w14:paraId="171D6378" w14:textId="77777777" w:rsidR="004038C7" w:rsidRPr="00FF0DDA" w:rsidRDefault="004038C7" w:rsidP="006508D6">
            <w:pPr>
              <w:pStyle w:val="ListParagraph"/>
              <w:numPr>
                <w:ilvl w:val="0"/>
                <w:numId w:val="17"/>
              </w:numPr>
              <w:ind w:left="168" w:hanging="168"/>
              <w:rPr>
                <w:rFonts w:asciiTheme="minorHAnsi" w:hAnsiTheme="minorHAnsi" w:cstheme="minorHAnsi"/>
                <w:sz w:val="20"/>
                <w:szCs w:val="20"/>
              </w:rPr>
            </w:pPr>
            <w:r w:rsidRPr="00FF0DDA">
              <w:rPr>
                <w:rFonts w:asciiTheme="minorHAnsi" w:hAnsiTheme="minorHAnsi" w:cstheme="minorHAnsi"/>
                <w:sz w:val="20"/>
                <w:szCs w:val="20"/>
              </w:rPr>
              <w:t>GECT 22</w:t>
            </w:r>
          </w:p>
          <w:p w14:paraId="5D7DA685" w14:textId="77777777" w:rsidR="004038C7" w:rsidRPr="00FF0DDA" w:rsidRDefault="004038C7" w:rsidP="006508D6">
            <w:pPr>
              <w:pStyle w:val="ListParagraph"/>
              <w:numPr>
                <w:ilvl w:val="0"/>
                <w:numId w:val="17"/>
              </w:numPr>
              <w:ind w:left="168" w:hanging="168"/>
              <w:rPr>
                <w:rFonts w:asciiTheme="minorHAnsi" w:hAnsiTheme="minorHAnsi" w:cstheme="minorHAnsi"/>
                <w:sz w:val="20"/>
                <w:szCs w:val="20"/>
              </w:rPr>
            </w:pPr>
            <w:r w:rsidRPr="00FF0DDA">
              <w:rPr>
                <w:rFonts w:asciiTheme="minorHAnsi" w:hAnsiTheme="minorHAnsi" w:cstheme="minorHAnsi"/>
                <w:sz w:val="20"/>
                <w:szCs w:val="20"/>
              </w:rPr>
              <w:t>SC57</w:t>
            </w:r>
          </w:p>
          <w:p w14:paraId="386A1170" w14:textId="77777777" w:rsidR="004038C7" w:rsidRPr="00FF0DDA" w:rsidRDefault="004038C7" w:rsidP="006508D6">
            <w:pPr>
              <w:pStyle w:val="ListParagraph"/>
              <w:numPr>
                <w:ilvl w:val="0"/>
                <w:numId w:val="17"/>
              </w:numPr>
              <w:ind w:left="168" w:hanging="168"/>
              <w:rPr>
                <w:rFonts w:asciiTheme="minorHAnsi" w:hAnsiTheme="minorHAnsi" w:cstheme="minorHAnsi"/>
                <w:sz w:val="20"/>
                <w:szCs w:val="20"/>
              </w:rPr>
            </w:pPr>
            <w:r w:rsidRPr="00FF0DDA">
              <w:rPr>
                <w:rFonts w:asciiTheme="minorHAnsi" w:hAnsiTheme="minorHAnsi" w:cstheme="minorHAnsi"/>
                <w:sz w:val="20"/>
                <w:szCs w:val="20"/>
              </w:rPr>
              <w:t>Equipo ejecutivo</w:t>
            </w:r>
          </w:p>
          <w:p w14:paraId="582BB659" w14:textId="77777777" w:rsidR="004038C7" w:rsidRPr="00FF0DDA" w:rsidRDefault="004038C7" w:rsidP="006508D6">
            <w:pPr>
              <w:pStyle w:val="ListParagraph"/>
              <w:numPr>
                <w:ilvl w:val="0"/>
                <w:numId w:val="17"/>
              </w:numPr>
              <w:ind w:left="168" w:hanging="168"/>
              <w:rPr>
                <w:rFonts w:asciiTheme="minorHAnsi" w:hAnsiTheme="minorHAnsi" w:cstheme="minorHAnsi"/>
                <w:sz w:val="20"/>
                <w:szCs w:val="20"/>
              </w:rPr>
            </w:pPr>
            <w:r w:rsidRPr="00FF0DDA">
              <w:rPr>
                <w:rFonts w:asciiTheme="minorHAnsi" w:hAnsiTheme="minorHAnsi" w:cstheme="minorHAnsi"/>
                <w:sz w:val="20"/>
                <w:szCs w:val="20"/>
              </w:rPr>
              <w:t>Grupos de trabajo, entre estos: Administrativo, Plan Estratégico, condición de observador, mejora de la eficacia de la Convención, iniciativas regionales, Grupo de supervisión de las actividades de CECoP, Subgrupo de Finanzas, Subgrupo sobre la COP14.</w:t>
            </w:r>
          </w:p>
        </w:tc>
        <w:tc>
          <w:tcPr>
            <w:tcW w:w="809" w:type="pct"/>
          </w:tcPr>
          <w:p w14:paraId="1FFF6B2C"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Organizar y facilitar:</w:t>
            </w:r>
          </w:p>
          <w:p w14:paraId="24BF2D9C" w14:textId="77777777" w:rsidR="004038C7" w:rsidRPr="00FF0DDA" w:rsidRDefault="004038C7" w:rsidP="006508D6">
            <w:pPr>
              <w:pStyle w:val="ListParagraph"/>
              <w:numPr>
                <w:ilvl w:val="0"/>
                <w:numId w:val="17"/>
              </w:numPr>
              <w:ind w:left="168" w:hanging="168"/>
              <w:rPr>
                <w:rFonts w:asciiTheme="minorHAnsi" w:hAnsiTheme="minorHAnsi" w:cstheme="minorHAnsi"/>
                <w:sz w:val="20"/>
                <w:szCs w:val="20"/>
              </w:rPr>
            </w:pPr>
            <w:r w:rsidRPr="00FF0DDA">
              <w:rPr>
                <w:rFonts w:asciiTheme="minorHAnsi" w:hAnsiTheme="minorHAnsi" w:cstheme="minorHAnsi"/>
                <w:sz w:val="20"/>
                <w:szCs w:val="20"/>
              </w:rPr>
              <w:t>GECT 23</w:t>
            </w:r>
          </w:p>
          <w:p w14:paraId="55457D1B" w14:textId="77777777" w:rsidR="004038C7" w:rsidRPr="00FF0DDA" w:rsidRDefault="004038C7" w:rsidP="006508D6">
            <w:pPr>
              <w:pStyle w:val="ListParagraph"/>
              <w:numPr>
                <w:ilvl w:val="0"/>
                <w:numId w:val="17"/>
              </w:numPr>
              <w:ind w:left="168" w:hanging="168"/>
              <w:rPr>
                <w:rFonts w:asciiTheme="minorHAnsi" w:hAnsiTheme="minorHAnsi" w:cstheme="minorHAnsi"/>
                <w:sz w:val="20"/>
                <w:szCs w:val="20"/>
              </w:rPr>
            </w:pPr>
            <w:r w:rsidRPr="00FF0DDA">
              <w:rPr>
                <w:rFonts w:asciiTheme="minorHAnsi" w:hAnsiTheme="minorHAnsi" w:cstheme="minorHAnsi"/>
                <w:sz w:val="20"/>
                <w:szCs w:val="20"/>
              </w:rPr>
              <w:t>SC58</w:t>
            </w:r>
          </w:p>
          <w:p w14:paraId="65DD60EE" w14:textId="77777777" w:rsidR="004038C7" w:rsidRPr="00FF0DDA" w:rsidRDefault="004038C7" w:rsidP="006508D6">
            <w:pPr>
              <w:pStyle w:val="ListParagraph"/>
              <w:numPr>
                <w:ilvl w:val="0"/>
                <w:numId w:val="17"/>
              </w:numPr>
              <w:ind w:left="168" w:hanging="168"/>
              <w:rPr>
                <w:rFonts w:asciiTheme="minorHAnsi" w:hAnsiTheme="minorHAnsi" w:cstheme="minorHAnsi"/>
                <w:sz w:val="20"/>
                <w:szCs w:val="20"/>
              </w:rPr>
            </w:pPr>
            <w:r w:rsidRPr="00FF0DDA">
              <w:rPr>
                <w:rFonts w:asciiTheme="minorHAnsi" w:hAnsiTheme="minorHAnsi" w:cstheme="minorHAnsi"/>
                <w:sz w:val="20"/>
                <w:szCs w:val="20"/>
              </w:rPr>
              <w:t>Equipo ejecutivo</w:t>
            </w:r>
          </w:p>
          <w:p w14:paraId="78DC686B" w14:textId="77777777" w:rsidR="004038C7" w:rsidRPr="00FF0DDA" w:rsidRDefault="004038C7" w:rsidP="006508D6">
            <w:pPr>
              <w:pStyle w:val="ListParagraph"/>
              <w:numPr>
                <w:ilvl w:val="0"/>
                <w:numId w:val="17"/>
              </w:numPr>
              <w:ind w:left="168" w:hanging="168"/>
              <w:rPr>
                <w:rFonts w:asciiTheme="minorHAnsi" w:hAnsiTheme="minorHAnsi" w:cstheme="minorHAnsi"/>
                <w:sz w:val="20"/>
                <w:szCs w:val="20"/>
              </w:rPr>
            </w:pPr>
            <w:r w:rsidRPr="00FF0DDA">
              <w:rPr>
                <w:rFonts w:asciiTheme="minorHAnsi" w:hAnsiTheme="minorHAnsi" w:cstheme="minorHAnsi"/>
                <w:sz w:val="20"/>
                <w:szCs w:val="20"/>
              </w:rPr>
              <w:t>Grupos de trabajo, entre estos: Administrativo, Plan Estratégico, condición de observador, mejora de la eficacia de la Convención, iniciativas regionales, Grupo de supervisión de las actividades de CECoP, Subgrupo de Finanzas, Subgrupo sobre la COP14.</w:t>
            </w:r>
          </w:p>
        </w:tc>
        <w:tc>
          <w:tcPr>
            <w:tcW w:w="707" w:type="pct"/>
          </w:tcPr>
          <w:p w14:paraId="3A9EC888"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Realización de reuniones con arreglo a los requisitos específicos y productos oportunos.</w:t>
            </w:r>
          </w:p>
          <w:p w14:paraId="787FE664" w14:textId="77777777" w:rsidR="004038C7" w:rsidRPr="00FF0DDA" w:rsidRDefault="004038C7" w:rsidP="004038C7">
            <w:pPr>
              <w:pStyle w:val="ListParagraph"/>
              <w:ind w:left="360"/>
              <w:rPr>
                <w:rFonts w:asciiTheme="minorHAnsi" w:hAnsiTheme="minorHAnsi" w:cstheme="minorHAnsi"/>
                <w:sz w:val="20"/>
                <w:szCs w:val="20"/>
              </w:rPr>
            </w:pPr>
          </w:p>
          <w:p w14:paraId="5DB67420"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Encuestas de satisfacción y opiniones de los participantes incorporadas en las reuniones futuras.</w:t>
            </w:r>
          </w:p>
        </w:tc>
        <w:tc>
          <w:tcPr>
            <w:tcW w:w="707" w:type="pct"/>
          </w:tcPr>
          <w:p w14:paraId="3B91DBBF"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SGA</w:t>
            </w:r>
          </w:p>
        </w:tc>
        <w:tc>
          <w:tcPr>
            <w:tcW w:w="454" w:type="pct"/>
          </w:tcPr>
          <w:p w14:paraId="65A80C58"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3A43B725" w14:textId="77777777" w:rsidTr="002E3337">
        <w:tc>
          <w:tcPr>
            <w:tcW w:w="756" w:type="pct"/>
            <w:vMerge/>
          </w:tcPr>
          <w:p w14:paraId="2B3C9467" w14:textId="77777777" w:rsidR="004038C7" w:rsidRPr="00FF0DDA" w:rsidRDefault="004038C7" w:rsidP="004038C7">
            <w:pPr>
              <w:rPr>
                <w:rFonts w:asciiTheme="minorHAnsi" w:hAnsiTheme="minorHAnsi" w:cstheme="minorHAnsi"/>
                <w:b/>
                <w:sz w:val="20"/>
                <w:szCs w:val="20"/>
              </w:rPr>
            </w:pPr>
          </w:p>
        </w:tc>
        <w:tc>
          <w:tcPr>
            <w:tcW w:w="758" w:type="pct"/>
            <w:vMerge/>
          </w:tcPr>
          <w:p w14:paraId="4E15EFE2" w14:textId="77777777" w:rsidR="004038C7" w:rsidRPr="00FF0DDA" w:rsidRDefault="004038C7" w:rsidP="004038C7">
            <w:pPr>
              <w:rPr>
                <w:rFonts w:asciiTheme="minorHAnsi" w:hAnsiTheme="minorHAnsi" w:cstheme="minorHAnsi"/>
                <w:sz w:val="20"/>
                <w:szCs w:val="20"/>
              </w:rPr>
            </w:pPr>
          </w:p>
        </w:tc>
        <w:tc>
          <w:tcPr>
            <w:tcW w:w="809" w:type="pct"/>
          </w:tcPr>
          <w:p w14:paraId="3AA0A158"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 xml:space="preserve">Analizar las repercusiones de la </w:t>
            </w:r>
            <w:r w:rsidRPr="00FF0DDA">
              <w:rPr>
                <w:rFonts w:asciiTheme="minorHAnsi" w:hAnsiTheme="minorHAnsi" w:cstheme="minorHAnsi"/>
                <w:sz w:val="20"/>
                <w:szCs w:val="20"/>
              </w:rPr>
              <w:lastRenderedPageBreak/>
              <w:t>fusión de las reuniones del CP y del GECT (Resolución </w:t>
            </w:r>
            <w:hyperlink r:id="rId17" w:tgtFrame="_blank" w:history="1">
              <w:r w:rsidRPr="00FF0DDA">
                <w:rPr>
                  <w:rStyle w:val="Hyperlink"/>
                  <w:rFonts w:asciiTheme="minorHAnsi" w:hAnsiTheme="minorHAnsi" w:cstheme="minorHAnsi"/>
                  <w:sz w:val="20"/>
                  <w:szCs w:val="20"/>
                </w:rPr>
                <w:t>XIII.8</w:t>
              </w:r>
            </w:hyperlink>
            <w:r w:rsidRPr="00FF0DDA">
              <w:rPr>
                <w:rFonts w:asciiTheme="minorHAnsi" w:hAnsiTheme="minorHAnsi" w:cstheme="minorHAnsi"/>
                <w:sz w:val="20"/>
                <w:szCs w:val="20"/>
              </w:rPr>
              <w:t>).</w:t>
            </w:r>
          </w:p>
        </w:tc>
        <w:tc>
          <w:tcPr>
            <w:tcW w:w="809" w:type="pct"/>
          </w:tcPr>
          <w:p w14:paraId="3F5A8A8E" w14:textId="77777777" w:rsidR="004038C7" w:rsidRPr="00FF0DDA" w:rsidRDefault="004038C7" w:rsidP="004038C7">
            <w:pPr>
              <w:rPr>
                <w:rFonts w:asciiTheme="minorHAnsi" w:hAnsiTheme="minorHAnsi" w:cstheme="minorHAnsi"/>
                <w:spacing w:val="-2"/>
                <w:sz w:val="20"/>
                <w:szCs w:val="20"/>
              </w:rPr>
            </w:pPr>
            <w:r w:rsidRPr="00FF0DDA">
              <w:rPr>
                <w:rFonts w:asciiTheme="minorHAnsi" w:hAnsiTheme="minorHAnsi" w:cstheme="minorHAnsi"/>
                <w:sz w:val="20"/>
                <w:szCs w:val="20"/>
              </w:rPr>
              <w:lastRenderedPageBreak/>
              <w:t xml:space="preserve">Organizar una sesión especial para la SC58, con </w:t>
            </w:r>
            <w:r w:rsidRPr="00FF0DDA">
              <w:rPr>
                <w:rFonts w:asciiTheme="minorHAnsi" w:hAnsiTheme="minorHAnsi" w:cstheme="minorHAnsi"/>
                <w:sz w:val="20"/>
                <w:szCs w:val="20"/>
              </w:rPr>
              <w:lastRenderedPageBreak/>
              <w:t>la participación del GECT, en relación con los inventarios (Decisiones SC57-25, SC57-54).</w:t>
            </w:r>
          </w:p>
        </w:tc>
        <w:tc>
          <w:tcPr>
            <w:tcW w:w="707" w:type="pct"/>
          </w:tcPr>
          <w:p w14:paraId="0F823E68"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lastRenderedPageBreak/>
              <w:t>Se organizó la sesión.</w:t>
            </w:r>
          </w:p>
        </w:tc>
        <w:tc>
          <w:tcPr>
            <w:tcW w:w="707" w:type="pct"/>
          </w:tcPr>
          <w:p w14:paraId="12A0E6F0"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RCP</w:t>
            </w:r>
          </w:p>
        </w:tc>
        <w:tc>
          <w:tcPr>
            <w:tcW w:w="454" w:type="pct"/>
          </w:tcPr>
          <w:p w14:paraId="41C83FC8"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53277F96" w14:textId="77777777" w:rsidTr="002E3337">
        <w:tc>
          <w:tcPr>
            <w:tcW w:w="756" w:type="pct"/>
            <w:vMerge/>
          </w:tcPr>
          <w:p w14:paraId="52D5D7F6" w14:textId="77777777" w:rsidR="004038C7" w:rsidRPr="00FF0DDA" w:rsidRDefault="004038C7" w:rsidP="004038C7">
            <w:pPr>
              <w:rPr>
                <w:rFonts w:asciiTheme="minorHAnsi" w:hAnsiTheme="minorHAnsi" w:cstheme="minorHAnsi"/>
                <w:b/>
                <w:sz w:val="20"/>
                <w:szCs w:val="20"/>
              </w:rPr>
            </w:pPr>
          </w:p>
        </w:tc>
        <w:tc>
          <w:tcPr>
            <w:tcW w:w="758" w:type="pct"/>
            <w:vMerge/>
          </w:tcPr>
          <w:p w14:paraId="70CAEA2E" w14:textId="77777777" w:rsidR="004038C7" w:rsidRPr="00FF0DDA" w:rsidRDefault="004038C7" w:rsidP="004038C7">
            <w:pPr>
              <w:rPr>
                <w:rFonts w:asciiTheme="minorHAnsi" w:hAnsiTheme="minorHAnsi" w:cstheme="minorHAnsi"/>
                <w:sz w:val="20"/>
                <w:szCs w:val="20"/>
              </w:rPr>
            </w:pPr>
          </w:p>
        </w:tc>
        <w:tc>
          <w:tcPr>
            <w:tcW w:w="809" w:type="pct"/>
          </w:tcPr>
          <w:p w14:paraId="3386E38B"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Realizar una sesión informativa preparatoria para los miembros entrantes del CP (</w:t>
            </w:r>
            <w:hyperlink r:id="rId18" w:history="1">
              <w:r w:rsidRPr="00FF0DDA">
                <w:rPr>
                  <w:rStyle w:val="Hyperlink"/>
                  <w:rFonts w:asciiTheme="minorHAnsi" w:hAnsiTheme="minorHAnsi" w:cstheme="minorHAnsi"/>
                  <w:sz w:val="20"/>
                  <w:szCs w:val="20"/>
                </w:rPr>
                <w:t>XIII.4</w:t>
              </w:r>
            </w:hyperlink>
            <w:r w:rsidRPr="00FF0DDA">
              <w:rPr>
                <w:rFonts w:asciiTheme="minorHAnsi" w:hAnsiTheme="minorHAnsi" w:cstheme="minorHAnsi"/>
                <w:sz w:val="20"/>
                <w:szCs w:val="20"/>
              </w:rPr>
              <w:t>).</w:t>
            </w:r>
          </w:p>
        </w:tc>
        <w:tc>
          <w:tcPr>
            <w:tcW w:w="809" w:type="pct"/>
          </w:tcPr>
          <w:p w14:paraId="58D416A6"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No se requieren acciones hasta 2021.</w:t>
            </w:r>
          </w:p>
        </w:tc>
        <w:tc>
          <w:tcPr>
            <w:tcW w:w="707" w:type="pct"/>
          </w:tcPr>
          <w:p w14:paraId="5B75BF43" w14:textId="77777777" w:rsidR="004038C7" w:rsidRPr="00FF0DDA" w:rsidRDefault="004038C7" w:rsidP="004038C7">
            <w:pPr>
              <w:rPr>
                <w:rFonts w:asciiTheme="minorHAnsi" w:hAnsiTheme="minorHAnsi" w:cstheme="minorHAnsi"/>
                <w:sz w:val="20"/>
                <w:szCs w:val="20"/>
              </w:rPr>
            </w:pPr>
          </w:p>
        </w:tc>
        <w:tc>
          <w:tcPr>
            <w:tcW w:w="707" w:type="pct"/>
          </w:tcPr>
          <w:p w14:paraId="4F3748D4" w14:textId="1C380D3A" w:rsidR="004038C7" w:rsidRPr="00FF0DDA" w:rsidRDefault="00772048" w:rsidP="004038C7">
            <w:pPr>
              <w:rPr>
                <w:rFonts w:asciiTheme="minorHAnsi" w:hAnsiTheme="minorHAnsi" w:cstheme="minorHAnsi"/>
                <w:sz w:val="20"/>
                <w:szCs w:val="20"/>
              </w:rPr>
            </w:pPr>
            <w:r>
              <w:rPr>
                <w:rFonts w:asciiTheme="minorHAnsi" w:hAnsiTheme="minorHAnsi" w:cstheme="minorHAnsi"/>
                <w:sz w:val="20"/>
                <w:szCs w:val="20"/>
              </w:rPr>
              <w:t>ARS</w:t>
            </w:r>
            <w:r w:rsidR="004038C7" w:rsidRPr="00FF0DDA">
              <w:rPr>
                <w:rFonts w:asciiTheme="minorHAnsi" w:hAnsiTheme="minorHAnsi" w:cstheme="minorHAnsi"/>
                <w:sz w:val="20"/>
                <w:szCs w:val="20"/>
              </w:rPr>
              <w:t xml:space="preserve"> Américas</w:t>
            </w:r>
          </w:p>
        </w:tc>
        <w:tc>
          <w:tcPr>
            <w:tcW w:w="454" w:type="pct"/>
          </w:tcPr>
          <w:p w14:paraId="16F1BE8A"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6554240D" w14:textId="77777777" w:rsidTr="002E3337">
        <w:tc>
          <w:tcPr>
            <w:tcW w:w="756" w:type="pct"/>
            <w:vMerge/>
          </w:tcPr>
          <w:p w14:paraId="2D5673F6" w14:textId="77777777" w:rsidR="004038C7" w:rsidRPr="00FF0DDA" w:rsidRDefault="004038C7" w:rsidP="004038C7">
            <w:pPr>
              <w:rPr>
                <w:rFonts w:asciiTheme="minorHAnsi" w:hAnsiTheme="minorHAnsi" w:cstheme="minorHAnsi"/>
                <w:b/>
                <w:sz w:val="20"/>
                <w:szCs w:val="20"/>
              </w:rPr>
            </w:pPr>
          </w:p>
        </w:tc>
        <w:tc>
          <w:tcPr>
            <w:tcW w:w="758" w:type="pct"/>
            <w:vMerge/>
          </w:tcPr>
          <w:p w14:paraId="68AB6F5E" w14:textId="77777777" w:rsidR="004038C7" w:rsidRPr="00FF0DDA" w:rsidRDefault="004038C7" w:rsidP="004038C7">
            <w:pPr>
              <w:rPr>
                <w:rFonts w:asciiTheme="minorHAnsi" w:hAnsiTheme="minorHAnsi" w:cstheme="minorHAnsi"/>
                <w:sz w:val="20"/>
                <w:szCs w:val="20"/>
              </w:rPr>
            </w:pPr>
          </w:p>
        </w:tc>
        <w:tc>
          <w:tcPr>
            <w:tcW w:w="809" w:type="pct"/>
          </w:tcPr>
          <w:p w14:paraId="13DC6289" w14:textId="77777777" w:rsidR="004038C7" w:rsidRPr="00FF0DDA" w:rsidRDefault="004038C7" w:rsidP="001B3075">
            <w:pPr>
              <w:rPr>
                <w:rFonts w:asciiTheme="minorHAnsi" w:hAnsiTheme="minorHAnsi" w:cstheme="minorHAnsi"/>
                <w:sz w:val="20"/>
                <w:szCs w:val="20"/>
              </w:rPr>
            </w:pPr>
            <w:r w:rsidRPr="00FF0DDA">
              <w:rPr>
                <w:rFonts w:asciiTheme="minorHAnsi" w:hAnsiTheme="minorHAnsi" w:cstheme="minorHAnsi"/>
                <w:sz w:val="20"/>
                <w:szCs w:val="20"/>
              </w:rPr>
              <w:t>Establecer la composición del GECT (</w:t>
            </w:r>
            <w:hyperlink r:id="rId19" w:history="1">
              <w:r w:rsidRPr="00FF0DDA">
                <w:rPr>
                  <w:rStyle w:val="Hyperlink"/>
                  <w:rFonts w:asciiTheme="minorHAnsi" w:hAnsiTheme="minorHAnsi" w:cstheme="minorHAnsi"/>
                  <w:sz w:val="20"/>
                  <w:szCs w:val="20"/>
                </w:rPr>
                <w:t>XII.5</w:t>
              </w:r>
            </w:hyperlink>
            <w:r w:rsidRPr="00FF0DDA">
              <w:rPr>
                <w:rFonts w:asciiTheme="minorHAnsi" w:hAnsiTheme="minorHAnsi" w:cstheme="minorHAnsi"/>
                <w:sz w:val="20"/>
                <w:szCs w:val="20"/>
              </w:rPr>
              <w:t>).</w:t>
            </w:r>
          </w:p>
        </w:tc>
        <w:tc>
          <w:tcPr>
            <w:tcW w:w="809" w:type="pct"/>
          </w:tcPr>
          <w:p w14:paraId="08BCDF24"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 xml:space="preserve">Realizado. </w:t>
            </w:r>
          </w:p>
        </w:tc>
        <w:tc>
          <w:tcPr>
            <w:tcW w:w="707" w:type="pct"/>
          </w:tcPr>
          <w:p w14:paraId="50C9127D"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Se prestó apoyo al grupo y se dio seguimiento a las decisiones.</w:t>
            </w:r>
          </w:p>
        </w:tc>
        <w:tc>
          <w:tcPr>
            <w:tcW w:w="707" w:type="pct"/>
          </w:tcPr>
          <w:p w14:paraId="4CD717E8"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RCP</w:t>
            </w:r>
          </w:p>
        </w:tc>
        <w:tc>
          <w:tcPr>
            <w:tcW w:w="454" w:type="pct"/>
          </w:tcPr>
          <w:p w14:paraId="72BCF898"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Básico</w:t>
            </w:r>
          </w:p>
          <w:p w14:paraId="5699CCD6" w14:textId="77777777" w:rsidR="004038C7" w:rsidRPr="00FF0DDA" w:rsidRDefault="004038C7" w:rsidP="004038C7">
            <w:pPr>
              <w:rPr>
                <w:rFonts w:asciiTheme="minorHAnsi" w:hAnsiTheme="minorHAnsi" w:cstheme="minorHAnsi"/>
                <w:sz w:val="20"/>
                <w:szCs w:val="20"/>
              </w:rPr>
            </w:pPr>
          </w:p>
        </w:tc>
      </w:tr>
      <w:tr w:rsidR="002E3337" w:rsidRPr="00FF0DDA" w14:paraId="77110515" w14:textId="77777777" w:rsidTr="002E3337">
        <w:tc>
          <w:tcPr>
            <w:tcW w:w="756" w:type="pct"/>
            <w:vMerge/>
          </w:tcPr>
          <w:p w14:paraId="67F7FFA8" w14:textId="77777777" w:rsidR="004038C7" w:rsidRPr="00FF0DDA" w:rsidRDefault="004038C7" w:rsidP="004038C7">
            <w:pPr>
              <w:rPr>
                <w:rFonts w:asciiTheme="minorHAnsi" w:hAnsiTheme="minorHAnsi" w:cstheme="minorHAnsi"/>
                <w:b/>
                <w:sz w:val="20"/>
                <w:szCs w:val="20"/>
              </w:rPr>
            </w:pPr>
          </w:p>
        </w:tc>
        <w:tc>
          <w:tcPr>
            <w:tcW w:w="758" w:type="pct"/>
            <w:vMerge/>
          </w:tcPr>
          <w:p w14:paraId="3017B051" w14:textId="77777777" w:rsidR="004038C7" w:rsidRPr="00FF0DDA" w:rsidRDefault="004038C7" w:rsidP="004038C7">
            <w:pPr>
              <w:rPr>
                <w:rFonts w:asciiTheme="minorHAnsi" w:hAnsiTheme="minorHAnsi" w:cstheme="minorHAnsi"/>
                <w:sz w:val="20"/>
                <w:szCs w:val="20"/>
              </w:rPr>
            </w:pPr>
          </w:p>
        </w:tc>
        <w:tc>
          <w:tcPr>
            <w:tcW w:w="809" w:type="pct"/>
          </w:tcPr>
          <w:p w14:paraId="17D3D690"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Concluir el proceso de selección de candidatos para el Grupo de supervisión de las actividades de CECoP, para su aprobación por la SC57 (</w:t>
            </w:r>
            <w:hyperlink r:id="rId20" w:history="1">
              <w:r w:rsidRPr="00FF0DDA">
                <w:rPr>
                  <w:rStyle w:val="Hyperlink"/>
                  <w:rFonts w:asciiTheme="minorHAnsi" w:hAnsiTheme="minorHAnsi" w:cstheme="minorHAnsi"/>
                  <w:sz w:val="20"/>
                  <w:szCs w:val="20"/>
                </w:rPr>
                <w:t>XIII.5</w:t>
              </w:r>
            </w:hyperlink>
            <w:r w:rsidRPr="00FF0DDA">
              <w:rPr>
                <w:rFonts w:asciiTheme="minorHAnsi" w:hAnsiTheme="minorHAnsi" w:cstheme="minorHAnsi"/>
                <w:sz w:val="20"/>
                <w:szCs w:val="20"/>
              </w:rPr>
              <w:t>) y apoyar su funcionamiento.</w:t>
            </w:r>
          </w:p>
        </w:tc>
        <w:tc>
          <w:tcPr>
            <w:tcW w:w="809" w:type="pct"/>
          </w:tcPr>
          <w:p w14:paraId="34DB2290"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Realizado.</w:t>
            </w:r>
          </w:p>
        </w:tc>
        <w:tc>
          <w:tcPr>
            <w:tcW w:w="707" w:type="pct"/>
          </w:tcPr>
          <w:p w14:paraId="55C9B664"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Se prestó apoyo al grupo y se dio seguimiento a las decisiones.</w:t>
            </w:r>
          </w:p>
        </w:tc>
        <w:tc>
          <w:tcPr>
            <w:tcW w:w="707" w:type="pct"/>
          </w:tcPr>
          <w:p w14:paraId="3667107E"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SGA</w:t>
            </w:r>
          </w:p>
        </w:tc>
        <w:tc>
          <w:tcPr>
            <w:tcW w:w="454" w:type="pct"/>
          </w:tcPr>
          <w:p w14:paraId="2AF07669"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Básico</w:t>
            </w:r>
          </w:p>
          <w:p w14:paraId="65FB5C4E" w14:textId="77777777" w:rsidR="004038C7" w:rsidRPr="00FF0DDA" w:rsidRDefault="004038C7" w:rsidP="004038C7">
            <w:pPr>
              <w:rPr>
                <w:rFonts w:asciiTheme="minorHAnsi" w:hAnsiTheme="minorHAnsi" w:cstheme="minorHAnsi"/>
                <w:sz w:val="20"/>
                <w:szCs w:val="20"/>
              </w:rPr>
            </w:pPr>
          </w:p>
        </w:tc>
      </w:tr>
      <w:tr w:rsidR="002E3337" w:rsidRPr="00FF0DDA" w14:paraId="4FCCB78C" w14:textId="77777777" w:rsidTr="002E3337">
        <w:tc>
          <w:tcPr>
            <w:tcW w:w="756" w:type="pct"/>
            <w:vMerge/>
          </w:tcPr>
          <w:p w14:paraId="62FCF448" w14:textId="77777777" w:rsidR="004038C7" w:rsidRPr="00FF0DDA" w:rsidRDefault="004038C7" w:rsidP="004038C7">
            <w:pPr>
              <w:rPr>
                <w:rFonts w:asciiTheme="minorHAnsi" w:hAnsiTheme="minorHAnsi" w:cstheme="minorHAnsi"/>
                <w:b/>
                <w:sz w:val="20"/>
                <w:szCs w:val="20"/>
              </w:rPr>
            </w:pPr>
          </w:p>
        </w:tc>
        <w:tc>
          <w:tcPr>
            <w:tcW w:w="758" w:type="pct"/>
            <w:vMerge/>
          </w:tcPr>
          <w:p w14:paraId="1D345F86" w14:textId="77777777" w:rsidR="004038C7" w:rsidRPr="00FF0DDA" w:rsidRDefault="004038C7" w:rsidP="004038C7">
            <w:pPr>
              <w:rPr>
                <w:rFonts w:asciiTheme="minorHAnsi" w:hAnsiTheme="minorHAnsi" w:cstheme="minorHAnsi"/>
                <w:sz w:val="20"/>
                <w:szCs w:val="20"/>
              </w:rPr>
            </w:pPr>
          </w:p>
        </w:tc>
        <w:tc>
          <w:tcPr>
            <w:tcW w:w="809" w:type="pct"/>
            <w:tcBorders>
              <w:bottom w:val="single" w:sz="4" w:space="0" w:color="auto"/>
            </w:tcBorders>
          </w:tcPr>
          <w:p w14:paraId="7D416AB2" w14:textId="77777777" w:rsidR="004038C7" w:rsidRPr="00FF0DDA" w:rsidRDefault="004038C7" w:rsidP="00BD6FA4">
            <w:pPr>
              <w:rPr>
                <w:rFonts w:asciiTheme="minorHAnsi" w:hAnsiTheme="minorHAnsi" w:cstheme="minorHAnsi"/>
                <w:sz w:val="20"/>
                <w:szCs w:val="20"/>
              </w:rPr>
            </w:pPr>
            <w:r w:rsidRPr="00FF0DDA">
              <w:rPr>
                <w:rFonts w:asciiTheme="minorHAnsi" w:hAnsiTheme="minorHAnsi" w:cstheme="minorHAnsi"/>
                <w:sz w:val="20"/>
                <w:szCs w:val="20"/>
              </w:rPr>
              <w:t>Apoyar la creación del Grupo de trabajo sobre las iniciativas regionales de Ramsar (IRR) en la SC57 (</w:t>
            </w:r>
            <w:hyperlink r:id="rId21" w:history="1">
              <w:r w:rsidRPr="00FF0DDA">
                <w:rPr>
                  <w:rStyle w:val="Hyperlink"/>
                  <w:rFonts w:asciiTheme="minorHAnsi" w:hAnsiTheme="minorHAnsi" w:cstheme="minorHAnsi"/>
                  <w:sz w:val="20"/>
                  <w:szCs w:val="20"/>
                </w:rPr>
                <w:t>XIII.9</w:t>
              </w:r>
            </w:hyperlink>
            <w:r w:rsidRPr="00FF0DDA">
              <w:rPr>
                <w:rFonts w:asciiTheme="minorHAnsi" w:hAnsiTheme="minorHAnsi" w:cstheme="minorHAnsi"/>
                <w:sz w:val="20"/>
                <w:szCs w:val="20"/>
              </w:rPr>
              <w:t>).</w:t>
            </w:r>
          </w:p>
        </w:tc>
        <w:tc>
          <w:tcPr>
            <w:tcW w:w="809" w:type="pct"/>
            <w:tcBorders>
              <w:bottom w:val="single" w:sz="4" w:space="0" w:color="auto"/>
            </w:tcBorders>
          </w:tcPr>
          <w:p w14:paraId="51A738C2"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Se sigue prestando apoyo al grupo (ver más arriba).</w:t>
            </w:r>
          </w:p>
        </w:tc>
        <w:tc>
          <w:tcPr>
            <w:tcW w:w="707" w:type="pct"/>
            <w:tcBorders>
              <w:bottom w:val="single" w:sz="4" w:space="0" w:color="auto"/>
            </w:tcBorders>
          </w:tcPr>
          <w:p w14:paraId="17393B54"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Se prestó apoyo al grupo y se dio seguimiento a las decisiones.</w:t>
            </w:r>
          </w:p>
        </w:tc>
        <w:tc>
          <w:tcPr>
            <w:tcW w:w="707" w:type="pct"/>
            <w:tcBorders>
              <w:bottom w:val="single" w:sz="4" w:space="0" w:color="auto"/>
            </w:tcBorders>
          </w:tcPr>
          <w:p w14:paraId="09A5B89F" w14:textId="6BEB49F0" w:rsidR="004038C7" w:rsidRPr="00FF0DDA" w:rsidRDefault="00772048" w:rsidP="004038C7">
            <w:pPr>
              <w:rPr>
                <w:rFonts w:asciiTheme="minorHAnsi" w:hAnsiTheme="minorHAnsi" w:cstheme="minorHAnsi"/>
                <w:sz w:val="20"/>
                <w:szCs w:val="20"/>
              </w:rPr>
            </w:pPr>
            <w:r>
              <w:rPr>
                <w:rFonts w:asciiTheme="minorHAnsi" w:hAnsiTheme="minorHAnsi" w:cstheme="minorHAnsi"/>
                <w:sz w:val="20"/>
                <w:szCs w:val="20"/>
              </w:rPr>
              <w:t>ARS</w:t>
            </w:r>
            <w:r w:rsidR="004038C7" w:rsidRPr="00FF0DDA">
              <w:rPr>
                <w:rFonts w:asciiTheme="minorHAnsi" w:hAnsiTheme="minorHAnsi" w:cstheme="minorHAnsi"/>
                <w:sz w:val="20"/>
                <w:szCs w:val="20"/>
              </w:rPr>
              <w:t xml:space="preserve"> Asia/Europa</w:t>
            </w:r>
          </w:p>
        </w:tc>
        <w:tc>
          <w:tcPr>
            <w:tcW w:w="454" w:type="pct"/>
            <w:tcBorders>
              <w:bottom w:val="single" w:sz="4" w:space="0" w:color="auto"/>
            </w:tcBorders>
          </w:tcPr>
          <w:p w14:paraId="35A85A98"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Básico</w:t>
            </w:r>
          </w:p>
          <w:p w14:paraId="16A840DA" w14:textId="77777777" w:rsidR="004038C7" w:rsidRPr="00FF0DDA" w:rsidRDefault="004038C7" w:rsidP="004038C7">
            <w:pPr>
              <w:rPr>
                <w:rFonts w:asciiTheme="minorHAnsi" w:hAnsiTheme="minorHAnsi" w:cstheme="minorHAnsi"/>
                <w:sz w:val="20"/>
                <w:szCs w:val="20"/>
              </w:rPr>
            </w:pPr>
          </w:p>
        </w:tc>
      </w:tr>
      <w:tr w:rsidR="002E3337" w:rsidRPr="00FF0DDA" w14:paraId="108E6047" w14:textId="77777777" w:rsidTr="002E3337">
        <w:tc>
          <w:tcPr>
            <w:tcW w:w="756" w:type="pct"/>
            <w:vMerge/>
          </w:tcPr>
          <w:p w14:paraId="7BAA5337" w14:textId="77777777" w:rsidR="004038C7" w:rsidRPr="00FF0DDA" w:rsidRDefault="004038C7" w:rsidP="004038C7">
            <w:pPr>
              <w:rPr>
                <w:rFonts w:asciiTheme="minorHAnsi" w:hAnsiTheme="minorHAnsi" w:cstheme="minorHAnsi"/>
                <w:sz w:val="20"/>
                <w:szCs w:val="20"/>
              </w:rPr>
            </w:pPr>
          </w:p>
        </w:tc>
        <w:tc>
          <w:tcPr>
            <w:tcW w:w="758" w:type="pct"/>
            <w:vMerge/>
          </w:tcPr>
          <w:p w14:paraId="5047719F" w14:textId="77777777" w:rsidR="004038C7" w:rsidRPr="00FF0DDA" w:rsidRDefault="004038C7" w:rsidP="004038C7">
            <w:pPr>
              <w:rPr>
                <w:rFonts w:asciiTheme="minorHAnsi" w:hAnsiTheme="minorHAnsi" w:cstheme="minorHAnsi"/>
                <w:i/>
                <w:sz w:val="20"/>
                <w:szCs w:val="20"/>
              </w:rPr>
            </w:pPr>
          </w:p>
        </w:tc>
        <w:tc>
          <w:tcPr>
            <w:tcW w:w="809" w:type="pct"/>
            <w:vMerge w:val="restart"/>
            <w:shd w:val="clear" w:color="auto" w:fill="auto"/>
          </w:tcPr>
          <w:p w14:paraId="5FDEB85A" w14:textId="77777777" w:rsidR="004038C7" w:rsidRPr="00FF0DDA" w:rsidRDefault="004038C7" w:rsidP="00BD6FA4">
            <w:pPr>
              <w:rPr>
                <w:rFonts w:asciiTheme="minorHAnsi" w:hAnsiTheme="minorHAnsi" w:cstheme="minorHAnsi"/>
                <w:sz w:val="20"/>
                <w:szCs w:val="20"/>
              </w:rPr>
            </w:pPr>
            <w:r w:rsidRPr="00FF0DDA">
              <w:rPr>
                <w:rFonts w:asciiTheme="minorHAnsi" w:hAnsiTheme="minorHAnsi" w:cstheme="minorHAnsi"/>
                <w:sz w:val="20"/>
                <w:szCs w:val="20"/>
              </w:rPr>
              <w:t xml:space="preserve">Fomentar la igualdad de género en las reuniones de la Convención y desarrollar la capacidad </w:t>
            </w:r>
            <w:r w:rsidRPr="00FF0DDA">
              <w:rPr>
                <w:rFonts w:asciiTheme="minorHAnsi" w:hAnsiTheme="minorHAnsi" w:cstheme="minorHAnsi"/>
                <w:sz w:val="20"/>
                <w:szCs w:val="20"/>
              </w:rPr>
              <w:lastRenderedPageBreak/>
              <w:t>de los delegados (párr. 16,</w:t>
            </w:r>
            <w:hyperlink r:id="rId22" w:history="1">
              <w:r w:rsidRPr="00FF0DDA">
                <w:rPr>
                  <w:rStyle w:val="Hyperlink"/>
                  <w:rFonts w:asciiTheme="minorHAnsi" w:hAnsiTheme="minorHAnsi" w:cstheme="minorHAnsi"/>
                  <w:sz w:val="20"/>
                  <w:szCs w:val="20"/>
                </w:rPr>
                <w:t>XIII.18</w:t>
              </w:r>
            </w:hyperlink>
            <w:r w:rsidRPr="00FF0DDA">
              <w:rPr>
                <w:rFonts w:asciiTheme="minorHAnsi" w:hAnsiTheme="minorHAnsi" w:cstheme="minorHAnsi"/>
                <w:sz w:val="20"/>
                <w:szCs w:val="20"/>
              </w:rPr>
              <w:t>).</w:t>
            </w:r>
          </w:p>
        </w:tc>
        <w:tc>
          <w:tcPr>
            <w:tcW w:w="809" w:type="pct"/>
            <w:tcBorders>
              <w:bottom w:val="single" w:sz="4" w:space="0" w:color="000000"/>
            </w:tcBorders>
            <w:shd w:val="clear" w:color="auto" w:fill="auto"/>
          </w:tcPr>
          <w:p w14:paraId="7E533B7E"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lastRenderedPageBreak/>
              <w:t xml:space="preserve">Seguir alentando a las Partes Contratantes a considerar la igualdad de género en todos los eventos e incluir una </w:t>
            </w:r>
            <w:r w:rsidRPr="00FF0DDA">
              <w:rPr>
                <w:rFonts w:asciiTheme="minorHAnsi" w:hAnsiTheme="minorHAnsi" w:cstheme="minorHAnsi"/>
                <w:sz w:val="20"/>
                <w:szCs w:val="20"/>
              </w:rPr>
              <w:lastRenderedPageBreak/>
              <w:t>medición del equilibrio de género en la presentación de informes de la Secretaría.</w:t>
            </w:r>
          </w:p>
        </w:tc>
        <w:tc>
          <w:tcPr>
            <w:tcW w:w="707" w:type="pct"/>
            <w:tcBorders>
              <w:bottom w:val="single" w:sz="4" w:space="0" w:color="000000"/>
            </w:tcBorders>
            <w:shd w:val="clear" w:color="auto" w:fill="auto"/>
          </w:tcPr>
          <w:p w14:paraId="5A1E5911"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lastRenderedPageBreak/>
              <w:t xml:space="preserve">Se fomentó la igualdad de género en invitaciones a reuniones de la Convención. </w:t>
            </w:r>
          </w:p>
        </w:tc>
        <w:tc>
          <w:tcPr>
            <w:tcW w:w="707" w:type="pct"/>
            <w:tcBorders>
              <w:bottom w:val="single" w:sz="4" w:space="0" w:color="000000"/>
            </w:tcBorders>
            <w:shd w:val="clear" w:color="auto" w:fill="auto"/>
          </w:tcPr>
          <w:p w14:paraId="594BCA99"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SGA</w:t>
            </w:r>
          </w:p>
        </w:tc>
        <w:tc>
          <w:tcPr>
            <w:tcW w:w="454" w:type="pct"/>
            <w:tcBorders>
              <w:bottom w:val="single" w:sz="4" w:space="0" w:color="000000"/>
            </w:tcBorders>
            <w:shd w:val="clear" w:color="auto" w:fill="auto"/>
          </w:tcPr>
          <w:p w14:paraId="4BA83F3A"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NB (obtenido)</w:t>
            </w:r>
          </w:p>
        </w:tc>
      </w:tr>
      <w:tr w:rsidR="002E3337" w:rsidRPr="00FF0DDA" w14:paraId="1F501CC2" w14:textId="77777777" w:rsidTr="002E3337">
        <w:tc>
          <w:tcPr>
            <w:tcW w:w="756" w:type="pct"/>
            <w:vMerge/>
          </w:tcPr>
          <w:p w14:paraId="41102CDB" w14:textId="77777777" w:rsidR="004038C7" w:rsidRPr="00FF0DDA" w:rsidRDefault="004038C7" w:rsidP="004038C7">
            <w:pPr>
              <w:rPr>
                <w:rFonts w:asciiTheme="minorHAnsi" w:hAnsiTheme="minorHAnsi" w:cstheme="minorHAnsi"/>
                <w:sz w:val="20"/>
                <w:szCs w:val="20"/>
              </w:rPr>
            </w:pPr>
          </w:p>
        </w:tc>
        <w:tc>
          <w:tcPr>
            <w:tcW w:w="758" w:type="pct"/>
            <w:vMerge/>
          </w:tcPr>
          <w:p w14:paraId="249595B7" w14:textId="77777777" w:rsidR="004038C7" w:rsidRPr="00FF0DDA" w:rsidRDefault="004038C7" w:rsidP="004038C7">
            <w:pPr>
              <w:rPr>
                <w:rFonts w:asciiTheme="minorHAnsi" w:hAnsiTheme="minorHAnsi" w:cstheme="minorHAnsi"/>
                <w:i/>
                <w:sz w:val="20"/>
                <w:szCs w:val="20"/>
              </w:rPr>
            </w:pPr>
          </w:p>
        </w:tc>
        <w:tc>
          <w:tcPr>
            <w:tcW w:w="809" w:type="pct"/>
            <w:vMerge/>
            <w:shd w:val="clear" w:color="auto" w:fill="auto"/>
          </w:tcPr>
          <w:p w14:paraId="199D6440" w14:textId="77777777" w:rsidR="004038C7" w:rsidRPr="00FF0DDA" w:rsidRDefault="004038C7" w:rsidP="004038C7">
            <w:pPr>
              <w:rPr>
                <w:rFonts w:asciiTheme="minorHAnsi" w:hAnsiTheme="minorHAnsi" w:cstheme="minorHAnsi"/>
                <w:sz w:val="20"/>
                <w:szCs w:val="20"/>
              </w:rPr>
            </w:pPr>
          </w:p>
        </w:tc>
        <w:tc>
          <w:tcPr>
            <w:tcW w:w="809" w:type="pct"/>
            <w:tcBorders>
              <w:top w:val="single" w:sz="4" w:space="0" w:color="000000"/>
              <w:bottom w:val="single" w:sz="4" w:space="0" w:color="000000"/>
            </w:tcBorders>
            <w:shd w:val="clear" w:color="auto" w:fill="auto"/>
          </w:tcPr>
          <w:p w14:paraId="461BABC3"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Elaborar orientación para las Partes Contratantes en relación con la incorporación de la perspectiva de género y crear capacidad entre los delegados de la SC58 en materia de género.</w:t>
            </w:r>
          </w:p>
        </w:tc>
        <w:tc>
          <w:tcPr>
            <w:tcW w:w="707" w:type="pct"/>
            <w:tcBorders>
              <w:top w:val="single" w:sz="4" w:space="0" w:color="000000"/>
              <w:bottom w:val="single" w:sz="4" w:space="0" w:color="000000"/>
            </w:tcBorders>
            <w:shd w:val="clear" w:color="auto" w:fill="auto"/>
          </w:tcPr>
          <w:p w14:paraId="2E9940BE"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Orientación elaborada y número de delegados que recibieron formación (sesión en la SC58).</w:t>
            </w:r>
          </w:p>
        </w:tc>
        <w:tc>
          <w:tcPr>
            <w:tcW w:w="707" w:type="pct"/>
            <w:tcBorders>
              <w:top w:val="single" w:sz="4" w:space="0" w:color="000000"/>
              <w:bottom w:val="single" w:sz="4" w:space="0" w:color="000000"/>
            </w:tcBorders>
            <w:shd w:val="clear" w:color="auto" w:fill="auto"/>
          </w:tcPr>
          <w:p w14:paraId="485577E3" w14:textId="41086016" w:rsidR="004038C7" w:rsidRPr="00FF0DDA" w:rsidRDefault="00772048" w:rsidP="004038C7">
            <w:pPr>
              <w:rPr>
                <w:rFonts w:asciiTheme="minorHAnsi" w:hAnsiTheme="minorHAnsi" w:cstheme="minorHAnsi"/>
                <w:sz w:val="20"/>
                <w:szCs w:val="20"/>
              </w:rPr>
            </w:pPr>
            <w:r>
              <w:rPr>
                <w:rFonts w:asciiTheme="minorHAnsi" w:hAnsiTheme="minorHAnsi" w:cstheme="minorHAnsi"/>
                <w:sz w:val="20"/>
                <w:szCs w:val="20"/>
              </w:rPr>
              <w:t>ARS</w:t>
            </w:r>
            <w:r w:rsidR="004038C7" w:rsidRPr="00FF0DDA">
              <w:rPr>
                <w:rFonts w:asciiTheme="minorHAnsi" w:hAnsiTheme="minorHAnsi" w:cstheme="minorHAnsi"/>
                <w:sz w:val="20"/>
                <w:szCs w:val="20"/>
              </w:rPr>
              <w:t xml:space="preserve"> Asia/RCP</w:t>
            </w:r>
          </w:p>
        </w:tc>
        <w:tc>
          <w:tcPr>
            <w:tcW w:w="454" w:type="pct"/>
            <w:tcBorders>
              <w:top w:val="single" w:sz="4" w:space="0" w:color="000000"/>
              <w:bottom w:val="single" w:sz="4" w:space="0" w:color="000000"/>
            </w:tcBorders>
            <w:shd w:val="clear" w:color="auto" w:fill="auto"/>
          </w:tcPr>
          <w:p w14:paraId="11E52884"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502A0424" w14:textId="77777777" w:rsidTr="002E3337">
        <w:tc>
          <w:tcPr>
            <w:tcW w:w="756" w:type="pct"/>
            <w:vMerge/>
          </w:tcPr>
          <w:p w14:paraId="5F6BF8EB" w14:textId="77777777" w:rsidR="004038C7" w:rsidRPr="00FF0DDA" w:rsidRDefault="004038C7" w:rsidP="004038C7">
            <w:pPr>
              <w:rPr>
                <w:rFonts w:asciiTheme="minorHAnsi" w:hAnsiTheme="minorHAnsi" w:cstheme="minorHAnsi"/>
                <w:sz w:val="20"/>
                <w:szCs w:val="20"/>
              </w:rPr>
            </w:pPr>
          </w:p>
        </w:tc>
        <w:tc>
          <w:tcPr>
            <w:tcW w:w="758" w:type="pct"/>
            <w:vMerge/>
          </w:tcPr>
          <w:p w14:paraId="4C394349" w14:textId="77777777" w:rsidR="004038C7" w:rsidRPr="00FF0DDA" w:rsidRDefault="004038C7" w:rsidP="004038C7">
            <w:pPr>
              <w:rPr>
                <w:rFonts w:asciiTheme="minorHAnsi" w:hAnsiTheme="minorHAnsi" w:cstheme="minorHAnsi"/>
                <w:i/>
                <w:sz w:val="20"/>
                <w:szCs w:val="20"/>
              </w:rPr>
            </w:pPr>
          </w:p>
        </w:tc>
        <w:tc>
          <w:tcPr>
            <w:tcW w:w="809" w:type="pct"/>
            <w:vMerge/>
            <w:shd w:val="clear" w:color="auto" w:fill="auto"/>
          </w:tcPr>
          <w:p w14:paraId="4BD72149" w14:textId="77777777" w:rsidR="004038C7" w:rsidRPr="00FF0DDA" w:rsidRDefault="004038C7" w:rsidP="004038C7">
            <w:pPr>
              <w:rPr>
                <w:rFonts w:asciiTheme="minorHAnsi" w:hAnsiTheme="minorHAnsi" w:cstheme="minorHAnsi"/>
                <w:sz w:val="20"/>
                <w:szCs w:val="20"/>
              </w:rPr>
            </w:pPr>
          </w:p>
        </w:tc>
        <w:tc>
          <w:tcPr>
            <w:tcW w:w="809" w:type="pct"/>
            <w:tcBorders>
              <w:top w:val="single" w:sz="4" w:space="0" w:color="000000"/>
            </w:tcBorders>
            <w:shd w:val="clear" w:color="auto" w:fill="auto"/>
          </w:tcPr>
          <w:p w14:paraId="1724B83A"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Informe a la SC58 sobre equilibrio de género.</w:t>
            </w:r>
          </w:p>
        </w:tc>
        <w:tc>
          <w:tcPr>
            <w:tcW w:w="707" w:type="pct"/>
            <w:tcBorders>
              <w:top w:val="single" w:sz="4" w:space="0" w:color="000000"/>
            </w:tcBorders>
            <w:shd w:val="clear" w:color="auto" w:fill="auto"/>
          </w:tcPr>
          <w:p w14:paraId="76BC4037" w14:textId="77777777" w:rsidR="004038C7" w:rsidRPr="00FF0DDA" w:rsidRDefault="004038C7" w:rsidP="004038C7">
            <w:pPr>
              <w:rPr>
                <w:rFonts w:asciiTheme="minorHAnsi" w:hAnsiTheme="minorHAnsi" w:cstheme="minorHAnsi"/>
                <w:sz w:val="20"/>
                <w:szCs w:val="20"/>
              </w:rPr>
            </w:pPr>
            <w:r w:rsidRPr="00FF0DDA">
              <w:rPr>
                <w:rFonts w:asciiTheme="minorHAnsi" w:hAnsiTheme="minorHAnsi" w:cstheme="minorHAnsi"/>
                <w:sz w:val="20"/>
                <w:szCs w:val="20"/>
              </w:rPr>
              <w:t>Informe al CP sobre cambio en el equilibrio de género de la SC57 a la SC58.</w:t>
            </w:r>
          </w:p>
        </w:tc>
        <w:tc>
          <w:tcPr>
            <w:tcW w:w="707" w:type="pct"/>
            <w:tcBorders>
              <w:top w:val="single" w:sz="4" w:space="0" w:color="000000"/>
            </w:tcBorders>
            <w:shd w:val="clear" w:color="auto" w:fill="auto"/>
          </w:tcPr>
          <w:p w14:paraId="2EF87232" w14:textId="77777777" w:rsidR="004038C7" w:rsidRPr="00FF0DDA" w:rsidRDefault="004038C7" w:rsidP="004038C7">
            <w:pPr>
              <w:rPr>
                <w:rFonts w:asciiTheme="minorHAnsi" w:hAnsiTheme="minorHAnsi" w:cstheme="minorHAnsi"/>
                <w:sz w:val="20"/>
                <w:szCs w:val="20"/>
              </w:rPr>
            </w:pPr>
          </w:p>
        </w:tc>
        <w:tc>
          <w:tcPr>
            <w:tcW w:w="454" w:type="pct"/>
            <w:tcBorders>
              <w:top w:val="single" w:sz="4" w:space="0" w:color="000000"/>
            </w:tcBorders>
            <w:shd w:val="clear" w:color="auto" w:fill="auto"/>
          </w:tcPr>
          <w:p w14:paraId="0C41B784" w14:textId="77777777" w:rsidR="004038C7" w:rsidRPr="00FF0DDA" w:rsidRDefault="004038C7" w:rsidP="004038C7">
            <w:pPr>
              <w:rPr>
                <w:rFonts w:asciiTheme="minorHAnsi" w:hAnsiTheme="minorHAnsi" w:cstheme="minorHAnsi"/>
                <w:sz w:val="20"/>
                <w:szCs w:val="20"/>
              </w:rPr>
            </w:pPr>
          </w:p>
        </w:tc>
      </w:tr>
      <w:tr w:rsidR="002E3337" w:rsidRPr="00FF0DDA" w14:paraId="3D438112" w14:textId="77777777" w:rsidTr="002E3337">
        <w:tc>
          <w:tcPr>
            <w:tcW w:w="756" w:type="pct"/>
            <w:vMerge w:val="restart"/>
          </w:tcPr>
          <w:p w14:paraId="76EDB3F7" w14:textId="77777777" w:rsidR="0005310B" w:rsidRPr="00FF0DDA" w:rsidRDefault="0005310B" w:rsidP="004038C7">
            <w:pPr>
              <w:rPr>
                <w:rFonts w:asciiTheme="minorHAnsi" w:hAnsiTheme="minorHAnsi" w:cstheme="minorHAnsi"/>
                <w:b/>
                <w:sz w:val="20"/>
                <w:szCs w:val="20"/>
              </w:rPr>
            </w:pPr>
            <w:r w:rsidRPr="00FF0DDA">
              <w:rPr>
                <w:rFonts w:asciiTheme="minorHAnsi" w:hAnsiTheme="minorHAnsi" w:cstheme="minorHAnsi"/>
                <w:b/>
                <w:sz w:val="20"/>
                <w:szCs w:val="20"/>
              </w:rPr>
              <w:t>1.2 Se prestó apoyo a las Partes Contratantes para dar seguimiento a su aplicación del Plan Estratégico a través de sus informes nacionales y para el examen del Plan estratégico.</w:t>
            </w:r>
          </w:p>
          <w:p w14:paraId="181DF13C" w14:textId="77777777" w:rsidR="0005310B" w:rsidRPr="00FF0DDA" w:rsidRDefault="0005310B" w:rsidP="004038C7">
            <w:pPr>
              <w:rPr>
                <w:rFonts w:asciiTheme="minorHAnsi" w:hAnsiTheme="minorHAnsi" w:cstheme="minorHAnsi"/>
                <w:sz w:val="20"/>
                <w:szCs w:val="20"/>
              </w:rPr>
            </w:pPr>
            <w:r w:rsidRPr="00FF0DDA">
              <w:rPr>
                <w:rFonts w:asciiTheme="minorHAnsi" w:hAnsiTheme="minorHAnsi" w:cstheme="minorHAnsi"/>
                <w:sz w:val="20"/>
                <w:szCs w:val="20"/>
              </w:rPr>
              <w:t xml:space="preserve">Resoluciones </w:t>
            </w:r>
            <w:hyperlink r:id="rId23" w:history="1">
              <w:r w:rsidRPr="00FF0DDA">
                <w:rPr>
                  <w:rStyle w:val="Hyperlink"/>
                  <w:rFonts w:asciiTheme="minorHAnsi" w:hAnsiTheme="minorHAnsi" w:cstheme="minorHAnsi"/>
                  <w:sz w:val="20"/>
                  <w:szCs w:val="20"/>
                </w:rPr>
                <w:t>XIII5</w:t>
              </w:r>
            </w:hyperlink>
            <w:r w:rsidRPr="00FF0DDA">
              <w:rPr>
                <w:rFonts w:asciiTheme="minorHAnsi" w:hAnsiTheme="minorHAnsi" w:cstheme="minorHAnsi"/>
                <w:sz w:val="20"/>
                <w:szCs w:val="20"/>
              </w:rPr>
              <w:t xml:space="preserve">, </w:t>
            </w:r>
            <w:hyperlink r:id="rId24" w:history="1">
              <w:r w:rsidRPr="00FF0DDA">
                <w:rPr>
                  <w:rStyle w:val="Hyperlink"/>
                  <w:rFonts w:asciiTheme="minorHAnsi" w:hAnsiTheme="minorHAnsi" w:cstheme="minorHAnsi"/>
                  <w:sz w:val="20"/>
                  <w:szCs w:val="20"/>
                </w:rPr>
                <w:t>XIII.13</w:t>
              </w:r>
            </w:hyperlink>
            <w:r w:rsidRPr="00FF0DDA">
              <w:rPr>
                <w:rFonts w:asciiTheme="minorHAnsi" w:hAnsiTheme="minorHAnsi" w:cstheme="minorHAnsi"/>
                <w:sz w:val="20"/>
                <w:szCs w:val="20"/>
              </w:rPr>
              <w:t xml:space="preserve">, </w:t>
            </w:r>
            <w:hyperlink r:id="rId25" w:history="1">
              <w:r w:rsidRPr="00FF0DDA">
                <w:rPr>
                  <w:rStyle w:val="Hyperlink"/>
                  <w:rFonts w:asciiTheme="minorHAnsi" w:hAnsiTheme="minorHAnsi" w:cstheme="minorHAnsi"/>
                  <w:sz w:val="20"/>
                  <w:szCs w:val="20"/>
                </w:rPr>
                <w:t>XIII.18</w:t>
              </w:r>
            </w:hyperlink>
            <w:r w:rsidRPr="00FF0DDA">
              <w:rPr>
                <w:rStyle w:val="Hyperlink"/>
                <w:rFonts w:asciiTheme="minorHAnsi" w:hAnsiTheme="minorHAnsi" w:cstheme="minorHAnsi"/>
                <w:sz w:val="20"/>
                <w:szCs w:val="20"/>
              </w:rPr>
              <w:t>.</w:t>
            </w:r>
          </w:p>
        </w:tc>
        <w:tc>
          <w:tcPr>
            <w:tcW w:w="758" w:type="pct"/>
          </w:tcPr>
          <w:p w14:paraId="4FBC50DB" w14:textId="77777777" w:rsidR="0005310B" w:rsidRPr="00FF0DDA" w:rsidRDefault="0005310B" w:rsidP="004038C7">
            <w:pPr>
              <w:rPr>
                <w:rFonts w:asciiTheme="minorHAnsi" w:hAnsiTheme="minorHAnsi" w:cstheme="minorHAnsi"/>
                <w:sz w:val="20"/>
                <w:szCs w:val="20"/>
              </w:rPr>
            </w:pPr>
            <w:r w:rsidRPr="00FF0DDA">
              <w:rPr>
                <w:rFonts w:asciiTheme="minorHAnsi" w:hAnsiTheme="minorHAnsi" w:cstheme="minorHAnsi"/>
                <w:sz w:val="20"/>
                <w:szCs w:val="20"/>
              </w:rPr>
              <w:t>Las Partes Contratantes han presentado sus informes nacionales.</w:t>
            </w:r>
          </w:p>
          <w:p w14:paraId="0676B508" w14:textId="77777777" w:rsidR="0005310B" w:rsidRPr="00FF0DDA" w:rsidRDefault="0005310B" w:rsidP="004038C7">
            <w:pPr>
              <w:rPr>
                <w:rFonts w:asciiTheme="minorHAnsi" w:hAnsiTheme="minorHAnsi" w:cstheme="minorHAnsi"/>
                <w:sz w:val="20"/>
                <w:szCs w:val="20"/>
              </w:rPr>
            </w:pPr>
          </w:p>
          <w:p w14:paraId="130BB4B9" w14:textId="77777777" w:rsidR="0005310B" w:rsidRPr="00FF0DDA" w:rsidRDefault="0005310B" w:rsidP="004038C7">
            <w:pPr>
              <w:rPr>
                <w:rFonts w:asciiTheme="minorHAnsi" w:hAnsiTheme="minorHAnsi" w:cstheme="minorHAnsi"/>
                <w:sz w:val="20"/>
                <w:szCs w:val="20"/>
              </w:rPr>
            </w:pPr>
            <w:r w:rsidRPr="00FF0DDA">
              <w:rPr>
                <w:rFonts w:asciiTheme="minorHAnsi" w:hAnsiTheme="minorHAnsi" w:cstheme="minorHAnsi"/>
                <w:sz w:val="20"/>
                <w:szCs w:val="20"/>
              </w:rPr>
              <w:t>El informe sobre la aplicación a escala mundial se presentó a la COP14.</w:t>
            </w:r>
          </w:p>
        </w:tc>
        <w:tc>
          <w:tcPr>
            <w:tcW w:w="809" w:type="pct"/>
          </w:tcPr>
          <w:p w14:paraId="4320D541" w14:textId="77777777" w:rsidR="0005310B" w:rsidRPr="00FF0DDA" w:rsidRDefault="0005310B" w:rsidP="00B7365A">
            <w:pPr>
              <w:rPr>
                <w:rFonts w:asciiTheme="minorHAnsi" w:hAnsiTheme="minorHAnsi" w:cstheme="minorHAnsi"/>
                <w:sz w:val="20"/>
                <w:szCs w:val="20"/>
              </w:rPr>
            </w:pPr>
            <w:r w:rsidRPr="00FF0DDA">
              <w:rPr>
                <w:rFonts w:asciiTheme="minorHAnsi" w:hAnsiTheme="minorHAnsi" w:cstheme="minorHAnsi"/>
                <w:sz w:val="20"/>
                <w:szCs w:val="20"/>
              </w:rPr>
              <w:t xml:space="preserve">Preparar una propuesta para la SC57 sobre el formato revisado para la presentación de informes nacionales, teniendo en cuenta las decisiones sobre turberas y género (párr. 22, </w:t>
            </w:r>
            <w:hyperlink r:id="rId26" w:history="1">
              <w:r w:rsidRPr="00FF0DDA">
                <w:rPr>
                  <w:rStyle w:val="Hyperlink"/>
                  <w:rFonts w:asciiTheme="minorHAnsi" w:hAnsiTheme="minorHAnsi" w:cstheme="minorHAnsi"/>
                  <w:sz w:val="20"/>
                  <w:szCs w:val="20"/>
                </w:rPr>
                <w:t>XIII.13</w:t>
              </w:r>
            </w:hyperlink>
            <w:r w:rsidRPr="00FF0DDA">
              <w:rPr>
                <w:rFonts w:asciiTheme="minorHAnsi" w:hAnsiTheme="minorHAnsi" w:cstheme="minorHAnsi"/>
                <w:sz w:val="20"/>
                <w:szCs w:val="20"/>
              </w:rPr>
              <w:t>, párr. 22</w:t>
            </w:r>
            <w:hyperlink r:id="rId27" w:history="1">
              <w:r w:rsidRPr="00FF0DDA">
                <w:rPr>
                  <w:rStyle w:val="Hyperlink"/>
                  <w:rFonts w:asciiTheme="minorHAnsi" w:hAnsiTheme="minorHAnsi" w:cstheme="minorHAnsi"/>
                  <w:sz w:val="20"/>
                  <w:szCs w:val="20"/>
                </w:rPr>
                <w:t>XIII.18</w:t>
              </w:r>
            </w:hyperlink>
            <w:r w:rsidRPr="00FF0DDA">
              <w:rPr>
                <w:rFonts w:asciiTheme="minorHAnsi" w:hAnsiTheme="minorHAnsi" w:cstheme="minorHAnsi"/>
                <w:sz w:val="20"/>
                <w:szCs w:val="20"/>
              </w:rPr>
              <w:t>).</w:t>
            </w:r>
          </w:p>
        </w:tc>
        <w:tc>
          <w:tcPr>
            <w:tcW w:w="809" w:type="pct"/>
          </w:tcPr>
          <w:p w14:paraId="5DA1F35B" w14:textId="77777777" w:rsidR="0005310B" w:rsidRPr="00FF0DDA" w:rsidRDefault="0005310B" w:rsidP="004038C7">
            <w:pPr>
              <w:rPr>
                <w:rFonts w:asciiTheme="minorHAnsi" w:hAnsiTheme="minorHAnsi" w:cstheme="minorHAnsi"/>
                <w:sz w:val="20"/>
                <w:szCs w:val="20"/>
              </w:rPr>
            </w:pPr>
            <w:r w:rsidRPr="00FF0DDA">
              <w:rPr>
                <w:rFonts w:asciiTheme="minorHAnsi" w:hAnsiTheme="minorHAnsi" w:cstheme="minorHAnsi"/>
                <w:sz w:val="20"/>
                <w:szCs w:val="20"/>
              </w:rPr>
              <w:t>Apoyo de preparación para las Partes Contratantes sobre los informes nacionales para la COP14.</w:t>
            </w:r>
          </w:p>
        </w:tc>
        <w:tc>
          <w:tcPr>
            <w:tcW w:w="707" w:type="pct"/>
          </w:tcPr>
          <w:p w14:paraId="2901D49C" w14:textId="77777777" w:rsidR="0005310B" w:rsidRPr="00FF0DDA" w:rsidRDefault="0005310B" w:rsidP="004038C7">
            <w:pPr>
              <w:rPr>
                <w:rFonts w:asciiTheme="minorHAnsi" w:hAnsiTheme="minorHAnsi" w:cstheme="minorHAnsi"/>
                <w:sz w:val="20"/>
                <w:szCs w:val="20"/>
              </w:rPr>
            </w:pPr>
            <w:r w:rsidRPr="00FF0DDA">
              <w:rPr>
                <w:rFonts w:asciiTheme="minorHAnsi" w:hAnsiTheme="minorHAnsi" w:cstheme="minorHAnsi"/>
                <w:sz w:val="20"/>
                <w:szCs w:val="20"/>
              </w:rPr>
              <w:t xml:space="preserve">Se ofrecieron orientación, capacitación y seminarios web. </w:t>
            </w:r>
          </w:p>
          <w:p w14:paraId="46462363" w14:textId="77777777" w:rsidR="0005310B" w:rsidRPr="00FF0DDA" w:rsidRDefault="0005310B" w:rsidP="004038C7">
            <w:pPr>
              <w:rPr>
                <w:rFonts w:asciiTheme="minorHAnsi" w:hAnsiTheme="minorHAnsi" w:cstheme="minorHAnsi"/>
                <w:sz w:val="20"/>
                <w:szCs w:val="20"/>
              </w:rPr>
            </w:pPr>
          </w:p>
          <w:p w14:paraId="0BC86815" w14:textId="77777777" w:rsidR="0005310B" w:rsidRPr="00FF0DDA" w:rsidRDefault="0005310B" w:rsidP="004038C7">
            <w:pPr>
              <w:rPr>
                <w:rFonts w:asciiTheme="minorHAnsi" w:hAnsiTheme="minorHAnsi" w:cstheme="minorHAnsi"/>
                <w:sz w:val="20"/>
                <w:szCs w:val="20"/>
              </w:rPr>
            </w:pPr>
            <w:r w:rsidRPr="00FF0DDA">
              <w:rPr>
                <w:rFonts w:asciiTheme="minorHAnsi" w:hAnsiTheme="minorHAnsi" w:cstheme="minorHAnsi"/>
                <w:sz w:val="20"/>
                <w:szCs w:val="20"/>
              </w:rPr>
              <w:t>Aumento de los conocimientos sobre las herramientas para el informe nacional y su contenido.</w:t>
            </w:r>
          </w:p>
        </w:tc>
        <w:tc>
          <w:tcPr>
            <w:tcW w:w="707" w:type="pct"/>
          </w:tcPr>
          <w:p w14:paraId="224D9C50" w14:textId="64E9CD81" w:rsidR="0005310B" w:rsidRPr="00FF0DDA" w:rsidRDefault="0005310B" w:rsidP="004038C7">
            <w:pPr>
              <w:rPr>
                <w:rFonts w:asciiTheme="minorHAnsi" w:hAnsiTheme="minorHAnsi" w:cstheme="minorHAnsi"/>
                <w:sz w:val="20"/>
                <w:szCs w:val="20"/>
              </w:rPr>
            </w:pPr>
            <w:r w:rsidRPr="00FF0DDA">
              <w:rPr>
                <w:rFonts w:asciiTheme="minorHAnsi" w:hAnsiTheme="minorHAnsi" w:cstheme="minorHAnsi"/>
                <w:sz w:val="20"/>
                <w:szCs w:val="20"/>
              </w:rPr>
              <w:t xml:space="preserve">Todos los </w:t>
            </w:r>
            <w:r w:rsidR="00772048">
              <w:rPr>
                <w:rFonts w:asciiTheme="minorHAnsi" w:hAnsiTheme="minorHAnsi" w:cstheme="minorHAnsi"/>
                <w:sz w:val="20"/>
                <w:szCs w:val="20"/>
              </w:rPr>
              <w:t>ARS</w:t>
            </w:r>
          </w:p>
        </w:tc>
        <w:tc>
          <w:tcPr>
            <w:tcW w:w="454" w:type="pct"/>
          </w:tcPr>
          <w:p w14:paraId="167262C3" w14:textId="77777777" w:rsidR="0005310B" w:rsidRPr="00FF0DDA" w:rsidRDefault="0005310B" w:rsidP="004038C7">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53DA6E41" w14:textId="77777777" w:rsidTr="002E3337">
        <w:tc>
          <w:tcPr>
            <w:tcW w:w="756" w:type="pct"/>
            <w:vMerge/>
          </w:tcPr>
          <w:p w14:paraId="61BB6C26" w14:textId="77777777" w:rsidR="0005310B" w:rsidRPr="00FF0DDA" w:rsidRDefault="0005310B" w:rsidP="004038C7">
            <w:pPr>
              <w:rPr>
                <w:rFonts w:asciiTheme="minorHAnsi" w:hAnsiTheme="minorHAnsi" w:cstheme="minorHAnsi"/>
                <w:sz w:val="20"/>
                <w:szCs w:val="20"/>
              </w:rPr>
            </w:pPr>
          </w:p>
        </w:tc>
        <w:tc>
          <w:tcPr>
            <w:tcW w:w="758" w:type="pct"/>
          </w:tcPr>
          <w:p w14:paraId="6E30DB1F" w14:textId="77777777" w:rsidR="0005310B" w:rsidRPr="00FF0DDA" w:rsidRDefault="0005310B" w:rsidP="004038C7">
            <w:pPr>
              <w:rPr>
                <w:rFonts w:asciiTheme="minorHAnsi" w:hAnsiTheme="minorHAnsi" w:cstheme="minorHAnsi"/>
                <w:sz w:val="20"/>
                <w:szCs w:val="20"/>
              </w:rPr>
            </w:pPr>
            <w:r w:rsidRPr="00FF0DDA">
              <w:rPr>
                <w:rFonts w:asciiTheme="minorHAnsi" w:hAnsiTheme="minorHAnsi" w:cstheme="minorHAnsi"/>
                <w:sz w:val="20"/>
                <w:szCs w:val="20"/>
              </w:rPr>
              <w:t>Se presentó la propuesta de revisión del Plan Estratégico.</w:t>
            </w:r>
          </w:p>
        </w:tc>
        <w:tc>
          <w:tcPr>
            <w:tcW w:w="809" w:type="pct"/>
          </w:tcPr>
          <w:p w14:paraId="635334FD" w14:textId="77777777" w:rsidR="0005310B" w:rsidRPr="00FF0DDA" w:rsidRDefault="0005310B" w:rsidP="002F2B45">
            <w:pPr>
              <w:rPr>
                <w:rFonts w:asciiTheme="minorHAnsi" w:hAnsiTheme="minorHAnsi" w:cstheme="minorHAnsi"/>
                <w:sz w:val="20"/>
                <w:szCs w:val="20"/>
              </w:rPr>
            </w:pPr>
            <w:r w:rsidRPr="00FF0DDA">
              <w:rPr>
                <w:rFonts w:asciiTheme="minorHAnsi" w:hAnsiTheme="minorHAnsi" w:cstheme="minorHAnsi"/>
                <w:sz w:val="20"/>
                <w:szCs w:val="20"/>
              </w:rPr>
              <w:t xml:space="preserve">Apoyar al Grupo de trabajo sobre el Plan Estratégico en su examen del Plan Estratégico, de conformidad con el </w:t>
            </w:r>
            <w:r w:rsidRPr="00FF0DDA">
              <w:rPr>
                <w:rFonts w:asciiTheme="minorHAnsi" w:hAnsiTheme="minorHAnsi" w:cstheme="minorHAnsi"/>
                <w:sz w:val="20"/>
                <w:szCs w:val="20"/>
              </w:rPr>
              <w:lastRenderedPageBreak/>
              <w:t xml:space="preserve">proceso que figura en la Resolución </w:t>
            </w:r>
            <w:hyperlink r:id="rId28" w:history="1">
              <w:r w:rsidRPr="00FF0DDA">
                <w:rPr>
                  <w:rStyle w:val="Hyperlink"/>
                  <w:rFonts w:asciiTheme="minorHAnsi" w:hAnsiTheme="minorHAnsi" w:cstheme="minorHAnsi"/>
                  <w:sz w:val="20"/>
                  <w:szCs w:val="20"/>
                </w:rPr>
                <w:t>XIII.5</w:t>
              </w:r>
            </w:hyperlink>
            <w:r w:rsidRPr="00FF0DDA">
              <w:rPr>
                <w:rFonts w:asciiTheme="minorHAnsi" w:hAnsiTheme="minorHAnsi" w:cstheme="minorHAnsi"/>
                <w:sz w:val="20"/>
                <w:szCs w:val="20"/>
              </w:rPr>
              <w:t>.</w:t>
            </w:r>
          </w:p>
        </w:tc>
        <w:tc>
          <w:tcPr>
            <w:tcW w:w="809" w:type="pct"/>
          </w:tcPr>
          <w:p w14:paraId="0A24AA27" w14:textId="77777777" w:rsidR="0005310B" w:rsidRPr="00FF0DDA" w:rsidRDefault="0005310B" w:rsidP="004038C7">
            <w:pPr>
              <w:rPr>
                <w:rFonts w:asciiTheme="minorHAnsi" w:hAnsiTheme="minorHAnsi" w:cstheme="minorHAnsi"/>
                <w:sz w:val="20"/>
                <w:szCs w:val="20"/>
              </w:rPr>
            </w:pPr>
            <w:r w:rsidRPr="00FF0DDA">
              <w:rPr>
                <w:rFonts w:asciiTheme="minorHAnsi" w:hAnsiTheme="minorHAnsi" w:cstheme="minorHAnsi"/>
                <w:sz w:val="20"/>
                <w:szCs w:val="20"/>
              </w:rPr>
              <w:lastRenderedPageBreak/>
              <w:t>Se presenta un examen provisional a la SC58. Se completan las revisiones finales para la SC59 y presentación a la COP14.</w:t>
            </w:r>
          </w:p>
        </w:tc>
        <w:tc>
          <w:tcPr>
            <w:tcW w:w="707" w:type="pct"/>
          </w:tcPr>
          <w:p w14:paraId="3BA03E49" w14:textId="77777777" w:rsidR="0005310B" w:rsidRPr="00FF0DDA" w:rsidRDefault="0005310B" w:rsidP="004038C7">
            <w:pPr>
              <w:rPr>
                <w:rFonts w:asciiTheme="minorHAnsi" w:hAnsiTheme="minorHAnsi" w:cstheme="minorHAnsi"/>
                <w:sz w:val="20"/>
                <w:szCs w:val="20"/>
              </w:rPr>
            </w:pPr>
            <w:r w:rsidRPr="00FF0DDA">
              <w:rPr>
                <w:rFonts w:asciiTheme="minorHAnsi" w:hAnsiTheme="minorHAnsi" w:cstheme="minorHAnsi"/>
                <w:sz w:val="20"/>
                <w:szCs w:val="20"/>
              </w:rPr>
              <w:t>El proceso continúa con de conformidad con la Resolución </w:t>
            </w:r>
            <w:hyperlink r:id="rId29" w:history="1">
              <w:r w:rsidRPr="00FF0DDA">
                <w:rPr>
                  <w:rStyle w:val="Hyperlink"/>
                  <w:rFonts w:asciiTheme="minorHAnsi" w:hAnsiTheme="minorHAnsi" w:cstheme="minorHAnsi"/>
                  <w:sz w:val="20"/>
                  <w:szCs w:val="20"/>
                </w:rPr>
                <w:t>XIII.5</w:t>
              </w:r>
            </w:hyperlink>
            <w:r w:rsidRPr="00FF0DDA">
              <w:rPr>
                <w:rFonts w:asciiTheme="minorHAnsi" w:hAnsiTheme="minorHAnsi" w:cstheme="minorHAnsi"/>
                <w:sz w:val="20"/>
                <w:szCs w:val="20"/>
              </w:rPr>
              <w:t>.</w:t>
            </w:r>
          </w:p>
        </w:tc>
        <w:tc>
          <w:tcPr>
            <w:tcW w:w="707" w:type="pct"/>
          </w:tcPr>
          <w:p w14:paraId="0D823F21" w14:textId="14C1E1DD" w:rsidR="0005310B" w:rsidRPr="00FF0DDA" w:rsidRDefault="00772048" w:rsidP="004038C7">
            <w:pPr>
              <w:rPr>
                <w:rFonts w:asciiTheme="minorHAnsi" w:hAnsiTheme="minorHAnsi" w:cstheme="minorHAnsi"/>
                <w:sz w:val="20"/>
                <w:szCs w:val="20"/>
              </w:rPr>
            </w:pPr>
            <w:r>
              <w:rPr>
                <w:rFonts w:asciiTheme="minorHAnsi" w:hAnsiTheme="minorHAnsi" w:cstheme="minorHAnsi"/>
                <w:sz w:val="20"/>
                <w:szCs w:val="20"/>
              </w:rPr>
              <w:t>ARS Eur</w:t>
            </w:r>
            <w:r w:rsidR="00A87184" w:rsidRPr="00FF0DDA">
              <w:rPr>
                <w:rFonts w:asciiTheme="minorHAnsi" w:hAnsiTheme="minorHAnsi" w:cstheme="minorHAnsi"/>
                <w:sz w:val="20"/>
                <w:szCs w:val="20"/>
              </w:rPr>
              <w:t>opa</w:t>
            </w:r>
          </w:p>
        </w:tc>
        <w:tc>
          <w:tcPr>
            <w:tcW w:w="454" w:type="pct"/>
          </w:tcPr>
          <w:p w14:paraId="58BC88D6" w14:textId="77777777" w:rsidR="0005310B" w:rsidRPr="00FF0DDA" w:rsidRDefault="0005310B" w:rsidP="004038C7">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12F800B6" w14:textId="77777777" w:rsidTr="002E3337">
        <w:tc>
          <w:tcPr>
            <w:tcW w:w="756" w:type="pct"/>
            <w:vMerge w:val="restart"/>
          </w:tcPr>
          <w:p w14:paraId="7DC49EC2" w14:textId="77777777" w:rsidR="00B7365A" w:rsidRPr="00FF0DDA" w:rsidRDefault="00B7365A" w:rsidP="004038C7">
            <w:pPr>
              <w:rPr>
                <w:rFonts w:asciiTheme="minorHAnsi" w:hAnsiTheme="minorHAnsi" w:cstheme="minorHAnsi"/>
                <w:b/>
                <w:sz w:val="20"/>
                <w:szCs w:val="20"/>
              </w:rPr>
            </w:pPr>
            <w:r w:rsidRPr="00FF0DDA">
              <w:rPr>
                <w:rFonts w:asciiTheme="minorHAnsi" w:hAnsiTheme="minorHAnsi" w:cstheme="minorHAnsi"/>
                <w:b/>
                <w:sz w:val="20"/>
                <w:szCs w:val="20"/>
              </w:rPr>
              <w:t>1.3 Se fortaleció la colaboración con las Partes Contratantes.</w:t>
            </w:r>
          </w:p>
        </w:tc>
        <w:tc>
          <w:tcPr>
            <w:tcW w:w="758" w:type="pct"/>
            <w:vMerge w:val="restart"/>
          </w:tcPr>
          <w:p w14:paraId="7B0B6EEF"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Se aumentó la colaboración con las Partes Contratantes en las capitales y en las misiones de Ginebra.</w:t>
            </w:r>
          </w:p>
        </w:tc>
        <w:tc>
          <w:tcPr>
            <w:tcW w:w="809" w:type="pct"/>
            <w:vMerge w:val="restart"/>
          </w:tcPr>
          <w:p w14:paraId="00ABCDC6" w14:textId="77777777" w:rsidR="00B7365A" w:rsidRPr="00FF0DDA" w:rsidRDefault="002F2B45" w:rsidP="002F2B45">
            <w:pPr>
              <w:rPr>
                <w:rFonts w:asciiTheme="minorHAnsi" w:hAnsiTheme="minorHAnsi" w:cstheme="minorHAnsi"/>
                <w:sz w:val="20"/>
                <w:szCs w:val="20"/>
              </w:rPr>
            </w:pPr>
            <w:r w:rsidRPr="00FF0DDA">
              <w:rPr>
                <w:rFonts w:asciiTheme="minorHAnsi" w:hAnsiTheme="minorHAnsi" w:cstheme="minorHAnsi"/>
                <w:sz w:val="20"/>
                <w:szCs w:val="20"/>
              </w:rPr>
              <w:t>Mejorar las relaciones con las misiones de las Partes Contratantes en Ginebra.</w:t>
            </w:r>
          </w:p>
        </w:tc>
        <w:tc>
          <w:tcPr>
            <w:tcW w:w="809" w:type="pct"/>
            <w:tcBorders>
              <w:bottom w:val="nil"/>
            </w:tcBorders>
          </w:tcPr>
          <w:p w14:paraId="5A01DDA6"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Organizar una sesión informativa para las misiones en Ginebra antes de la SC58.</w:t>
            </w:r>
          </w:p>
        </w:tc>
        <w:tc>
          <w:tcPr>
            <w:tcW w:w="707" w:type="pct"/>
            <w:tcBorders>
              <w:bottom w:val="nil"/>
            </w:tcBorders>
          </w:tcPr>
          <w:p w14:paraId="14A11668"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Organización de una reunión informativa en Ginebra.</w:t>
            </w:r>
          </w:p>
        </w:tc>
        <w:tc>
          <w:tcPr>
            <w:tcW w:w="707" w:type="pct"/>
            <w:tcBorders>
              <w:bottom w:val="nil"/>
            </w:tcBorders>
          </w:tcPr>
          <w:p w14:paraId="02E53E58"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SG/SGA</w:t>
            </w:r>
          </w:p>
        </w:tc>
        <w:tc>
          <w:tcPr>
            <w:tcW w:w="454" w:type="pct"/>
            <w:tcBorders>
              <w:bottom w:val="nil"/>
            </w:tcBorders>
          </w:tcPr>
          <w:p w14:paraId="2F95700A"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776F2AB7" w14:textId="77777777" w:rsidTr="002E3337">
        <w:tc>
          <w:tcPr>
            <w:tcW w:w="756" w:type="pct"/>
            <w:vMerge/>
          </w:tcPr>
          <w:p w14:paraId="4F3FFEC3" w14:textId="77777777" w:rsidR="00B7365A" w:rsidRPr="00FF0DDA" w:rsidRDefault="00B7365A" w:rsidP="004038C7">
            <w:pPr>
              <w:rPr>
                <w:rFonts w:asciiTheme="minorHAnsi" w:hAnsiTheme="minorHAnsi" w:cstheme="minorHAnsi"/>
                <w:b/>
                <w:sz w:val="20"/>
                <w:szCs w:val="20"/>
              </w:rPr>
            </w:pPr>
          </w:p>
        </w:tc>
        <w:tc>
          <w:tcPr>
            <w:tcW w:w="758" w:type="pct"/>
            <w:vMerge/>
          </w:tcPr>
          <w:p w14:paraId="651D64F7" w14:textId="77777777" w:rsidR="00B7365A" w:rsidRPr="00FF0DDA" w:rsidRDefault="00B7365A" w:rsidP="004038C7">
            <w:pPr>
              <w:rPr>
                <w:rFonts w:asciiTheme="minorHAnsi" w:hAnsiTheme="minorHAnsi" w:cstheme="minorHAnsi"/>
                <w:sz w:val="20"/>
                <w:szCs w:val="20"/>
              </w:rPr>
            </w:pPr>
          </w:p>
        </w:tc>
        <w:tc>
          <w:tcPr>
            <w:tcW w:w="809" w:type="pct"/>
            <w:vMerge/>
          </w:tcPr>
          <w:p w14:paraId="33B747AD" w14:textId="77777777" w:rsidR="00B7365A" w:rsidRPr="00FF0DDA" w:rsidRDefault="00B7365A" w:rsidP="004038C7">
            <w:pPr>
              <w:rPr>
                <w:rFonts w:asciiTheme="minorHAnsi" w:hAnsiTheme="minorHAnsi" w:cstheme="minorHAnsi"/>
                <w:sz w:val="20"/>
                <w:szCs w:val="20"/>
              </w:rPr>
            </w:pPr>
          </w:p>
        </w:tc>
        <w:tc>
          <w:tcPr>
            <w:tcW w:w="809" w:type="pct"/>
            <w:tcBorders>
              <w:top w:val="nil"/>
            </w:tcBorders>
          </w:tcPr>
          <w:p w14:paraId="19457990" w14:textId="77777777" w:rsidR="00B7365A" w:rsidRPr="00FF0DDA" w:rsidRDefault="00B7365A" w:rsidP="00B7365A">
            <w:pPr>
              <w:rPr>
                <w:rFonts w:asciiTheme="minorHAnsi" w:hAnsiTheme="minorHAnsi" w:cstheme="minorHAnsi"/>
                <w:sz w:val="20"/>
                <w:szCs w:val="20"/>
              </w:rPr>
            </w:pPr>
            <w:r w:rsidRPr="00FF0DDA">
              <w:rPr>
                <w:rFonts w:asciiTheme="minorHAnsi" w:hAnsiTheme="minorHAnsi" w:cstheme="minorHAnsi"/>
                <w:sz w:val="20"/>
                <w:szCs w:val="20"/>
              </w:rPr>
              <w:t>Elaborar y aplicar un plan para mejorar los contactos y el alcance con las misiones con sede en Ginebra.</w:t>
            </w:r>
          </w:p>
        </w:tc>
        <w:tc>
          <w:tcPr>
            <w:tcW w:w="707" w:type="pct"/>
            <w:tcBorders>
              <w:top w:val="nil"/>
            </w:tcBorders>
          </w:tcPr>
          <w:p w14:paraId="19554841" w14:textId="77777777" w:rsidR="00B7365A" w:rsidRPr="00FF0DDA" w:rsidRDefault="00B7365A" w:rsidP="00B7365A">
            <w:pPr>
              <w:rPr>
                <w:rFonts w:asciiTheme="minorHAnsi" w:hAnsiTheme="minorHAnsi" w:cstheme="minorHAnsi"/>
                <w:sz w:val="20"/>
                <w:szCs w:val="20"/>
              </w:rPr>
            </w:pPr>
            <w:r w:rsidRPr="00FF0DDA">
              <w:rPr>
                <w:rFonts w:asciiTheme="minorHAnsi" w:hAnsiTheme="minorHAnsi" w:cstheme="minorHAnsi"/>
                <w:sz w:val="20"/>
                <w:szCs w:val="20"/>
              </w:rPr>
              <w:t>Número de reuniones con las misiones con sede en Ginebra.</w:t>
            </w:r>
          </w:p>
        </w:tc>
        <w:tc>
          <w:tcPr>
            <w:tcW w:w="707" w:type="pct"/>
            <w:tcBorders>
              <w:top w:val="nil"/>
            </w:tcBorders>
          </w:tcPr>
          <w:p w14:paraId="77C1AF44" w14:textId="6BA637C5" w:rsidR="00B7365A" w:rsidRPr="00FF0DDA" w:rsidRDefault="00772048" w:rsidP="00B7365A">
            <w:pPr>
              <w:rPr>
                <w:rFonts w:asciiTheme="minorHAnsi" w:hAnsiTheme="minorHAnsi" w:cstheme="minorHAnsi"/>
                <w:sz w:val="20"/>
                <w:szCs w:val="20"/>
              </w:rPr>
            </w:pPr>
            <w:r>
              <w:rPr>
                <w:rFonts w:asciiTheme="minorHAnsi" w:hAnsiTheme="minorHAnsi" w:cstheme="minorHAnsi"/>
                <w:sz w:val="20"/>
                <w:szCs w:val="20"/>
              </w:rPr>
              <w:t>ARS</w:t>
            </w:r>
          </w:p>
        </w:tc>
        <w:tc>
          <w:tcPr>
            <w:tcW w:w="454" w:type="pct"/>
            <w:tcBorders>
              <w:top w:val="nil"/>
            </w:tcBorders>
          </w:tcPr>
          <w:p w14:paraId="5C6DB2BF" w14:textId="77777777" w:rsidR="00B7365A" w:rsidRPr="00FF0DDA" w:rsidRDefault="00B7365A" w:rsidP="00B7365A">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58AC62E6" w14:textId="77777777" w:rsidTr="002E3337">
        <w:tc>
          <w:tcPr>
            <w:tcW w:w="756" w:type="pct"/>
            <w:vMerge/>
          </w:tcPr>
          <w:p w14:paraId="7EC6ACCE" w14:textId="77777777" w:rsidR="0005310B" w:rsidRPr="00FF0DDA" w:rsidRDefault="0005310B" w:rsidP="004038C7">
            <w:pPr>
              <w:rPr>
                <w:rFonts w:asciiTheme="minorHAnsi" w:hAnsiTheme="minorHAnsi" w:cstheme="minorHAnsi"/>
                <w:sz w:val="20"/>
                <w:szCs w:val="20"/>
              </w:rPr>
            </w:pPr>
          </w:p>
        </w:tc>
        <w:tc>
          <w:tcPr>
            <w:tcW w:w="758" w:type="pct"/>
            <w:vMerge/>
          </w:tcPr>
          <w:p w14:paraId="26E064A2" w14:textId="77777777" w:rsidR="0005310B" w:rsidRPr="00FF0DDA" w:rsidRDefault="0005310B" w:rsidP="004038C7">
            <w:pPr>
              <w:rPr>
                <w:rFonts w:asciiTheme="minorHAnsi" w:hAnsiTheme="minorHAnsi" w:cstheme="minorHAnsi"/>
                <w:sz w:val="20"/>
                <w:szCs w:val="20"/>
              </w:rPr>
            </w:pPr>
          </w:p>
        </w:tc>
        <w:tc>
          <w:tcPr>
            <w:tcW w:w="809" w:type="pct"/>
          </w:tcPr>
          <w:p w14:paraId="09814FD4" w14:textId="77777777" w:rsidR="0005310B" w:rsidRPr="00FF0DDA" w:rsidRDefault="002F2B45" w:rsidP="002F2B45">
            <w:pPr>
              <w:rPr>
                <w:rFonts w:asciiTheme="minorHAnsi" w:hAnsiTheme="minorHAnsi" w:cstheme="minorHAnsi"/>
                <w:sz w:val="20"/>
                <w:szCs w:val="20"/>
              </w:rPr>
            </w:pPr>
            <w:r w:rsidRPr="00FF0DDA">
              <w:rPr>
                <w:rFonts w:asciiTheme="minorHAnsi" w:hAnsiTheme="minorHAnsi" w:cstheme="minorHAnsi"/>
                <w:sz w:val="20"/>
                <w:szCs w:val="20"/>
              </w:rPr>
              <w:t>Mejorar las relaciones con las Autoridades Administrativas/los coordinadores nacionales en las capitales.</w:t>
            </w:r>
          </w:p>
        </w:tc>
        <w:tc>
          <w:tcPr>
            <w:tcW w:w="809" w:type="pct"/>
          </w:tcPr>
          <w:p w14:paraId="40E03B9A" w14:textId="77777777" w:rsidR="0005310B" w:rsidRPr="00FF0DDA" w:rsidRDefault="0005310B" w:rsidP="004038C7">
            <w:pPr>
              <w:rPr>
                <w:rFonts w:asciiTheme="minorHAnsi" w:hAnsiTheme="minorHAnsi" w:cstheme="minorHAnsi"/>
                <w:sz w:val="20"/>
                <w:szCs w:val="20"/>
              </w:rPr>
            </w:pPr>
            <w:r w:rsidRPr="00FF0DDA">
              <w:rPr>
                <w:rFonts w:asciiTheme="minorHAnsi" w:hAnsiTheme="minorHAnsi" w:cstheme="minorHAnsi"/>
                <w:sz w:val="20"/>
                <w:szCs w:val="20"/>
              </w:rPr>
              <w:t>Establecer relaciones con las Autoridades Administrativas/los coordinadores nacionales en las capitales.</w:t>
            </w:r>
          </w:p>
        </w:tc>
        <w:tc>
          <w:tcPr>
            <w:tcW w:w="707" w:type="pct"/>
          </w:tcPr>
          <w:p w14:paraId="755B56A3" w14:textId="77777777" w:rsidR="0005310B" w:rsidRPr="00FF0DDA" w:rsidRDefault="0005310B" w:rsidP="002F2B45">
            <w:pPr>
              <w:rPr>
                <w:rFonts w:asciiTheme="minorHAnsi" w:hAnsiTheme="minorHAnsi" w:cstheme="minorHAnsi"/>
                <w:sz w:val="20"/>
                <w:szCs w:val="20"/>
              </w:rPr>
            </w:pPr>
            <w:r w:rsidRPr="00FF0DDA">
              <w:rPr>
                <w:rFonts w:asciiTheme="minorHAnsi" w:hAnsiTheme="minorHAnsi" w:cstheme="minorHAnsi"/>
                <w:sz w:val="20"/>
                <w:szCs w:val="20"/>
              </w:rPr>
              <w:t>Reuniones con Autoridades Administrativas/coordinadores nacionales en las capitales (incluidas como parte de todas las visitas a los países y las visitas regionales).</w:t>
            </w:r>
          </w:p>
        </w:tc>
        <w:tc>
          <w:tcPr>
            <w:tcW w:w="707" w:type="pct"/>
          </w:tcPr>
          <w:p w14:paraId="4C17A74C" w14:textId="77777777" w:rsidR="0005310B" w:rsidRPr="00FF0DDA" w:rsidRDefault="0005310B" w:rsidP="004038C7">
            <w:pPr>
              <w:rPr>
                <w:rFonts w:asciiTheme="minorHAnsi" w:hAnsiTheme="minorHAnsi" w:cstheme="minorHAnsi"/>
                <w:sz w:val="20"/>
                <w:szCs w:val="20"/>
              </w:rPr>
            </w:pPr>
            <w:r w:rsidRPr="00FF0DDA">
              <w:rPr>
                <w:rFonts w:asciiTheme="minorHAnsi" w:hAnsiTheme="minorHAnsi" w:cstheme="minorHAnsi"/>
                <w:sz w:val="20"/>
                <w:szCs w:val="20"/>
              </w:rPr>
              <w:t>Equipo directivo superior</w:t>
            </w:r>
          </w:p>
        </w:tc>
        <w:tc>
          <w:tcPr>
            <w:tcW w:w="454" w:type="pct"/>
          </w:tcPr>
          <w:p w14:paraId="4279E0A8" w14:textId="77777777" w:rsidR="0005310B" w:rsidRPr="00FF0DDA" w:rsidRDefault="0005310B" w:rsidP="004038C7">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40CB7BB8" w14:textId="77777777" w:rsidTr="002E3337">
        <w:tc>
          <w:tcPr>
            <w:tcW w:w="756" w:type="pct"/>
            <w:vMerge w:val="restart"/>
          </w:tcPr>
          <w:p w14:paraId="685AF189" w14:textId="77777777" w:rsidR="00B7365A" w:rsidRPr="00FF0DDA" w:rsidRDefault="00B7365A" w:rsidP="004038C7">
            <w:pPr>
              <w:rPr>
                <w:rFonts w:asciiTheme="minorHAnsi" w:hAnsiTheme="minorHAnsi" w:cstheme="minorHAnsi"/>
                <w:b/>
                <w:sz w:val="20"/>
                <w:szCs w:val="20"/>
              </w:rPr>
            </w:pPr>
            <w:r w:rsidRPr="00FF0DDA">
              <w:rPr>
                <w:rFonts w:asciiTheme="minorHAnsi" w:hAnsiTheme="minorHAnsi" w:cstheme="minorHAnsi"/>
                <w:b/>
                <w:sz w:val="20"/>
                <w:szCs w:val="20"/>
              </w:rPr>
              <w:t>1.4 Apoyar la eficiencia de los procesos de los órganos de gobierno y subsidiarios de la Convención.</w:t>
            </w:r>
          </w:p>
          <w:p w14:paraId="03F108C3" w14:textId="77777777" w:rsidR="00B7365A" w:rsidRPr="00FF0DDA" w:rsidRDefault="00B7365A" w:rsidP="004038C7">
            <w:pPr>
              <w:rPr>
                <w:rFonts w:asciiTheme="minorHAnsi" w:hAnsiTheme="minorHAnsi" w:cstheme="minorHAnsi"/>
                <w:sz w:val="20"/>
                <w:szCs w:val="20"/>
              </w:rPr>
            </w:pPr>
          </w:p>
          <w:p w14:paraId="50E9DB35"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 xml:space="preserve">Resoluciones </w:t>
            </w:r>
            <w:hyperlink r:id="rId30" w:history="1">
              <w:r w:rsidRPr="00FF0DDA">
                <w:rPr>
                  <w:rStyle w:val="Hyperlink"/>
                  <w:rFonts w:asciiTheme="minorHAnsi" w:hAnsiTheme="minorHAnsi" w:cstheme="minorHAnsi"/>
                  <w:sz w:val="20"/>
                  <w:szCs w:val="20"/>
                </w:rPr>
                <w:t>XIII.3</w:t>
              </w:r>
            </w:hyperlink>
            <w:r w:rsidRPr="00FF0DDA">
              <w:rPr>
                <w:rFonts w:asciiTheme="minorHAnsi" w:hAnsiTheme="minorHAnsi" w:cstheme="minorHAnsi"/>
                <w:sz w:val="20"/>
                <w:szCs w:val="20"/>
              </w:rPr>
              <w:t xml:space="preserve">, </w:t>
            </w:r>
            <w:hyperlink r:id="rId31" w:history="1">
              <w:r w:rsidRPr="00FF0DDA">
                <w:rPr>
                  <w:rStyle w:val="Hyperlink"/>
                  <w:rFonts w:asciiTheme="minorHAnsi" w:hAnsiTheme="minorHAnsi" w:cstheme="minorHAnsi"/>
                  <w:sz w:val="20"/>
                  <w:szCs w:val="20"/>
                </w:rPr>
                <w:t>XIII.4</w:t>
              </w:r>
            </w:hyperlink>
            <w:r w:rsidRPr="00FF0DDA">
              <w:rPr>
                <w:rFonts w:asciiTheme="minorHAnsi" w:hAnsiTheme="minorHAnsi" w:cstheme="minorHAnsi"/>
                <w:sz w:val="20"/>
                <w:szCs w:val="20"/>
              </w:rPr>
              <w:t xml:space="preserve">, </w:t>
            </w:r>
            <w:hyperlink r:id="rId32" w:history="1">
              <w:r w:rsidRPr="00FF0DDA">
                <w:rPr>
                  <w:rStyle w:val="Hyperlink"/>
                  <w:rFonts w:asciiTheme="minorHAnsi" w:hAnsiTheme="minorHAnsi" w:cstheme="minorHAnsi"/>
                  <w:sz w:val="20"/>
                  <w:szCs w:val="20"/>
                </w:rPr>
                <w:t>XIII.9</w:t>
              </w:r>
            </w:hyperlink>
            <w:r w:rsidRPr="00FF0DDA">
              <w:rPr>
                <w:rFonts w:asciiTheme="minorHAnsi" w:hAnsiTheme="minorHAnsi" w:cstheme="minorHAnsi"/>
                <w:sz w:val="20"/>
                <w:szCs w:val="20"/>
              </w:rPr>
              <w:t xml:space="preserve"> y </w:t>
            </w:r>
            <w:hyperlink r:id="rId33" w:history="1">
              <w:r w:rsidRPr="00FF0DDA">
                <w:rPr>
                  <w:rStyle w:val="Hyperlink"/>
                  <w:rFonts w:asciiTheme="minorHAnsi" w:hAnsiTheme="minorHAnsi" w:cstheme="minorHAnsi"/>
                  <w:sz w:val="20"/>
                  <w:szCs w:val="20"/>
                </w:rPr>
                <w:t>SC55-12</w:t>
              </w:r>
            </w:hyperlink>
            <w:r w:rsidRPr="00FF0DDA">
              <w:rPr>
                <w:rStyle w:val="Hyperlink"/>
                <w:rFonts w:asciiTheme="minorHAnsi" w:hAnsiTheme="minorHAnsi" w:cstheme="minorHAnsi"/>
                <w:sz w:val="20"/>
                <w:szCs w:val="20"/>
              </w:rPr>
              <w:t>.</w:t>
            </w:r>
          </w:p>
        </w:tc>
        <w:tc>
          <w:tcPr>
            <w:tcW w:w="758" w:type="pct"/>
            <w:vMerge w:val="restart"/>
          </w:tcPr>
          <w:p w14:paraId="368B6D33"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 xml:space="preserve">Se elaboró una propuesta de examen de todas las resoluciones y decisiones anteriores (validez, aplicabilidad, coherencia, contradicciones, etc.) desarrollada con recomendaciones a la </w:t>
            </w:r>
            <w:r w:rsidRPr="00FF0DDA">
              <w:rPr>
                <w:rFonts w:asciiTheme="minorHAnsi" w:hAnsiTheme="minorHAnsi" w:cstheme="minorHAnsi"/>
                <w:sz w:val="20"/>
                <w:szCs w:val="20"/>
              </w:rPr>
              <w:lastRenderedPageBreak/>
              <w:t>SC57 y la SC58, y se apoyó el proceso.</w:t>
            </w:r>
          </w:p>
        </w:tc>
        <w:tc>
          <w:tcPr>
            <w:tcW w:w="809" w:type="pct"/>
            <w:tcBorders>
              <w:bottom w:val="nil"/>
            </w:tcBorders>
          </w:tcPr>
          <w:p w14:paraId="1DE91B6A"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lastRenderedPageBreak/>
              <w:t>Elaborar una propuesta para la SC57 sobre el examen de todas las resoluciones y decisiones anteriores y dar seguimiento a su decisión (</w:t>
            </w:r>
            <w:hyperlink r:id="rId34" w:history="1">
              <w:r w:rsidRPr="00FF0DDA">
                <w:rPr>
                  <w:rStyle w:val="Hyperlink"/>
                  <w:rFonts w:asciiTheme="minorHAnsi" w:hAnsiTheme="minorHAnsi" w:cstheme="minorHAnsi"/>
                  <w:sz w:val="20"/>
                  <w:szCs w:val="20"/>
                </w:rPr>
                <w:t>XIII.4</w:t>
              </w:r>
            </w:hyperlink>
            <w:r w:rsidRPr="00FF0DDA">
              <w:rPr>
                <w:rFonts w:asciiTheme="minorHAnsi" w:hAnsiTheme="minorHAnsi" w:cstheme="minorHAnsi"/>
                <w:sz w:val="20"/>
                <w:szCs w:val="20"/>
              </w:rPr>
              <w:t>).</w:t>
            </w:r>
          </w:p>
        </w:tc>
        <w:tc>
          <w:tcPr>
            <w:tcW w:w="809" w:type="pct"/>
            <w:tcBorders>
              <w:bottom w:val="nil"/>
            </w:tcBorders>
          </w:tcPr>
          <w:p w14:paraId="12CD7BD7" w14:textId="77777777" w:rsidR="00B7365A" w:rsidRPr="00FF0DDA" w:rsidRDefault="00B7365A" w:rsidP="004038C7">
            <w:pPr>
              <w:rPr>
                <w:rFonts w:asciiTheme="minorHAnsi" w:hAnsiTheme="minorHAnsi" w:cstheme="minorHAnsi"/>
                <w:color w:val="0000FF"/>
                <w:sz w:val="20"/>
                <w:szCs w:val="20"/>
                <w:u w:val="single"/>
              </w:rPr>
            </w:pPr>
            <w:r w:rsidRPr="00FF0DDA">
              <w:rPr>
                <w:rFonts w:asciiTheme="minorHAnsi" w:hAnsiTheme="minorHAnsi" w:cstheme="minorHAnsi"/>
                <w:sz w:val="20"/>
                <w:szCs w:val="20"/>
              </w:rPr>
              <w:t>El proceso continúa de acuerdo con lo encomendado en SC57-19, la SC58 y la Resolución </w:t>
            </w:r>
            <w:hyperlink r:id="rId35" w:history="1">
              <w:r w:rsidRPr="00FF0DDA">
                <w:rPr>
                  <w:rStyle w:val="Hyperlink"/>
                  <w:rFonts w:asciiTheme="minorHAnsi" w:hAnsiTheme="minorHAnsi" w:cstheme="minorHAnsi"/>
                  <w:sz w:val="20"/>
                  <w:szCs w:val="20"/>
                </w:rPr>
                <w:t>XIII.4</w:t>
              </w:r>
            </w:hyperlink>
            <w:r w:rsidRPr="00FF0DDA">
              <w:rPr>
                <w:rStyle w:val="Hyperlink"/>
                <w:rFonts w:asciiTheme="minorHAnsi" w:hAnsiTheme="minorHAnsi" w:cstheme="minorHAnsi"/>
                <w:sz w:val="20"/>
                <w:szCs w:val="20"/>
              </w:rPr>
              <w:t>.</w:t>
            </w:r>
          </w:p>
        </w:tc>
        <w:tc>
          <w:tcPr>
            <w:tcW w:w="707" w:type="pct"/>
            <w:tcBorders>
              <w:bottom w:val="nil"/>
            </w:tcBorders>
          </w:tcPr>
          <w:p w14:paraId="7014A1C6"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Completar el ejercicio de categorización y consolidación experimental de las resoluciones sobre inventarios. Seguimiento de acuerdo con lo asignado por la SC58.</w:t>
            </w:r>
          </w:p>
        </w:tc>
        <w:tc>
          <w:tcPr>
            <w:tcW w:w="707" w:type="pct"/>
            <w:tcBorders>
              <w:bottom w:val="nil"/>
            </w:tcBorders>
          </w:tcPr>
          <w:p w14:paraId="628F0B62"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SGA</w:t>
            </w:r>
          </w:p>
        </w:tc>
        <w:tc>
          <w:tcPr>
            <w:tcW w:w="454" w:type="pct"/>
            <w:tcBorders>
              <w:bottom w:val="nil"/>
            </w:tcBorders>
          </w:tcPr>
          <w:p w14:paraId="24B4A285"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64AD015E" w14:textId="77777777" w:rsidTr="002E3337">
        <w:tc>
          <w:tcPr>
            <w:tcW w:w="756" w:type="pct"/>
            <w:vMerge/>
          </w:tcPr>
          <w:p w14:paraId="59560C8C" w14:textId="77777777" w:rsidR="00B7365A" w:rsidRPr="00FF0DDA" w:rsidRDefault="00B7365A" w:rsidP="004038C7">
            <w:pPr>
              <w:rPr>
                <w:rFonts w:asciiTheme="minorHAnsi" w:hAnsiTheme="minorHAnsi" w:cstheme="minorHAnsi"/>
                <w:b/>
                <w:sz w:val="20"/>
                <w:szCs w:val="20"/>
              </w:rPr>
            </w:pPr>
          </w:p>
        </w:tc>
        <w:tc>
          <w:tcPr>
            <w:tcW w:w="758" w:type="pct"/>
            <w:vMerge/>
          </w:tcPr>
          <w:p w14:paraId="552C345E" w14:textId="77777777" w:rsidR="00B7365A" w:rsidRPr="00FF0DDA" w:rsidRDefault="00B7365A" w:rsidP="004038C7">
            <w:pPr>
              <w:rPr>
                <w:rFonts w:asciiTheme="minorHAnsi" w:hAnsiTheme="minorHAnsi" w:cstheme="minorHAnsi"/>
                <w:sz w:val="20"/>
                <w:szCs w:val="20"/>
              </w:rPr>
            </w:pPr>
          </w:p>
        </w:tc>
        <w:tc>
          <w:tcPr>
            <w:tcW w:w="809" w:type="pct"/>
            <w:tcBorders>
              <w:top w:val="nil"/>
            </w:tcBorders>
          </w:tcPr>
          <w:p w14:paraId="1BE1EE5D" w14:textId="77777777" w:rsidR="00B7365A" w:rsidRPr="00FF0DDA" w:rsidRDefault="00B7365A" w:rsidP="002F2B45">
            <w:pPr>
              <w:rPr>
                <w:rFonts w:asciiTheme="minorHAnsi" w:hAnsiTheme="minorHAnsi" w:cstheme="minorHAnsi"/>
                <w:sz w:val="20"/>
                <w:szCs w:val="20"/>
              </w:rPr>
            </w:pPr>
            <w:r w:rsidRPr="00FF0DDA">
              <w:rPr>
                <w:rFonts w:asciiTheme="minorHAnsi" w:hAnsiTheme="minorHAnsi" w:cstheme="minorHAnsi"/>
                <w:sz w:val="20"/>
                <w:szCs w:val="20"/>
              </w:rPr>
              <w:t xml:space="preserve">Examinar las resoluciones y decisiones sobre las IRR </w:t>
            </w:r>
            <w:r w:rsidRPr="00FF0DDA">
              <w:rPr>
                <w:rFonts w:asciiTheme="minorHAnsi" w:hAnsiTheme="minorHAnsi" w:cstheme="minorHAnsi"/>
                <w:sz w:val="20"/>
                <w:szCs w:val="20"/>
              </w:rPr>
              <w:lastRenderedPageBreak/>
              <w:t xml:space="preserve">para su consideración por el Grupo de trabajo sobre las iniciativas regionales de Ramsar y para su presentación en la SC58 (párr. 30, </w:t>
            </w:r>
            <w:hyperlink r:id="rId36" w:history="1">
              <w:r w:rsidRPr="00FF0DDA">
                <w:rPr>
                  <w:rStyle w:val="Hyperlink"/>
                  <w:rFonts w:asciiTheme="minorHAnsi" w:hAnsiTheme="minorHAnsi" w:cstheme="minorHAnsi"/>
                  <w:sz w:val="20"/>
                  <w:szCs w:val="20"/>
                </w:rPr>
                <w:t>XIII.9</w:t>
              </w:r>
            </w:hyperlink>
            <w:r w:rsidRPr="00FF0DDA">
              <w:rPr>
                <w:rFonts w:asciiTheme="minorHAnsi" w:hAnsiTheme="minorHAnsi" w:cstheme="minorHAnsi"/>
                <w:sz w:val="20"/>
                <w:szCs w:val="20"/>
              </w:rPr>
              <w:t>).</w:t>
            </w:r>
          </w:p>
        </w:tc>
        <w:tc>
          <w:tcPr>
            <w:tcW w:w="809" w:type="pct"/>
            <w:tcBorders>
              <w:top w:val="nil"/>
            </w:tcBorders>
          </w:tcPr>
          <w:p w14:paraId="4582350F" w14:textId="77777777" w:rsidR="00B7365A" w:rsidRPr="00FF0DDA" w:rsidRDefault="00B7365A" w:rsidP="00B7365A">
            <w:pPr>
              <w:rPr>
                <w:rFonts w:asciiTheme="minorHAnsi" w:hAnsiTheme="minorHAnsi" w:cstheme="minorHAnsi"/>
                <w:sz w:val="20"/>
                <w:szCs w:val="20"/>
              </w:rPr>
            </w:pPr>
            <w:r w:rsidRPr="00FF0DDA">
              <w:rPr>
                <w:rFonts w:asciiTheme="minorHAnsi" w:hAnsiTheme="minorHAnsi" w:cstheme="minorHAnsi"/>
                <w:sz w:val="20"/>
                <w:szCs w:val="20"/>
              </w:rPr>
              <w:lastRenderedPageBreak/>
              <w:t xml:space="preserve">Actualizar el análisis jurídico de las iniciativas </w:t>
            </w:r>
            <w:r w:rsidRPr="00FF0DDA">
              <w:rPr>
                <w:rFonts w:asciiTheme="minorHAnsi" w:hAnsiTheme="minorHAnsi" w:cstheme="minorHAnsi"/>
                <w:sz w:val="20"/>
                <w:szCs w:val="20"/>
              </w:rPr>
              <w:lastRenderedPageBreak/>
              <w:t>regionales de Ramsar, prestar apoyo al Grupo de trabajo sobre las iniciativas regionales de Ramsar, e informar a la SC58.</w:t>
            </w:r>
          </w:p>
        </w:tc>
        <w:tc>
          <w:tcPr>
            <w:tcW w:w="707" w:type="pct"/>
            <w:tcBorders>
              <w:top w:val="nil"/>
            </w:tcBorders>
          </w:tcPr>
          <w:p w14:paraId="2F3A6108" w14:textId="77777777" w:rsidR="00B7365A" w:rsidRPr="00FF0DDA" w:rsidRDefault="00B7365A" w:rsidP="002F2B45">
            <w:pPr>
              <w:rPr>
                <w:rFonts w:asciiTheme="minorHAnsi" w:hAnsiTheme="minorHAnsi" w:cstheme="minorHAnsi"/>
                <w:sz w:val="20"/>
                <w:szCs w:val="20"/>
              </w:rPr>
            </w:pPr>
            <w:r w:rsidRPr="00FF0DDA">
              <w:rPr>
                <w:rFonts w:asciiTheme="minorHAnsi" w:hAnsiTheme="minorHAnsi" w:cstheme="minorHAnsi"/>
                <w:sz w:val="20"/>
                <w:szCs w:val="20"/>
              </w:rPr>
              <w:lastRenderedPageBreak/>
              <w:t xml:space="preserve">Se consideró esta solicitud habida </w:t>
            </w:r>
            <w:r w:rsidRPr="00FF0DDA">
              <w:rPr>
                <w:rFonts w:asciiTheme="minorHAnsi" w:hAnsiTheme="minorHAnsi" w:cstheme="minorHAnsi"/>
                <w:sz w:val="20"/>
                <w:szCs w:val="20"/>
              </w:rPr>
              <w:lastRenderedPageBreak/>
              <w:t>cuenta del examen propuesto de todas las decisiones (SC57 y SC58) y resoluciones anteriores (Res. XIII.4).</w:t>
            </w:r>
          </w:p>
        </w:tc>
        <w:tc>
          <w:tcPr>
            <w:tcW w:w="707" w:type="pct"/>
            <w:tcBorders>
              <w:top w:val="nil"/>
            </w:tcBorders>
          </w:tcPr>
          <w:p w14:paraId="6DA94EEA" w14:textId="77777777" w:rsidR="00B7365A" w:rsidRPr="00FF0DDA" w:rsidRDefault="00B7365A" w:rsidP="00B7365A">
            <w:pPr>
              <w:rPr>
                <w:rFonts w:asciiTheme="minorHAnsi" w:hAnsiTheme="minorHAnsi" w:cstheme="minorHAnsi"/>
                <w:sz w:val="20"/>
                <w:szCs w:val="20"/>
              </w:rPr>
            </w:pPr>
            <w:r w:rsidRPr="00FF0DDA">
              <w:rPr>
                <w:rFonts w:asciiTheme="minorHAnsi" w:hAnsiTheme="minorHAnsi" w:cstheme="minorHAnsi"/>
                <w:sz w:val="20"/>
                <w:szCs w:val="20"/>
              </w:rPr>
              <w:lastRenderedPageBreak/>
              <w:t>SGA/Asesor Jurídico</w:t>
            </w:r>
          </w:p>
        </w:tc>
        <w:tc>
          <w:tcPr>
            <w:tcW w:w="454" w:type="pct"/>
            <w:tcBorders>
              <w:top w:val="nil"/>
            </w:tcBorders>
          </w:tcPr>
          <w:p w14:paraId="13454D23" w14:textId="77777777" w:rsidR="00B7365A" w:rsidRPr="00FF0DDA" w:rsidRDefault="00B7365A" w:rsidP="00B7365A">
            <w:pPr>
              <w:rPr>
                <w:rFonts w:asciiTheme="minorHAnsi" w:hAnsiTheme="minorHAnsi" w:cstheme="minorHAnsi"/>
                <w:sz w:val="20"/>
                <w:szCs w:val="20"/>
              </w:rPr>
            </w:pPr>
            <w:r w:rsidRPr="00FF0DDA">
              <w:rPr>
                <w:rFonts w:asciiTheme="minorHAnsi" w:hAnsiTheme="minorHAnsi" w:cstheme="minorHAnsi"/>
                <w:sz w:val="20"/>
                <w:szCs w:val="20"/>
              </w:rPr>
              <w:t xml:space="preserve">Básico </w:t>
            </w:r>
          </w:p>
        </w:tc>
      </w:tr>
      <w:tr w:rsidR="002E3337" w:rsidRPr="00FF0DDA" w14:paraId="03AEBA67" w14:textId="77777777" w:rsidTr="002E3337">
        <w:tc>
          <w:tcPr>
            <w:tcW w:w="756" w:type="pct"/>
            <w:vMerge/>
          </w:tcPr>
          <w:p w14:paraId="5C1A6231" w14:textId="77777777" w:rsidR="00B7365A" w:rsidRPr="00FF0DDA" w:rsidRDefault="00B7365A" w:rsidP="004038C7">
            <w:pPr>
              <w:rPr>
                <w:rFonts w:asciiTheme="minorHAnsi" w:hAnsiTheme="minorHAnsi" w:cstheme="minorHAnsi"/>
                <w:b/>
                <w:sz w:val="20"/>
                <w:szCs w:val="20"/>
              </w:rPr>
            </w:pPr>
          </w:p>
        </w:tc>
        <w:tc>
          <w:tcPr>
            <w:tcW w:w="758" w:type="pct"/>
            <w:vMerge w:val="restart"/>
          </w:tcPr>
          <w:p w14:paraId="7B35D2FB"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Se realizó el examen del reglamento, incluidas las recomendaciones para la SC57 y la SC58.</w:t>
            </w:r>
          </w:p>
        </w:tc>
        <w:tc>
          <w:tcPr>
            <w:tcW w:w="809" w:type="pct"/>
            <w:vMerge w:val="restart"/>
          </w:tcPr>
          <w:p w14:paraId="5AEBD793" w14:textId="77777777" w:rsidR="00B7365A" w:rsidRPr="00FF0DDA" w:rsidRDefault="00B7365A" w:rsidP="002F2B45">
            <w:pPr>
              <w:rPr>
                <w:rFonts w:asciiTheme="minorHAnsi" w:hAnsiTheme="minorHAnsi" w:cstheme="minorHAnsi"/>
                <w:sz w:val="20"/>
                <w:szCs w:val="20"/>
              </w:rPr>
            </w:pPr>
            <w:r w:rsidRPr="00FF0DDA">
              <w:rPr>
                <w:rFonts w:asciiTheme="minorHAnsi" w:hAnsiTheme="minorHAnsi" w:cstheme="minorHAnsi"/>
                <w:sz w:val="20"/>
                <w:szCs w:val="20"/>
              </w:rPr>
              <w:t>Elaborar una propuesta para examinar el reglamento (</w:t>
            </w:r>
            <w:hyperlink r:id="rId37" w:history="1">
              <w:r w:rsidRPr="00FF0DDA">
                <w:rPr>
                  <w:rStyle w:val="Hyperlink"/>
                  <w:rFonts w:asciiTheme="minorHAnsi" w:hAnsiTheme="minorHAnsi" w:cstheme="minorHAnsi"/>
                  <w:sz w:val="20"/>
                  <w:szCs w:val="20"/>
                </w:rPr>
                <w:t>XIII.4</w:t>
              </w:r>
            </w:hyperlink>
            <w:r w:rsidRPr="00FF0DDA">
              <w:rPr>
                <w:rFonts w:asciiTheme="minorHAnsi" w:hAnsiTheme="minorHAnsi" w:cstheme="minorHAnsi"/>
                <w:sz w:val="20"/>
                <w:szCs w:val="20"/>
              </w:rPr>
              <w:t>) para su decisión por la SC57 y seguimiento.</w:t>
            </w:r>
          </w:p>
        </w:tc>
        <w:tc>
          <w:tcPr>
            <w:tcW w:w="809" w:type="pct"/>
            <w:tcBorders>
              <w:bottom w:val="nil"/>
            </w:tcBorders>
          </w:tcPr>
          <w:p w14:paraId="24BA0DED"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Examen del reglamento para la SC58 con aportaciones recibidas de las Partes.</w:t>
            </w:r>
          </w:p>
        </w:tc>
        <w:tc>
          <w:tcPr>
            <w:tcW w:w="707" w:type="pct"/>
            <w:tcBorders>
              <w:bottom w:val="nil"/>
            </w:tcBorders>
          </w:tcPr>
          <w:p w14:paraId="10B509AD"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Se presenta el reglamento revisado a la SC58 para solicitar su orientación.</w:t>
            </w:r>
          </w:p>
        </w:tc>
        <w:tc>
          <w:tcPr>
            <w:tcW w:w="707" w:type="pct"/>
            <w:tcBorders>
              <w:bottom w:val="nil"/>
            </w:tcBorders>
          </w:tcPr>
          <w:p w14:paraId="0C40FDC1"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SGA/Asesor Jurídico</w:t>
            </w:r>
          </w:p>
        </w:tc>
        <w:tc>
          <w:tcPr>
            <w:tcW w:w="454" w:type="pct"/>
            <w:tcBorders>
              <w:bottom w:val="nil"/>
            </w:tcBorders>
          </w:tcPr>
          <w:p w14:paraId="345388AA"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05D748E9" w14:textId="77777777" w:rsidTr="002E3337">
        <w:tc>
          <w:tcPr>
            <w:tcW w:w="756" w:type="pct"/>
            <w:vMerge/>
          </w:tcPr>
          <w:p w14:paraId="6131B052" w14:textId="77777777" w:rsidR="00B7365A" w:rsidRPr="00FF0DDA" w:rsidRDefault="00B7365A" w:rsidP="004038C7">
            <w:pPr>
              <w:rPr>
                <w:rFonts w:asciiTheme="minorHAnsi" w:hAnsiTheme="minorHAnsi" w:cstheme="minorHAnsi"/>
                <w:b/>
                <w:sz w:val="20"/>
                <w:szCs w:val="20"/>
              </w:rPr>
            </w:pPr>
          </w:p>
        </w:tc>
        <w:tc>
          <w:tcPr>
            <w:tcW w:w="758" w:type="pct"/>
            <w:vMerge/>
          </w:tcPr>
          <w:p w14:paraId="4A462EC0" w14:textId="77777777" w:rsidR="00B7365A" w:rsidRPr="00FF0DDA" w:rsidRDefault="00B7365A" w:rsidP="004038C7">
            <w:pPr>
              <w:rPr>
                <w:rFonts w:asciiTheme="minorHAnsi" w:hAnsiTheme="minorHAnsi" w:cstheme="minorHAnsi"/>
                <w:sz w:val="20"/>
                <w:szCs w:val="20"/>
              </w:rPr>
            </w:pPr>
          </w:p>
        </w:tc>
        <w:tc>
          <w:tcPr>
            <w:tcW w:w="809" w:type="pct"/>
            <w:vMerge/>
          </w:tcPr>
          <w:p w14:paraId="017C6A59" w14:textId="77777777" w:rsidR="00B7365A" w:rsidRPr="00FF0DDA" w:rsidRDefault="00B7365A" w:rsidP="004038C7">
            <w:pPr>
              <w:rPr>
                <w:rFonts w:asciiTheme="minorHAnsi" w:hAnsiTheme="minorHAnsi" w:cstheme="minorHAnsi"/>
                <w:sz w:val="20"/>
                <w:szCs w:val="20"/>
              </w:rPr>
            </w:pPr>
          </w:p>
        </w:tc>
        <w:tc>
          <w:tcPr>
            <w:tcW w:w="809" w:type="pct"/>
            <w:tcBorders>
              <w:top w:val="nil"/>
            </w:tcBorders>
          </w:tcPr>
          <w:p w14:paraId="1D088FB5" w14:textId="77777777" w:rsidR="00B7365A" w:rsidRPr="00FF0DDA" w:rsidRDefault="00B7365A" w:rsidP="00B7365A">
            <w:pPr>
              <w:rPr>
                <w:rFonts w:asciiTheme="minorHAnsi" w:hAnsiTheme="minorHAnsi" w:cstheme="minorHAnsi"/>
                <w:sz w:val="20"/>
                <w:szCs w:val="20"/>
              </w:rPr>
            </w:pPr>
            <w:r w:rsidRPr="00FF0DDA">
              <w:rPr>
                <w:rFonts w:asciiTheme="minorHAnsi" w:hAnsiTheme="minorHAnsi" w:cstheme="minorHAnsi"/>
                <w:sz w:val="20"/>
                <w:szCs w:val="20"/>
              </w:rPr>
              <w:t>Seguimiento de las decisiones de la SC58 en relación con la preparación de la COP14.</w:t>
            </w:r>
          </w:p>
        </w:tc>
        <w:tc>
          <w:tcPr>
            <w:tcW w:w="707" w:type="pct"/>
            <w:tcBorders>
              <w:top w:val="nil"/>
            </w:tcBorders>
          </w:tcPr>
          <w:p w14:paraId="6C7DCF25" w14:textId="77777777" w:rsidR="00B7365A" w:rsidRPr="00FF0DDA" w:rsidRDefault="00B7365A" w:rsidP="00B7365A">
            <w:pPr>
              <w:rPr>
                <w:rFonts w:asciiTheme="minorHAnsi" w:hAnsiTheme="minorHAnsi" w:cstheme="minorHAnsi"/>
                <w:sz w:val="20"/>
                <w:szCs w:val="20"/>
              </w:rPr>
            </w:pPr>
            <w:r w:rsidRPr="00FF0DDA">
              <w:rPr>
                <w:rFonts w:asciiTheme="minorHAnsi" w:hAnsiTheme="minorHAnsi" w:cstheme="minorHAnsi"/>
                <w:sz w:val="20"/>
                <w:szCs w:val="20"/>
              </w:rPr>
              <w:t>Se integraron las decisiones de la SC58 en la preparación de la COP14.</w:t>
            </w:r>
          </w:p>
        </w:tc>
        <w:tc>
          <w:tcPr>
            <w:tcW w:w="707" w:type="pct"/>
            <w:tcBorders>
              <w:top w:val="nil"/>
            </w:tcBorders>
          </w:tcPr>
          <w:p w14:paraId="3180B338" w14:textId="77777777" w:rsidR="00B7365A" w:rsidRPr="00FF0DDA" w:rsidRDefault="00B7365A" w:rsidP="004038C7">
            <w:pPr>
              <w:rPr>
                <w:rFonts w:asciiTheme="minorHAnsi" w:hAnsiTheme="minorHAnsi" w:cstheme="minorHAnsi"/>
                <w:sz w:val="20"/>
                <w:szCs w:val="20"/>
              </w:rPr>
            </w:pPr>
          </w:p>
        </w:tc>
        <w:tc>
          <w:tcPr>
            <w:tcW w:w="454" w:type="pct"/>
            <w:tcBorders>
              <w:top w:val="nil"/>
            </w:tcBorders>
          </w:tcPr>
          <w:p w14:paraId="31683573" w14:textId="77777777" w:rsidR="00B7365A" w:rsidRPr="00FF0DDA" w:rsidRDefault="00B7365A" w:rsidP="00B7365A">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1EDC44D4" w14:textId="77777777" w:rsidTr="002E3337">
        <w:tc>
          <w:tcPr>
            <w:tcW w:w="756" w:type="pct"/>
            <w:vMerge/>
          </w:tcPr>
          <w:p w14:paraId="2F14B4BD" w14:textId="77777777" w:rsidR="00B7365A" w:rsidRPr="00FF0DDA" w:rsidRDefault="00B7365A" w:rsidP="004038C7">
            <w:pPr>
              <w:rPr>
                <w:rFonts w:asciiTheme="minorHAnsi" w:hAnsiTheme="minorHAnsi" w:cstheme="minorHAnsi"/>
                <w:b/>
                <w:sz w:val="20"/>
                <w:szCs w:val="20"/>
              </w:rPr>
            </w:pPr>
          </w:p>
        </w:tc>
        <w:tc>
          <w:tcPr>
            <w:tcW w:w="758" w:type="pct"/>
            <w:vMerge w:val="restart"/>
          </w:tcPr>
          <w:p w14:paraId="486682F0"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Se elaboró la propuesta con opciones sobre la condición de observador en la AGNU y para la participación de la Secretaría en eventos pertinentes en el sistema de las Naciones Unidas.</w:t>
            </w:r>
          </w:p>
        </w:tc>
        <w:tc>
          <w:tcPr>
            <w:tcW w:w="809" w:type="pct"/>
            <w:vMerge w:val="restart"/>
          </w:tcPr>
          <w:p w14:paraId="1FBA0795"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Preparar opciones sobre la condición de observador en la AGNU para la SC57 con las Partes Contratantes interesadas (</w:t>
            </w:r>
            <w:hyperlink r:id="rId38" w:history="1">
              <w:r w:rsidRPr="00FF0DDA">
                <w:rPr>
                  <w:rStyle w:val="Hyperlink"/>
                  <w:rFonts w:asciiTheme="minorHAnsi" w:hAnsiTheme="minorHAnsi" w:cstheme="minorHAnsi"/>
                  <w:sz w:val="20"/>
                  <w:szCs w:val="20"/>
                </w:rPr>
                <w:t>SC55-12</w:t>
              </w:r>
            </w:hyperlink>
            <w:r w:rsidRPr="00FF0DDA">
              <w:rPr>
                <w:rFonts w:asciiTheme="minorHAnsi" w:hAnsiTheme="minorHAnsi" w:cstheme="minorHAnsi"/>
                <w:sz w:val="20"/>
                <w:szCs w:val="20"/>
              </w:rPr>
              <w:t>).</w:t>
            </w:r>
          </w:p>
        </w:tc>
        <w:tc>
          <w:tcPr>
            <w:tcW w:w="809" w:type="pct"/>
            <w:tcBorders>
              <w:bottom w:val="nil"/>
            </w:tcBorders>
          </w:tcPr>
          <w:p w14:paraId="3EC1A32A"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Apoyo al Grupo de trabajo sobre condición de observador y presentación de un informe a la SC58.</w:t>
            </w:r>
          </w:p>
        </w:tc>
        <w:tc>
          <w:tcPr>
            <w:tcW w:w="707" w:type="pct"/>
            <w:tcBorders>
              <w:bottom w:val="nil"/>
            </w:tcBorders>
          </w:tcPr>
          <w:p w14:paraId="259D5967"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Se prestó apoyo al grupo de trabajo.</w:t>
            </w:r>
          </w:p>
          <w:p w14:paraId="207B8169"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Se presentó el informe a la SC58.</w:t>
            </w:r>
          </w:p>
        </w:tc>
        <w:tc>
          <w:tcPr>
            <w:tcW w:w="707" w:type="pct"/>
            <w:tcBorders>
              <w:bottom w:val="nil"/>
            </w:tcBorders>
          </w:tcPr>
          <w:p w14:paraId="3D206D70"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SG</w:t>
            </w:r>
          </w:p>
        </w:tc>
        <w:tc>
          <w:tcPr>
            <w:tcW w:w="454" w:type="pct"/>
            <w:tcBorders>
              <w:bottom w:val="nil"/>
            </w:tcBorders>
          </w:tcPr>
          <w:p w14:paraId="201348CB"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38A13E78" w14:textId="77777777" w:rsidTr="002E3337">
        <w:tc>
          <w:tcPr>
            <w:tcW w:w="756" w:type="pct"/>
            <w:vMerge/>
          </w:tcPr>
          <w:p w14:paraId="03492B85" w14:textId="77777777" w:rsidR="00B7365A" w:rsidRPr="00FF0DDA" w:rsidRDefault="00B7365A" w:rsidP="004038C7">
            <w:pPr>
              <w:rPr>
                <w:rFonts w:asciiTheme="minorHAnsi" w:hAnsiTheme="minorHAnsi" w:cstheme="minorHAnsi"/>
                <w:b/>
                <w:sz w:val="20"/>
                <w:szCs w:val="20"/>
              </w:rPr>
            </w:pPr>
          </w:p>
        </w:tc>
        <w:tc>
          <w:tcPr>
            <w:tcW w:w="758" w:type="pct"/>
            <w:vMerge/>
          </w:tcPr>
          <w:p w14:paraId="29175121" w14:textId="77777777" w:rsidR="00B7365A" w:rsidRPr="00FF0DDA" w:rsidRDefault="00B7365A" w:rsidP="004038C7">
            <w:pPr>
              <w:rPr>
                <w:rFonts w:asciiTheme="minorHAnsi" w:hAnsiTheme="minorHAnsi" w:cstheme="minorHAnsi"/>
                <w:sz w:val="20"/>
                <w:szCs w:val="20"/>
              </w:rPr>
            </w:pPr>
          </w:p>
        </w:tc>
        <w:tc>
          <w:tcPr>
            <w:tcW w:w="809" w:type="pct"/>
            <w:vMerge/>
          </w:tcPr>
          <w:p w14:paraId="7E902139" w14:textId="77777777" w:rsidR="00B7365A" w:rsidRPr="00FF0DDA" w:rsidRDefault="00B7365A" w:rsidP="004038C7">
            <w:pPr>
              <w:rPr>
                <w:rFonts w:asciiTheme="minorHAnsi" w:hAnsiTheme="minorHAnsi" w:cstheme="minorHAnsi"/>
                <w:sz w:val="20"/>
                <w:szCs w:val="20"/>
              </w:rPr>
            </w:pPr>
          </w:p>
        </w:tc>
        <w:tc>
          <w:tcPr>
            <w:tcW w:w="809" w:type="pct"/>
            <w:tcBorders>
              <w:top w:val="nil"/>
            </w:tcBorders>
          </w:tcPr>
          <w:p w14:paraId="7A578E6D" w14:textId="77777777" w:rsidR="00B7365A" w:rsidRPr="00FF0DDA" w:rsidRDefault="00B7365A" w:rsidP="00B7365A">
            <w:pPr>
              <w:rPr>
                <w:rFonts w:asciiTheme="minorHAnsi" w:hAnsiTheme="minorHAnsi" w:cstheme="minorHAnsi"/>
                <w:sz w:val="20"/>
                <w:szCs w:val="20"/>
              </w:rPr>
            </w:pPr>
            <w:r w:rsidRPr="00FF0DDA">
              <w:rPr>
                <w:rFonts w:asciiTheme="minorHAnsi" w:hAnsiTheme="minorHAnsi" w:cstheme="minorHAnsi"/>
                <w:sz w:val="20"/>
                <w:szCs w:val="20"/>
              </w:rPr>
              <w:t>Gestionar la consultoría para el análisis jurídico de opciones.</w:t>
            </w:r>
          </w:p>
        </w:tc>
        <w:tc>
          <w:tcPr>
            <w:tcW w:w="707" w:type="pct"/>
            <w:tcBorders>
              <w:top w:val="nil"/>
            </w:tcBorders>
          </w:tcPr>
          <w:p w14:paraId="0BFFDC38" w14:textId="77777777" w:rsidR="00B7365A" w:rsidRPr="00FF0DDA" w:rsidRDefault="00B7365A" w:rsidP="00B7365A">
            <w:pPr>
              <w:rPr>
                <w:rFonts w:asciiTheme="minorHAnsi" w:hAnsiTheme="minorHAnsi" w:cstheme="minorHAnsi"/>
                <w:sz w:val="20"/>
                <w:szCs w:val="20"/>
              </w:rPr>
            </w:pPr>
            <w:r w:rsidRPr="00FF0DDA">
              <w:rPr>
                <w:rFonts w:asciiTheme="minorHAnsi" w:hAnsiTheme="minorHAnsi" w:cstheme="minorHAnsi"/>
                <w:sz w:val="20"/>
                <w:szCs w:val="20"/>
              </w:rPr>
              <w:t>Se presentó el análisis jurídico al Grupo de trabajo.</w:t>
            </w:r>
          </w:p>
        </w:tc>
        <w:tc>
          <w:tcPr>
            <w:tcW w:w="707" w:type="pct"/>
            <w:tcBorders>
              <w:top w:val="nil"/>
            </w:tcBorders>
          </w:tcPr>
          <w:p w14:paraId="71B0041E" w14:textId="77777777" w:rsidR="00B7365A" w:rsidRPr="00FF0DDA" w:rsidRDefault="00B7365A" w:rsidP="00B7365A">
            <w:pPr>
              <w:rPr>
                <w:rFonts w:asciiTheme="minorHAnsi" w:hAnsiTheme="minorHAnsi" w:cstheme="minorHAnsi"/>
                <w:sz w:val="20"/>
                <w:szCs w:val="20"/>
              </w:rPr>
            </w:pPr>
            <w:r w:rsidRPr="00FF0DDA">
              <w:rPr>
                <w:rFonts w:asciiTheme="minorHAnsi" w:hAnsiTheme="minorHAnsi" w:cstheme="minorHAnsi"/>
                <w:sz w:val="20"/>
                <w:szCs w:val="20"/>
              </w:rPr>
              <w:t>SG</w:t>
            </w:r>
          </w:p>
        </w:tc>
        <w:tc>
          <w:tcPr>
            <w:tcW w:w="454" w:type="pct"/>
            <w:tcBorders>
              <w:top w:val="nil"/>
            </w:tcBorders>
          </w:tcPr>
          <w:p w14:paraId="089AE073" w14:textId="77777777" w:rsidR="00B7365A" w:rsidRPr="00FF0DDA" w:rsidRDefault="00B7365A" w:rsidP="00B7365A">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44F8B1CB" w14:textId="77777777" w:rsidTr="002E3337">
        <w:tc>
          <w:tcPr>
            <w:tcW w:w="756" w:type="pct"/>
            <w:vMerge/>
          </w:tcPr>
          <w:p w14:paraId="1CE65F42" w14:textId="77777777" w:rsidR="00B7365A" w:rsidRPr="00FF0DDA" w:rsidRDefault="00B7365A" w:rsidP="004038C7">
            <w:pPr>
              <w:rPr>
                <w:rFonts w:asciiTheme="minorHAnsi" w:hAnsiTheme="minorHAnsi" w:cstheme="minorHAnsi"/>
                <w:b/>
                <w:sz w:val="20"/>
                <w:szCs w:val="20"/>
              </w:rPr>
            </w:pPr>
          </w:p>
        </w:tc>
        <w:tc>
          <w:tcPr>
            <w:tcW w:w="758" w:type="pct"/>
          </w:tcPr>
          <w:p w14:paraId="4CE11C66"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Se apoyó el retiro de los grupos de trabajo.</w:t>
            </w:r>
          </w:p>
        </w:tc>
        <w:tc>
          <w:tcPr>
            <w:tcW w:w="809" w:type="pct"/>
          </w:tcPr>
          <w:p w14:paraId="730B6272" w14:textId="77777777" w:rsidR="00B7365A" w:rsidRPr="00FF0DDA" w:rsidRDefault="00B7365A" w:rsidP="009B573C">
            <w:pPr>
              <w:rPr>
                <w:rFonts w:asciiTheme="minorHAnsi" w:hAnsiTheme="minorHAnsi" w:cstheme="minorHAnsi"/>
                <w:sz w:val="20"/>
                <w:szCs w:val="20"/>
              </w:rPr>
            </w:pPr>
            <w:r w:rsidRPr="00FF0DDA">
              <w:rPr>
                <w:rFonts w:asciiTheme="minorHAnsi" w:hAnsiTheme="minorHAnsi" w:cstheme="minorHAnsi"/>
                <w:sz w:val="20"/>
                <w:szCs w:val="20"/>
              </w:rPr>
              <w:t>Solicitar informes de los presidentes de los órganos subsidiarios retirados por la COP (</w:t>
            </w:r>
            <w:hyperlink r:id="rId39" w:history="1">
              <w:r w:rsidRPr="00FF0DDA">
                <w:rPr>
                  <w:rStyle w:val="Hyperlink"/>
                  <w:rFonts w:asciiTheme="minorHAnsi" w:hAnsiTheme="minorHAnsi" w:cstheme="minorHAnsi"/>
                  <w:sz w:val="20"/>
                  <w:szCs w:val="20"/>
                </w:rPr>
                <w:t>XIII.3</w:t>
              </w:r>
            </w:hyperlink>
            <w:r w:rsidRPr="00FF0DDA">
              <w:rPr>
                <w:rFonts w:asciiTheme="minorHAnsi" w:hAnsiTheme="minorHAnsi" w:cstheme="minorHAnsi"/>
                <w:sz w:val="20"/>
                <w:szCs w:val="20"/>
              </w:rPr>
              <w:t>) para someterlos a la consideración de la SC57.</w:t>
            </w:r>
          </w:p>
        </w:tc>
        <w:tc>
          <w:tcPr>
            <w:tcW w:w="809" w:type="pct"/>
          </w:tcPr>
          <w:p w14:paraId="16CCB71D"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Realizado.</w:t>
            </w:r>
          </w:p>
        </w:tc>
        <w:tc>
          <w:tcPr>
            <w:tcW w:w="707" w:type="pct"/>
          </w:tcPr>
          <w:p w14:paraId="46998536" w14:textId="77777777" w:rsidR="00B7365A" w:rsidRPr="00FF0DDA" w:rsidRDefault="00B7365A" w:rsidP="004038C7">
            <w:pPr>
              <w:rPr>
                <w:rFonts w:asciiTheme="minorHAnsi" w:hAnsiTheme="minorHAnsi" w:cstheme="minorHAnsi"/>
                <w:sz w:val="20"/>
                <w:szCs w:val="20"/>
              </w:rPr>
            </w:pPr>
          </w:p>
        </w:tc>
        <w:tc>
          <w:tcPr>
            <w:tcW w:w="707" w:type="pct"/>
          </w:tcPr>
          <w:p w14:paraId="0A9852DE"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SG</w:t>
            </w:r>
          </w:p>
        </w:tc>
        <w:tc>
          <w:tcPr>
            <w:tcW w:w="454" w:type="pct"/>
          </w:tcPr>
          <w:p w14:paraId="10AFD7DB"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4BD72A0F" w14:textId="77777777" w:rsidTr="002E3337">
        <w:tc>
          <w:tcPr>
            <w:tcW w:w="756" w:type="pct"/>
            <w:vMerge/>
          </w:tcPr>
          <w:p w14:paraId="13C98C4B" w14:textId="77777777" w:rsidR="00B7365A" w:rsidRPr="00FF0DDA" w:rsidRDefault="00B7365A" w:rsidP="004038C7">
            <w:pPr>
              <w:rPr>
                <w:rFonts w:asciiTheme="minorHAnsi" w:hAnsiTheme="minorHAnsi" w:cstheme="minorHAnsi"/>
                <w:b/>
                <w:sz w:val="20"/>
                <w:szCs w:val="20"/>
              </w:rPr>
            </w:pPr>
          </w:p>
        </w:tc>
        <w:tc>
          <w:tcPr>
            <w:tcW w:w="758" w:type="pct"/>
          </w:tcPr>
          <w:p w14:paraId="3617E107"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Nuevas Partes Contratantes en la Convención.</w:t>
            </w:r>
          </w:p>
        </w:tc>
        <w:tc>
          <w:tcPr>
            <w:tcW w:w="809" w:type="pct"/>
          </w:tcPr>
          <w:p w14:paraId="4D20A3D5" w14:textId="77777777" w:rsidR="00B7365A" w:rsidRPr="00FF0DDA" w:rsidRDefault="00B7365A" w:rsidP="001B2D00">
            <w:pPr>
              <w:rPr>
                <w:rFonts w:asciiTheme="minorHAnsi" w:hAnsiTheme="minorHAnsi" w:cstheme="minorHAnsi"/>
                <w:b/>
                <w:bCs/>
                <w:sz w:val="20"/>
                <w:szCs w:val="20"/>
              </w:rPr>
            </w:pPr>
            <w:r w:rsidRPr="00FF0DDA">
              <w:rPr>
                <w:rFonts w:asciiTheme="minorHAnsi" w:hAnsiTheme="minorHAnsi" w:cstheme="minorHAnsi"/>
                <w:sz w:val="20"/>
                <w:szCs w:val="20"/>
              </w:rPr>
              <w:t xml:space="preserve">Promover la adhesión a través de las PC, las OIA y otros asociados (Res. </w:t>
            </w:r>
            <w:hyperlink r:id="rId40" w:history="1">
              <w:r w:rsidRPr="00FF0DDA">
                <w:rPr>
                  <w:rStyle w:val="Hyperlink"/>
                  <w:rFonts w:asciiTheme="minorHAnsi" w:hAnsiTheme="minorHAnsi" w:cstheme="minorHAnsi"/>
                  <w:bCs/>
                  <w:sz w:val="20"/>
                  <w:szCs w:val="20"/>
                </w:rPr>
                <w:t>VI.16</w:t>
              </w:r>
            </w:hyperlink>
            <w:r w:rsidRPr="00FF0DDA">
              <w:rPr>
                <w:rFonts w:asciiTheme="minorHAnsi" w:hAnsiTheme="minorHAnsi" w:cstheme="minorHAnsi"/>
                <w:bCs/>
                <w:sz w:val="20"/>
                <w:szCs w:val="20"/>
              </w:rPr>
              <w:t xml:space="preserve"> y </w:t>
            </w:r>
            <w:hyperlink r:id="rId41" w:history="1">
              <w:r w:rsidRPr="00FF0DDA">
                <w:rPr>
                  <w:rStyle w:val="Hyperlink"/>
                  <w:rFonts w:asciiTheme="minorHAnsi" w:hAnsiTheme="minorHAnsi" w:cstheme="minorHAnsi"/>
                  <w:bCs/>
                  <w:sz w:val="20"/>
                  <w:szCs w:val="20"/>
                </w:rPr>
                <w:t>4.5</w:t>
              </w:r>
            </w:hyperlink>
            <w:r w:rsidRPr="00FF0DDA">
              <w:rPr>
                <w:rFonts w:asciiTheme="minorHAnsi" w:hAnsiTheme="minorHAnsi" w:cstheme="minorHAnsi"/>
                <w:bCs/>
                <w:sz w:val="20"/>
                <w:szCs w:val="20"/>
              </w:rPr>
              <w:t>).</w:t>
            </w:r>
          </w:p>
        </w:tc>
        <w:tc>
          <w:tcPr>
            <w:tcW w:w="809" w:type="pct"/>
          </w:tcPr>
          <w:p w14:paraId="7839F77F"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Continúa.</w:t>
            </w:r>
          </w:p>
        </w:tc>
        <w:tc>
          <w:tcPr>
            <w:tcW w:w="707" w:type="pct"/>
          </w:tcPr>
          <w:p w14:paraId="62D8AA29"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Se apoyó a nuevos candidatos a la adhesión.</w:t>
            </w:r>
          </w:p>
        </w:tc>
        <w:tc>
          <w:tcPr>
            <w:tcW w:w="707" w:type="pct"/>
          </w:tcPr>
          <w:p w14:paraId="2D04DDCF"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Equipo directivo superior</w:t>
            </w:r>
          </w:p>
        </w:tc>
        <w:tc>
          <w:tcPr>
            <w:tcW w:w="454" w:type="pct"/>
          </w:tcPr>
          <w:p w14:paraId="2EBE0BCB"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12D01B2A" w14:textId="77777777" w:rsidTr="002E3337">
        <w:tc>
          <w:tcPr>
            <w:tcW w:w="756" w:type="pct"/>
            <w:vMerge/>
          </w:tcPr>
          <w:p w14:paraId="18756DF3" w14:textId="77777777" w:rsidR="00B7365A" w:rsidRPr="00FF0DDA" w:rsidRDefault="00B7365A" w:rsidP="004038C7">
            <w:pPr>
              <w:rPr>
                <w:rFonts w:asciiTheme="minorHAnsi" w:hAnsiTheme="minorHAnsi" w:cstheme="minorHAnsi"/>
                <w:sz w:val="20"/>
                <w:szCs w:val="20"/>
              </w:rPr>
            </w:pPr>
          </w:p>
        </w:tc>
        <w:tc>
          <w:tcPr>
            <w:tcW w:w="758" w:type="pct"/>
            <w:vMerge w:val="restart"/>
          </w:tcPr>
          <w:p w14:paraId="6C07B75A"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Se prestó apoyo para aplicar la estrategia lingüística.</w:t>
            </w:r>
          </w:p>
        </w:tc>
        <w:tc>
          <w:tcPr>
            <w:tcW w:w="809" w:type="pct"/>
            <w:vMerge w:val="restart"/>
          </w:tcPr>
          <w:p w14:paraId="7F11DABF"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 xml:space="preserve">Apoyar a Partes Contratantes interesadas para aplicar la estrategia lingüística de la Resolución </w:t>
            </w:r>
            <w:hyperlink r:id="rId42" w:history="1">
              <w:r w:rsidRPr="00FF0DDA">
                <w:rPr>
                  <w:rStyle w:val="Hyperlink"/>
                  <w:rFonts w:asciiTheme="minorHAnsi" w:hAnsiTheme="minorHAnsi" w:cstheme="minorHAnsi"/>
                  <w:sz w:val="20"/>
                  <w:szCs w:val="20"/>
                </w:rPr>
                <w:t>XIII.6</w:t>
              </w:r>
            </w:hyperlink>
            <w:r w:rsidRPr="00FF0DDA">
              <w:rPr>
                <w:rFonts w:asciiTheme="minorHAnsi" w:hAnsiTheme="minorHAnsi" w:cstheme="minorHAnsi"/>
                <w:sz w:val="20"/>
                <w:szCs w:val="20"/>
              </w:rPr>
              <w:t>.</w:t>
            </w:r>
          </w:p>
        </w:tc>
        <w:tc>
          <w:tcPr>
            <w:tcW w:w="809" w:type="pct"/>
            <w:tcBorders>
              <w:bottom w:val="nil"/>
            </w:tcBorders>
          </w:tcPr>
          <w:p w14:paraId="6B01D6AF"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Se continúa prestando apoyo a la estrategia lingüística de la Resolución XIII.6.</w:t>
            </w:r>
          </w:p>
        </w:tc>
        <w:tc>
          <w:tcPr>
            <w:tcW w:w="707" w:type="pct"/>
            <w:tcBorders>
              <w:bottom w:val="nil"/>
            </w:tcBorders>
          </w:tcPr>
          <w:p w14:paraId="4095D6CF"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Progresos en relación con la estrategia lingüística.</w:t>
            </w:r>
          </w:p>
        </w:tc>
        <w:tc>
          <w:tcPr>
            <w:tcW w:w="707" w:type="pct"/>
            <w:tcBorders>
              <w:bottom w:val="nil"/>
            </w:tcBorders>
          </w:tcPr>
          <w:p w14:paraId="4F5E97F1"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SGA</w:t>
            </w:r>
          </w:p>
        </w:tc>
        <w:tc>
          <w:tcPr>
            <w:tcW w:w="454" w:type="pct"/>
            <w:tcBorders>
              <w:bottom w:val="nil"/>
            </w:tcBorders>
          </w:tcPr>
          <w:p w14:paraId="7AF7E318" w14:textId="77777777" w:rsidR="00B7365A" w:rsidRPr="00FF0DDA" w:rsidRDefault="00B7365A" w:rsidP="004038C7">
            <w:pPr>
              <w:rPr>
                <w:rFonts w:asciiTheme="minorHAnsi" w:hAnsiTheme="minorHAnsi" w:cstheme="minorHAnsi"/>
                <w:sz w:val="20"/>
                <w:szCs w:val="20"/>
              </w:rPr>
            </w:pPr>
            <w:r w:rsidRPr="00FF0DDA">
              <w:rPr>
                <w:rFonts w:asciiTheme="minorHAnsi" w:hAnsiTheme="minorHAnsi" w:cstheme="minorHAnsi"/>
                <w:sz w:val="20"/>
                <w:szCs w:val="20"/>
              </w:rPr>
              <w:t>NB</w:t>
            </w:r>
          </w:p>
        </w:tc>
      </w:tr>
      <w:tr w:rsidR="002E3337" w:rsidRPr="00FF0DDA" w14:paraId="7EDE3A71" w14:textId="77777777" w:rsidTr="002E3337">
        <w:tc>
          <w:tcPr>
            <w:tcW w:w="756" w:type="pct"/>
            <w:vMerge/>
          </w:tcPr>
          <w:p w14:paraId="54AECF15" w14:textId="77777777" w:rsidR="00B7365A" w:rsidRPr="00FF0DDA" w:rsidRDefault="00B7365A" w:rsidP="004038C7">
            <w:pPr>
              <w:rPr>
                <w:rFonts w:asciiTheme="minorHAnsi" w:hAnsiTheme="minorHAnsi" w:cstheme="minorHAnsi"/>
                <w:sz w:val="20"/>
                <w:szCs w:val="20"/>
              </w:rPr>
            </w:pPr>
          </w:p>
        </w:tc>
        <w:tc>
          <w:tcPr>
            <w:tcW w:w="758" w:type="pct"/>
            <w:vMerge/>
          </w:tcPr>
          <w:p w14:paraId="514B34A4" w14:textId="77777777" w:rsidR="00B7365A" w:rsidRPr="00FF0DDA" w:rsidRDefault="00B7365A" w:rsidP="004038C7">
            <w:pPr>
              <w:rPr>
                <w:rFonts w:asciiTheme="minorHAnsi" w:hAnsiTheme="minorHAnsi" w:cstheme="minorHAnsi"/>
                <w:sz w:val="20"/>
                <w:szCs w:val="20"/>
              </w:rPr>
            </w:pPr>
          </w:p>
        </w:tc>
        <w:tc>
          <w:tcPr>
            <w:tcW w:w="809" w:type="pct"/>
            <w:vMerge/>
          </w:tcPr>
          <w:p w14:paraId="4D2F5384" w14:textId="77777777" w:rsidR="00B7365A" w:rsidRPr="00FF0DDA" w:rsidRDefault="00B7365A" w:rsidP="004038C7">
            <w:pPr>
              <w:rPr>
                <w:rFonts w:asciiTheme="minorHAnsi" w:hAnsiTheme="minorHAnsi" w:cstheme="minorHAnsi"/>
                <w:sz w:val="20"/>
                <w:szCs w:val="20"/>
              </w:rPr>
            </w:pPr>
          </w:p>
        </w:tc>
        <w:tc>
          <w:tcPr>
            <w:tcW w:w="809" w:type="pct"/>
            <w:tcBorders>
              <w:top w:val="nil"/>
            </w:tcBorders>
          </w:tcPr>
          <w:p w14:paraId="2BA3C3EC" w14:textId="77777777" w:rsidR="00B7365A" w:rsidRPr="00FF0DDA" w:rsidRDefault="00B7365A" w:rsidP="00B7365A">
            <w:pPr>
              <w:rPr>
                <w:rFonts w:asciiTheme="minorHAnsi" w:hAnsiTheme="minorHAnsi" w:cstheme="minorHAnsi"/>
                <w:sz w:val="20"/>
                <w:szCs w:val="20"/>
              </w:rPr>
            </w:pPr>
            <w:r w:rsidRPr="00FF0DDA">
              <w:rPr>
                <w:rFonts w:asciiTheme="minorHAnsi" w:hAnsiTheme="minorHAnsi" w:cstheme="minorHAnsi"/>
                <w:sz w:val="20"/>
                <w:szCs w:val="20"/>
              </w:rPr>
              <w:t>Se publican traducciones de la Convención por las Partes en el sitio web como documentos que no están en los idiomas oficiales de la Convención.</w:t>
            </w:r>
          </w:p>
        </w:tc>
        <w:tc>
          <w:tcPr>
            <w:tcW w:w="707" w:type="pct"/>
            <w:tcBorders>
              <w:top w:val="nil"/>
            </w:tcBorders>
          </w:tcPr>
          <w:p w14:paraId="44A00DD3" w14:textId="77777777" w:rsidR="00B7365A" w:rsidRPr="00FF0DDA" w:rsidRDefault="00B7365A" w:rsidP="00B7365A">
            <w:pPr>
              <w:rPr>
                <w:rFonts w:asciiTheme="minorHAnsi" w:hAnsiTheme="minorHAnsi" w:cstheme="minorHAnsi"/>
                <w:sz w:val="20"/>
                <w:szCs w:val="20"/>
              </w:rPr>
            </w:pPr>
            <w:r w:rsidRPr="00FF0DDA">
              <w:rPr>
                <w:rFonts w:asciiTheme="minorHAnsi" w:hAnsiTheme="minorHAnsi" w:cstheme="minorHAnsi"/>
                <w:sz w:val="20"/>
                <w:szCs w:val="20"/>
              </w:rPr>
              <w:t>Los documentos proporcionados por las Partes Contratantes se publican en el sitio web en idiomas diferentes de los idiomas oficiales de la Convención.</w:t>
            </w:r>
          </w:p>
        </w:tc>
        <w:tc>
          <w:tcPr>
            <w:tcW w:w="707" w:type="pct"/>
            <w:tcBorders>
              <w:top w:val="nil"/>
            </w:tcBorders>
          </w:tcPr>
          <w:p w14:paraId="4B3F305E" w14:textId="77777777" w:rsidR="00B7365A" w:rsidRPr="00FF0DDA" w:rsidRDefault="00B7365A" w:rsidP="00B7365A">
            <w:pPr>
              <w:rPr>
                <w:rFonts w:asciiTheme="minorHAnsi" w:hAnsiTheme="minorHAnsi" w:cstheme="minorHAnsi"/>
                <w:sz w:val="20"/>
                <w:szCs w:val="20"/>
              </w:rPr>
            </w:pPr>
            <w:r w:rsidRPr="00FF0DDA">
              <w:rPr>
                <w:rFonts w:asciiTheme="minorHAnsi" w:hAnsiTheme="minorHAnsi" w:cstheme="minorHAnsi"/>
                <w:sz w:val="20"/>
                <w:szCs w:val="20"/>
              </w:rPr>
              <w:t>SGA</w:t>
            </w:r>
          </w:p>
        </w:tc>
        <w:tc>
          <w:tcPr>
            <w:tcW w:w="454" w:type="pct"/>
            <w:tcBorders>
              <w:top w:val="nil"/>
            </w:tcBorders>
          </w:tcPr>
          <w:p w14:paraId="522F6262" w14:textId="77777777" w:rsidR="00B7365A" w:rsidRPr="00FF0DDA" w:rsidRDefault="00B7365A" w:rsidP="00B7365A">
            <w:pPr>
              <w:rPr>
                <w:rFonts w:asciiTheme="minorHAnsi" w:hAnsiTheme="minorHAnsi" w:cstheme="minorHAnsi"/>
                <w:sz w:val="20"/>
                <w:szCs w:val="20"/>
              </w:rPr>
            </w:pPr>
            <w:r w:rsidRPr="00FF0DDA">
              <w:rPr>
                <w:rFonts w:asciiTheme="minorHAnsi" w:hAnsiTheme="minorHAnsi" w:cstheme="minorHAnsi"/>
                <w:sz w:val="20"/>
                <w:szCs w:val="20"/>
              </w:rPr>
              <w:t>NB</w:t>
            </w:r>
          </w:p>
        </w:tc>
      </w:tr>
    </w:tbl>
    <w:p w14:paraId="2E74F005" w14:textId="123769E2" w:rsidR="009A0B08" w:rsidRDefault="009A0B08" w:rsidP="002B42A5">
      <w:pPr>
        <w:rPr>
          <w:rFonts w:asciiTheme="minorHAnsi" w:hAnsiTheme="minorHAnsi" w:cstheme="minorHAnsi"/>
          <w:b/>
          <w:bCs/>
          <w:color w:val="000000" w:themeColor="text1"/>
          <w:sz w:val="18"/>
          <w:szCs w:val="18"/>
        </w:rPr>
      </w:pPr>
    </w:p>
    <w:p w14:paraId="72E5BBAB" w14:textId="237E1FC3" w:rsidR="000E1D12" w:rsidRDefault="000E1D12" w:rsidP="002B42A5">
      <w:pPr>
        <w:rPr>
          <w:rFonts w:asciiTheme="minorHAnsi" w:hAnsiTheme="minorHAnsi" w:cstheme="minorHAnsi"/>
          <w:b/>
          <w:bCs/>
          <w:color w:val="000000" w:themeColor="text1"/>
          <w:sz w:val="18"/>
          <w:szCs w:val="18"/>
        </w:rPr>
      </w:pPr>
    </w:p>
    <w:p w14:paraId="3895401A" w14:textId="77777777" w:rsidR="000E1D12" w:rsidRPr="00FF0DDA" w:rsidRDefault="000E1D12" w:rsidP="002B42A5">
      <w:pPr>
        <w:rPr>
          <w:rFonts w:asciiTheme="minorHAnsi" w:hAnsiTheme="minorHAnsi" w:cstheme="minorHAnsi"/>
          <w:b/>
          <w:bCs/>
          <w:color w:val="000000" w:themeColor="text1"/>
          <w:sz w:val="18"/>
          <w:szCs w:val="18"/>
        </w:rPr>
      </w:pPr>
    </w:p>
    <w:tbl>
      <w:tblPr>
        <w:tblStyle w:val="TableGrid"/>
        <w:tblW w:w="5000" w:type="pct"/>
        <w:tblLook w:val="04A0" w:firstRow="1" w:lastRow="0" w:firstColumn="1" w:lastColumn="0" w:noHBand="0" w:noVBand="1"/>
      </w:tblPr>
      <w:tblGrid>
        <w:gridCol w:w="6965"/>
        <w:gridCol w:w="6965"/>
      </w:tblGrid>
      <w:tr w:rsidR="00120BA3" w:rsidRPr="00FF0DDA" w14:paraId="0A69C074" w14:textId="77777777" w:rsidTr="00302DC5">
        <w:tc>
          <w:tcPr>
            <w:tcW w:w="2500" w:type="pct"/>
            <w:shd w:val="clear" w:color="auto" w:fill="BFBFBF" w:themeFill="background1" w:themeFillShade="BF"/>
          </w:tcPr>
          <w:p w14:paraId="52DE42ED" w14:textId="7C540F34" w:rsidR="00120BA3" w:rsidRPr="00FF0DDA" w:rsidRDefault="009A0B08" w:rsidP="002B42A5">
            <w:pPr>
              <w:rPr>
                <w:rFonts w:asciiTheme="minorHAnsi" w:hAnsiTheme="minorHAnsi" w:cstheme="minorHAnsi"/>
                <w:b/>
                <w:sz w:val="20"/>
                <w:szCs w:val="20"/>
              </w:rPr>
            </w:pPr>
            <w:r w:rsidRPr="00FF0DDA">
              <w:br w:type="page"/>
            </w:r>
            <w:r w:rsidR="00120BA3" w:rsidRPr="00FF0DDA">
              <w:rPr>
                <w:rFonts w:asciiTheme="minorHAnsi" w:hAnsiTheme="minorHAnsi"/>
                <w:b/>
                <w:sz w:val="20"/>
                <w:szCs w:val="20"/>
              </w:rPr>
              <w:t>Función:</w:t>
            </w:r>
          </w:p>
          <w:p w14:paraId="33BA6520" w14:textId="77777777" w:rsidR="00120BA3" w:rsidRPr="00FF0DDA" w:rsidRDefault="00120BA3" w:rsidP="002B42A5">
            <w:pPr>
              <w:rPr>
                <w:rFonts w:asciiTheme="minorHAnsi" w:hAnsiTheme="minorHAnsi" w:cstheme="minorHAnsi"/>
                <w:b/>
                <w:sz w:val="20"/>
                <w:szCs w:val="20"/>
              </w:rPr>
            </w:pPr>
          </w:p>
          <w:p w14:paraId="10C64D1A" w14:textId="77777777" w:rsidR="00120BA3" w:rsidRPr="00FF0DDA" w:rsidRDefault="00120BA3" w:rsidP="002B42A5">
            <w:pPr>
              <w:rPr>
                <w:rFonts w:asciiTheme="minorHAnsi" w:hAnsiTheme="minorHAnsi" w:cstheme="minorHAnsi"/>
                <w:b/>
                <w:sz w:val="20"/>
                <w:szCs w:val="20"/>
              </w:rPr>
            </w:pPr>
            <w:r w:rsidRPr="00FF0DDA">
              <w:rPr>
                <w:rFonts w:asciiTheme="minorHAnsi" w:hAnsiTheme="minorHAnsi"/>
                <w:b/>
                <w:sz w:val="20"/>
                <w:szCs w:val="20"/>
              </w:rPr>
              <w:t>2. ADMINISTRACIÓN, RECURSOS HUMANOS Y FINANCIEROS</w:t>
            </w:r>
          </w:p>
          <w:p w14:paraId="22889512" w14:textId="77777777" w:rsidR="00120BA3" w:rsidRPr="00FF0DDA" w:rsidRDefault="00120BA3" w:rsidP="002B42A5">
            <w:pPr>
              <w:rPr>
                <w:rFonts w:asciiTheme="minorHAnsi" w:hAnsiTheme="minorHAnsi" w:cstheme="minorHAnsi"/>
                <w:b/>
                <w:sz w:val="20"/>
                <w:szCs w:val="20"/>
              </w:rPr>
            </w:pPr>
          </w:p>
        </w:tc>
        <w:tc>
          <w:tcPr>
            <w:tcW w:w="2500" w:type="pct"/>
            <w:shd w:val="clear" w:color="auto" w:fill="BFBFBF" w:themeFill="background1" w:themeFillShade="BF"/>
          </w:tcPr>
          <w:p w14:paraId="6CCB96F9" w14:textId="77777777" w:rsidR="00120BA3" w:rsidRPr="00FF0DDA" w:rsidRDefault="00120BA3" w:rsidP="002B42A5">
            <w:pPr>
              <w:rPr>
                <w:rFonts w:asciiTheme="minorHAnsi" w:hAnsiTheme="minorHAnsi" w:cstheme="minorHAnsi"/>
                <w:b/>
                <w:sz w:val="20"/>
                <w:szCs w:val="20"/>
              </w:rPr>
            </w:pPr>
            <w:r w:rsidRPr="00FF0DDA">
              <w:rPr>
                <w:rFonts w:asciiTheme="minorHAnsi" w:hAnsiTheme="minorHAnsi"/>
                <w:b/>
                <w:sz w:val="20"/>
                <w:szCs w:val="20"/>
              </w:rPr>
              <w:t>Propósito:</w:t>
            </w:r>
          </w:p>
          <w:p w14:paraId="596BBA94" w14:textId="77777777" w:rsidR="00120BA3" w:rsidRPr="00FF0DDA" w:rsidRDefault="00120BA3" w:rsidP="002B42A5">
            <w:pPr>
              <w:rPr>
                <w:rFonts w:asciiTheme="minorHAnsi" w:hAnsiTheme="minorHAnsi" w:cstheme="minorHAnsi"/>
                <w:b/>
                <w:sz w:val="20"/>
                <w:szCs w:val="20"/>
              </w:rPr>
            </w:pPr>
          </w:p>
          <w:p w14:paraId="14E19DCE" w14:textId="77777777" w:rsidR="00120BA3" w:rsidRPr="00FF0DDA" w:rsidRDefault="00120BA3" w:rsidP="002B42A5">
            <w:pPr>
              <w:rPr>
                <w:rFonts w:asciiTheme="minorHAnsi" w:hAnsiTheme="minorHAnsi" w:cstheme="minorHAnsi"/>
                <w:sz w:val="20"/>
                <w:szCs w:val="20"/>
              </w:rPr>
            </w:pPr>
            <w:r w:rsidRPr="00FF0DDA">
              <w:rPr>
                <w:rFonts w:asciiTheme="minorHAnsi" w:hAnsiTheme="minorHAnsi"/>
                <w:sz w:val="20"/>
                <w:szCs w:val="20"/>
              </w:rPr>
              <w:t>La Secretaría garantiza la gestión eficaz y responsable de los recursos, en consonancia con las políticas y procedimientos de la UICN.</w:t>
            </w:r>
          </w:p>
          <w:p w14:paraId="2E6F99BD" w14:textId="77777777" w:rsidR="00120BA3" w:rsidRPr="00FF0DDA" w:rsidRDefault="00120BA3" w:rsidP="002B42A5">
            <w:pPr>
              <w:rPr>
                <w:rFonts w:asciiTheme="minorHAnsi" w:hAnsiTheme="minorHAnsi" w:cstheme="minorHAnsi"/>
                <w:b/>
                <w:sz w:val="20"/>
                <w:szCs w:val="20"/>
              </w:rPr>
            </w:pPr>
          </w:p>
        </w:tc>
      </w:tr>
    </w:tbl>
    <w:p w14:paraId="1608DEFC" w14:textId="77777777" w:rsidR="004730DE" w:rsidRPr="00FF0DDA" w:rsidRDefault="004730DE" w:rsidP="002B42A5">
      <w:pPr>
        <w:rPr>
          <w:rFonts w:asciiTheme="minorHAnsi" w:hAnsiTheme="minorHAnsi" w:cstheme="minorHAnsi"/>
          <w:sz w:val="18"/>
          <w:szCs w:val="18"/>
        </w:rPr>
      </w:pPr>
    </w:p>
    <w:tbl>
      <w:tblPr>
        <w:tblStyle w:val="TableGrid"/>
        <w:tblW w:w="5000" w:type="pct"/>
        <w:tblCellMar>
          <w:top w:w="57" w:type="dxa"/>
          <w:left w:w="85" w:type="dxa"/>
          <w:bottom w:w="57" w:type="dxa"/>
          <w:right w:w="85" w:type="dxa"/>
        </w:tblCellMar>
        <w:tblLook w:val="04A0" w:firstRow="1" w:lastRow="0" w:firstColumn="1" w:lastColumn="0" w:noHBand="0" w:noVBand="1"/>
      </w:tblPr>
      <w:tblGrid>
        <w:gridCol w:w="2219"/>
        <w:gridCol w:w="2057"/>
        <w:gridCol w:w="2222"/>
        <w:gridCol w:w="2225"/>
        <w:gridCol w:w="2153"/>
        <w:gridCol w:w="1846"/>
        <w:gridCol w:w="1208"/>
      </w:tblGrid>
      <w:tr w:rsidR="00491332" w:rsidRPr="00FF0DDA" w14:paraId="208DFEB4" w14:textId="77777777" w:rsidTr="00282875">
        <w:trPr>
          <w:tblHeader/>
        </w:trPr>
        <w:tc>
          <w:tcPr>
            <w:tcW w:w="827" w:type="pct"/>
            <w:shd w:val="clear" w:color="auto" w:fill="DBE5F1" w:themeFill="accent1" w:themeFillTint="33"/>
          </w:tcPr>
          <w:p w14:paraId="6D5F2FE7" w14:textId="77777777" w:rsidR="00491332" w:rsidRPr="00FF0DDA" w:rsidRDefault="00491332" w:rsidP="00491332">
            <w:pPr>
              <w:jc w:val="center"/>
              <w:rPr>
                <w:rFonts w:asciiTheme="minorHAnsi" w:hAnsiTheme="minorHAnsi" w:cstheme="minorHAnsi"/>
                <w:b/>
                <w:sz w:val="20"/>
                <w:szCs w:val="20"/>
              </w:rPr>
            </w:pPr>
            <w:r w:rsidRPr="00FF0DDA">
              <w:rPr>
                <w:rFonts w:asciiTheme="minorHAnsi" w:hAnsiTheme="minorHAnsi"/>
                <w:b/>
                <w:sz w:val="20"/>
                <w:szCs w:val="20"/>
              </w:rPr>
              <w:t>Resultado trienal</w:t>
            </w:r>
          </w:p>
        </w:tc>
        <w:tc>
          <w:tcPr>
            <w:tcW w:w="769" w:type="pct"/>
            <w:shd w:val="clear" w:color="auto" w:fill="DBE5F1" w:themeFill="accent1" w:themeFillTint="33"/>
          </w:tcPr>
          <w:p w14:paraId="77BDA042" w14:textId="77777777" w:rsidR="00491332" w:rsidRPr="00FF0DDA" w:rsidRDefault="00491332" w:rsidP="00491332">
            <w:pPr>
              <w:jc w:val="center"/>
              <w:rPr>
                <w:rFonts w:asciiTheme="minorHAnsi" w:hAnsiTheme="minorHAnsi" w:cstheme="minorHAnsi"/>
                <w:b/>
                <w:sz w:val="20"/>
                <w:szCs w:val="20"/>
              </w:rPr>
            </w:pPr>
            <w:r w:rsidRPr="00FF0DDA">
              <w:rPr>
                <w:rFonts w:asciiTheme="minorHAnsi" w:hAnsiTheme="minorHAnsi"/>
                <w:b/>
                <w:sz w:val="20"/>
                <w:szCs w:val="20"/>
              </w:rPr>
              <w:t>Indicador del PT para 2021</w:t>
            </w:r>
          </w:p>
        </w:tc>
        <w:tc>
          <w:tcPr>
            <w:tcW w:w="828" w:type="pct"/>
            <w:shd w:val="clear" w:color="auto" w:fill="DBE5F1" w:themeFill="accent1" w:themeFillTint="33"/>
          </w:tcPr>
          <w:p w14:paraId="40BA012F" w14:textId="77777777" w:rsidR="00491332" w:rsidRPr="00FF0DDA" w:rsidRDefault="00491332" w:rsidP="00491332">
            <w:pPr>
              <w:jc w:val="center"/>
              <w:rPr>
                <w:rFonts w:asciiTheme="minorHAnsi" w:hAnsiTheme="minorHAnsi" w:cstheme="minorHAnsi"/>
                <w:b/>
                <w:sz w:val="20"/>
                <w:szCs w:val="20"/>
              </w:rPr>
            </w:pPr>
            <w:r w:rsidRPr="00FF0DDA">
              <w:rPr>
                <w:rFonts w:asciiTheme="minorHAnsi" w:hAnsiTheme="minorHAnsi"/>
                <w:b/>
                <w:sz w:val="20"/>
                <w:szCs w:val="20"/>
              </w:rPr>
              <w:t>Actividades del PA para 2019</w:t>
            </w:r>
          </w:p>
        </w:tc>
        <w:tc>
          <w:tcPr>
            <w:tcW w:w="829" w:type="pct"/>
            <w:shd w:val="clear" w:color="auto" w:fill="DBE5F1" w:themeFill="accent1" w:themeFillTint="33"/>
          </w:tcPr>
          <w:p w14:paraId="3ACC2FA2" w14:textId="77777777" w:rsidR="00491332" w:rsidRPr="00FF0DDA" w:rsidRDefault="00491332" w:rsidP="00491332">
            <w:pPr>
              <w:jc w:val="center"/>
              <w:rPr>
                <w:rFonts w:asciiTheme="minorHAnsi" w:hAnsiTheme="minorHAnsi" w:cstheme="minorHAnsi"/>
                <w:b/>
                <w:sz w:val="20"/>
                <w:szCs w:val="20"/>
              </w:rPr>
            </w:pPr>
            <w:r w:rsidRPr="00FF0DDA">
              <w:rPr>
                <w:rFonts w:asciiTheme="minorHAnsi" w:hAnsiTheme="minorHAnsi"/>
                <w:b/>
                <w:sz w:val="20"/>
                <w:szCs w:val="20"/>
              </w:rPr>
              <w:t>Actividades del PA para 2020</w:t>
            </w:r>
          </w:p>
        </w:tc>
        <w:tc>
          <w:tcPr>
            <w:tcW w:w="803" w:type="pct"/>
            <w:shd w:val="clear" w:color="auto" w:fill="DBE5F1" w:themeFill="accent1" w:themeFillTint="33"/>
          </w:tcPr>
          <w:p w14:paraId="464C1F3C" w14:textId="77777777" w:rsidR="00491332" w:rsidRPr="00FF0DDA" w:rsidRDefault="00491332" w:rsidP="00491332">
            <w:pPr>
              <w:jc w:val="center"/>
              <w:rPr>
                <w:rFonts w:asciiTheme="minorHAnsi" w:hAnsiTheme="minorHAnsi" w:cstheme="minorHAnsi"/>
                <w:b/>
                <w:sz w:val="20"/>
                <w:szCs w:val="20"/>
              </w:rPr>
            </w:pPr>
            <w:r w:rsidRPr="00FF0DDA">
              <w:rPr>
                <w:rFonts w:asciiTheme="minorHAnsi" w:hAnsiTheme="minorHAnsi"/>
                <w:b/>
                <w:sz w:val="20"/>
                <w:szCs w:val="20"/>
              </w:rPr>
              <w:t>Indicador del PA para 2020</w:t>
            </w:r>
          </w:p>
        </w:tc>
        <w:tc>
          <w:tcPr>
            <w:tcW w:w="631" w:type="pct"/>
            <w:shd w:val="clear" w:color="auto" w:fill="DBE5F1" w:themeFill="accent1" w:themeFillTint="33"/>
          </w:tcPr>
          <w:p w14:paraId="71572247" w14:textId="77777777" w:rsidR="00491332" w:rsidRPr="00FF0DDA" w:rsidRDefault="00491332" w:rsidP="00491332">
            <w:pPr>
              <w:jc w:val="center"/>
              <w:rPr>
                <w:rFonts w:asciiTheme="minorHAnsi" w:hAnsiTheme="minorHAnsi" w:cstheme="minorHAnsi"/>
                <w:b/>
                <w:sz w:val="20"/>
                <w:szCs w:val="20"/>
              </w:rPr>
            </w:pPr>
            <w:r w:rsidRPr="00FF0DDA">
              <w:rPr>
                <w:rFonts w:asciiTheme="minorHAnsi" w:hAnsiTheme="minorHAnsi"/>
                <w:b/>
                <w:sz w:val="20"/>
                <w:szCs w:val="20"/>
              </w:rPr>
              <w:t>Responsable/Apoyo</w:t>
            </w:r>
          </w:p>
        </w:tc>
        <w:tc>
          <w:tcPr>
            <w:tcW w:w="313" w:type="pct"/>
            <w:shd w:val="clear" w:color="auto" w:fill="DBE5F1" w:themeFill="accent1" w:themeFillTint="33"/>
          </w:tcPr>
          <w:p w14:paraId="36CAE3B2" w14:textId="77777777" w:rsidR="00491332" w:rsidRPr="00FF0DDA" w:rsidRDefault="00491332" w:rsidP="00491332">
            <w:pPr>
              <w:jc w:val="center"/>
              <w:rPr>
                <w:rFonts w:asciiTheme="minorHAnsi" w:hAnsiTheme="minorHAnsi" w:cstheme="minorHAnsi"/>
                <w:b/>
                <w:sz w:val="20"/>
                <w:szCs w:val="20"/>
              </w:rPr>
            </w:pPr>
            <w:r w:rsidRPr="00FF0DDA">
              <w:rPr>
                <w:rFonts w:asciiTheme="minorHAnsi" w:hAnsiTheme="minorHAnsi"/>
                <w:b/>
                <w:sz w:val="20"/>
                <w:szCs w:val="20"/>
              </w:rPr>
              <w:t>Presupuesto</w:t>
            </w:r>
          </w:p>
        </w:tc>
      </w:tr>
      <w:tr w:rsidR="0005310B" w:rsidRPr="00FF0DDA" w14:paraId="30A1B88D" w14:textId="77777777" w:rsidTr="00282875">
        <w:tc>
          <w:tcPr>
            <w:tcW w:w="827" w:type="pct"/>
            <w:vMerge w:val="restart"/>
          </w:tcPr>
          <w:p w14:paraId="02710D78" w14:textId="77777777" w:rsidR="0005310B" w:rsidRPr="00FF0DDA" w:rsidRDefault="0005310B" w:rsidP="009E7BB9">
            <w:pPr>
              <w:rPr>
                <w:rFonts w:asciiTheme="minorHAnsi" w:hAnsiTheme="minorHAnsi" w:cstheme="minorHAnsi"/>
                <w:b/>
                <w:sz w:val="20"/>
                <w:szCs w:val="20"/>
              </w:rPr>
            </w:pPr>
            <w:r w:rsidRPr="00FF0DDA">
              <w:rPr>
                <w:rFonts w:asciiTheme="minorHAnsi" w:hAnsiTheme="minorHAnsi"/>
                <w:b/>
                <w:sz w:val="20"/>
                <w:szCs w:val="20"/>
              </w:rPr>
              <w:t xml:space="preserve">2.1 Gestión garantizada de los recursos humanos de Ramsar en consonancia con las </w:t>
            </w:r>
            <w:r w:rsidRPr="00FF0DDA">
              <w:rPr>
                <w:rFonts w:asciiTheme="minorHAnsi" w:hAnsiTheme="minorHAnsi"/>
                <w:b/>
                <w:sz w:val="20"/>
                <w:szCs w:val="20"/>
              </w:rPr>
              <w:lastRenderedPageBreak/>
              <w:t>políticas y normas de la UICN, entre estas: apoyar la estructura de la organización/ la contratación; prestar asesoramiento de recursos humanos; apoyar la gestión del desempeño; apoyar las tareas del personal; asegurar el compromiso del personal.</w:t>
            </w:r>
          </w:p>
        </w:tc>
        <w:tc>
          <w:tcPr>
            <w:tcW w:w="769" w:type="pct"/>
            <w:vMerge w:val="restart"/>
          </w:tcPr>
          <w:p w14:paraId="461E7269" w14:textId="77777777" w:rsidR="0005310B" w:rsidRPr="00FF0DDA" w:rsidRDefault="0005310B" w:rsidP="00303174">
            <w:pPr>
              <w:rPr>
                <w:rFonts w:asciiTheme="minorHAnsi" w:hAnsiTheme="minorHAnsi" w:cstheme="minorHAnsi"/>
                <w:sz w:val="20"/>
                <w:szCs w:val="20"/>
              </w:rPr>
            </w:pPr>
            <w:r w:rsidRPr="00FF0DDA">
              <w:rPr>
                <w:rFonts w:asciiTheme="minorHAnsi" w:hAnsiTheme="minorHAnsi"/>
                <w:sz w:val="20"/>
                <w:szCs w:val="20"/>
              </w:rPr>
              <w:lastRenderedPageBreak/>
              <w:t>Cumplimiento de las políticas y normas de recursos humanos de la UICN.</w:t>
            </w:r>
          </w:p>
          <w:p w14:paraId="1917FA5E" w14:textId="77777777" w:rsidR="0005310B" w:rsidRPr="00FF0DDA" w:rsidRDefault="0005310B" w:rsidP="00813E18">
            <w:pPr>
              <w:rPr>
                <w:rFonts w:asciiTheme="minorHAnsi" w:hAnsiTheme="minorHAnsi" w:cstheme="minorHAnsi"/>
                <w:sz w:val="20"/>
                <w:szCs w:val="20"/>
              </w:rPr>
            </w:pPr>
            <w:r w:rsidRPr="00FF0DDA">
              <w:rPr>
                <w:rFonts w:asciiTheme="minorHAnsi" w:hAnsiTheme="minorHAnsi"/>
                <w:sz w:val="20"/>
                <w:szCs w:val="20"/>
              </w:rPr>
              <w:lastRenderedPageBreak/>
              <w:t>Prestación constante de servicios de recursos humanos.</w:t>
            </w:r>
          </w:p>
        </w:tc>
        <w:tc>
          <w:tcPr>
            <w:tcW w:w="828" w:type="pct"/>
          </w:tcPr>
          <w:p w14:paraId="47ECB8EC" w14:textId="77777777" w:rsidR="0005310B" w:rsidRPr="00FF0DDA" w:rsidRDefault="0005310B" w:rsidP="00303174">
            <w:pPr>
              <w:rPr>
                <w:rFonts w:asciiTheme="minorHAnsi" w:hAnsiTheme="minorHAnsi" w:cstheme="minorHAnsi"/>
                <w:sz w:val="20"/>
                <w:szCs w:val="20"/>
              </w:rPr>
            </w:pPr>
            <w:r w:rsidRPr="00FF0DDA">
              <w:rPr>
                <w:rFonts w:asciiTheme="minorHAnsi" w:hAnsiTheme="minorHAnsi"/>
                <w:sz w:val="20"/>
                <w:szCs w:val="20"/>
              </w:rPr>
              <w:lastRenderedPageBreak/>
              <w:t>Gestión oportuna y eficaz de los recursos humanos.</w:t>
            </w:r>
          </w:p>
        </w:tc>
        <w:tc>
          <w:tcPr>
            <w:tcW w:w="829" w:type="pct"/>
          </w:tcPr>
          <w:p w14:paraId="5F7F083B" w14:textId="77777777" w:rsidR="0005310B" w:rsidRPr="00FF0DDA" w:rsidRDefault="001B3075" w:rsidP="00303174">
            <w:pPr>
              <w:rPr>
                <w:rFonts w:asciiTheme="minorHAnsi" w:hAnsiTheme="minorHAnsi" w:cstheme="minorHAnsi"/>
                <w:sz w:val="20"/>
                <w:szCs w:val="20"/>
              </w:rPr>
            </w:pPr>
            <w:r w:rsidRPr="00FF0DDA">
              <w:rPr>
                <w:rFonts w:asciiTheme="minorHAnsi" w:hAnsiTheme="minorHAnsi"/>
                <w:sz w:val="20"/>
                <w:szCs w:val="20"/>
              </w:rPr>
              <w:t>Continúa.</w:t>
            </w:r>
          </w:p>
        </w:tc>
        <w:tc>
          <w:tcPr>
            <w:tcW w:w="803" w:type="pct"/>
          </w:tcPr>
          <w:p w14:paraId="276B98C0" w14:textId="77777777" w:rsidR="0005310B" w:rsidRPr="00FF0DDA" w:rsidRDefault="0005310B" w:rsidP="00303174">
            <w:pPr>
              <w:rPr>
                <w:rFonts w:asciiTheme="minorHAnsi" w:hAnsiTheme="minorHAnsi" w:cstheme="minorHAnsi"/>
                <w:sz w:val="20"/>
                <w:szCs w:val="20"/>
              </w:rPr>
            </w:pPr>
            <w:r w:rsidRPr="00FF0DDA">
              <w:rPr>
                <w:rFonts w:asciiTheme="minorHAnsi" w:hAnsiTheme="minorHAnsi"/>
                <w:sz w:val="20"/>
                <w:szCs w:val="20"/>
              </w:rPr>
              <w:t xml:space="preserve">Gestión de los asuntos de recursos humanos en cumplimiento de las políticas, </w:t>
            </w:r>
            <w:r w:rsidRPr="00FF0DDA">
              <w:rPr>
                <w:rFonts w:asciiTheme="minorHAnsi" w:hAnsiTheme="minorHAnsi"/>
                <w:sz w:val="20"/>
                <w:szCs w:val="20"/>
              </w:rPr>
              <w:lastRenderedPageBreak/>
              <w:t>procedimientos y normas de recursos humanos de la UICN.</w:t>
            </w:r>
          </w:p>
        </w:tc>
        <w:tc>
          <w:tcPr>
            <w:tcW w:w="631" w:type="pct"/>
          </w:tcPr>
          <w:p w14:paraId="65CFC501" w14:textId="77777777" w:rsidR="0005310B" w:rsidRPr="00FF0DDA" w:rsidRDefault="0005310B" w:rsidP="00303174">
            <w:pPr>
              <w:rPr>
                <w:rFonts w:asciiTheme="minorHAnsi" w:hAnsiTheme="minorHAnsi" w:cstheme="minorHAnsi"/>
                <w:sz w:val="20"/>
                <w:szCs w:val="20"/>
              </w:rPr>
            </w:pPr>
            <w:r w:rsidRPr="00FF0DDA">
              <w:rPr>
                <w:rFonts w:asciiTheme="minorHAnsi" w:hAnsiTheme="minorHAnsi"/>
                <w:sz w:val="20"/>
                <w:szCs w:val="20"/>
              </w:rPr>
              <w:lastRenderedPageBreak/>
              <w:t>RH/Equipo directivo superior</w:t>
            </w:r>
          </w:p>
        </w:tc>
        <w:tc>
          <w:tcPr>
            <w:tcW w:w="313" w:type="pct"/>
          </w:tcPr>
          <w:p w14:paraId="6EC5AD99" w14:textId="77777777" w:rsidR="0005310B" w:rsidRPr="00FF0DDA" w:rsidRDefault="0005310B" w:rsidP="00303174">
            <w:pPr>
              <w:rPr>
                <w:rFonts w:asciiTheme="minorHAnsi" w:hAnsiTheme="minorHAnsi" w:cstheme="minorHAnsi"/>
                <w:sz w:val="20"/>
                <w:szCs w:val="20"/>
              </w:rPr>
            </w:pPr>
            <w:r w:rsidRPr="00FF0DDA">
              <w:rPr>
                <w:rFonts w:asciiTheme="minorHAnsi" w:hAnsiTheme="minorHAnsi"/>
                <w:sz w:val="20"/>
                <w:szCs w:val="20"/>
              </w:rPr>
              <w:t>Básico</w:t>
            </w:r>
          </w:p>
        </w:tc>
      </w:tr>
      <w:tr w:rsidR="0005310B" w:rsidRPr="00FF0DDA" w14:paraId="66038F07" w14:textId="77777777" w:rsidTr="00282875">
        <w:tc>
          <w:tcPr>
            <w:tcW w:w="827" w:type="pct"/>
            <w:vMerge/>
          </w:tcPr>
          <w:p w14:paraId="4731B757" w14:textId="77777777" w:rsidR="0005310B" w:rsidRPr="00FF0DDA" w:rsidRDefault="0005310B" w:rsidP="00303174">
            <w:pPr>
              <w:rPr>
                <w:rFonts w:asciiTheme="minorHAnsi" w:hAnsiTheme="minorHAnsi" w:cstheme="minorHAnsi"/>
                <w:b/>
                <w:sz w:val="20"/>
                <w:szCs w:val="20"/>
              </w:rPr>
            </w:pPr>
          </w:p>
        </w:tc>
        <w:tc>
          <w:tcPr>
            <w:tcW w:w="769" w:type="pct"/>
            <w:vMerge/>
          </w:tcPr>
          <w:p w14:paraId="59534E55" w14:textId="77777777" w:rsidR="0005310B" w:rsidRPr="00FF0DDA" w:rsidRDefault="0005310B" w:rsidP="00303174">
            <w:pPr>
              <w:rPr>
                <w:rFonts w:asciiTheme="minorHAnsi" w:hAnsiTheme="minorHAnsi" w:cstheme="minorHAnsi"/>
                <w:sz w:val="20"/>
                <w:szCs w:val="20"/>
              </w:rPr>
            </w:pPr>
          </w:p>
        </w:tc>
        <w:tc>
          <w:tcPr>
            <w:tcW w:w="828" w:type="pct"/>
          </w:tcPr>
          <w:p w14:paraId="6BF108E3" w14:textId="77777777" w:rsidR="0005310B" w:rsidRPr="00FF0DDA" w:rsidRDefault="0005310B" w:rsidP="00303174">
            <w:pPr>
              <w:rPr>
                <w:rFonts w:asciiTheme="minorHAnsi" w:hAnsiTheme="minorHAnsi" w:cstheme="minorHAnsi"/>
                <w:sz w:val="20"/>
                <w:szCs w:val="20"/>
              </w:rPr>
            </w:pPr>
            <w:r w:rsidRPr="00FF0DDA">
              <w:rPr>
                <w:rFonts w:asciiTheme="minorHAnsi" w:hAnsiTheme="minorHAnsi"/>
                <w:sz w:val="20"/>
                <w:szCs w:val="20"/>
              </w:rPr>
              <w:t xml:space="preserve">Aplicar las políticas de compensación y el marco de competencias de la UICN. </w:t>
            </w:r>
          </w:p>
          <w:p w14:paraId="18EEEFE4" w14:textId="77777777" w:rsidR="0005310B" w:rsidRPr="00FF0DDA" w:rsidRDefault="009E7BB9" w:rsidP="00303174">
            <w:pPr>
              <w:rPr>
                <w:rFonts w:asciiTheme="minorHAnsi" w:hAnsiTheme="minorHAnsi" w:cstheme="minorHAnsi"/>
                <w:sz w:val="20"/>
                <w:szCs w:val="20"/>
              </w:rPr>
            </w:pPr>
            <w:r w:rsidRPr="00FF0DDA">
              <w:rPr>
                <w:rFonts w:asciiTheme="minorHAnsi" w:hAnsiTheme="minorHAnsi"/>
                <w:sz w:val="20"/>
                <w:szCs w:val="20"/>
              </w:rPr>
              <w:t xml:space="preserve"> </w:t>
            </w:r>
          </w:p>
        </w:tc>
        <w:tc>
          <w:tcPr>
            <w:tcW w:w="829" w:type="pct"/>
          </w:tcPr>
          <w:p w14:paraId="2175C862" w14:textId="77777777" w:rsidR="0005310B" w:rsidRPr="00FF0DDA" w:rsidRDefault="0005310B" w:rsidP="00303174">
            <w:pPr>
              <w:rPr>
                <w:rFonts w:asciiTheme="minorHAnsi" w:hAnsiTheme="minorHAnsi" w:cstheme="minorHAnsi"/>
                <w:sz w:val="20"/>
                <w:szCs w:val="20"/>
              </w:rPr>
            </w:pPr>
            <w:r w:rsidRPr="00FF0DDA">
              <w:rPr>
                <w:rFonts w:asciiTheme="minorHAnsi" w:hAnsiTheme="minorHAnsi"/>
                <w:sz w:val="20"/>
                <w:szCs w:val="20"/>
              </w:rPr>
              <w:t xml:space="preserve">Aplicar el marco de competencias sujeto a la ultimación del marco por la UICN. </w:t>
            </w:r>
          </w:p>
        </w:tc>
        <w:tc>
          <w:tcPr>
            <w:tcW w:w="803" w:type="pct"/>
          </w:tcPr>
          <w:p w14:paraId="3E95272D" w14:textId="77777777" w:rsidR="0005310B" w:rsidRPr="00FF0DDA" w:rsidRDefault="0005310B" w:rsidP="00303174">
            <w:pPr>
              <w:rPr>
                <w:rFonts w:asciiTheme="minorHAnsi" w:hAnsiTheme="minorHAnsi" w:cstheme="minorHAnsi"/>
                <w:sz w:val="20"/>
                <w:szCs w:val="20"/>
              </w:rPr>
            </w:pPr>
            <w:r w:rsidRPr="00FF0DDA">
              <w:rPr>
                <w:rFonts w:asciiTheme="minorHAnsi" w:hAnsiTheme="minorHAnsi"/>
                <w:sz w:val="20"/>
                <w:szCs w:val="20"/>
              </w:rPr>
              <w:t>Se aplica el marco (si corresponde).</w:t>
            </w:r>
          </w:p>
        </w:tc>
        <w:tc>
          <w:tcPr>
            <w:tcW w:w="631" w:type="pct"/>
          </w:tcPr>
          <w:p w14:paraId="7B0CBF70" w14:textId="77777777" w:rsidR="0005310B" w:rsidRPr="00FF0DDA" w:rsidRDefault="0005310B" w:rsidP="00303174">
            <w:pPr>
              <w:rPr>
                <w:rFonts w:asciiTheme="minorHAnsi" w:hAnsiTheme="minorHAnsi" w:cstheme="minorHAnsi"/>
                <w:sz w:val="20"/>
                <w:szCs w:val="20"/>
              </w:rPr>
            </w:pPr>
            <w:r w:rsidRPr="00FF0DDA">
              <w:rPr>
                <w:rFonts w:asciiTheme="minorHAnsi" w:hAnsiTheme="minorHAnsi"/>
                <w:sz w:val="20"/>
                <w:szCs w:val="20"/>
              </w:rPr>
              <w:t>RH/SG</w:t>
            </w:r>
          </w:p>
        </w:tc>
        <w:tc>
          <w:tcPr>
            <w:tcW w:w="313" w:type="pct"/>
          </w:tcPr>
          <w:p w14:paraId="33192094" w14:textId="77777777" w:rsidR="0005310B" w:rsidRPr="00FF0DDA" w:rsidRDefault="0005310B" w:rsidP="00303174">
            <w:pPr>
              <w:rPr>
                <w:rFonts w:asciiTheme="minorHAnsi" w:hAnsiTheme="minorHAnsi" w:cstheme="minorHAnsi"/>
                <w:sz w:val="20"/>
                <w:szCs w:val="20"/>
              </w:rPr>
            </w:pPr>
            <w:r w:rsidRPr="00FF0DDA">
              <w:rPr>
                <w:rFonts w:asciiTheme="minorHAnsi" w:hAnsiTheme="minorHAnsi"/>
                <w:sz w:val="20"/>
                <w:szCs w:val="20"/>
              </w:rPr>
              <w:t>Básico</w:t>
            </w:r>
          </w:p>
        </w:tc>
      </w:tr>
      <w:tr w:rsidR="0005310B" w:rsidRPr="00FF0DDA" w14:paraId="7E9E92C1" w14:textId="77777777" w:rsidTr="00282875">
        <w:tc>
          <w:tcPr>
            <w:tcW w:w="827" w:type="pct"/>
            <w:vMerge/>
          </w:tcPr>
          <w:p w14:paraId="3192E167" w14:textId="77777777" w:rsidR="0005310B" w:rsidRPr="00FF0DDA" w:rsidRDefault="0005310B" w:rsidP="008D762D">
            <w:pPr>
              <w:rPr>
                <w:rFonts w:asciiTheme="minorHAnsi" w:hAnsiTheme="minorHAnsi" w:cstheme="minorHAnsi"/>
                <w:sz w:val="20"/>
                <w:szCs w:val="20"/>
              </w:rPr>
            </w:pPr>
          </w:p>
        </w:tc>
        <w:tc>
          <w:tcPr>
            <w:tcW w:w="769" w:type="pct"/>
            <w:vMerge/>
          </w:tcPr>
          <w:p w14:paraId="6ADDE86F" w14:textId="77777777" w:rsidR="0005310B" w:rsidRPr="00FF0DDA" w:rsidRDefault="0005310B" w:rsidP="008D762D">
            <w:pPr>
              <w:rPr>
                <w:rFonts w:asciiTheme="minorHAnsi" w:hAnsiTheme="minorHAnsi" w:cstheme="minorHAnsi"/>
                <w:sz w:val="20"/>
                <w:szCs w:val="20"/>
              </w:rPr>
            </w:pPr>
          </w:p>
        </w:tc>
        <w:tc>
          <w:tcPr>
            <w:tcW w:w="828" w:type="pct"/>
          </w:tcPr>
          <w:p w14:paraId="5E2AD71E"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Estudiar la pertinencia de las nuevas iniciativas de recursos humanos de la UICN para Ramsar, al igual que sus costos.</w:t>
            </w:r>
          </w:p>
        </w:tc>
        <w:tc>
          <w:tcPr>
            <w:tcW w:w="829" w:type="pct"/>
          </w:tcPr>
          <w:p w14:paraId="2C8B9036"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Continúa.</w:t>
            </w:r>
          </w:p>
        </w:tc>
        <w:tc>
          <w:tcPr>
            <w:tcW w:w="803" w:type="pct"/>
          </w:tcPr>
          <w:p w14:paraId="01283A31"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Se identificaron nuevas iniciativas pertinentes de RH y se pusieron en marcha si el costo lo permite.</w:t>
            </w:r>
          </w:p>
        </w:tc>
        <w:tc>
          <w:tcPr>
            <w:tcW w:w="631" w:type="pct"/>
          </w:tcPr>
          <w:p w14:paraId="7F4D23B8"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RH/SG</w:t>
            </w:r>
          </w:p>
        </w:tc>
        <w:tc>
          <w:tcPr>
            <w:tcW w:w="313" w:type="pct"/>
          </w:tcPr>
          <w:p w14:paraId="4D603358"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Básico</w:t>
            </w:r>
          </w:p>
        </w:tc>
      </w:tr>
      <w:tr w:rsidR="00B264F5" w:rsidRPr="00FF0DDA" w14:paraId="3C58D55A" w14:textId="77777777" w:rsidTr="00282875">
        <w:tc>
          <w:tcPr>
            <w:tcW w:w="827" w:type="pct"/>
            <w:vMerge/>
          </w:tcPr>
          <w:p w14:paraId="2470E383" w14:textId="77777777" w:rsidR="00B264F5" w:rsidRPr="00FF0DDA" w:rsidRDefault="00B264F5" w:rsidP="008D762D">
            <w:pPr>
              <w:rPr>
                <w:rFonts w:asciiTheme="minorHAnsi" w:hAnsiTheme="minorHAnsi" w:cstheme="minorHAnsi"/>
                <w:b/>
                <w:sz w:val="20"/>
                <w:szCs w:val="20"/>
              </w:rPr>
            </w:pPr>
          </w:p>
        </w:tc>
        <w:tc>
          <w:tcPr>
            <w:tcW w:w="769" w:type="pct"/>
            <w:vMerge w:val="restart"/>
          </w:tcPr>
          <w:p w14:paraId="19D4D390" w14:textId="77777777" w:rsidR="00B264F5" w:rsidRPr="00FF0DDA" w:rsidRDefault="00B264F5" w:rsidP="008D762D">
            <w:pPr>
              <w:rPr>
                <w:rFonts w:asciiTheme="minorHAnsi" w:hAnsiTheme="minorHAnsi" w:cstheme="minorHAnsi"/>
                <w:sz w:val="20"/>
                <w:szCs w:val="20"/>
              </w:rPr>
            </w:pPr>
            <w:r w:rsidRPr="00FF0DDA">
              <w:rPr>
                <w:rFonts w:asciiTheme="minorHAnsi" w:hAnsiTheme="minorHAnsi"/>
                <w:sz w:val="20"/>
                <w:szCs w:val="20"/>
              </w:rPr>
              <w:t>Desarrollo de los recursos humanos de la Secretaría.</w:t>
            </w:r>
          </w:p>
        </w:tc>
        <w:tc>
          <w:tcPr>
            <w:tcW w:w="828" w:type="pct"/>
            <w:tcBorders>
              <w:bottom w:val="nil"/>
            </w:tcBorders>
          </w:tcPr>
          <w:p w14:paraId="14C4ECEB" w14:textId="77777777" w:rsidR="00B264F5" w:rsidRPr="00FF0DDA" w:rsidRDefault="00B264F5" w:rsidP="008D762D">
            <w:pPr>
              <w:rPr>
                <w:rFonts w:asciiTheme="minorHAnsi" w:hAnsiTheme="minorHAnsi" w:cstheme="minorHAnsi"/>
                <w:sz w:val="20"/>
                <w:szCs w:val="20"/>
              </w:rPr>
            </w:pPr>
            <w:r w:rsidRPr="00FF0DDA">
              <w:rPr>
                <w:rFonts w:asciiTheme="minorHAnsi" w:hAnsiTheme="minorHAnsi"/>
                <w:sz w:val="20"/>
                <w:szCs w:val="20"/>
              </w:rPr>
              <w:t xml:space="preserve">Organizar e impartir capacitación con arreglo a la evaluación de necesidades de 2017. </w:t>
            </w:r>
          </w:p>
        </w:tc>
        <w:tc>
          <w:tcPr>
            <w:tcW w:w="829" w:type="pct"/>
            <w:tcBorders>
              <w:bottom w:val="nil"/>
            </w:tcBorders>
          </w:tcPr>
          <w:p w14:paraId="61C1B049" w14:textId="77777777" w:rsidR="00B264F5" w:rsidRPr="00FF0DDA" w:rsidRDefault="009E7BB9" w:rsidP="008D762D">
            <w:pPr>
              <w:rPr>
                <w:rFonts w:asciiTheme="minorHAnsi" w:hAnsiTheme="minorHAnsi" w:cstheme="minorHAnsi"/>
                <w:sz w:val="20"/>
                <w:szCs w:val="20"/>
              </w:rPr>
            </w:pPr>
            <w:r w:rsidRPr="00FF0DDA">
              <w:rPr>
                <w:rFonts w:asciiTheme="minorHAnsi" w:hAnsiTheme="minorHAnsi"/>
                <w:sz w:val="20"/>
                <w:szCs w:val="20"/>
              </w:rPr>
              <w:t>Actualizar la evaluación de necesidades en materia de capacitación.</w:t>
            </w:r>
          </w:p>
        </w:tc>
        <w:tc>
          <w:tcPr>
            <w:tcW w:w="803" w:type="pct"/>
            <w:vMerge w:val="restart"/>
          </w:tcPr>
          <w:p w14:paraId="5E94D435" w14:textId="77777777" w:rsidR="00B264F5" w:rsidRPr="00FF0DDA" w:rsidRDefault="009E7BB9" w:rsidP="009E7BB9">
            <w:pPr>
              <w:rPr>
                <w:rFonts w:asciiTheme="minorHAnsi" w:hAnsiTheme="minorHAnsi" w:cstheme="minorHAnsi"/>
                <w:sz w:val="20"/>
                <w:szCs w:val="20"/>
              </w:rPr>
            </w:pPr>
            <w:r w:rsidRPr="00FF0DDA">
              <w:rPr>
                <w:rFonts w:asciiTheme="minorHAnsi" w:hAnsiTheme="minorHAnsi"/>
                <w:sz w:val="20"/>
                <w:szCs w:val="20"/>
              </w:rPr>
              <w:t>Se actualizó la evaluación de necesidades en materia de capacitación y se desarrolló y aplicó el plan de recursos humanos de la Secretaría.</w:t>
            </w:r>
          </w:p>
        </w:tc>
        <w:tc>
          <w:tcPr>
            <w:tcW w:w="631" w:type="pct"/>
            <w:tcBorders>
              <w:bottom w:val="nil"/>
            </w:tcBorders>
          </w:tcPr>
          <w:p w14:paraId="0E9DE07B" w14:textId="77777777" w:rsidR="00B264F5" w:rsidRPr="00FF0DDA" w:rsidRDefault="00B264F5" w:rsidP="008D762D">
            <w:pPr>
              <w:rPr>
                <w:rFonts w:asciiTheme="minorHAnsi" w:hAnsiTheme="minorHAnsi" w:cstheme="minorHAnsi"/>
                <w:sz w:val="20"/>
                <w:szCs w:val="20"/>
              </w:rPr>
            </w:pPr>
            <w:r w:rsidRPr="00FF0DDA">
              <w:rPr>
                <w:rFonts w:asciiTheme="minorHAnsi" w:hAnsiTheme="minorHAnsi"/>
                <w:sz w:val="20"/>
                <w:szCs w:val="20"/>
              </w:rPr>
              <w:t>RH/SG</w:t>
            </w:r>
          </w:p>
        </w:tc>
        <w:tc>
          <w:tcPr>
            <w:tcW w:w="313" w:type="pct"/>
            <w:tcBorders>
              <w:bottom w:val="nil"/>
            </w:tcBorders>
          </w:tcPr>
          <w:p w14:paraId="59B97F63" w14:textId="77777777" w:rsidR="00B264F5" w:rsidRPr="00FF0DDA" w:rsidRDefault="00B264F5" w:rsidP="008D762D">
            <w:pPr>
              <w:rPr>
                <w:rFonts w:asciiTheme="minorHAnsi" w:hAnsiTheme="minorHAnsi" w:cstheme="minorHAnsi"/>
                <w:sz w:val="20"/>
                <w:szCs w:val="20"/>
              </w:rPr>
            </w:pPr>
            <w:r w:rsidRPr="00FF0DDA">
              <w:rPr>
                <w:rFonts w:asciiTheme="minorHAnsi" w:hAnsiTheme="minorHAnsi"/>
                <w:sz w:val="20"/>
                <w:szCs w:val="20"/>
              </w:rPr>
              <w:t>Básico</w:t>
            </w:r>
          </w:p>
        </w:tc>
      </w:tr>
      <w:tr w:rsidR="00B264F5" w:rsidRPr="00FF0DDA" w14:paraId="4BB9AD1B" w14:textId="77777777" w:rsidTr="00282875">
        <w:tc>
          <w:tcPr>
            <w:tcW w:w="827" w:type="pct"/>
            <w:vMerge/>
          </w:tcPr>
          <w:p w14:paraId="36FDB61D" w14:textId="77777777" w:rsidR="00B264F5" w:rsidRPr="00FF0DDA" w:rsidRDefault="00B264F5" w:rsidP="008D762D">
            <w:pPr>
              <w:rPr>
                <w:rFonts w:asciiTheme="minorHAnsi" w:hAnsiTheme="minorHAnsi" w:cstheme="minorHAnsi"/>
                <w:b/>
                <w:sz w:val="20"/>
                <w:szCs w:val="20"/>
              </w:rPr>
            </w:pPr>
          </w:p>
        </w:tc>
        <w:tc>
          <w:tcPr>
            <w:tcW w:w="769" w:type="pct"/>
            <w:vMerge/>
          </w:tcPr>
          <w:p w14:paraId="3E4036E6" w14:textId="77777777" w:rsidR="00B264F5" w:rsidRPr="00FF0DDA" w:rsidRDefault="00B264F5" w:rsidP="008D762D">
            <w:pPr>
              <w:rPr>
                <w:rFonts w:asciiTheme="minorHAnsi" w:hAnsiTheme="minorHAnsi" w:cstheme="minorHAnsi"/>
                <w:sz w:val="20"/>
                <w:szCs w:val="20"/>
              </w:rPr>
            </w:pPr>
          </w:p>
        </w:tc>
        <w:tc>
          <w:tcPr>
            <w:tcW w:w="828" w:type="pct"/>
            <w:tcBorders>
              <w:top w:val="nil"/>
            </w:tcBorders>
          </w:tcPr>
          <w:p w14:paraId="4086F085" w14:textId="2FFB27A9" w:rsidR="00B264F5" w:rsidRPr="00FF0DDA" w:rsidRDefault="00B264F5" w:rsidP="00B264F5">
            <w:pPr>
              <w:rPr>
                <w:rFonts w:asciiTheme="minorHAnsi" w:hAnsiTheme="minorHAnsi" w:cstheme="minorHAnsi"/>
                <w:sz w:val="20"/>
                <w:szCs w:val="20"/>
              </w:rPr>
            </w:pPr>
            <w:r w:rsidRPr="00FF0DDA">
              <w:t>Impartir capacitación en materia de género en la Secretaría (párr. 17</w:t>
            </w:r>
            <w:r w:rsidR="00FF0DDA" w:rsidRPr="00FF0DDA">
              <w:t xml:space="preserve">, </w:t>
            </w:r>
            <w:hyperlink r:id="rId43" w:history="1">
              <w:r w:rsidRPr="00FF0DDA">
                <w:rPr>
                  <w:rStyle w:val="Hyperlink"/>
                  <w:rFonts w:asciiTheme="minorHAnsi" w:hAnsiTheme="minorHAnsi"/>
                  <w:sz w:val="20"/>
                  <w:szCs w:val="20"/>
                </w:rPr>
                <w:t>XIII.18</w:t>
              </w:r>
            </w:hyperlink>
            <w:r w:rsidRPr="00FF0DDA">
              <w:t>).</w:t>
            </w:r>
          </w:p>
        </w:tc>
        <w:tc>
          <w:tcPr>
            <w:tcW w:w="829" w:type="pct"/>
            <w:tcBorders>
              <w:top w:val="nil"/>
            </w:tcBorders>
          </w:tcPr>
          <w:p w14:paraId="13C5E56D" w14:textId="77777777" w:rsidR="00B264F5" w:rsidRPr="00FF0DDA" w:rsidRDefault="00B264F5" w:rsidP="008D762D">
            <w:pPr>
              <w:rPr>
                <w:rFonts w:asciiTheme="minorHAnsi" w:hAnsiTheme="minorHAnsi" w:cstheme="minorHAnsi"/>
                <w:sz w:val="20"/>
                <w:szCs w:val="20"/>
              </w:rPr>
            </w:pPr>
            <w:r w:rsidRPr="00FF0DDA">
              <w:rPr>
                <w:rFonts w:asciiTheme="minorHAnsi" w:hAnsiTheme="minorHAnsi"/>
                <w:sz w:val="20"/>
                <w:szCs w:val="20"/>
              </w:rPr>
              <w:t>Realizado.</w:t>
            </w:r>
          </w:p>
        </w:tc>
        <w:tc>
          <w:tcPr>
            <w:tcW w:w="803" w:type="pct"/>
            <w:vMerge/>
          </w:tcPr>
          <w:p w14:paraId="29FF4889" w14:textId="77777777" w:rsidR="00B264F5" w:rsidRPr="00FF0DDA" w:rsidRDefault="00B264F5" w:rsidP="008D762D">
            <w:pPr>
              <w:rPr>
                <w:rFonts w:asciiTheme="minorHAnsi" w:hAnsiTheme="minorHAnsi" w:cstheme="minorHAnsi"/>
                <w:sz w:val="20"/>
                <w:szCs w:val="20"/>
              </w:rPr>
            </w:pPr>
          </w:p>
        </w:tc>
        <w:tc>
          <w:tcPr>
            <w:tcW w:w="631" w:type="pct"/>
            <w:tcBorders>
              <w:top w:val="nil"/>
            </w:tcBorders>
          </w:tcPr>
          <w:p w14:paraId="418E839D" w14:textId="77777777" w:rsidR="00B264F5" w:rsidRPr="00FF0DDA" w:rsidRDefault="00B264F5" w:rsidP="00B264F5">
            <w:pPr>
              <w:rPr>
                <w:rFonts w:asciiTheme="minorHAnsi" w:hAnsiTheme="minorHAnsi" w:cstheme="minorHAnsi"/>
                <w:sz w:val="20"/>
                <w:szCs w:val="20"/>
              </w:rPr>
            </w:pPr>
            <w:r w:rsidRPr="00FF0DDA">
              <w:rPr>
                <w:rFonts w:asciiTheme="minorHAnsi" w:hAnsiTheme="minorHAnsi"/>
                <w:sz w:val="20"/>
                <w:szCs w:val="20"/>
              </w:rPr>
              <w:t>RH</w:t>
            </w:r>
          </w:p>
        </w:tc>
        <w:tc>
          <w:tcPr>
            <w:tcW w:w="313" w:type="pct"/>
            <w:tcBorders>
              <w:top w:val="nil"/>
            </w:tcBorders>
          </w:tcPr>
          <w:p w14:paraId="135C01B1" w14:textId="77777777" w:rsidR="00B264F5" w:rsidRPr="00FF0DDA" w:rsidRDefault="00B264F5" w:rsidP="00B264F5">
            <w:pPr>
              <w:rPr>
                <w:rFonts w:asciiTheme="minorHAnsi" w:hAnsiTheme="minorHAnsi" w:cstheme="minorHAnsi"/>
                <w:sz w:val="20"/>
                <w:szCs w:val="20"/>
              </w:rPr>
            </w:pPr>
            <w:r w:rsidRPr="00FF0DDA">
              <w:rPr>
                <w:rFonts w:asciiTheme="minorHAnsi" w:hAnsiTheme="minorHAnsi"/>
                <w:sz w:val="20"/>
                <w:szCs w:val="20"/>
              </w:rPr>
              <w:t>NB</w:t>
            </w:r>
          </w:p>
        </w:tc>
      </w:tr>
      <w:tr w:rsidR="0005310B" w:rsidRPr="00FF0DDA" w14:paraId="054CFF55" w14:textId="77777777" w:rsidTr="00282875">
        <w:tc>
          <w:tcPr>
            <w:tcW w:w="827" w:type="pct"/>
            <w:vMerge/>
          </w:tcPr>
          <w:p w14:paraId="2D32BB6D" w14:textId="77777777" w:rsidR="0005310B" w:rsidRPr="00FF0DDA" w:rsidRDefault="0005310B" w:rsidP="008D762D">
            <w:pPr>
              <w:rPr>
                <w:rFonts w:asciiTheme="minorHAnsi" w:hAnsiTheme="minorHAnsi" w:cstheme="minorHAnsi"/>
                <w:b/>
                <w:sz w:val="20"/>
                <w:szCs w:val="20"/>
              </w:rPr>
            </w:pPr>
          </w:p>
        </w:tc>
        <w:tc>
          <w:tcPr>
            <w:tcW w:w="769" w:type="pct"/>
          </w:tcPr>
          <w:p w14:paraId="0E4D1D8A"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Resultados de la encuesta de participación del personal.</w:t>
            </w:r>
          </w:p>
        </w:tc>
        <w:tc>
          <w:tcPr>
            <w:tcW w:w="828" w:type="pct"/>
          </w:tcPr>
          <w:p w14:paraId="3F7301E9"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Desarrollar una encuesta de participación del personal en 2019.</w:t>
            </w:r>
          </w:p>
        </w:tc>
        <w:tc>
          <w:tcPr>
            <w:tcW w:w="829" w:type="pct"/>
          </w:tcPr>
          <w:p w14:paraId="3A1D2C20"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 xml:space="preserve">Desarrollar y realizar una encuesta de compromiso del personal. </w:t>
            </w:r>
          </w:p>
        </w:tc>
        <w:tc>
          <w:tcPr>
            <w:tcW w:w="803" w:type="pct"/>
          </w:tcPr>
          <w:p w14:paraId="0C32915C" w14:textId="77777777" w:rsidR="0005310B" w:rsidRPr="00FF0DDA" w:rsidRDefault="0005310B" w:rsidP="009E7BB9">
            <w:pPr>
              <w:rPr>
                <w:rFonts w:asciiTheme="minorHAnsi" w:hAnsiTheme="minorHAnsi" w:cstheme="minorHAnsi"/>
                <w:sz w:val="20"/>
                <w:szCs w:val="20"/>
              </w:rPr>
            </w:pPr>
            <w:r w:rsidRPr="00FF0DDA">
              <w:rPr>
                <w:rFonts w:asciiTheme="minorHAnsi" w:hAnsiTheme="minorHAnsi"/>
                <w:sz w:val="20"/>
                <w:szCs w:val="20"/>
              </w:rPr>
              <w:t xml:space="preserve">Se realizó la encuesta de participación del personal y los resultados fueron consideraos por el Equipo directivo superior y los funcionarios de la Secretaría. </w:t>
            </w:r>
          </w:p>
        </w:tc>
        <w:tc>
          <w:tcPr>
            <w:tcW w:w="631" w:type="pct"/>
          </w:tcPr>
          <w:p w14:paraId="0AFF1FB6"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RH/SG</w:t>
            </w:r>
          </w:p>
        </w:tc>
        <w:tc>
          <w:tcPr>
            <w:tcW w:w="313" w:type="pct"/>
          </w:tcPr>
          <w:p w14:paraId="78703FD0"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Básico</w:t>
            </w:r>
          </w:p>
        </w:tc>
      </w:tr>
      <w:tr w:rsidR="0005310B" w:rsidRPr="00FF0DDA" w14:paraId="258DA2CC" w14:textId="77777777" w:rsidTr="001B2D00">
        <w:trPr>
          <w:cantSplit/>
        </w:trPr>
        <w:tc>
          <w:tcPr>
            <w:tcW w:w="827" w:type="pct"/>
            <w:vMerge w:val="restart"/>
          </w:tcPr>
          <w:p w14:paraId="75EC2197" w14:textId="77777777" w:rsidR="0005310B" w:rsidRPr="00FF0DDA" w:rsidRDefault="0005310B" w:rsidP="008D762D">
            <w:pPr>
              <w:rPr>
                <w:rFonts w:asciiTheme="minorHAnsi" w:hAnsiTheme="minorHAnsi" w:cstheme="minorHAnsi"/>
                <w:b/>
                <w:sz w:val="20"/>
                <w:szCs w:val="20"/>
              </w:rPr>
            </w:pPr>
            <w:r w:rsidRPr="00FF0DDA">
              <w:rPr>
                <w:rFonts w:asciiTheme="minorHAnsi" w:hAnsiTheme="minorHAnsi"/>
                <w:b/>
                <w:sz w:val="20"/>
                <w:szCs w:val="20"/>
              </w:rPr>
              <w:lastRenderedPageBreak/>
              <w:t>2.2 Gestión financiera y de adquisiciones eficaz y eficiente de la Secretaría, en concordancia con las políticas y normas de la UICN, entre estas: gestión de recursos financieros, incluida la preparación y el seguimiento de los presupuestos anuales, auditoría, contribuciones anuales, gestión de los fondos complementarios y presentación de informes, gestión de viajes y contratos, gestión de acuerdos de servicio con la UICN.</w:t>
            </w:r>
          </w:p>
          <w:p w14:paraId="7ED18328" w14:textId="77777777" w:rsidR="0005310B" w:rsidRPr="00FF0DDA" w:rsidRDefault="0005310B" w:rsidP="008D762D">
            <w:pPr>
              <w:rPr>
                <w:rFonts w:asciiTheme="minorHAnsi" w:hAnsiTheme="minorHAnsi" w:cstheme="minorHAnsi"/>
                <w:b/>
                <w:sz w:val="20"/>
                <w:szCs w:val="20"/>
              </w:rPr>
            </w:pPr>
          </w:p>
          <w:p w14:paraId="46A1858D"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Resolución </w:t>
            </w:r>
            <w:hyperlink r:id="rId44" w:history="1">
              <w:r w:rsidRPr="00FF0DDA">
                <w:rPr>
                  <w:rStyle w:val="Hyperlink"/>
                  <w:rFonts w:asciiTheme="minorHAnsi" w:hAnsiTheme="minorHAnsi"/>
                  <w:sz w:val="20"/>
                  <w:szCs w:val="20"/>
                </w:rPr>
                <w:t>XIII.2</w:t>
              </w:r>
            </w:hyperlink>
            <w:r w:rsidRPr="00FF0DDA">
              <w:rPr>
                <w:rFonts w:asciiTheme="minorHAnsi" w:hAnsiTheme="minorHAnsi"/>
                <w:sz w:val="20"/>
                <w:szCs w:val="20"/>
              </w:rPr>
              <w:t>, Decisión </w:t>
            </w:r>
            <w:hyperlink r:id="rId45" w:history="1">
              <w:r w:rsidRPr="00FF0DDA">
                <w:rPr>
                  <w:rStyle w:val="Hyperlink"/>
                  <w:rFonts w:asciiTheme="minorHAnsi" w:hAnsiTheme="minorHAnsi"/>
                  <w:sz w:val="20"/>
                  <w:szCs w:val="20"/>
                </w:rPr>
                <w:t>SC53-33</w:t>
              </w:r>
            </w:hyperlink>
            <w:r w:rsidRPr="00FF0DDA">
              <w:rPr>
                <w:rFonts w:asciiTheme="minorHAnsi" w:hAnsiTheme="minorHAnsi"/>
                <w:sz w:val="20"/>
                <w:szCs w:val="20"/>
              </w:rPr>
              <w:t xml:space="preserve"> y SC55 Doc.8.2.</w:t>
            </w:r>
          </w:p>
        </w:tc>
        <w:tc>
          <w:tcPr>
            <w:tcW w:w="769" w:type="pct"/>
          </w:tcPr>
          <w:p w14:paraId="3D8D3AFA"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Cumplimiento de las normas financieras de la UICN.</w:t>
            </w:r>
          </w:p>
        </w:tc>
        <w:tc>
          <w:tcPr>
            <w:tcW w:w="828" w:type="pct"/>
          </w:tcPr>
          <w:p w14:paraId="6E1C70F8"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Gestión oportuna y eficaz del presupuesto básico y no básico.</w:t>
            </w:r>
          </w:p>
        </w:tc>
        <w:tc>
          <w:tcPr>
            <w:tcW w:w="829" w:type="pct"/>
          </w:tcPr>
          <w:p w14:paraId="5426C65D"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Continúa.</w:t>
            </w:r>
          </w:p>
        </w:tc>
        <w:tc>
          <w:tcPr>
            <w:tcW w:w="803" w:type="pct"/>
          </w:tcPr>
          <w:p w14:paraId="6E94C9C1" w14:textId="77777777" w:rsidR="0005310B" w:rsidRPr="00FF0DDA" w:rsidRDefault="0005310B" w:rsidP="00A4772C">
            <w:pPr>
              <w:rPr>
                <w:rFonts w:asciiTheme="minorHAnsi" w:hAnsiTheme="minorHAnsi" w:cstheme="minorHAnsi"/>
                <w:sz w:val="20"/>
                <w:szCs w:val="20"/>
              </w:rPr>
            </w:pPr>
            <w:r w:rsidRPr="00FF0DDA">
              <w:rPr>
                <w:rFonts w:asciiTheme="minorHAnsi" w:hAnsiTheme="minorHAnsi"/>
                <w:sz w:val="20"/>
                <w:szCs w:val="20"/>
              </w:rPr>
              <w:t xml:space="preserve">Gestión del presupuesto básico y no básico en cumplimiento de las normas de la UICN. </w:t>
            </w:r>
          </w:p>
        </w:tc>
        <w:tc>
          <w:tcPr>
            <w:tcW w:w="631" w:type="pct"/>
          </w:tcPr>
          <w:p w14:paraId="5D0CE780"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OF/Equipo directivo superior</w:t>
            </w:r>
          </w:p>
        </w:tc>
        <w:tc>
          <w:tcPr>
            <w:tcW w:w="313" w:type="pct"/>
          </w:tcPr>
          <w:p w14:paraId="5319F30A"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Básico</w:t>
            </w:r>
          </w:p>
        </w:tc>
      </w:tr>
      <w:tr w:rsidR="0005310B" w:rsidRPr="00FF0DDA" w14:paraId="391CBEBB" w14:textId="77777777" w:rsidTr="00282875">
        <w:tc>
          <w:tcPr>
            <w:tcW w:w="827" w:type="pct"/>
            <w:vMerge/>
          </w:tcPr>
          <w:p w14:paraId="45AB2F9F" w14:textId="77777777" w:rsidR="0005310B" w:rsidRPr="00FF0DDA" w:rsidRDefault="0005310B" w:rsidP="008D762D">
            <w:pPr>
              <w:rPr>
                <w:rFonts w:asciiTheme="minorHAnsi" w:hAnsiTheme="minorHAnsi" w:cstheme="minorHAnsi"/>
                <w:b/>
                <w:sz w:val="20"/>
                <w:szCs w:val="20"/>
              </w:rPr>
            </w:pPr>
          </w:p>
        </w:tc>
        <w:tc>
          <w:tcPr>
            <w:tcW w:w="769" w:type="pct"/>
          </w:tcPr>
          <w:p w14:paraId="534EB37D"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Cuentas auditadas y seguimiento adecuado a la carta de gestión.</w:t>
            </w:r>
          </w:p>
        </w:tc>
        <w:tc>
          <w:tcPr>
            <w:tcW w:w="828" w:type="pct"/>
          </w:tcPr>
          <w:p w14:paraId="0D489C41"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Preparar documentos financieros para la SC57.</w:t>
            </w:r>
          </w:p>
        </w:tc>
        <w:tc>
          <w:tcPr>
            <w:tcW w:w="829" w:type="pct"/>
          </w:tcPr>
          <w:p w14:paraId="359F14EC"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Preparar documentos financieros para la SC58.</w:t>
            </w:r>
          </w:p>
        </w:tc>
        <w:tc>
          <w:tcPr>
            <w:tcW w:w="803" w:type="pct"/>
          </w:tcPr>
          <w:p w14:paraId="32F27B20"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Se presentaron a la SC58 las cuentas auditadas de 2019 y el informe sobre la gestión financiera de la Secretaría se presentaron a la SC58.</w:t>
            </w:r>
          </w:p>
          <w:p w14:paraId="1B6A48DA" w14:textId="77777777" w:rsidR="0005310B" w:rsidRPr="00FF0DDA" w:rsidRDefault="0005310B" w:rsidP="008D762D">
            <w:pPr>
              <w:rPr>
                <w:rFonts w:asciiTheme="minorHAnsi" w:hAnsiTheme="minorHAnsi" w:cstheme="minorHAnsi"/>
                <w:sz w:val="20"/>
                <w:szCs w:val="20"/>
              </w:rPr>
            </w:pPr>
          </w:p>
          <w:p w14:paraId="57799EF2"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Se presentó el presupuesto de 2020 a la SC58.</w:t>
            </w:r>
          </w:p>
        </w:tc>
        <w:tc>
          <w:tcPr>
            <w:tcW w:w="631" w:type="pct"/>
          </w:tcPr>
          <w:p w14:paraId="6FD39C41"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OF/SG</w:t>
            </w:r>
          </w:p>
        </w:tc>
        <w:tc>
          <w:tcPr>
            <w:tcW w:w="313" w:type="pct"/>
          </w:tcPr>
          <w:p w14:paraId="241E4A7F"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Básico</w:t>
            </w:r>
          </w:p>
        </w:tc>
      </w:tr>
      <w:tr w:rsidR="0005310B" w:rsidRPr="00FF0DDA" w14:paraId="5D001ECE" w14:textId="77777777" w:rsidTr="00282875">
        <w:tc>
          <w:tcPr>
            <w:tcW w:w="827" w:type="pct"/>
            <w:vMerge/>
          </w:tcPr>
          <w:p w14:paraId="1ECDE88C" w14:textId="77777777" w:rsidR="0005310B" w:rsidRPr="00FF0DDA" w:rsidRDefault="0005310B" w:rsidP="008D762D">
            <w:pPr>
              <w:rPr>
                <w:rFonts w:asciiTheme="minorHAnsi" w:hAnsiTheme="minorHAnsi" w:cstheme="minorHAnsi"/>
                <w:i/>
                <w:sz w:val="20"/>
                <w:szCs w:val="20"/>
              </w:rPr>
            </w:pPr>
          </w:p>
        </w:tc>
        <w:tc>
          <w:tcPr>
            <w:tcW w:w="769" w:type="pct"/>
            <w:vMerge w:val="restart"/>
          </w:tcPr>
          <w:p w14:paraId="5C5F09D1"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Respuesta a solicitudes específicas del CP y la COP.</w:t>
            </w:r>
          </w:p>
        </w:tc>
        <w:tc>
          <w:tcPr>
            <w:tcW w:w="828" w:type="pct"/>
          </w:tcPr>
          <w:p w14:paraId="4508714A"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 xml:space="preserve">Aplicar las recomendaciones del examen de los fondos complementarios (incluidos los controles internos) </w:t>
            </w:r>
            <w:hyperlink r:id="rId46" w:history="1">
              <w:r w:rsidRPr="00FF0DDA">
                <w:rPr>
                  <w:rStyle w:val="Hyperlink"/>
                  <w:rFonts w:asciiTheme="minorHAnsi" w:hAnsiTheme="minorHAnsi"/>
                  <w:sz w:val="20"/>
                  <w:szCs w:val="20"/>
                </w:rPr>
                <w:t>SC55 Doc 8.2</w:t>
              </w:r>
            </w:hyperlink>
            <w:r w:rsidRPr="00FF0DDA">
              <w:rPr>
                <w:rFonts w:asciiTheme="minorHAnsi" w:hAnsiTheme="minorHAnsi"/>
                <w:sz w:val="20"/>
                <w:szCs w:val="20"/>
              </w:rPr>
              <w:t xml:space="preserve"> solicitados en la Decisión </w:t>
            </w:r>
            <w:hyperlink r:id="rId47" w:history="1">
              <w:r w:rsidRPr="00FF0DDA">
                <w:rPr>
                  <w:rStyle w:val="Hyperlink"/>
                  <w:rFonts w:asciiTheme="minorHAnsi" w:hAnsiTheme="minorHAnsi"/>
                  <w:sz w:val="20"/>
                  <w:szCs w:val="20"/>
                </w:rPr>
                <w:t>SC53-33</w:t>
              </w:r>
            </w:hyperlink>
            <w:r w:rsidRPr="00FF0DDA">
              <w:rPr>
                <w:rStyle w:val="Hyperlink"/>
                <w:rFonts w:asciiTheme="minorHAnsi" w:hAnsiTheme="minorHAnsi"/>
                <w:sz w:val="20"/>
                <w:szCs w:val="20"/>
              </w:rPr>
              <w:t>.</w:t>
            </w:r>
          </w:p>
        </w:tc>
        <w:tc>
          <w:tcPr>
            <w:tcW w:w="829" w:type="pct"/>
          </w:tcPr>
          <w:p w14:paraId="6FEEFFF8"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Continúa.</w:t>
            </w:r>
          </w:p>
        </w:tc>
        <w:tc>
          <w:tcPr>
            <w:tcW w:w="803" w:type="pct"/>
          </w:tcPr>
          <w:p w14:paraId="3EDEB000"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Se presentó a la SC58.</w:t>
            </w:r>
          </w:p>
        </w:tc>
        <w:tc>
          <w:tcPr>
            <w:tcW w:w="631" w:type="pct"/>
          </w:tcPr>
          <w:p w14:paraId="0012C0DA"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OF/SG</w:t>
            </w:r>
          </w:p>
        </w:tc>
        <w:tc>
          <w:tcPr>
            <w:tcW w:w="313" w:type="pct"/>
          </w:tcPr>
          <w:p w14:paraId="6A7D1E4B"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Básico</w:t>
            </w:r>
          </w:p>
        </w:tc>
      </w:tr>
      <w:tr w:rsidR="0005310B" w:rsidRPr="00FF0DDA" w14:paraId="42F6B07E" w14:textId="77777777" w:rsidTr="00282875">
        <w:tc>
          <w:tcPr>
            <w:tcW w:w="827" w:type="pct"/>
            <w:vMerge/>
          </w:tcPr>
          <w:p w14:paraId="68AA9A1A" w14:textId="77777777" w:rsidR="0005310B" w:rsidRPr="00FF0DDA" w:rsidRDefault="0005310B" w:rsidP="008D762D">
            <w:pPr>
              <w:rPr>
                <w:rFonts w:asciiTheme="minorHAnsi" w:hAnsiTheme="minorHAnsi" w:cstheme="minorHAnsi"/>
                <w:i/>
                <w:sz w:val="20"/>
                <w:szCs w:val="20"/>
              </w:rPr>
            </w:pPr>
          </w:p>
        </w:tc>
        <w:tc>
          <w:tcPr>
            <w:tcW w:w="769" w:type="pct"/>
            <w:vMerge/>
          </w:tcPr>
          <w:p w14:paraId="73E6CC68" w14:textId="77777777" w:rsidR="0005310B" w:rsidRPr="00FF0DDA" w:rsidRDefault="0005310B" w:rsidP="008D762D">
            <w:pPr>
              <w:rPr>
                <w:rFonts w:asciiTheme="minorHAnsi" w:hAnsiTheme="minorHAnsi" w:cstheme="minorHAnsi"/>
                <w:sz w:val="20"/>
                <w:szCs w:val="20"/>
              </w:rPr>
            </w:pPr>
          </w:p>
        </w:tc>
        <w:tc>
          <w:tcPr>
            <w:tcW w:w="828" w:type="pct"/>
          </w:tcPr>
          <w:p w14:paraId="783CA05F"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 xml:space="preserve">Desembolsar contribuciones voluntarias de África a las iniciativas regionales de Ramsar de conformidad con la Res. </w:t>
            </w:r>
            <w:hyperlink r:id="rId48" w:history="1">
              <w:r w:rsidRPr="00FF0DDA">
                <w:rPr>
                  <w:rStyle w:val="Hyperlink"/>
                  <w:rFonts w:asciiTheme="minorHAnsi" w:hAnsiTheme="minorHAnsi"/>
                  <w:sz w:val="20"/>
                  <w:szCs w:val="20"/>
                </w:rPr>
                <w:t>XIII.2</w:t>
              </w:r>
            </w:hyperlink>
            <w:r w:rsidRPr="00FF0DDA">
              <w:rPr>
                <w:rFonts w:asciiTheme="minorHAnsi" w:hAnsiTheme="minorHAnsi"/>
                <w:sz w:val="20"/>
                <w:szCs w:val="20"/>
              </w:rPr>
              <w:t>.</w:t>
            </w:r>
          </w:p>
        </w:tc>
        <w:tc>
          <w:tcPr>
            <w:tcW w:w="829" w:type="pct"/>
          </w:tcPr>
          <w:p w14:paraId="48E1609C"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 xml:space="preserve">Proporcionar a los representantes regionales de África las propuestas remitidas por las iniciativas regionales de Ramsar de África para la adopción de una decisión sobre el </w:t>
            </w:r>
            <w:r w:rsidRPr="00FF0DDA">
              <w:rPr>
                <w:rFonts w:asciiTheme="minorHAnsi" w:hAnsiTheme="minorHAnsi"/>
                <w:sz w:val="20"/>
                <w:szCs w:val="20"/>
              </w:rPr>
              <w:lastRenderedPageBreak/>
              <w:t>desembolso de fondos de las contribuciones voluntarias de la región de África destinadas a las iniciativas regionales (AVC) en 2020.</w:t>
            </w:r>
          </w:p>
        </w:tc>
        <w:tc>
          <w:tcPr>
            <w:tcW w:w="803" w:type="pct"/>
          </w:tcPr>
          <w:p w14:paraId="09442382"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lastRenderedPageBreak/>
              <w:t>Se aplicó la decisión de los representantes regionales de África sobre el desembolso de fondos.</w:t>
            </w:r>
          </w:p>
        </w:tc>
        <w:tc>
          <w:tcPr>
            <w:tcW w:w="631" w:type="pct"/>
          </w:tcPr>
          <w:p w14:paraId="1612D5BF" w14:textId="2E8C176D"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OF/</w:t>
            </w:r>
            <w:r w:rsidR="00772048">
              <w:rPr>
                <w:rFonts w:asciiTheme="minorHAnsi" w:hAnsiTheme="minorHAnsi"/>
                <w:sz w:val="20"/>
                <w:szCs w:val="20"/>
              </w:rPr>
              <w:t>ARS</w:t>
            </w:r>
            <w:r w:rsidRPr="00FF0DDA">
              <w:rPr>
                <w:rFonts w:asciiTheme="minorHAnsi" w:hAnsiTheme="minorHAnsi"/>
                <w:sz w:val="20"/>
                <w:szCs w:val="20"/>
              </w:rPr>
              <w:t xml:space="preserve"> África</w:t>
            </w:r>
          </w:p>
        </w:tc>
        <w:tc>
          <w:tcPr>
            <w:tcW w:w="313" w:type="pct"/>
          </w:tcPr>
          <w:p w14:paraId="6B9EB79B"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Básico</w:t>
            </w:r>
          </w:p>
        </w:tc>
      </w:tr>
      <w:tr w:rsidR="0005310B" w:rsidRPr="00FF0DDA" w14:paraId="2A76CB28" w14:textId="77777777" w:rsidTr="00282875">
        <w:tc>
          <w:tcPr>
            <w:tcW w:w="827" w:type="pct"/>
            <w:vMerge/>
          </w:tcPr>
          <w:p w14:paraId="0CDD9CEE" w14:textId="77777777" w:rsidR="0005310B" w:rsidRPr="00FF0DDA" w:rsidRDefault="0005310B" w:rsidP="008D762D">
            <w:pPr>
              <w:rPr>
                <w:rFonts w:asciiTheme="minorHAnsi" w:hAnsiTheme="minorHAnsi" w:cstheme="minorHAnsi"/>
                <w:i/>
                <w:sz w:val="20"/>
                <w:szCs w:val="20"/>
              </w:rPr>
            </w:pPr>
          </w:p>
        </w:tc>
        <w:tc>
          <w:tcPr>
            <w:tcW w:w="769" w:type="pct"/>
            <w:vMerge/>
          </w:tcPr>
          <w:p w14:paraId="2CDA110E" w14:textId="77777777" w:rsidR="0005310B" w:rsidRPr="00FF0DDA" w:rsidRDefault="0005310B" w:rsidP="008D762D">
            <w:pPr>
              <w:rPr>
                <w:rFonts w:asciiTheme="minorHAnsi" w:hAnsiTheme="minorHAnsi" w:cstheme="minorHAnsi"/>
                <w:sz w:val="20"/>
                <w:szCs w:val="20"/>
              </w:rPr>
            </w:pPr>
          </w:p>
        </w:tc>
        <w:tc>
          <w:tcPr>
            <w:tcW w:w="828" w:type="pct"/>
          </w:tcPr>
          <w:p w14:paraId="44CD2193" w14:textId="77777777" w:rsidR="0005310B" w:rsidRPr="00FF0DDA" w:rsidRDefault="0005310B" w:rsidP="008D762D">
            <w:pPr>
              <w:rPr>
                <w:rFonts w:asciiTheme="minorHAnsi" w:hAnsiTheme="minorHAnsi" w:cstheme="minorHAnsi"/>
                <w:sz w:val="20"/>
                <w:szCs w:val="20"/>
              </w:rPr>
            </w:pPr>
            <w:r w:rsidRPr="00FF0DDA">
              <w:t>Seguimiento de las contribuciones pendientes de las Partes Contratantes (</w:t>
            </w:r>
            <w:hyperlink r:id="rId49" w:history="1">
              <w:r w:rsidRPr="00FF0DDA">
                <w:rPr>
                  <w:rStyle w:val="Hyperlink"/>
                  <w:rFonts w:asciiTheme="minorHAnsi" w:hAnsiTheme="minorHAnsi"/>
                  <w:sz w:val="20"/>
                  <w:szCs w:val="20"/>
                </w:rPr>
                <w:t>XIII.2</w:t>
              </w:r>
            </w:hyperlink>
            <w:r w:rsidRPr="00FF0DDA">
              <w:t>).</w:t>
            </w:r>
          </w:p>
        </w:tc>
        <w:tc>
          <w:tcPr>
            <w:tcW w:w="829" w:type="pct"/>
          </w:tcPr>
          <w:p w14:paraId="0C8DD5EE"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Continúa.</w:t>
            </w:r>
          </w:p>
          <w:p w14:paraId="3854B08D" w14:textId="77777777" w:rsidR="0005310B" w:rsidRPr="00FF0DDA" w:rsidRDefault="0005310B" w:rsidP="008D762D">
            <w:pPr>
              <w:rPr>
                <w:rFonts w:asciiTheme="minorHAnsi" w:hAnsiTheme="minorHAnsi" w:cstheme="minorHAnsi"/>
                <w:sz w:val="20"/>
                <w:szCs w:val="20"/>
              </w:rPr>
            </w:pPr>
          </w:p>
          <w:p w14:paraId="2405E7B1"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Presentar una propuesta a la SC58 sobre un enfoque grupal para confirmar las contribuciones pendientes para auditoría.</w:t>
            </w:r>
          </w:p>
        </w:tc>
        <w:tc>
          <w:tcPr>
            <w:tcW w:w="803" w:type="pct"/>
          </w:tcPr>
          <w:p w14:paraId="11963C4F"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Informar a la SC58 sobre la situación y las acciones de seguimiento, con inclusión de un enfoque grupal para la confirmación.</w:t>
            </w:r>
          </w:p>
        </w:tc>
        <w:tc>
          <w:tcPr>
            <w:tcW w:w="631" w:type="pct"/>
          </w:tcPr>
          <w:p w14:paraId="4B944F5B"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OF/Equipo directivo superior</w:t>
            </w:r>
          </w:p>
        </w:tc>
        <w:tc>
          <w:tcPr>
            <w:tcW w:w="313" w:type="pct"/>
          </w:tcPr>
          <w:p w14:paraId="13B539CB" w14:textId="77777777" w:rsidR="0005310B" w:rsidRPr="00FF0DDA" w:rsidRDefault="0005310B" w:rsidP="008D762D">
            <w:pPr>
              <w:rPr>
                <w:rFonts w:asciiTheme="minorHAnsi" w:hAnsiTheme="minorHAnsi" w:cstheme="minorHAnsi"/>
                <w:sz w:val="20"/>
                <w:szCs w:val="20"/>
              </w:rPr>
            </w:pPr>
            <w:r w:rsidRPr="00FF0DDA">
              <w:rPr>
                <w:rFonts w:asciiTheme="minorHAnsi" w:hAnsiTheme="minorHAnsi"/>
                <w:sz w:val="20"/>
                <w:szCs w:val="20"/>
              </w:rPr>
              <w:t>Básico</w:t>
            </w:r>
          </w:p>
        </w:tc>
      </w:tr>
      <w:tr w:rsidR="0005310B" w:rsidRPr="00FF0DDA" w14:paraId="5652871E" w14:textId="77777777" w:rsidTr="00282875">
        <w:tc>
          <w:tcPr>
            <w:tcW w:w="827" w:type="pct"/>
            <w:vMerge w:val="restart"/>
          </w:tcPr>
          <w:p w14:paraId="2A5C9007" w14:textId="77777777" w:rsidR="0005310B" w:rsidRPr="00FF0DDA" w:rsidRDefault="0005310B" w:rsidP="00933900">
            <w:pPr>
              <w:rPr>
                <w:rFonts w:asciiTheme="minorHAnsi" w:hAnsiTheme="minorHAnsi" w:cstheme="minorHAnsi"/>
                <w:b/>
                <w:sz w:val="20"/>
                <w:szCs w:val="20"/>
              </w:rPr>
            </w:pPr>
            <w:r w:rsidRPr="00FF0DDA">
              <w:rPr>
                <w:rFonts w:asciiTheme="minorHAnsi" w:hAnsiTheme="minorHAnsi"/>
                <w:b/>
                <w:sz w:val="20"/>
                <w:szCs w:val="20"/>
              </w:rPr>
              <w:t xml:space="preserve">2.3 Se mantuvieron los sistemas de gestión de la información y las nuevas tecnologías que facilitan el trabajo de la Secretaría para apoyar a las Partes Contratantes. </w:t>
            </w:r>
          </w:p>
          <w:p w14:paraId="3C0E35DC" w14:textId="77777777" w:rsidR="0005310B" w:rsidRPr="00FF0DDA" w:rsidRDefault="0005310B" w:rsidP="00933900">
            <w:pPr>
              <w:rPr>
                <w:rFonts w:asciiTheme="minorHAnsi" w:hAnsiTheme="minorHAnsi" w:cstheme="minorHAnsi"/>
                <w:b/>
                <w:sz w:val="20"/>
                <w:szCs w:val="20"/>
              </w:rPr>
            </w:pPr>
          </w:p>
          <w:p w14:paraId="0835002F" w14:textId="77777777" w:rsidR="0005310B" w:rsidRPr="00FF0DDA" w:rsidRDefault="0005310B" w:rsidP="00933900">
            <w:pPr>
              <w:rPr>
                <w:rFonts w:asciiTheme="minorHAnsi" w:hAnsiTheme="minorHAnsi" w:cstheme="minorHAnsi"/>
                <w:sz w:val="20"/>
                <w:szCs w:val="20"/>
              </w:rPr>
            </w:pPr>
            <w:r w:rsidRPr="00FF0DDA">
              <w:rPr>
                <w:rFonts w:asciiTheme="minorHAnsi" w:hAnsiTheme="minorHAnsi"/>
                <w:sz w:val="20"/>
                <w:szCs w:val="20"/>
              </w:rPr>
              <w:t xml:space="preserve">Resoluciones </w:t>
            </w:r>
            <w:hyperlink r:id="rId50" w:history="1">
              <w:r w:rsidRPr="00FF0DDA">
                <w:rPr>
                  <w:rStyle w:val="Hyperlink"/>
                  <w:rFonts w:asciiTheme="minorHAnsi" w:hAnsiTheme="minorHAnsi"/>
                  <w:sz w:val="20"/>
                  <w:szCs w:val="20"/>
                </w:rPr>
                <w:t>XIII.2</w:t>
              </w:r>
            </w:hyperlink>
            <w:r w:rsidRPr="00FF0DDA">
              <w:rPr>
                <w:rFonts w:asciiTheme="minorHAnsi" w:hAnsiTheme="minorHAnsi"/>
                <w:sz w:val="20"/>
                <w:szCs w:val="20"/>
              </w:rPr>
              <w:t xml:space="preserve"> y </w:t>
            </w:r>
            <w:hyperlink r:id="rId51" w:history="1">
              <w:r w:rsidRPr="00FF0DDA">
                <w:rPr>
                  <w:rStyle w:val="Hyperlink"/>
                  <w:rFonts w:asciiTheme="minorHAnsi" w:hAnsiTheme="minorHAnsi"/>
                  <w:sz w:val="20"/>
                  <w:szCs w:val="20"/>
                </w:rPr>
                <w:t>XIII.4</w:t>
              </w:r>
            </w:hyperlink>
            <w:r w:rsidRPr="00FF0DDA">
              <w:rPr>
                <w:rStyle w:val="Hyperlink"/>
                <w:rFonts w:asciiTheme="minorHAnsi" w:hAnsiTheme="minorHAnsi"/>
                <w:sz w:val="20"/>
                <w:szCs w:val="20"/>
              </w:rPr>
              <w:t>.</w:t>
            </w:r>
          </w:p>
        </w:tc>
        <w:tc>
          <w:tcPr>
            <w:tcW w:w="769" w:type="pct"/>
            <w:vMerge w:val="restart"/>
          </w:tcPr>
          <w:p w14:paraId="7454B495" w14:textId="77777777" w:rsidR="0005310B" w:rsidRPr="00FF0DDA" w:rsidRDefault="0005310B" w:rsidP="00933900">
            <w:pPr>
              <w:rPr>
                <w:rFonts w:asciiTheme="minorHAnsi" w:hAnsiTheme="minorHAnsi" w:cstheme="minorHAnsi"/>
                <w:sz w:val="20"/>
                <w:szCs w:val="20"/>
              </w:rPr>
            </w:pPr>
            <w:r w:rsidRPr="00FF0DDA">
              <w:rPr>
                <w:rFonts w:asciiTheme="minorHAnsi" w:hAnsiTheme="minorHAnsi"/>
                <w:sz w:val="20"/>
                <w:szCs w:val="20"/>
              </w:rPr>
              <w:t>El cambio en las soluciones tecnológicas aumenta la eficacia y eficiencia de la Secretaría y su apoyo a las Partes Contratantes.</w:t>
            </w:r>
          </w:p>
        </w:tc>
        <w:tc>
          <w:tcPr>
            <w:tcW w:w="828" w:type="pct"/>
          </w:tcPr>
          <w:p w14:paraId="70A0AA18" w14:textId="77777777" w:rsidR="0005310B" w:rsidRPr="00FF0DDA" w:rsidRDefault="0005310B" w:rsidP="009E7BB9">
            <w:pPr>
              <w:rPr>
                <w:rFonts w:asciiTheme="minorHAnsi" w:hAnsiTheme="minorHAnsi" w:cstheme="minorHAnsi"/>
                <w:sz w:val="20"/>
                <w:szCs w:val="20"/>
              </w:rPr>
            </w:pPr>
            <w:r w:rsidRPr="00FF0DDA">
              <w:rPr>
                <w:rFonts w:asciiTheme="minorHAnsi" w:hAnsiTheme="minorHAnsi"/>
                <w:sz w:val="20"/>
                <w:szCs w:val="20"/>
              </w:rPr>
              <w:t>Migrar el sitio web de la Convención a un nuevo servidor.</w:t>
            </w:r>
          </w:p>
        </w:tc>
        <w:tc>
          <w:tcPr>
            <w:tcW w:w="829" w:type="pct"/>
          </w:tcPr>
          <w:p w14:paraId="5EAA3F32" w14:textId="77777777" w:rsidR="0005310B" w:rsidRPr="00FF0DDA" w:rsidRDefault="0005310B" w:rsidP="00807117">
            <w:pPr>
              <w:tabs>
                <w:tab w:val="center" w:pos="884"/>
              </w:tabs>
              <w:rPr>
                <w:rFonts w:asciiTheme="minorHAnsi" w:hAnsiTheme="minorHAnsi" w:cstheme="minorHAnsi"/>
                <w:sz w:val="20"/>
                <w:szCs w:val="20"/>
              </w:rPr>
            </w:pPr>
            <w:r w:rsidRPr="00FF0DDA">
              <w:rPr>
                <w:rFonts w:asciiTheme="minorHAnsi" w:hAnsiTheme="minorHAnsi"/>
                <w:sz w:val="20"/>
                <w:szCs w:val="20"/>
              </w:rPr>
              <w:t>Optimizar la nueva infraestructura y considerar otras mejoras.</w:t>
            </w:r>
          </w:p>
        </w:tc>
        <w:tc>
          <w:tcPr>
            <w:tcW w:w="803" w:type="pct"/>
          </w:tcPr>
          <w:p w14:paraId="44475155" w14:textId="77777777" w:rsidR="0005310B" w:rsidRPr="00FF0DDA" w:rsidRDefault="0005310B" w:rsidP="006518FD">
            <w:pPr>
              <w:rPr>
                <w:rFonts w:asciiTheme="minorHAnsi" w:hAnsiTheme="minorHAnsi" w:cstheme="minorHAnsi"/>
                <w:sz w:val="20"/>
                <w:szCs w:val="20"/>
              </w:rPr>
            </w:pPr>
            <w:r w:rsidRPr="00FF0DDA">
              <w:rPr>
                <w:rFonts w:asciiTheme="minorHAnsi" w:hAnsiTheme="minorHAnsi"/>
                <w:sz w:val="20"/>
                <w:szCs w:val="20"/>
              </w:rPr>
              <w:t>Velocidad y fiabilidad del sitio web de la Convención.</w:t>
            </w:r>
          </w:p>
        </w:tc>
        <w:tc>
          <w:tcPr>
            <w:tcW w:w="631" w:type="pct"/>
          </w:tcPr>
          <w:p w14:paraId="7F08007E" w14:textId="77777777" w:rsidR="0005310B" w:rsidRPr="00FF0DDA" w:rsidRDefault="0005310B" w:rsidP="00933900">
            <w:pPr>
              <w:rPr>
                <w:rFonts w:asciiTheme="minorHAnsi" w:hAnsiTheme="minorHAnsi" w:cstheme="minorHAnsi"/>
                <w:sz w:val="20"/>
                <w:szCs w:val="20"/>
              </w:rPr>
            </w:pPr>
            <w:r w:rsidRPr="00FF0DDA">
              <w:rPr>
                <w:rFonts w:asciiTheme="minorHAnsi" w:hAnsiTheme="minorHAnsi"/>
                <w:sz w:val="20"/>
                <w:szCs w:val="20"/>
              </w:rPr>
              <w:t>SGA</w:t>
            </w:r>
          </w:p>
        </w:tc>
        <w:tc>
          <w:tcPr>
            <w:tcW w:w="313" w:type="pct"/>
          </w:tcPr>
          <w:p w14:paraId="7107E113" w14:textId="77777777" w:rsidR="0005310B" w:rsidRPr="00FF0DDA" w:rsidRDefault="0005310B" w:rsidP="00933900">
            <w:pPr>
              <w:rPr>
                <w:rFonts w:asciiTheme="minorHAnsi" w:hAnsiTheme="minorHAnsi" w:cstheme="minorHAnsi"/>
                <w:sz w:val="20"/>
                <w:szCs w:val="20"/>
              </w:rPr>
            </w:pPr>
            <w:r w:rsidRPr="00FF0DDA">
              <w:rPr>
                <w:rFonts w:asciiTheme="minorHAnsi" w:hAnsiTheme="minorHAnsi"/>
                <w:sz w:val="20"/>
                <w:szCs w:val="20"/>
              </w:rPr>
              <w:t>Básico</w:t>
            </w:r>
          </w:p>
        </w:tc>
      </w:tr>
      <w:tr w:rsidR="0005310B" w:rsidRPr="00FF0DDA" w14:paraId="2794686E" w14:textId="77777777" w:rsidTr="00282875">
        <w:tc>
          <w:tcPr>
            <w:tcW w:w="827" w:type="pct"/>
            <w:vMerge/>
          </w:tcPr>
          <w:p w14:paraId="3716756C" w14:textId="77777777" w:rsidR="0005310B" w:rsidRPr="00FF0DDA" w:rsidRDefault="0005310B" w:rsidP="00933900">
            <w:pPr>
              <w:rPr>
                <w:rFonts w:asciiTheme="minorHAnsi" w:hAnsiTheme="minorHAnsi" w:cstheme="minorHAnsi"/>
                <w:b/>
                <w:sz w:val="20"/>
                <w:szCs w:val="20"/>
              </w:rPr>
            </w:pPr>
          </w:p>
        </w:tc>
        <w:tc>
          <w:tcPr>
            <w:tcW w:w="769" w:type="pct"/>
            <w:vMerge/>
          </w:tcPr>
          <w:p w14:paraId="73A37CCF" w14:textId="77777777" w:rsidR="0005310B" w:rsidRPr="00FF0DDA" w:rsidRDefault="0005310B" w:rsidP="00933900">
            <w:pPr>
              <w:rPr>
                <w:rFonts w:asciiTheme="minorHAnsi" w:hAnsiTheme="minorHAnsi" w:cstheme="minorHAnsi"/>
                <w:sz w:val="20"/>
                <w:szCs w:val="20"/>
              </w:rPr>
            </w:pPr>
          </w:p>
        </w:tc>
        <w:tc>
          <w:tcPr>
            <w:tcW w:w="828" w:type="pct"/>
          </w:tcPr>
          <w:p w14:paraId="61F80377" w14:textId="77777777" w:rsidR="0005310B" w:rsidRPr="00FF0DDA" w:rsidRDefault="0005310B" w:rsidP="00933900">
            <w:pPr>
              <w:rPr>
                <w:rFonts w:asciiTheme="minorHAnsi" w:hAnsiTheme="minorHAnsi" w:cstheme="minorHAnsi"/>
                <w:sz w:val="20"/>
                <w:szCs w:val="20"/>
              </w:rPr>
            </w:pPr>
            <w:r w:rsidRPr="00FF0DDA">
              <w:rPr>
                <w:rFonts w:asciiTheme="minorHAnsi" w:hAnsiTheme="minorHAnsi"/>
                <w:sz w:val="20"/>
                <w:szCs w:val="20"/>
              </w:rPr>
              <w:t>Aumentar la funcionalidad de la plataforma existente del sistema de gestión de las relaciones con los clientes (CRM), en caso necesario.</w:t>
            </w:r>
          </w:p>
        </w:tc>
        <w:tc>
          <w:tcPr>
            <w:tcW w:w="829" w:type="pct"/>
          </w:tcPr>
          <w:p w14:paraId="02A9C639" w14:textId="77777777" w:rsidR="0005310B" w:rsidRPr="00FF0DDA" w:rsidRDefault="0005310B" w:rsidP="00933900">
            <w:pPr>
              <w:rPr>
                <w:rFonts w:asciiTheme="minorHAnsi" w:hAnsiTheme="minorHAnsi" w:cstheme="minorHAnsi"/>
                <w:sz w:val="20"/>
                <w:szCs w:val="20"/>
              </w:rPr>
            </w:pPr>
            <w:r w:rsidRPr="00FF0DDA">
              <w:rPr>
                <w:rFonts w:asciiTheme="minorHAnsi" w:hAnsiTheme="minorHAnsi"/>
                <w:sz w:val="20"/>
                <w:szCs w:val="20"/>
              </w:rPr>
              <w:t>Considerar otras mejoras de la plataforma y la funcionalidad.</w:t>
            </w:r>
          </w:p>
        </w:tc>
        <w:tc>
          <w:tcPr>
            <w:tcW w:w="803" w:type="pct"/>
          </w:tcPr>
          <w:p w14:paraId="462631F4" w14:textId="77777777" w:rsidR="0005310B" w:rsidRPr="00FF0DDA" w:rsidRDefault="0005310B" w:rsidP="00933900">
            <w:pPr>
              <w:rPr>
                <w:rFonts w:asciiTheme="minorHAnsi" w:hAnsiTheme="minorHAnsi" w:cstheme="minorHAnsi"/>
                <w:sz w:val="20"/>
                <w:szCs w:val="20"/>
              </w:rPr>
            </w:pPr>
            <w:r w:rsidRPr="00FF0DDA">
              <w:rPr>
                <w:rFonts w:asciiTheme="minorHAnsi" w:hAnsiTheme="minorHAnsi"/>
                <w:sz w:val="20"/>
                <w:szCs w:val="20"/>
              </w:rPr>
              <w:t>Métricas del CRM.</w:t>
            </w:r>
          </w:p>
        </w:tc>
        <w:tc>
          <w:tcPr>
            <w:tcW w:w="631" w:type="pct"/>
          </w:tcPr>
          <w:p w14:paraId="42572ECA" w14:textId="77777777" w:rsidR="0005310B" w:rsidRPr="00FF0DDA" w:rsidRDefault="0005310B" w:rsidP="00933900">
            <w:pPr>
              <w:rPr>
                <w:rFonts w:asciiTheme="minorHAnsi" w:hAnsiTheme="minorHAnsi" w:cstheme="minorHAnsi"/>
                <w:sz w:val="20"/>
                <w:szCs w:val="20"/>
              </w:rPr>
            </w:pPr>
            <w:r w:rsidRPr="00FF0DDA">
              <w:rPr>
                <w:rFonts w:asciiTheme="minorHAnsi" w:hAnsiTheme="minorHAnsi"/>
                <w:sz w:val="20"/>
                <w:szCs w:val="20"/>
              </w:rPr>
              <w:t>RCP</w:t>
            </w:r>
          </w:p>
        </w:tc>
        <w:tc>
          <w:tcPr>
            <w:tcW w:w="313" w:type="pct"/>
          </w:tcPr>
          <w:p w14:paraId="25AAE15D" w14:textId="77777777" w:rsidR="0005310B" w:rsidRPr="00FF0DDA" w:rsidRDefault="0005310B" w:rsidP="00933900">
            <w:pPr>
              <w:rPr>
                <w:rFonts w:asciiTheme="minorHAnsi" w:hAnsiTheme="minorHAnsi" w:cstheme="minorHAnsi"/>
                <w:sz w:val="20"/>
                <w:szCs w:val="20"/>
              </w:rPr>
            </w:pPr>
            <w:r w:rsidRPr="00FF0DDA">
              <w:rPr>
                <w:rFonts w:asciiTheme="minorHAnsi" w:hAnsiTheme="minorHAnsi"/>
                <w:sz w:val="20"/>
                <w:szCs w:val="20"/>
              </w:rPr>
              <w:t>Básico</w:t>
            </w:r>
          </w:p>
        </w:tc>
      </w:tr>
      <w:tr w:rsidR="0005310B" w:rsidRPr="00FF0DDA" w14:paraId="38E18949" w14:textId="77777777" w:rsidTr="00282875">
        <w:tc>
          <w:tcPr>
            <w:tcW w:w="827" w:type="pct"/>
            <w:vMerge/>
          </w:tcPr>
          <w:p w14:paraId="03770DEB" w14:textId="77777777" w:rsidR="0005310B" w:rsidRPr="00FF0DDA" w:rsidRDefault="0005310B" w:rsidP="00933900">
            <w:pPr>
              <w:rPr>
                <w:rFonts w:asciiTheme="minorHAnsi" w:hAnsiTheme="minorHAnsi" w:cstheme="minorHAnsi"/>
                <w:sz w:val="20"/>
                <w:szCs w:val="20"/>
              </w:rPr>
            </w:pPr>
          </w:p>
        </w:tc>
        <w:tc>
          <w:tcPr>
            <w:tcW w:w="769" w:type="pct"/>
            <w:vMerge/>
          </w:tcPr>
          <w:p w14:paraId="095DAE91" w14:textId="77777777" w:rsidR="0005310B" w:rsidRPr="00FF0DDA" w:rsidRDefault="0005310B" w:rsidP="00933900">
            <w:pPr>
              <w:rPr>
                <w:rFonts w:asciiTheme="minorHAnsi" w:hAnsiTheme="minorHAnsi" w:cstheme="minorHAnsi"/>
                <w:sz w:val="20"/>
                <w:szCs w:val="20"/>
              </w:rPr>
            </w:pPr>
          </w:p>
        </w:tc>
        <w:tc>
          <w:tcPr>
            <w:tcW w:w="828" w:type="pct"/>
          </w:tcPr>
          <w:p w14:paraId="69FE9B02" w14:textId="77777777" w:rsidR="0005310B" w:rsidRPr="00FF0DDA" w:rsidRDefault="0005310B" w:rsidP="00933900">
            <w:pPr>
              <w:rPr>
                <w:rFonts w:asciiTheme="minorHAnsi" w:hAnsiTheme="minorHAnsi" w:cstheme="minorHAnsi"/>
                <w:sz w:val="20"/>
                <w:szCs w:val="20"/>
              </w:rPr>
            </w:pPr>
            <w:r w:rsidRPr="00FF0DDA">
              <w:t xml:space="preserve">Utilizar nuevas soluciones tecnológicas que permitan que la Secretaría apoye a </w:t>
            </w:r>
            <w:r w:rsidRPr="00FF0DDA">
              <w:lastRenderedPageBreak/>
              <w:t>las Partes Contratantes con eficacia y eficiencia (</w:t>
            </w:r>
            <w:hyperlink r:id="rId52" w:history="1">
              <w:r w:rsidRPr="00FF0DDA">
                <w:rPr>
                  <w:rStyle w:val="Hyperlink"/>
                  <w:rFonts w:asciiTheme="minorHAnsi" w:hAnsiTheme="minorHAnsi"/>
                  <w:sz w:val="20"/>
                  <w:szCs w:val="20"/>
                </w:rPr>
                <w:t>XIII.2</w:t>
              </w:r>
            </w:hyperlink>
            <w:r w:rsidRPr="00FF0DDA">
              <w:t>).</w:t>
            </w:r>
          </w:p>
        </w:tc>
        <w:tc>
          <w:tcPr>
            <w:tcW w:w="829" w:type="pct"/>
          </w:tcPr>
          <w:p w14:paraId="678D8D9E" w14:textId="77777777" w:rsidR="0005310B" w:rsidRPr="00FF0DDA" w:rsidRDefault="0005310B" w:rsidP="0070794B">
            <w:pPr>
              <w:rPr>
                <w:rFonts w:asciiTheme="minorHAnsi" w:hAnsiTheme="minorHAnsi" w:cstheme="minorHAnsi"/>
                <w:sz w:val="20"/>
                <w:szCs w:val="20"/>
              </w:rPr>
            </w:pPr>
            <w:r w:rsidRPr="00FF0DDA">
              <w:rPr>
                <w:rFonts w:asciiTheme="minorHAnsi" w:hAnsiTheme="minorHAnsi"/>
                <w:sz w:val="20"/>
                <w:szCs w:val="20"/>
              </w:rPr>
              <w:lastRenderedPageBreak/>
              <w:t>Mantener activamente el SISR y considerar otras mejoras.</w:t>
            </w:r>
          </w:p>
          <w:p w14:paraId="3C7EC3D6" w14:textId="77777777" w:rsidR="0005310B" w:rsidRPr="00FF0DDA" w:rsidRDefault="0005310B" w:rsidP="009E7BB9">
            <w:pPr>
              <w:rPr>
                <w:rFonts w:asciiTheme="minorHAnsi" w:hAnsiTheme="minorHAnsi" w:cstheme="minorHAnsi"/>
                <w:sz w:val="20"/>
                <w:szCs w:val="20"/>
              </w:rPr>
            </w:pPr>
            <w:r w:rsidRPr="00FF0DDA">
              <w:t xml:space="preserve">Uso de nuevas soluciones </w:t>
            </w:r>
            <w:r w:rsidRPr="00FF0DDA">
              <w:lastRenderedPageBreak/>
              <w:t xml:space="preserve">tecnológicas para funciones clave de la Secretaría tales como creación de capacidad y la prestación de asesoramiento técnico y divulgación de materiales (párrs. 29 y 30, </w:t>
            </w:r>
            <w:hyperlink r:id="rId53" w:history="1">
              <w:r w:rsidRPr="00FF0DDA">
                <w:rPr>
                  <w:rStyle w:val="Hyperlink"/>
                  <w:rFonts w:asciiTheme="minorHAnsi" w:hAnsiTheme="minorHAnsi"/>
                  <w:sz w:val="20"/>
                  <w:szCs w:val="20"/>
                </w:rPr>
                <w:t>XIII.4</w:t>
              </w:r>
            </w:hyperlink>
            <w:r w:rsidRPr="00FF0DDA">
              <w:t>).</w:t>
            </w:r>
          </w:p>
        </w:tc>
        <w:tc>
          <w:tcPr>
            <w:tcW w:w="803" w:type="pct"/>
          </w:tcPr>
          <w:p w14:paraId="662BAF9F" w14:textId="77777777" w:rsidR="0005310B" w:rsidRPr="00FF0DDA" w:rsidRDefault="0005310B" w:rsidP="00933900">
            <w:pPr>
              <w:rPr>
                <w:rFonts w:asciiTheme="minorHAnsi" w:hAnsiTheme="minorHAnsi" w:cstheme="minorHAnsi"/>
                <w:sz w:val="20"/>
                <w:szCs w:val="20"/>
              </w:rPr>
            </w:pPr>
            <w:r w:rsidRPr="00FF0DDA">
              <w:rPr>
                <w:rFonts w:asciiTheme="minorHAnsi" w:hAnsiTheme="minorHAnsi"/>
                <w:sz w:val="20"/>
                <w:szCs w:val="20"/>
              </w:rPr>
              <w:lastRenderedPageBreak/>
              <w:t>El SISR funciona y se ha mejorado según proceda.</w:t>
            </w:r>
          </w:p>
          <w:p w14:paraId="34FD6085" w14:textId="77777777" w:rsidR="0005310B" w:rsidRPr="00FF0DDA" w:rsidRDefault="0005310B" w:rsidP="001214A5">
            <w:pPr>
              <w:rPr>
                <w:rFonts w:asciiTheme="minorHAnsi" w:hAnsiTheme="minorHAnsi" w:cstheme="minorHAnsi"/>
                <w:sz w:val="20"/>
                <w:szCs w:val="20"/>
              </w:rPr>
            </w:pPr>
          </w:p>
          <w:p w14:paraId="776CAE85" w14:textId="77777777" w:rsidR="0005310B" w:rsidRPr="00FF0DDA" w:rsidRDefault="0005310B" w:rsidP="001214A5">
            <w:pPr>
              <w:rPr>
                <w:rFonts w:asciiTheme="minorHAnsi" w:hAnsiTheme="minorHAnsi" w:cstheme="minorHAnsi"/>
                <w:sz w:val="20"/>
                <w:szCs w:val="20"/>
              </w:rPr>
            </w:pPr>
            <w:r w:rsidRPr="00FF0DDA">
              <w:rPr>
                <w:rFonts w:asciiTheme="minorHAnsi" w:hAnsiTheme="minorHAnsi"/>
                <w:sz w:val="20"/>
                <w:szCs w:val="20"/>
              </w:rPr>
              <w:lastRenderedPageBreak/>
              <w:t>La Secretaría mejora los procesos utilizando eficientemente las tecnologías nuevas y disponibles.</w:t>
            </w:r>
          </w:p>
          <w:p w14:paraId="1F702D36" w14:textId="77777777" w:rsidR="0005310B" w:rsidRPr="00FF0DDA" w:rsidRDefault="0005310B" w:rsidP="001214A5">
            <w:pPr>
              <w:rPr>
                <w:rFonts w:asciiTheme="minorHAnsi" w:hAnsiTheme="minorHAnsi" w:cstheme="minorHAnsi"/>
                <w:sz w:val="20"/>
                <w:szCs w:val="20"/>
              </w:rPr>
            </w:pPr>
          </w:p>
          <w:p w14:paraId="2D834510" w14:textId="77777777" w:rsidR="0005310B" w:rsidRPr="00FF0DDA" w:rsidRDefault="0005310B" w:rsidP="001214A5">
            <w:pPr>
              <w:rPr>
                <w:rFonts w:asciiTheme="minorHAnsi" w:hAnsiTheme="minorHAnsi" w:cstheme="minorHAnsi"/>
                <w:sz w:val="20"/>
                <w:szCs w:val="20"/>
              </w:rPr>
            </w:pPr>
            <w:r w:rsidRPr="00FF0DDA">
              <w:rPr>
                <w:rFonts w:asciiTheme="minorHAnsi" w:hAnsiTheme="minorHAnsi"/>
                <w:sz w:val="20"/>
                <w:szCs w:val="20"/>
              </w:rPr>
              <w:t>Las Partes aprovechan la utilidad de los sistemas establecidos, tales como inscripción para eventos, boletines y reuniones en línea.</w:t>
            </w:r>
          </w:p>
        </w:tc>
        <w:tc>
          <w:tcPr>
            <w:tcW w:w="631" w:type="pct"/>
          </w:tcPr>
          <w:p w14:paraId="1FFD457D" w14:textId="77777777" w:rsidR="0005310B" w:rsidRPr="00FF0DDA" w:rsidRDefault="0005310B" w:rsidP="00933900">
            <w:pPr>
              <w:rPr>
                <w:rFonts w:asciiTheme="minorHAnsi" w:hAnsiTheme="minorHAnsi" w:cstheme="minorHAnsi"/>
                <w:sz w:val="20"/>
                <w:szCs w:val="20"/>
              </w:rPr>
            </w:pPr>
            <w:r w:rsidRPr="00FF0DDA">
              <w:rPr>
                <w:rFonts w:asciiTheme="minorHAnsi" w:hAnsiTheme="minorHAnsi"/>
                <w:sz w:val="20"/>
                <w:szCs w:val="20"/>
              </w:rPr>
              <w:lastRenderedPageBreak/>
              <w:t>RCP/OMR</w:t>
            </w:r>
          </w:p>
        </w:tc>
        <w:tc>
          <w:tcPr>
            <w:tcW w:w="313" w:type="pct"/>
          </w:tcPr>
          <w:p w14:paraId="525F9B9C" w14:textId="77777777" w:rsidR="0005310B" w:rsidRPr="00FF0DDA" w:rsidRDefault="0005310B" w:rsidP="00933900">
            <w:pPr>
              <w:rPr>
                <w:rFonts w:asciiTheme="minorHAnsi" w:hAnsiTheme="minorHAnsi" w:cstheme="minorHAnsi"/>
                <w:sz w:val="20"/>
                <w:szCs w:val="20"/>
              </w:rPr>
            </w:pPr>
            <w:r w:rsidRPr="00FF0DDA">
              <w:rPr>
                <w:rFonts w:asciiTheme="minorHAnsi" w:hAnsiTheme="minorHAnsi"/>
                <w:sz w:val="20"/>
                <w:szCs w:val="20"/>
              </w:rPr>
              <w:t>Básico</w:t>
            </w:r>
          </w:p>
        </w:tc>
      </w:tr>
      <w:tr w:rsidR="0005310B" w:rsidRPr="00FF0DDA" w14:paraId="227DB6CA" w14:textId="77777777" w:rsidTr="00282875">
        <w:tc>
          <w:tcPr>
            <w:tcW w:w="827" w:type="pct"/>
            <w:vMerge w:val="restart"/>
          </w:tcPr>
          <w:p w14:paraId="3F5C98A6" w14:textId="77777777" w:rsidR="0005310B" w:rsidRPr="00FF0DDA" w:rsidRDefault="0005310B" w:rsidP="00933900">
            <w:pPr>
              <w:rPr>
                <w:rFonts w:asciiTheme="minorHAnsi" w:hAnsiTheme="minorHAnsi" w:cstheme="minorHAnsi"/>
                <w:b/>
                <w:sz w:val="20"/>
                <w:szCs w:val="20"/>
              </w:rPr>
            </w:pPr>
            <w:r w:rsidRPr="00FF0DDA">
              <w:rPr>
                <w:rFonts w:asciiTheme="minorHAnsi" w:hAnsiTheme="minorHAnsi"/>
                <w:b/>
                <w:sz w:val="20"/>
                <w:szCs w:val="20"/>
              </w:rPr>
              <w:t>2.4 Se desarrollaron y mantuvieron procesos y sistemas aptos para el propósito y que apoyan el trabajo de la Secretaría y las Partes Contratantes.</w:t>
            </w:r>
          </w:p>
          <w:p w14:paraId="5E58FE0E" w14:textId="77777777" w:rsidR="0005310B" w:rsidRPr="00FF0DDA" w:rsidRDefault="0005310B" w:rsidP="00933900">
            <w:pPr>
              <w:rPr>
                <w:rFonts w:asciiTheme="minorHAnsi" w:hAnsiTheme="minorHAnsi" w:cstheme="minorHAnsi"/>
                <w:b/>
                <w:sz w:val="20"/>
                <w:szCs w:val="20"/>
              </w:rPr>
            </w:pPr>
          </w:p>
          <w:p w14:paraId="1717528E" w14:textId="77777777" w:rsidR="0005310B" w:rsidRPr="00FF0DDA" w:rsidRDefault="0005310B" w:rsidP="00933900">
            <w:pPr>
              <w:rPr>
                <w:rFonts w:asciiTheme="minorHAnsi" w:hAnsiTheme="minorHAnsi" w:cstheme="minorHAnsi"/>
                <w:sz w:val="20"/>
                <w:szCs w:val="20"/>
              </w:rPr>
            </w:pPr>
            <w:r w:rsidRPr="00FF0DDA">
              <w:rPr>
                <w:rFonts w:asciiTheme="minorHAnsi" w:hAnsiTheme="minorHAnsi"/>
                <w:sz w:val="20"/>
                <w:szCs w:val="20"/>
              </w:rPr>
              <w:t>Resolución </w:t>
            </w:r>
            <w:hyperlink r:id="rId54" w:history="1">
              <w:r w:rsidRPr="00FF0DDA">
                <w:rPr>
                  <w:rStyle w:val="Hyperlink"/>
                  <w:rFonts w:asciiTheme="minorHAnsi" w:hAnsiTheme="minorHAnsi"/>
                  <w:sz w:val="20"/>
                  <w:szCs w:val="20"/>
                </w:rPr>
                <w:t>XIII.2</w:t>
              </w:r>
            </w:hyperlink>
            <w:r w:rsidRPr="00FF0DDA">
              <w:rPr>
                <w:rFonts w:asciiTheme="minorHAnsi" w:hAnsiTheme="minorHAnsi"/>
                <w:sz w:val="20"/>
                <w:szCs w:val="20"/>
              </w:rPr>
              <w:t xml:space="preserve"> e </w:t>
            </w:r>
            <w:hyperlink r:id="rId55" w:history="1">
              <w:r w:rsidRPr="00FF0DDA">
                <w:rPr>
                  <w:rStyle w:val="Hyperlink"/>
                  <w:rFonts w:asciiTheme="minorHAnsi" w:hAnsiTheme="minorHAnsi"/>
                  <w:sz w:val="20"/>
                  <w:szCs w:val="20"/>
                </w:rPr>
                <w:t>Informe SC54</w:t>
              </w:r>
            </w:hyperlink>
            <w:r w:rsidRPr="00FF0DDA">
              <w:rPr>
                <w:rFonts w:asciiTheme="minorHAnsi" w:hAnsiTheme="minorHAnsi"/>
                <w:sz w:val="20"/>
                <w:szCs w:val="20"/>
              </w:rPr>
              <w:t>.</w:t>
            </w:r>
          </w:p>
        </w:tc>
        <w:tc>
          <w:tcPr>
            <w:tcW w:w="769" w:type="pct"/>
          </w:tcPr>
          <w:p w14:paraId="74C6C18A" w14:textId="77777777" w:rsidR="0005310B" w:rsidRPr="00FF0DDA" w:rsidRDefault="0005310B" w:rsidP="00933900">
            <w:pPr>
              <w:rPr>
                <w:rFonts w:asciiTheme="minorHAnsi" w:hAnsiTheme="minorHAnsi" w:cstheme="minorHAnsi"/>
                <w:sz w:val="20"/>
                <w:szCs w:val="20"/>
              </w:rPr>
            </w:pPr>
            <w:r w:rsidRPr="00FF0DDA">
              <w:rPr>
                <w:rFonts w:asciiTheme="minorHAnsi" w:hAnsiTheme="minorHAnsi"/>
                <w:sz w:val="20"/>
                <w:szCs w:val="20"/>
              </w:rPr>
              <w:t>Los procesos y sistemas de la Secretaría responden a los requisitos de transparencia y rendición de cuentas.</w:t>
            </w:r>
          </w:p>
        </w:tc>
        <w:tc>
          <w:tcPr>
            <w:tcW w:w="828" w:type="pct"/>
          </w:tcPr>
          <w:p w14:paraId="07FBAE91" w14:textId="77777777" w:rsidR="0005310B" w:rsidRPr="00FF0DDA" w:rsidRDefault="0005310B" w:rsidP="00933900">
            <w:pPr>
              <w:rPr>
                <w:rFonts w:asciiTheme="minorHAnsi" w:hAnsiTheme="minorHAnsi" w:cstheme="minorHAnsi"/>
                <w:sz w:val="20"/>
                <w:szCs w:val="20"/>
              </w:rPr>
            </w:pPr>
            <w:r w:rsidRPr="00FF0DDA">
              <w:rPr>
                <w:rFonts w:asciiTheme="minorHAnsi" w:hAnsiTheme="minorHAnsi"/>
                <w:sz w:val="20"/>
                <w:szCs w:val="20"/>
              </w:rPr>
              <w:t>Mantener la transparencia y rendición de cuentas de la administración y gestión de la Secretaría.</w:t>
            </w:r>
          </w:p>
        </w:tc>
        <w:tc>
          <w:tcPr>
            <w:tcW w:w="829" w:type="pct"/>
          </w:tcPr>
          <w:p w14:paraId="5D64A5A6" w14:textId="77777777" w:rsidR="0005310B" w:rsidRPr="00FF0DDA" w:rsidRDefault="0005310B" w:rsidP="00933900">
            <w:pPr>
              <w:rPr>
                <w:rFonts w:asciiTheme="minorHAnsi" w:hAnsiTheme="minorHAnsi" w:cstheme="minorHAnsi"/>
                <w:sz w:val="20"/>
                <w:szCs w:val="20"/>
                <w:highlight w:val="yellow"/>
              </w:rPr>
            </w:pPr>
            <w:r w:rsidRPr="00FF0DDA">
              <w:rPr>
                <w:rFonts w:asciiTheme="minorHAnsi" w:hAnsiTheme="minorHAnsi"/>
                <w:sz w:val="20"/>
                <w:szCs w:val="20"/>
              </w:rPr>
              <w:t>Continúa.</w:t>
            </w:r>
          </w:p>
        </w:tc>
        <w:tc>
          <w:tcPr>
            <w:tcW w:w="803" w:type="pct"/>
          </w:tcPr>
          <w:p w14:paraId="7933BB40" w14:textId="77777777" w:rsidR="0005310B" w:rsidRPr="00FF0DDA" w:rsidRDefault="0005310B" w:rsidP="00933900">
            <w:pPr>
              <w:rPr>
                <w:rFonts w:asciiTheme="minorHAnsi" w:hAnsiTheme="minorHAnsi" w:cstheme="minorHAnsi"/>
                <w:sz w:val="20"/>
                <w:szCs w:val="20"/>
              </w:rPr>
            </w:pPr>
            <w:r w:rsidRPr="00FF0DDA">
              <w:t>Publicación oportuna de informes y documentos pertinentes en el sitio web de Ramsar (</w:t>
            </w:r>
            <w:hyperlink r:id="rId56" w:history="1">
              <w:r w:rsidRPr="00FF0DDA">
                <w:rPr>
                  <w:rStyle w:val="Hyperlink"/>
                  <w:rFonts w:asciiTheme="minorHAnsi" w:hAnsiTheme="minorHAnsi"/>
                  <w:sz w:val="20"/>
                  <w:szCs w:val="20"/>
                </w:rPr>
                <w:t>XIII.2</w:t>
              </w:r>
            </w:hyperlink>
            <w:r w:rsidRPr="00FF0DDA">
              <w:t>).</w:t>
            </w:r>
          </w:p>
        </w:tc>
        <w:tc>
          <w:tcPr>
            <w:tcW w:w="631" w:type="pct"/>
          </w:tcPr>
          <w:p w14:paraId="50A3804F" w14:textId="77777777" w:rsidR="0005310B" w:rsidRPr="00FF0DDA" w:rsidRDefault="0005310B" w:rsidP="00933900">
            <w:pPr>
              <w:rPr>
                <w:rFonts w:asciiTheme="minorHAnsi" w:hAnsiTheme="minorHAnsi" w:cstheme="minorHAnsi"/>
                <w:sz w:val="20"/>
                <w:szCs w:val="20"/>
              </w:rPr>
            </w:pPr>
            <w:r w:rsidRPr="00FF0DDA">
              <w:rPr>
                <w:rFonts w:asciiTheme="minorHAnsi" w:hAnsiTheme="minorHAnsi"/>
                <w:sz w:val="20"/>
                <w:szCs w:val="20"/>
              </w:rPr>
              <w:t>SG/Equipo directivo superior</w:t>
            </w:r>
          </w:p>
        </w:tc>
        <w:tc>
          <w:tcPr>
            <w:tcW w:w="313" w:type="pct"/>
          </w:tcPr>
          <w:p w14:paraId="2B7E2C7E" w14:textId="77777777" w:rsidR="0005310B" w:rsidRPr="00FF0DDA" w:rsidRDefault="0005310B" w:rsidP="00933900">
            <w:pPr>
              <w:rPr>
                <w:rFonts w:asciiTheme="minorHAnsi" w:hAnsiTheme="minorHAnsi" w:cstheme="minorHAnsi"/>
                <w:sz w:val="20"/>
                <w:szCs w:val="20"/>
              </w:rPr>
            </w:pPr>
            <w:r w:rsidRPr="00FF0DDA">
              <w:rPr>
                <w:rFonts w:asciiTheme="minorHAnsi" w:hAnsiTheme="minorHAnsi"/>
                <w:sz w:val="20"/>
                <w:szCs w:val="20"/>
              </w:rPr>
              <w:t>Básico</w:t>
            </w:r>
          </w:p>
        </w:tc>
      </w:tr>
      <w:tr w:rsidR="0005310B" w:rsidRPr="00FF0DDA" w14:paraId="7E9ED662" w14:textId="77777777" w:rsidTr="00282875">
        <w:tc>
          <w:tcPr>
            <w:tcW w:w="827" w:type="pct"/>
            <w:vMerge/>
          </w:tcPr>
          <w:p w14:paraId="4BDA3521" w14:textId="77777777" w:rsidR="0005310B" w:rsidRPr="00FF0DDA" w:rsidRDefault="0005310B" w:rsidP="00933900">
            <w:pPr>
              <w:rPr>
                <w:rFonts w:asciiTheme="minorHAnsi" w:hAnsiTheme="minorHAnsi" w:cstheme="minorHAnsi"/>
                <w:sz w:val="20"/>
                <w:szCs w:val="20"/>
              </w:rPr>
            </w:pPr>
          </w:p>
        </w:tc>
        <w:tc>
          <w:tcPr>
            <w:tcW w:w="769" w:type="pct"/>
          </w:tcPr>
          <w:p w14:paraId="0D351359" w14:textId="77777777" w:rsidR="0005310B" w:rsidRPr="00FF0DDA" w:rsidRDefault="0005310B" w:rsidP="009E7BB9">
            <w:pPr>
              <w:rPr>
                <w:rFonts w:asciiTheme="minorHAnsi" w:hAnsiTheme="minorHAnsi" w:cstheme="minorHAnsi"/>
                <w:sz w:val="20"/>
                <w:szCs w:val="20"/>
              </w:rPr>
            </w:pPr>
            <w:r w:rsidRPr="00FF0DDA">
              <w:rPr>
                <w:rFonts w:asciiTheme="minorHAnsi" w:hAnsiTheme="minorHAnsi"/>
                <w:sz w:val="20"/>
                <w:szCs w:val="20"/>
              </w:rPr>
              <w:t>Desarrollo y aplicación de procedimientos operativos estándar.</w:t>
            </w:r>
          </w:p>
        </w:tc>
        <w:tc>
          <w:tcPr>
            <w:tcW w:w="828" w:type="pct"/>
          </w:tcPr>
          <w:p w14:paraId="48340770" w14:textId="77777777" w:rsidR="0005310B" w:rsidRPr="00FF0DDA" w:rsidRDefault="0005310B" w:rsidP="00933900">
            <w:pPr>
              <w:rPr>
                <w:rFonts w:asciiTheme="minorHAnsi" w:hAnsiTheme="minorHAnsi" w:cstheme="minorHAnsi"/>
                <w:sz w:val="20"/>
                <w:szCs w:val="20"/>
              </w:rPr>
            </w:pPr>
            <w:r w:rsidRPr="00FF0DDA">
              <w:rPr>
                <w:rFonts w:asciiTheme="minorHAnsi" w:hAnsiTheme="minorHAnsi"/>
                <w:sz w:val="20"/>
                <w:szCs w:val="20"/>
              </w:rPr>
              <w:t>Desarrollo de procedimientos operativos estándar para estandarizar, aumentar la eficiencia del trabajo de la Secretaría y su compromiso con las Partes Contratantes, y, a la vez, reforzar la memoria institucional.</w:t>
            </w:r>
          </w:p>
        </w:tc>
        <w:tc>
          <w:tcPr>
            <w:tcW w:w="829" w:type="pct"/>
          </w:tcPr>
          <w:p w14:paraId="0F0E1FD1" w14:textId="77777777" w:rsidR="0005310B" w:rsidRPr="00FF0DDA" w:rsidRDefault="00B264F5" w:rsidP="00543378">
            <w:pPr>
              <w:rPr>
                <w:rFonts w:asciiTheme="minorHAnsi" w:hAnsiTheme="minorHAnsi" w:cstheme="minorHAnsi"/>
                <w:sz w:val="20"/>
                <w:szCs w:val="20"/>
              </w:rPr>
            </w:pPr>
            <w:r w:rsidRPr="00FF0DDA">
              <w:rPr>
                <w:rFonts w:asciiTheme="minorHAnsi" w:hAnsiTheme="minorHAnsi"/>
                <w:sz w:val="20"/>
                <w:szCs w:val="20"/>
              </w:rPr>
              <w:t xml:space="preserve">Continúa. </w:t>
            </w:r>
          </w:p>
        </w:tc>
        <w:tc>
          <w:tcPr>
            <w:tcW w:w="803" w:type="pct"/>
          </w:tcPr>
          <w:p w14:paraId="2BE75D62" w14:textId="77777777" w:rsidR="0005310B" w:rsidRPr="00FF0DDA" w:rsidRDefault="0005310B" w:rsidP="00933900">
            <w:pPr>
              <w:rPr>
                <w:rFonts w:asciiTheme="minorHAnsi" w:hAnsiTheme="minorHAnsi" w:cstheme="minorHAnsi"/>
                <w:sz w:val="20"/>
                <w:szCs w:val="20"/>
              </w:rPr>
            </w:pPr>
            <w:r w:rsidRPr="00FF0DDA">
              <w:t>Hay procedimientos operativos estándar establecidos para las funciones clave de la Secretaría (</w:t>
            </w:r>
            <w:hyperlink r:id="rId57" w:history="1">
              <w:r w:rsidRPr="00FF0DDA">
                <w:rPr>
                  <w:rStyle w:val="Hyperlink"/>
                  <w:rFonts w:asciiTheme="minorHAnsi" w:hAnsiTheme="minorHAnsi"/>
                  <w:sz w:val="20"/>
                  <w:szCs w:val="20"/>
                </w:rPr>
                <w:t>Informe SC54, Anexo 2</w:t>
              </w:r>
            </w:hyperlink>
            <w:r w:rsidRPr="00FF0DDA">
              <w:t>).</w:t>
            </w:r>
          </w:p>
        </w:tc>
        <w:tc>
          <w:tcPr>
            <w:tcW w:w="631" w:type="pct"/>
          </w:tcPr>
          <w:p w14:paraId="65F644E0" w14:textId="77777777" w:rsidR="0005310B" w:rsidRPr="00FF0DDA" w:rsidRDefault="0005310B" w:rsidP="00933900">
            <w:pPr>
              <w:rPr>
                <w:rFonts w:asciiTheme="minorHAnsi" w:hAnsiTheme="minorHAnsi" w:cstheme="minorHAnsi"/>
                <w:sz w:val="20"/>
                <w:szCs w:val="20"/>
              </w:rPr>
            </w:pPr>
            <w:r w:rsidRPr="00FF0DDA">
              <w:rPr>
                <w:rFonts w:asciiTheme="minorHAnsi" w:hAnsiTheme="minorHAnsi"/>
                <w:sz w:val="20"/>
                <w:szCs w:val="20"/>
              </w:rPr>
              <w:t>SGA/Equipo directivo superior</w:t>
            </w:r>
          </w:p>
        </w:tc>
        <w:tc>
          <w:tcPr>
            <w:tcW w:w="313" w:type="pct"/>
          </w:tcPr>
          <w:p w14:paraId="33BD4222" w14:textId="77777777" w:rsidR="0005310B" w:rsidRPr="00FF0DDA" w:rsidRDefault="0005310B" w:rsidP="00933900">
            <w:pPr>
              <w:rPr>
                <w:rFonts w:asciiTheme="minorHAnsi" w:hAnsiTheme="minorHAnsi" w:cstheme="minorHAnsi"/>
                <w:sz w:val="20"/>
                <w:szCs w:val="20"/>
              </w:rPr>
            </w:pPr>
            <w:r w:rsidRPr="00FF0DDA">
              <w:rPr>
                <w:rFonts w:asciiTheme="minorHAnsi" w:hAnsiTheme="minorHAnsi"/>
                <w:sz w:val="20"/>
                <w:szCs w:val="20"/>
              </w:rPr>
              <w:t>Básico</w:t>
            </w:r>
          </w:p>
        </w:tc>
      </w:tr>
    </w:tbl>
    <w:p w14:paraId="2E936B1C" w14:textId="77777777" w:rsidR="000905BF" w:rsidRPr="00FF0DDA" w:rsidRDefault="000905BF" w:rsidP="00DD6791">
      <w:pPr>
        <w:rPr>
          <w:rFonts w:asciiTheme="minorHAnsi" w:hAnsiTheme="minorHAnsi" w:cstheme="minorHAnsi"/>
          <w:b/>
          <w:sz w:val="18"/>
          <w:szCs w:val="18"/>
        </w:rPr>
      </w:pPr>
    </w:p>
    <w:p w14:paraId="6880CE3C" w14:textId="77777777" w:rsidR="00931208" w:rsidRPr="00FF0DDA" w:rsidRDefault="00931208">
      <w:pPr>
        <w:spacing w:after="200" w:line="276" w:lineRule="auto"/>
        <w:rPr>
          <w:rFonts w:asciiTheme="minorHAnsi" w:hAnsiTheme="minorHAnsi" w:cstheme="minorHAnsi"/>
          <w:b/>
          <w:sz w:val="18"/>
          <w:szCs w:val="18"/>
        </w:rPr>
      </w:pPr>
      <w:r w:rsidRPr="00FF0DDA">
        <w:br w:type="page"/>
      </w:r>
    </w:p>
    <w:tbl>
      <w:tblPr>
        <w:tblStyle w:val="TableGrid"/>
        <w:tblW w:w="5000" w:type="pct"/>
        <w:tblLayout w:type="fixed"/>
        <w:tblLook w:val="04A0" w:firstRow="1" w:lastRow="0" w:firstColumn="1" w:lastColumn="0" w:noHBand="0" w:noVBand="1"/>
      </w:tblPr>
      <w:tblGrid>
        <w:gridCol w:w="7154"/>
        <w:gridCol w:w="6776"/>
      </w:tblGrid>
      <w:tr w:rsidR="00A37F9D" w:rsidRPr="00FF0DDA" w14:paraId="03ECDDD4" w14:textId="77777777" w:rsidTr="001B2D00">
        <w:tc>
          <w:tcPr>
            <w:tcW w:w="2568" w:type="pct"/>
            <w:tcBorders>
              <w:bottom w:val="single" w:sz="4" w:space="0" w:color="auto"/>
            </w:tcBorders>
            <w:shd w:val="clear" w:color="auto" w:fill="BFBFBF" w:themeFill="background1" w:themeFillShade="BF"/>
          </w:tcPr>
          <w:p w14:paraId="3074D56D" w14:textId="77777777" w:rsidR="00A37F9D" w:rsidRPr="00FF0DDA" w:rsidRDefault="00A37F9D" w:rsidP="001B2D00">
            <w:pPr>
              <w:rPr>
                <w:rFonts w:asciiTheme="minorHAnsi" w:hAnsiTheme="minorHAnsi" w:cstheme="minorHAnsi"/>
                <w:b/>
                <w:sz w:val="20"/>
                <w:szCs w:val="20"/>
              </w:rPr>
            </w:pPr>
            <w:r w:rsidRPr="00FF0DDA">
              <w:rPr>
                <w:rFonts w:asciiTheme="minorHAnsi" w:hAnsiTheme="minorHAnsi"/>
                <w:b/>
                <w:sz w:val="20"/>
                <w:szCs w:val="20"/>
              </w:rPr>
              <w:lastRenderedPageBreak/>
              <w:t>Función:</w:t>
            </w:r>
          </w:p>
          <w:p w14:paraId="0D2C7338" w14:textId="77777777" w:rsidR="00A37F9D" w:rsidRPr="00FF0DDA" w:rsidRDefault="00A37F9D" w:rsidP="001B2D00">
            <w:pPr>
              <w:rPr>
                <w:rFonts w:asciiTheme="minorHAnsi" w:hAnsiTheme="minorHAnsi" w:cstheme="minorHAnsi"/>
                <w:b/>
                <w:sz w:val="20"/>
                <w:szCs w:val="20"/>
              </w:rPr>
            </w:pPr>
          </w:p>
          <w:p w14:paraId="7D4CDCCB" w14:textId="77777777" w:rsidR="00A37F9D" w:rsidRPr="00FF0DDA" w:rsidRDefault="00A37F9D" w:rsidP="001B2D00">
            <w:pPr>
              <w:rPr>
                <w:rFonts w:asciiTheme="minorHAnsi" w:hAnsiTheme="minorHAnsi" w:cstheme="minorHAnsi"/>
                <w:b/>
                <w:sz w:val="20"/>
                <w:szCs w:val="20"/>
              </w:rPr>
            </w:pPr>
            <w:r w:rsidRPr="00FF0DDA">
              <w:rPr>
                <w:rFonts w:asciiTheme="minorHAnsi" w:hAnsiTheme="minorHAnsi"/>
                <w:b/>
                <w:sz w:val="20"/>
                <w:szCs w:val="20"/>
              </w:rPr>
              <w:t xml:space="preserve">3. APOYO PARA LA APLICACIÓN </w:t>
            </w:r>
          </w:p>
          <w:p w14:paraId="08BF5375" w14:textId="77777777" w:rsidR="00A37F9D" w:rsidRPr="00FF0DDA" w:rsidRDefault="00A37F9D" w:rsidP="001B2D00">
            <w:pPr>
              <w:rPr>
                <w:rFonts w:asciiTheme="minorHAnsi" w:hAnsiTheme="minorHAnsi" w:cstheme="minorHAnsi"/>
                <w:b/>
                <w:sz w:val="20"/>
                <w:szCs w:val="20"/>
              </w:rPr>
            </w:pPr>
          </w:p>
        </w:tc>
        <w:tc>
          <w:tcPr>
            <w:tcW w:w="2432" w:type="pct"/>
            <w:tcBorders>
              <w:bottom w:val="single" w:sz="4" w:space="0" w:color="auto"/>
            </w:tcBorders>
            <w:shd w:val="clear" w:color="auto" w:fill="BFBFBF" w:themeFill="background1" w:themeFillShade="BF"/>
          </w:tcPr>
          <w:p w14:paraId="2EF15EC9" w14:textId="77777777" w:rsidR="00A37F9D" w:rsidRPr="00FF0DDA" w:rsidRDefault="00A37F9D" w:rsidP="001B2D00">
            <w:pPr>
              <w:rPr>
                <w:rFonts w:asciiTheme="minorHAnsi" w:hAnsiTheme="minorHAnsi" w:cstheme="minorHAnsi"/>
                <w:b/>
                <w:sz w:val="20"/>
                <w:szCs w:val="20"/>
              </w:rPr>
            </w:pPr>
            <w:r w:rsidRPr="00FF0DDA">
              <w:rPr>
                <w:rFonts w:asciiTheme="minorHAnsi" w:hAnsiTheme="minorHAnsi"/>
                <w:b/>
                <w:sz w:val="20"/>
                <w:szCs w:val="20"/>
              </w:rPr>
              <w:t>Propósito:</w:t>
            </w:r>
          </w:p>
          <w:p w14:paraId="7CCE1018" w14:textId="77777777" w:rsidR="00A37F9D" w:rsidRPr="00FF0DDA" w:rsidRDefault="00A37F9D" w:rsidP="001B2D00">
            <w:pPr>
              <w:rPr>
                <w:rFonts w:asciiTheme="minorHAnsi" w:hAnsiTheme="minorHAnsi" w:cstheme="minorHAnsi"/>
                <w:b/>
                <w:sz w:val="20"/>
                <w:szCs w:val="20"/>
              </w:rPr>
            </w:pPr>
          </w:p>
          <w:p w14:paraId="084C6913" w14:textId="77777777" w:rsidR="00A37F9D" w:rsidRPr="00FF0DDA" w:rsidRDefault="00A37F9D" w:rsidP="001B2D00">
            <w:pPr>
              <w:rPr>
                <w:rFonts w:asciiTheme="minorHAnsi" w:hAnsiTheme="minorHAnsi" w:cstheme="minorHAnsi"/>
                <w:sz w:val="20"/>
                <w:szCs w:val="20"/>
              </w:rPr>
            </w:pPr>
            <w:r w:rsidRPr="00FF0DDA">
              <w:rPr>
                <w:rFonts w:asciiTheme="minorHAnsi" w:hAnsiTheme="minorHAnsi"/>
                <w:sz w:val="20"/>
                <w:szCs w:val="20"/>
              </w:rPr>
              <w:t>La Secretaría apoya a las Partes Contratantes, directamente y como facilitadora a través de terceros y en conjunto con los mismos, para aplicar la Convención de conformidad con las instrucciones de la COP.</w:t>
            </w:r>
          </w:p>
          <w:p w14:paraId="7667B738" w14:textId="77777777" w:rsidR="00A37F9D" w:rsidRPr="00FF0DDA" w:rsidRDefault="00A37F9D" w:rsidP="001B2D00">
            <w:pPr>
              <w:rPr>
                <w:rFonts w:asciiTheme="minorHAnsi" w:hAnsiTheme="minorHAnsi" w:cstheme="minorHAnsi"/>
                <w:b/>
                <w:sz w:val="20"/>
                <w:szCs w:val="20"/>
              </w:rPr>
            </w:pPr>
          </w:p>
        </w:tc>
      </w:tr>
    </w:tbl>
    <w:p w14:paraId="3106B282" w14:textId="77777777" w:rsidR="003E58D9" w:rsidRPr="00FF0DDA" w:rsidRDefault="003E58D9" w:rsidP="002B42A5">
      <w:pPr>
        <w:rPr>
          <w:rFonts w:asciiTheme="minorHAnsi" w:hAnsiTheme="minorHAnsi" w:cstheme="minorHAnsi"/>
          <w:sz w:val="18"/>
          <w:szCs w:val="18"/>
        </w:rPr>
      </w:pPr>
    </w:p>
    <w:tbl>
      <w:tblPr>
        <w:tblStyle w:val="TableGrid"/>
        <w:tblW w:w="5000" w:type="pct"/>
        <w:tblLayout w:type="fixed"/>
        <w:tblCellMar>
          <w:top w:w="57" w:type="dxa"/>
          <w:left w:w="85" w:type="dxa"/>
          <w:bottom w:w="57" w:type="dxa"/>
          <w:right w:w="85" w:type="dxa"/>
        </w:tblCellMar>
        <w:tblLook w:val="04A0" w:firstRow="1" w:lastRow="0" w:firstColumn="1" w:lastColumn="0" w:noHBand="0" w:noVBand="1"/>
      </w:tblPr>
      <w:tblGrid>
        <w:gridCol w:w="2124"/>
        <w:gridCol w:w="2126"/>
        <w:gridCol w:w="2126"/>
        <w:gridCol w:w="2126"/>
        <w:gridCol w:w="2126"/>
        <w:gridCol w:w="1984"/>
        <w:gridCol w:w="1318"/>
      </w:tblGrid>
      <w:tr w:rsidR="002E3337" w:rsidRPr="00FF0DDA" w14:paraId="515410E2" w14:textId="77777777" w:rsidTr="002E3337">
        <w:trPr>
          <w:tblHeader/>
        </w:trPr>
        <w:tc>
          <w:tcPr>
            <w:tcW w:w="762" w:type="pct"/>
            <w:shd w:val="clear" w:color="auto" w:fill="DBE5F1" w:themeFill="accent1" w:themeFillTint="33"/>
          </w:tcPr>
          <w:p w14:paraId="68FAEA4F" w14:textId="77777777" w:rsidR="004116F3" w:rsidRPr="00FF0DDA" w:rsidRDefault="004116F3" w:rsidP="004116F3">
            <w:pPr>
              <w:widowControl w:val="0"/>
              <w:jc w:val="center"/>
              <w:rPr>
                <w:rFonts w:asciiTheme="minorHAnsi" w:hAnsiTheme="minorHAnsi" w:cstheme="minorHAnsi"/>
                <w:b/>
                <w:sz w:val="20"/>
                <w:szCs w:val="20"/>
              </w:rPr>
            </w:pPr>
            <w:r w:rsidRPr="00FF0DDA">
              <w:rPr>
                <w:rFonts w:asciiTheme="minorHAnsi" w:hAnsiTheme="minorHAnsi" w:cstheme="minorHAnsi"/>
                <w:b/>
                <w:sz w:val="20"/>
                <w:szCs w:val="20"/>
              </w:rPr>
              <w:t>Resultado trienal</w:t>
            </w:r>
          </w:p>
        </w:tc>
        <w:tc>
          <w:tcPr>
            <w:tcW w:w="763" w:type="pct"/>
            <w:shd w:val="clear" w:color="auto" w:fill="DBE5F1" w:themeFill="accent1" w:themeFillTint="33"/>
          </w:tcPr>
          <w:p w14:paraId="7CFBC4AB" w14:textId="457A812A" w:rsidR="004116F3" w:rsidRPr="00FF0DDA" w:rsidRDefault="004116F3" w:rsidP="002E3337">
            <w:pPr>
              <w:widowControl w:val="0"/>
              <w:tabs>
                <w:tab w:val="left" w:pos="180"/>
                <w:tab w:val="center" w:pos="1018"/>
              </w:tabs>
              <w:jc w:val="center"/>
              <w:rPr>
                <w:rFonts w:asciiTheme="minorHAnsi" w:hAnsiTheme="minorHAnsi" w:cstheme="minorHAnsi"/>
                <w:b/>
                <w:sz w:val="20"/>
                <w:szCs w:val="20"/>
              </w:rPr>
            </w:pPr>
            <w:r w:rsidRPr="00FF0DDA">
              <w:rPr>
                <w:rFonts w:asciiTheme="minorHAnsi" w:hAnsiTheme="minorHAnsi" w:cstheme="minorHAnsi"/>
                <w:b/>
                <w:sz w:val="20"/>
                <w:szCs w:val="20"/>
              </w:rPr>
              <w:t>Indicador del PT para 2021</w:t>
            </w:r>
          </w:p>
        </w:tc>
        <w:tc>
          <w:tcPr>
            <w:tcW w:w="763" w:type="pct"/>
            <w:shd w:val="clear" w:color="auto" w:fill="DBE5F1" w:themeFill="accent1" w:themeFillTint="33"/>
          </w:tcPr>
          <w:p w14:paraId="61B4CA82" w14:textId="77777777" w:rsidR="004116F3" w:rsidRPr="00FF0DDA" w:rsidRDefault="004116F3" w:rsidP="004116F3">
            <w:pPr>
              <w:widowControl w:val="0"/>
              <w:jc w:val="center"/>
              <w:rPr>
                <w:rFonts w:asciiTheme="minorHAnsi" w:hAnsiTheme="minorHAnsi" w:cstheme="minorHAnsi"/>
                <w:b/>
                <w:sz w:val="20"/>
                <w:szCs w:val="20"/>
              </w:rPr>
            </w:pPr>
            <w:r w:rsidRPr="00FF0DDA">
              <w:rPr>
                <w:rFonts w:asciiTheme="minorHAnsi" w:hAnsiTheme="minorHAnsi" w:cstheme="minorHAnsi"/>
                <w:b/>
                <w:sz w:val="20"/>
                <w:szCs w:val="20"/>
              </w:rPr>
              <w:t>Actividades del PA para 2019</w:t>
            </w:r>
          </w:p>
        </w:tc>
        <w:tc>
          <w:tcPr>
            <w:tcW w:w="763" w:type="pct"/>
            <w:shd w:val="clear" w:color="auto" w:fill="DBE5F1" w:themeFill="accent1" w:themeFillTint="33"/>
          </w:tcPr>
          <w:p w14:paraId="6FC9B6C3" w14:textId="77777777" w:rsidR="004116F3" w:rsidRPr="00FF0DDA" w:rsidRDefault="004116F3" w:rsidP="004116F3">
            <w:pPr>
              <w:widowControl w:val="0"/>
              <w:jc w:val="center"/>
              <w:rPr>
                <w:rFonts w:asciiTheme="minorHAnsi" w:hAnsiTheme="minorHAnsi" w:cstheme="minorHAnsi"/>
                <w:b/>
                <w:sz w:val="20"/>
                <w:szCs w:val="20"/>
              </w:rPr>
            </w:pPr>
            <w:r w:rsidRPr="00FF0DDA">
              <w:rPr>
                <w:rFonts w:asciiTheme="minorHAnsi" w:hAnsiTheme="minorHAnsi" w:cstheme="minorHAnsi"/>
                <w:b/>
                <w:sz w:val="20"/>
                <w:szCs w:val="20"/>
              </w:rPr>
              <w:t>Actividades del PA para 2020</w:t>
            </w:r>
          </w:p>
        </w:tc>
        <w:tc>
          <w:tcPr>
            <w:tcW w:w="763" w:type="pct"/>
            <w:shd w:val="clear" w:color="auto" w:fill="DBE5F1" w:themeFill="accent1" w:themeFillTint="33"/>
          </w:tcPr>
          <w:p w14:paraId="2875595E" w14:textId="77777777" w:rsidR="004116F3" w:rsidRPr="00FF0DDA" w:rsidRDefault="004116F3" w:rsidP="004116F3">
            <w:pPr>
              <w:widowControl w:val="0"/>
              <w:jc w:val="center"/>
              <w:rPr>
                <w:rFonts w:asciiTheme="minorHAnsi" w:hAnsiTheme="minorHAnsi" w:cstheme="minorHAnsi"/>
                <w:b/>
                <w:sz w:val="20"/>
                <w:szCs w:val="20"/>
              </w:rPr>
            </w:pPr>
            <w:r w:rsidRPr="00FF0DDA">
              <w:rPr>
                <w:rFonts w:asciiTheme="minorHAnsi" w:hAnsiTheme="minorHAnsi" w:cstheme="minorHAnsi"/>
                <w:b/>
                <w:sz w:val="20"/>
                <w:szCs w:val="20"/>
              </w:rPr>
              <w:t>Indicador del PA para 2020</w:t>
            </w:r>
          </w:p>
        </w:tc>
        <w:tc>
          <w:tcPr>
            <w:tcW w:w="712" w:type="pct"/>
            <w:shd w:val="clear" w:color="auto" w:fill="DBE5F1" w:themeFill="accent1" w:themeFillTint="33"/>
          </w:tcPr>
          <w:p w14:paraId="38F22ECF" w14:textId="77777777" w:rsidR="004116F3" w:rsidRPr="00FF0DDA" w:rsidRDefault="004116F3" w:rsidP="004116F3">
            <w:pPr>
              <w:widowControl w:val="0"/>
              <w:jc w:val="center"/>
              <w:rPr>
                <w:rFonts w:asciiTheme="minorHAnsi" w:hAnsiTheme="minorHAnsi" w:cstheme="minorHAnsi"/>
                <w:b/>
                <w:sz w:val="20"/>
                <w:szCs w:val="20"/>
              </w:rPr>
            </w:pPr>
            <w:r w:rsidRPr="00FF0DDA">
              <w:rPr>
                <w:rFonts w:asciiTheme="minorHAnsi" w:hAnsiTheme="minorHAnsi" w:cstheme="minorHAnsi"/>
                <w:b/>
                <w:sz w:val="20"/>
                <w:szCs w:val="20"/>
              </w:rPr>
              <w:t>Responsable/Apoyo</w:t>
            </w:r>
          </w:p>
        </w:tc>
        <w:tc>
          <w:tcPr>
            <w:tcW w:w="473" w:type="pct"/>
            <w:shd w:val="clear" w:color="auto" w:fill="DBE5F1" w:themeFill="accent1" w:themeFillTint="33"/>
          </w:tcPr>
          <w:p w14:paraId="3DFA95DD" w14:textId="77777777" w:rsidR="004116F3" w:rsidRPr="00FF0DDA" w:rsidRDefault="004116F3" w:rsidP="004116F3">
            <w:pPr>
              <w:widowControl w:val="0"/>
              <w:jc w:val="center"/>
              <w:rPr>
                <w:rFonts w:asciiTheme="minorHAnsi" w:hAnsiTheme="minorHAnsi" w:cstheme="minorHAnsi"/>
                <w:b/>
                <w:sz w:val="20"/>
                <w:szCs w:val="20"/>
              </w:rPr>
            </w:pPr>
            <w:r w:rsidRPr="00FF0DDA">
              <w:rPr>
                <w:rFonts w:asciiTheme="minorHAnsi" w:hAnsiTheme="minorHAnsi" w:cstheme="minorHAnsi"/>
                <w:b/>
                <w:sz w:val="20"/>
                <w:szCs w:val="20"/>
              </w:rPr>
              <w:t>Presupuesto</w:t>
            </w:r>
          </w:p>
        </w:tc>
      </w:tr>
      <w:tr w:rsidR="002E3337" w:rsidRPr="00FF0DDA" w14:paraId="05D247AF" w14:textId="77777777" w:rsidTr="002E3337">
        <w:tc>
          <w:tcPr>
            <w:tcW w:w="762" w:type="pct"/>
            <w:vMerge w:val="restart"/>
          </w:tcPr>
          <w:p w14:paraId="21188086" w14:textId="77777777" w:rsidR="004116F3" w:rsidRPr="00FF0DDA" w:rsidRDefault="004116F3" w:rsidP="004116F3">
            <w:pPr>
              <w:rPr>
                <w:rFonts w:asciiTheme="minorHAnsi" w:hAnsiTheme="minorHAnsi" w:cstheme="minorHAnsi"/>
                <w:b/>
                <w:sz w:val="20"/>
                <w:szCs w:val="20"/>
              </w:rPr>
            </w:pPr>
            <w:r w:rsidRPr="00FF0DDA">
              <w:rPr>
                <w:rFonts w:asciiTheme="minorHAnsi" w:hAnsiTheme="minorHAnsi" w:cstheme="minorHAnsi"/>
                <w:b/>
                <w:sz w:val="20"/>
                <w:szCs w:val="20"/>
              </w:rPr>
              <w:t xml:space="preserve">3.1 Lista de Humedales de Importancia Internacional: se apoya a las Partes Contratantes de la Lista de Ramsar para designar y actualizar información sobre los sitios Ramsar y para abordar los cambios en las características ecológicas. </w:t>
            </w:r>
          </w:p>
          <w:p w14:paraId="44076707" w14:textId="77777777" w:rsidR="004116F3" w:rsidRPr="00FF0DDA" w:rsidRDefault="004116F3" w:rsidP="004116F3">
            <w:pPr>
              <w:rPr>
                <w:rFonts w:asciiTheme="minorHAnsi" w:hAnsiTheme="minorHAnsi" w:cstheme="minorHAnsi"/>
                <w:b/>
                <w:sz w:val="20"/>
                <w:szCs w:val="20"/>
              </w:rPr>
            </w:pPr>
          </w:p>
          <w:p w14:paraId="6B0842EB" w14:textId="77777777" w:rsidR="004116F3" w:rsidRPr="00FF0DDA" w:rsidRDefault="004116F3" w:rsidP="004116F3">
            <w:pPr>
              <w:rPr>
                <w:rFonts w:asciiTheme="minorHAnsi" w:hAnsiTheme="minorHAnsi" w:cstheme="minorHAnsi"/>
                <w:b/>
                <w:sz w:val="20"/>
                <w:szCs w:val="20"/>
              </w:rPr>
            </w:pPr>
          </w:p>
          <w:p w14:paraId="36FC273C" w14:textId="77777777" w:rsidR="004116F3" w:rsidRPr="00FF0DDA" w:rsidRDefault="004116F3" w:rsidP="004116F3">
            <w:pPr>
              <w:rPr>
                <w:rFonts w:asciiTheme="minorHAnsi" w:hAnsiTheme="minorHAnsi" w:cstheme="minorHAnsi"/>
                <w:b/>
                <w:sz w:val="20"/>
                <w:szCs w:val="20"/>
              </w:rPr>
            </w:pPr>
            <w:r w:rsidRPr="00FF0DDA">
              <w:rPr>
                <w:rFonts w:asciiTheme="minorHAnsi" w:hAnsiTheme="minorHAnsi" w:cstheme="minorHAnsi"/>
                <w:b/>
                <w:sz w:val="20"/>
                <w:szCs w:val="20"/>
              </w:rPr>
              <w:t>Mantener la Lista de Humedales de Importancia Internacional y mantener informadas a las Partes Contratantes sobre su estado y sobre cualquier cambio.</w:t>
            </w:r>
          </w:p>
          <w:p w14:paraId="0279F800" w14:textId="77777777" w:rsidR="004116F3" w:rsidRPr="00FF0DDA" w:rsidRDefault="004116F3" w:rsidP="004116F3">
            <w:pPr>
              <w:rPr>
                <w:rFonts w:asciiTheme="minorHAnsi" w:hAnsiTheme="minorHAnsi" w:cstheme="minorHAnsi"/>
                <w:sz w:val="20"/>
                <w:szCs w:val="20"/>
              </w:rPr>
            </w:pPr>
          </w:p>
          <w:p w14:paraId="1C2BCB41"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Convención de Ramsar,</w:t>
            </w:r>
          </w:p>
          <w:p w14:paraId="57213962" w14:textId="77777777" w:rsidR="004116F3" w:rsidRPr="00FF0DDA" w:rsidRDefault="00EB74D7" w:rsidP="004116F3">
            <w:pPr>
              <w:rPr>
                <w:rFonts w:asciiTheme="minorHAnsi" w:hAnsiTheme="minorHAnsi" w:cstheme="minorHAnsi"/>
                <w:b/>
                <w:sz w:val="20"/>
                <w:szCs w:val="20"/>
              </w:rPr>
            </w:pPr>
            <w:hyperlink r:id="rId58" w:history="1">
              <w:r w:rsidR="00E00C32" w:rsidRPr="00FF0DDA">
                <w:rPr>
                  <w:rStyle w:val="Hyperlink"/>
                  <w:rFonts w:asciiTheme="minorHAnsi" w:hAnsiTheme="minorHAnsi" w:cstheme="minorHAnsi"/>
                  <w:sz w:val="20"/>
                  <w:szCs w:val="20"/>
                </w:rPr>
                <w:t>Artículo 8</w:t>
              </w:r>
            </w:hyperlink>
            <w:r w:rsidR="00E00C32" w:rsidRPr="00FF0DDA">
              <w:rPr>
                <w:rStyle w:val="Hyperlink"/>
                <w:rFonts w:asciiTheme="minorHAnsi" w:hAnsiTheme="minorHAnsi" w:cstheme="minorHAnsi"/>
                <w:sz w:val="20"/>
                <w:szCs w:val="20"/>
              </w:rPr>
              <w:t>.</w:t>
            </w:r>
          </w:p>
        </w:tc>
        <w:tc>
          <w:tcPr>
            <w:tcW w:w="763" w:type="pct"/>
            <w:vMerge w:val="restart"/>
          </w:tcPr>
          <w:p w14:paraId="30A33AFF"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Presentación de informes a la COP14 y al CP (anualmente).</w:t>
            </w:r>
          </w:p>
        </w:tc>
        <w:tc>
          <w:tcPr>
            <w:tcW w:w="763" w:type="pct"/>
            <w:tcBorders>
              <w:bottom w:val="nil"/>
            </w:tcBorders>
          </w:tcPr>
          <w:p w14:paraId="011B0CAD"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Mantener el SISR e información actualizada sobre los sitios Ramsar.</w:t>
            </w:r>
          </w:p>
        </w:tc>
        <w:tc>
          <w:tcPr>
            <w:tcW w:w="763" w:type="pct"/>
            <w:tcBorders>
              <w:bottom w:val="nil"/>
            </w:tcBorders>
          </w:tcPr>
          <w:p w14:paraId="05C1F9A1" w14:textId="77777777" w:rsidR="004116F3" w:rsidRPr="00FF0DDA" w:rsidRDefault="004116F3" w:rsidP="00103C6D">
            <w:pPr>
              <w:rPr>
                <w:rFonts w:asciiTheme="minorHAnsi" w:hAnsiTheme="minorHAnsi" w:cstheme="minorHAnsi"/>
                <w:sz w:val="20"/>
                <w:szCs w:val="20"/>
              </w:rPr>
            </w:pPr>
            <w:r w:rsidRPr="00FF0DDA">
              <w:rPr>
                <w:rFonts w:asciiTheme="minorHAnsi" w:hAnsiTheme="minorHAnsi" w:cstheme="minorHAnsi"/>
                <w:sz w:val="20"/>
                <w:szCs w:val="20"/>
              </w:rPr>
              <w:t>Continúa. Considerar otras mejoras de la eficiencia de los procesos internos.</w:t>
            </w:r>
          </w:p>
        </w:tc>
        <w:tc>
          <w:tcPr>
            <w:tcW w:w="763" w:type="pct"/>
            <w:tcBorders>
              <w:bottom w:val="nil"/>
            </w:tcBorders>
          </w:tcPr>
          <w:p w14:paraId="7D92527A"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Se mantuvo el SISR y se actualizó la información. Se simplificaron los procesos internos para aumentar la eficiencia</w:t>
            </w:r>
          </w:p>
        </w:tc>
        <w:tc>
          <w:tcPr>
            <w:tcW w:w="712" w:type="pct"/>
            <w:tcBorders>
              <w:bottom w:val="nil"/>
            </w:tcBorders>
          </w:tcPr>
          <w:p w14:paraId="71731879" w14:textId="18480834" w:rsidR="004116F3" w:rsidRPr="00FF0DDA" w:rsidRDefault="00772048" w:rsidP="004116F3">
            <w:pPr>
              <w:rPr>
                <w:rFonts w:asciiTheme="minorHAnsi" w:hAnsiTheme="minorHAnsi" w:cstheme="minorHAnsi"/>
                <w:sz w:val="20"/>
                <w:szCs w:val="20"/>
              </w:rPr>
            </w:pPr>
            <w:r>
              <w:rPr>
                <w:rFonts w:asciiTheme="minorHAnsi" w:hAnsiTheme="minorHAnsi" w:cstheme="minorHAnsi"/>
                <w:sz w:val="20"/>
                <w:szCs w:val="20"/>
              </w:rPr>
              <w:t>ARS Eur</w:t>
            </w:r>
            <w:r w:rsidR="004116F3" w:rsidRPr="00FF0DDA">
              <w:rPr>
                <w:rFonts w:asciiTheme="minorHAnsi" w:hAnsiTheme="minorHAnsi" w:cstheme="minorHAnsi"/>
                <w:sz w:val="20"/>
                <w:szCs w:val="20"/>
              </w:rPr>
              <w:t>opa/SGA/RCP</w:t>
            </w:r>
          </w:p>
        </w:tc>
        <w:tc>
          <w:tcPr>
            <w:tcW w:w="473" w:type="pct"/>
            <w:tcBorders>
              <w:bottom w:val="nil"/>
            </w:tcBorders>
          </w:tcPr>
          <w:p w14:paraId="677EC82D"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6ACDA94C" w14:textId="77777777" w:rsidTr="002E3337">
        <w:tc>
          <w:tcPr>
            <w:tcW w:w="762" w:type="pct"/>
            <w:vMerge/>
          </w:tcPr>
          <w:p w14:paraId="6F14B62D" w14:textId="77777777" w:rsidR="004116F3" w:rsidRPr="00FF0DDA" w:rsidRDefault="004116F3" w:rsidP="004116F3">
            <w:pPr>
              <w:rPr>
                <w:rFonts w:asciiTheme="minorHAnsi" w:hAnsiTheme="minorHAnsi" w:cstheme="minorHAnsi"/>
                <w:b/>
                <w:sz w:val="20"/>
                <w:szCs w:val="20"/>
              </w:rPr>
            </w:pPr>
          </w:p>
        </w:tc>
        <w:tc>
          <w:tcPr>
            <w:tcW w:w="763" w:type="pct"/>
            <w:vMerge/>
          </w:tcPr>
          <w:p w14:paraId="089DBFA2" w14:textId="77777777" w:rsidR="004116F3" w:rsidRPr="00FF0DDA" w:rsidRDefault="004116F3" w:rsidP="004116F3">
            <w:pPr>
              <w:rPr>
                <w:rFonts w:asciiTheme="minorHAnsi" w:hAnsiTheme="minorHAnsi" w:cstheme="minorHAnsi"/>
                <w:sz w:val="20"/>
                <w:szCs w:val="20"/>
              </w:rPr>
            </w:pPr>
          </w:p>
        </w:tc>
        <w:tc>
          <w:tcPr>
            <w:tcW w:w="763" w:type="pct"/>
            <w:tcBorders>
              <w:top w:val="nil"/>
            </w:tcBorders>
          </w:tcPr>
          <w:p w14:paraId="26CD50E4" w14:textId="77777777" w:rsidR="004116F3" w:rsidRPr="00FF0DDA" w:rsidRDefault="004116F3" w:rsidP="004116F3">
            <w:pPr>
              <w:rPr>
                <w:rFonts w:asciiTheme="minorHAnsi" w:hAnsiTheme="minorHAnsi" w:cstheme="minorHAnsi"/>
                <w:spacing w:val="-4"/>
                <w:sz w:val="20"/>
                <w:szCs w:val="20"/>
              </w:rPr>
            </w:pPr>
            <w:r w:rsidRPr="00FF0DDA">
              <w:rPr>
                <w:rFonts w:asciiTheme="minorHAnsi" w:hAnsiTheme="minorHAnsi" w:cstheme="minorHAnsi"/>
                <w:sz w:val="20"/>
                <w:szCs w:val="20"/>
              </w:rPr>
              <w:t xml:space="preserve">Proporcionar apoyo y asesoramiento a las Partes Contratantes sobre la forma de designar y actualizar información sobre los sitios Ramsar. </w:t>
            </w:r>
          </w:p>
        </w:tc>
        <w:tc>
          <w:tcPr>
            <w:tcW w:w="763" w:type="pct"/>
            <w:tcBorders>
              <w:top w:val="nil"/>
            </w:tcBorders>
          </w:tcPr>
          <w:p w14:paraId="2DA506A8" w14:textId="77777777" w:rsidR="004116F3" w:rsidRPr="00FF0DDA" w:rsidRDefault="004116F3" w:rsidP="00103C6D">
            <w:pPr>
              <w:rPr>
                <w:rFonts w:asciiTheme="minorHAnsi" w:hAnsiTheme="minorHAnsi" w:cstheme="minorHAnsi"/>
                <w:sz w:val="20"/>
                <w:szCs w:val="20"/>
              </w:rPr>
            </w:pPr>
            <w:r w:rsidRPr="00FF0DDA">
              <w:rPr>
                <w:rFonts w:asciiTheme="minorHAnsi" w:hAnsiTheme="minorHAnsi" w:cstheme="minorHAnsi"/>
                <w:sz w:val="20"/>
                <w:szCs w:val="20"/>
              </w:rPr>
              <w:t>Continúa. Considerar otras mejoras de la eficiencia de los procesos internos.</w:t>
            </w:r>
          </w:p>
        </w:tc>
        <w:tc>
          <w:tcPr>
            <w:tcW w:w="763" w:type="pct"/>
            <w:tcBorders>
              <w:top w:val="nil"/>
            </w:tcBorders>
          </w:tcPr>
          <w:p w14:paraId="2EFD2DFA"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Respuesta oportuna a las solicitudes.</w:t>
            </w:r>
          </w:p>
        </w:tc>
        <w:tc>
          <w:tcPr>
            <w:tcW w:w="712" w:type="pct"/>
            <w:tcBorders>
              <w:top w:val="nil"/>
            </w:tcBorders>
          </w:tcPr>
          <w:p w14:paraId="41D9AC95" w14:textId="77777777" w:rsidR="004116F3" w:rsidRPr="00FF0DDA" w:rsidRDefault="004116F3" w:rsidP="004116F3">
            <w:pPr>
              <w:rPr>
                <w:rFonts w:asciiTheme="minorHAnsi" w:hAnsiTheme="minorHAnsi" w:cstheme="minorHAnsi"/>
                <w:sz w:val="20"/>
                <w:szCs w:val="20"/>
              </w:rPr>
            </w:pPr>
          </w:p>
        </w:tc>
        <w:tc>
          <w:tcPr>
            <w:tcW w:w="473" w:type="pct"/>
            <w:tcBorders>
              <w:top w:val="nil"/>
            </w:tcBorders>
          </w:tcPr>
          <w:p w14:paraId="56BEA506" w14:textId="77777777" w:rsidR="004116F3" w:rsidRPr="00FF0DDA" w:rsidRDefault="004116F3" w:rsidP="004116F3">
            <w:pPr>
              <w:rPr>
                <w:rFonts w:asciiTheme="minorHAnsi" w:hAnsiTheme="minorHAnsi" w:cstheme="minorHAnsi"/>
                <w:sz w:val="20"/>
                <w:szCs w:val="20"/>
              </w:rPr>
            </w:pPr>
          </w:p>
        </w:tc>
      </w:tr>
      <w:tr w:rsidR="002E3337" w:rsidRPr="00FF0DDA" w14:paraId="096575E3" w14:textId="77777777" w:rsidTr="002E3337">
        <w:tc>
          <w:tcPr>
            <w:tcW w:w="762" w:type="pct"/>
            <w:vMerge/>
          </w:tcPr>
          <w:p w14:paraId="6EE4CBCE" w14:textId="77777777" w:rsidR="004116F3" w:rsidRPr="00FF0DDA" w:rsidRDefault="004116F3" w:rsidP="004116F3">
            <w:pPr>
              <w:rPr>
                <w:rFonts w:asciiTheme="minorHAnsi" w:hAnsiTheme="minorHAnsi" w:cstheme="minorHAnsi"/>
                <w:b/>
                <w:sz w:val="20"/>
                <w:szCs w:val="20"/>
              </w:rPr>
            </w:pPr>
          </w:p>
        </w:tc>
        <w:tc>
          <w:tcPr>
            <w:tcW w:w="763" w:type="pct"/>
            <w:vMerge/>
          </w:tcPr>
          <w:p w14:paraId="5A6BA023" w14:textId="77777777" w:rsidR="004116F3" w:rsidRPr="00FF0DDA" w:rsidRDefault="004116F3" w:rsidP="004116F3">
            <w:pPr>
              <w:rPr>
                <w:rFonts w:asciiTheme="minorHAnsi" w:hAnsiTheme="minorHAnsi" w:cstheme="minorHAnsi"/>
                <w:sz w:val="20"/>
                <w:szCs w:val="20"/>
              </w:rPr>
            </w:pPr>
          </w:p>
        </w:tc>
        <w:tc>
          <w:tcPr>
            <w:tcW w:w="763" w:type="pct"/>
          </w:tcPr>
          <w:p w14:paraId="6DEB33C2" w14:textId="77777777" w:rsidR="004116F3" w:rsidRPr="00FF0DDA" w:rsidRDefault="004116F3" w:rsidP="00103C6D">
            <w:pPr>
              <w:rPr>
                <w:rFonts w:asciiTheme="minorHAnsi" w:hAnsiTheme="minorHAnsi" w:cstheme="minorHAnsi"/>
                <w:sz w:val="20"/>
                <w:szCs w:val="20"/>
              </w:rPr>
            </w:pPr>
            <w:r w:rsidRPr="00FF0DDA">
              <w:rPr>
                <w:rFonts w:asciiTheme="minorHAnsi" w:hAnsiTheme="minorHAnsi" w:cstheme="minorHAnsi"/>
                <w:sz w:val="20"/>
                <w:szCs w:val="20"/>
              </w:rPr>
              <w:t>Asesorar y apoyar a las Partes Contratantes sobre casos del Artículo 3.2 y el Registro de Montreux. Se otorga prioridad a sitios más antiguos (párr. 18,</w:t>
            </w:r>
            <w:hyperlink r:id="rId59" w:history="1">
              <w:r w:rsidRPr="00FF0DDA">
                <w:rPr>
                  <w:rStyle w:val="Hyperlink"/>
                  <w:rFonts w:asciiTheme="minorHAnsi" w:hAnsiTheme="minorHAnsi" w:cstheme="minorHAnsi"/>
                  <w:sz w:val="20"/>
                  <w:szCs w:val="20"/>
                </w:rPr>
                <w:t>XIII.10</w:t>
              </w:r>
            </w:hyperlink>
            <w:r w:rsidRPr="00FF0DDA">
              <w:rPr>
                <w:rFonts w:asciiTheme="minorHAnsi" w:hAnsiTheme="minorHAnsi" w:cstheme="minorHAnsi"/>
                <w:sz w:val="20"/>
                <w:szCs w:val="20"/>
              </w:rPr>
              <w:t xml:space="preserve">, párr. 19, </w:t>
            </w:r>
            <w:hyperlink r:id="rId60" w:history="1">
              <w:r w:rsidRPr="00FF0DDA">
                <w:rPr>
                  <w:rStyle w:val="Hyperlink"/>
                  <w:rFonts w:asciiTheme="minorHAnsi" w:hAnsiTheme="minorHAnsi" w:cstheme="minorHAnsi"/>
                  <w:sz w:val="20"/>
                  <w:szCs w:val="20"/>
                </w:rPr>
                <w:t>XIII.11</w:t>
              </w:r>
            </w:hyperlink>
            <w:r w:rsidRPr="00FF0DDA">
              <w:rPr>
                <w:rFonts w:asciiTheme="minorHAnsi" w:hAnsiTheme="minorHAnsi" w:cstheme="minorHAnsi"/>
                <w:sz w:val="20"/>
                <w:szCs w:val="20"/>
              </w:rPr>
              <w:t>).</w:t>
            </w:r>
          </w:p>
        </w:tc>
        <w:tc>
          <w:tcPr>
            <w:tcW w:w="763" w:type="pct"/>
          </w:tcPr>
          <w:p w14:paraId="732D7988"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Continúa. Considerar otras mejoras de la eficiencia de los procesos internos.</w:t>
            </w:r>
          </w:p>
          <w:p w14:paraId="329C5184" w14:textId="77777777" w:rsidR="004116F3" w:rsidRPr="00FF0DDA" w:rsidRDefault="004116F3" w:rsidP="004116F3">
            <w:pPr>
              <w:rPr>
                <w:rFonts w:asciiTheme="minorHAnsi" w:hAnsiTheme="minorHAnsi" w:cstheme="minorHAnsi"/>
                <w:sz w:val="20"/>
                <w:szCs w:val="20"/>
              </w:rPr>
            </w:pPr>
          </w:p>
        </w:tc>
        <w:tc>
          <w:tcPr>
            <w:tcW w:w="763" w:type="pct"/>
          </w:tcPr>
          <w:p w14:paraId="31EFF937"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Se abordaron todos los casos pertinentes.</w:t>
            </w:r>
          </w:p>
          <w:p w14:paraId="5E3878AA" w14:textId="77777777" w:rsidR="004116F3" w:rsidRPr="00FF0DDA" w:rsidRDefault="004116F3" w:rsidP="004116F3">
            <w:pPr>
              <w:rPr>
                <w:rFonts w:asciiTheme="minorHAnsi" w:hAnsiTheme="minorHAnsi" w:cstheme="minorHAnsi"/>
                <w:sz w:val="20"/>
                <w:szCs w:val="20"/>
              </w:rPr>
            </w:pPr>
          </w:p>
          <w:p w14:paraId="3779E8C0"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Los procesos mejorados conducen a una mayor eficiencia.</w:t>
            </w:r>
          </w:p>
        </w:tc>
        <w:tc>
          <w:tcPr>
            <w:tcW w:w="712" w:type="pct"/>
          </w:tcPr>
          <w:p w14:paraId="5AE2E32B" w14:textId="318C0345" w:rsidR="004116F3" w:rsidRPr="00FF0DDA" w:rsidRDefault="00772048" w:rsidP="004116F3">
            <w:pPr>
              <w:rPr>
                <w:rFonts w:asciiTheme="minorHAnsi" w:hAnsiTheme="minorHAnsi" w:cstheme="minorHAnsi"/>
                <w:sz w:val="20"/>
                <w:szCs w:val="20"/>
              </w:rPr>
            </w:pPr>
            <w:r>
              <w:rPr>
                <w:rFonts w:asciiTheme="minorHAnsi" w:hAnsiTheme="minorHAnsi" w:cstheme="minorHAnsi"/>
                <w:sz w:val="20"/>
                <w:szCs w:val="20"/>
              </w:rPr>
              <w:t>ARS Eur</w:t>
            </w:r>
            <w:r w:rsidR="004116F3" w:rsidRPr="00FF0DDA">
              <w:rPr>
                <w:rFonts w:asciiTheme="minorHAnsi" w:hAnsiTheme="minorHAnsi" w:cstheme="minorHAnsi"/>
                <w:sz w:val="20"/>
                <w:szCs w:val="20"/>
              </w:rPr>
              <w:t>opa</w:t>
            </w:r>
          </w:p>
        </w:tc>
        <w:tc>
          <w:tcPr>
            <w:tcW w:w="473" w:type="pct"/>
          </w:tcPr>
          <w:p w14:paraId="4D31C528"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75FC07C7" w14:textId="77777777" w:rsidTr="002E3337">
        <w:tc>
          <w:tcPr>
            <w:tcW w:w="762" w:type="pct"/>
            <w:vMerge/>
          </w:tcPr>
          <w:p w14:paraId="14683D97" w14:textId="77777777" w:rsidR="004116F3" w:rsidRPr="00FF0DDA" w:rsidRDefault="004116F3" w:rsidP="004116F3">
            <w:pPr>
              <w:rPr>
                <w:rFonts w:asciiTheme="minorHAnsi" w:hAnsiTheme="minorHAnsi" w:cstheme="minorHAnsi"/>
                <w:b/>
                <w:sz w:val="20"/>
                <w:szCs w:val="20"/>
              </w:rPr>
            </w:pPr>
          </w:p>
        </w:tc>
        <w:tc>
          <w:tcPr>
            <w:tcW w:w="763" w:type="pct"/>
            <w:vMerge/>
          </w:tcPr>
          <w:p w14:paraId="7E0F7F33" w14:textId="77777777" w:rsidR="004116F3" w:rsidRPr="00FF0DDA" w:rsidRDefault="004116F3" w:rsidP="004116F3">
            <w:pPr>
              <w:rPr>
                <w:rFonts w:asciiTheme="minorHAnsi" w:hAnsiTheme="minorHAnsi" w:cstheme="minorHAnsi"/>
                <w:sz w:val="20"/>
                <w:szCs w:val="20"/>
              </w:rPr>
            </w:pPr>
          </w:p>
        </w:tc>
        <w:tc>
          <w:tcPr>
            <w:tcW w:w="763" w:type="pct"/>
          </w:tcPr>
          <w:p w14:paraId="338FD452"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Desarrollar un procedimiento de la Secretaría sobre la </w:t>
            </w:r>
            <w:r w:rsidRPr="00FF0DDA">
              <w:rPr>
                <w:rFonts w:asciiTheme="minorHAnsi" w:hAnsiTheme="minorHAnsi" w:cstheme="minorHAnsi"/>
                <w:sz w:val="20"/>
                <w:szCs w:val="20"/>
              </w:rPr>
              <w:lastRenderedPageBreak/>
              <w:t xml:space="preserve">forma de abordar y avanzar con los informes del </w:t>
            </w:r>
            <w:hyperlink r:id="rId61" w:history="1">
              <w:r w:rsidRPr="00FF0DDA">
                <w:rPr>
                  <w:rStyle w:val="Hyperlink"/>
                  <w:rFonts w:asciiTheme="minorHAnsi" w:hAnsiTheme="minorHAnsi" w:cstheme="minorHAnsi"/>
                  <w:sz w:val="20"/>
                  <w:szCs w:val="20"/>
                </w:rPr>
                <w:t>Art.3.2</w:t>
              </w:r>
            </w:hyperlink>
            <w:r w:rsidRPr="00FF0DDA">
              <w:rPr>
                <w:rFonts w:asciiTheme="minorHAnsi" w:hAnsiTheme="minorHAnsi" w:cstheme="minorHAnsi"/>
                <w:sz w:val="20"/>
                <w:szCs w:val="20"/>
              </w:rPr>
              <w:t xml:space="preserve"> que se reciban.</w:t>
            </w:r>
          </w:p>
        </w:tc>
        <w:tc>
          <w:tcPr>
            <w:tcW w:w="763" w:type="pct"/>
          </w:tcPr>
          <w:p w14:paraId="2FD10CF4"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lastRenderedPageBreak/>
              <w:t xml:space="preserve">En curso. </w:t>
            </w:r>
          </w:p>
        </w:tc>
        <w:tc>
          <w:tcPr>
            <w:tcW w:w="763" w:type="pct"/>
          </w:tcPr>
          <w:p w14:paraId="01EACB34"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Se simplificó el procedimiento establecido en el </w:t>
            </w:r>
            <w:r w:rsidRPr="00FF0DDA">
              <w:rPr>
                <w:rFonts w:asciiTheme="minorHAnsi" w:hAnsiTheme="minorHAnsi" w:cstheme="minorHAnsi"/>
                <w:sz w:val="20"/>
                <w:szCs w:val="20"/>
              </w:rPr>
              <w:lastRenderedPageBreak/>
              <w:t>Art. 3.2 y se lo volcó en procedimientos operativos estándar.</w:t>
            </w:r>
          </w:p>
        </w:tc>
        <w:tc>
          <w:tcPr>
            <w:tcW w:w="712" w:type="pct"/>
          </w:tcPr>
          <w:p w14:paraId="27824636"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lastRenderedPageBreak/>
              <w:t>SGA</w:t>
            </w:r>
          </w:p>
        </w:tc>
        <w:tc>
          <w:tcPr>
            <w:tcW w:w="473" w:type="pct"/>
          </w:tcPr>
          <w:p w14:paraId="4BCC4190"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031706AC" w14:textId="77777777" w:rsidTr="002E3337">
        <w:tc>
          <w:tcPr>
            <w:tcW w:w="762" w:type="pct"/>
            <w:vMerge/>
          </w:tcPr>
          <w:p w14:paraId="60C34EA8" w14:textId="77777777" w:rsidR="004116F3" w:rsidRPr="00FF0DDA" w:rsidRDefault="004116F3" w:rsidP="004116F3">
            <w:pPr>
              <w:rPr>
                <w:rFonts w:asciiTheme="minorHAnsi" w:hAnsiTheme="minorHAnsi" w:cstheme="minorHAnsi"/>
                <w:b/>
                <w:sz w:val="20"/>
                <w:szCs w:val="20"/>
              </w:rPr>
            </w:pPr>
          </w:p>
        </w:tc>
        <w:tc>
          <w:tcPr>
            <w:tcW w:w="763" w:type="pct"/>
            <w:vMerge/>
          </w:tcPr>
          <w:p w14:paraId="3FAD7C7E" w14:textId="77777777" w:rsidR="004116F3" w:rsidRPr="00FF0DDA" w:rsidRDefault="004116F3" w:rsidP="004116F3">
            <w:pPr>
              <w:rPr>
                <w:rFonts w:asciiTheme="minorHAnsi" w:hAnsiTheme="minorHAnsi" w:cstheme="minorHAnsi"/>
                <w:sz w:val="20"/>
                <w:szCs w:val="20"/>
              </w:rPr>
            </w:pPr>
          </w:p>
        </w:tc>
        <w:tc>
          <w:tcPr>
            <w:tcW w:w="763" w:type="pct"/>
          </w:tcPr>
          <w:p w14:paraId="7D8DB21B" w14:textId="77777777" w:rsidR="004116F3" w:rsidRPr="00FF0DDA" w:rsidRDefault="004116F3" w:rsidP="00103C6D">
            <w:pPr>
              <w:rPr>
                <w:rFonts w:asciiTheme="minorHAnsi" w:hAnsiTheme="minorHAnsi" w:cstheme="minorHAnsi"/>
                <w:sz w:val="20"/>
                <w:szCs w:val="20"/>
              </w:rPr>
            </w:pPr>
            <w:r w:rsidRPr="00FF0DDA">
              <w:rPr>
                <w:rFonts w:asciiTheme="minorHAnsi" w:hAnsiTheme="minorHAnsi" w:cstheme="minorHAnsi"/>
                <w:sz w:val="20"/>
                <w:szCs w:val="20"/>
              </w:rPr>
              <w:t xml:space="preserve">Organizar las MRA a solicitud y recaudar fondos según proceda (párr. 17, </w:t>
            </w:r>
            <w:hyperlink r:id="rId62" w:history="1">
              <w:r w:rsidRPr="00FF0DDA">
                <w:rPr>
                  <w:rStyle w:val="Hyperlink"/>
                  <w:rFonts w:asciiTheme="minorHAnsi" w:hAnsiTheme="minorHAnsi" w:cstheme="minorHAnsi"/>
                  <w:sz w:val="20"/>
                  <w:szCs w:val="20"/>
                </w:rPr>
                <w:t>XIII.11</w:t>
              </w:r>
            </w:hyperlink>
            <w:r w:rsidRPr="00FF0DDA">
              <w:rPr>
                <w:rFonts w:asciiTheme="minorHAnsi" w:hAnsiTheme="minorHAnsi" w:cstheme="minorHAnsi"/>
                <w:sz w:val="20"/>
                <w:szCs w:val="20"/>
              </w:rPr>
              <w:t xml:space="preserve">), otorgando prioridad a los sitios que enfrentan problemas similares a los de otros sitios (párr. 11, </w:t>
            </w:r>
            <w:hyperlink r:id="rId63" w:history="1">
              <w:r w:rsidRPr="00FF0DDA">
                <w:rPr>
                  <w:rStyle w:val="Hyperlink"/>
                  <w:rFonts w:asciiTheme="minorHAnsi" w:hAnsiTheme="minorHAnsi" w:cstheme="minorHAnsi"/>
                  <w:sz w:val="20"/>
                  <w:szCs w:val="20"/>
                </w:rPr>
                <w:t>XIII.11</w:t>
              </w:r>
            </w:hyperlink>
            <w:r w:rsidRPr="00FF0DDA">
              <w:rPr>
                <w:rFonts w:asciiTheme="minorHAnsi" w:hAnsiTheme="minorHAnsi" w:cstheme="minorHAnsi"/>
                <w:sz w:val="20"/>
                <w:szCs w:val="20"/>
              </w:rPr>
              <w:t>).</w:t>
            </w:r>
          </w:p>
        </w:tc>
        <w:tc>
          <w:tcPr>
            <w:tcW w:w="763" w:type="pct"/>
          </w:tcPr>
          <w:p w14:paraId="3FF6A8D3" w14:textId="77777777" w:rsidR="004116F3" w:rsidRPr="00FF0DDA" w:rsidRDefault="004116F3" w:rsidP="00103C6D">
            <w:pPr>
              <w:rPr>
                <w:rFonts w:asciiTheme="minorHAnsi" w:hAnsiTheme="minorHAnsi" w:cstheme="minorHAnsi"/>
                <w:sz w:val="20"/>
                <w:szCs w:val="20"/>
              </w:rPr>
            </w:pPr>
            <w:r w:rsidRPr="00FF0DDA">
              <w:rPr>
                <w:rFonts w:asciiTheme="minorHAnsi" w:hAnsiTheme="minorHAnsi" w:cstheme="minorHAnsi"/>
                <w:sz w:val="20"/>
                <w:szCs w:val="20"/>
              </w:rPr>
              <w:t>Continúa. Considerar otras mejoras de la eficiencia de los procesos internos.</w:t>
            </w:r>
          </w:p>
        </w:tc>
        <w:tc>
          <w:tcPr>
            <w:tcW w:w="763" w:type="pct"/>
          </w:tcPr>
          <w:p w14:paraId="74B77998"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Se prepararon las MRA, se recaudaron fondos, se ejecutaron las MRA y se aplicó el seguimiento.</w:t>
            </w:r>
          </w:p>
          <w:p w14:paraId="3DC0BF58" w14:textId="77777777" w:rsidR="004116F3" w:rsidRPr="00FF0DDA" w:rsidRDefault="004116F3" w:rsidP="004116F3">
            <w:pPr>
              <w:rPr>
                <w:rFonts w:asciiTheme="minorHAnsi" w:hAnsiTheme="minorHAnsi" w:cstheme="minorHAnsi"/>
                <w:sz w:val="20"/>
                <w:szCs w:val="20"/>
              </w:rPr>
            </w:pPr>
          </w:p>
          <w:p w14:paraId="26796804"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Se produjo internamente el procedimiento de las MRA y se las volcó en procedimientos operativos estándar.</w:t>
            </w:r>
          </w:p>
        </w:tc>
        <w:tc>
          <w:tcPr>
            <w:tcW w:w="712" w:type="pct"/>
          </w:tcPr>
          <w:p w14:paraId="1A981B27"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SGA</w:t>
            </w:r>
          </w:p>
        </w:tc>
        <w:tc>
          <w:tcPr>
            <w:tcW w:w="473" w:type="pct"/>
          </w:tcPr>
          <w:p w14:paraId="58565566"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NB</w:t>
            </w:r>
          </w:p>
        </w:tc>
      </w:tr>
      <w:tr w:rsidR="002E3337" w:rsidRPr="00FF0DDA" w14:paraId="36E93080" w14:textId="77777777" w:rsidTr="002E3337">
        <w:tc>
          <w:tcPr>
            <w:tcW w:w="762" w:type="pct"/>
            <w:vMerge/>
          </w:tcPr>
          <w:p w14:paraId="25679515" w14:textId="77777777" w:rsidR="004116F3" w:rsidRPr="00FF0DDA" w:rsidRDefault="004116F3" w:rsidP="004116F3">
            <w:pPr>
              <w:rPr>
                <w:rFonts w:asciiTheme="minorHAnsi" w:hAnsiTheme="minorHAnsi" w:cstheme="minorHAnsi"/>
                <w:b/>
                <w:sz w:val="20"/>
                <w:szCs w:val="20"/>
              </w:rPr>
            </w:pPr>
          </w:p>
        </w:tc>
        <w:tc>
          <w:tcPr>
            <w:tcW w:w="763" w:type="pct"/>
            <w:vMerge/>
          </w:tcPr>
          <w:p w14:paraId="11CEFAA2" w14:textId="77777777" w:rsidR="004116F3" w:rsidRPr="00FF0DDA" w:rsidRDefault="004116F3" w:rsidP="004116F3">
            <w:pPr>
              <w:rPr>
                <w:rFonts w:asciiTheme="minorHAnsi" w:hAnsiTheme="minorHAnsi" w:cstheme="minorHAnsi"/>
                <w:sz w:val="20"/>
                <w:szCs w:val="20"/>
              </w:rPr>
            </w:pPr>
          </w:p>
        </w:tc>
        <w:tc>
          <w:tcPr>
            <w:tcW w:w="763" w:type="pct"/>
          </w:tcPr>
          <w:p w14:paraId="4C71E594"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Preparar junto con el GECT orientaciones operativas para las MRA para su presentación a la SC57 (párr. 15 y 19 y Anexo 1, </w:t>
            </w:r>
            <w:hyperlink r:id="rId64" w:history="1">
              <w:r w:rsidRPr="00FF0DDA">
                <w:rPr>
                  <w:rStyle w:val="Hyperlink"/>
                  <w:rFonts w:asciiTheme="minorHAnsi" w:hAnsiTheme="minorHAnsi" w:cstheme="minorHAnsi"/>
                  <w:sz w:val="20"/>
                  <w:szCs w:val="20"/>
                </w:rPr>
                <w:t>XIII.11</w:t>
              </w:r>
            </w:hyperlink>
            <w:r w:rsidRPr="00FF0DDA">
              <w:rPr>
                <w:rFonts w:asciiTheme="minorHAnsi" w:hAnsiTheme="minorHAnsi" w:cstheme="minorHAnsi"/>
                <w:sz w:val="20"/>
                <w:szCs w:val="20"/>
              </w:rPr>
              <w:t xml:space="preserve">). </w:t>
            </w:r>
          </w:p>
        </w:tc>
        <w:tc>
          <w:tcPr>
            <w:tcW w:w="763" w:type="pct"/>
          </w:tcPr>
          <w:p w14:paraId="4881389B"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Realizado.</w:t>
            </w:r>
          </w:p>
        </w:tc>
        <w:tc>
          <w:tcPr>
            <w:tcW w:w="763" w:type="pct"/>
          </w:tcPr>
          <w:p w14:paraId="206563FC" w14:textId="77777777" w:rsidR="004116F3" w:rsidRPr="00FF0DDA" w:rsidRDefault="004116F3" w:rsidP="004116F3">
            <w:pPr>
              <w:rPr>
                <w:rFonts w:asciiTheme="minorHAnsi" w:hAnsiTheme="minorHAnsi" w:cstheme="minorHAnsi"/>
                <w:sz w:val="20"/>
                <w:szCs w:val="20"/>
              </w:rPr>
            </w:pPr>
          </w:p>
        </w:tc>
        <w:tc>
          <w:tcPr>
            <w:tcW w:w="712" w:type="pct"/>
          </w:tcPr>
          <w:p w14:paraId="6CB96D92" w14:textId="66CD1659" w:rsidR="004116F3" w:rsidRPr="00FF0DDA" w:rsidRDefault="00772048" w:rsidP="004116F3">
            <w:pPr>
              <w:rPr>
                <w:rFonts w:asciiTheme="minorHAnsi" w:hAnsiTheme="minorHAnsi" w:cstheme="minorHAnsi"/>
                <w:sz w:val="20"/>
                <w:szCs w:val="20"/>
              </w:rPr>
            </w:pPr>
            <w:r>
              <w:rPr>
                <w:rFonts w:asciiTheme="minorHAnsi" w:hAnsiTheme="minorHAnsi" w:cstheme="minorHAnsi"/>
                <w:sz w:val="20"/>
                <w:szCs w:val="20"/>
              </w:rPr>
              <w:t>ARS Eur</w:t>
            </w:r>
            <w:r w:rsidR="004116F3" w:rsidRPr="00FF0DDA">
              <w:rPr>
                <w:rFonts w:asciiTheme="minorHAnsi" w:hAnsiTheme="minorHAnsi" w:cstheme="minorHAnsi"/>
                <w:sz w:val="20"/>
                <w:szCs w:val="20"/>
              </w:rPr>
              <w:t>opa/RCP</w:t>
            </w:r>
          </w:p>
        </w:tc>
        <w:tc>
          <w:tcPr>
            <w:tcW w:w="473" w:type="pct"/>
          </w:tcPr>
          <w:p w14:paraId="20AD6EA1"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Básico</w:t>
            </w:r>
          </w:p>
          <w:p w14:paraId="3879E23E" w14:textId="77777777" w:rsidR="004116F3" w:rsidRPr="00FF0DDA" w:rsidRDefault="004116F3" w:rsidP="004116F3">
            <w:pPr>
              <w:rPr>
                <w:rFonts w:asciiTheme="minorHAnsi" w:hAnsiTheme="minorHAnsi" w:cstheme="minorHAnsi"/>
                <w:sz w:val="20"/>
                <w:szCs w:val="20"/>
              </w:rPr>
            </w:pPr>
          </w:p>
        </w:tc>
      </w:tr>
      <w:tr w:rsidR="002E3337" w:rsidRPr="00FF0DDA" w14:paraId="57FD60BF" w14:textId="77777777" w:rsidTr="002E3337">
        <w:tc>
          <w:tcPr>
            <w:tcW w:w="762" w:type="pct"/>
            <w:vMerge/>
          </w:tcPr>
          <w:p w14:paraId="2AF67F62" w14:textId="77777777" w:rsidR="004116F3" w:rsidRPr="00FF0DDA" w:rsidRDefault="004116F3" w:rsidP="004116F3">
            <w:pPr>
              <w:rPr>
                <w:rFonts w:asciiTheme="minorHAnsi" w:hAnsiTheme="minorHAnsi" w:cstheme="minorHAnsi"/>
                <w:b/>
                <w:sz w:val="20"/>
                <w:szCs w:val="20"/>
              </w:rPr>
            </w:pPr>
          </w:p>
        </w:tc>
        <w:tc>
          <w:tcPr>
            <w:tcW w:w="763" w:type="pct"/>
            <w:vMerge/>
          </w:tcPr>
          <w:p w14:paraId="4D81A71F" w14:textId="77777777" w:rsidR="004116F3" w:rsidRPr="00FF0DDA" w:rsidRDefault="004116F3" w:rsidP="004116F3">
            <w:pPr>
              <w:rPr>
                <w:rFonts w:asciiTheme="minorHAnsi" w:hAnsiTheme="minorHAnsi" w:cstheme="minorHAnsi"/>
                <w:sz w:val="20"/>
                <w:szCs w:val="20"/>
              </w:rPr>
            </w:pPr>
          </w:p>
        </w:tc>
        <w:tc>
          <w:tcPr>
            <w:tcW w:w="763" w:type="pct"/>
          </w:tcPr>
          <w:p w14:paraId="01F525E9" w14:textId="77777777" w:rsidR="004116F3" w:rsidRPr="00FF0DDA" w:rsidRDefault="004116F3" w:rsidP="00103C6D">
            <w:pPr>
              <w:rPr>
                <w:rFonts w:asciiTheme="minorHAnsi" w:hAnsiTheme="minorHAnsi" w:cstheme="minorHAnsi"/>
                <w:sz w:val="20"/>
                <w:szCs w:val="20"/>
              </w:rPr>
            </w:pPr>
            <w:r w:rsidRPr="00FF0DDA">
              <w:rPr>
                <w:rFonts w:asciiTheme="minorHAnsi" w:hAnsiTheme="minorHAnsi" w:cstheme="minorHAnsi"/>
                <w:sz w:val="20"/>
                <w:szCs w:val="20"/>
              </w:rPr>
              <w:t>Preparar el informe anual a la SC57 sobre el estado de la Lista de Ramsar.</w:t>
            </w:r>
          </w:p>
        </w:tc>
        <w:tc>
          <w:tcPr>
            <w:tcW w:w="763" w:type="pct"/>
          </w:tcPr>
          <w:p w14:paraId="34BC005C" w14:textId="77777777" w:rsidR="004116F3" w:rsidRPr="00FF0DDA" w:rsidRDefault="004116F3" w:rsidP="00103C6D">
            <w:pPr>
              <w:rPr>
                <w:rFonts w:asciiTheme="minorHAnsi" w:hAnsiTheme="minorHAnsi" w:cstheme="minorHAnsi"/>
                <w:sz w:val="20"/>
                <w:szCs w:val="20"/>
              </w:rPr>
            </w:pPr>
            <w:r w:rsidRPr="00FF0DDA">
              <w:rPr>
                <w:rFonts w:asciiTheme="minorHAnsi" w:hAnsiTheme="minorHAnsi" w:cstheme="minorHAnsi"/>
                <w:sz w:val="20"/>
                <w:szCs w:val="20"/>
              </w:rPr>
              <w:t>Preparar el informe anual a la SC58 sobre el estado de la Lista de Ramsar.</w:t>
            </w:r>
          </w:p>
        </w:tc>
        <w:tc>
          <w:tcPr>
            <w:tcW w:w="763" w:type="pct"/>
          </w:tcPr>
          <w:p w14:paraId="2B66A36A"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Se presentó el documento a la SC58.</w:t>
            </w:r>
          </w:p>
        </w:tc>
        <w:tc>
          <w:tcPr>
            <w:tcW w:w="712" w:type="pct"/>
          </w:tcPr>
          <w:p w14:paraId="1B97E9C2" w14:textId="620393C2" w:rsidR="004116F3" w:rsidRPr="00FF0DDA" w:rsidRDefault="00772048" w:rsidP="004116F3">
            <w:pPr>
              <w:rPr>
                <w:rFonts w:asciiTheme="minorHAnsi" w:hAnsiTheme="minorHAnsi" w:cstheme="minorHAnsi"/>
                <w:sz w:val="20"/>
                <w:szCs w:val="20"/>
              </w:rPr>
            </w:pPr>
            <w:r>
              <w:rPr>
                <w:rFonts w:asciiTheme="minorHAnsi" w:hAnsiTheme="minorHAnsi" w:cstheme="minorHAnsi"/>
                <w:sz w:val="20"/>
                <w:szCs w:val="20"/>
              </w:rPr>
              <w:t>ARS Eur</w:t>
            </w:r>
            <w:r w:rsidR="004116F3" w:rsidRPr="00FF0DDA">
              <w:rPr>
                <w:rFonts w:asciiTheme="minorHAnsi" w:hAnsiTheme="minorHAnsi" w:cstheme="minorHAnsi"/>
                <w:sz w:val="20"/>
                <w:szCs w:val="20"/>
              </w:rPr>
              <w:t>opa</w:t>
            </w:r>
          </w:p>
        </w:tc>
        <w:tc>
          <w:tcPr>
            <w:tcW w:w="473" w:type="pct"/>
          </w:tcPr>
          <w:p w14:paraId="2DEF7F8F"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7F64619A" w14:textId="77777777" w:rsidTr="002E3337">
        <w:tc>
          <w:tcPr>
            <w:tcW w:w="762" w:type="pct"/>
            <w:vMerge/>
          </w:tcPr>
          <w:p w14:paraId="2E756A63" w14:textId="77777777" w:rsidR="004116F3" w:rsidRPr="00FF0DDA" w:rsidRDefault="004116F3" w:rsidP="004116F3">
            <w:pPr>
              <w:rPr>
                <w:rFonts w:asciiTheme="minorHAnsi" w:hAnsiTheme="minorHAnsi" w:cstheme="minorHAnsi"/>
                <w:b/>
                <w:sz w:val="20"/>
                <w:szCs w:val="20"/>
              </w:rPr>
            </w:pPr>
          </w:p>
        </w:tc>
        <w:tc>
          <w:tcPr>
            <w:tcW w:w="763" w:type="pct"/>
            <w:vMerge/>
          </w:tcPr>
          <w:p w14:paraId="697F1A20" w14:textId="77777777" w:rsidR="004116F3" w:rsidRPr="00FF0DDA" w:rsidRDefault="004116F3" w:rsidP="004116F3">
            <w:pPr>
              <w:rPr>
                <w:rFonts w:asciiTheme="minorHAnsi" w:hAnsiTheme="minorHAnsi" w:cstheme="minorHAnsi"/>
                <w:sz w:val="20"/>
                <w:szCs w:val="20"/>
              </w:rPr>
            </w:pPr>
          </w:p>
        </w:tc>
        <w:tc>
          <w:tcPr>
            <w:tcW w:w="763" w:type="pct"/>
          </w:tcPr>
          <w:p w14:paraId="4C1A2660"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Actualizar el marco estratégico para la designación de humedales a fin de </w:t>
            </w:r>
            <w:r w:rsidRPr="00FF0DDA">
              <w:rPr>
                <w:rFonts w:asciiTheme="minorHAnsi" w:hAnsiTheme="minorHAnsi" w:cstheme="minorHAnsi"/>
                <w:sz w:val="20"/>
                <w:szCs w:val="20"/>
              </w:rPr>
              <w:lastRenderedPageBreak/>
              <w:t xml:space="preserve">incluir orientaciones sobre las turberas (párr. 13, </w:t>
            </w:r>
            <w:hyperlink r:id="rId65" w:history="1">
              <w:r w:rsidRPr="00FF0DDA">
                <w:rPr>
                  <w:rStyle w:val="Hyperlink"/>
                  <w:rFonts w:asciiTheme="minorHAnsi" w:hAnsiTheme="minorHAnsi" w:cstheme="minorHAnsi"/>
                  <w:sz w:val="20"/>
                  <w:szCs w:val="20"/>
                </w:rPr>
                <w:t>XIII.12</w:t>
              </w:r>
            </w:hyperlink>
            <w:r w:rsidRPr="00FF0DDA">
              <w:rPr>
                <w:rFonts w:asciiTheme="minorHAnsi" w:hAnsiTheme="minorHAnsi" w:cstheme="minorHAnsi"/>
                <w:sz w:val="20"/>
                <w:szCs w:val="20"/>
              </w:rPr>
              <w:t xml:space="preserve">). </w:t>
            </w:r>
          </w:p>
        </w:tc>
        <w:tc>
          <w:tcPr>
            <w:tcW w:w="763" w:type="pct"/>
          </w:tcPr>
          <w:p w14:paraId="223F082B"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lastRenderedPageBreak/>
              <w:t>Realizado.</w:t>
            </w:r>
          </w:p>
        </w:tc>
        <w:tc>
          <w:tcPr>
            <w:tcW w:w="763" w:type="pct"/>
          </w:tcPr>
          <w:p w14:paraId="6729248C" w14:textId="77777777" w:rsidR="004116F3" w:rsidRPr="00FF0DDA" w:rsidRDefault="004116F3" w:rsidP="004116F3">
            <w:pPr>
              <w:rPr>
                <w:rFonts w:asciiTheme="minorHAnsi" w:hAnsiTheme="minorHAnsi" w:cstheme="minorHAnsi"/>
                <w:sz w:val="20"/>
                <w:szCs w:val="20"/>
                <w:highlight w:val="cyan"/>
              </w:rPr>
            </w:pPr>
          </w:p>
        </w:tc>
        <w:tc>
          <w:tcPr>
            <w:tcW w:w="712" w:type="pct"/>
          </w:tcPr>
          <w:p w14:paraId="306C0147"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SGA/SG</w:t>
            </w:r>
          </w:p>
        </w:tc>
        <w:tc>
          <w:tcPr>
            <w:tcW w:w="473" w:type="pct"/>
          </w:tcPr>
          <w:p w14:paraId="3A79C248"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Básico</w:t>
            </w:r>
          </w:p>
          <w:p w14:paraId="6C1F148D" w14:textId="77777777" w:rsidR="004116F3" w:rsidRPr="00FF0DDA" w:rsidRDefault="004116F3" w:rsidP="004116F3">
            <w:pPr>
              <w:rPr>
                <w:rFonts w:asciiTheme="minorHAnsi" w:hAnsiTheme="minorHAnsi" w:cstheme="minorHAnsi"/>
                <w:sz w:val="20"/>
                <w:szCs w:val="20"/>
              </w:rPr>
            </w:pPr>
          </w:p>
        </w:tc>
      </w:tr>
      <w:tr w:rsidR="002E3337" w:rsidRPr="00FF0DDA" w14:paraId="583A7E70" w14:textId="77777777" w:rsidTr="002E3337">
        <w:tc>
          <w:tcPr>
            <w:tcW w:w="762" w:type="pct"/>
            <w:vMerge/>
          </w:tcPr>
          <w:p w14:paraId="49013EDD" w14:textId="77777777" w:rsidR="004116F3" w:rsidRPr="00FF0DDA" w:rsidRDefault="004116F3" w:rsidP="004116F3">
            <w:pPr>
              <w:rPr>
                <w:rFonts w:asciiTheme="minorHAnsi" w:hAnsiTheme="minorHAnsi" w:cstheme="minorHAnsi"/>
                <w:i/>
                <w:sz w:val="20"/>
                <w:szCs w:val="20"/>
              </w:rPr>
            </w:pPr>
          </w:p>
        </w:tc>
        <w:tc>
          <w:tcPr>
            <w:tcW w:w="763" w:type="pct"/>
            <w:vMerge/>
          </w:tcPr>
          <w:p w14:paraId="4FD5901B" w14:textId="77777777" w:rsidR="004116F3" w:rsidRPr="00FF0DDA" w:rsidRDefault="004116F3" w:rsidP="004116F3">
            <w:pPr>
              <w:rPr>
                <w:rFonts w:asciiTheme="minorHAnsi" w:hAnsiTheme="minorHAnsi" w:cstheme="minorHAnsi"/>
                <w:sz w:val="20"/>
                <w:szCs w:val="20"/>
              </w:rPr>
            </w:pPr>
          </w:p>
        </w:tc>
        <w:tc>
          <w:tcPr>
            <w:tcW w:w="763" w:type="pct"/>
          </w:tcPr>
          <w:p w14:paraId="4F064442"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Desarrollar protocolos para la transferencia directa de datos entre bases de datos (párr. 25, </w:t>
            </w:r>
            <w:hyperlink r:id="rId66" w:history="1">
              <w:r w:rsidRPr="00FF0DDA">
                <w:rPr>
                  <w:rStyle w:val="Hyperlink"/>
                  <w:rFonts w:asciiTheme="minorHAnsi" w:hAnsiTheme="minorHAnsi" w:cstheme="minorHAnsi"/>
                  <w:sz w:val="20"/>
                  <w:szCs w:val="20"/>
                </w:rPr>
                <w:t>XIII.10</w:t>
              </w:r>
            </w:hyperlink>
            <w:r w:rsidRPr="00FF0DDA">
              <w:rPr>
                <w:rFonts w:asciiTheme="minorHAnsi" w:hAnsiTheme="minorHAnsi" w:cstheme="minorHAnsi"/>
                <w:sz w:val="20"/>
                <w:szCs w:val="20"/>
              </w:rPr>
              <w:t>).</w:t>
            </w:r>
          </w:p>
        </w:tc>
        <w:tc>
          <w:tcPr>
            <w:tcW w:w="763" w:type="pct"/>
          </w:tcPr>
          <w:p w14:paraId="3E7579C2"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Ninguna actividad adicional según la intervención de la Presidencia del GECT en la SC57.</w:t>
            </w:r>
          </w:p>
        </w:tc>
        <w:tc>
          <w:tcPr>
            <w:tcW w:w="763" w:type="pct"/>
          </w:tcPr>
          <w:p w14:paraId="3BCCE2E4" w14:textId="77777777" w:rsidR="004116F3" w:rsidRPr="00FF0DDA" w:rsidRDefault="004116F3" w:rsidP="004116F3">
            <w:pPr>
              <w:rPr>
                <w:rFonts w:asciiTheme="minorHAnsi" w:hAnsiTheme="minorHAnsi" w:cstheme="minorHAnsi"/>
                <w:sz w:val="20"/>
                <w:szCs w:val="20"/>
              </w:rPr>
            </w:pPr>
          </w:p>
        </w:tc>
        <w:tc>
          <w:tcPr>
            <w:tcW w:w="712" w:type="pct"/>
          </w:tcPr>
          <w:p w14:paraId="3E290F62" w14:textId="784C551C" w:rsidR="004116F3" w:rsidRPr="00FF0DDA" w:rsidRDefault="00772048" w:rsidP="004116F3">
            <w:pPr>
              <w:rPr>
                <w:rFonts w:asciiTheme="minorHAnsi" w:hAnsiTheme="minorHAnsi" w:cstheme="minorHAnsi"/>
                <w:sz w:val="20"/>
                <w:szCs w:val="20"/>
              </w:rPr>
            </w:pPr>
            <w:r>
              <w:rPr>
                <w:rFonts w:asciiTheme="minorHAnsi" w:hAnsiTheme="minorHAnsi" w:cstheme="minorHAnsi"/>
                <w:sz w:val="20"/>
                <w:szCs w:val="20"/>
              </w:rPr>
              <w:t>ARS Eur</w:t>
            </w:r>
            <w:r w:rsidR="004116F3" w:rsidRPr="00FF0DDA">
              <w:rPr>
                <w:rFonts w:asciiTheme="minorHAnsi" w:hAnsiTheme="minorHAnsi" w:cstheme="minorHAnsi"/>
                <w:sz w:val="20"/>
                <w:szCs w:val="20"/>
              </w:rPr>
              <w:t>opa</w:t>
            </w:r>
          </w:p>
        </w:tc>
        <w:tc>
          <w:tcPr>
            <w:tcW w:w="473" w:type="pct"/>
          </w:tcPr>
          <w:p w14:paraId="483FF22D"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3C6CCABB" w14:textId="77777777" w:rsidTr="002E3337">
        <w:tc>
          <w:tcPr>
            <w:tcW w:w="762" w:type="pct"/>
            <w:vMerge w:val="restart"/>
          </w:tcPr>
          <w:p w14:paraId="57118393" w14:textId="77777777" w:rsidR="004116F3" w:rsidRPr="00FF0DDA" w:rsidRDefault="004116F3" w:rsidP="004116F3">
            <w:pPr>
              <w:rPr>
                <w:rFonts w:asciiTheme="minorHAnsi" w:hAnsiTheme="minorHAnsi" w:cstheme="minorHAnsi"/>
                <w:b/>
                <w:sz w:val="20"/>
                <w:szCs w:val="20"/>
              </w:rPr>
            </w:pPr>
            <w:r w:rsidRPr="00FF0DDA">
              <w:rPr>
                <w:rFonts w:asciiTheme="minorHAnsi" w:hAnsiTheme="minorHAnsi" w:cstheme="minorHAnsi"/>
                <w:b/>
                <w:sz w:val="20"/>
                <w:szCs w:val="20"/>
              </w:rPr>
              <w:t xml:space="preserve">3.2 Se prestó asesoramiento técnico de manera eficaz, eficiente y coordinada, en consonancia con las prioridades establecidas por la COP, a fin de apoyar a las Partes Contratantes en la aplicación de la Convención. </w:t>
            </w:r>
          </w:p>
          <w:p w14:paraId="55F18607" w14:textId="77777777" w:rsidR="004116F3" w:rsidRPr="00FF0DDA" w:rsidRDefault="004116F3" w:rsidP="004116F3">
            <w:pPr>
              <w:rPr>
                <w:rFonts w:asciiTheme="minorHAnsi" w:hAnsiTheme="minorHAnsi" w:cstheme="minorHAnsi"/>
                <w:sz w:val="20"/>
                <w:szCs w:val="20"/>
              </w:rPr>
            </w:pPr>
          </w:p>
          <w:p w14:paraId="2DAF9C67"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Resoluciones </w:t>
            </w:r>
            <w:hyperlink r:id="rId67" w:history="1">
              <w:r w:rsidRPr="00FF0DDA">
                <w:rPr>
                  <w:rStyle w:val="Hyperlink"/>
                  <w:rFonts w:asciiTheme="minorHAnsi" w:hAnsiTheme="minorHAnsi" w:cstheme="minorHAnsi"/>
                  <w:sz w:val="20"/>
                  <w:szCs w:val="20"/>
                </w:rPr>
                <w:t>X.15</w:t>
              </w:r>
            </w:hyperlink>
            <w:r w:rsidRPr="00FF0DDA">
              <w:rPr>
                <w:rFonts w:asciiTheme="minorHAnsi" w:hAnsiTheme="minorHAnsi" w:cstheme="minorHAnsi"/>
                <w:sz w:val="20"/>
                <w:szCs w:val="20"/>
              </w:rPr>
              <w:t xml:space="preserve">, </w:t>
            </w:r>
            <w:hyperlink r:id="rId68" w:history="1">
              <w:r w:rsidRPr="00FF0DDA">
                <w:rPr>
                  <w:rStyle w:val="Hyperlink"/>
                  <w:rFonts w:asciiTheme="minorHAnsi" w:hAnsiTheme="minorHAnsi" w:cstheme="minorHAnsi"/>
                  <w:sz w:val="20"/>
                  <w:szCs w:val="20"/>
                </w:rPr>
                <w:t>VIII.6</w:t>
              </w:r>
            </w:hyperlink>
            <w:r w:rsidRPr="00FF0DDA">
              <w:rPr>
                <w:rFonts w:asciiTheme="minorHAnsi" w:hAnsiTheme="minorHAnsi" w:cstheme="minorHAnsi"/>
                <w:sz w:val="20"/>
                <w:szCs w:val="20"/>
              </w:rPr>
              <w:t xml:space="preserve">, </w:t>
            </w:r>
            <w:hyperlink r:id="rId69" w:history="1">
              <w:r w:rsidRPr="00FF0DDA">
                <w:rPr>
                  <w:rStyle w:val="Hyperlink"/>
                  <w:rFonts w:asciiTheme="minorHAnsi" w:hAnsiTheme="minorHAnsi" w:cstheme="minorHAnsi"/>
                  <w:sz w:val="20"/>
                  <w:szCs w:val="20"/>
                </w:rPr>
                <w:t>XIII.10</w:t>
              </w:r>
            </w:hyperlink>
            <w:r w:rsidRPr="00FF0DDA">
              <w:rPr>
                <w:rFonts w:asciiTheme="minorHAnsi" w:hAnsiTheme="minorHAnsi" w:cstheme="minorHAnsi"/>
                <w:sz w:val="20"/>
                <w:szCs w:val="20"/>
              </w:rPr>
              <w:t xml:space="preserve"> sobre inventarios.</w:t>
            </w:r>
          </w:p>
        </w:tc>
        <w:tc>
          <w:tcPr>
            <w:tcW w:w="763" w:type="pct"/>
            <w:vMerge w:val="restart"/>
          </w:tcPr>
          <w:p w14:paraId="450FD770"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Las Partes Contratantes (coordinadores nacionales/ Autoridades Administrativas y Comités Nacionales, según proceda) han establecido inventarios nacionales sobre los humedales.</w:t>
            </w:r>
          </w:p>
          <w:p w14:paraId="0BC8AA20" w14:textId="77777777" w:rsidR="004116F3" w:rsidRPr="00FF0DDA" w:rsidRDefault="004116F3" w:rsidP="004116F3">
            <w:pPr>
              <w:rPr>
                <w:rFonts w:asciiTheme="minorHAnsi" w:hAnsiTheme="minorHAnsi" w:cstheme="minorHAnsi"/>
                <w:sz w:val="20"/>
                <w:szCs w:val="20"/>
              </w:rPr>
            </w:pPr>
          </w:p>
          <w:p w14:paraId="2C333736"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Las Partes Contratantes utilizan racionalmente todos los humedales.</w:t>
            </w:r>
          </w:p>
        </w:tc>
        <w:tc>
          <w:tcPr>
            <w:tcW w:w="763" w:type="pct"/>
            <w:vMerge w:val="restart"/>
          </w:tcPr>
          <w:p w14:paraId="43D9E530"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Trabajar con las Partes Contratantes sobre la finalización de los inventarios nacionales sobre los humedales y sobre la extensión de los humedales para informar sobre el Indicador 6.6.1 de los ODS (párr. 40, </w:t>
            </w:r>
            <w:hyperlink r:id="rId70" w:history="1">
              <w:r w:rsidRPr="00FF0DDA">
                <w:rPr>
                  <w:rStyle w:val="Hyperlink"/>
                  <w:rFonts w:asciiTheme="minorHAnsi" w:hAnsiTheme="minorHAnsi" w:cstheme="minorHAnsi"/>
                  <w:sz w:val="20"/>
                  <w:szCs w:val="20"/>
                </w:rPr>
                <w:t>XIII.7</w:t>
              </w:r>
            </w:hyperlink>
            <w:r w:rsidRPr="00FF0DDA">
              <w:rPr>
                <w:rFonts w:asciiTheme="minorHAnsi" w:hAnsiTheme="minorHAnsi" w:cstheme="minorHAnsi"/>
                <w:sz w:val="20"/>
                <w:szCs w:val="20"/>
              </w:rPr>
              <w:t>) incluidos los inventarios sobre los humedales de carbono azul (</w:t>
            </w:r>
            <w:hyperlink r:id="rId71" w:history="1">
              <w:r w:rsidRPr="00FF0DDA">
                <w:rPr>
                  <w:rStyle w:val="Hyperlink"/>
                  <w:rFonts w:asciiTheme="minorHAnsi" w:hAnsiTheme="minorHAnsi" w:cstheme="minorHAnsi"/>
                  <w:sz w:val="20"/>
                  <w:szCs w:val="20"/>
                </w:rPr>
                <w:t>XIII.14</w:t>
              </w:r>
            </w:hyperlink>
            <w:r w:rsidRPr="00FF0DDA">
              <w:rPr>
                <w:rFonts w:asciiTheme="minorHAnsi" w:hAnsiTheme="minorHAnsi" w:cstheme="minorHAnsi"/>
                <w:sz w:val="20"/>
                <w:szCs w:val="20"/>
              </w:rPr>
              <w:t>) y los humedales árticos/subárticos (</w:t>
            </w:r>
            <w:hyperlink r:id="rId72" w:history="1">
              <w:r w:rsidRPr="00FF0DDA">
                <w:rPr>
                  <w:rStyle w:val="Hyperlink"/>
                  <w:rFonts w:asciiTheme="minorHAnsi" w:hAnsiTheme="minorHAnsi" w:cstheme="minorHAnsi"/>
                  <w:sz w:val="20"/>
                  <w:szCs w:val="20"/>
                </w:rPr>
                <w:t>XIII.23</w:t>
              </w:r>
            </w:hyperlink>
            <w:r w:rsidRPr="00FF0DDA">
              <w:rPr>
                <w:rFonts w:asciiTheme="minorHAnsi" w:hAnsiTheme="minorHAnsi" w:cstheme="minorHAnsi"/>
                <w:sz w:val="20"/>
                <w:szCs w:val="20"/>
              </w:rPr>
              <w:t xml:space="preserve">) y la observación de la tierra para los inventarios y vigilancia de los cambios, y comunicarse con los asociados técnicos pertinentes (párr. 23, </w:t>
            </w:r>
            <w:hyperlink r:id="rId73" w:history="1">
              <w:r w:rsidRPr="00FF0DDA">
                <w:rPr>
                  <w:rStyle w:val="Hyperlink"/>
                  <w:rFonts w:asciiTheme="minorHAnsi" w:hAnsiTheme="minorHAnsi" w:cstheme="minorHAnsi"/>
                  <w:sz w:val="20"/>
                  <w:szCs w:val="20"/>
                </w:rPr>
                <w:t>XIII.10</w:t>
              </w:r>
            </w:hyperlink>
            <w:r w:rsidRPr="00FF0DDA">
              <w:rPr>
                <w:rFonts w:asciiTheme="minorHAnsi" w:hAnsiTheme="minorHAnsi" w:cstheme="minorHAnsi"/>
                <w:sz w:val="20"/>
                <w:szCs w:val="20"/>
              </w:rPr>
              <w:t>).</w:t>
            </w:r>
          </w:p>
        </w:tc>
        <w:tc>
          <w:tcPr>
            <w:tcW w:w="763" w:type="pct"/>
            <w:tcBorders>
              <w:bottom w:val="nil"/>
            </w:tcBorders>
          </w:tcPr>
          <w:p w14:paraId="193A42B9"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Continúa.</w:t>
            </w:r>
          </w:p>
        </w:tc>
        <w:tc>
          <w:tcPr>
            <w:tcW w:w="763" w:type="pct"/>
            <w:tcBorders>
              <w:bottom w:val="nil"/>
            </w:tcBorders>
          </w:tcPr>
          <w:p w14:paraId="6B1E7657"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Las Partes Contratantes expresaron su apoyo a favor de la finalización de los inventarios de humedales y las mediciones de la extensión de los humedales.</w:t>
            </w:r>
          </w:p>
        </w:tc>
        <w:tc>
          <w:tcPr>
            <w:tcW w:w="712" w:type="pct"/>
            <w:tcBorders>
              <w:bottom w:val="nil"/>
            </w:tcBorders>
          </w:tcPr>
          <w:p w14:paraId="0AAEDE38" w14:textId="76935673" w:rsidR="004116F3" w:rsidRPr="00FF0DDA" w:rsidRDefault="00772048" w:rsidP="004116F3">
            <w:pPr>
              <w:rPr>
                <w:rFonts w:asciiTheme="minorHAnsi" w:hAnsiTheme="minorHAnsi" w:cstheme="minorHAnsi"/>
                <w:sz w:val="20"/>
                <w:szCs w:val="20"/>
              </w:rPr>
            </w:pPr>
            <w:r>
              <w:rPr>
                <w:rFonts w:asciiTheme="minorHAnsi" w:hAnsiTheme="minorHAnsi" w:cstheme="minorHAnsi"/>
                <w:sz w:val="20"/>
                <w:szCs w:val="20"/>
              </w:rPr>
              <w:t>ARS</w:t>
            </w:r>
            <w:r w:rsidR="004116F3" w:rsidRPr="00FF0DDA">
              <w:rPr>
                <w:rFonts w:asciiTheme="minorHAnsi" w:hAnsiTheme="minorHAnsi" w:cstheme="minorHAnsi"/>
                <w:sz w:val="20"/>
                <w:szCs w:val="20"/>
              </w:rPr>
              <w:t xml:space="preserve"> Américas/</w:t>
            </w:r>
          </w:p>
          <w:p w14:paraId="718FD27F"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RCP</w:t>
            </w:r>
          </w:p>
        </w:tc>
        <w:tc>
          <w:tcPr>
            <w:tcW w:w="473" w:type="pct"/>
            <w:tcBorders>
              <w:bottom w:val="nil"/>
            </w:tcBorders>
          </w:tcPr>
          <w:p w14:paraId="358B4F45"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Básico/NB</w:t>
            </w:r>
          </w:p>
        </w:tc>
      </w:tr>
      <w:tr w:rsidR="002E3337" w:rsidRPr="00FF0DDA" w14:paraId="27C0CCB1" w14:textId="77777777" w:rsidTr="002E3337">
        <w:tc>
          <w:tcPr>
            <w:tcW w:w="762" w:type="pct"/>
            <w:vMerge/>
          </w:tcPr>
          <w:p w14:paraId="34AA3868" w14:textId="77777777" w:rsidR="004116F3" w:rsidRPr="00FF0DDA" w:rsidRDefault="004116F3" w:rsidP="004116F3">
            <w:pPr>
              <w:rPr>
                <w:rFonts w:asciiTheme="minorHAnsi" w:hAnsiTheme="minorHAnsi" w:cstheme="minorHAnsi"/>
                <w:b/>
                <w:sz w:val="20"/>
                <w:szCs w:val="20"/>
              </w:rPr>
            </w:pPr>
          </w:p>
        </w:tc>
        <w:tc>
          <w:tcPr>
            <w:tcW w:w="763" w:type="pct"/>
            <w:vMerge/>
          </w:tcPr>
          <w:p w14:paraId="0142CAC5" w14:textId="77777777" w:rsidR="004116F3" w:rsidRPr="00FF0DDA" w:rsidRDefault="004116F3" w:rsidP="004116F3">
            <w:pPr>
              <w:rPr>
                <w:rFonts w:asciiTheme="minorHAnsi" w:hAnsiTheme="minorHAnsi" w:cstheme="minorHAnsi"/>
                <w:sz w:val="20"/>
                <w:szCs w:val="20"/>
              </w:rPr>
            </w:pPr>
          </w:p>
        </w:tc>
        <w:tc>
          <w:tcPr>
            <w:tcW w:w="763" w:type="pct"/>
            <w:vMerge/>
          </w:tcPr>
          <w:p w14:paraId="7A69AB00" w14:textId="77777777" w:rsidR="004116F3" w:rsidRPr="00FF0DDA" w:rsidRDefault="004116F3" w:rsidP="004116F3">
            <w:pPr>
              <w:rPr>
                <w:rFonts w:asciiTheme="minorHAnsi" w:hAnsiTheme="minorHAnsi" w:cstheme="minorHAnsi"/>
                <w:sz w:val="20"/>
                <w:szCs w:val="20"/>
              </w:rPr>
            </w:pPr>
          </w:p>
        </w:tc>
        <w:tc>
          <w:tcPr>
            <w:tcW w:w="763" w:type="pct"/>
            <w:tcBorders>
              <w:top w:val="nil"/>
              <w:bottom w:val="nil"/>
            </w:tcBorders>
          </w:tcPr>
          <w:p w14:paraId="42D20B1F"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Desarrollo y presentación del juego de herramientas, capacitación y propuesta de recaudación de fondos.</w:t>
            </w:r>
          </w:p>
        </w:tc>
        <w:tc>
          <w:tcPr>
            <w:tcW w:w="763" w:type="pct"/>
            <w:tcBorders>
              <w:top w:val="nil"/>
              <w:bottom w:val="nil"/>
            </w:tcBorders>
          </w:tcPr>
          <w:p w14:paraId="0F018DD7"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Uso del juego de herramientas, la capacitación y la propuesta de recaudación de fondos.</w:t>
            </w:r>
          </w:p>
        </w:tc>
        <w:tc>
          <w:tcPr>
            <w:tcW w:w="712" w:type="pct"/>
            <w:tcBorders>
              <w:top w:val="nil"/>
              <w:bottom w:val="nil"/>
            </w:tcBorders>
          </w:tcPr>
          <w:p w14:paraId="49AB21F5" w14:textId="77777777" w:rsidR="004116F3" w:rsidRPr="00FF0DDA" w:rsidRDefault="004116F3" w:rsidP="004116F3">
            <w:pPr>
              <w:rPr>
                <w:rFonts w:asciiTheme="minorHAnsi" w:hAnsiTheme="minorHAnsi" w:cstheme="minorHAnsi"/>
                <w:sz w:val="20"/>
                <w:szCs w:val="20"/>
              </w:rPr>
            </w:pPr>
          </w:p>
        </w:tc>
        <w:tc>
          <w:tcPr>
            <w:tcW w:w="473" w:type="pct"/>
            <w:tcBorders>
              <w:top w:val="nil"/>
              <w:bottom w:val="nil"/>
            </w:tcBorders>
          </w:tcPr>
          <w:p w14:paraId="45429E54" w14:textId="77777777" w:rsidR="004116F3" w:rsidRPr="00FF0DDA" w:rsidRDefault="004116F3" w:rsidP="004116F3">
            <w:pPr>
              <w:rPr>
                <w:rFonts w:asciiTheme="minorHAnsi" w:hAnsiTheme="minorHAnsi" w:cstheme="minorHAnsi"/>
                <w:sz w:val="20"/>
                <w:szCs w:val="20"/>
              </w:rPr>
            </w:pPr>
          </w:p>
        </w:tc>
      </w:tr>
      <w:tr w:rsidR="002E3337" w:rsidRPr="00FF0DDA" w14:paraId="67018FBC" w14:textId="77777777" w:rsidTr="002E3337">
        <w:tc>
          <w:tcPr>
            <w:tcW w:w="762" w:type="pct"/>
            <w:vMerge/>
          </w:tcPr>
          <w:p w14:paraId="2A79636A" w14:textId="77777777" w:rsidR="004116F3" w:rsidRPr="00FF0DDA" w:rsidRDefault="004116F3" w:rsidP="004116F3">
            <w:pPr>
              <w:rPr>
                <w:rFonts w:asciiTheme="minorHAnsi" w:hAnsiTheme="minorHAnsi" w:cstheme="minorHAnsi"/>
                <w:b/>
                <w:sz w:val="20"/>
                <w:szCs w:val="20"/>
              </w:rPr>
            </w:pPr>
          </w:p>
        </w:tc>
        <w:tc>
          <w:tcPr>
            <w:tcW w:w="763" w:type="pct"/>
            <w:vMerge/>
          </w:tcPr>
          <w:p w14:paraId="0DE7AD6E" w14:textId="77777777" w:rsidR="004116F3" w:rsidRPr="00FF0DDA" w:rsidRDefault="004116F3" w:rsidP="004116F3">
            <w:pPr>
              <w:rPr>
                <w:rFonts w:asciiTheme="minorHAnsi" w:hAnsiTheme="minorHAnsi" w:cstheme="minorHAnsi"/>
                <w:sz w:val="20"/>
                <w:szCs w:val="20"/>
              </w:rPr>
            </w:pPr>
          </w:p>
        </w:tc>
        <w:tc>
          <w:tcPr>
            <w:tcW w:w="763" w:type="pct"/>
            <w:vMerge/>
          </w:tcPr>
          <w:p w14:paraId="0BF51939" w14:textId="77777777" w:rsidR="004116F3" w:rsidRPr="00FF0DDA" w:rsidRDefault="004116F3" w:rsidP="004116F3">
            <w:pPr>
              <w:rPr>
                <w:rFonts w:asciiTheme="minorHAnsi" w:hAnsiTheme="minorHAnsi" w:cstheme="minorHAnsi"/>
                <w:sz w:val="20"/>
                <w:szCs w:val="20"/>
              </w:rPr>
            </w:pPr>
          </w:p>
        </w:tc>
        <w:tc>
          <w:tcPr>
            <w:tcW w:w="763" w:type="pct"/>
            <w:tcBorders>
              <w:top w:val="nil"/>
            </w:tcBorders>
          </w:tcPr>
          <w:p w14:paraId="54D56564"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Informe sobre el estado de extensión para el indicador 6.6.1 presentado al Departamento de Asuntos Económicos y Sociales de las Naciones Unidas.</w:t>
            </w:r>
          </w:p>
        </w:tc>
        <w:tc>
          <w:tcPr>
            <w:tcW w:w="763" w:type="pct"/>
            <w:tcBorders>
              <w:top w:val="nil"/>
            </w:tcBorders>
          </w:tcPr>
          <w:p w14:paraId="199F8453"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Informe sobre el estado de la extensión para el indicador 6.6.1 presentado al Departamento de Asuntos Económicos y Sociales de las Naciones Unidas (sobre la base de los informes </w:t>
            </w:r>
            <w:r w:rsidRPr="00FF0DDA">
              <w:rPr>
                <w:rFonts w:asciiTheme="minorHAnsi" w:hAnsiTheme="minorHAnsi" w:cstheme="minorHAnsi"/>
                <w:sz w:val="20"/>
                <w:szCs w:val="20"/>
              </w:rPr>
              <w:lastRenderedPageBreak/>
              <w:t>nacionales de la COP13).</w:t>
            </w:r>
          </w:p>
        </w:tc>
        <w:tc>
          <w:tcPr>
            <w:tcW w:w="712" w:type="pct"/>
            <w:tcBorders>
              <w:top w:val="nil"/>
            </w:tcBorders>
          </w:tcPr>
          <w:p w14:paraId="17A41336" w14:textId="77777777" w:rsidR="004116F3" w:rsidRPr="00FF0DDA" w:rsidRDefault="004116F3" w:rsidP="004116F3">
            <w:pPr>
              <w:rPr>
                <w:rFonts w:asciiTheme="minorHAnsi" w:hAnsiTheme="minorHAnsi" w:cstheme="minorHAnsi"/>
                <w:sz w:val="20"/>
                <w:szCs w:val="20"/>
              </w:rPr>
            </w:pPr>
          </w:p>
        </w:tc>
        <w:tc>
          <w:tcPr>
            <w:tcW w:w="473" w:type="pct"/>
            <w:tcBorders>
              <w:top w:val="nil"/>
            </w:tcBorders>
          </w:tcPr>
          <w:p w14:paraId="0C81B4CB" w14:textId="77777777" w:rsidR="004116F3" w:rsidRPr="00FF0DDA" w:rsidRDefault="004116F3" w:rsidP="004116F3">
            <w:pPr>
              <w:rPr>
                <w:rFonts w:asciiTheme="minorHAnsi" w:hAnsiTheme="minorHAnsi" w:cstheme="minorHAnsi"/>
                <w:sz w:val="20"/>
                <w:szCs w:val="20"/>
              </w:rPr>
            </w:pPr>
          </w:p>
        </w:tc>
      </w:tr>
      <w:tr w:rsidR="002E3337" w:rsidRPr="00FF0DDA" w14:paraId="7AFCD85B" w14:textId="77777777" w:rsidTr="002E3337">
        <w:tc>
          <w:tcPr>
            <w:tcW w:w="762" w:type="pct"/>
            <w:vMerge/>
          </w:tcPr>
          <w:p w14:paraId="41F3FDC8" w14:textId="77777777" w:rsidR="004116F3" w:rsidRPr="00FF0DDA" w:rsidRDefault="004116F3" w:rsidP="004116F3">
            <w:pPr>
              <w:rPr>
                <w:rFonts w:asciiTheme="minorHAnsi" w:hAnsiTheme="minorHAnsi" w:cstheme="minorHAnsi"/>
                <w:sz w:val="20"/>
                <w:szCs w:val="20"/>
              </w:rPr>
            </w:pPr>
          </w:p>
        </w:tc>
        <w:tc>
          <w:tcPr>
            <w:tcW w:w="763" w:type="pct"/>
          </w:tcPr>
          <w:p w14:paraId="485BBD5E"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Las Partes Contratantes instaron a que se incluya en su informe nacional para la COP14 los progresos hechos en la aplicación de la Acción Mundial sobre las Turberas (párr. 22), información desglosada por sexo (párr. 22, </w:t>
            </w:r>
            <w:hyperlink r:id="rId74" w:history="1">
              <w:r w:rsidRPr="00FF0DDA">
                <w:rPr>
                  <w:rStyle w:val="Hyperlink"/>
                  <w:rFonts w:asciiTheme="minorHAnsi" w:hAnsiTheme="minorHAnsi" w:cstheme="minorHAnsi"/>
                  <w:sz w:val="20"/>
                  <w:szCs w:val="20"/>
                </w:rPr>
                <w:t>XIII.18</w:t>
              </w:r>
            </w:hyperlink>
            <w:r w:rsidRPr="00FF0DDA">
              <w:rPr>
                <w:rFonts w:asciiTheme="minorHAnsi" w:hAnsiTheme="minorHAnsi" w:cstheme="minorHAnsi"/>
                <w:sz w:val="20"/>
                <w:szCs w:val="20"/>
              </w:rPr>
              <w:t xml:space="preserve">), y sobre agricultura (párr. 27, </w:t>
            </w:r>
            <w:hyperlink r:id="rId75" w:history="1">
              <w:r w:rsidRPr="00FF0DDA">
                <w:rPr>
                  <w:rStyle w:val="Hyperlink"/>
                  <w:rFonts w:asciiTheme="minorHAnsi" w:hAnsiTheme="minorHAnsi" w:cstheme="minorHAnsi"/>
                  <w:sz w:val="20"/>
                  <w:szCs w:val="20"/>
                </w:rPr>
                <w:t>XIII.19</w:t>
              </w:r>
            </w:hyperlink>
            <w:r w:rsidRPr="00FF0DDA">
              <w:rPr>
                <w:rFonts w:asciiTheme="minorHAnsi" w:hAnsiTheme="minorHAnsi" w:cstheme="minorHAnsi"/>
                <w:sz w:val="20"/>
                <w:szCs w:val="20"/>
              </w:rPr>
              <w:t>).</w:t>
            </w:r>
          </w:p>
        </w:tc>
        <w:tc>
          <w:tcPr>
            <w:tcW w:w="763" w:type="pct"/>
          </w:tcPr>
          <w:p w14:paraId="027CA594"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Ajustar el formato de los informes nacionales para la COP14 que se propondrán a la SC57.</w:t>
            </w:r>
          </w:p>
        </w:tc>
        <w:tc>
          <w:tcPr>
            <w:tcW w:w="763" w:type="pct"/>
          </w:tcPr>
          <w:p w14:paraId="02E8DDDC"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Realizado.</w:t>
            </w:r>
          </w:p>
        </w:tc>
        <w:tc>
          <w:tcPr>
            <w:tcW w:w="763" w:type="pct"/>
          </w:tcPr>
          <w:p w14:paraId="3A93F227" w14:textId="77777777" w:rsidR="004116F3" w:rsidRPr="00FF0DDA" w:rsidRDefault="004116F3" w:rsidP="004116F3">
            <w:pPr>
              <w:rPr>
                <w:rFonts w:asciiTheme="minorHAnsi" w:hAnsiTheme="minorHAnsi" w:cstheme="minorHAnsi"/>
                <w:sz w:val="20"/>
                <w:szCs w:val="20"/>
              </w:rPr>
            </w:pPr>
          </w:p>
        </w:tc>
        <w:tc>
          <w:tcPr>
            <w:tcW w:w="712" w:type="pct"/>
          </w:tcPr>
          <w:p w14:paraId="58BD999A" w14:textId="41855B38" w:rsidR="004116F3" w:rsidRPr="00FF0DDA" w:rsidRDefault="00772048" w:rsidP="004116F3">
            <w:pPr>
              <w:rPr>
                <w:rFonts w:asciiTheme="minorHAnsi" w:hAnsiTheme="minorHAnsi" w:cstheme="minorHAnsi"/>
                <w:sz w:val="20"/>
                <w:szCs w:val="20"/>
              </w:rPr>
            </w:pPr>
            <w:r>
              <w:rPr>
                <w:rFonts w:asciiTheme="minorHAnsi" w:hAnsiTheme="minorHAnsi" w:cstheme="minorHAnsi"/>
                <w:sz w:val="20"/>
                <w:szCs w:val="20"/>
              </w:rPr>
              <w:t>ARS</w:t>
            </w:r>
            <w:r w:rsidR="004116F3" w:rsidRPr="00FF0DDA">
              <w:rPr>
                <w:rFonts w:asciiTheme="minorHAnsi" w:hAnsiTheme="minorHAnsi" w:cstheme="minorHAnsi"/>
                <w:sz w:val="20"/>
                <w:szCs w:val="20"/>
              </w:rPr>
              <w:t xml:space="preserve"> Américas/</w:t>
            </w:r>
          </w:p>
          <w:p w14:paraId="7CBAA087"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Equipo directivo superior</w:t>
            </w:r>
          </w:p>
        </w:tc>
        <w:tc>
          <w:tcPr>
            <w:tcW w:w="473" w:type="pct"/>
          </w:tcPr>
          <w:p w14:paraId="1EAD575A"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Básico/NB </w:t>
            </w:r>
          </w:p>
        </w:tc>
      </w:tr>
      <w:tr w:rsidR="002E3337" w:rsidRPr="00FF0DDA" w14:paraId="29BC8D4C" w14:textId="77777777" w:rsidTr="002E3337">
        <w:tc>
          <w:tcPr>
            <w:tcW w:w="762" w:type="pct"/>
            <w:vMerge/>
          </w:tcPr>
          <w:p w14:paraId="510511E5" w14:textId="77777777" w:rsidR="004116F3" w:rsidRPr="00FF0DDA" w:rsidRDefault="004116F3" w:rsidP="004116F3">
            <w:pPr>
              <w:rPr>
                <w:rFonts w:asciiTheme="minorHAnsi" w:hAnsiTheme="minorHAnsi" w:cstheme="minorHAnsi"/>
                <w:sz w:val="20"/>
                <w:szCs w:val="20"/>
              </w:rPr>
            </w:pPr>
          </w:p>
        </w:tc>
        <w:tc>
          <w:tcPr>
            <w:tcW w:w="763" w:type="pct"/>
            <w:shd w:val="clear" w:color="auto" w:fill="auto"/>
          </w:tcPr>
          <w:p w14:paraId="4A8C5B54" w14:textId="77777777" w:rsidR="004116F3" w:rsidRPr="00FF0DDA" w:rsidRDefault="004116F3" w:rsidP="0078673D">
            <w:pPr>
              <w:rPr>
                <w:rFonts w:asciiTheme="minorHAnsi" w:hAnsiTheme="minorHAnsi" w:cstheme="minorHAnsi"/>
                <w:sz w:val="20"/>
                <w:szCs w:val="20"/>
              </w:rPr>
            </w:pPr>
            <w:r w:rsidRPr="00FF0DDA">
              <w:rPr>
                <w:rFonts w:asciiTheme="minorHAnsi" w:hAnsiTheme="minorHAnsi" w:cstheme="minorHAnsi"/>
                <w:sz w:val="20"/>
                <w:szCs w:val="20"/>
              </w:rPr>
              <w:t xml:space="preserve">Se encuestó a las Partes Contratantes interesadas y se apoyó su capacidad para abordar y trabajar en asociación con redes existentes para el carbono azul (párr. 13, </w:t>
            </w:r>
            <w:hyperlink r:id="rId76" w:history="1">
              <w:r w:rsidRPr="00FF0DDA">
                <w:rPr>
                  <w:rStyle w:val="Hyperlink"/>
                  <w:rFonts w:asciiTheme="minorHAnsi" w:hAnsiTheme="minorHAnsi" w:cstheme="minorHAnsi"/>
                  <w:sz w:val="20"/>
                  <w:szCs w:val="20"/>
                </w:rPr>
                <w:t>XIII.14</w:t>
              </w:r>
            </w:hyperlink>
            <w:r w:rsidRPr="00FF0DDA">
              <w:rPr>
                <w:rFonts w:asciiTheme="minorHAnsi" w:hAnsiTheme="minorHAnsi" w:cstheme="minorHAnsi"/>
                <w:sz w:val="20"/>
                <w:szCs w:val="20"/>
              </w:rPr>
              <w:t>).</w:t>
            </w:r>
          </w:p>
        </w:tc>
        <w:tc>
          <w:tcPr>
            <w:tcW w:w="763" w:type="pct"/>
            <w:shd w:val="clear" w:color="auto" w:fill="auto"/>
          </w:tcPr>
          <w:p w14:paraId="059876E4"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Encuestar a las Partes Contratantes interesadas y facilitar su creación de capacidad sobre los ecosistemas de carbono azul, incluidos la comunicación y el intercambio de información.</w:t>
            </w:r>
          </w:p>
        </w:tc>
        <w:tc>
          <w:tcPr>
            <w:tcW w:w="763" w:type="pct"/>
            <w:shd w:val="clear" w:color="auto" w:fill="C6D9F1" w:themeFill="text2" w:themeFillTint="33"/>
          </w:tcPr>
          <w:p w14:paraId="4515C658"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Depende de la financiación disponible. Determinar de qué manera el trabajo sobre consultoría del GECT sobre carbono azul financiado puede apoyar aún más esta tarea.</w:t>
            </w:r>
          </w:p>
          <w:p w14:paraId="6F66FCAD" w14:textId="77777777" w:rsidR="004116F3" w:rsidRPr="00FF0DDA" w:rsidRDefault="004116F3" w:rsidP="004116F3">
            <w:pPr>
              <w:rPr>
                <w:rFonts w:asciiTheme="minorHAnsi" w:hAnsiTheme="minorHAnsi" w:cstheme="minorHAnsi"/>
                <w:sz w:val="20"/>
                <w:szCs w:val="20"/>
              </w:rPr>
            </w:pPr>
          </w:p>
          <w:p w14:paraId="5CF86977"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Continuo, ya que no se indicó un calendario en la Res. XIII.14.</w:t>
            </w:r>
          </w:p>
        </w:tc>
        <w:tc>
          <w:tcPr>
            <w:tcW w:w="763" w:type="pct"/>
            <w:shd w:val="clear" w:color="auto" w:fill="C6D9F1" w:themeFill="text2" w:themeFillTint="33"/>
          </w:tcPr>
          <w:p w14:paraId="40F2D45F"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Se mantuvo la colaboración con el IPCC y se prestó apoyo.</w:t>
            </w:r>
          </w:p>
          <w:p w14:paraId="3ECA07B2" w14:textId="77777777" w:rsidR="004116F3" w:rsidRPr="00FF0DDA" w:rsidRDefault="004116F3" w:rsidP="004116F3">
            <w:pPr>
              <w:rPr>
                <w:rFonts w:asciiTheme="minorHAnsi" w:hAnsiTheme="minorHAnsi" w:cstheme="minorHAnsi"/>
                <w:sz w:val="20"/>
                <w:szCs w:val="20"/>
              </w:rPr>
            </w:pPr>
          </w:p>
          <w:p w14:paraId="67960091"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Informe y nota sobre políticas del trabajo de consultoría del GECT.</w:t>
            </w:r>
          </w:p>
        </w:tc>
        <w:tc>
          <w:tcPr>
            <w:tcW w:w="712" w:type="pct"/>
            <w:shd w:val="clear" w:color="auto" w:fill="C6D9F1" w:themeFill="text2" w:themeFillTint="33"/>
          </w:tcPr>
          <w:p w14:paraId="00A0B0C4"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RCP</w:t>
            </w:r>
          </w:p>
        </w:tc>
        <w:tc>
          <w:tcPr>
            <w:tcW w:w="473" w:type="pct"/>
            <w:shd w:val="clear" w:color="auto" w:fill="C6D9F1" w:themeFill="text2" w:themeFillTint="33"/>
          </w:tcPr>
          <w:p w14:paraId="2FAA0CDF" w14:textId="53B9D8A9" w:rsidR="004116F3" w:rsidRPr="00FF0DDA" w:rsidRDefault="00785ECA" w:rsidP="004116F3">
            <w:pPr>
              <w:rPr>
                <w:rFonts w:asciiTheme="minorHAnsi" w:hAnsiTheme="minorHAnsi" w:cstheme="minorHAnsi"/>
                <w:sz w:val="20"/>
                <w:szCs w:val="20"/>
              </w:rPr>
            </w:pPr>
            <w:r w:rsidRPr="00772048">
              <w:rPr>
                <w:rFonts w:asciiTheme="minorHAnsi" w:hAnsiTheme="minorHAnsi"/>
                <w:sz w:val="22"/>
                <w:szCs w:val="22"/>
                <w:shd w:val="clear" w:color="auto" w:fill="C6D9F1" w:themeFill="text2" w:themeFillTint="33"/>
              </w:rPr>
              <w:t>SRD</w:t>
            </w:r>
          </w:p>
        </w:tc>
      </w:tr>
      <w:tr w:rsidR="002E3337" w:rsidRPr="00FF0DDA" w14:paraId="6E2AA289" w14:textId="77777777" w:rsidTr="002E3337">
        <w:tc>
          <w:tcPr>
            <w:tcW w:w="762" w:type="pct"/>
            <w:vMerge/>
          </w:tcPr>
          <w:p w14:paraId="41856A1F" w14:textId="77777777" w:rsidR="004116F3" w:rsidRPr="00FF0DDA" w:rsidRDefault="004116F3" w:rsidP="004116F3">
            <w:pPr>
              <w:rPr>
                <w:rFonts w:asciiTheme="minorHAnsi" w:hAnsiTheme="minorHAnsi" w:cstheme="minorHAnsi"/>
                <w:sz w:val="20"/>
                <w:szCs w:val="20"/>
              </w:rPr>
            </w:pPr>
          </w:p>
        </w:tc>
        <w:tc>
          <w:tcPr>
            <w:tcW w:w="763" w:type="pct"/>
          </w:tcPr>
          <w:p w14:paraId="364510B9"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Se incorporó la perspectiva de género en el Plan Estratégico y </w:t>
            </w:r>
            <w:r w:rsidRPr="00FF0DDA">
              <w:rPr>
                <w:rFonts w:asciiTheme="minorHAnsi" w:hAnsiTheme="minorHAnsi" w:cstheme="minorHAnsi"/>
                <w:sz w:val="20"/>
                <w:szCs w:val="20"/>
              </w:rPr>
              <w:lastRenderedPageBreak/>
              <w:t xml:space="preserve">el programa de CECoP (párr. 14, </w:t>
            </w:r>
            <w:hyperlink r:id="rId77" w:history="1">
              <w:r w:rsidRPr="00FF0DDA">
                <w:rPr>
                  <w:rStyle w:val="Hyperlink"/>
                  <w:rFonts w:asciiTheme="minorHAnsi" w:hAnsiTheme="minorHAnsi" w:cstheme="minorHAnsi"/>
                  <w:sz w:val="20"/>
                  <w:szCs w:val="20"/>
                </w:rPr>
                <w:t>XIII.18</w:t>
              </w:r>
            </w:hyperlink>
            <w:r w:rsidRPr="00FF0DDA">
              <w:rPr>
                <w:rFonts w:asciiTheme="minorHAnsi" w:hAnsiTheme="minorHAnsi" w:cstheme="minorHAnsi"/>
                <w:sz w:val="20"/>
                <w:szCs w:val="20"/>
              </w:rPr>
              <w:t>).</w:t>
            </w:r>
          </w:p>
        </w:tc>
        <w:tc>
          <w:tcPr>
            <w:tcW w:w="763" w:type="pct"/>
          </w:tcPr>
          <w:p w14:paraId="129F691E"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lastRenderedPageBreak/>
              <w:t xml:space="preserve">Sobre la base de las orientaciones desarrolladas por el GECT, apoyar a las </w:t>
            </w:r>
            <w:r w:rsidRPr="00FF0DDA">
              <w:rPr>
                <w:rFonts w:asciiTheme="minorHAnsi" w:hAnsiTheme="minorHAnsi" w:cstheme="minorHAnsi"/>
                <w:sz w:val="20"/>
                <w:szCs w:val="20"/>
              </w:rPr>
              <w:lastRenderedPageBreak/>
              <w:t>Partes para incorporar la perspectiva de género en el Plan Estratégico y CECoP.</w:t>
            </w:r>
          </w:p>
        </w:tc>
        <w:tc>
          <w:tcPr>
            <w:tcW w:w="763" w:type="pct"/>
          </w:tcPr>
          <w:p w14:paraId="08906A8F" w14:textId="77777777" w:rsidR="004116F3" w:rsidRPr="00FF0DDA" w:rsidRDefault="004116F3" w:rsidP="0078673D">
            <w:pPr>
              <w:rPr>
                <w:rFonts w:asciiTheme="minorHAnsi" w:hAnsiTheme="minorHAnsi" w:cstheme="minorHAnsi"/>
                <w:sz w:val="20"/>
                <w:szCs w:val="20"/>
              </w:rPr>
            </w:pPr>
            <w:r w:rsidRPr="00FF0DDA">
              <w:rPr>
                <w:rFonts w:asciiTheme="minorHAnsi" w:hAnsiTheme="minorHAnsi" w:cstheme="minorHAnsi"/>
                <w:sz w:val="20"/>
                <w:szCs w:val="20"/>
              </w:rPr>
              <w:lastRenderedPageBreak/>
              <w:t xml:space="preserve">Elaborar orientación y organizar sesiones de capacitación sobre la incorporación de la </w:t>
            </w:r>
            <w:r w:rsidRPr="00FF0DDA">
              <w:rPr>
                <w:rFonts w:asciiTheme="minorHAnsi" w:hAnsiTheme="minorHAnsi" w:cstheme="minorHAnsi"/>
                <w:sz w:val="20"/>
                <w:szCs w:val="20"/>
              </w:rPr>
              <w:lastRenderedPageBreak/>
              <w:t>perspectiva de género para las Partes Contratantes.</w:t>
            </w:r>
          </w:p>
        </w:tc>
        <w:tc>
          <w:tcPr>
            <w:tcW w:w="763" w:type="pct"/>
          </w:tcPr>
          <w:p w14:paraId="2754AE71"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lastRenderedPageBreak/>
              <w:t xml:space="preserve">Se desarrollaron orientación y elementos para creación de capacidad y </w:t>
            </w:r>
            <w:r w:rsidRPr="00FF0DDA">
              <w:rPr>
                <w:rFonts w:asciiTheme="minorHAnsi" w:hAnsiTheme="minorHAnsi" w:cstheme="minorHAnsi"/>
                <w:sz w:val="20"/>
                <w:szCs w:val="20"/>
              </w:rPr>
              <w:lastRenderedPageBreak/>
              <w:t>la Secretaría impartió la capacitación.</w:t>
            </w:r>
          </w:p>
        </w:tc>
        <w:tc>
          <w:tcPr>
            <w:tcW w:w="712" w:type="pct"/>
          </w:tcPr>
          <w:p w14:paraId="76B4EB41" w14:textId="3D8DC679" w:rsidR="004116F3" w:rsidRPr="00FF0DDA" w:rsidRDefault="00772048" w:rsidP="004116F3">
            <w:pPr>
              <w:rPr>
                <w:rFonts w:asciiTheme="minorHAnsi" w:hAnsiTheme="minorHAnsi" w:cstheme="minorHAnsi"/>
                <w:sz w:val="20"/>
                <w:szCs w:val="20"/>
              </w:rPr>
            </w:pPr>
            <w:r>
              <w:rPr>
                <w:rFonts w:asciiTheme="minorHAnsi" w:hAnsiTheme="minorHAnsi" w:cstheme="minorHAnsi"/>
                <w:sz w:val="20"/>
                <w:szCs w:val="20"/>
              </w:rPr>
              <w:lastRenderedPageBreak/>
              <w:t>ARS</w:t>
            </w:r>
            <w:r w:rsidR="004116F3" w:rsidRPr="00FF0DDA">
              <w:rPr>
                <w:rFonts w:asciiTheme="minorHAnsi" w:hAnsiTheme="minorHAnsi" w:cstheme="minorHAnsi"/>
                <w:sz w:val="20"/>
                <w:szCs w:val="20"/>
              </w:rPr>
              <w:t xml:space="preserve"> Asia/RCP</w:t>
            </w:r>
          </w:p>
        </w:tc>
        <w:tc>
          <w:tcPr>
            <w:tcW w:w="473" w:type="pct"/>
          </w:tcPr>
          <w:p w14:paraId="15B22463"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NB</w:t>
            </w:r>
          </w:p>
        </w:tc>
      </w:tr>
      <w:tr w:rsidR="002E3337" w:rsidRPr="00FF0DDA" w14:paraId="27153E1F" w14:textId="77777777" w:rsidTr="002E3337">
        <w:tc>
          <w:tcPr>
            <w:tcW w:w="762" w:type="pct"/>
            <w:vMerge/>
          </w:tcPr>
          <w:p w14:paraId="74AA40ED" w14:textId="77777777" w:rsidR="004116F3" w:rsidRPr="00FF0DDA" w:rsidRDefault="004116F3" w:rsidP="004116F3">
            <w:pPr>
              <w:rPr>
                <w:rFonts w:asciiTheme="minorHAnsi" w:hAnsiTheme="minorHAnsi" w:cstheme="minorHAnsi"/>
                <w:sz w:val="20"/>
                <w:szCs w:val="20"/>
              </w:rPr>
            </w:pPr>
          </w:p>
        </w:tc>
        <w:tc>
          <w:tcPr>
            <w:tcW w:w="763" w:type="pct"/>
          </w:tcPr>
          <w:p w14:paraId="4289B850"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Se apoyó el proceso de acreditación de Ciudad de Humedal, y se presentaron nuevas propuestas a la COP14, las que esta aceptó.</w:t>
            </w:r>
          </w:p>
        </w:tc>
        <w:tc>
          <w:tcPr>
            <w:tcW w:w="763" w:type="pct"/>
          </w:tcPr>
          <w:p w14:paraId="3870A46A"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Elaborar un documento de acreditación de Ciudad de Humedal para solicitar a la SC57orientaciones para el trabajo futuro (</w:t>
            </w:r>
            <w:hyperlink r:id="rId78" w:history="1">
              <w:r w:rsidRPr="00FF0DDA">
                <w:rPr>
                  <w:rStyle w:val="Hyperlink"/>
                  <w:rFonts w:asciiTheme="minorHAnsi" w:hAnsiTheme="minorHAnsi" w:cstheme="minorHAnsi"/>
                  <w:sz w:val="20"/>
                  <w:szCs w:val="20"/>
                </w:rPr>
                <w:t>XII.10</w:t>
              </w:r>
            </w:hyperlink>
            <w:r w:rsidRPr="00FF0DDA">
              <w:rPr>
                <w:rFonts w:asciiTheme="minorHAnsi" w:hAnsiTheme="minorHAnsi" w:cstheme="minorHAnsi"/>
                <w:sz w:val="20"/>
                <w:szCs w:val="20"/>
              </w:rPr>
              <w:t>).</w:t>
            </w:r>
          </w:p>
          <w:p w14:paraId="546037B2" w14:textId="77777777" w:rsidR="004116F3" w:rsidRPr="00FF0DDA" w:rsidRDefault="004116F3" w:rsidP="004116F3">
            <w:pPr>
              <w:rPr>
                <w:rFonts w:asciiTheme="minorHAnsi" w:hAnsiTheme="minorHAnsi" w:cstheme="minorHAnsi"/>
                <w:sz w:val="20"/>
                <w:szCs w:val="20"/>
              </w:rPr>
            </w:pPr>
          </w:p>
          <w:p w14:paraId="0A45828E"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Se siguió la orientación brindada en SC57-24 y SC57-31</w:t>
            </w:r>
          </w:p>
        </w:tc>
        <w:tc>
          <w:tcPr>
            <w:tcW w:w="763" w:type="pct"/>
          </w:tcPr>
          <w:p w14:paraId="27AE41BA"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Recibir, validar y transmitir el proceso de presentación de candidaturas para el CAI.</w:t>
            </w:r>
          </w:p>
        </w:tc>
        <w:tc>
          <w:tcPr>
            <w:tcW w:w="763" w:type="pct"/>
          </w:tcPr>
          <w:p w14:paraId="631C42A0"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Transmisión de la presentación de candidaturas para el CAI. </w:t>
            </w:r>
          </w:p>
        </w:tc>
        <w:tc>
          <w:tcPr>
            <w:tcW w:w="712" w:type="pct"/>
          </w:tcPr>
          <w:p w14:paraId="4E34EDF5"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SGA</w:t>
            </w:r>
          </w:p>
        </w:tc>
        <w:tc>
          <w:tcPr>
            <w:tcW w:w="473" w:type="pct"/>
          </w:tcPr>
          <w:p w14:paraId="5F99B72E"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1D583204" w14:textId="77777777" w:rsidTr="002E3337">
        <w:tc>
          <w:tcPr>
            <w:tcW w:w="762" w:type="pct"/>
            <w:vMerge/>
          </w:tcPr>
          <w:p w14:paraId="74FD0001" w14:textId="77777777" w:rsidR="004116F3" w:rsidRPr="00FF0DDA" w:rsidRDefault="004116F3" w:rsidP="004116F3">
            <w:pPr>
              <w:rPr>
                <w:rFonts w:asciiTheme="minorHAnsi" w:hAnsiTheme="minorHAnsi" w:cstheme="minorHAnsi"/>
                <w:sz w:val="20"/>
                <w:szCs w:val="20"/>
              </w:rPr>
            </w:pPr>
          </w:p>
        </w:tc>
        <w:tc>
          <w:tcPr>
            <w:tcW w:w="763" w:type="pct"/>
            <w:vMerge w:val="restart"/>
          </w:tcPr>
          <w:p w14:paraId="28F610EA"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Los proyectos de humedales gestionados por la Secretaría han apoyado considerablemente a las Partes Contratantes y sus actividades de ejecución.</w:t>
            </w:r>
          </w:p>
        </w:tc>
        <w:tc>
          <w:tcPr>
            <w:tcW w:w="763" w:type="pct"/>
          </w:tcPr>
          <w:p w14:paraId="02F39FE0"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Gestión de proyectos y programas, entre estos: Swiss Grant for Africa, Wetlands for the Future, Nagao, Cariwet y otros.</w:t>
            </w:r>
          </w:p>
        </w:tc>
        <w:tc>
          <w:tcPr>
            <w:tcW w:w="763" w:type="pct"/>
          </w:tcPr>
          <w:p w14:paraId="5749170F" w14:textId="77777777" w:rsidR="004116F3" w:rsidRPr="00FF0DDA" w:rsidRDefault="004116F3" w:rsidP="0078673D">
            <w:pPr>
              <w:rPr>
                <w:rFonts w:asciiTheme="minorHAnsi" w:hAnsiTheme="minorHAnsi" w:cstheme="minorHAnsi"/>
                <w:sz w:val="20"/>
                <w:szCs w:val="20"/>
              </w:rPr>
            </w:pPr>
            <w:r w:rsidRPr="00FF0DDA">
              <w:rPr>
                <w:rFonts w:asciiTheme="minorHAnsi" w:hAnsiTheme="minorHAnsi" w:cstheme="minorHAnsi"/>
                <w:sz w:val="20"/>
                <w:szCs w:val="20"/>
              </w:rPr>
              <w:t>Continúa. Considerar otras mejoras de la eficiencia de los procesos internos de gestión de subvenciones.</w:t>
            </w:r>
          </w:p>
        </w:tc>
        <w:tc>
          <w:tcPr>
            <w:tcW w:w="763" w:type="pct"/>
          </w:tcPr>
          <w:p w14:paraId="2A068D9E"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Los proyectos se están ejecutando y gestionando conforme a los requisitos de los donantes.</w:t>
            </w:r>
          </w:p>
        </w:tc>
        <w:tc>
          <w:tcPr>
            <w:tcW w:w="712" w:type="pct"/>
          </w:tcPr>
          <w:p w14:paraId="5873B7D8" w14:textId="3A526D8F" w:rsidR="004116F3" w:rsidRPr="00FF0DDA" w:rsidRDefault="00772048" w:rsidP="004116F3">
            <w:pPr>
              <w:rPr>
                <w:rFonts w:asciiTheme="minorHAnsi" w:hAnsiTheme="minorHAnsi" w:cstheme="minorHAnsi"/>
                <w:sz w:val="20"/>
                <w:szCs w:val="20"/>
              </w:rPr>
            </w:pPr>
            <w:r>
              <w:rPr>
                <w:rFonts w:asciiTheme="minorHAnsi" w:hAnsiTheme="minorHAnsi" w:cstheme="minorHAnsi"/>
                <w:sz w:val="20"/>
                <w:szCs w:val="20"/>
              </w:rPr>
              <w:t>ARS</w:t>
            </w:r>
          </w:p>
        </w:tc>
        <w:tc>
          <w:tcPr>
            <w:tcW w:w="473" w:type="pct"/>
          </w:tcPr>
          <w:p w14:paraId="6A60C450"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NB</w:t>
            </w:r>
          </w:p>
        </w:tc>
      </w:tr>
      <w:tr w:rsidR="002E3337" w:rsidRPr="00FF0DDA" w14:paraId="00F765AA" w14:textId="77777777" w:rsidTr="002E3337">
        <w:tc>
          <w:tcPr>
            <w:tcW w:w="762" w:type="pct"/>
            <w:vMerge/>
          </w:tcPr>
          <w:p w14:paraId="5B838E15" w14:textId="77777777" w:rsidR="004116F3" w:rsidRPr="00FF0DDA" w:rsidRDefault="004116F3" w:rsidP="004116F3">
            <w:pPr>
              <w:rPr>
                <w:rFonts w:asciiTheme="minorHAnsi" w:hAnsiTheme="minorHAnsi" w:cstheme="minorHAnsi"/>
                <w:sz w:val="20"/>
                <w:szCs w:val="20"/>
              </w:rPr>
            </w:pPr>
          </w:p>
        </w:tc>
        <w:tc>
          <w:tcPr>
            <w:tcW w:w="763" w:type="pct"/>
            <w:vMerge/>
          </w:tcPr>
          <w:p w14:paraId="60EE922B" w14:textId="77777777" w:rsidR="004116F3" w:rsidRPr="00FF0DDA" w:rsidRDefault="004116F3" w:rsidP="004116F3">
            <w:pPr>
              <w:rPr>
                <w:rFonts w:asciiTheme="minorHAnsi" w:hAnsiTheme="minorHAnsi" w:cstheme="minorHAnsi"/>
                <w:sz w:val="20"/>
                <w:szCs w:val="20"/>
              </w:rPr>
            </w:pPr>
          </w:p>
        </w:tc>
        <w:tc>
          <w:tcPr>
            <w:tcW w:w="763" w:type="pct"/>
          </w:tcPr>
          <w:p w14:paraId="3B6A73F5"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Preparar el proceso para suprimir gradualmente el programa Fondo de Pequeñas Subvenciones tras el agotamiento de los recursos disponibles actualmente (</w:t>
            </w:r>
            <w:hyperlink r:id="rId79" w:history="1">
              <w:r w:rsidRPr="00FF0DDA">
                <w:rPr>
                  <w:rStyle w:val="Hyperlink"/>
                  <w:rFonts w:asciiTheme="minorHAnsi" w:hAnsiTheme="minorHAnsi" w:cstheme="minorHAnsi"/>
                  <w:sz w:val="20"/>
                  <w:szCs w:val="20"/>
                </w:rPr>
                <w:t>XIII.2</w:t>
              </w:r>
            </w:hyperlink>
            <w:r w:rsidRPr="00FF0DDA">
              <w:rPr>
                <w:rFonts w:asciiTheme="minorHAnsi" w:hAnsiTheme="minorHAnsi" w:cstheme="minorHAnsi"/>
                <w:sz w:val="20"/>
                <w:szCs w:val="20"/>
              </w:rPr>
              <w:t>) y apoyar los proyectos señalados en la Decisión SC57-51.</w:t>
            </w:r>
          </w:p>
        </w:tc>
        <w:tc>
          <w:tcPr>
            <w:tcW w:w="763" w:type="pct"/>
          </w:tcPr>
          <w:p w14:paraId="7DEF4CE6"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Continúa. Recibir los informes del primer año y, sobre esa base, desembolsar el último tramo de financiación. Se preparó el informe final para la SC59.</w:t>
            </w:r>
          </w:p>
        </w:tc>
        <w:tc>
          <w:tcPr>
            <w:tcW w:w="763" w:type="pct"/>
          </w:tcPr>
          <w:p w14:paraId="60661E05"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Se recibieron los informes del primer año.</w:t>
            </w:r>
          </w:p>
          <w:p w14:paraId="489A996E" w14:textId="77777777" w:rsidR="004116F3" w:rsidRPr="00FF0DDA" w:rsidRDefault="004116F3" w:rsidP="004116F3">
            <w:pPr>
              <w:rPr>
                <w:rFonts w:asciiTheme="minorHAnsi" w:hAnsiTheme="minorHAnsi" w:cstheme="minorHAnsi"/>
                <w:sz w:val="20"/>
                <w:szCs w:val="20"/>
              </w:rPr>
            </w:pPr>
          </w:p>
          <w:p w14:paraId="6DFCF536"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SE desembolsaron los fondos finales sujeto al logro de progresos adecuados en los proyectos.</w:t>
            </w:r>
          </w:p>
        </w:tc>
        <w:tc>
          <w:tcPr>
            <w:tcW w:w="712" w:type="pct"/>
          </w:tcPr>
          <w:p w14:paraId="1C581A2C" w14:textId="66B120EA"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RCP/</w:t>
            </w:r>
            <w:r w:rsidR="00772048">
              <w:rPr>
                <w:rFonts w:asciiTheme="minorHAnsi" w:hAnsiTheme="minorHAnsi" w:cstheme="minorHAnsi"/>
                <w:sz w:val="20"/>
                <w:szCs w:val="20"/>
              </w:rPr>
              <w:t>ARS</w:t>
            </w:r>
          </w:p>
        </w:tc>
        <w:tc>
          <w:tcPr>
            <w:tcW w:w="473" w:type="pct"/>
          </w:tcPr>
          <w:p w14:paraId="7AF0BFB4"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NB</w:t>
            </w:r>
          </w:p>
        </w:tc>
      </w:tr>
      <w:tr w:rsidR="002E3337" w:rsidRPr="00FF0DDA" w14:paraId="60F64D23" w14:textId="77777777" w:rsidTr="002E3337">
        <w:tc>
          <w:tcPr>
            <w:tcW w:w="762" w:type="pct"/>
            <w:vMerge w:val="restart"/>
          </w:tcPr>
          <w:p w14:paraId="2E03D53E" w14:textId="77777777" w:rsidR="004116F3" w:rsidRPr="00FF0DDA" w:rsidRDefault="004116F3" w:rsidP="004116F3">
            <w:pPr>
              <w:rPr>
                <w:rFonts w:asciiTheme="minorHAnsi" w:hAnsiTheme="minorHAnsi" w:cstheme="minorHAnsi"/>
                <w:b/>
                <w:sz w:val="20"/>
                <w:szCs w:val="20"/>
              </w:rPr>
            </w:pPr>
            <w:r w:rsidRPr="00FF0DDA">
              <w:rPr>
                <w:rFonts w:asciiTheme="minorHAnsi" w:hAnsiTheme="minorHAnsi" w:cstheme="minorHAnsi"/>
                <w:b/>
                <w:sz w:val="20"/>
                <w:szCs w:val="20"/>
              </w:rPr>
              <w:lastRenderedPageBreak/>
              <w:t>3.3 Cooperación Internacional:</w:t>
            </w:r>
          </w:p>
          <w:p w14:paraId="641884FD" w14:textId="77777777" w:rsidR="004116F3" w:rsidRPr="00FF0DDA" w:rsidRDefault="004116F3" w:rsidP="004116F3">
            <w:pPr>
              <w:rPr>
                <w:rFonts w:asciiTheme="minorHAnsi" w:hAnsiTheme="minorHAnsi" w:cstheme="minorHAnsi"/>
                <w:b/>
                <w:sz w:val="20"/>
                <w:szCs w:val="20"/>
              </w:rPr>
            </w:pPr>
            <w:r w:rsidRPr="00FF0DDA">
              <w:rPr>
                <w:rFonts w:asciiTheme="minorHAnsi" w:hAnsiTheme="minorHAnsi" w:cstheme="minorHAnsi"/>
                <w:b/>
                <w:sz w:val="20"/>
                <w:szCs w:val="20"/>
              </w:rPr>
              <w:t>La Secretaría de ha apoyado a las Partes Contratantes en la ejecución de las IRR, programas y proyectos regionales, y gestión de los sitios transfronterizos; la convocatoria pública de propuestas para nuevas IRR se realizó antes de la COP14.</w:t>
            </w:r>
          </w:p>
          <w:p w14:paraId="1BB2BE9C" w14:textId="77777777" w:rsidR="004116F3" w:rsidRPr="00FF0DDA" w:rsidRDefault="004116F3" w:rsidP="004116F3">
            <w:pPr>
              <w:rPr>
                <w:rFonts w:asciiTheme="minorHAnsi" w:hAnsiTheme="minorHAnsi" w:cstheme="minorHAnsi"/>
                <w:sz w:val="20"/>
                <w:szCs w:val="20"/>
              </w:rPr>
            </w:pPr>
          </w:p>
          <w:p w14:paraId="334716A1" w14:textId="77777777" w:rsidR="004116F3" w:rsidRPr="00FF0DDA" w:rsidRDefault="004116F3" w:rsidP="004116F3">
            <w:pPr>
              <w:rPr>
                <w:rFonts w:asciiTheme="minorHAnsi" w:hAnsiTheme="minorHAnsi" w:cstheme="minorHAnsi"/>
                <w:color w:val="0000FF"/>
                <w:sz w:val="20"/>
                <w:szCs w:val="20"/>
                <w:u w:val="single"/>
              </w:rPr>
            </w:pPr>
            <w:r w:rsidRPr="00FF0DDA">
              <w:rPr>
                <w:rFonts w:asciiTheme="minorHAnsi" w:hAnsiTheme="minorHAnsi" w:cstheme="minorHAnsi"/>
                <w:sz w:val="20"/>
                <w:szCs w:val="20"/>
              </w:rPr>
              <w:t xml:space="preserve">Resoluciones </w:t>
            </w:r>
            <w:hyperlink r:id="rId80" w:history="1">
              <w:r w:rsidRPr="00FF0DDA">
                <w:rPr>
                  <w:rStyle w:val="Hyperlink"/>
                  <w:rFonts w:asciiTheme="minorHAnsi" w:hAnsiTheme="minorHAnsi" w:cstheme="minorHAnsi"/>
                  <w:sz w:val="20"/>
                  <w:szCs w:val="20"/>
                </w:rPr>
                <w:t>XIII.9</w:t>
              </w:r>
            </w:hyperlink>
            <w:r w:rsidRPr="00FF0DDA">
              <w:rPr>
                <w:rFonts w:asciiTheme="minorHAnsi" w:hAnsiTheme="minorHAnsi" w:cstheme="minorHAnsi"/>
                <w:sz w:val="20"/>
                <w:szCs w:val="20"/>
              </w:rPr>
              <w:t xml:space="preserve"> y </w:t>
            </w:r>
            <w:hyperlink r:id="rId81" w:history="1">
              <w:r w:rsidRPr="00FF0DDA">
                <w:rPr>
                  <w:rStyle w:val="Hyperlink"/>
                  <w:rFonts w:asciiTheme="minorHAnsi" w:hAnsiTheme="minorHAnsi" w:cstheme="minorHAnsi"/>
                  <w:sz w:val="20"/>
                  <w:szCs w:val="20"/>
                </w:rPr>
                <w:t>XIII.2</w:t>
              </w:r>
            </w:hyperlink>
            <w:r w:rsidRPr="00FF0DDA">
              <w:rPr>
                <w:rStyle w:val="Hyperlink"/>
                <w:rFonts w:asciiTheme="minorHAnsi" w:hAnsiTheme="minorHAnsi" w:cstheme="minorHAnsi"/>
                <w:sz w:val="20"/>
                <w:szCs w:val="20"/>
              </w:rPr>
              <w:t>.</w:t>
            </w:r>
          </w:p>
        </w:tc>
        <w:tc>
          <w:tcPr>
            <w:tcW w:w="763" w:type="pct"/>
          </w:tcPr>
          <w:p w14:paraId="493BDB8E"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El Comité Permanente informó anualmente sobre el estado de las IRR.</w:t>
            </w:r>
          </w:p>
        </w:tc>
        <w:tc>
          <w:tcPr>
            <w:tcW w:w="763" w:type="pct"/>
          </w:tcPr>
          <w:p w14:paraId="1862B1DA"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Preparar la actualización anual sobre el estado de las IRR.</w:t>
            </w:r>
          </w:p>
        </w:tc>
        <w:tc>
          <w:tcPr>
            <w:tcW w:w="763" w:type="pct"/>
          </w:tcPr>
          <w:p w14:paraId="1D4DB4D1"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Preparar la actualización anual sobre el estado de las IRR.</w:t>
            </w:r>
          </w:p>
        </w:tc>
        <w:tc>
          <w:tcPr>
            <w:tcW w:w="763" w:type="pct"/>
          </w:tcPr>
          <w:p w14:paraId="491E6761"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Se presentó el informe a la SC58, la que lo aprobó.</w:t>
            </w:r>
          </w:p>
        </w:tc>
        <w:tc>
          <w:tcPr>
            <w:tcW w:w="712" w:type="pct"/>
          </w:tcPr>
          <w:p w14:paraId="2E70C995" w14:textId="15200A7B" w:rsidR="004116F3" w:rsidRPr="00FF0DDA" w:rsidRDefault="00772048" w:rsidP="004116F3">
            <w:pPr>
              <w:rPr>
                <w:rFonts w:asciiTheme="minorHAnsi" w:hAnsiTheme="minorHAnsi" w:cstheme="minorHAnsi"/>
                <w:sz w:val="20"/>
                <w:szCs w:val="20"/>
              </w:rPr>
            </w:pPr>
            <w:r>
              <w:rPr>
                <w:rFonts w:asciiTheme="minorHAnsi" w:hAnsiTheme="minorHAnsi" w:cstheme="minorHAnsi"/>
                <w:sz w:val="20"/>
                <w:szCs w:val="20"/>
              </w:rPr>
              <w:t>ARS</w:t>
            </w:r>
            <w:r w:rsidR="004116F3" w:rsidRPr="00FF0DDA">
              <w:rPr>
                <w:rFonts w:asciiTheme="minorHAnsi" w:hAnsiTheme="minorHAnsi" w:cstheme="minorHAnsi"/>
                <w:sz w:val="20"/>
                <w:szCs w:val="20"/>
              </w:rPr>
              <w:t xml:space="preserve"> Asia/Europa</w:t>
            </w:r>
          </w:p>
        </w:tc>
        <w:tc>
          <w:tcPr>
            <w:tcW w:w="473" w:type="pct"/>
          </w:tcPr>
          <w:p w14:paraId="37F22EB3"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745BF0AB" w14:textId="77777777" w:rsidTr="002E3337">
        <w:tc>
          <w:tcPr>
            <w:tcW w:w="762" w:type="pct"/>
            <w:vMerge/>
          </w:tcPr>
          <w:p w14:paraId="63FA15D3" w14:textId="77777777" w:rsidR="004116F3" w:rsidRPr="00FF0DDA" w:rsidRDefault="004116F3" w:rsidP="004116F3">
            <w:pPr>
              <w:rPr>
                <w:rFonts w:asciiTheme="minorHAnsi" w:hAnsiTheme="minorHAnsi" w:cstheme="minorHAnsi"/>
                <w:b/>
                <w:sz w:val="20"/>
                <w:szCs w:val="20"/>
              </w:rPr>
            </w:pPr>
          </w:p>
        </w:tc>
        <w:tc>
          <w:tcPr>
            <w:tcW w:w="763" w:type="pct"/>
            <w:vMerge w:val="restart"/>
          </w:tcPr>
          <w:p w14:paraId="0C241EE4"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Se apoyó a las IRR en el desarrollo y aplicación de sus planes de trabajo (párr. 21, </w:t>
            </w:r>
            <w:hyperlink r:id="rId82" w:history="1">
              <w:r w:rsidRPr="00FF0DDA">
                <w:rPr>
                  <w:rStyle w:val="Hyperlink"/>
                  <w:rFonts w:asciiTheme="minorHAnsi" w:hAnsiTheme="minorHAnsi" w:cstheme="minorHAnsi"/>
                  <w:sz w:val="20"/>
                  <w:szCs w:val="20"/>
                </w:rPr>
                <w:t>XIII.9</w:t>
              </w:r>
            </w:hyperlink>
            <w:r w:rsidRPr="00FF0DDA">
              <w:rPr>
                <w:rFonts w:asciiTheme="minorHAnsi" w:hAnsiTheme="minorHAnsi" w:cstheme="minorHAnsi"/>
                <w:sz w:val="20"/>
                <w:szCs w:val="20"/>
              </w:rPr>
              <w:t>).</w:t>
            </w:r>
          </w:p>
        </w:tc>
        <w:tc>
          <w:tcPr>
            <w:tcW w:w="763" w:type="pct"/>
          </w:tcPr>
          <w:p w14:paraId="60C1BF22"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Prestar asesoramiento a las IRR para mejorar su capacidad y eficacia. </w:t>
            </w:r>
          </w:p>
        </w:tc>
        <w:tc>
          <w:tcPr>
            <w:tcW w:w="763" w:type="pct"/>
          </w:tcPr>
          <w:p w14:paraId="03CE5EEF"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Prestar asesoramiento a las IRR para mejorar su capacidad y eficacia.</w:t>
            </w:r>
          </w:p>
        </w:tc>
        <w:tc>
          <w:tcPr>
            <w:tcW w:w="763" w:type="pct"/>
          </w:tcPr>
          <w:p w14:paraId="1F1CB9AA"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Las IRR funcionan con arreglo al párr. 8 de la </w:t>
            </w:r>
            <w:hyperlink r:id="rId83" w:history="1">
              <w:r w:rsidRPr="00FF0DDA">
                <w:rPr>
                  <w:rStyle w:val="Hyperlink"/>
                  <w:rFonts w:asciiTheme="minorHAnsi" w:hAnsiTheme="minorHAnsi" w:cstheme="minorHAnsi"/>
                  <w:sz w:val="20"/>
                  <w:szCs w:val="20"/>
                </w:rPr>
                <w:t>XIII.9</w:t>
              </w:r>
            </w:hyperlink>
            <w:r w:rsidRPr="00FF0DDA">
              <w:rPr>
                <w:rFonts w:asciiTheme="minorHAnsi" w:hAnsiTheme="minorHAnsi" w:cstheme="minorHAnsi"/>
                <w:sz w:val="20"/>
                <w:szCs w:val="20"/>
              </w:rPr>
              <w:t>.</w:t>
            </w:r>
          </w:p>
        </w:tc>
        <w:tc>
          <w:tcPr>
            <w:tcW w:w="712" w:type="pct"/>
          </w:tcPr>
          <w:p w14:paraId="2C0B6322" w14:textId="4ED6A7FD" w:rsidR="004116F3" w:rsidRPr="00FF0DDA" w:rsidRDefault="00772048" w:rsidP="004116F3">
            <w:pPr>
              <w:rPr>
                <w:rFonts w:asciiTheme="minorHAnsi" w:hAnsiTheme="minorHAnsi" w:cstheme="minorHAnsi"/>
                <w:sz w:val="20"/>
                <w:szCs w:val="20"/>
              </w:rPr>
            </w:pPr>
            <w:r>
              <w:rPr>
                <w:rFonts w:asciiTheme="minorHAnsi" w:hAnsiTheme="minorHAnsi" w:cstheme="minorHAnsi"/>
                <w:sz w:val="20"/>
                <w:szCs w:val="20"/>
              </w:rPr>
              <w:t>ARS</w:t>
            </w:r>
          </w:p>
        </w:tc>
        <w:tc>
          <w:tcPr>
            <w:tcW w:w="473" w:type="pct"/>
          </w:tcPr>
          <w:p w14:paraId="4BE6E7EB"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56D76442" w14:textId="77777777" w:rsidTr="002E3337">
        <w:tc>
          <w:tcPr>
            <w:tcW w:w="762" w:type="pct"/>
            <w:vMerge/>
          </w:tcPr>
          <w:p w14:paraId="062CC936" w14:textId="77777777" w:rsidR="004116F3" w:rsidRPr="00FF0DDA" w:rsidRDefault="004116F3" w:rsidP="004116F3">
            <w:pPr>
              <w:rPr>
                <w:rFonts w:asciiTheme="minorHAnsi" w:hAnsiTheme="minorHAnsi" w:cstheme="minorHAnsi"/>
                <w:b/>
                <w:sz w:val="20"/>
                <w:szCs w:val="20"/>
              </w:rPr>
            </w:pPr>
          </w:p>
        </w:tc>
        <w:tc>
          <w:tcPr>
            <w:tcW w:w="763" w:type="pct"/>
            <w:vMerge/>
          </w:tcPr>
          <w:p w14:paraId="7F2FBE1B" w14:textId="77777777" w:rsidR="004116F3" w:rsidRPr="00FF0DDA" w:rsidRDefault="004116F3" w:rsidP="004116F3">
            <w:pPr>
              <w:rPr>
                <w:rFonts w:asciiTheme="minorHAnsi" w:hAnsiTheme="minorHAnsi" w:cstheme="minorHAnsi"/>
                <w:sz w:val="20"/>
                <w:szCs w:val="20"/>
              </w:rPr>
            </w:pPr>
          </w:p>
        </w:tc>
        <w:tc>
          <w:tcPr>
            <w:tcW w:w="763" w:type="pct"/>
          </w:tcPr>
          <w:p w14:paraId="659D196D"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Apoyar la recaudación de fondos para proyectos de las IRR y gestionar recursos complementarios de acuerdo con las instrucciones (párr. 17 de la </w:t>
            </w:r>
            <w:hyperlink r:id="rId84" w:history="1">
              <w:r w:rsidRPr="00FF0DDA">
                <w:rPr>
                  <w:rStyle w:val="Hyperlink"/>
                  <w:rFonts w:asciiTheme="minorHAnsi" w:hAnsiTheme="minorHAnsi" w:cstheme="minorHAnsi"/>
                  <w:sz w:val="20"/>
                  <w:szCs w:val="20"/>
                </w:rPr>
                <w:t>XIII.9</w:t>
              </w:r>
            </w:hyperlink>
            <w:r w:rsidRPr="00FF0DDA">
              <w:rPr>
                <w:rFonts w:asciiTheme="minorHAnsi" w:hAnsiTheme="minorHAnsi" w:cstheme="minorHAnsi"/>
                <w:sz w:val="20"/>
                <w:szCs w:val="20"/>
              </w:rPr>
              <w:t xml:space="preserve">, habida cuenta del Anexo 4 de la </w:t>
            </w:r>
            <w:hyperlink r:id="rId85" w:history="1">
              <w:r w:rsidRPr="00FF0DDA">
                <w:rPr>
                  <w:rStyle w:val="Hyperlink"/>
                  <w:rFonts w:asciiTheme="minorHAnsi" w:hAnsiTheme="minorHAnsi" w:cstheme="minorHAnsi"/>
                  <w:sz w:val="20"/>
                  <w:szCs w:val="20"/>
                </w:rPr>
                <w:t>XIII.2</w:t>
              </w:r>
            </w:hyperlink>
            <w:r w:rsidRPr="00FF0DDA">
              <w:rPr>
                <w:rFonts w:asciiTheme="minorHAnsi" w:hAnsiTheme="minorHAnsi" w:cstheme="minorHAnsi"/>
                <w:sz w:val="20"/>
                <w:szCs w:val="20"/>
              </w:rPr>
              <w:t>).</w:t>
            </w:r>
          </w:p>
        </w:tc>
        <w:tc>
          <w:tcPr>
            <w:tcW w:w="763" w:type="pct"/>
          </w:tcPr>
          <w:p w14:paraId="56E5621B"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Apoyar la recaudación de fondos para proyectos de las IRR y gestionar recursos complementarios de acuerdo con las instrucciones (párr. 17 de la </w:t>
            </w:r>
            <w:hyperlink r:id="rId86" w:history="1">
              <w:r w:rsidRPr="00FF0DDA">
                <w:rPr>
                  <w:rStyle w:val="Hyperlink"/>
                  <w:rFonts w:asciiTheme="minorHAnsi" w:hAnsiTheme="minorHAnsi" w:cstheme="minorHAnsi"/>
                  <w:sz w:val="20"/>
                  <w:szCs w:val="20"/>
                </w:rPr>
                <w:t>XIII.9</w:t>
              </w:r>
            </w:hyperlink>
            <w:r w:rsidRPr="00FF0DDA">
              <w:rPr>
                <w:rFonts w:asciiTheme="minorHAnsi" w:hAnsiTheme="minorHAnsi" w:cstheme="minorHAnsi"/>
                <w:sz w:val="20"/>
                <w:szCs w:val="20"/>
              </w:rPr>
              <w:t xml:space="preserve">, habida cuenta del Anexo 4 de la </w:t>
            </w:r>
            <w:hyperlink r:id="rId87" w:history="1">
              <w:r w:rsidRPr="00FF0DDA">
                <w:rPr>
                  <w:rStyle w:val="Hyperlink"/>
                  <w:rFonts w:asciiTheme="minorHAnsi" w:hAnsiTheme="minorHAnsi" w:cstheme="minorHAnsi"/>
                  <w:sz w:val="20"/>
                  <w:szCs w:val="20"/>
                </w:rPr>
                <w:t>XIII.2</w:t>
              </w:r>
            </w:hyperlink>
            <w:r w:rsidRPr="00FF0DDA">
              <w:rPr>
                <w:rFonts w:asciiTheme="minorHAnsi" w:hAnsiTheme="minorHAnsi" w:cstheme="minorHAnsi"/>
                <w:sz w:val="20"/>
                <w:szCs w:val="20"/>
              </w:rPr>
              <w:t>).</w:t>
            </w:r>
          </w:p>
        </w:tc>
        <w:tc>
          <w:tcPr>
            <w:tcW w:w="763" w:type="pct"/>
          </w:tcPr>
          <w:p w14:paraId="38F19B26"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Se recaudaron fondos con asistencia de la Secretaría.</w:t>
            </w:r>
          </w:p>
        </w:tc>
        <w:tc>
          <w:tcPr>
            <w:tcW w:w="712" w:type="pct"/>
          </w:tcPr>
          <w:p w14:paraId="27D9C584" w14:textId="014F0EF9"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OMR/</w:t>
            </w:r>
            <w:r w:rsidR="00772048">
              <w:rPr>
                <w:rFonts w:asciiTheme="minorHAnsi" w:hAnsiTheme="minorHAnsi" w:cstheme="minorHAnsi"/>
                <w:sz w:val="20"/>
                <w:szCs w:val="20"/>
              </w:rPr>
              <w:t>ARS</w:t>
            </w:r>
          </w:p>
        </w:tc>
        <w:tc>
          <w:tcPr>
            <w:tcW w:w="473" w:type="pct"/>
          </w:tcPr>
          <w:p w14:paraId="687B2215"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193CDC10" w14:textId="77777777" w:rsidTr="002E3337">
        <w:tc>
          <w:tcPr>
            <w:tcW w:w="762" w:type="pct"/>
            <w:vMerge/>
          </w:tcPr>
          <w:p w14:paraId="202E0FA5" w14:textId="77777777" w:rsidR="004116F3" w:rsidRPr="00FF0DDA" w:rsidRDefault="004116F3" w:rsidP="004116F3">
            <w:pPr>
              <w:rPr>
                <w:rFonts w:asciiTheme="minorHAnsi" w:hAnsiTheme="minorHAnsi" w:cstheme="minorHAnsi"/>
                <w:b/>
                <w:sz w:val="20"/>
                <w:szCs w:val="20"/>
              </w:rPr>
            </w:pPr>
          </w:p>
        </w:tc>
        <w:tc>
          <w:tcPr>
            <w:tcW w:w="763" w:type="pct"/>
            <w:vMerge/>
          </w:tcPr>
          <w:p w14:paraId="221AF45A" w14:textId="77777777" w:rsidR="004116F3" w:rsidRPr="00FF0DDA" w:rsidRDefault="004116F3" w:rsidP="004116F3">
            <w:pPr>
              <w:rPr>
                <w:rFonts w:asciiTheme="minorHAnsi" w:hAnsiTheme="minorHAnsi" w:cstheme="minorHAnsi"/>
                <w:sz w:val="20"/>
                <w:szCs w:val="20"/>
              </w:rPr>
            </w:pPr>
          </w:p>
        </w:tc>
        <w:tc>
          <w:tcPr>
            <w:tcW w:w="763" w:type="pct"/>
          </w:tcPr>
          <w:p w14:paraId="7F1CD824"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Sensibilizar sobre el papel y los logros de las IRR (párr. 20 y 22, </w:t>
            </w:r>
            <w:hyperlink r:id="rId88" w:history="1">
              <w:r w:rsidRPr="00FF0DDA">
                <w:rPr>
                  <w:rStyle w:val="Hyperlink"/>
                  <w:rFonts w:asciiTheme="minorHAnsi" w:hAnsiTheme="minorHAnsi" w:cstheme="minorHAnsi"/>
                  <w:sz w:val="20"/>
                  <w:szCs w:val="20"/>
                </w:rPr>
                <w:t>XIII.9</w:t>
              </w:r>
            </w:hyperlink>
            <w:r w:rsidRPr="00FF0DDA">
              <w:rPr>
                <w:rFonts w:asciiTheme="minorHAnsi" w:hAnsiTheme="minorHAnsi" w:cstheme="minorHAnsi"/>
                <w:sz w:val="20"/>
                <w:szCs w:val="20"/>
              </w:rPr>
              <w:t>).</w:t>
            </w:r>
          </w:p>
        </w:tc>
        <w:tc>
          <w:tcPr>
            <w:tcW w:w="763" w:type="pct"/>
          </w:tcPr>
          <w:p w14:paraId="109CC6CE"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Abordar esta actividad mediante la revisión del modelo para la presentación de informes de las IRR para los informes de 2020. </w:t>
            </w:r>
          </w:p>
        </w:tc>
        <w:tc>
          <w:tcPr>
            <w:tcW w:w="763" w:type="pct"/>
          </w:tcPr>
          <w:p w14:paraId="69838BB3"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Actualización de la página sobre las IRR en el sitio web de la Convención. </w:t>
            </w:r>
          </w:p>
        </w:tc>
        <w:tc>
          <w:tcPr>
            <w:tcW w:w="712" w:type="pct"/>
          </w:tcPr>
          <w:p w14:paraId="76933B13" w14:textId="3D347BE3"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RCP/</w:t>
            </w:r>
            <w:r w:rsidR="00772048">
              <w:rPr>
                <w:rFonts w:asciiTheme="minorHAnsi" w:hAnsiTheme="minorHAnsi" w:cstheme="minorHAnsi"/>
                <w:sz w:val="20"/>
                <w:szCs w:val="20"/>
              </w:rPr>
              <w:t>ARS</w:t>
            </w:r>
          </w:p>
        </w:tc>
        <w:tc>
          <w:tcPr>
            <w:tcW w:w="473" w:type="pct"/>
          </w:tcPr>
          <w:p w14:paraId="094E3B12"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182DCC52" w14:textId="77777777" w:rsidTr="002E3337">
        <w:tc>
          <w:tcPr>
            <w:tcW w:w="762" w:type="pct"/>
            <w:vMerge w:val="restart"/>
          </w:tcPr>
          <w:p w14:paraId="4ED2FFF8" w14:textId="77777777" w:rsidR="004116F3" w:rsidRPr="00FF0DDA" w:rsidRDefault="004116F3" w:rsidP="004116F3">
            <w:pPr>
              <w:rPr>
                <w:rFonts w:asciiTheme="minorHAnsi" w:hAnsiTheme="minorHAnsi" w:cstheme="minorHAnsi"/>
                <w:b/>
                <w:sz w:val="20"/>
                <w:szCs w:val="20"/>
              </w:rPr>
            </w:pPr>
          </w:p>
        </w:tc>
        <w:tc>
          <w:tcPr>
            <w:tcW w:w="763" w:type="pct"/>
            <w:vMerge w:val="restart"/>
          </w:tcPr>
          <w:p w14:paraId="0FB2A2BD"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La convocatoria de propuestas de nuevas IRR se realizó antes de laCOP14 (párr. 13, </w:t>
            </w:r>
            <w:hyperlink r:id="rId89" w:history="1">
              <w:r w:rsidRPr="00FF0DDA">
                <w:rPr>
                  <w:rStyle w:val="Hyperlink"/>
                  <w:rFonts w:asciiTheme="minorHAnsi" w:hAnsiTheme="minorHAnsi" w:cstheme="minorHAnsi"/>
                  <w:sz w:val="20"/>
                  <w:szCs w:val="20"/>
                </w:rPr>
                <w:t>XIII.9</w:t>
              </w:r>
            </w:hyperlink>
            <w:r w:rsidRPr="00FF0DDA">
              <w:rPr>
                <w:rFonts w:asciiTheme="minorHAnsi" w:hAnsiTheme="minorHAnsi" w:cstheme="minorHAnsi"/>
                <w:sz w:val="20"/>
                <w:szCs w:val="20"/>
              </w:rPr>
              <w:t>).</w:t>
            </w:r>
          </w:p>
          <w:p w14:paraId="5319F7BD"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lastRenderedPageBreak/>
              <w:t xml:space="preserve">Se preparó una evaluación resumida sobre las actividades y logros de las IRR para su presentación a la COP14 (párr. 28, </w:t>
            </w:r>
            <w:hyperlink r:id="rId90" w:history="1">
              <w:r w:rsidRPr="00FF0DDA">
                <w:rPr>
                  <w:rStyle w:val="Hyperlink"/>
                  <w:rFonts w:asciiTheme="minorHAnsi" w:hAnsiTheme="minorHAnsi" w:cstheme="minorHAnsi"/>
                  <w:sz w:val="20"/>
                  <w:szCs w:val="20"/>
                </w:rPr>
                <w:t>XIII.9</w:t>
              </w:r>
            </w:hyperlink>
            <w:r w:rsidRPr="00FF0DDA">
              <w:rPr>
                <w:rFonts w:asciiTheme="minorHAnsi" w:hAnsiTheme="minorHAnsi" w:cstheme="minorHAnsi"/>
                <w:sz w:val="20"/>
                <w:szCs w:val="20"/>
              </w:rPr>
              <w:t>).</w:t>
            </w:r>
          </w:p>
        </w:tc>
        <w:tc>
          <w:tcPr>
            <w:tcW w:w="763" w:type="pct"/>
            <w:tcBorders>
              <w:bottom w:val="single" w:sz="4" w:space="0" w:color="000000"/>
            </w:tcBorders>
          </w:tcPr>
          <w:p w14:paraId="2641E7A7"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lastRenderedPageBreak/>
              <w:t>[Actividades para 2020/21]</w:t>
            </w:r>
          </w:p>
        </w:tc>
        <w:tc>
          <w:tcPr>
            <w:tcW w:w="763" w:type="pct"/>
            <w:tcBorders>
              <w:bottom w:val="single" w:sz="4" w:space="0" w:color="000000"/>
            </w:tcBorders>
          </w:tcPr>
          <w:p w14:paraId="4960AAEA"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Apertura de la convocatoria de propuestas para nuevas IRR que serán respaldadas por la SC59 (párr. 13, </w:t>
            </w:r>
            <w:hyperlink r:id="rId91" w:history="1">
              <w:r w:rsidRPr="00FF0DDA">
                <w:rPr>
                  <w:rStyle w:val="Hyperlink"/>
                  <w:rFonts w:asciiTheme="minorHAnsi" w:hAnsiTheme="minorHAnsi" w:cstheme="minorHAnsi"/>
                  <w:sz w:val="20"/>
                  <w:szCs w:val="20"/>
                </w:rPr>
                <w:t>XIII.9</w:t>
              </w:r>
            </w:hyperlink>
            <w:r w:rsidRPr="00FF0DDA">
              <w:rPr>
                <w:rFonts w:asciiTheme="minorHAnsi" w:hAnsiTheme="minorHAnsi" w:cstheme="minorHAnsi"/>
                <w:sz w:val="20"/>
                <w:szCs w:val="20"/>
              </w:rPr>
              <w:t>).</w:t>
            </w:r>
          </w:p>
        </w:tc>
        <w:tc>
          <w:tcPr>
            <w:tcW w:w="763" w:type="pct"/>
            <w:tcBorders>
              <w:bottom w:val="single" w:sz="4" w:space="0" w:color="000000"/>
            </w:tcBorders>
          </w:tcPr>
          <w:p w14:paraId="1C89A428"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Se preparó el modelo para la SC58.</w:t>
            </w:r>
          </w:p>
        </w:tc>
        <w:tc>
          <w:tcPr>
            <w:tcW w:w="712" w:type="pct"/>
            <w:tcBorders>
              <w:bottom w:val="single" w:sz="4" w:space="0" w:color="000000"/>
            </w:tcBorders>
          </w:tcPr>
          <w:p w14:paraId="676B6181" w14:textId="174D124A" w:rsidR="004116F3" w:rsidRPr="00FF0DDA" w:rsidRDefault="00772048" w:rsidP="004116F3">
            <w:pPr>
              <w:rPr>
                <w:rFonts w:asciiTheme="minorHAnsi" w:hAnsiTheme="minorHAnsi" w:cstheme="minorHAnsi"/>
                <w:sz w:val="20"/>
                <w:szCs w:val="20"/>
              </w:rPr>
            </w:pPr>
            <w:r>
              <w:rPr>
                <w:rFonts w:asciiTheme="minorHAnsi" w:hAnsiTheme="minorHAnsi" w:cstheme="minorHAnsi"/>
                <w:sz w:val="20"/>
                <w:szCs w:val="20"/>
              </w:rPr>
              <w:t>ARS</w:t>
            </w:r>
            <w:r w:rsidR="004116F3" w:rsidRPr="00FF0DDA">
              <w:rPr>
                <w:rFonts w:asciiTheme="minorHAnsi" w:hAnsiTheme="minorHAnsi" w:cstheme="minorHAnsi"/>
                <w:sz w:val="20"/>
                <w:szCs w:val="20"/>
              </w:rPr>
              <w:t xml:space="preserve"> Asia</w:t>
            </w:r>
          </w:p>
        </w:tc>
        <w:tc>
          <w:tcPr>
            <w:tcW w:w="473" w:type="pct"/>
            <w:tcBorders>
              <w:bottom w:val="single" w:sz="4" w:space="0" w:color="000000"/>
            </w:tcBorders>
          </w:tcPr>
          <w:p w14:paraId="1D887CF0"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4CE380FC" w14:textId="77777777" w:rsidTr="002E3337">
        <w:tc>
          <w:tcPr>
            <w:tcW w:w="762" w:type="pct"/>
            <w:vMerge/>
          </w:tcPr>
          <w:p w14:paraId="3004240E" w14:textId="77777777" w:rsidR="004116F3" w:rsidRPr="00FF0DDA" w:rsidRDefault="004116F3" w:rsidP="004116F3">
            <w:pPr>
              <w:rPr>
                <w:rFonts w:asciiTheme="minorHAnsi" w:hAnsiTheme="minorHAnsi" w:cstheme="minorHAnsi"/>
                <w:b/>
                <w:sz w:val="20"/>
                <w:szCs w:val="20"/>
              </w:rPr>
            </w:pPr>
          </w:p>
        </w:tc>
        <w:tc>
          <w:tcPr>
            <w:tcW w:w="763" w:type="pct"/>
            <w:vMerge/>
          </w:tcPr>
          <w:p w14:paraId="29E804C1" w14:textId="77777777" w:rsidR="004116F3" w:rsidRPr="00FF0DDA" w:rsidRDefault="004116F3" w:rsidP="004116F3">
            <w:pPr>
              <w:rPr>
                <w:rFonts w:asciiTheme="minorHAnsi" w:hAnsiTheme="minorHAnsi" w:cstheme="minorHAnsi"/>
                <w:sz w:val="20"/>
                <w:szCs w:val="20"/>
              </w:rPr>
            </w:pPr>
          </w:p>
        </w:tc>
        <w:tc>
          <w:tcPr>
            <w:tcW w:w="763" w:type="pct"/>
            <w:tcBorders>
              <w:top w:val="single" w:sz="4" w:space="0" w:color="000000"/>
            </w:tcBorders>
          </w:tcPr>
          <w:p w14:paraId="450B2785"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[Actividades para 2020/21]</w:t>
            </w:r>
          </w:p>
        </w:tc>
        <w:tc>
          <w:tcPr>
            <w:tcW w:w="763" w:type="pct"/>
            <w:tcBorders>
              <w:top w:val="single" w:sz="4" w:space="0" w:color="000000"/>
            </w:tcBorders>
          </w:tcPr>
          <w:p w14:paraId="57F7F720"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Revisar el modelo para la presentación de informes de las IRR para los informes de 2020 sobre la base de </w:t>
            </w:r>
            <w:hyperlink r:id="rId92" w:history="1">
              <w:r w:rsidRPr="00FF0DDA">
                <w:rPr>
                  <w:rStyle w:val="Hyperlink"/>
                  <w:rFonts w:asciiTheme="minorHAnsi" w:hAnsiTheme="minorHAnsi" w:cstheme="minorHAnsi"/>
                  <w:sz w:val="20"/>
                  <w:szCs w:val="20"/>
                </w:rPr>
                <w:t>SC57.11</w:t>
              </w:r>
            </w:hyperlink>
            <w:r w:rsidRPr="00FF0DDA">
              <w:rPr>
                <w:rFonts w:asciiTheme="minorHAnsi" w:hAnsiTheme="minorHAnsi" w:cstheme="minorHAnsi"/>
                <w:sz w:val="20"/>
                <w:szCs w:val="20"/>
              </w:rPr>
              <w:t>.</w:t>
            </w:r>
          </w:p>
        </w:tc>
        <w:tc>
          <w:tcPr>
            <w:tcW w:w="763" w:type="pct"/>
            <w:tcBorders>
              <w:top w:val="single" w:sz="4" w:space="0" w:color="000000"/>
            </w:tcBorders>
          </w:tcPr>
          <w:p w14:paraId="5ED07059"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Se recopilaron las propuestas para su presentación a la SC59.</w:t>
            </w:r>
          </w:p>
        </w:tc>
        <w:tc>
          <w:tcPr>
            <w:tcW w:w="712" w:type="pct"/>
            <w:tcBorders>
              <w:top w:val="single" w:sz="4" w:space="0" w:color="000000"/>
            </w:tcBorders>
          </w:tcPr>
          <w:p w14:paraId="7D72EB7B" w14:textId="77777777" w:rsidR="004116F3" w:rsidRPr="00FF0DDA" w:rsidRDefault="004116F3" w:rsidP="004116F3">
            <w:pPr>
              <w:rPr>
                <w:rFonts w:asciiTheme="minorHAnsi" w:hAnsiTheme="minorHAnsi" w:cstheme="minorHAnsi"/>
                <w:sz w:val="20"/>
                <w:szCs w:val="20"/>
              </w:rPr>
            </w:pPr>
          </w:p>
        </w:tc>
        <w:tc>
          <w:tcPr>
            <w:tcW w:w="473" w:type="pct"/>
            <w:tcBorders>
              <w:top w:val="single" w:sz="4" w:space="0" w:color="000000"/>
            </w:tcBorders>
          </w:tcPr>
          <w:p w14:paraId="3CC0D621" w14:textId="77777777" w:rsidR="004116F3" w:rsidRPr="00FF0DDA" w:rsidRDefault="004116F3" w:rsidP="004116F3">
            <w:pPr>
              <w:rPr>
                <w:rFonts w:asciiTheme="minorHAnsi" w:hAnsiTheme="minorHAnsi" w:cstheme="minorHAnsi"/>
                <w:sz w:val="20"/>
                <w:szCs w:val="20"/>
              </w:rPr>
            </w:pPr>
          </w:p>
        </w:tc>
      </w:tr>
      <w:tr w:rsidR="002E3337" w:rsidRPr="00FF0DDA" w14:paraId="768CFA15" w14:textId="77777777" w:rsidTr="002E3337">
        <w:tc>
          <w:tcPr>
            <w:tcW w:w="762" w:type="pct"/>
            <w:vMerge w:val="restart"/>
          </w:tcPr>
          <w:p w14:paraId="4ED82AF3" w14:textId="77777777" w:rsidR="004116F3" w:rsidRPr="00FF0DDA" w:rsidRDefault="004116F3" w:rsidP="004116F3">
            <w:pPr>
              <w:rPr>
                <w:rFonts w:asciiTheme="minorHAnsi" w:hAnsiTheme="minorHAnsi" w:cstheme="minorHAnsi"/>
                <w:b/>
                <w:sz w:val="20"/>
                <w:szCs w:val="20"/>
              </w:rPr>
            </w:pPr>
            <w:r w:rsidRPr="00FF0DDA">
              <w:rPr>
                <w:rFonts w:asciiTheme="minorHAnsi" w:hAnsiTheme="minorHAnsi" w:cstheme="minorHAnsi"/>
                <w:b/>
                <w:sz w:val="20"/>
                <w:szCs w:val="20"/>
              </w:rPr>
              <w:t>3.4 La Secretaría ha contribuido con eficacia a fortalecer la capacidad de las Partes Contratantes en su aplicación de la Convención. Se otorgó prioridad a los países menos desarrollados y oportunidades para el aprendizaje Sur-Sur.</w:t>
            </w:r>
          </w:p>
          <w:p w14:paraId="55F4793A" w14:textId="77777777" w:rsidR="004116F3" w:rsidRPr="00FF0DDA" w:rsidRDefault="004116F3" w:rsidP="004116F3">
            <w:pPr>
              <w:rPr>
                <w:rFonts w:asciiTheme="minorHAnsi" w:hAnsiTheme="minorHAnsi" w:cstheme="minorHAnsi"/>
                <w:sz w:val="20"/>
                <w:szCs w:val="20"/>
              </w:rPr>
            </w:pPr>
          </w:p>
          <w:p w14:paraId="1EDB94D1" w14:textId="77777777" w:rsidR="004116F3" w:rsidRPr="00FF0DDA" w:rsidRDefault="00EB74D7" w:rsidP="004116F3">
            <w:pPr>
              <w:rPr>
                <w:rFonts w:asciiTheme="minorHAnsi" w:hAnsiTheme="minorHAnsi" w:cstheme="minorHAnsi"/>
                <w:sz w:val="20"/>
                <w:szCs w:val="20"/>
              </w:rPr>
            </w:pPr>
            <w:hyperlink r:id="rId93" w:history="1">
              <w:r w:rsidR="00E00C32" w:rsidRPr="00FF0DDA">
                <w:rPr>
                  <w:rStyle w:val="Hyperlink"/>
                  <w:rFonts w:asciiTheme="minorHAnsi" w:hAnsiTheme="minorHAnsi" w:cstheme="minorHAnsi"/>
                  <w:sz w:val="20"/>
                  <w:szCs w:val="20"/>
                </w:rPr>
                <w:t>Meta 19 del Plan Estratégico</w:t>
              </w:r>
            </w:hyperlink>
            <w:r w:rsidR="00E00C32" w:rsidRPr="00FF0DDA">
              <w:rPr>
                <w:rFonts w:asciiTheme="minorHAnsi" w:hAnsiTheme="minorHAnsi" w:cstheme="minorHAnsi"/>
                <w:sz w:val="20"/>
                <w:szCs w:val="20"/>
              </w:rPr>
              <w:t xml:space="preserve"> , párr. 18</w:t>
            </w:r>
            <w:hyperlink r:id="rId94" w:history="1">
              <w:r w:rsidR="00E00C32" w:rsidRPr="00FF0DDA">
                <w:rPr>
                  <w:rStyle w:val="Hyperlink"/>
                  <w:rFonts w:asciiTheme="minorHAnsi" w:hAnsiTheme="minorHAnsi" w:cstheme="minorHAnsi"/>
                  <w:sz w:val="20"/>
                  <w:szCs w:val="20"/>
                </w:rPr>
                <w:t>XIII.8</w:t>
              </w:r>
            </w:hyperlink>
            <w:r w:rsidR="00E00C32" w:rsidRPr="00FF0DDA">
              <w:rPr>
                <w:rFonts w:asciiTheme="minorHAnsi" w:hAnsiTheme="minorHAnsi" w:cstheme="minorHAnsi"/>
                <w:sz w:val="20"/>
                <w:szCs w:val="20"/>
              </w:rPr>
              <w:t xml:space="preserve">, párr. 23, </w:t>
            </w:r>
            <w:hyperlink r:id="rId95" w:history="1">
              <w:r w:rsidR="00E00C32" w:rsidRPr="00FF0DDA">
                <w:rPr>
                  <w:rStyle w:val="Hyperlink"/>
                  <w:rFonts w:asciiTheme="minorHAnsi" w:hAnsiTheme="minorHAnsi" w:cstheme="minorHAnsi"/>
                  <w:sz w:val="20"/>
                  <w:szCs w:val="20"/>
                </w:rPr>
                <w:t>XIII.10</w:t>
              </w:r>
            </w:hyperlink>
            <w:r w:rsidR="00E00C32" w:rsidRPr="00FF0DDA">
              <w:rPr>
                <w:rFonts w:asciiTheme="minorHAnsi" w:hAnsiTheme="minorHAnsi" w:cstheme="minorHAnsi"/>
                <w:sz w:val="20"/>
                <w:szCs w:val="20"/>
              </w:rPr>
              <w:t xml:space="preserve"> párr. 13, </w:t>
            </w:r>
            <w:hyperlink r:id="rId96" w:history="1">
              <w:r w:rsidR="00E00C32" w:rsidRPr="00FF0DDA">
                <w:rPr>
                  <w:rStyle w:val="Hyperlink"/>
                  <w:rFonts w:asciiTheme="minorHAnsi" w:hAnsiTheme="minorHAnsi" w:cstheme="minorHAnsi"/>
                  <w:sz w:val="20"/>
                  <w:szCs w:val="20"/>
                </w:rPr>
                <w:t>XIII.14</w:t>
              </w:r>
            </w:hyperlink>
            <w:r w:rsidR="00E00C32" w:rsidRPr="00FF0DDA">
              <w:rPr>
                <w:rFonts w:asciiTheme="minorHAnsi" w:hAnsiTheme="minorHAnsi" w:cstheme="minorHAnsi"/>
                <w:sz w:val="20"/>
                <w:szCs w:val="20"/>
              </w:rPr>
              <w:t xml:space="preserve">, párr. 22, </w:t>
            </w:r>
            <w:hyperlink r:id="rId97" w:history="1">
              <w:r w:rsidR="00E00C32" w:rsidRPr="00FF0DDA">
                <w:rPr>
                  <w:rStyle w:val="Hyperlink"/>
                  <w:rFonts w:asciiTheme="minorHAnsi" w:hAnsiTheme="minorHAnsi" w:cstheme="minorHAnsi"/>
                  <w:sz w:val="20"/>
                  <w:szCs w:val="20"/>
                </w:rPr>
                <w:t>XIII.15</w:t>
              </w:r>
            </w:hyperlink>
            <w:r w:rsidR="00E00C32" w:rsidRPr="00FF0DDA">
              <w:rPr>
                <w:rFonts w:asciiTheme="minorHAnsi" w:hAnsiTheme="minorHAnsi" w:cstheme="minorHAnsi"/>
                <w:sz w:val="20"/>
                <w:szCs w:val="20"/>
              </w:rPr>
              <w:t>.</w:t>
            </w:r>
          </w:p>
        </w:tc>
        <w:tc>
          <w:tcPr>
            <w:tcW w:w="763" w:type="pct"/>
            <w:tcBorders>
              <w:bottom w:val="nil"/>
            </w:tcBorders>
          </w:tcPr>
          <w:p w14:paraId="68E8DB3B" w14:textId="77777777" w:rsidR="004116F3" w:rsidRPr="00FF0DDA" w:rsidRDefault="004116F3" w:rsidP="00A90D7F">
            <w:pPr>
              <w:rPr>
                <w:rFonts w:asciiTheme="minorHAnsi" w:hAnsiTheme="minorHAnsi" w:cstheme="minorHAnsi"/>
                <w:sz w:val="20"/>
                <w:szCs w:val="20"/>
              </w:rPr>
            </w:pPr>
            <w:r w:rsidRPr="00FF0DDA">
              <w:rPr>
                <w:rFonts w:asciiTheme="minorHAnsi" w:hAnsiTheme="minorHAnsi" w:cstheme="minorHAnsi"/>
                <w:sz w:val="20"/>
                <w:szCs w:val="20"/>
              </w:rPr>
              <w:t>Se fortaleció la capacidad entre las Partes Contratantes, y se otorgó prioridad a los países menos desarrollados y al apoyo para la cooperación Sur-Sur.</w:t>
            </w:r>
          </w:p>
        </w:tc>
        <w:tc>
          <w:tcPr>
            <w:tcW w:w="763" w:type="pct"/>
            <w:tcBorders>
              <w:bottom w:val="nil"/>
            </w:tcBorders>
          </w:tcPr>
          <w:p w14:paraId="482F674F"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Desarrollar un plan de creación de capacidad en base a la evaluación de necesidades y abordando las áreas prioritarias, tal como se solicita a través de las resoluciones de la COP13.</w:t>
            </w:r>
          </w:p>
        </w:tc>
        <w:tc>
          <w:tcPr>
            <w:tcW w:w="763" w:type="pct"/>
            <w:tcBorders>
              <w:bottom w:val="nil"/>
            </w:tcBorders>
          </w:tcPr>
          <w:p w14:paraId="5D9B2BB9" w14:textId="77777777" w:rsidR="004116F3" w:rsidRPr="00FF0DDA" w:rsidRDefault="004116F3" w:rsidP="00A90D7F">
            <w:pPr>
              <w:rPr>
                <w:rFonts w:asciiTheme="minorHAnsi" w:hAnsiTheme="minorHAnsi" w:cstheme="minorHAnsi"/>
                <w:spacing w:val="-2"/>
                <w:sz w:val="20"/>
                <w:szCs w:val="20"/>
              </w:rPr>
            </w:pPr>
            <w:r w:rsidRPr="00FF0DDA">
              <w:rPr>
                <w:rFonts w:asciiTheme="minorHAnsi" w:hAnsiTheme="minorHAnsi" w:cstheme="minorHAnsi"/>
                <w:sz w:val="20"/>
                <w:szCs w:val="20"/>
              </w:rPr>
              <w:t>Desarrollar y comenzar a aplicar un plan de creación de capacidad en base a la evaluación de necesidades y abordando las áreas prioritarias, tal como se solicita a través de las resoluciones de la COP13.</w:t>
            </w:r>
          </w:p>
        </w:tc>
        <w:tc>
          <w:tcPr>
            <w:tcW w:w="763" w:type="pct"/>
            <w:tcBorders>
              <w:bottom w:val="nil"/>
            </w:tcBorders>
          </w:tcPr>
          <w:p w14:paraId="24E932DF" w14:textId="77777777" w:rsidR="004116F3" w:rsidRPr="00FF0DDA" w:rsidRDefault="004116F3" w:rsidP="004116F3">
            <w:pPr>
              <w:rPr>
                <w:rFonts w:asciiTheme="minorHAnsi" w:hAnsiTheme="minorHAnsi" w:cstheme="minorHAnsi"/>
                <w:spacing w:val="-2"/>
                <w:sz w:val="20"/>
                <w:szCs w:val="20"/>
              </w:rPr>
            </w:pPr>
            <w:r w:rsidRPr="00FF0DDA">
              <w:rPr>
                <w:rFonts w:asciiTheme="minorHAnsi" w:hAnsiTheme="minorHAnsi" w:cstheme="minorHAnsi"/>
                <w:sz w:val="20"/>
                <w:szCs w:val="20"/>
              </w:rPr>
              <w:t>Se realizó la evaluación de necesidades.</w:t>
            </w:r>
          </w:p>
          <w:p w14:paraId="2151669C" w14:textId="77777777" w:rsidR="004116F3" w:rsidRPr="00FF0DDA" w:rsidRDefault="004116F3" w:rsidP="004116F3">
            <w:pPr>
              <w:rPr>
                <w:rFonts w:asciiTheme="minorHAnsi" w:hAnsiTheme="minorHAnsi" w:cstheme="minorHAnsi"/>
                <w:spacing w:val="-2"/>
                <w:sz w:val="20"/>
                <w:szCs w:val="20"/>
              </w:rPr>
            </w:pPr>
          </w:p>
          <w:p w14:paraId="4ADA4118"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Se desarrolló el plan de creación de capacidad de acuerdo con las necesidades y en asociación con organizaciones pertinentes (párr. 41 y 42, </w:t>
            </w:r>
            <w:hyperlink r:id="rId98" w:history="1">
              <w:r w:rsidRPr="00FF0DDA">
                <w:rPr>
                  <w:rStyle w:val="Hyperlink"/>
                  <w:rFonts w:asciiTheme="minorHAnsi" w:hAnsiTheme="minorHAnsi" w:cstheme="minorHAnsi"/>
                  <w:sz w:val="20"/>
                  <w:szCs w:val="20"/>
                </w:rPr>
                <w:t>XIII.7</w:t>
              </w:r>
            </w:hyperlink>
            <w:r w:rsidRPr="00FF0DDA">
              <w:rPr>
                <w:rFonts w:asciiTheme="minorHAnsi" w:hAnsiTheme="minorHAnsi" w:cstheme="minorHAnsi"/>
                <w:sz w:val="20"/>
                <w:szCs w:val="20"/>
              </w:rPr>
              <w:t>).</w:t>
            </w:r>
          </w:p>
        </w:tc>
        <w:tc>
          <w:tcPr>
            <w:tcW w:w="712" w:type="pct"/>
            <w:tcBorders>
              <w:bottom w:val="nil"/>
            </w:tcBorders>
            <w:shd w:val="clear" w:color="auto" w:fill="auto"/>
          </w:tcPr>
          <w:p w14:paraId="32000811"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RCP</w:t>
            </w:r>
          </w:p>
        </w:tc>
        <w:tc>
          <w:tcPr>
            <w:tcW w:w="473" w:type="pct"/>
            <w:tcBorders>
              <w:bottom w:val="nil"/>
            </w:tcBorders>
            <w:shd w:val="clear" w:color="auto" w:fill="auto"/>
          </w:tcPr>
          <w:p w14:paraId="46423F8E"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E3337" w:rsidRPr="00FF0DDA" w14:paraId="1459D3FA" w14:textId="77777777" w:rsidTr="002E3337">
        <w:tc>
          <w:tcPr>
            <w:tcW w:w="762" w:type="pct"/>
            <w:vMerge/>
          </w:tcPr>
          <w:p w14:paraId="1962ED1F" w14:textId="77777777" w:rsidR="004116F3" w:rsidRPr="00FF0DDA" w:rsidRDefault="004116F3" w:rsidP="004116F3">
            <w:pPr>
              <w:rPr>
                <w:rFonts w:asciiTheme="minorHAnsi" w:hAnsiTheme="minorHAnsi" w:cstheme="minorHAnsi"/>
                <w:b/>
                <w:sz w:val="20"/>
                <w:szCs w:val="20"/>
              </w:rPr>
            </w:pPr>
          </w:p>
        </w:tc>
        <w:tc>
          <w:tcPr>
            <w:tcW w:w="763" w:type="pct"/>
            <w:vMerge w:val="restart"/>
            <w:tcBorders>
              <w:top w:val="nil"/>
            </w:tcBorders>
            <w:shd w:val="clear" w:color="auto" w:fill="auto"/>
          </w:tcPr>
          <w:p w14:paraId="032F6A8C"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 xml:space="preserve">Se fortaleció la capacidad de los coordinadores nacionales mediante capacitación regional (párr. 18, </w:t>
            </w:r>
            <w:hyperlink r:id="rId99" w:history="1">
              <w:r w:rsidRPr="00FF0DDA">
                <w:rPr>
                  <w:rStyle w:val="Hyperlink"/>
                  <w:rFonts w:asciiTheme="minorHAnsi" w:hAnsiTheme="minorHAnsi" w:cstheme="minorHAnsi"/>
                  <w:sz w:val="20"/>
                  <w:szCs w:val="20"/>
                </w:rPr>
                <w:t>XIII.8</w:t>
              </w:r>
            </w:hyperlink>
            <w:r w:rsidRPr="00FF0DDA">
              <w:rPr>
                <w:rFonts w:asciiTheme="minorHAnsi" w:hAnsiTheme="minorHAnsi" w:cstheme="minorHAnsi"/>
                <w:sz w:val="20"/>
                <w:szCs w:val="20"/>
              </w:rPr>
              <w:t>).</w:t>
            </w:r>
          </w:p>
          <w:p w14:paraId="4D173DBF" w14:textId="77777777" w:rsidR="004116F3" w:rsidRPr="00FF0DDA" w:rsidRDefault="004116F3" w:rsidP="004116F3">
            <w:pPr>
              <w:rPr>
                <w:rFonts w:asciiTheme="minorHAnsi" w:hAnsiTheme="minorHAnsi" w:cstheme="minorHAnsi"/>
                <w:sz w:val="20"/>
                <w:szCs w:val="20"/>
              </w:rPr>
            </w:pPr>
          </w:p>
          <w:p w14:paraId="0FA8ADC5" w14:textId="77777777" w:rsidR="004116F3" w:rsidRPr="00FF0DDA" w:rsidRDefault="004116F3" w:rsidP="00A90D7F">
            <w:pPr>
              <w:rPr>
                <w:rFonts w:asciiTheme="minorHAnsi" w:hAnsiTheme="minorHAnsi" w:cstheme="minorHAnsi"/>
                <w:sz w:val="20"/>
                <w:szCs w:val="20"/>
              </w:rPr>
            </w:pPr>
            <w:r w:rsidRPr="00FF0DDA">
              <w:rPr>
                <w:rFonts w:asciiTheme="minorHAnsi" w:hAnsiTheme="minorHAnsi" w:cstheme="minorHAnsi"/>
                <w:sz w:val="20"/>
                <w:szCs w:val="20"/>
              </w:rPr>
              <w:t xml:space="preserve">Se apoyó a las Partes Contratantes en su capacidad de aplicación de las políticas de carbono azul (párr. 13, </w:t>
            </w:r>
            <w:hyperlink r:id="rId100" w:history="1">
              <w:r w:rsidRPr="00FF0DDA">
                <w:rPr>
                  <w:rStyle w:val="Hyperlink"/>
                  <w:rFonts w:asciiTheme="minorHAnsi" w:hAnsiTheme="minorHAnsi" w:cstheme="minorHAnsi"/>
                  <w:sz w:val="20"/>
                  <w:szCs w:val="20"/>
                </w:rPr>
                <w:t>XIII.14</w:t>
              </w:r>
            </w:hyperlink>
            <w:r w:rsidRPr="00FF0DDA">
              <w:rPr>
                <w:rFonts w:asciiTheme="minorHAnsi" w:hAnsiTheme="minorHAnsi" w:cstheme="minorHAnsi"/>
                <w:sz w:val="20"/>
                <w:szCs w:val="20"/>
              </w:rPr>
              <w:t>).</w:t>
            </w:r>
          </w:p>
        </w:tc>
        <w:tc>
          <w:tcPr>
            <w:tcW w:w="763" w:type="pct"/>
            <w:vMerge w:val="restart"/>
            <w:tcBorders>
              <w:top w:val="nil"/>
            </w:tcBorders>
            <w:shd w:val="clear" w:color="auto" w:fill="auto"/>
          </w:tcPr>
          <w:p w14:paraId="551F1FD4" w14:textId="77777777" w:rsidR="004116F3" w:rsidRPr="00FF0DDA" w:rsidRDefault="004116F3" w:rsidP="004116F3">
            <w:pPr>
              <w:rPr>
                <w:rFonts w:asciiTheme="minorHAnsi" w:hAnsiTheme="minorHAnsi" w:cstheme="minorHAnsi"/>
                <w:sz w:val="20"/>
                <w:szCs w:val="20"/>
              </w:rPr>
            </w:pPr>
          </w:p>
        </w:tc>
        <w:tc>
          <w:tcPr>
            <w:tcW w:w="763" w:type="pct"/>
            <w:tcBorders>
              <w:top w:val="nil"/>
              <w:bottom w:val="nil"/>
            </w:tcBorders>
            <w:shd w:val="clear" w:color="auto" w:fill="C6D9F1" w:themeFill="text2" w:themeFillTint="33"/>
          </w:tcPr>
          <w:p w14:paraId="2614E9E0" w14:textId="77777777" w:rsidR="004116F3" w:rsidRPr="00FF0DDA" w:rsidRDefault="004116F3" w:rsidP="00077F02">
            <w:pPr>
              <w:rPr>
                <w:rFonts w:asciiTheme="minorHAnsi" w:hAnsiTheme="minorHAnsi" w:cstheme="minorHAnsi"/>
                <w:sz w:val="20"/>
                <w:szCs w:val="20"/>
              </w:rPr>
            </w:pPr>
            <w:r w:rsidRPr="00FF0DDA">
              <w:rPr>
                <w:rFonts w:asciiTheme="minorHAnsi" w:hAnsiTheme="minorHAnsi" w:cstheme="minorHAnsi"/>
                <w:sz w:val="20"/>
                <w:szCs w:val="20"/>
              </w:rPr>
              <w:t>Explorar formas de ofrecer creación de capacidad además de las reuniones presenciales.</w:t>
            </w:r>
          </w:p>
        </w:tc>
        <w:tc>
          <w:tcPr>
            <w:tcW w:w="763" w:type="pct"/>
            <w:tcBorders>
              <w:top w:val="nil"/>
              <w:bottom w:val="nil"/>
            </w:tcBorders>
            <w:shd w:val="clear" w:color="auto" w:fill="C6D9F1" w:themeFill="text2" w:themeFillTint="33"/>
          </w:tcPr>
          <w:p w14:paraId="0B5CF265" w14:textId="77777777" w:rsidR="004116F3" w:rsidRPr="00FF0DDA" w:rsidRDefault="004116F3" w:rsidP="004116F3">
            <w:pPr>
              <w:rPr>
                <w:rFonts w:asciiTheme="minorHAnsi" w:hAnsiTheme="minorHAnsi" w:cstheme="minorHAnsi"/>
                <w:sz w:val="20"/>
                <w:szCs w:val="20"/>
              </w:rPr>
            </w:pPr>
          </w:p>
        </w:tc>
        <w:tc>
          <w:tcPr>
            <w:tcW w:w="712" w:type="pct"/>
            <w:tcBorders>
              <w:top w:val="nil"/>
              <w:bottom w:val="nil"/>
            </w:tcBorders>
            <w:shd w:val="clear" w:color="auto" w:fill="C6D9F1" w:themeFill="text2" w:themeFillTint="33"/>
          </w:tcPr>
          <w:p w14:paraId="07CBD321"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RCP/Equipo directivo superior</w:t>
            </w:r>
          </w:p>
        </w:tc>
        <w:tc>
          <w:tcPr>
            <w:tcW w:w="473" w:type="pct"/>
            <w:tcBorders>
              <w:top w:val="nil"/>
              <w:bottom w:val="nil"/>
            </w:tcBorders>
            <w:shd w:val="clear" w:color="auto" w:fill="C6D9F1" w:themeFill="text2" w:themeFillTint="33"/>
          </w:tcPr>
          <w:p w14:paraId="316F4293" w14:textId="4FDC9B12" w:rsidR="004116F3" w:rsidRPr="00FF0DDA" w:rsidRDefault="00785ECA" w:rsidP="004116F3">
            <w:pPr>
              <w:shd w:val="clear" w:color="auto" w:fill="C6D9F1" w:themeFill="text2" w:themeFillTint="33"/>
              <w:rPr>
                <w:rFonts w:asciiTheme="minorHAnsi" w:hAnsiTheme="minorHAnsi" w:cstheme="minorHAnsi"/>
                <w:sz w:val="20"/>
                <w:szCs w:val="20"/>
              </w:rPr>
            </w:pPr>
            <w:r w:rsidRPr="00772048">
              <w:rPr>
                <w:rFonts w:asciiTheme="minorHAnsi" w:hAnsiTheme="minorHAnsi"/>
                <w:sz w:val="22"/>
                <w:szCs w:val="22"/>
                <w:shd w:val="clear" w:color="auto" w:fill="C6D9F1" w:themeFill="text2" w:themeFillTint="33"/>
              </w:rPr>
              <w:t>SRD</w:t>
            </w:r>
          </w:p>
        </w:tc>
      </w:tr>
      <w:tr w:rsidR="002E3337" w:rsidRPr="00FF0DDA" w14:paraId="0AE4E408" w14:textId="77777777" w:rsidTr="002E3337">
        <w:tc>
          <w:tcPr>
            <w:tcW w:w="762" w:type="pct"/>
            <w:vMerge/>
          </w:tcPr>
          <w:p w14:paraId="5525D7BD" w14:textId="77777777" w:rsidR="004116F3" w:rsidRPr="00FF0DDA" w:rsidRDefault="004116F3" w:rsidP="004116F3">
            <w:pPr>
              <w:rPr>
                <w:rFonts w:asciiTheme="minorHAnsi" w:hAnsiTheme="minorHAnsi" w:cstheme="minorHAnsi"/>
                <w:b/>
                <w:sz w:val="20"/>
                <w:szCs w:val="20"/>
              </w:rPr>
            </w:pPr>
          </w:p>
        </w:tc>
        <w:tc>
          <w:tcPr>
            <w:tcW w:w="763" w:type="pct"/>
            <w:vMerge/>
            <w:shd w:val="clear" w:color="auto" w:fill="auto"/>
          </w:tcPr>
          <w:p w14:paraId="27D25729" w14:textId="77777777" w:rsidR="004116F3" w:rsidRPr="00FF0DDA" w:rsidRDefault="004116F3" w:rsidP="004116F3">
            <w:pPr>
              <w:rPr>
                <w:rFonts w:asciiTheme="minorHAnsi" w:hAnsiTheme="minorHAnsi" w:cstheme="minorHAnsi"/>
                <w:sz w:val="20"/>
                <w:szCs w:val="20"/>
              </w:rPr>
            </w:pPr>
          </w:p>
        </w:tc>
        <w:tc>
          <w:tcPr>
            <w:tcW w:w="763" w:type="pct"/>
            <w:vMerge/>
            <w:shd w:val="clear" w:color="auto" w:fill="auto"/>
          </w:tcPr>
          <w:p w14:paraId="4B669024" w14:textId="77777777" w:rsidR="004116F3" w:rsidRPr="00FF0DDA" w:rsidRDefault="004116F3" w:rsidP="004116F3">
            <w:pPr>
              <w:rPr>
                <w:rFonts w:asciiTheme="minorHAnsi" w:hAnsiTheme="minorHAnsi" w:cstheme="minorHAnsi"/>
                <w:sz w:val="20"/>
                <w:szCs w:val="20"/>
              </w:rPr>
            </w:pPr>
          </w:p>
        </w:tc>
        <w:tc>
          <w:tcPr>
            <w:tcW w:w="763" w:type="pct"/>
            <w:tcBorders>
              <w:top w:val="nil"/>
            </w:tcBorders>
            <w:shd w:val="clear" w:color="auto" w:fill="C6D9F1" w:themeFill="text2" w:themeFillTint="33"/>
          </w:tcPr>
          <w:p w14:paraId="38B4A386"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Sujeto a la disponibilidad de fondos y vinculado con el GECT.</w:t>
            </w:r>
          </w:p>
        </w:tc>
        <w:tc>
          <w:tcPr>
            <w:tcW w:w="763" w:type="pct"/>
            <w:tcBorders>
              <w:top w:val="nil"/>
            </w:tcBorders>
            <w:shd w:val="clear" w:color="auto" w:fill="C6D9F1" w:themeFill="text2" w:themeFillTint="33"/>
          </w:tcPr>
          <w:p w14:paraId="04F21B7B" w14:textId="77777777" w:rsidR="004116F3" w:rsidRPr="00FF0DDA" w:rsidRDefault="004116F3" w:rsidP="004116F3">
            <w:pPr>
              <w:rPr>
                <w:rFonts w:asciiTheme="minorHAnsi" w:hAnsiTheme="minorHAnsi" w:cstheme="minorHAnsi"/>
                <w:sz w:val="20"/>
                <w:szCs w:val="20"/>
              </w:rPr>
            </w:pPr>
          </w:p>
        </w:tc>
        <w:tc>
          <w:tcPr>
            <w:tcW w:w="712" w:type="pct"/>
            <w:tcBorders>
              <w:top w:val="nil"/>
            </w:tcBorders>
            <w:shd w:val="clear" w:color="auto" w:fill="C6D9F1" w:themeFill="text2" w:themeFillTint="33"/>
          </w:tcPr>
          <w:p w14:paraId="57150251" w14:textId="77777777" w:rsidR="004116F3" w:rsidRPr="00FF0DDA" w:rsidRDefault="004116F3" w:rsidP="004116F3">
            <w:pPr>
              <w:rPr>
                <w:rFonts w:asciiTheme="minorHAnsi" w:hAnsiTheme="minorHAnsi" w:cstheme="minorHAnsi"/>
                <w:sz w:val="20"/>
                <w:szCs w:val="20"/>
              </w:rPr>
            </w:pPr>
            <w:r w:rsidRPr="00FF0DDA">
              <w:rPr>
                <w:rFonts w:asciiTheme="minorHAnsi" w:hAnsiTheme="minorHAnsi" w:cstheme="minorHAnsi"/>
                <w:sz w:val="20"/>
                <w:szCs w:val="20"/>
              </w:rPr>
              <w:t>RCP/Equipo directivo superior</w:t>
            </w:r>
          </w:p>
        </w:tc>
        <w:tc>
          <w:tcPr>
            <w:tcW w:w="473" w:type="pct"/>
            <w:tcBorders>
              <w:top w:val="nil"/>
            </w:tcBorders>
            <w:shd w:val="clear" w:color="auto" w:fill="C6D9F1" w:themeFill="text2" w:themeFillTint="33"/>
          </w:tcPr>
          <w:p w14:paraId="5C06C5F3" w14:textId="07B506DA" w:rsidR="004116F3" w:rsidRPr="00FF0DDA" w:rsidRDefault="00785ECA" w:rsidP="004116F3">
            <w:pPr>
              <w:shd w:val="clear" w:color="auto" w:fill="C6D9F1" w:themeFill="text2" w:themeFillTint="33"/>
              <w:rPr>
                <w:rFonts w:asciiTheme="minorHAnsi" w:hAnsiTheme="minorHAnsi" w:cstheme="minorHAnsi"/>
                <w:sz w:val="20"/>
                <w:szCs w:val="20"/>
              </w:rPr>
            </w:pPr>
            <w:r w:rsidRPr="00772048">
              <w:rPr>
                <w:rFonts w:asciiTheme="minorHAnsi" w:hAnsiTheme="minorHAnsi"/>
                <w:sz w:val="22"/>
                <w:szCs w:val="22"/>
                <w:shd w:val="clear" w:color="auto" w:fill="C6D9F1" w:themeFill="text2" w:themeFillTint="33"/>
              </w:rPr>
              <w:t>SRD</w:t>
            </w:r>
          </w:p>
        </w:tc>
      </w:tr>
    </w:tbl>
    <w:p w14:paraId="0A0CB7D7" w14:textId="77777777" w:rsidR="00282875" w:rsidRPr="00FF0DDA" w:rsidRDefault="00282875" w:rsidP="002B42A5">
      <w:pPr>
        <w:rPr>
          <w:rFonts w:asciiTheme="minorHAnsi" w:hAnsiTheme="minorHAnsi" w:cstheme="minorHAnsi"/>
          <w:sz w:val="18"/>
          <w:szCs w:val="18"/>
        </w:rPr>
      </w:pPr>
    </w:p>
    <w:p w14:paraId="24F557AC" w14:textId="77777777" w:rsidR="004116F3" w:rsidRPr="00FF0DDA" w:rsidRDefault="004116F3" w:rsidP="002B42A5">
      <w:pPr>
        <w:rPr>
          <w:rFonts w:asciiTheme="minorHAnsi" w:hAnsiTheme="minorHAnsi" w:cstheme="minorHAnsi"/>
          <w:sz w:val="18"/>
          <w:szCs w:val="18"/>
        </w:rPr>
      </w:pPr>
    </w:p>
    <w:p w14:paraId="73312D89" w14:textId="77777777" w:rsidR="004116F3" w:rsidRPr="00FF0DDA" w:rsidRDefault="004116F3">
      <w:pPr>
        <w:spacing w:after="200" w:line="276" w:lineRule="auto"/>
        <w:rPr>
          <w:rFonts w:asciiTheme="minorHAnsi" w:hAnsiTheme="minorHAnsi" w:cstheme="minorHAnsi"/>
          <w:sz w:val="18"/>
          <w:szCs w:val="18"/>
        </w:rPr>
      </w:pPr>
      <w:r w:rsidRPr="00FF0DDA">
        <w:br w:type="page"/>
      </w:r>
    </w:p>
    <w:tbl>
      <w:tblPr>
        <w:tblStyle w:val="TableGrid"/>
        <w:tblW w:w="5000" w:type="pct"/>
        <w:tblLook w:val="04A0" w:firstRow="1" w:lastRow="0" w:firstColumn="1" w:lastColumn="0" w:noHBand="0" w:noVBand="1"/>
      </w:tblPr>
      <w:tblGrid>
        <w:gridCol w:w="6929"/>
        <w:gridCol w:w="7001"/>
      </w:tblGrid>
      <w:tr w:rsidR="00282875" w:rsidRPr="00FF0DDA" w14:paraId="7BE12B39" w14:textId="77777777" w:rsidTr="001B2D00">
        <w:trPr>
          <w:trHeight w:val="1063"/>
        </w:trPr>
        <w:tc>
          <w:tcPr>
            <w:tcW w:w="2487" w:type="pct"/>
            <w:shd w:val="clear" w:color="auto" w:fill="BFBFBF" w:themeFill="background1" w:themeFillShade="BF"/>
          </w:tcPr>
          <w:p w14:paraId="40ACC89F" w14:textId="77777777" w:rsidR="00282875" w:rsidRPr="00FF0DDA" w:rsidRDefault="00282875" w:rsidP="001B2D00">
            <w:pPr>
              <w:rPr>
                <w:rFonts w:asciiTheme="minorHAnsi" w:hAnsiTheme="minorHAnsi" w:cstheme="minorHAnsi"/>
                <w:sz w:val="20"/>
                <w:szCs w:val="20"/>
              </w:rPr>
            </w:pPr>
            <w:r w:rsidRPr="00FF0DDA">
              <w:rPr>
                <w:rFonts w:asciiTheme="minorHAnsi" w:hAnsiTheme="minorHAnsi"/>
                <w:b/>
                <w:sz w:val="20"/>
                <w:szCs w:val="20"/>
              </w:rPr>
              <w:lastRenderedPageBreak/>
              <w:t>Función</w:t>
            </w:r>
            <w:r w:rsidRPr="00FF0DDA">
              <w:rPr>
                <w:rFonts w:asciiTheme="minorHAnsi" w:hAnsiTheme="minorHAnsi"/>
                <w:sz w:val="20"/>
                <w:szCs w:val="20"/>
              </w:rPr>
              <w:t>:</w:t>
            </w:r>
          </w:p>
          <w:p w14:paraId="3F994C4F" w14:textId="77777777" w:rsidR="00282875" w:rsidRPr="00FF0DDA" w:rsidRDefault="00282875" w:rsidP="001B2D00">
            <w:pPr>
              <w:rPr>
                <w:rFonts w:asciiTheme="minorHAnsi" w:hAnsiTheme="minorHAnsi" w:cstheme="minorHAnsi"/>
                <w:sz w:val="20"/>
                <w:szCs w:val="20"/>
              </w:rPr>
            </w:pPr>
          </w:p>
          <w:p w14:paraId="771156A7" w14:textId="77777777" w:rsidR="00282875" w:rsidRPr="00FF0DDA" w:rsidRDefault="00282875" w:rsidP="001B2D00">
            <w:pPr>
              <w:rPr>
                <w:rFonts w:asciiTheme="minorHAnsi" w:hAnsiTheme="minorHAnsi" w:cstheme="minorHAnsi"/>
                <w:sz w:val="20"/>
                <w:szCs w:val="20"/>
              </w:rPr>
            </w:pPr>
            <w:r w:rsidRPr="00FF0DDA">
              <w:rPr>
                <w:rFonts w:asciiTheme="minorHAnsi" w:hAnsiTheme="minorHAnsi"/>
                <w:b/>
                <w:bCs/>
                <w:sz w:val="20"/>
                <w:szCs w:val="20"/>
              </w:rPr>
              <w:t xml:space="preserve">4. SERVICIOS CIENTÍFICOS Y TÉCNICOS </w:t>
            </w:r>
          </w:p>
        </w:tc>
        <w:tc>
          <w:tcPr>
            <w:tcW w:w="2513" w:type="pct"/>
            <w:shd w:val="clear" w:color="auto" w:fill="BFBFBF" w:themeFill="background1" w:themeFillShade="BF"/>
          </w:tcPr>
          <w:p w14:paraId="6F362A58" w14:textId="77777777" w:rsidR="00282875" w:rsidRPr="00FF0DDA" w:rsidRDefault="00282875" w:rsidP="001B2D00">
            <w:pPr>
              <w:rPr>
                <w:rFonts w:asciiTheme="minorHAnsi" w:hAnsiTheme="minorHAnsi" w:cstheme="minorHAnsi"/>
                <w:sz w:val="20"/>
                <w:szCs w:val="20"/>
              </w:rPr>
            </w:pPr>
            <w:r w:rsidRPr="00FF0DDA">
              <w:rPr>
                <w:rFonts w:asciiTheme="minorHAnsi" w:hAnsiTheme="minorHAnsi"/>
                <w:b/>
                <w:sz w:val="20"/>
                <w:szCs w:val="20"/>
              </w:rPr>
              <w:t>Propósito</w:t>
            </w:r>
            <w:r w:rsidRPr="00FF0DDA">
              <w:rPr>
                <w:rFonts w:asciiTheme="minorHAnsi" w:hAnsiTheme="minorHAnsi"/>
                <w:sz w:val="20"/>
                <w:szCs w:val="20"/>
              </w:rPr>
              <w:t>:</w:t>
            </w:r>
          </w:p>
          <w:p w14:paraId="0C035E8B" w14:textId="77777777" w:rsidR="00282875" w:rsidRPr="00FF0DDA" w:rsidRDefault="00282875" w:rsidP="001B2D00">
            <w:pPr>
              <w:rPr>
                <w:rFonts w:asciiTheme="minorHAnsi" w:hAnsiTheme="minorHAnsi" w:cstheme="minorHAnsi"/>
                <w:sz w:val="20"/>
                <w:szCs w:val="20"/>
              </w:rPr>
            </w:pPr>
          </w:p>
          <w:p w14:paraId="784EB59D" w14:textId="77777777" w:rsidR="00282875" w:rsidRPr="00FF0DDA" w:rsidRDefault="00282875" w:rsidP="001B2D00">
            <w:pPr>
              <w:rPr>
                <w:rFonts w:asciiTheme="minorHAnsi" w:hAnsiTheme="minorHAnsi" w:cstheme="minorHAnsi"/>
                <w:sz w:val="20"/>
                <w:szCs w:val="20"/>
              </w:rPr>
            </w:pPr>
            <w:r w:rsidRPr="00FF0DDA">
              <w:rPr>
                <w:rFonts w:asciiTheme="minorHAnsi" w:hAnsiTheme="minorHAnsi"/>
                <w:sz w:val="20"/>
                <w:szCs w:val="20"/>
              </w:rPr>
              <w:t>La Secretaría apoya a las Partes Contratantes en la obtención de orientaciones científicas y técnicas del GECT y otros órganos científicos.</w:t>
            </w:r>
          </w:p>
          <w:p w14:paraId="7E9A2DEF" w14:textId="77777777" w:rsidR="00282875" w:rsidRPr="00FF0DDA" w:rsidRDefault="00282875" w:rsidP="001B2D00">
            <w:pPr>
              <w:rPr>
                <w:rFonts w:asciiTheme="minorHAnsi" w:hAnsiTheme="minorHAnsi" w:cstheme="minorHAnsi"/>
                <w:sz w:val="20"/>
                <w:szCs w:val="20"/>
              </w:rPr>
            </w:pPr>
          </w:p>
        </w:tc>
      </w:tr>
    </w:tbl>
    <w:p w14:paraId="08441E39" w14:textId="77777777" w:rsidR="00282875" w:rsidRPr="00FF0DDA" w:rsidRDefault="00282875" w:rsidP="002B42A5">
      <w:pPr>
        <w:rPr>
          <w:rFonts w:asciiTheme="minorHAnsi" w:hAnsiTheme="minorHAnsi" w:cstheme="minorHAnsi"/>
          <w:sz w:val="18"/>
          <w:szCs w:val="18"/>
        </w:rPr>
      </w:pPr>
    </w:p>
    <w:tbl>
      <w:tblPr>
        <w:tblStyle w:val="TableGrid"/>
        <w:tblW w:w="5000" w:type="pct"/>
        <w:tblCellMar>
          <w:top w:w="57" w:type="dxa"/>
          <w:left w:w="85" w:type="dxa"/>
          <w:bottom w:w="57" w:type="dxa"/>
          <w:right w:w="85" w:type="dxa"/>
        </w:tblCellMar>
        <w:tblLook w:val="04A0" w:firstRow="1" w:lastRow="0" w:firstColumn="1" w:lastColumn="0" w:noHBand="0" w:noVBand="1"/>
      </w:tblPr>
      <w:tblGrid>
        <w:gridCol w:w="1990"/>
        <w:gridCol w:w="2253"/>
        <w:gridCol w:w="2382"/>
        <w:gridCol w:w="2382"/>
        <w:gridCol w:w="1869"/>
        <w:gridCol w:w="1846"/>
        <w:gridCol w:w="1208"/>
      </w:tblGrid>
      <w:tr w:rsidR="00302354" w:rsidRPr="00FF0DDA" w14:paraId="5FBA5C6B" w14:textId="77777777" w:rsidTr="004116F3">
        <w:trPr>
          <w:tblHeader/>
        </w:trPr>
        <w:tc>
          <w:tcPr>
            <w:tcW w:w="736" w:type="pct"/>
            <w:shd w:val="clear" w:color="auto" w:fill="DBE5F1" w:themeFill="accent1" w:themeFillTint="33"/>
          </w:tcPr>
          <w:p w14:paraId="38483591" w14:textId="77777777" w:rsidR="0005310B" w:rsidRPr="00FF0DDA" w:rsidRDefault="0005310B" w:rsidP="002B42A5">
            <w:pPr>
              <w:jc w:val="center"/>
              <w:rPr>
                <w:rFonts w:asciiTheme="minorHAnsi" w:hAnsiTheme="minorHAnsi" w:cstheme="minorHAnsi"/>
                <w:b/>
                <w:sz w:val="20"/>
                <w:szCs w:val="20"/>
              </w:rPr>
            </w:pPr>
            <w:r w:rsidRPr="00FF0DDA">
              <w:rPr>
                <w:rFonts w:asciiTheme="minorHAnsi" w:hAnsiTheme="minorHAnsi" w:cstheme="minorHAnsi"/>
                <w:b/>
                <w:sz w:val="20"/>
                <w:szCs w:val="20"/>
              </w:rPr>
              <w:t>Resultado trienal</w:t>
            </w:r>
          </w:p>
        </w:tc>
        <w:tc>
          <w:tcPr>
            <w:tcW w:w="830" w:type="pct"/>
            <w:shd w:val="clear" w:color="auto" w:fill="DBE5F1" w:themeFill="accent1" w:themeFillTint="33"/>
          </w:tcPr>
          <w:p w14:paraId="453BD2BE" w14:textId="77777777" w:rsidR="0005310B" w:rsidRPr="00FF0DDA" w:rsidRDefault="0005310B" w:rsidP="002B42A5">
            <w:pPr>
              <w:jc w:val="center"/>
              <w:rPr>
                <w:rFonts w:asciiTheme="minorHAnsi" w:hAnsiTheme="minorHAnsi" w:cstheme="minorHAnsi"/>
                <w:b/>
                <w:sz w:val="20"/>
                <w:szCs w:val="20"/>
              </w:rPr>
            </w:pPr>
            <w:r w:rsidRPr="00FF0DDA">
              <w:rPr>
                <w:rFonts w:asciiTheme="minorHAnsi" w:hAnsiTheme="minorHAnsi" w:cstheme="minorHAnsi"/>
                <w:b/>
                <w:sz w:val="20"/>
                <w:szCs w:val="20"/>
              </w:rPr>
              <w:t>Indicador del PT para 2021</w:t>
            </w:r>
          </w:p>
        </w:tc>
        <w:tc>
          <w:tcPr>
            <w:tcW w:w="876" w:type="pct"/>
            <w:shd w:val="clear" w:color="auto" w:fill="DBE5F1" w:themeFill="accent1" w:themeFillTint="33"/>
          </w:tcPr>
          <w:p w14:paraId="23109F6A" w14:textId="77777777" w:rsidR="0005310B" w:rsidRPr="00FF0DDA" w:rsidRDefault="0005310B" w:rsidP="002B42A5">
            <w:pPr>
              <w:jc w:val="center"/>
              <w:rPr>
                <w:rFonts w:asciiTheme="minorHAnsi" w:hAnsiTheme="minorHAnsi" w:cstheme="minorHAnsi"/>
                <w:b/>
                <w:sz w:val="20"/>
                <w:szCs w:val="20"/>
              </w:rPr>
            </w:pPr>
            <w:r w:rsidRPr="00FF0DDA">
              <w:rPr>
                <w:rFonts w:asciiTheme="minorHAnsi" w:hAnsiTheme="minorHAnsi" w:cstheme="minorHAnsi"/>
                <w:b/>
                <w:sz w:val="20"/>
                <w:szCs w:val="20"/>
              </w:rPr>
              <w:t>Actividades del PA para 2019</w:t>
            </w:r>
          </w:p>
        </w:tc>
        <w:tc>
          <w:tcPr>
            <w:tcW w:w="876" w:type="pct"/>
            <w:shd w:val="clear" w:color="auto" w:fill="DBE5F1" w:themeFill="accent1" w:themeFillTint="33"/>
          </w:tcPr>
          <w:p w14:paraId="4FC0578F" w14:textId="77777777" w:rsidR="0005310B" w:rsidRPr="00FF0DDA" w:rsidRDefault="0005310B" w:rsidP="002B42A5">
            <w:pPr>
              <w:jc w:val="center"/>
              <w:rPr>
                <w:rFonts w:asciiTheme="minorHAnsi" w:hAnsiTheme="minorHAnsi" w:cstheme="minorHAnsi"/>
                <w:b/>
                <w:sz w:val="20"/>
                <w:szCs w:val="20"/>
              </w:rPr>
            </w:pPr>
            <w:r w:rsidRPr="00FF0DDA">
              <w:rPr>
                <w:rFonts w:asciiTheme="minorHAnsi" w:hAnsiTheme="minorHAnsi" w:cstheme="minorHAnsi"/>
                <w:b/>
                <w:sz w:val="20"/>
                <w:szCs w:val="20"/>
              </w:rPr>
              <w:t>Actividades del PA para 2020</w:t>
            </w:r>
          </w:p>
        </w:tc>
        <w:tc>
          <w:tcPr>
            <w:tcW w:w="692" w:type="pct"/>
            <w:shd w:val="clear" w:color="auto" w:fill="DBE5F1" w:themeFill="accent1" w:themeFillTint="33"/>
          </w:tcPr>
          <w:p w14:paraId="20EBEFAE" w14:textId="77777777" w:rsidR="0005310B" w:rsidRPr="00FF0DDA" w:rsidRDefault="0005310B" w:rsidP="002B42A5">
            <w:pPr>
              <w:jc w:val="center"/>
              <w:rPr>
                <w:rFonts w:asciiTheme="minorHAnsi" w:hAnsiTheme="minorHAnsi" w:cstheme="minorHAnsi"/>
                <w:b/>
                <w:sz w:val="20"/>
                <w:szCs w:val="20"/>
              </w:rPr>
            </w:pPr>
            <w:r w:rsidRPr="00FF0DDA">
              <w:rPr>
                <w:rFonts w:asciiTheme="minorHAnsi" w:hAnsiTheme="minorHAnsi" w:cstheme="minorHAnsi"/>
                <w:b/>
                <w:sz w:val="20"/>
                <w:szCs w:val="20"/>
              </w:rPr>
              <w:t>Indicador del PA para 2020</w:t>
            </w:r>
          </w:p>
        </w:tc>
        <w:tc>
          <w:tcPr>
            <w:tcW w:w="646" w:type="pct"/>
            <w:shd w:val="clear" w:color="auto" w:fill="DBE5F1" w:themeFill="accent1" w:themeFillTint="33"/>
          </w:tcPr>
          <w:p w14:paraId="16569AD0" w14:textId="77777777" w:rsidR="0005310B" w:rsidRPr="00FF0DDA" w:rsidRDefault="0005310B" w:rsidP="002B42A5">
            <w:pPr>
              <w:jc w:val="center"/>
              <w:rPr>
                <w:rFonts w:asciiTheme="minorHAnsi" w:hAnsiTheme="minorHAnsi" w:cstheme="minorHAnsi"/>
                <w:b/>
                <w:sz w:val="20"/>
                <w:szCs w:val="20"/>
              </w:rPr>
            </w:pPr>
            <w:r w:rsidRPr="00FF0DDA">
              <w:rPr>
                <w:rFonts w:asciiTheme="minorHAnsi" w:hAnsiTheme="minorHAnsi" w:cstheme="minorHAnsi"/>
                <w:b/>
                <w:sz w:val="20"/>
                <w:szCs w:val="20"/>
              </w:rPr>
              <w:t>Responsable/Apoyo</w:t>
            </w:r>
          </w:p>
        </w:tc>
        <w:tc>
          <w:tcPr>
            <w:tcW w:w="344" w:type="pct"/>
            <w:shd w:val="clear" w:color="auto" w:fill="DBE5F1" w:themeFill="accent1" w:themeFillTint="33"/>
          </w:tcPr>
          <w:p w14:paraId="137DE4AC" w14:textId="77777777" w:rsidR="0005310B" w:rsidRPr="00FF0DDA" w:rsidRDefault="0005310B" w:rsidP="002B42A5">
            <w:pPr>
              <w:jc w:val="center"/>
              <w:rPr>
                <w:rFonts w:asciiTheme="minorHAnsi" w:hAnsiTheme="minorHAnsi" w:cstheme="minorHAnsi"/>
                <w:b/>
                <w:sz w:val="20"/>
                <w:szCs w:val="20"/>
              </w:rPr>
            </w:pPr>
            <w:r w:rsidRPr="00FF0DDA">
              <w:rPr>
                <w:rFonts w:asciiTheme="minorHAnsi" w:hAnsiTheme="minorHAnsi" w:cstheme="minorHAnsi"/>
                <w:b/>
                <w:sz w:val="20"/>
                <w:szCs w:val="20"/>
              </w:rPr>
              <w:t>Presupuesto</w:t>
            </w:r>
          </w:p>
        </w:tc>
      </w:tr>
      <w:tr w:rsidR="00302354" w:rsidRPr="00FF0DDA" w14:paraId="053B8EB8" w14:textId="77777777" w:rsidTr="004116F3">
        <w:tc>
          <w:tcPr>
            <w:tcW w:w="736" w:type="pct"/>
            <w:vMerge w:val="restart"/>
          </w:tcPr>
          <w:p w14:paraId="0B786F15" w14:textId="77777777" w:rsidR="0005310B" w:rsidRPr="00FF0DDA" w:rsidRDefault="0005310B" w:rsidP="002B42A5">
            <w:pPr>
              <w:rPr>
                <w:rFonts w:asciiTheme="minorHAnsi" w:hAnsiTheme="minorHAnsi" w:cstheme="minorHAnsi"/>
                <w:b/>
                <w:sz w:val="20"/>
                <w:szCs w:val="20"/>
              </w:rPr>
            </w:pPr>
            <w:r w:rsidRPr="00FF0DDA">
              <w:rPr>
                <w:rFonts w:asciiTheme="minorHAnsi" w:hAnsiTheme="minorHAnsi" w:cstheme="minorHAnsi"/>
                <w:b/>
                <w:sz w:val="20"/>
                <w:szCs w:val="20"/>
              </w:rPr>
              <w:t>4.1: La Secretaría apoyó al GECT para presentar su plan de trabajo para el trienio:</w:t>
            </w:r>
          </w:p>
          <w:p w14:paraId="264A35EC" w14:textId="77777777" w:rsidR="0005310B" w:rsidRPr="00FF0DDA" w:rsidRDefault="0005310B" w:rsidP="002B42A5">
            <w:pPr>
              <w:pStyle w:val="ListParagraph"/>
              <w:numPr>
                <w:ilvl w:val="0"/>
                <w:numId w:val="5"/>
              </w:numPr>
              <w:ind w:left="132" w:hanging="120"/>
              <w:rPr>
                <w:rFonts w:asciiTheme="minorHAnsi" w:eastAsiaTheme="minorEastAsia" w:hAnsiTheme="minorHAnsi" w:cstheme="minorHAnsi"/>
                <w:b/>
                <w:spacing w:val="-2"/>
                <w:sz w:val="20"/>
                <w:szCs w:val="20"/>
              </w:rPr>
            </w:pPr>
            <w:r w:rsidRPr="00FF0DDA">
              <w:rPr>
                <w:rFonts w:asciiTheme="minorHAnsi" w:hAnsiTheme="minorHAnsi" w:cstheme="minorHAnsi"/>
                <w:b/>
                <w:sz w:val="20"/>
                <w:szCs w:val="20"/>
              </w:rPr>
              <w:t>Facilitar la preparación y producción de productos de alta prioridad en las tareas de alta prioridad en el plan de trabajo; y,</w:t>
            </w:r>
          </w:p>
          <w:p w14:paraId="0803688B" w14:textId="77777777" w:rsidR="0005310B" w:rsidRPr="00FF0DDA" w:rsidRDefault="0005310B" w:rsidP="002B42A5">
            <w:pPr>
              <w:pStyle w:val="ListParagraph"/>
              <w:numPr>
                <w:ilvl w:val="0"/>
                <w:numId w:val="5"/>
              </w:numPr>
              <w:ind w:left="132" w:hanging="120"/>
              <w:rPr>
                <w:rFonts w:asciiTheme="minorHAnsi" w:eastAsiaTheme="minorEastAsia" w:hAnsiTheme="minorHAnsi" w:cstheme="minorHAnsi"/>
                <w:b/>
                <w:sz w:val="20"/>
                <w:szCs w:val="20"/>
              </w:rPr>
            </w:pPr>
            <w:r w:rsidRPr="00FF0DDA">
              <w:rPr>
                <w:rFonts w:asciiTheme="minorHAnsi" w:hAnsiTheme="minorHAnsi" w:cstheme="minorHAnsi"/>
                <w:b/>
                <w:sz w:val="20"/>
                <w:szCs w:val="20"/>
              </w:rPr>
              <w:t>Asegurar que los productos del GECT tengan pertinencia normativa, y adaptado y comunicado a destinatarios concretos.</w:t>
            </w:r>
          </w:p>
          <w:p w14:paraId="05CE4CC1" w14:textId="77777777" w:rsidR="0005310B" w:rsidRPr="00FF0DDA" w:rsidRDefault="0005310B" w:rsidP="002B42A5">
            <w:pPr>
              <w:rPr>
                <w:rFonts w:asciiTheme="minorHAnsi" w:hAnsiTheme="minorHAnsi" w:cstheme="minorHAnsi"/>
                <w:sz w:val="20"/>
                <w:szCs w:val="20"/>
              </w:rPr>
            </w:pPr>
          </w:p>
          <w:p w14:paraId="56633AB0"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 xml:space="preserve">Resoluciones </w:t>
            </w:r>
            <w:hyperlink r:id="rId101" w:history="1">
              <w:r w:rsidRPr="00FF0DDA">
                <w:rPr>
                  <w:rStyle w:val="Hyperlink"/>
                  <w:rFonts w:asciiTheme="minorHAnsi" w:hAnsiTheme="minorHAnsi" w:cstheme="minorHAnsi"/>
                  <w:sz w:val="20"/>
                  <w:szCs w:val="20"/>
                </w:rPr>
                <w:t>XII.5</w:t>
              </w:r>
            </w:hyperlink>
            <w:r w:rsidRPr="00FF0DDA">
              <w:rPr>
                <w:rFonts w:asciiTheme="minorHAnsi" w:hAnsiTheme="minorHAnsi" w:cstheme="minorHAnsi"/>
                <w:sz w:val="20"/>
                <w:szCs w:val="20"/>
              </w:rPr>
              <w:t xml:space="preserve">, </w:t>
            </w:r>
            <w:hyperlink r:id="rId102" w:history="1">
              <w:r w:rsidRPr="00FF0DDA">
                <w:rPr>
                  <w:rStyle w:val="Hyperlink"/>
                  <w:rFonts w:asciiTheme="minorHAnsi" w:hAnsiTheme="minorHAnsi" w:cstheme="minorHAnsi"/>
                  <w:sz w:val="20"/>
                  <w:szCs w:val="20"/>
                </w:rPr>
                <w:t>XIII.8</w:t>
              </w:r>
            </w:hyperlink>
            <w:r w:rsidRPr="00FF0DDA">
              <w:rPr>
                <w:rFonts w:asciiTheme="minorHAnsi" w:hAnsiTheme="minorHAnsi" w:cstheme="minorHAnsi"/>
                <w:sz w:val="20"/>
                <w:szCs w:val="20"/>
              </w:rPr>
              <w:t>.</w:t>
            </w:r>
          </w:p>
        </w:tc>
        <w:tc>
          <w:tcPr>
            <w:tcW w:w="830" w:type="pct"/>
          </w:tcPr>
          <w:p w14:paraId="37CF6314"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Adopción y aplicación del Plan de trabajo del GECT para 2019-2021.</w:t>
            </w:r>
          </w:p>
        </w:tc>
        <w:tc>
          <w:tcPr>
            <w:tcW w:w="876" w:type="pct"/>
          </w:tcPr>
          <w:p w14:paraId="2A18DABF" w14:textId="77777777" w:rsidR="0005310B" w:rsidRPr="00FF0DDA" w:rsidRDefault="0005310B" w:rsidP="00A90D7F">
            <w:pPr>
              <w:rPr>
                <w:rFonts w:asciiTheme="minorHAnsi" w:hAnsiTheme="minorHAnsi" w:cstheme="minorHAnsi"/>
                <w:sz w:val="20"/>
                <w:szCs w:val="20"/>
              </w:rPr>
            </w:pPr>
            <w:r w:rsidRPr="00FF0DDA">
              <w:rPr>
                <w:rFonts w:asciiTheme="minorHAnsi" w:hAnsiTheme="minorHAnsi" w:cstheme="minorHAnsi"/>
                <w:sz w:val="20"/>
                <w:szCs w:val="20"/>
              </w:rPr>
              <w:t>Apoyar al GECT en el desarrollo del plan de trabajo del GECT para 2019-2021 (en la STRP22) para su presentación a la SC57, incluido el mandato en las diferentes resoluciones de la COP13.</w:t>
            </w:r>
          </w:p>
        </w:tc>
        <w:tc>
          <w:tcPr>
            <w:tcW w:w="876" w:type="pct"/>
          </w:tcPr>
          <w:p w14:paraId="168C9B1E"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Realizado.</w:t>
            </w:r>
          </w:p>
        </w:tc>
        <w:tc>
          <w:tcPr>
            <w:tcW w:w="692" w:type="pct"/>
          </w:tcPr>
          <w:p w14:paraId="2B279D8C" w14:textId="77777777" w:rsidR="0005310B" w:rsidRPr="00FF0DDA" w:rsidRDefault="0005310B" w:rsidP="002B42A5">
            <w:pPr>
              <w:rPr>
                <w:rFonts w:asciiTheme="minorHAnsi" w:hAnsiTheme="minorHAnsi" w:cstheme="minorHAnsi"/>
                <w:sz w:val="20"/>
                <w:szCs w:val="20"/>
              </w:rPr>
            </w:pPr>
          </w:p>
        </w:tc>
        <w:tc>
          <w:tcPr>
            <w:tcW w:w="646" w:type="pct"/>
          </w:tcPr>
          <w:p w14:paraId="29D3E0EC"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RCP</w:t>
            </w:r>
          </w:p>
        </w:tc>
        <w:tc>
          <w:tcPr>
            <w:tcW w:w="344" w:type="pct"/>
          </w:tcPr>
          <w:p w14:paraId="40688823"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Básico/NB</w:t>
            </w:r>
          </w:p>
        </w:tc>
      </w:tr>
      <w:tr w:rsidR="00302354" w:rsidRPr="00FF0DDA" w14:paraId="56CF3D17" w14:textId="77777777" w:rsidTr="004116F3">
        <w:tc>
          <w:tcPr>
            <w:tcW w:w="736" w:type="pct"/>
            <w:vMerge/>
          </w:tcPr>
          <w:p w14:paraId="58DEE0D0" w14:textId="77777777" w:rsidR="0005310B" w:rsidRPr="00FF0DDA" w:rsidRDefault="0005310B" w:rsidP="002B42A5">
            <w:pPr>
              <w:rPr>
                <w:rFonts w:asciiTheme="minorHAnsi" w:hAnsiTheme="minorHAnsi" w:cstheme="minorHAnsi"/>
                <w:b/>
                <w:sz w:val="20"/>
                <w:szCs w:val="20"/>
              </w:rPr>
            </w:pPr>
          </w:p>
        </w:tc>
        <w:tc>
          <w:tcPr>
            <w:tcW w:w="830" w:type="pct"/>
          </w:tcPr>
          <w:p w14:paraId="79637FB3"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Entrega de productos del GECT según su plan de trabajo para 2019-2021.</w:t>
            </w:r>
          </w:p>
        </w:tc>
        <w:tc>
          <w:tcPr>
            <w:tcW w:w="876" w:type="pct"/>
          </w:tcPr>
          <w:p w14:paraId="7926E4B1" w14:textId="77777777" w:rsidR="0005310B" w:rsidRPr="00FF0DDA" w:rsidRDefault="0005310B" w:rsidP="002B42A5">
            <w:pPr>
              <w:rPr>
                <w:rFonts w:asciiTheme="minorHAnsi" w:hAnsiTheme="minorHAnsi" w:cstheme="minorHAnsi"/>
                <w:spacing w:val="-4"/>
                <w:sz w:val="20"/>
                <w:szCs w:val="20"/>
              </w:rPr>
            </w:pPr>
            <w:r w:rsidRPr="00FF0DDA">
              <w:rPr>
                <w:rFonts w:asciiTheme="minorHAnsi" w:hAnsiTheme="minorHAnsi" w:cstheme="minorHAnsi"/>
                <w:sz w:val="20"/>
                <w:szCs w:val="20"/>
              </w:rPr>
              <w:t>Apoyar al GECT en la aplicación de su plan de trabajo y entrega de productos.</w:t>
            </w:r>
          </w:p>
        </w:tc>
        <w:tc>
          <w:tcPr>
            <w:tcW w:w="876" w:type="pct"/>
          </w:tcPr>
          <w:p w14:paraId="64206571"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 xml:space="preserve">Apoyar la realización de las tareas de alta prioridad. </w:t>
            </w:r>
          </w:p>
        </w:tc>
        <w:tc>
          <w:tcPr>
            <w:tcW w:w="692" w:type="pct"/>
          </w:tcPr>
          <w:p w14:paraId="49E085BA"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Se apoyó al GECT en la entrega de productos.</w:t>
            </w:r>
          </w:p>
        </w:tc>
        <w:tc>
          <w:tcPr>
            <w:tcW w:w="646" w:type="pct"/>
          </w:tcPr>
          <w:p w14:paraId="45771D11"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RCP</w:t>
            </w:r>
          </w:p>
        </w:tc>
        <w:tc>
          <w:tcPr>
            <w:tcW w:w="344" w:type="pct"/>
          </w:tcPr>
          <w:p w14:paraId="05A2EF9E"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Básico/NB</w:t>
            </w:r>
          </w:p>
        </w:tc>
      </w:tr>
      <w:tr w:rsidR="00302354" w:rsidRPr="00FF0DDA" w14:paraId="25E83753" w14:textId="77777777" w:rsidTr="004116F3">
        <w:tc>
          <w:tcPr>
            <w:tcW w:w="736" w:type="pct"/>
            <w:vMerge/>
          </w:tcPr>
          <w:p w14:paraId="67677A23" w14:textId="77777777" w:rsidR="0005310B" w:rsidRPr="00FF0DDA" w:rsidRDefault="0005310B" w:rsidP="002B42A5">
            <w:pPr>
              <w:rPr>
                <w:rFonts w:asciiTheme="minorHAnsi" w:hAnsiTheme="minorHAnsi" w:cstheme="minorHAnsi"/>
                <w:sz w:val="20"/>
                <w:szCs w:val="20"/>
              </w:rPr>
            </w:pPr>
          </w:p>
        </w:tc>
        <w:tc>
          <w:tcPr>
            <w:tcW w:w="830" w:type="pct"/>
          </w:tcPr>
          <w:p w14:paraId="07C5884E"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 xml:space="preserve">En su caso, se estableció un enlace con el IPCC para proporcionar información pertinente producida por el GECT (párr. 14, </w:t>
            </w:r>
            <w:hyperlink r:id="rId103" w:history="1">
              <w:r w:rsidRPr="00FF0DDA">
                <w:rPr>
                  <w:rStyle w:val="Hyperlink"/>
                  <w:rFonts w:asciiTheme="minorHAnsi" w:hAnsiTheme="minorHAnsi" w:cstheme="minorHAnsi"/>
                  <w:sz w:val="20"/>
                  <w:szCs w:val="20"/>
                </w:rPr>
                <w:t>XIII.14</w:t>
              </w:r>
            </w:hyperlink>
            <w:r w:rsidRPr="00FF0DDA">
              <w:rPr>
                <w:rFonts w:asciiTheme="minorHAnsi" w:hAnsiTheme="minorHAnsi" w:cstheme="minorHAnsi"/>
                <w:sz w:val="20"/>
                <w:szCs w:val="20"/>
              </w:rPr>
              <w:t>).</w:t>
            </w:r>
          </w:p>
        </w:tc>
        <w:tc>
          <w:tcPr>
            <w:tcW w:w="876" w:type="pct"/>
            <w:shd w:val="clear" w:color="auto" w:fill="auto"/>
          </w:tcPr>
          <w:p w14:paraId="400AC7EA" w14:textId="77777777" w:rsidR="0005310B" w:rsidRPr="00FF0DDA" w:rsidRDefault="0005310B" w:rsidP="002B42A5">
            <w:pPr>
              <w:rPr>
                <w:rFonts w:asciiTheme="minorHAnsi" w:hAnsiTheme="minorHAnsi" w:cstheme="minorHAnsi"/>
                <w:sz w:val="20"/>
                <w:szCs w:val="20"/>
              </w:rPr>
            </w:pPr>
          </w:p>
        </w:tc>
        <w:tc>
          <w:tcPr>
            <w:tcW w:w="876" w:type="pct"/>
            <w:shd w:val="clear" w:color="auto" w:fill="C6D9F1" w:themeFill="text2" w:themeFillTint="33"/>
          </w:tcPr>
          <w:p w14:paraId="78A442F5"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Proporcionar información pertinente del GECT al IPCC.</w:t>
            </w:r>
          </w:p>
        </w:tc>
        <w:tc>
          <w:tcPr>
            <w:tcW w:w="692" w:type="pct"/>
            <w:shd w:val="clear" w:color="auto" w:fill="C6D9F1" w:themeFill="text2" w:themeFillTint="33"/>
          </w:tcPr>
          <w:p w14:paraId="50A9A0DF"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El GECT produjo información y se la proporcionó al IPCC.</w:t>
            </w:r>
          </w:p>
        </w:tc>
        <w:tc>
          <w:tcPr>
            <w:tcW w:w="646" w:type="pct"/>
            <w:shd w:val="clear" w:color="auto" w:fill="C6D9F1" w:themeFill="text2" w:themeFillTint="33"/>
          </w:tcPr>
          <w:p w14:paraId="168D6C32" w14:textId="29192ED6"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RCP/</w:t>
            </w:r>
            <w:r w:rsidR="00772048">
              <w:rPr>
                <w:rFonts w:asciiTheme="minorHAnsi" w:hAnsiTheme="minorHAnsi" w:cstheme="minorHAnsi"/>
                <w:sz w:val="20"/>
                <w:szCs w:val="20"/>
              </w:rPr>
              <w:t>ARS</w:t>
            </w:r>
            <w:r w:rsidRPr="00FF0DDA">
              <w:rPr>
                <w:rFonts w:asciiTheme="minorHAnsi" w:hAnsiTheme="minorHAnsi" w:cstheme="minorHAnsi"/>
                <w:sz w:val="20"/>
                <w:szCs w:val="20"/>
              </w:rPr>
              <w:t>-Asia</w:t>
            </w:r>
          </w:p>
        </w:tc>
        <w:tc>
          <w:tcPr>
            <w:tcW w:w="344" w:type="pct"/>
            <w:shd w:val="clear" w:color="auto" w:fill="C6D9F1" w:themeFill="text2" w:themeFillTint="33"/>
          </w:tcPr>
          <w:p w14:paraId="4A7C8431" w14:textId="315C5FB3" w:rsidR="0005310B" w:rsidRPr="00FF0DDA" w:rsidRDefault="00785ECA" w:rsidP="002B42A5">
            <w:pPr>
              <w:rPr>
                <w:rFonts w:asciiTheme="minorHAnsi" w:hAnsiTheme="minorHAnsi" w:cstheme="minorHAnsi"/>
                <w:sz w:val="20"/>
                <w:szCs w:val="20"/>
              </w:rPr>
            </w:pPr>
            <w:r w:rsidRPr="00772048">
              <w:rPr>
                <w:rFonts w:asciiTheme="minorHAnsi" w:hAnsiTheme="minorHAnsi"/>
                <w:sz w:val="22"/>
                <w:szCs w:val="22"/>
                <w:shd w:val="clear" w:color="auto" w:fill="C6D9F1" w:themeFill="text2" w:themeFillTint="33"/>
              </w:rPr>
              <w:t>SRD</w:t>
            </w:r>
          </w:p>
        </w:tc>
      </w:tr>
      <w:tr w:rsidR="00302354" w:rsidRPr="00FF0DDA" w14:paraId="0A8D234B" w14:textId="77777777" w:rsidTr="004116F3">
        <w:tc>
          <w:tcPr>
            <w:tcW w:w="736" w:type="pct"/>
            <w:vMerge w:val="restart"/>
          </w:tcPr>
          <w:p w14:paraId="589F37BA" w14:textId="77777777" w:rsidR="0005310B" w:rsidRPr="00FF0DDA" w:rsidRDefault="0005310B" w:rsidP="002B42A5">
            <w:pPr>
              <w:rPr>
                <w:rFonts w:asciiTheme="minorHAnsi" w:hAnsiTheme="minorHAnsi" w:cstheme="minorHAnsi"/>
                <w:b/>
                <w:sz w:val="20"/>
                <w:szCs w:val="20"/>
              </w:rPr>
            </w:pPr>
            <w:r w:rsidRPr="00FF0DDA">
              <w:rPr>
                <w:rFonts w:asciiTheme="minorHAnsi" w:hAnsiTheme="minorHAnsi" w:cstheme="minorHAnsi"/>
                <w:b/>
                <w:sz w:val="20"/>
                <w:szCs w:val="20"/>
              </w:rPr>
              <w:t xml:space="preserve">4.2: La Secretaría ha contribuido a garantizar que los </w:t>
            </w:r>
            <w:r w:rsidRPr="00FF0DDA">
              <w:rPr>
                <w:rFonts w:asciiTheme="minorHAnsi" w:hAnsiTheme="minorHAnsi" w:cstheme="minorHAnsi"/>
                <w:b/>
                <w:sz w:val="20"/>
                <w:szCs w:val="20"/>
              </w:rPr>
              <w:lastRenderedPageBreak/>
              <w:t>humedales y la Convención se aborden en procesos científicos pertinentes y la Convención contribuyó a otros procesos científicos (CSAB, IPBES, IPCC, órganos técnicos de otros AMMA).</w:t>
            </w:r>
          </w:p>
          <w:p w14:paraId="6F29CCD5" w14:textId="77777777" w:rsidR="0005310B" w:rsidRPr="00FF0DDA" w:rsidRDefault="0005310B" w:rsidP="002B42A5">
            <w:pPr>
              <w:rPr>
                <w:rFonts w:asciiTheme="minorHAnsi" w:hAnsiTheme="minorHAnsi" w:cstheme="minorHAnsi"/>
                <w:b/>
                <w:sz w:val="20"/>
                <w:szCs w:val="20"/>
              </w:rPr>
            </w:pPr>
          </w:p>
          <w:p w14:paraId="31A407A8"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 xml:space="preserve">Resolución </w:t>
            </w:r>
            <w:hyperlink r:id="rId104" w:history="1">
              <w:r w:rsidRPr="00FF0DDA">
                <w:rPr>
                  <w:rStyle w:val="Hyperlink"/>
                  <w:rFonts w:asciiTheme="minorHAnsi" w:hAnsiTheme="minorHAnsi" w:cstheme="minorHAnsi"/>
                  <w:sz w:val="20"/>
                  <w:szCs w:val="20"/>
                </w:rPr>
                <w:t>XIII.8</w:t>
              </w:r>
            </w:hyperlink>
            <w:r w:rsidRPr="00FF0DDA">
              <w:rPr>
                <w:rStyle w:val="Hyperlink"/>
                <w:rFonts w:asciiTheme="minorHAnsi" w:hAnsiTheme="minorHAnsi" w:cstheme="minorHAnsi"/>
                <w:sz w:val="20"/>
                <w:szCs w:val="20"/>
              </w:rPr>
              <w:t>.</w:t>
            </w:r>
          </w:p>
        </w:tc>
        <w:tc>
          <w:tcPr>
            <w:tcW w:w="830" w:type="pct"/>
          </w:tcPr>
          <w:p w14:paraId="7CC690AB" w14:textId="77777777" w:rsidR="0005310B" w:rsidRPr="00FF0DDA" w:rsidRDefault="0005310B" w:rsidP="00A90D7F">
            <w:pPr>
              <w:rPr>
                <w:rFonts w:asciiTheme="minorHAnsi" w:hAnsiTheme="minorHAnsi" w:cstheme="minorHAnsi"/>
                <w:sz w:val="20"/>
                <w:szCs w:val="20"/>
              </w:rPr>
            </w:pPr>
            <w:r w:rsidRPr="00FF0DDA">
              <w:rPr>
                <w:rFonts w:asciiTheme="minorHAnsi" w:hAnsiTheme="minorHAnsi" w:cstheme="minorHAnsi"/>
                <w:sz w:val="20"/>
                <w:szCs w:val="20"/>
              </w:rPr>
              <w:lastRenderedPageBreak/>
              <w:t xml:space="preserve">Los humedales y la Convención se abordan en procesos científicos </w:t>
            </w:r>
            <w:r w:rsidRPr="00FF0DDA">
              <w:rPr>
                <w:rFonts w:asciiTheme="minorHAnsi" w:hAnsiTheme="minorHAnsi" w:cstheme="minorHAnsi"/>
                <w:sz w:val="20"/>
                <w:szCs w:val="20"/>
              </w:rPr>
              <w:lastRenderedPageBreak/>
              <w:t>pertinentes y se promueve la colaboración.</w:t>
            </w:r>
          </w:p>
        </w:tc>
        <w:tc>
          <w:tcPr>
            <w:tcW w:w="876" w:type="pct"/>
          </w:tcPr>
          <w:p w14:paraId="68A8EBC0"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lastRenderedPageBreak/>
              <w:t xml:space="preserve">Participación con órganos técnicos pertinentes (IPBES 7, SBSTTA 23), </w:t>
            </w:r>
            <w:r w:rsidRPr="00FF0DDA">
              <w:rPr>
                <w:rFonts w:asciiTheme="minorHAnsi" w:hAnsiTheme="minorHAnsi" w:cstheme="minorHAnsi"/>
                <w:sz w:val="20"/>
                <w:szCs w:val="20"/>
              </w:rPr>
              <w:lastRenderedPageBreak/>
              <w:t>Presidencias de los Órganos de Asesoramiento Científico de las Convenciones relacionadas con la biodiversidad y otros AMMA (CSAB).</w:t>
            </w:r>
          </w:p>
        </w:tc>
        <w:tc>
          <w:tcPr>
            <w:tcW w:w="876" w:type="pct"/>
          </w:tcPr>
          <w:p w14:paraId="336919DD" w14:textId="0CE1FB24" w:rsidR="0005310B" w:rsidRPr="00FF0DDA" w:rsidRDefault="0005310B" w:rsidP="00A90D7F">
            <w:pPr>
              <w:rPr>
                <w:rFonts w:asciiTheme="minorHAnsi" w:hAnsiTheme="minorHAnsi" w:cstheme="minorHAnsi"/>
                <w:sz w:val="20"/>
                <w:szCs w:val="20"/>
              </w:rPr>
            </w:pPr>
            <w:r w:rsidRPr="00FF0DDA">
              <w:rPr>
                <w:rFonts w:asciiTheme="minorHAnsi" w:hAnsiTheme="minorHAnsi" w:cstheme="minorHAnsi"/>
                <w:sz w:val="20"/>
                <w:szCs w:val="20"/>
              </w:rPr>
              <w:lastRenderedPageBreak/>
              <w:t xml:space="preserve">Participación en la SBSTTA 24. Continuación </w:t>
            </w:r>
            <w:r w:rsidRPr="00FF0DDA">
              <w:rPr>
                <w:rFonts w:asciiTheme="minorHAnsi" w:hAnsiTheme="minorHAnsi" w:cstheme="minorHAnsi"/>
                <w:sz w:val="20"/>
                <w:szCs w:val="20"/>
              </w:rPr>
              <w:lastRenderedPageBreak/>
              <w:t xml:space="preserve">de la colaboración con los procesos de </w:t>
            </w:r>
            <w:r w:rsidR="00FF0DDA">
              <w:rPr>
                <w:rFonts w:asciiTheme="minorHAnsi" w:hAnsiTheme="minorHAnsi" w:cstheme="minorHAnsi"/>
                <w:sz w:val="20"/>
                <w:szCs w:val="20"/>
              </w:rPr>
              <w:t>la IPBES</w:t>
            </w:r>
            <w:r w:rsidRPr="00FF0DDA">
              <w:rPr>
                <w:rFonts w:asciiTheme="minorHAnsi" w:hAnsiTheme="minorHAnsi" w:cstheme="minorHAnsi"/>
                <w:sz w:val="20"/>
                <w:szCs w:val="20"/>
              </w:rPr>
              <w:t xml:space="preserve">. </w:t>
            </w:r>
          </w:p>
        </w:tc>
        <w:tc>
          <w:tcPr>
            <w:tcW w:w="692" w:type="pct"/>
          </w:tcPr>
          <w:p w14:paraId="62120973"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lastRenderedPageBreak/>
              <w:t xml:space="preserve">Se proporcionaron aportaciones a los procesos </w:t>
            </w:r>
            <w:r w:rsidRPr="00FF0DDA">
              <w:rPr>
                <w:rFonts w:asciiTheme="minorHAnsi" w:hAnsiTheme="minorHAnsi" w:cstheme="minorHAnsi"/>
                <w:sz w:val="20"/>
                <w:szCs w:val="20"/>
              </w:rPr>
              <w:lastRenderedPageBreak/>
              <w:t>pertinentes sobre cuestiones clave.</w:t>
            </w:r>
          </w:p>
        </w:tc>
        <w:tc>
          <w:tcPr>
            <w:tcW w:w="646" w:type="pct"/>
          </w:tcPr>
          <w:p w14:paraId="69017CA2"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lastRenderedPageBreak/>
              <w:t>RCP</w:t>
            </w:r>
          </w:p>
        </w:tc>
        <w:tc>
          <w:tcPr>
            <w:tcW w:w="344" w:type="pct"/>
          </w:tcPr>
          <w:p w14:paraId="7917365A"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Básico</w:t>
            </w:r>
          </w:p>
        </w:tc>
      </w:tr>
      <w:tr w:rsidR="00302354" w:rsidRPr="00FF0DDA" w14:paraId="4724F55A" w14:textId="77777777" w:rsidTr="004116F3">
        <w:tc>
          <w:tcPr>
            <w:tcW w:w="736" w:type="pct"/>
            <w:vMerge/>
          </w:tcPr>
          <w:p w14:paraId="638FACD1" w14:textId="77777777" w:rsidR="0005310B" w:rsidRPr="00FF0DDA" w:rsidRDefault="0005310B" w:rsidP="002B42A5">
            <w:pPr>
              <w:rPr>
                <w:rFonts w:asciiTheme="minorHAnsi" w:hAnsiTheme="minorHAnsi" w:cstheme="minorHAnsi"/>
                <w:sz w:val="20"/>
                <w:szCs w:val="20"/>
              </w:rPr>
            </w:pPr>
          </w:p>
        </w:tc>
        <w:tc>
          <w:tcPr>
            <w:tcW w:w="830" w:type="pct"/>
          </w:tcPr>
          <w:p w14:paraId="19E5AD16" w14:textId="5907A3FF"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 xml:space="preserve">Se entregaron propuestas a la </w:t>
            </w:r>
            <w:r w:rsidR="00FF0DDA" w:rsidRPr="00FF0DDA">
              <w:rPr>
                <w:rFonts w:asciiTheme="minorHAnsi" w:hAnsiTheme="minorHAnsi" w:cstheme="minorHAnsi"/>
                <w:sz w:val="20"/>
                <w:szCs w:val="20"/>
              </w:rPr>
              <w:t>IPBES</w:t>
            </w:r>
            <w:r w:rsidRPr="00FF0DDA">
              <w:rPr>
                <w:rFonts w:asciiTheme="minorHAnsi" w:hAnsiTheme="minorHAnsi" w:cstheme="minorHAnsi"/>
                <w:sz w:val="20"/>
                <w:szCs w:val="20"/>
              </w:rPr>
              <w:t>.</w:t>
            </w:r>
          </w:p>
        </w:tc>
        <w:tc>
          <w:tcPr>
            <w:tcW w:w="876" w:type="pct"/>
          </w:tcPr>
          <w:p w14:paraId="1B2DF2B2"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Facilitar la presentación de propuestas a la Secretaría de la IPBES (</w:t>
            </w:r>
            <w:hyperlink r:id="rId105" w:history="1">
              <w:r w:rsidRPr="00FF0DDA">
                <w:rPr>
                  <w:rStyle w:val="Hyperlink"/>
                  <w:rFonts w:asciiTheme="minorHAnsi" w:hAnsiTheme="minorHAnsi" w:cstheme="minorHAnsi"/>
                  <w:sz w:val="20"/>
                  <w:szCs w:val="20"/>
                </w:rPr>
                <w:t>XIII.8</w:t>
              </w:r>
            </w:hyperlink>
            <w:r w:rsidRPr="00FF0DDA">
              <w:rPr>
                <w:rFonts w:asciiTheme="minorHAnsi" w:hAnsiTheme="minorHAnsi" w:cstheme="minorHAnsi"/>
                <w:sz w:val="20"/>
                <w:szCs w:val="20"/>
              </w:rPr>
              <w:t xml:space="preserve">, Anexo 4). </w:t>
            </w:r>
          </w:p>
        </w:tc>
        <w:tc>
          <w:tcPr>
            <w:tcW w:w="876" w:type="pct"/>
          </w:tcPr>
          <w:p w14:paraId="4CC45800"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Realizado.</w:t>
            </w:r>
          </w:p>
        </w:tc>
        <w:tc>
          <w:tcPr>
            <w:tcW w:w="692" w:type="pct"/>
          </w:tcPr>
          <w:p w14:paraId="2370E0D4" w14:textId="77777777" w:rsidR="0005310B" w:rsidRPr="00FF0DDA" w:rsidRDefault="0005310B" w:rsidP="002B42A5">
            <w:pPr>
              <w:rPr>
                <w:rFonts w:asciiTheme="minorHAnsi" w:hAnsiTheme="minorHAnsi" w:cstheme="minorHAnsi"/>
                <w:sz w:val="20"/>
                <w:szCs w:val="20"/>
              </w:rPr>
            </w:pPr>
          </w:p>
        </w:tc>
        <w:tc>
          <w:tcPr>
            <w:tcW w:w="646" w:type="pct"/>
          </w:tcPr>
          <w:p w14:paraId="3C6DDCEA"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RCP</w:t>
            </w:r>
          </w:p>
        </w:tc>
        <w:tc>
          <w:tcPr>
            <w:tcW w:w="344" w:type="pct"/>
          </w:tcPr>
          <w:p w14:paraId="5DC0C3D0"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65158" w:rsidRPr="00FF0DDA" w14:paraId="20A2B9B2" w14:textId="77777777" w:rsidTr="004116F3">
        <w:tc>
          <w:tcPr>
            <w:tcW w:w="736" w:type="pct"/>
            <w:vMerge w:val="restart"/>
            <w:shd w:val="clear" w:color="auto" w:fill="FFFFFF" w:themeFill="background1"/>
          </w:tcPr>
          <w:p w14:paraId="6FE56206" w14:textId="77777777" w:rsidR="00265158" w:rsidRPr="00FF0DDA" w:rsidRDefault="00265158" w:rsidP="002B42A5">
            <w:pPr>
              <w:rPr>
                <w:rFonts w:asciiTheme="minorHAnsi" w:hAnsiTheme="minorHAnsi" w:cstheme="minorHAnsi"/>
                <w:b/>
                <w:sz w:val="20"/>
                <w:szCs w:val="20"/>
              </w:rPr>
            </w:pPr>
            <w:r w:rsidRPr="00FF0DDA">
              <w:rPr>
                <w:rFonts w:asciiTheme="minorHAnsi" w:hAnsiTheme="minorHAnsi" w:cstheme="minorHAnsi"/>
                <w:b/>
                <w:sz w:val="20"/>
                <w:szCs w:val="20"/>
              </w:rPr>
              <w:t>4.3: Implantación de orientaciones técnicas de la Convención.</w:t>
            </w:r>
          </w:p>
        </w:tc>
        <w:tc>
          <w:tcPr>
            <w:tcW w:w="830" w:type="pct"/>
            <w:vMerge w:val="restart"/>
          </w:tcPr>
          <w:p w14:paraId="4DEE6256" w14:textId="77777777" w:rsidR="00265158" w:rsidRPr="00FF0DDA" w:rsidRDefault="00265158" w:rsidP="002B42A5">
            <w:pPr>
              <w:rPr>
                <w:rFonts w:asciiTheme="minorHAnsi" w:hAnsiTheme="minorHAnsi" w:cstheme="minorHAnsi"/>
                <w:sz w:val="20"/>
                <w:szCs w:val="20"/>
              </w:rPr>
            </w:pPr>
            <w:r w:rsidRPr="00FF0DDA">
              <w:rPr>
                <w:rFonts w:asciiTheme="minorHAnsi" w:hAnsiTheme="minorHAnsi" w:cstheme="minorHAnsi"/>
                <w:sz w:val="20"/>
                <w:szCs w:val="20"/>
              </w:rPr>
              <w:t>Se publicaron orientaciones y se difundieron con las Partes Contratantes y los asociados.</w:t>
            </w:r>
          </w:p>
        </w:tc>
        <w:tc>
          <w:tcPr>
            <w:tcW w:w="876" w:type="pct"/>
            <w:vMerge w:val="restart"/>
          </w:tcPr>
          <w:p w14:paraId="4D3F5548" w14:textId="77CCCD5D" w:rsidR="00265158" w:rsidRPr="00FF0DDA" w:rsidRDefault="00265158" w:rsidP="004304AB">
            <w:pPr>
              <w:rPr>
                <w:rFonts w:asciiTheme="minorHAnsi" w:eastAsiaTheme="minorEastAsia" w:hAnsiTheme="minorHAnsi" w:cstheme="minorHAnsi"/>
                <w:sz w:val="20"/>
                <w:szCs w:val="20"/>
              </w:rPr>
            </w:pPr>
            <w:r w:rsidRPr="00FF0DDA">
              <w:rPr>
                <w:rFonts w:asciiTheme="minorHAnsi" w:hAnsiTheme="minorHAnsi" w:cstheme="minorHAnsi"/>
                <w:sz w:val="20"/>
                <w:szCs w:val="20"/>
              </w:rPr>
              <w:t xml:space="preserve">Las orientaciones técnicas producidas por el GECT se ponen a disposición de las Partes Contratantes para que las usen en la ejecución y creación de capacidad (incluso sobre carbono azul, Resolución </w:t>
            </w:r>
            <w:hyperlink r:id="rId106" w:history="1">
              <w:r w:rsidRPr="00FF0DDA">
                <w:rPr>
                  <w:rStyle w:val="Hyperlink"/>
                  <w:rFonts w:asciiTheme="minorHAnsi" w:hAnsiTheme="minorHAnsi" w:cstheme="minorHAnsi"/>
                  <w:sz w:val="20"/>
                  <w:szCs w:val="20"/>
                </w:rPr>
                <w:t>XIII.14</w:t>
              </w:r>
            </w:hyperlink>
            <w:r w:rsidRPr="004304AB">
              <w:rPr>
                <w:rFonts w:asciiTheme="minorHAnsi" w:hAnsiTheme="minorHAnsi" w:cstheme="minorHAnsi"/>
                <w:sz w:val="20"/>
                <w:szCs w:val="20"/>
              </w:rPr>
              <w:t>).</w:t>
            </w:r>
          </w:p>
        </w:tc>
        <w:tc>
          <w:tcPr>
            <w:tcW w:w="876" w:type="pct"/>
            <w:tcBorders>
              <w:bottom w:val="nil"/>
            </w:tcBorders>
          </w:tcPr>
          <w:p w14:paraId="11B79568" w14:textId="77777777" w:rsidR="00265158" w:rsidRPr="00FF0DDA" w:rsidRDefault="00265158" w:rsidP="002B42A5">
            <w:pPr>
              <w:rPr>
                <w:rFonts w:asciiTheme="minorHAnsi" w:hAnsiTheme="minorHAnsi" w:cstheme="minorHAnsi"/>
                <w:sz w:val="20"/>
                <w:szCs w:val="20"/>
              </w:rPr>
            </w:pPr>
            <w:r w:rsidRPr="00FF0DDA">
              <w:rPr>
                <w:rFonts w:asciiTheme="minorHAnsi" w:hAnsiTheme="minorHAnsi" w:cstheme="minorHAnsi"/>
                <w:sz w:val="20"/>
                <w:szCs w:val="20"/>
              </w:rPr>
              <w:t>Continúa.</w:t>
            </w:r>
          </w:p>
        </w:tc>
        <w:tc>
          <w:tcPr>
            <w:tcW w:w="692" w:type="pct"/>
            <w:tcBorders>
              <w:bottom w:val="nil"/>
            </w:tcBorders>
          </w:tcPr>
          <w:p w14:paraId="4AEB7FFC" w14:textId="77777777" w:rsidR="00265158" w:rsidRPr="00FF0DDA" w:rsidRDefault="00265158" w:rsidP="002B42A5">
            <w:pPr>
              <w:rPr>
                <w:rFonts w:asciiTheme="minorHAnsi" w:hAnsiTheme="minorHAnsi" w:cstheme="minorHAnsi"/>
                <w:sz w:val="20"/>
                <w:szCs w:val="20"/>
              </w:rPr>
            </w:pPr>
            <w:r w:rsidRPr="00FF0DDA">
              <w:rPr>
                <w:rFonts w:asciiTheme="minorHAnsi" w:hAnsiTheme="minorHAnsi" w:cstheme="minorHAnsi"/>
                <w:sz w:val="20"/>
                <w:szCs w:val="20"/>
              </w:rPr>
              <w:t>Se produjo una serie de descargas de sesiones informativas, lineamientos y juegos de herramientas.</w:t>
            </w:r>
          </w:p>
        </w:tc>
        <w:tc>
          <w:tcPr>
            <w:tcW w:w="646" w:type="pct"/>
            <w:tcBorders>
              <w:bottom w:val="nil"/>
            </w:tcBorders>
          </w:tcPr>
          <w:p w14:paraId="4799D225" w14:textId="77777777" w:rsidR="00265158" w:rsidRPr="00FF0DDA" w:rsidRDefault="00265158" w:rsidP="002B42A5">
            <w:pPr>
              <w:rPr>
                <w:rFonts w:asciiTheme="minorHAnsi" w:hAnsiTheme="minorHAnsi" w:cstheme="minorHAnsi"/>
                <w:sz w:val="20"/>
                <w:szCs w:val="20"/>
              </w:rPr>
            </w:pPr>
            <w:r w:rsidRPr="00FF0DDA">
              <w:rPr>
                <w:rFonts w:asciiTheme="minorHAnsi" w:hAnsiTheme="minorHAnsi" w:cstheme="minorHAnsi"/>
                <w:sz w:val="20"/>
                <w:szCs w:val="20"/>
              </w:rPr>
              <w:t>RCP/OMR</w:t>
            </w:r>
          </w:p>
        </w:tc>
        <w:tc>
          <w:tcPr>
            <w:tcW w:w="344" w:type="pct"/>
            <w:tcBorders>
              <w:bottom w:val="nil"/>
            </w:tcBorders>
          </w:tcPr>
          <w:p w14:paraId="731FA8FC" w14:textId="77777777" w:rsidR="00265158" w:rsidRPr="00FF0DDA" w:rsidRDefault="00265158" w:rsidP="002B42A5">
            <w:pPr>
              <w:rPr>
                <w:rFonts w:asciiTheme="minorHAnsi" w:hAnsiTheme="minorHAnsi" w:cstheme="minorHAnsi"/>
                <w:sz w:val="20"/>
                <w:szCs w:val="20"/>
              </w:rPr>
            </w:pPr>
            <w:r w:rsidRPr="00FF0DDA">
              <w:rPr>
                <w:rFonts w:asciiTheme="minorHAnsi" w:hAnsiTheme="minorHAnsi" w:cstheme="minorHAnsi"/>
                <w:sz w:val="20"/>
                <w:szCs w:val="20"/>
              </w:rPr>
              <w:t>Básico</w:t>
            </w:r>
          </w:p>
        </w:tc>
      </w:tr>
      <w:tr w:rsidR="00265158" w:rsidRPr="00FF0DDA" w14:paraId="0CC1ECBF" w14:textId="77777777" w:rsidTr="004116F3">
        <w:tc>
          <w:tcPr>
            <w:tcW w:w="736" w:type="pct"/>
            <w:vMerge/>
            <w:shd w:val="clear" w:color="auto" w:fill="FFFFFF" w:themeFill="background1"/>
          </w:tcPr>
          <w:p w14:paraId="1DBA95BE" w14:textId="77777777" w:rsidR="00265158" w:rsidRPr="00FF0DDA" w:rsidRDefault="00265158" w:rsidP="002B42A5">
            <w:pPr>
              <w:rPr>
                <w:rFonts w:asciiTheme="minorHAnsi" w:hAnsiTheme="minorHAnsi" w:cstheme="minorHAnsi"/>
                <w:b/>
                <w:sz w:val="20"/>
                <w:szCs w:val="20"/>
              </w:rPr>
            </w:pPr>
          </w:p>
        </w:tc>
        <w:tc>
          <w:tcPr>
            <w:tcW w:w="830" w:type="pct"/>
            <w:vMerge/>
          </w:tcPr>
          <w:p w14:paraId="1A0F56B8" w14:textId="77777777" w:rsidR="00265158" w:rsidRPr="00FF0DDA" w:rsidRDefault="00265158" w:rsidP="002B42A5">
            <w:pPr>
              <w:rPr>
                <w:rFonts w:asciiTheme="minorHAnsi" w:hAnsiTheme="minorHAnsi" w:cstheme="minorHAnsi"/>
                <w:sz w:val="20"/>
                <w:szCs w:val="20"/>
              </w:rPr>
            </w:pPr>
          </w:p>
        </w:tc>
        <w:tc>
          <w:tcPr>
            <w:tcW w:w="876" w:type="pct"/>
            <w:vMerge/>
          </w:tcPr>
          <w:p w14:paraId="597E8943" w14:textId="77777777" w:rsidR="00265158" w:rsidRPr="00FF0DDA" w:rsidRDefault="00265158" w:rsidP="002B42A5">
            <w:pPr>
              <w:rPr>
                <w:rFonts w:asciiTheme="minorHAnsi" w:eastAsiaTheme="minorEastAsia" w:hAnsiTheme="minorHAnsi" w:cstheme="minorHAnsi"/>
                <w:sz w:val="20"/>
                <w:szCs w:val="20"/>
                <w:lang w:eastAsia="en-US"/>
              </w:rPr>
            </w:pPr>
          </w:p>
        </w:tc>
        <w:tc>
          <w:tcPr>
            <w:tcW w:w="876" w:type="pct"/>
            <w:tcBorders>
              <w:top w:val="nil"/>
            </w:tcBorders>
          </w:tcPr>
          <w:p w14:paraId="6664C6EC" w14:textId="77777777" w:rsidR="00265158" w:rsidRPr="00FF0DDA" w:rsidRDefault="00265158" w:rsidP="00265158">
            <w:pPr>
              <w:rPr>
                <w:rFonts w:asciiTheme="minorHAnsi" w:hAnsiTheme="minorHAnsi" w:cstheme="minorHAnsi"/>
                <w:sz w:val="20"/>
                <w:szCs w:val="20"/>
              </w:rPr>
            </w:pPr>
            <w:r w:rsidRPr="00FF0DDA">
              <w:rPr>
                <w:rFonts w:asciiTheme="minorHAnsi" w:hAnsiTheme="minorHAnsi" w:cstheme="minorHAnsi"/>
                <w:sz w:val="20"/>
                <w:szCs w:val="20"/>
              </w:rPr>
              <w:t>Presentación de la Secretaría a la reunión STRP23 acerca de formas de utilizar más ampliamente los productos del GECT.</w:t>
            </w:r>
          </w:p>
        </w:tc>
        <w:tc>
          <w:tcPr>
            <w:tcW w:w="692" w:type="pct"/>
            <w:tcBorders>
              <w:top w:val="nil"/>
            </w:tcBorders>
          </w:tcPr>
          <w:p w14:paraId="4330480A" w14:textId="77777777" w:rsidR="00265158" w:rsidRPr="00FF0DDA" w:rsidRDefault="00265158" w:rsidP="00265158">
            <w:pPr>
              <w:rPr>
                <w:rFonts w:asciiTheme="minorHAnsi" w:hAnsiTheme="minorHAnsi" w:cstheme="minorHAnsi"/>
                <w:sz w:val="20"/>
                <w:szCs w:val="20"/>
              </w:rPr>
            </w:pPr>
            <w:r w:rsidRPr="00FF0DDA">
              <w:rPr>
                <w:rFonts w:asciiTheme="minorHAnsi" w:hAnsiTheme="minorHAnsi" w:cstheme="minorHAnsi"/>
                <w:sz w:val="20"/>
                <w:szCs w:val="20"/>
              </w:rPr>
              <w:t>Se completó la presentación.</w:t>
            </w:r>
          </w:p>
        </w:tc>
        <w:tc>
          <w:tcPr>
            <w:tcW w:w="646" w:type="pct"/>
            <w:tcBorders>
              <w:top w:val="nil"/>
            </w:tcBorders>
          </w:tcPr>
          <w:p w14:paraId="2E488E96" w14:textId="77777777" w:rsidR="00265158" w:rsidRPr="00FF0DDA" w:rsidRDefault="00265158" w:rsidP="002B42A5">
            <w:pPr>
              <w:rPr>
                <w:rFonts w:asciiTheme="minorHAnsi" w:hAnsiTheme="minorHAnsi" w:cstheme="minorHAnsi"/>
                <w:sz w:val="20"/>
                <w:szCs w:val="20"/>
              </w:rPr>
            </w:pPr>
          </w:p>
        </w:tc>
        <w:tc>
          <w:tcPr>
            <w:tcW w:w="344" w:type="pct"/>
            <w:tcBorders>
              <w:top w:val="nil"/>
            </w:tcBorders>
          </w:tcPr>
          <w:p w14:paraId="3092DA00" w14:textId="77777777" w:rsidR="00265158" w:rsidRPr="00FF0DDA" w:rsidRDefault="00265158" w:rsidP="002B42A5">
            <w:pPr>
              <w:rPr>
                <w:rFonts w:asciiTheme="minorHAnsi" w:hAnsiTheme="minorHAnsi" w:cstheme="minorHAnsi"/>
                <w:sz w:val="20"/>
                <w:szCs w:val="20"/>
              </w:rPr>
            </w:pPr>
          </w:p>
        </w:tc>
      </w:tr>
    </w:tbl>
    <w:p w14:paraId="06A41E74" w14:textId="77777777" w:rsidR="004116F3" w:rsidRPr="00FF0DDA" w:rsidRDefault="004116F3" w:rsidP="002B42A5">
      <w:pPr>
        <w:rPr>
          <w:rFonts w:asciiTheme="minorHAnsi" w:hAnsiTheme="minorHAnsi" w:cstheme="minorHAnsi"/>
          <w:b/>
          <w:bCs/>
          <w:color w:val="000000" w:themeColor="text1"/>
          <w:sz w:val="18"/>
          <w:szCs w:val="18"/>
        </w:rPr>
      </w:pPr>
    </w:p>
    <w:p w14:paraId="6130EB0E" w14:textId="77777777" w:rsidR="004116F3" w:rsidRPr="00FF0DDA" w:rsidRDefault="004116F3">
      <w:pPr>
        <w:spacing w:after="200" w:line="276" w:lineRule="auto"/>
        <w:rPr>
          <w:rFonts w:asciiTheme="minorHAnsi" w:hAnsiTheme="minorHAnsi" w:cstheme="minorHAnsi"/>
          <w:b/>
          <w:bCs/>
          <w:color w:val="000000" w:themeColor="text1"/>
          <w:sz w:val="18"/>
          <w:szCs w:val="18"/>
        </w:rPr>
      </w:pPr>
      <w:r w:rsidRPr="00FF0DDA">
        <w:br w:type="page"/>
      </w:r>
    </w:p>
    <w:tbl>
      <w:tblPr>
        <w:tblStyle w:val="TableGrid"/>
        <w:tblW w:w="5000" w:type="pct"/>
        <w:tblLook w:val="04A0" w:firstRow="1" w:lastRow="0" w:firstColumn="1" w:lastColumn="0" w:noHBand="0" w:noVBand="1"/>
      </w:tblPr>
      <w:tblGrid>
        <w:gridCol w:w="6801"/>
        <w:gridCol w:w="7129"/>
      </w:tblGrid>
      <w:tr w:rsidR="00C47759" w:rsidRPr="00FF0DDA" w14:paraId="7FD4D8C8" w14:textId="77777777" w:rsidTr="00302DC5">
        <w:tc>
          <w:tcPr>
            <w:tcW w:w="2441" w:type="pct"/>
            <w:shd w:val="clear" w:color="auto" w:fill="BFBFBF" w:themeFill="background1" w:themeFillShade="BF"/>
          </w:tcPr>
          <w:p w14:paraId="2CB66AA7" w14:textId="77777777" w:rsidR="00C47759" w:rsidRPr="00FF0DDA" w:rsidRDefault="00C47759" w:rsidP="002B42A5">
            <w:pPr>
              <w:rPr>
                <w:rFonts w:asciiTheme="minorHAnsi" w:hAnsiTheme="minorHAnsi" w:cstheme="minorHAnsi"/>
                <w:sz w:val="20"/>
                <w:szCs w:val="20"/>
              </w:rPr>
            </w:pPr>
            <w:r w:rsidRPr="00FF0DDA">
              <w:rPr>
                <w:rFonts w:asciiTheme="minorHAnsi" w:hAnsiTheme="minorHAnsi"/>
                <w:b/>
                <w:sz w:val="20"/>
                <w:szCs w:val="20"/>
              </w:rPr>
              <w:lastRenderedPageBreak/>
              <w:t>Función</w:t>
            </w:r>
            <w:r w:rsidRPr="00FF0DDA">
              <w:rPr>
                <w:rFonts w:asciiTheme="minorHAnsi" w:hAnsiTheme="minorHAnsi"/>
                <w:sz w:val="20"/>
                <w:szCs w:val="20"/>
              </w:rPr>
              <w:t>:</w:t>
            </w:r>
          </w:p>
          <w:p w14:paraId="6D265817" w14:textId="77777777" w:rsidR="00C47759" w:rsidRPr="00FF0DDA" w:rsidRDefault="00C47759" w:rsidP="002B42A5">
            <w:pPr>
              <w:rPr>
                <w:rFonts w:asciiTheme="minorHAnsi" w:hAnsiTheme="minorHAnsi" w:cstheme="minorHAnsi"/>
                <w:sz w:val="20"/>
                <w:szCs w:val="20"/>
              </w:rPr>
            </w:pPr>
          </w:p>
          <w:p w14:paraId="730E58DF" w14:textId="77777777" w:rsidR="00C47759" w:rsidRPr="00FF0DDA" w:rsidRDefault="00C47759" w:rsidP="002B42A5">
            <w:pPr>
              <w:rPr>
                <w:rFonts w:asciiTheme="minorHAnsi" w:hAnsiTheme="minorHAnsi" w:cstheme="minorHAnsi"/>
                <w:sz w:val="20"/>
                <w:szCs w:val="20"/>
              </w:rPr>
            </w:pPr>
            <w:r w:rsidRPr="00FF0DDA">
              <w:rPr>
                <w:rFonts w:asciiTheme="minorHAnsi" w:hAnsiTheme="minorHAnsi"/>
                <w:b/>
                <w:bCs/>
                <w:sz w:val="20"/>
                <w:szCs w:val="20"/>
              </w:rPr>
              <w:t xml:space="preserve">5. REPRESENTACIÓN, PARTICIPACIÓN EN POLÍTICAS Y COOPERACIÓN INTERNACIONAL </w:t>
            </w:r>
          </w:p>
        </w:tc>
        <w:tc>
          <w:tcPr>
            <w:tcW w:w="2559" w:type="pct"/>
            <w:shd w:val="clear" w:color="auto" w:fill="BFBFBF" w:themeFill="background1" w:themeFillShade="BF"/>
          </w:tcPr>
          <w:p w14:paraId="08746038" w14:textId="77777777" w:rsidR="00C47759" w:rsidRPr="00FF0DDA" w:rsidRDefault="00C47759" w:rsidP="002B42A5">
            <w:pPr>
              <w:rPr>
                <w:rFonts w:asciiTheme="minorHAnsi" w:hAnsiTheme="minorHAnsi" w:cstheme="minorHAnsi"/>
                <w:sz w:val="20"/>
                <w:szCs w:val="20"/>
              </w:rPr>
            </w:pPr>
            <w:r w:rsidRPr="00FF0DDA">
              <w:rPr>
                <w:rFonts w:asciiTheme="minorHAnsi" w:hAnsiTheme="minorHAnsi"/>
                <w:b/>
                <w:sz w:val="20"/>
                <w:szCs w:val="20"/>
              </w:rPr>
              <w:t>Propósito</w:t>
            </w:r>
            <w:r w:rsidRPr="00FF0DDA">
              <w:rPr>
                <w:rFonts w:asciiTheme="minorHAnsi" w:hAnsiTheme="minorHAnsi"/>
                <w:sz w:val="20"/>
                <w:szCs w:val="20"/>
              </w:rPr>
              <w:t>:</w:t>
            </w:r>
          </w:p>
          <w:p w14:paraId="739C0BE6" w14:textId="77777777" w:rsidR="00C47759" w:rsidRPr="00FF0DDA" w:rsidRDefault="00C47759" w:rsidP="002B42A5">
            <w:pPr>
              <w:rPr>
                <w:rFonts w:asciiTheme="minorHAnsi" w:hAnsiTheme="minorHAnsi" w:cstheme="minorHAnsi"/>
                <w:sz w:val="20"/>
                <w:szCs w:val="20"/>
              </w:rPr>
            </w:pPr>
          </w:p>
          <w:p w14:paraId="4481624D" w14:textId="77777777" w:rsidR="00C47759" w:rsidRPr="00FF0DDA" w:rsidRDefault="00C47759" w:rsidP="002B42A5">
            <w:pPr>
              <w:rPr>
                <w:rFonts w:asciiTheme="minorHAnsi" w:hAnsiTheme="minorHAnsi" w:cstheme="minorHAnsi"/>
                <w:sz w:val="20"/>
                <w:szCs w:val="20"/>
              </w:rPr>
            </w:pPr>
            <w:r w:rsidRPr="00FF0DDA">
              <w:rPr>
                <w:rFonts w:asciiTheme="minorHAnsi" w:hAnsiTheme="minorHAnsi"/>
                <w:sz w:val="20"/>
                <w:szCs w:val="20"/>
              </w:rPr>
              <w:t>La Secretaría refuerza la relevancia y la visibilidad de los humedales y la Convención, asegurando su inclusión en procesos de políticas relevantes y con públicos clave.</w:t>
            </w:r>
          </w:p>
          <w:p w14:paraId="32A5059B" w14:textId="77777777" w:rsidR="00C47759" w:rsidRPr="00FF0DDA" w:rsidRDefault="00C47759" w:rsidP="002B42A5">
            <w:pPr>
              <w:rPr>
                <w:rFonts w:asciiTheme="minorHAnsi" w:hAnsiTheme="minorHAnsi" w:cstheme="minorHAnsi"/>
                <w:sz w:val="20"/>
                <w:szCs w:val="20"/>
              </w:rPr>
            </w:pPr>
          </w:p>
        </w:tc>
      </w:tr>
    </w:tbl>
    <w:p w14:paraId="238D69D1" w14:textId="77777777" w:rsidR="00C47759" w:rsidRPr="00FF0DDA" w:rsidRDefault="00C47759" w:rsidP="002B42A5">
      <w:pPr>
        <w:rPr>
          <w:rFonts w:asciiTheme="minorHAnsi" w:hAnsiTheme="minorHAnsi" w:cstheme="minorHAnsi"/>
          <w:sz w:val="18"/>
          <w:szCs w:val="18"/>
        </w:rPr>
      </w:pPr>
    </w:p>
    <w:tbl>
      <w:tblPr>
        <w:tblStyle w:val="TableGrid"/>
        <w:tblW w:w="7190" w:type="pct"/>
        <w:tblInd w:w="-6101" w:type="dxa"/>
        <w:tblCellMar>
          <w:top w:w="57" w:type="dxa"/>
          <w:left w:w="85" w:type="dxa"/>
          <w:bottom w:w="57" w:type="dxa"/>
          <w:right w:w="85" w:type="dxa"/>
        </w:tblCellMar>
        <w:tblLook w:val="04A0" w:firstRow="1" w:lastRow="0" w:firstColumn="1" w:lastColumn="0" w:noHBand="0" w:noVBand="1"/>
      </w:tblPr>
      <w:tblGrid>
        <w:gridCol w:w="8176"/>
        <w:gridCol w:w="2336"/>
        <w:gridCol w:w="2174"/>
        <w:gridCol w:w="2307"/>
        <w:gridCol w:w="1983"/>
        <w:gridCol w:w="1847"/>
        <w:gridCol w:w="1208"/>
      </w:tblGrid>
      <w:tr w:rsidR="0005310B" w:rsidRPr="00FF0DDA" w14:paraId="4D89F0FE" w14:textId="77777777" w:rsidTr="000E1D12">
        <w:trPr>
          <w:cantSplit/>
          <w:tblHeader/>
        </w:trPr>
        <w:tc>
          <w:tcPr>
            <w:tcW w:w="2041" w:type="pct"/>
            <w:shd w:val="clear" w:color="auto" w:fill="DBE5F1" w:themeFill="accent1" w:themeFillTint="33"/>
          </w:tcPr>
          <w:p w14:paraId="032145D4" w14:textId="77777777" w:rsidR="0005310B" w:rsidRPr="00FF0DDA" w:rsidRDefault="0005310B" w:rsidP="00E00703">
            <w:pPr>
              <w:jc w:val="center"/>
              <w:rPr>
                <w:rFonts w:asciiTheme="minorHAnsi" w:hAnsiTheme="minorHAnsi" w:cstheme="minorHAnsi"/>
                <w:b/>
                <w:sz w:val="20"/>
                <w:szCs w:val="20"/>
              </w:rPr>
            </w:pPr>
            <w:r w:rsidRPr="00FF0DDA">
              <w:rPr>
                <w:rFonts w:asciiTheme="minorHAnsi" w:hAnsiTheme="minorHAnsi" w:cstheme="minorHAnsi"/>
                <w:b/>
                <w:sz w:val="20"/>
                <w:szCs w:val="20"/>
              </w:rPr>
              <w:t>Resultado trienal</w:t>
            </w:r>
          </w:p>
        </w:tc>
        <w:tc>
          <w:tcPr>
            <w:tcW w:w="583" w:type="pct"/>
            <w:shd w:val="clear" w:color="auto" w:fill="DBE5F1" w:themeFill="accent1" w:themeFillTint="33"/>
          </w:tcPr>
          <w:p w14:paraId="2E8093C2" w14:textId="77777777" w:rsidR="0005310B" w:rsidRPr="00FF0DDA" w:rsidRDefault="0005310B" w:rsidP="00E00703">
            <w:pPr>
              <w:jc w:val="center"/>
              <w:rPr>
                <w:rFonts w:asciiTheme="minorHAnsi" w:hAnsiTheme="minorHAnsi" w:cstheme="minorHAnsi"/>
                <w:b/>
                <w:sz w:val="20"/>
                <w:szCs w:val="20"/>
              </w:rPr>
            </w:pPr>
            <w:r w:rsidRPr="00FF0DDA">
              <w:rPr>
                <w:rFonts w:asciiTheme="minorHAnsi" w:hAnsiTheme="minorHAnsi" w:cstheme="minorHAnsi"/>
                <w:b/>
                <w:sz w:val="20"/>
                <w:szCs w:val="20"/>
              </w:rPr>
              <w:t>Indicador del PT para 2021</w:t>
            </w:r>
          </w:p>
        </w:tc>
        <w:tc>
          <w:tcPr>
            <w:tcW w:w="543" w:type="pct"/>
            <w:shd w:val="clear" w:color="auto" w:fill="DBE5F1" w:themeFill="accent1" w:themeFillTint="33"/>
          </w:tcPr>
          <w:p w14:paraId="15B146BC" w14:textId="77777777" w:rsidR="0005310B" w:rsidRPr="00FF0DDA" w:rsidRDefault="0005310B" w:rsidP="00E00703">
            <w:pPr>
              <w:jc w:val="center"/>
              <w:rPr>
                <w:rFonts w:asciiTheme="minorHAnsi" w:hAnsiTheme="minorHAnsi" w:cstheme="minorHAnsi"/>
                <w:b/>
                <w:sz w:val="20"/>
                <w:szCs w:val="20"/>
              </w:rPr>
            </w:pPr>
            <w:r w:rsidRPr="00FF0DDA">
              <w:rPr>
                <w:rFonts w:asciiTheme="minorHAnsi" w:hAnsiTheme="minorHAnsi" w:cstheme="minorHAnsi"/>
                <w:b/>
                <w:sz w:val="20"/>
                <w:szCs w:val="20"/>
              </w:rPr>
              <w:t>Actividades del PA para 2019</w:t>
            </w:r>
          </w:p>
        </w:tc>
        <w:tc>
          <w:tcPr>
            <w:tcW w:w="576" w:type="pct"/>
            <w:shd w:val="clear" w:color="auto" w:fill="DBE5F1" w:themeFill="accent1" w:themeFillTint="33"/>
          </w:tcPr>
          <w:p w14:paraId="4CF348D4" w14:textId="77777777" w:rsidR="0005310B" w:rsidRPr="00FF0DDA" w:rsidRDefault="0005310B" w:rsidP="00E00703">
            <w:pPr>
              <w:jc w:val="center"/>
              <w:rPr>
                <w:rFonts w:asciiTheme="minorHAnsi" w:hAnsiTheme="minorHAnsi" w:cstheme="minorHAnsi"/>
                <w:b/>
                <w:sz w:val="20"/>
                <w:szCs w:val="20"/>
              </w:rPr>
            </w:pPr>
            <w:r w:rsidRPr="00FF0DDA">
              <w:rPr>
                <w:rFonts w:asciiTheme="minorHAnsi" w:hAnsiTheme="minorHAnsi" w:cstheme="minorHAnsi"/>
                <w:b/>
                <w:sz w:val="20"/>
                <w:szCs w:val="20"/>
              </w:rPr>
              <w:t>Actividades del PA para 2020</w:t>
            </w:r>
          </w:p>
        </w:tc>
        <w:tc>
          <w:tcPr>
            <w:tcW w:w="495" w:type="pct"/>
            <w:shd w:val="clear" w:color="auto" w:fill="DBE5F1" w:themeFill="accent1" w:themeFillTint="33"/>
          </w:tcPr>
          <w:p w14:paraId="2C3DBF23" w14:textId="77777777" w:rsidR="0005310B" w:rsidRPr="00FF0DDA" w:rsidRDefault="0005310B" w:rsidP="00E00703">
            <w:pPr>
              <w:jc w:val="center"/>
              <w:rPr>
                <w:rFonts w:asciiTheme="minorHAnsi" w:hAnsiTheme="minorHAnsi" w:cstheme="minorHAnsi"/>
                <w:b/>
                <w:sz w:val="20"/>
                <w:szCs w:val="20"/>
              </w:rPr>
            </w:pPr>
            <w:r w:rsidRPr="00FF0DDA">
              <w:rPr>
                <w:rFonts w:asciiTheme="minorHAnsi" w:hAnsiTheme="minorHAnsi" w:cstheme="minorHAnsi"/>
                <w:b/>
                <w:sz w:val="20"/>
                <w:szCs w:val="20"/>
              </w:rPr>
              <w:t>Indicador del PA para 2020</w:t>
            </w:r>
          </w:p>
        </w:tc>
        <w:tc>
          <w:tcPr>
            <w:tcW w:w="461" w:type="pct"/>
            <w:shd w:val="clear" w:color="auto" w:fill="DBE5F1" w:themeFill="accent1" w:themeFillTint="33"/>
          </w:tcPr>
          <w:p w14:paraId="57DA7E8D" w14:textId="77777777" w:rsidR="0005310B" w:rsidRPr="00FF0DDA" w:rsidRDefault="0005310B" w:rsidP="00E00703">
            <w:pPr>
              <w:jc w:val="center"/>
              <w:rPr>
                <w:rFonts w:asciiTheme="minorHAnsi" w:hAnsiTheme="minorHAnsi" w:cstheme="minorHAnsi"/>
                <w:b/>
                <w:sz w:val="20"/>
                <w:szCs w:val="20"/>
              </w:rPr>
            </w:pPr>
            <w:r w:rsidRPr="00FF0DDA">
              <w:rPr>
                <w:rFonts w:asciiTheme="minorHAnsi" w:hAnsiTheme="minorHAnsi" w:cstheme="minorHAnsi"/>
                <w:b/>
                <w:sz w:val="20"/>
                <w:szCs w:val="20"/>
              </w:rPr>
              <w:t>Responsable/Apoyo</w:t>
            </w:r>
          </w:p>
        </w:tc>
        <w:tc>
          <w:tcPr>
            <w:tcW w:w="302" w:type="pct"/>
            <w:shd w:val="clear" w:color="auto" w:fill="DBE5F1" w:themeFill="accent1" w:themeFillTint="33"/>
          </w:tcPr>
          <w:p w14:paraId="7435C315" w14:textId="77777777" w:rsidR="0005310B" w:rsidRPr="00FF0DDA" w:rsidRDefault="0005310B" w:rsidP="00E00703">
            <w:pPr>
              <w:jc w:val="center"/>
              <w:rPr>
                <w:rFonts w:asciiTheme="minorHAnsi" w:hAnsiTheme="minorHAnsi" w:cstheme="minorHAnsi"/>
                <w:b/>
                <w:sz w:val="20"/>
                <w:szCs w:val="20"/>
              </w:rPr>
            </w:pPr>
            <w:r w:rsidRPr="00FF0DDA">
              <w:rPr>
                <w:rFonts w:asciiTheme="minorHAnsi" w:hAnsiTheme="minorHAnsi" w:cstheme="minorHAnsi"/>
                <w:b/>
                <w:sz w:val="20"/>
                <w:szCs w:val="20"/>
              </w:rPr>
              <w:t>Presupuesto</w:t>
            </w:r>
          </w:p>
        </w:tc>
      </w:tr>
      <w:tr w:rsidR="001B3075" w:rsidRPr="00FF0DDA" w14:paraId="491A0653" w14:textId="77777777" w:rsidTr="000E1D12">
        <w:tc>
          <w:tcPr>
            <w:tcW w:w="2041" w:type="pct"/>
            <w:vMerge w:val="restart"/>
          </w:tcPr>
          <w:p w14:paraId="3FEF1D8F" w14:textId="3CD431C8" w:rsidR="001B3075" w:rsidRPr="00FF0DDA" w:rsidRDefault="001B3075" w:rsidP="002B42A5">
            <w:pPr>
              <w:rPr>
                <w:rFonts w:asciiTheme="minorHAnsi" w:hAnsiTheme="minorHAnsi" w:cstheme="minorHAnsi"/>
                <w:b/>
                <w:sz w:val="20"/>
                <w:szCs w:val="20"/>
              </w:rPr>
            </w:pPr>
            <w:r w:rsidRPr="00FF0DDA">
              <w:rPr>
                <w:rFonts w:asciiTheme="minorHAnsi" w:hAnsiTheme="minorHAnsi" w:cstheme="minorHAnsi"/>
                <w:b/>
                <w:sz w:val="20"/>
                <w:szCs w:val="20"/>
              </w:rPr>
              <w:t xml:space="preserve">5.1 Se apoya a las Partes en su participación en procesos mundiales, regionales y nacionales, asegurándose de que la importancia de los humedales y la Convención se incluyan en el marco mundial (Agenda 2030, ODS, FPAN, </w:t>
            </w:r>
            <w:r w:rsidR="00FF0DDA" w:rsidRPr="00FF0DDA">
              <w:rPr>
                <w:rFonts w:asciiTheme="minorHAnsi" w:hAnsiTheme="minorHAnsi" w:cstheme="minorHAnsi"/>
                <w:b/>
                <w:sz w:val="20"/>
                <w:szCs w:val="20"/>
              </w:rPr>
              <w:t>CDN</w:t>
            </w:r>
            <w:r w:rsidRPr="00FF0DDA">
              <w:rPr>
                <w:rFonts w:asciiTheme="minorHAnsi" w:hAnsiTheme="minorHAnsi" w:cstheme="minorHAnsi"/>
                <w:b/>
                <w:sz w:val="20"/>
                <w:szCs w:val="20"/>
              </w:rPr>
              <w:t>).</w:t>
            </w:r>
          </w:p>
          <w:p w14:paraId="534DD642" w14:textId="77777777" w:rsidR="001B3075" w:rsidRPr="00FF0DDA" w:rsidRDefault="001B3075" w:rsidP="002B42A5">
            <w:pPr>
              <w:rPr>
                <w:rFonts w:asciiTheme="minorHAnsi" w:hAnsiTheme="minorHAnsi" w:cstheme="minorHAnsi"/>
                <w:b/>
                <w:sz w:val="20"/>
                <w:szCs w:val="20"/>
              </w:rPr>
            </w:pPr>
          </w:p>
          <w:p w14:paraId="6C217D9D" w14:textId="77777777" w:rsidR="001B3075" w:rsidRPr="00FF0DDA" w:rsidRDefault="00EB74D7" w:rsidP="002B42A5">
            <w:pPr>
              <w:rPr>
                <w:rFonts w:asciiTheme="minorHAnsi" w:hAnsiTheme="minorHAnsi" w:cstheme="minorHAnsi"/>
                <w:sz w:val="20"/>
                <w:szCs w:val="20"/>
              </w:rPr>
            </w:pPr>
            <w:hyperlink r:id="rId107" w:history="1">
              <w:r w:rsidR="00E00C32" w:rsidRPr="00FF0DDA">
                <w:rPr>
                  <w:rStyle w:val="Hyperlink"/>
                  <w:rFonts w:asciiTheme="minorHAnsi" w:hAnsiTheme="minorHAnsi" w:cstheme="minorHAnsi"/>
                  <w:sz w:val="20"/>
                  <w:szCs w:val="20"/>
                </w:rPr>
                <w:t>Resolución XIII.7</w:t>
              </w:r>
            </w:hyperlink>
            <w:r w:rsidR="00E00C32" w:rsidRPr="00FF0DDA">
              <w:rPr>
                <w:rStyle w:val="Hyperlink"/>
                <w:rFonts w:asciiTheme="minorHAnsi" w:hAnsiTheme="minorHAnsi" w:cstheme="minorHAnsi"/>
                <w:sz w:val="20"/>
                <w:szCs w:val="20"/>
              </w:rPr>
              <w:t>.</w:t>
            </w:r>
          </w:p>
        </w:tc>
        <w:tc>
          <w:tcPr>
            <w:tcW w:w="583" w:type="pct"/>
            <w:vMerge w:val="restart"/>
          </w:tcPr>
          <w:p w14:paraId="5BDCCF7E" w14:textId="77777777" w:rsidR="001B3075" w:rsidRPr="00FF0DDA" w:rsidRDefault="001B3075" w:rsidP="002B42A5">
            <w:pPr>
              <w:rPr>
                <w:rFonts w:asciiTheme="minorHAnsi" w:hAnsiTheme="minorHAnsi" w:cstheme="minorHAnsi"/>
                <w:sz w:val="20"/>
                <w:szCs w:val="20"/>
              </w:rPr>
            </w:pPr>
            <w:r w:rsidRPr="00FF0DDA">
              <w:rPr>
                <w:rFonts w:asciiTheme="minorHAnsi" w:hAnsiTheme="minorHAnsi" w:cstheme="minorHAnsi"/>
                <w:sz w:val="20"/>
                <w:szCs w:val="20"/>
              </w:rPr>
              <w:t xml:space="preserve">La importancia de los humedales y la Convención se incluyó en las estrategias de nacionales de las Partes Contratantes para los ODS y las CDN. </w:t>
            </w:r>
          </w:p>
          <w:p w14:paraId="4110FE7F" w14:textId="77777777" w:rsidR="001B3075" w:rsidRPr="00FF0DDA" w:rsidRDefault="001B3075" w:rsidP="002B42A5">
            <w:pPr>
              <w:rPr>
                <w:rFonts w:asciiTheme="minorHAnsi" w:hAnsiTheme="minorHAnsi" w:cstheme="minorHAnsi"/>
                <w:sz w:val="20"/>
                <w:szCs w:val="20"/>
              </w:rPr>
            </w:pPr>
          </w:p>
        </w:tc>
        <w:tc>
          <w:tcPr>
            <w:tcW w:w="543" w:type="pct"/>
            <w:vMerge w:val="restart"/>
          </w:tcPr>
          <w:p w14:paraId="4400334A" w14:textId="77777777" w:rsidR="001B3075" w:rsidRPr="00FF0DDA" w:rsidRDefault="001B3075" w:rsidP="002B42A5">
            <w:pPr>
              <w:rPr>
                <w:rFonts w:asciiTheme="minorHAnsi" w:hAnsiTheme="minorHAnsi" w:cstheme="minorHAnsi"/>
                <w:sz w:val="20"/>
                <w:szCs w:val="20"/>
              </w:rPr>
            </w:pPr>
            <w:r w:rsidRPr="00FF0DDA">
              <w:rPr>
                <w:rFonts w:asciiTheme="minorHAnsi" w:hAnsiTheme="minorHAnsi" w:cstheme="minorHAnsi"/>
                <w:sz w:val="20"/>
                <w:szCs w:val="20"/>
              </w:rPr>
              <w:t xml:space="preserve">Apoyar a las Partes Contratantes en la incorporación y realización de la importancia de los humedales y la Convención en la Agenda de los ODS para 2030, lo que incluye juegos de herramientas, orientaciones, creación de capacidad y oportunidades de financiación, con otros (párr. 41, </w:t>
            </w:r>
            <w:hyperlink r:id="rId108" w:history="1">
              <w:r w:rsidRPr="00FF0DDA">
                <w:rPr>
                  <w:rStyle w:val="Hyperlink"/>
                  <w:rFonts w:asciiTheme="minorHAnsi" w:hAnsiTheme="minorHAnsi" w:cstheme="minorHAnsi"/>
                  <w:sz w:val="20"/>
                  <w:szCs w:val="20"/>
                </w:rPr>
                <w:t>XIII.7</w:t>
              </w:r>
            </w:hyperlink>
            <w:r w:rsidRPr="00FF0DDA">
              <w:rPr>
                <w:rFonts w:asciiTheme="minorHAnsi" w:hAnsiTheme="minorHAnsi" w:cstheme="minorHAnsi"/>
                <w:sz w:val="20"/>
                <w:szCs w:val="20"/>
              </w:rPr>
              <w:t xml:space="preserve">). </w:t>
            </w:r>
          </w:p>
        </w:tc>
        <w:tc>
          <w:tcPr>
            <w:tcW w:w="576" w:type="pct"/>
            <w:tcBorders>
              <w:bottom w:val="nil"/>
            </w:tcBorders>
          </w:tcPr>
          <w:p w14:paraId="56BC7FF6" w14:textId="77777777" w:rsidR="001B3075" w:rsidRPr="00FF0DDA" w:rsidRDefault="001B3075" w:rsidP="002B42A5">
            <w:pPr>
              <w:rPr>
                <w:rFonts w:asciiTheme="minorHAnsi" w:hAnsiTheme="minorHAnsi" w:cstheme="minorHAnsi"/>
                <w:sz w:val="20"/>
                <w:szCs w:val="20"/>
              </w:rPr>
            </w:pPr>
            <w:r w:rsidRPr="00FF0DDA">
              <w:rPr>
                <w:rFonts w:asciiTheme="minorHAnsi" w:hAnsiTheme="minorHAnsi" w:cstheme="minorHAnsi"/>
                <w:sz w:val="20"/>
                <w:szCs w:val="20"/>
              </w:rPr>
              <w:t xml:space="preserve">Continúa. </w:t>
            </w:r>
          </w:p>
        </w:tc>
        <w:tc>
          <w:tcPr>
            <w:tcW w:w="495" w:type="pct"/>
            <w:tcBorders>
              <w:bottom w:val="nil"/>
            </w:tcBorders>
            <w:shd w:val="clear" w:color="auto" w:fill="auto"/>
          </w:tcPr>
          <w:p w14:paraId="1885F7A8" w14:textId="77777777" w:rsidR="001B3075" w:rsidRPr="00FF0DDA" w:rsidRDefault="001B3075" w:rsidP="002B42A5">
            <w:pPr>
              <w:rPr>
                <w:rFonts w:asciiTheme="minorHAnsi" w:hAnsiTheme="minorHAnsi" w:cstheme="minorHAnsi"/>
                <w:sz w:val="20"/>
                <w:szCs w:val="20"/>
              </w:rPr>
            </w:pPr>
            <w:r w:rsidRPr="00FF0DDA">
              <w:rPr>
                <w:rFonts w:asciiTheme="minorHAnsi" w:hAnsiTheme="minorHAnsi" w:cstheme="minorHAnsi"/>
                <w:sz w:val="20"/>
                <w:szCs w:val="20"/>
              </w:rPr>
              <w:t>Se prestó apoyo a las Partes Contratantes de acuerdo con lo solicitado.</w:t>
            </w:r>
          </w:p>
        </w:tc>
        <w:tc>
          <w:tcPr>
            <w:tcW w:w="461" w:type="pct"/>
            <w:tcBorders>
              <w:bottom w:val="nil"/>
            </w:tcBorders>
          </w:tcPr>
          <w:p w14:paraId="667AA219" w14:textId="5C97519A" w:rsidR="001B3075" w:rsidRPr="00FF0DDA" w:rsidRDefault="00772048" w:rsidP="002B42A5">
            <w:pPr>
              <w:rPr>
                <w:rFonts w:asciiTheme="minorHAnsi" w:hAnsiTheme="minorHAnsi" w:cstheme="minorHAnsi"/>
                <w:sz w:val="20"/>
                <w:szCs w:val="20"/>
              </w:rPr>
            </w:pPr>
            <w:r>
              <w:rPr>
                <w:rFonts w:asciiTheme="minorHAnsi" w:hAnsiTheme="minorHAnsi" w:cstheme="minorHAnsi"/>
                <w:sz w:val="20"/>
                <w:szCs w:val="20"/>
              </w:rPr>
              <w:t>ARS</w:t>
            </w:r>
            <w:r w:rsidR="001B3075" w:rsidRPr="00FF0DDA">
              <w:rPr>
                <w:rFonts w:asciiTheme="minorHAnsi" w:hAnsiTheme="minorHAnsi" w:cstheme="minorHAnsi"/>
                <w:sz w:val="20"/>
                <w:szCs w:val="20"/>
              </w:rPr>
              <w:t>/RCP</w:t>
            </w:r>
          </w:p>
        </w:tc>
        <w:tc>
          <w:tcPr>
            <w:tcW w:w="302" w:type="pct"/>
            <w:tcBorders>
              <w:bottom w:val="nil"/>
            </w:tcBorders>
          </w:tcPr>
          <w:p w14:paraId="09A99085" w14:textId="77777777" w:rsidR="001B3075" w:rsidRPr="00FF0DDA" w:rsidRDefault="001B3075" w:rsidP="002B42A5">
            <w:pPr>
              <w:rPr>
                <w:rFonts w:asciiTheme="minorHAnsi" w:hAnsiTheme="minorHAnsi" w:cstheme="minorHAnsi"/>
                <w:sz w:val="20"/>
                <w:szCs w:val="20"/>
              </w:rPr>
            </w:pPr>
            <w:r w:rsidRPr="00FF0DDA">
              <w:rPr>
                <w:rFonts w:asciiTheme="minorHAnsi" w:hAnsiTheme="minorHAnsi" w:cstheme="minorHAnsi"/>
                <w:sz w:val="20"/>
                <w:szCs w:val="20"/>
              </w:rPr>
              <w:t>Básico/NB</w:t>
            </w:r>
          </w:p>
        </w:tc>
      </w:tr>
      <w:tr w:rsidR="001B3075" w:rsidRPr="00FF0DDA" w14:paraId="0362F193" w14:textId="77777777" w:rsidTr="000E1D12">
        <w:tc>
          <w:tcPr>
            <w:tcW w:w="2041" w:type="pct"/>
            <w:vMerge/>
          </w:tcPr>
          <w:p w14:paraId="067166FD" w14:textId="77777777" w:rsidR="001B3075" w:rsidRPr="00FF0DDA" w:rsidRDefault="001B3075" w:rsidP="002B42A5">
            <w:pPr>
              <w:rPr>
                <w:rFonts w:asciiTheme="minorHAnsi" w:hAnsiTheme="minorHAnsi" w:cstheme="minorHAnsi"/>
                <w:b/>
                <w:sz w:val="20"/>
                <w:szCs w:val="20"/>
              </w:rPr>
            </w:pPr>
          </w:p>
        </w:tc>
        <w:tc>
          <w:tcPr>
            <w:tcW w:w="583" w:type="pct"/>
            <w:vMerge/>
          </w:tcPr>
          <w:p w14:paraId="47889A4D" w14:textId="77777777" w:rsidR="001B3075" w:rsidRPr="00FF0DDA" w:rsidRDefault="001B3075" w:rsidP="002B42A5">
            <w:pPr>
              <w:rPr>
                <w:rFonts w:asciiTheme="minorHAnsi" w:hAnsiTheme="minorHAnsi" w:cstheme="minorHAnsi"/>
                <w:sz w:val="20"/>
                <w:szCs w:val="20"/>
                <w:lang w:eastAsia="ja-JP"/>
              </w:rPr>
            </w:pPr>
          </w:p>
        </w:tc>
        <w:tc>
          <w:tcPr>
            <w:tcW w:w="543" w:type="pct"/>
            <w:vMerge/>
          </w:tcPr>
          <w:p w14:paraId="5E94641F" w14:textId="77777777" w:rsidR="001B3075" w:rsidRPr="00FF0DDA" w:rsidRDefault="001B3075" w:rsidP="002B42A5">
            <w:pPr>
              <w:rPr>
                <w:rFonts w:asciiTheme="minorHAnsi" w:hAnsiTheme="minorHAnsi" w:cstheme="minorHAnsi"/>
                <w:sz w:val="20"/>
                <w:szCs w:val="20"/>
              </w:rPr>
            </w:pPr>
          </w:p>
        </w:tc>
        <w:tc>
          <w:tcPr>
            <w:tcW w:w="576" w:type="pct"/>
            <w:tcBorders>
              <w:top w:val="nil"/>
            </w:tcBorders>
          </w:tcPr>
          <w:p w14:paraId="7DD1E588" w14:textId="77777777" w:rsidR="001B3075" w:rsidRPr="00FF0DDA" w:rsidRDefault="001B3075" w:rsidP="001B3075">
            <w:pPr>
              <w:rPr>
                <w:rFonts w:asciiTheme="minorHAnsi" w:hAnsiTheme="minorHAnsi" w:cstheme="minorHAnsi"/>
                <w:sz w:val="20"/>
                <w:szCs w:val="20"/>
              </w:rPr>
            </w:pPr>
            <w:r w:rsidRPr="00FF0DDA">
              <w:rPr>
                <w:rFonts w:asciiTheme="minorHAnsi" w:hAnsiTheme="minorHAnsi" w:cstheme="minorHAnsi"/>
                <w:sz w:val="20"/>
                <w:szCs w:val="20"/>
              </w:rPr>
              <w:t>Concienciar a las Partes Contratantes y aumentar su capacidad para integrar los humedales en las CDN y establecer asociaciones con organizaciones pertinentes para prestar apoyo a las Partes Contratantes.</w:t>
            </w:r>
          </w:p>
        </w:tc>
        <w:tc>
          <w:tcPr>
            <w:tcW w:w="495" w:type="pct"/>
            <w:tcBorders>
              <w:top w:val="nil"/>
            </w:tcBorders>
            <w:shd w:val="clear" w:color="auto" w:fill="auto"/>
          </w:tcPr>
          <w:p w14:paraId="785F7E4D" w14:textId="77777777" w:rsidR="001B3075" w:rsidRPr="00FF0DDA" w:rsidRDefault="001B3075" w:rsidP="001B3075">
            <w:pPr>
              <w:rPr>
                <w:rFonts w:asciiTheme="minorHAnsi" w:hAnsiTheme="minorHAnsi" w:cstheme="minorHAnsi"/>
                <w:sz w:val="20"/>
                <w:szCs w:val="20"/>
              </w:rPr>
            </w:pPr>
            <w:r w:rsidRPr="00FF0DDA">
              <w:rPr>
                <w:rFonts w:asciiTheme="minorHAnsi" w:hAnsiTheme="minorHAnsi" w:cstheme="minorHAnsi"/>
                <w:sz w:val="20"/>
                <w:szCs w:val="20"/>
              </w:rPr>
              <w:t>Aumento de la capacidad de las Partes Contratantes para integrar los humedales en las CDN.</w:t>
            </w:r>
          </w:p>
        </w:tc>
        <w:tc>
          <w:tcPr>
            <w:tcW w:w="461" w:type="pct"/>
            <w:tcBorders>
              <w:top w:val="nil"/>
            </w:tcBorders>
          </w:tcPr>
          <w:p w14:paraId="027D3F65" w14:textId="77777777" w:rsidR="001B3075" w:rsidRPr="00FF0DDA" w:rsidRDefault="001B3075" w:rsidP="002B42A5">
            <w:pPr>
              <w:rPr>
                <w:rFonts w:asciiTheme="minorHAnsi" w:hAnsiTheme="minorHAnsi" w:cstheme="minorHAnsi"/>
                <w:sz w:val="20"/>
                <w:szCs w:val="20"/>
              </w:rPr>
            </w:pPr>
          </w:p>
        </w:tc>
        <w:tc>
          <w:tcPr>
            <w:tcW w:w="302" w:type="pct"/>
            <w:tcBorders>
              <w:top w:val="nil"/>
            </w:tcBorders>
          </w:tcPr>
          <w:p w14:paraId="19F5BD11" w14:textId="77777777" w:rsidR="001B3075" w:rsidRPr="00FF0DDA" w:rsidRDefault="001B3075" w:rsidP="002B42A5">
            <w:pPr>
              <w:rPr>
                <w:rFonts w:asciiTheme="minorHAnsi" w:hAnsiTheme="minorHAnsi" w:cstheme="minorHAnsi"/>
                <w:sz w:val="20"/>
                <w:szCs w:val="20"/>
              </w:rPr>
            </w:pPr>
          </w:p>
        </w:tc>
      </w:tr>
      <w:tr w:rsidR="0005310B" w:rsidRPr="00FF0DDA" w14:paraId="60A7D203" w14:textId="77777777" w:rsidTr="000E1D12">
        <w:tc>
          <w:tcPr>
            <w:tcW w:w="2041" w:type="pct"/>
            <w:vMerge w:val="restart"/>
          </w:tcPr>
          <w:p w14:paraId="05DA47F5" w14:textId="77777777" w:rsidR="0005310B" w:rsidRPr="00FF0DDA" w:rsidRDefault="0005310B" w:rsidP="002B42A5">
            <w:pPr>
              <w:rPr>
                <w:rFonts w:asciiTheme="minorHAnsi" w:hAnsiTheme="minorHAnsi" w:cstheme="minorHAnsi"/>
                <w:b/>
                <w:sz w:val="20"/>
                <w:szCs w:val="20"/>
              </w:rPr>
            </w:pPr>
            <w:r w:rsidRPr="00FF0DDA">
              <w:rPr>
                <w:rFonts w:asciiTheme="minorHAnsi" w:hAnsiTheme="minorHAnsi" w:cstheme="minorHAnsi"/>
                <w:b/>
                <w:sz w:val="20"/>
                <w:szCs w:val="20"/>
              </w:rPr>
              <w:t>5.2 Se promueve y mejora la cooperación eficaz con organizaciones intergubernamentales, internacionales y regionales y con acuerdos multilaterales sobre el medio ambiente.</w:t>
            </w:r>
          </w:p>
          <w:p w14:paraId="22073448" w14:textId="77777777" w:rsidR="0005310B" w:rsidRPr="00FF0DDA" w:rsidRDefault="0005310B" w:rsidP="002B42A5">
            <w:pPr>
              <w:rPr>
                <w:rFonts w:asciiTheme="minorHAnsi" w:hAnsiTheme="minorHAnsi" w:cstheme="minorHAnsi"/>
                <w:b/>
                <w:sz w:val="20"/>
                <w:szCs w:val="20"/>
              </w:rPr>
            </w:pPr>
          </w:p>
          <w:p w14:paraId="096D836E"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 xml:space="preserve">Resoluciones </w:t>
            </w:r>
            <w:hyperlink r:id="rId109" w:history="1">
              <w:r w:rsidRPr="00FF0DDA">
                <w:rPr>
                  <w:rStyle w:val="Hyperlink"/>
                  <w:rFonts w:asciiTheme="minorHAnsi" w:hAnsiTheme="minorHAnsi" w:cstheme="minorHAnsi"/>
                  <w:sz w:val="20"/>
                  <w:szCs w:val="20"/>
                </w:rPr>
                <w:t>XI.6</w:t>
              </w:r>
            </w:hyperlink>
            <w:r w:rsidRPr="00FF0DDA">
              <w:rPr>
                <w:rFonts w:asciiTheme="minorHAnsi" w:hAnsiTheme="minorHAnsi" w:cstheme="minorHAnsi"/>
                <w:sz w:val="20"/>
                <w:szCs w:val="20"/>
              </w:rPr>
              <w:t xml:space="preserve">, </w:t>
            </w:r>
            <w:hyperlink r:id="rId110" w:history="1">
              <w:r w:rsidRPr="00FF0DDA">
                <w:rPr>
                  <w:rStyle w:val="Hyperlink"/>
                  <w:rFonts w:asciiTheme="minorHAnsi" w:hAnsiTheme="minorHAnsi" w:cstheme="minorHAnsi"/>
                  <w:sz w:val="20"/>
                  <w:szCs w:val="20"/>
                </w:rPr>
                <w:t>XIII.7</w:t>
              </w:r>
            </w:hyperlink>
            <w:r w:rsidRPr="00FF0DDA">
              <w:rPr>
                <w:rFonts w:asciiTheme="minorHAnsi" w:hAnsiTheme="minorHAnsi" w:cstheme="minorHAnsi"/>
                <w:sz w:val="20"/>
                <w:szCs w:val="20"/>
              </w:rPr>
              <w:t xml:space="preserve">, </w:t>
            </w:r>
            <w:hyperlink r:id="rId111" w:history="1">
              <w:r w:rsidRPr="00FF0DDA">
                <w:rPr>
                  <w:rStyle w:val="Hyperlink"/>
                  <w:rFonts w:asciiTheme="minorHAnsi" w:hAnsiTheme="minorHAnsi" w:cstheme="minorHAnsi"/>
                  <w:sz w:val="20"/>
                  <w:szCs w:val="20"/>
                </w:rPr>
                <w:t>XIII.20</w:t>
              </w:r>
            </w:hyperlink>
            <w:r w:rsidRPr="00FF0DDA">
              <w:rPr>
                <w:rFonts w:asciiTheme="minorHAnsi" w:hAnsiTheme="minorHAnsi" w:cstheme="minorHAnsi"/>
                <w:sz w:val="20"/>
                <w:szCs w:val="20"/>
              </w:rPr>
              <w:t xml:space="preserve"> y </w:t>
            </w:r>
            <w:hyperlink r:id="rId112" w:history="1">
              <w:r w:rsidRPr="00FF0DDA">
                <w:rPr>
                  <w:rStyle w:val="Hyperlink"/>
                  <w:rFonts w:asciiTheme="minorHAnsi" w:hAnsiTheme="minorHAnsi" w:cstheme="minorHAnsi"/>
                  <w:sz w:val="20"/>
                  <w:szCs w:val="20"/>
                </w:rPr>
                <w:t>XIII.24</w:t>
              </w:r>
            </w:hyperlink>
            <w:r w:rsidRPr="00FF0DDA">
              <w:rPr>
                <w:rStyle w:val="Hyperlink"/>
                <w:rFonts w:asciiTheme="minorHAnsi" w:hAnsiTheme="minorHAnsi" w:cstheme="minorHAnsi"/>
                <w:sz w:val="20"/>
                <w:szCs w:val="20"/>
              </w:rPr>
              <w:t>.</w:t>
            </w:r>
          </w:p>
        </w:tc>
        <w:tc>
          <w:tcPr>
            <w:tcW w:w="583" w:type="pct"/>
          </w:tcPr>
          <w:p w14:paraId="4957BB32" w14:textId="77777777" w:rsidR="0005310B" w:rsidRPr="00FF0DDA" w:rsidRDefault="0005310B" w:rsidP="002B42A5">
            <w:pPr>
              <w:autoSpaceDE w:val="0"/>
              <w:autoSpaceDN w:val="0"/>
              <w:adjustRightInd w:val="0"/>
              <w:rPr>
                <w:rFonts w:asciiTheme="minorHAnsi" w:hAnsiTheme="minorHAnsi" w:cstheme="minorHAnsi"/>
                <w:snapToGrid w:val="0"/>
                <w:kern w:val="20"/>
                <w:sz w:val="20"/>
                <w:szCs w:val="20"/>
              </w:rPr>
            </w:pPr>
            <w:r w:rsidRPr="00FF0DDA">
              <w:rPr>
                <w:rFonts w:asciiTheme="minorHAnsi" w:hAnsiTheme="minorHAnsi" w:cstheme="minorHAnsi"/>
                <w:snapToGrid w:val="0"/>
                <w:sz w:val="20"/>
                <w:szCs w:val="20"/>
              </w:rPr>
              <w:t>El plan de sinergias se aprobó para la SC58.</w:t>
            </w:r>
          </w:p>
        </w:tc>
        <w:tc>
          <w:tcPr>
            <w:tcW w:w="543" w:type="pct"/>
          </w:tcPr>
          <w:p w14:paraId="45B55BC2" w14:textId="77777777" w:rsidR="0005310B" w:rsidRPr="00FF0DDA" w:rsidRDefault="0005310B" w:rsidP="006F7533">
            <w:pPr>
              <w:rPr>
                <w:rFonts w:asciiTheme="minorHAnsi" w:hAnsiTheme="minorHAnsi" w:cstheme="minorHAnsi"/>
                <w:snapToGrid w:val="0"/>
                <w:kern w:val="20"/>
                <w:sz w:val="20"/>
                <w:szCs w:val="20"/>
              </w:rPr>
            </w:pPr>
            <w:r w:rsidRPr="00FF0DDA">
              <w:rPr>
                <w:rFonts w:asciiTheme="minorHAnsi" w:hAnsiTheme="minorHAnsi" w:cstheme="minorHAnsi"/>
                <w:snapToGrid w:val="0"/>
                <w:sz w:val="20"/>
                <w:szCs w:val="20"/>
              </w:rPr>
              <w:t xml:space="preserve">Preparar un plan preliminar para fortalecer las sinergias con otros AMMA para la SC58 y contribuciones para el marco mundial para la diversidad post-2020 (párr. 23, Resolución </w:t>
            </w:r>
            <w:hyperlink r:id="rId113" w:history="1">
              <w:r w:rsidRPr="00FF0DDA">
                <w:rPr>
                  <w:rStyle w:val="Hyperlink"/>
                  <w:rFonts w:asciiTheme="minorHAnsi" w:hAnsiTheme="minorHAnsi" w:cstheme="minorHAnsi"/>
                  <w:snapToGrid w:val="0"/>
                  <w:sz w:val="20"/>
                  <w:szCs w:val="20"/>
                </w:rPr>
                <w:t>XIII.7</w:t>
              </w:r>
            </w:hyperlink>
            <w:r w:rsidRPr="00FF0DDA">
              <w:rPr>
                <w:rFonts w:asciiTheme="minorHAnsi" w:hAnsiTheme="minorHAnsi" w:cstheme="minorHAnsi"/>
                <w:sz w:val="20"/>
                <w:szCs w:val="20"/>
              </w:rPr>
              <w:t>).</w:t>
            </w:r>
            <w:r w:rsidRPr="00FF0DDA">
              <w:rPr>
                <w:rFonts w:asciiTheme="minorHAnsi" w:hAnsiTheme="minorHAnsi" w:cstheme="minorHAnsi"/>
                <w:snapToGrid w:val="0"/>
                <w:sz w:val="20"/>
                <w:szCs w:val="20"/>
              </w:rPr>
              <w:t xml:space="preserve">  </w:t>
            </w:r>
          </w:p>
        </w:tc>
        <w:tc>
          <w:tcPr>
            <w:tcW w:w="576" w:type="pct"/>
          </w:tcPr>
          <w:p w14:paraId="598DFF36" w14:textId="77777777" w:rsidR="0005310B" w:rsidRPr="00FF0DDA" w:rsidRDefault="0005310B" w:rsidP="006F7533">
            <w:pPr>
              <w:autoSpaceDE w:val="0"/>
              <w:autoSpaceDN w:val="0"/>
              <w:adjustRightInd w:val="0"/>
              <w:rPr>
                <w:rFonts w:asciiTheme="minorHAnsi" w:hAnsiTheme="minorHAnsi" w:cstheme="minorHAnsi"/>
                <w:snapToGrid w:val="0"/>
                <w:kern w:val="20"/>
                <w:sz w:val="20"/>
                <w:szCs w:val="20"/>
              </w:rPr>
            </w:pPr>
            <w:r w:rsidRPr="00FF0DDA">
              <w:rPr>
                <w:rFonts w:asciiTheme="minorHAnsi" w:hAnsiTheme="minorHAnsi" w:cstheme="minorHAnsi"/>
                <w:snapToGrid w:val="0"/>
                <w:sz w:val="20"/>
                <w:szCs w:val="20"/>
              </w:rPr>
              <w:t>Preparar y aplicar un plan para la SC58.</w:t>
            </w:r>
          </w:p>
        </w:tc>
        <w:tc>
          <w:tcPr>
            <w:tcW w:w="495" w:type="pct"/>
          </w:tcPr>
          <w:p w14:paraId="37849D60" w14:textId="77777777" w:rsidR="0005310B" w:rsidRPr="00FF0DDA" w:rsidRDefault="0005310B" w:rsidP="002B42A5">
            <w:pPr>
              <w:autoSpaceDE w:val="0"/>
              <w:autoSpaceDN w:val="0"/>
              <w:adjustRightInd w:val="0"/>
              <w:rPr>
                <w:rFonts w:asciiTheme="minorHAnsi" w:hAnsiTheme="minorHAnsi" w:cstheme="minorHAnsi"/>
                <w:snapToGrid w:val="0"/>
                <w:kern w:val="20"/>
                <w:sz w:val="20"/>
                <w:szCs w:val="20"/>
              </w:rPr>
            </w:pPr>
            <w:r w:rsidRPr="00FF0DDA">
              <w:rPr>
                <w:rFonts w:asciiTheme="minorHAnsi" w:hAnsiTheme="minorHAnsi" w:cstheme="minorHAnsi"/>
                <w:snapToGrid w:val="0"/>
                <w:sz w:val="20"/>
                <w:szCs w:val="20"/>
              </w:rPr>
              <w:t>El plan preliminar se presentó a la SC58 y se le dio seguimiento.</w:t>
            </w:r>
          </w:p>
        </w:tc>
        <w:tc>
          <w:tcPr>
            <w:tcW w:w="461" w:type="pct"/>
          </w:tcPr>
          <w:p w14:paraId="75962EC8" w14:textId="3F6A2C3E" w:rsidR="0005310B" w:rsidRPr="00FF0DDA" w:rsidRDefault="00772048" w:rsidP="002B42A5">
            <w:pPr>
              <w:rPr>
                <w:rFonts w:asciiTheme="minorHAnsi" w:hAnsiTheme="minorHAnsi" w:cstheme="minorHAnsi"/>
                <w:sz w:val="20"/>
                <w:szCs w:val="20"/>
              </w:rPr>
            </w:pPr>
            <w:r>
              <w:rPr>
                <w:rFonts w:asciiTheme="minorHAnsi" w:hAnsiTheme="minorHAnsi" w:cstheme="minorHAnsi"/>
                <w:sz w:val="20"/>
                <w:szCs w:val="20"/>
              </w:rPr>
              <w:t>ARS</w:t>
            </w:r>
            <w:r w:rsidR="00A87184" w:rsidRPr="00FF0DDA">
              <w:rPr>
                <w:rFonts w:asciiTheme="minorHAnsi" w:hAnsiTheme="minorHAnsi" w:cstheme="minorHAnsi"/>
                <w:sz w:val="20"/>
                <w:szCs w:val="20"/>
              </w:rPr>
              <w:t>/RCP</w:t>
            </w:r>
          </w:p>
        </w:tc>
        <w:tc>
          <w:tcPr>
            <w:tcW w:w="302" w:type="pct"/>
          </w:tcPr>
          <w:p w14:paraId="1D8DB6BA"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 xml:space="preserve">Básico </w:t>
            </w:r>
          </w:p>
        </w:tc>
      </w:tr>
      <w:tr w:rsidR="00931208" w:rsidRPr="00FF0DDA" w14:paraId="15BA3405" w14:textId="77777777" w:rsidTr="000E1D12">
        <w:tc>
          <w:tcPr>
            <w:tcW w:w="2041" w:type="pct"/>
            <w:vMerge/>
          </w:tcPr>
          <w:p w14:paraId="2130B221" w14:textId="77777777" w:rsidR="00931208" w:rsidRPr="00FF0DDA" w:rsidRDefault="00931208" w:rsidP="002B42A5">
            <w:pPr>
              <w:rPr>
                <w:rFonts w:asciiTheme="minorHAnsi" w:hAnsiTheme="minorHAnsi" w:cstheme="minorHAnsi"/>
                <w:sz w:val="20"/>
                <w:szCs w:val="20"/>
              </w:rPr>
            </w:pPr>
          </w:p>
        </w:tc>
        <w:tc>
          <w:tcPr>
            <w:tcW w:w="583" w:type="pct"/>
            <w:vMerge w:val="restart"/>
          </w:tcPr>
          <w:p w14:paraId="642E6B30" w14:textId="77777777" w:rsidR="00931208" w:rsidRPr="00FF0DDA" w:rsidRDefault="00931208" w:rsidP="002B42A5">
            <w:pPr>
              <w:rPr>
                <w:rFonts w:asciiTheme="minorHAnsi" w:hAnsiTheme="minorHAnsi" w:cstheme="minorHAnsi"/>
                <w:sz w:val="20"/>
                <w:szCs w:val="20"/>
              </w:rPr>
            </w:pPr>
            <w:r w:rsidRPr="00FF0DDA">
              <w:rPr>
                <w:rFonts w:asciiTheme="minorHAnsi" w:hAnsiTheme="minorHAnsi" w:cstheme="minorHAnsi"/>
                <w:snapToGrid w:val="0"/>
                <w:sz w:val="20"/>
                <w:szCs w:val="20"/>
              </w:rPr>
              <w:t xml:space="preserve">Cooperación eficaz con AMMA y organizaciones </w:t>
            </w:r>
            <w:r w:rsidRPr="00FF0DDA">
              <w:rPr>
                <w:rFonts w:asciiTheme="minorHAnsi" w:hAnsiTheme="minorHAnsi" w:cstheme="minorHAnsi"/>
                <w:snapToGrid w:val="0"/>
                <w:sz w:val="20"/>
                <w:szCs w:val="20"/>
              </w:rPr>
              <w:lastRenderedPageBreak/>
              <w:t>intergubernamentales pertinentes.</w:t>
            </w:r>
          </w:p>
        </w:tc>
        <w:tc>
          <w:tcPr>
            <w:tcW w:w="543" w:type="pct"/>
            <w:vMerge w:val="restart"/>
          </w:tcPr>
          <w:p w14:paraId="63D2EA0D" w14:textId="77777777" w:rsidR="00931208" w:rsidRPr="00FF0DDA" w:rsidRDefault="00931208" w:rsidP="002B42A5">
            <w:pPr>
              <w:rPr>
                <w:rFonts w:asciiTheme="minorHAnsi" w:hAnsiTheme="minorHAnsi" w:cstheme="minorHAnsi"/>
                <w:sz w:val="20"/>
                <w:szCs w:val="20"/>
              </w:rPr>
            </w:pPr>
            <w:r w:rsidRPr="00FF0DDA">
              <w:rPr>
                <w:rFonts w:asciiTheme="minorHAnsi" w:hAnsiTheme="minorHAnsi" w:cstheme="minorHAnsi"/>
                <w:snapToGrid w:val="0"/>
                <w:sz w:val="20"/>
                <w:szCs w:val="20"/>
              </w:rPr>
              <w:lastRenderedPageBreak/>
              <w:t xml:space="preserve">La Secretaría fortalece la colaboración con </w:t>
            </w:r>
            <w:r w:rsidRPr="00FF0DDA">
              <w:rPr>
                <w:rFonts w:asciiTheme="minorHAnsi" w:hAnsiTheme="minorHAnsi" w:cstheme="minorHAnsi"/>
                <w:snapToGrid w:val="0"/>
                <w:sz w:val="20"/>
                <w:szCs w:val="20"/>
              </w:rPr>
              <w:lastRenderedPageBreak/>
              <w:t xml:space="preserve">AMMA y organizaciones intergubernamentales pertinentes, como figuran en el párr. 35 de la Resolución </w:t>
            </w:r>
            <w:hyperlink r:id="rId114" w:history="1">
              <w:r w:rsidRPr="00FF0DDA">
                <w:rPr>
                  <w:rStyle w:val="Hyperlink"/>
                  <w:rFonts w:asciiTheme="minorHAnsi" w:hAnsiTheme="minorHAnsi" w:cstheme="minorHAnsi"/>
                  <w:snapToGrid w:val="0"/>
                  <w:sz w:val="20"/>
                  <w:szCs w:val="20"/>
                </w:rPr>
                <w:t>XIII.7</w:t>
              </w:r>
            </w:hyperlink>
            <w:r w:rsidRPr="00FF0DDA">
              <w:rPr>
                <w:rFonts w:asciiTheme="minorHAnsi" w:hAnsiTheme="minorHAnsi" w:cstheme="minorHAnsi"/>
                <w:snapToGrid w:val="0"/>
                <w:sz w:val="20"/>
                <w:szCs w:val="20"/>
              </w:rPr>
              <w:t>: el PNUMA, el PNUD, la FAO, el Banco Mundial, la OMS, la OMM, la UNESCO, la CEPE y otras comisiones económicas regionales de las Naciones Unidas, el FMAM, los AMMA tales como la CMNUCC, la CNULD, el CDB, la CEM y otros.</w:t>
            </w:r>
          </w:p>
        </w:tc>
        <w:tc>
          <w:tcPr>
            <w:tcW w:w="576" w:type="pct"/>
            <w:tcBorders>
              <w:bottom w:val="nil"/>
            </w:tcBorders>
          </w:tcPr>
          <w:p w14:paraId="2D69D7DB" w14:textId="77777777" w:rsidR="00931208" w:rsidRPr="00FF0DDA" w:rsidRDefault="00931208" w:rsidP="002B42A5">
            <w:pPr>
              <w:autoSpaceDE w:val="0"/>
              <w:autoSpaceDN w:val="0"/>
              <w:adjustRightInd w:val="0"/>
              <w:rPr>
                <w:rFonts w:asciiTheme="minorHAnsi" w:hAnsiTheme="minorHAnsi" w:cstheme="minorHAnsi"/>
                <w:snapToGrid w:val="0"/>
                <w:kern w:val="20"/>
                <w:sz w:val="20"/>
                <w:szCs w:val="20"/>
              </w:rPr>
            </w:pPr>
            <w:r w:rsidRPr="00FF0DDA">
              <w:rPr>
                <w:rFonts w:asciiTheme="minorHAnsi" w:hAnsiTheme="minorHAnsi" w:cstheme="minorHAnsi"/>
                <w:snapToGrid w:val="0"/>
                <w:sz w:val="20"/>
                <w:szCs w:val="20"/>
              </w:rPr>
              <w:lastRenderedPageBreak/>
              <w:t xml:space="preserve">Continúa, centrando más la atención por medio de </w:t>
            </w:r>
            <w:r w:rsidRPr="00FF0DDA">
              <w:rPr>
                <w:rFonts w:asciiTheme="minorHAnsi" w:hAnsiTheme="minorHAnsi" w:cstheme="minorHAnsi"/>
                <w:snapToGrid w:val="0"/>
                <w:sz w:val="20"/>
                <w:szCs w:val="20"/>
              </w:rPr>
              <w:lastRenderedPageBreak/>
              <w:t>sinergias/un plan de políticas.</w:t>
            </w:r>
          </w:p>
        </w:tc>
        <w:tc>
          <w:tcPr>
            <w:tcW w:w="495" w:type="pct"/>
            <w:tcBorders>
              <w:bottom w:val="nil"/>
            </w:tcBorders>
          </w:tcPr>
          <w:p w14:paraId="508AABF2" w14:textId="388A0F35" w:rsidR="00931208" w:rsidRPr="00FF0DDA" w:rsidRDefault="00931208" w:rsidP="002B42A5">
            <w:pPr>
              <w:autoSpaceDE w:val="0"/>
              <w:autoSpaceDN w:val="0"/>
              <w:adjustRightInd w:val="0"/>
              <w:rPr>
                <w:rFonts w:asciiTheme="minorHAnsi" w:hAnsiTheme="minorHAnsi" w:cstheme="minorHAnsi"/>
                <w:snapToGrid w:val="0"/>
                <w:kern w:val="20"/>
                <w:sz w:val="20"/>
                <w:szCs w:val="20"/>
              </w:rPr>
            </w:pPr>
            <w:r w:rsidRPr="00FF0DDA">
              <w:rPr>
                <w:rFonts w:asciiTheme="minorHAnsi" w:hAnsiTheme="minorHAnsi" w:cstheme="minorHAnsi"/>
                <w:sz w:val="20"/>
                <w:szCs w:val="20"/>
              </w:rPr>
              <w:lastRenderedPageBreak/>
              <w:t xml:space="preserve">La Secretaría fortaleció la </w:t>
            </w:r>
            <w:r w:rsidRPr="00FF0DDA">
              <w:rPr>
                <w:rFonts w:asciiTheme="minorHAnsi" w:hAnsiTheme="minorHAnsi" w:cstheme="minorHAnsi"/>
                <w:sz w:val="20"/>
                <w:szCs w:val="20"/>
              </w:rPr>
              <w:lastRenderedPageBreak/>
              <w:t xml:space="preserve">colaboración los AMMA y organizaciones intergubernamentales pertinentes y estudió la cooperación con UNEA, Iniciativa Mundial sobre las Turberas, la Asamblea de las Naciones Unidas sobre el Medio Ambiente (párr. 30 y 31, Resolución </w:t>
            </w:r>
            <w:hyperlink r:id="rId115" w:history="1">
              <w:r w:rsidRPr="00FF0DDA">
                <w:rPr>
                  <w:rStyle w:val="Hyperlink"/>
                  <w:rFonts w:asciiTheme="minorHAnsi" w:hAnsiTheme="minorHAnsi" w:cstheme="minorHAnsi"/>
                  <w:snapToGrid w:val="0"/>
                  <w:sz w:val="20"/>
                  <w:szCs w:val="20"/>
                </w:rPr>
                <w:t>XIII.13</w:t>
              </w:r>
            </w:hyperlink>
            <w:r w:rsidRPr="00FF0DDA">
              <w:rPr>
                <w:rFonts w:asciiTheme="minorHAnsi" w:hAnsiTheme="minorHAnsi" w:cstheme="minorHAnsi"/>
                <w:sz w:val="20"/>
                <w:szCs w:val="20"/>
              </w:rPr>
              <w:t>), ONU Agua, Acuerdo sobre la Conservación de las Aves Migratori</w:t>
            </w:r>
            <w:r w:rsidR="00772048">
              <w:rPr>
                <w:rFonts w:asciiTheme="minorHAnsi" w:hAnsiTheme="minorHAnsi" w:cstheme="minorHAnsi"/>
                <w:sz w:val="20"/>
                <w:szCs w:val="20"/>
              </w:rPr>
              <w:t>ARS Eur</w:t>
            </w:r>
            <w:r w:rsidRPr="00FF0DDA">
              <w:rPr>
                <w:rFonts w:asciiTheme="minorHAnsi" w:hAnsiTheme="minorHAnsi" w:cstheme="minorHAnsi"/>
                <w:sz w:val="20"/>
                <w:szCs w:val="20"/>
              </w:rPr>
              <w:t xml:space="preserve">oasiáticas (AEWA), Agenda de Acción Panafricana sobre la Restauración de los Ecosistemas, el Centro para la Biodiversidad de la ASEAN), la UE, la Unión Africana, el Consejo Ártico (párr.30, </w:t>
            </w:r>
            <w:hyperlink r:id="rId116" w:history="1">
              <w:r w:rsidRPr="00FF0DDA">
                <w:rPr>
                  <w:rStyle w:val="Hyperlink"/>
                  <w:rFonts w:asciiTheme="minorHAnsi" w:hAnsiTheme="minorHAnsi" w:cstheme="minorHAnsi"/>
                  <w:snapToGrid w:val="0"/>
                  <w:sz w:val="20"/>
                  <w:szCs w:val="20"/>
                </w:rPr>
                <w:t>XIII.23</w:t>
              </w:r>
            </w:hyperlink>
            <w:r w:rsidRPr="00FF0DDA">
              <w:rPr>
                <w:rFonts w:asciiTheme="minorHAnsi" w:hAnsiTheme="minorHAnsi" w:cstheme="minorHAnsi"/>
                <w:sz w:val="20"/>
                <w:szCs w:val="20"/>
              </w:rPr>
              <w:t>), etc. en áreas de interés común.</w:t>
            </w:r>
          </w:p>
        </w:tc>
        <w:tc>
          <w:tcPr>
            <w:tcW w:w="461" w:type="pct"/>
            <w:tcBorders>
              <w:bottom w:val="nil"/>
            </w:tcBorders>
          </w:tcPr>
          <w:p w14:paraId="72F35660" w14:textId="3A9F400D" w:rsidR="00931208" w:rsidRPr="00FF0DDA" w:rsidRDefault="00772048" w:rsidP="002B42A5">
            <w:pPr>
              <w:rPr>
                <w:rFonts w:asciiTheme="minorHAnsi" w:hAnsiTheme="minorHAnsi" w:cstheme="minorHAnsi"/>
                <w:sz w:val="20"/>
                <w:szCs w:val="20"/>
              </w:rPr>
            </w:pPr>
            <w:r>
              <w:rPr>
                <w:rFonts w:asciiTheme="minorHAnsi" w:hAnsiTheme="minorHAnsi" w:cstheme="minorHAnsi"/>
                <w:sz w:val="20"/>
                <w:szCs w:val="20"/>
              </w:rPr>
              <w:lastRenderedPageBreak/>
              <w:t>ARS</w:t>
            </w:r>
            <w:r w:rsidR="00931208" w:rsidRPr="00FF0DDA">
              <w:rPr>
                <w:rFonts w:asciiTheme="minorHAnsi" w:hAnsiTheme="minorHAnsi" w:cstheme="minorHAnsi"/>
                <w:sz w:val="20"/>
                <w:szCs w:val="20"/>
              </w:rPr>
              <w:t>/RCP</w:t>
            </w:r>
          </w:p>
        </w:tc>
        <w:tc>
          <w:tcPr>
            <w:tcW w:w="302" w:type="pct"/>
            <w:tcBorders>
              <w:bottom w:val="nil"/>
            </w:tcBorders>
          </w:tcPr>
          <w:p w14:paraId="7C459D8D" w14:textId="77777777" w:rsidR="00931208" w:rsidRPr="00FF0DDA" w:rsidRDefault="00931208" w:rsidP="002B42A5">
            <w:pPr>
              <w:rPr>
                <w:rFonts w:asciiTheme="minorHAnsi" w:hAnsiTheme="minorHAnsi" w:cstheme="minorHAnsi"/>
                <w:sz w:val="20"/>
                <w:szCs w:val="20"/>
              </w:rPr>
            </w:pPr>
            <w:r w:rsidRPr="00FF0DDA">
              <w:rPr>
                <w:rFonts w:asciiTheme="minorHAnsi" w:hAnsiTheme="minorHAnsi" w:cstheme="minorHAnsi"/>
                <w:sz w:val="20"/>
                <w:szCs w:val="20"/>
              </w:rPr>
              <w:t>Básico</w:t>
            </w:r>
          </w:p>
        </w:tc>
      </w:tr>
      <w:tr w:rsidR="00931208" w:rsidRPr="00FF0DDA" w14:paraId="1858BDC4" w14:textId="77777777" w:rsidTr="000E1D12">
        <w:tc>
          <w:tcPr>
            <w:tcW w:w="2041" w:type="pct"/>
            <w:vMerge/>
          </w:tcPr>
          <w:p w14:paraId="236A58CB" w14:textId="77777777" w:rsidR="00931208" w:rsidRPr="00FF0DDA" w:rsidRDefault="00931208" w:rsidP="002B42A5">
            <w:pPr>
              <w:rPr>
                <w:rFonts w:asciiTheme="minorHAnsi" w:hAnsiTheme="minorHAnsi" w:cstheme="minorHAnsi"/>
                <w:sz w:val="20"/>
                <w:szCs w:val="20"/>
              </w:rPr>
            </w:pPr>
          </w:p>
        </w:tc>
        <w:tc>
          <w:tcPr>
            <w:tcW w:w="583" w:type="pct"/>
            <w:vMerge/>
          </w:tcPr>
          <w:p w14:paraId="41DD2755" w14:textId="77777777" w:rsidR="00931208" w:rsidRPr="00FF0DDA" w:rsidRDefault="00931208" w:rsidP="002B42A5">
            <w:pPr>
              <w:rPr>
                <w:rFonts w:asciiTheme="minorHAnsi" w:hAnsiTheme="minorHAnsi" w:cstheme="minorHAnsi"/>
                <w:snapToGrid w:val="0"/>
                <w:kern w:val="20"/>
                <w:sz w:val="20"/>
                <w:szCs w:val="20"/>
              </w:rPr>
            </w:pPr>
          </w:p>
        </w:tc>
        <w:tc>
          <w:tcPr>
            <w:tcW w:w="543" w:type="pct"/>
            <w:vMerge/>
          </w:tcPr>
          <w:p w14:paraId="5C3ABB93" w14:textId="77777777" w:rsidR="00931208" w:rsidRPr="00FF0DDA" w:rsidRDefault="00931208" w:rsidP="002B42A5">
            <w:pPr>
              <w:rPr>
                <w:rFonts w:asciiTheme="minorHAnsi" w:hAnsiTheme="minorHAnsi" w:cstheme="minorHAnsi"/>
                <w:snapToGrid w:val="0"/>
                <w:kern w:val="20"/>
                <w:sz w:val="20"/>
                <w:szCs w:val="20"/>
              </w:rPr>
            </w:pPr>
          </w:p>
        </w:tc>
        <w:tc>
          <w:tcPr>
            <w:tcW w:w="576" w:type="pct"/>
            <w:tcBorders>
              <w:top w:val="nil"/>
            </w:tcBorders>
          </w:tcPr>
          <w:p w14:paraId="543ACC1F" w14:textId="77777777" w:rsidR="00931208" w:rsidRPr="00FF0DDA" w:rsidRDefault="00931208" w:rsidP="00931208">
            <w:pPr>
              <w:autoSpaceDE w:val="0"/>
              <w:autoSpaceDN w:val="0"/>
              <w:adjustRightInd w:val="0"/>
              <w:rPr>
                <w:rFonts w:asciiTheme="minorHAnsi" w:hAnsiTheme="minorHAnsi" w:cstheme="minorHAnsi"/>
                <w:snapToGrid w:val="0"/>
                <w:kern w:val="20"/>
                <w:sz w:val="20"/>
                <w:szCs w:val="20"/>
              </w:rPr>
            </w:pPr>
            <w:r w:rsidRPr="00FF0DDA">
              <w:rPr>
                <w:rFonts w:asciiTheme="minorHAnsi" w:hAnsiTheme="minorHAnsi" w:cstheme="minorHAnsi"/>
                <w:snapToGrid w:val="0"/>
                <w:sz w:val="20"/>
                <w:szCs w:val="20"/>
              </w:rPr>
              <w:t>Renovar el memorando de entendimiento con el PNUMA.</w:t>
            </w:r>
          </w:p>
        </w:tc>
        <w:tc>
          <w:tcPr>
            <w:tcW w:w="495" w:type="pct"/>
            <w:tcBorders>
              <w:top w:val="nil"/>
            </w:tcBorders>
          </w:tcPr>
          <w:p w14:paraId="6EB5934E" w14:textId="77777777" w:rsidR="00931208" w:rsidRPr="00FF0DDA" w:rsidRDefault="00931208" w:rsidP="00931208">
            <w:pPr>
              <w:autoSpaceDE w:val="0"/>
              <w:autoSpaceDN w:val="0"/>
              <w:adjustRightInd w:val="0"/>
              <w:rPr>
                <w:rFonts w:asciiTheme="minorHAnsi" w:hAnsiTheme="minorHAnsi" w:cstheme="minorHAnsi"/>
                <w:snapToGrid w:val="0"/>
                <w:kern w:val="20"/>
                <w:sz w:val="20"/>
                <w:szCs w:val="20"/>
              </w:rPr>
            </w:pPr>
            <w:r w:rsidRPr="00FF0DDA">
              <w:rPr>
                <w:rFonts w:asciiTheme="minorHAnsi" w:hAnsiTheme="minorHAnsi" w:cstheme="minorHAnsi"/>
                <w:snapToGrid w:val="0"/>
                <w:sz w:val="20"/>
                <w:szCs w:val="20"/>
              </w:rPr>
              <w:t>Se renovó el memorando de entendimiento.</w:t>
            </w:r>
          </w:p>
        </w:tc>
        <w:tc>
          <w:tcPr>
            <w:tcW w:w="461" w:type="pct"/>
            <w:tcBorders>
              <w:top w:val="nil"/>
            </w:tcBorders>
          </w:tcPr>
          <w:p w14:paraId="46E11391" w14:textId="77777777" w:rsidR="00931208" w:rsidRPr="00FF0DDA" w:rsidRDefault="00931208" w:rsidP="002B42A5">
            <w:pPr>
              <w:rPr>
                <w:rFonts w:asciiTheme="minorHAnsi" w:hAnsiTheme="minorHAnsi" w:cstheme="minorHAnsi"/>
                <w:sz w:val="20"/>
                <w:szCs w:val="20"/>
              </w:rPr>
            </w:pPr>
          </w:p>
        </w:tc>
        <w:tc>
          <w:tcPr>
            <w:tcW w:w="302" w:type="pct"/>
            <w:tcBorders>
              <w:top w:val="nil"/>
            </w:tcBorders>
          </w:tcPr>
          <w:p w14:paraId="43B881CF" w14:textId="77777777" w:rsidR="00931208" w:rsidRPr="00FF0DDA" w:rsidRDefault="00931208" w:rsidP="002B42A5">
            <w:pPr>
              <w:rPr>
                <w:rFonts w:asciiTheme="minorHAnsi" w:hAnsiTheme="minorHAnsi" w:cstheme="minorHAnsi"/>
                <w:sz w:val="20"/>
                <w:szCs w:val="20"/>
              </w:rPr>
            </w:pPr>
          </w:p>
        </w:tc>
      </w:tr>
      <w:tr w:rsidR="0005310B" w:rsidRPr="00FF0DDA" w14:paraId="62541C10" w14:textId="77777777" w:rsidTr="000E1D12">
        <w:tc>
          <w:tcPr>
            <w:tcW w:w="2041" w:type="pct"/>
            <w:vMerge/>
          </w:tcPr>
          <w:p w14:paraId="1F74BA55" w14:textId="77777777" w:rsidR="0005310B" w:rsidRPr="00FF0DDA" w:rsidRDefault="0005310B" w:rsidP="002B42A5">
            <w:pPr>
              <w:rPr>
                <w:rFonts w:asciiTheme="minorHAnsi" w:hAnsiTheme="minorHAnsi" w:cstheme="minorHAnsi"/>
                <w:sz w:val="20"/>
                <w:szCs w:val="20"/>
              </w:rPr>
            </w:pPr>
          </w:p>
        </w:tc>
        <w:tc>
          <w:tcPr>
            <w:tcW w:w="583" w:type="pct"/>
            <w:vMerge/>
          </w:tcPr>
          <w:p w14:paraId="5C1D1636" w14:textId="77777777" w:rsidR="0005310B" w:rsidRPr="00FF0DDA" w:rsidRDefault="0005310B" w:rsidP="002B42A5">
            <w:pPr>
              <w:rPr>
                <w:rFonts w:asciiTheme="minorHAnsi" w:hAnsiTheme="minorHAnsi" w:cstheme="minorHAnsi"/>
                <w:sz w:val="20"/>
                <w:szCs w:val="20"/>
              </w:rPr>
            </w:pPr>
          </w:p>
        </w:tc>
        <w:tc>
          <w:tcPr>
            <w:tcW w:w="543" w:type="pct"/>
          </w:tcPr>
          <w:p w14:paraId="62E9EC75" w14:textId="77777777" w:rsidR="0005310B" w:rsidRPr="00FF0DDA" w:rsidRDefault="0005310B" w:rsidP="006F7533">
            <w:pPr>
              <w:rPr>
                <w:rFonts w:asciiTheme="minorHAnsi" w:hAnsiTheme="minorHAnsi" w:cstheme="minorHAnsi"/>
                <w:snapToGrid w:val="0"/>
                <w:kern w:val="20"/>
                <w:sz w:val="20"/>
                <w:szCs w:val="20"/>
              </w:rPr>
            </w:pPr>
            <w:r w:rsidRPr="00FF0DDA">
              <w:rPr>
                <w:rFonts w:asciiTheme="minorHAnsi" w:hAnsiTheme="minorHAnsi" w:cstheme="minorHAnsi"/>
                <w:bCs/>
                <w:sz w:val="20"/>
                <w:szCs w:val="20"/>
              </w:rPr>
              <w:t xml:space="preserve">Seguir colaborando con las Secretarías de otras Convenciones relacionadas con la biodiversidad a través del Grupo de Enlace sobre la Diversidad Biológica e informar con regularidad al Comité Permanente </w:t>
            </w:r>
            <w:r w:rsidRPr="00FF0DDA">
              <w:rPr>
                <w:rFonts w:asciiTheme="minorHAnsi" w:hAnsiTheme="minorHAnsi" w:cstheme="minorHAnsi"/>
                <w:sz w:val="20"/>
                <w:szCs w:val="20"/>
              </w:rPr>
              <w:t xml:space="preserve">(párr. 5, </w:t>
            </w:r>
            <w:hyperlink r:id="rId117" w:history="1">
              <w:r w:rsidRPr="00FF0DDA">
                <w:rPr>
                  <w:rStyle w:val="Hyperlink"/>
                  <w:rFonts w:asciiTheme="minorHAnsi" w:hAnsiTheme="minorHAnsi" w:cstheme="minorHAnsi"/>
                  <w:snapToGrid w:val="0"/>
                  <w:sz w:val="20"/>
                  <w:szCs w:val="20"/>
                </w:rPr>
                <w:t>XIII.7</w:t>
              </w:r>
            </w:hyperlink>
            <w:r w:rsidRPr="00FF0DDA">
              <w:rPr>
                <w:rFonts w:asciiTheme="minorHAnsi" w:hAnsiTheme="minorHAnsi" w:cstheme="minorHAnsi"/>
                <w:sz w:val="20"/>
                <w:szCs w:val="20"/>
              </w:rPr>
              <w:t>).</w:t>
            </w:r>
          </w:p>
        </w:tc>
        <w:tc>
          <w:tcPr>
            <w:tcW w:w="576" w:type="pct"/>
          </w:tcPr>
          <w:p w14:paraId="43213259"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Continúa, como una prioridad en el contexto del marco mundial de la diversidad biológica posterior a 2020 para lograr la participación de las Partes Contratantes.</w:t>
            </w:r>
          </w:p>
        </w:tc>
        <w:tc>
          <w:tcPr>
            <w:tcW w:w="495" w:type="pct"/>
          </w:tcPr>
          <w:p w14:paraId="6B95651C" w14:textId="77777777" w:rsidR="0005310B" w:rsidRPr="00FF0DDA" w:rsidRDefault="0005310B" w:rsidP="002B42A5">
            <w:pPr>
              <w:rPr>
                <w:rFonts w:asciiTheme="minorHAnsi" w:hAnsiTheme="minorHAnsi" w:cstheme="minorHAnsi"/>
                <w:sz w:val="20"/>
                <w:szCs w:val="20"/>
                <w:highlight w:val="yellow"/>
              </w:rPr>
            </w:pPr>
            <w:r w:rsidRPr="00FF0DDA">
              <w:rPr>
                <w:rFonts w:asciiTheme="minorHAnsi" w:hAnsiTheme="minorHAnsi" w:cstheme="minorHAnsi"/>
                <w:sz w:val="20"/>
                <w:szCs w:val="20"/>
              </w:rPr>
              <w:t>Aplicación de las actividades acordadas para 2020 y presentación de informes a las reuniones SC58 y SC59.</w:t>
            </w:r>
          </w:p>
        </w:tc>
        <w:tc>
          <w:tcPr>
            <w:tcW w:w="461" w:type="pct"/>
          </w:tcPr>
          <w:p w14:paraId="5D54C8C6" w14:textId="199E5795"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 xml:space="preserve">SG, </w:t>
            </w:r>
            <w:r w:rsidR="00772048">
              <w:rPr>
                <w:rFonts w:asciiTheme="minorHAnsi" w:hAnsiTheme="minorHAnsi" w:cstheme="minorHAnsi"/>
                <w:sz w:val="20"/>
                <w:szCs w:val="20"/>
              </w:rPr>
              <w:t>ARS</w:t>
            </w:r>
          </w:p>
        </w:tc>
        <w:tc>
          <w:tcPr>
            <w:tcW w:w="302" w:type="pct"/>
          </w:tcPr>
          <w:p w14:paraId="18A73976"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Básico</w:t>
            </w:r>
          </w:p>
        </w:tc>
      </w:tr>
      <w:tr w:rsidR="0005310B" w:rsidRPr="00FF0DDA" w14:paraId="7D144007" w14:textId="77777777" w:rsidTr="000E1D12">
        <w:tc>
          <w:tcPr>
            <w:tcW w:w="2041" w:type="pct"/>
            <w:vMerge/>
          </w:tcPr>
          <w:p w14:paraId="4FC5747E" w14:textId="77777777" w:rsidR="0005310B" w:rsidRPr="00FF0DDA" w:rsidRDefault="0005310B" w:rsidP="002B42A5">
            <w:pPr>
              <w:rPr>
                <w:rFonts w:asciiTheme="minorHAnsi" w:hAnsiTheme="minorHAnsi" w:cstheme="minorHAnsi"/>
                <w:sz w:val="20"/>
                <w:szCs w:val="20"/>
              </w:rPr>
            </w:pPr>
          </w:p>
        </w:tc>
        <w:tc>
          <w:tcPr>
            <w:tcW w:w="583" w:type="pct"/>
            <w:vMerge/>
          </w:tcPr>
          <w:p w14:paraId="6512E814" w14:textId="77777777" w:rsidR="0005310B" w:rsidRPr="00FF0DDA" w:rsidRDefault="0005310B" w:rsidP="002B42A5">
            <w:pPr>
              <w:rPr>
                <w:rFonts w:asciiTheme="minorHAnsi" w:hAnsiTheme="minorHAnsi" w:cstheme="minorHAnsi"/>
                <w:sz w:val="20"/>
                <w:szCs w:val="20"/>
              </w:rPr>
            </w:pPr>
          </w:p>
        </w:tc>
        <w:tc>
          <w:tcPr>
            <w:tcW w:w="543" w:type="pct"/>
            <w:shd w:val="clear" w:color="auto" w:fill="auto"/>
          </w:tcPr>
          <w:p w14:paraId="215E2D18" w14:textId="77777777" w:rsidR="0005310B" w:rsidRPr="00FF0DDA" w:rsidRDefault="0005310B" w:rsidP="009559BA">
            <w:pPr>
              <w:rPr>
                <w:rFonts w:asciiTheme="minorHAnsi" w:hAnsiTheme="minorHAnsi" w:cstheme="minorHAnsi"/>
                <w:snapToGrid w:val="0"/>
                <w:color w:val="4F81BD" w:themeColor="accent1"/>
                <w:kern w:val="20"/>
                <w:sz w:val="20"/>
                <w:szCs w:val="20"/>
              </w:rPr>
            </w:pPr>
            <w:r w:rsidRPr="00FF0DDA">
              <w:rPr>
                <w:rFonts w:asciiTheme="minorHAnsi" w:hAnsiTheme="minorHAnsi" w:cstheme="minorHAnsi"/>
                <w:sz w:val="20"/>
                <w:szCs w:val="20"/>
              </w:rPr>
              <w:t xml:space="preserve">Estudiar con otros AMMA, gobiernos y el sector privado la posibilidad de establecer un foro costero mundial formado por múltiples interesados (párr. 36, Resolución </w:t>
            </w:r>
            <w:hyperlink r:id="rId118" w:history="1">
              <w:r w:rsidRPr="00FF0DDA">
                <w:rPr>
                  <w:rStyle w:val="Hyperlink"/>
                  <w:rFonts w:asciiTheme="minorHAnsi" w:hAnsiTheme="minorHAnsi" w:cstheme="minorHAnsi"/>
                  <w:sz w:val="20"/>
                  <w:szCs w:val="20"/>
                </w:rPr>
                <w:t>XIII.20</w:t>
              </w:r>
            </w:hyperlink>
            <w:r w:rsidRPr="00FF0DDA">
              <w:rPr>
                <w:rFonts w:asciiTheme="minorHAnsi" w:hAnsiTheme="minorHAnsi" w:cstheme="minorHAnsi"/>
                <w:sz w:val="20"/>
                <w:szCs w:val="20"/>
              </w:rPr>
              <w:t>).</w:t>
            </w:r>
          </w:p>
        </w:tc>
        <w:tc>
          <w:tcPr>
            <w:tcW w:w="576" w:type="pct"/>
            <w:shd w:val="clear" w:color="auto" w:fill="C6D9F1" w:themeFill="text2" w:themeFillTint="33"/>
          </w:tcPr>
          <w:p w14:paraId="34F4C5CA" w14:textId="77777777" w:rsidR="0005310B" w:rsidRPr="00FF0DDA" w:rsidRDefault="0005310B" w:rsidP="002B42A5">
            <w:pPr>
              <w:autoSpaceDE w:val="0"/>
              <w:autoSpaceDN w:val="0"/>
              <w:adjustRightInd w:val="0"/>
              <w:ind w:left="-40" w:hanging="29"/>
              <w:rPr>
                <w:rFonts w:asciiTheme="minorHAnsi" w:hAnsiTheme="minorHAnsi" w:cstheme="minorHAnsi"/>
                <w:snapToGrid w:val="0"/>
                <w:kern w:val="20"/>
                <w:sz w:val="20"/>
                <w:szCs w:val="20"/>
              </w:rPr>
            </w:pPr>
            <w:r w:rsidRPr="00FF0DDA">
              <w:rPr>
                <w:rFonts w:asciiTheme="minorHAnsi" w:hAnsiTheme="minorHAnsi" w:cstheme="minorHAnsi"/>
                <w:snapToGrid w:val="0"/>
                <w:sz w:val="20"/>
                <w:szCs w:val="20"/>
              </w:rPr>
              <w:t>Continúa, sujeto a los recursos disponibles.</w:t>
            </w:r>
          </w:p>
        </w:tc>
        <w:tc>
          <w:tcPr>
            <w:tcW w:w="495" w:type="pct"/>
            <w:shd w:val="clear" w:color="auto" w:fill="C6D9F1" w:themeFill="text2" w:themeFillTint="33"/>
          </w:tcPr>
          <w:p w14:paraId="2D54A895" w14:textId="77777777" w:rsidR="0005310B" w:rsidRPr="00FF0DDA" w:rsidRDefault="0005310B" w:rsidP="009559BA">
            <w:pPr>
              <w:autoSpaceDE w:val="0"/>
              <w:autoSpaceDN w:val="0"/>
              <w:adjustRightInd w:val="0"/>
              <w:ind w:left="-40" w:hanging="29"/>
              <w:rPr>
                <w:rFonts w:asciiTheme="minorHAnsi" w:hAnsiTheme="minorHAnsi" w:cstheme="minorHAnsi"/>
                <w:snapToGrid w:val="0"/>
                <w:kern w:val="20"/>
                <w:sz w:val="20"/>
                <w:szCs w:val="20"/>
              </w:rPr>
            </w:pPr>
            <w:r w:rsidRPr="00FF0DDA">
              <w:rPr>
                <w:rFonts w:asciiTheme="minorHAnsi" w:hAnsiTheme="minorHAnsi" w:cstheme="minorHAnsi"/>
                <w:sz w:val="20"/>
                <w:szCs w:val="20"/>
              </w:rPr>
              <w:t>Las posibles opciones para el establecimiento de un foro costero mundial formado por múltiples interesados dependen de la disponibilidad de recursos.</w:t>
            </w:r>
            <w:r w:rsidRPr="00FF0DDA">
              <w:rPr>
                <w:rFonts w:asciiTheme="minorHAnsi" w:hAnsiTheme="minorHAnsi" w:cstheme="minorHAnsi"/>
                <w:snapToGrid w:val="0"/>
                <w:sz w:val="20"/>
                <w:szCs w:val="20"/>
              </w:rPr>
              <w:t xml:space="preserve"> </w:t>
            </w:r>
          </w:p>
        </w:tc>
        <w:tc>
          <w:tcPr>
            <w:tcW w:w="461" w:type="pct"/>
            <w:shd w:val="clear" w:color="auto" w:fill="C6D9F1" w:themeFill="text2" w:themeFillTint="33"/>
          </w:tcPr>
          <w:p w14:paraId="23D41992" w14:textId="5726544C" w:rsidR="0005310B" w:rsidRPr="00FF0DDA" w:rsidRDefault="00772048" w:rsidP="002B42A5">
            <w:pPr>
              <w:rPr>
                <w:rFonts w:asciiTheme="minorHAnsi" w:hAnsiTheme="minorHAnsi" w:cstheme="minorHAnsi"/>
                <w:sz w:val="20"/>
                <w:szCs w:val="20"/>
              </w:rPr>
            </w:pPr>
            <w:r>
              <w:rPr>
                <w:rFonts w:asciiTheme="minorHAnsi" w:hAnsiTheme="minorHAnsi" w:cstheme="minorHAnsi"/>
                <w:sz w:val="20"/>
                <w:szCs w:val="20"/>
              </w:rPr>
              <w:t>ARS</w:t>
            </w:r>
          </w:p>
        </w:tc>
        <w:tc>
          <w:tcPr>
            <w:tcW w:w="302" w:type="pct"/>
            <w:shd w:val="clear" w:color="auto" w:fill="C6D9F1" w:themeFill="text2" w:themeFillTint="33"/>
          </w:tcPr>
          <w:p w14:paraId="1AE5CDC8" w14:textId="4E2F27FA" w:rsidR="0005310B" w:rsidRPr="00FF0DDA" w:rsidRDefault="00785ECA" w:rsidP="002B42A5">
            <w:pPr>
              <w:rPr>
                <w:rFonts w:asciiTheme="minorHAnsi" w:hAnsiTheme="minorHAnsi" w:cstheme="minorHAnsi"/>
                <w:sz w:val="20"/>
                <w:szCs w:val="20"/>
              </w:rPr>
            </w:pPr>
            <w:r w:rsidRPr="00772048">
              <w:rPr>
                <w:rFonts w:asciiTheme="minorHAnsi" w:hAnsiTheme="minorHAnsi"/>
                <w:sz w:val="22"/>
                <w:szCs w:val="22"/>
                <w:shd w:val="clear" w:color="auto" w:fill="C6D9F1" w:themeFill="text2" w:themeFillTint="33"/>
              </w:rPr>
              <w:t>SRD</w:t>
            </w:r>
          </w:p>
        </w:tc>
      </w:tr>
      <w:tr w:rsidR="0005310B" w:rsidRPr="00FF0DDA" w14:paraId="55DAB247" w14:textId="77777777" w:rsidTr="000E1D12">
        <w:tc>
          <w:tcPr>
            <w:tcW w:w="2041" w:type="pct"/>
            <w:vMerge/>
          </w:tcPr>
          <w:p w14:paraId="0CE94C99" w14:textId="77777777" w:rsidR="0005310B" w:rsidRPr="00FF0DDA" w:rsidRDefault="0005310B" w:rsidP="002B42A5">
            <w:pPr>
              <w:rPr>
                <w:rFonts w:asciiTheme="minorHAnsi" w:hAnsiTheme="minorHAnsi" w:cstheme="minorHAnsi"/>
                <w:sz w:val="20"/>
                <w:szCs w:val="20"/>
              </w:rPr>
            </w:pPr>
          </w:p>
        </w:tc>
        <w:tc>
          <w:tcPr>
            <w:tcW w:w="583" w:type="pct"/>
            <w:vMerge w:val="restart"/>
          </w:tcPr>
          <w:p w14:paraId="6D2C4D64" w14:textId="6A1A184E"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Las cuestiones relativas a los humedales están incluidas en las iniciativas internacionales/regionales para aplicar la Agenda 2030 para el Desarrollo Sostenible</w:t>
            </w:r>
            <w:r w:rsidR="0005259B">
              <w:rPr>
                <w:rFonts w:asciiTheme="minorHAnsi" w:hAnsiTheme="minorHAnsi" w:cstheme="minorHAnsi"/>
                <w:sz w:val="20"/>
                <w:szCs w:val="20"/>
              </w:rPr>
              <w:t xml:space="preserve"> </w:t>
            </w:r>
            <w:r w:rsidRPr="00FF0DDA">
              <w:rPr>
                <w:rFonts w:asciiTheme="minorHAnsi" w:hAnsiTheme="minorHAnsi" w:cstheme="minorHAnsi"/>
                <w:sz w:val="20"/>
                <w:szCs w:val="20"/>
              </w:rPr>
              <w:t xml:space="preserve">y los ODS (Foro Político de Alto Nivel sobre el Desarrollo </w:t>
            </w:r>
            <w:r w:rsidRPr="00FF0DDA">
              <w:rPr>
                <w:rFonts w:asciiTheme="minorHAnsi" w:hAnsiTheme="minorHAnsi" w:cstheme="minorHAnsi"/>
                <w:sz w:val="20"/>
                <w:szCs w:val="20"/>
              </w:rPr>
              <w:lastRenderedPageBreak/>
              <w:t xml:space="preserve">Sostenible, los ODS 14 y 15 (párr. 41, </w:t>
            </w:r>
            <w:hyperlink r:id="rId119" w:history="1">
              <w:r w:rsidRPr="00FF0DDA">
                <w:rPr>
                  <w:rStyle w:val="Hyperlink"/>
                  <w:rFonts w:asciiTheme="minorHAnsi" w:hAnsiTheme="minorHAnsi" w:cstheme="minorHAnsi"/>
                  <w:sz w:val="20"/>
                  <w:szCs w:val="20"/>
                </w:rPr>
                <w:t>XIII.7</w:t>
              </w:r>
            </w:hyperlink>
            <w:r w:rsidRPr="00FF0DDA">
              <w:rPr>
                <w:rFonts w:asciiTheme="minorHAnsi" w:hAnsiTheme="minorHAnsi" w:cstheme="minorHAnsi"/>
                <w:sz w:val="20"/>
                <w:szCs w:val="20"/>
              </w:rPr>
              <w:t>)).</w:t>
            </w:r>
          </w:p>
        </w:tc>
        <w:tc>
          <w:tcPr>
            <w:tcW w:w="543" w:type="pct"/>
          </w:tcPr>
          <w:p w14:paraId="57A1DDED" w14:textId="54CB2DF6"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lastRenderedPageBreak/>
              <w:t xml:space="preserve">La Secretaría promueve y apoya a las Partes Contratantes en la inclusión de las cuestiones relativas a los humedales en la Agenda 2030 para el Desarrollo Sostenible. </w:t>
            </w:r>
          </w:p>
        </w:tc>
        <w:tc>
          <w:tcPr>
            <w:tcW w:w="576" w:type="pct"/>
          </w:tcPr>
          <w:p w14:paraId="77CBBCD0" w14:textId="77777777" w:rsidR="0005310B" w:rsidRPr="00FF0DDA" w:rsidRDefault="0005310B" w:rsidP="009559BA">
            <w:pPr>
              <w:rPr>
                <w:rFonts w:asciiTheme="minorHAnsi" w:hAnsiTheme="minorHAnsi" w:cstheme="minorHAnsi"/>
                <w:sz w:val="20"/>
                <w:szCs w:val="20"/>
              </w:rPr>
            </w:pPr>
            <w:r w:rsidRPr="00FF0DDA">
              <w:rPr>
                <w:rFonts w:asciiTheme="minorHAnsi" w:hAnsiTheme="minorHAnsi" w:cstheme="minorHAnsi"/>
                <w:sz w:val="20"/>
                <w:szCs w:val="20"/>
              </w:rPr>
              <w:t>Continúa. Concienciar acerca de los vínculos entre los humedales y los ODS.</w:t>
            </w:r>
          </w:p>
        </w:tc>
        <w:tc>
          <w:tcPr>
            <w:tcW w:w="495" w:type="pct"/>
          </w:tcPr>
          <w:p w14:paraId="5E177118"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Elaboración y provisión de orientaciones y seminarios web.</w:t>
            </w:r>
          </w:p>
          <w:p w14:paraId="445A9789" w14:textId="77777777" w:rsidR="0005310B" w:rsidRPr="00FF0DDA" w:rsidRDefault="0005310B" w:rsidP="009559BA">
            <w:pPr>
              <w:rPr>
                <w:rFonts w:asciiTheme="minorHAnsi" w:hAnsiTheme="minorHAnsi" w:cstheme="minorHAnsi"/>
                <w:sz w:val="20"/>
                <w:szCs w:val="20"/>
              </w:rPr>
            </w:pPr>
            <w:r w:rsidRPr="00FF0DDA">
              <w:rPr>
                <w:rFonts w:asciiTheme="minorHAnsi" w:hAnsiTheme="minorHAnsi" w:cstheme="minorHAnsi"/>
                <w:sz w:val="20"/>
                <w:szCs w:val="20"/>
              </w:rPr>
              <w:t xml:space="preserve">Representar a la Convención en reuniones internacionales y actuar como portavoz </w:t>
            </w:r>
            <w:r w:rsidRPr="00FF0DDA">
              <w:rPr>
                <w:rFonts w:asciiTheme="minorHAnsi" w:hAnsiTheme="minorHAnsi" w:cstheme="minorHAnsi"/>
                <w:sz w:val="20"/>
                <w:szCs w:val="20"/>
              </w:rPr>
              <w:lastRenderedPageBreak/>
              <w:t>de las prioridades de la Convención, entre las que se incluyen: proceso para el período posterior a 2020 COP del CDB, Cumbre de Diversidad Biológica de las Naciones Unidas), COP26 de la CMNUCC, Conferencia de las Naciones Unidas sobre los Océanos, FPAN, Congreso de la UICN).</w:t>
            </w:r>
          </w:p>
        </w:tc>
        <w:tc>
          <w:tcPr>
            <w:tcW w:w="461" w:type="pct"/>
          </w:tcPr>
          <w:p w14:paraId="6274393C" w14:textId="44DA3D02"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lastRenderedPageBreak/>
              <w:t>SG/</w:t>
            </w:r>
            <w:r w:rsidR="00772048">
              <w:rPr>
                <w:rFonts w:asciiTheme="minorHAnsi" w:hAnsiTheme="minorHAnsi" w:cstheme="minorHAnsi"/>
                <w:sz w:val="20"/>
                <w:szCs w:val="20"/>
              </w:rPr>
              <w:t>ARS</w:t>
            </w:r>
            <w:r w:rsidRPr="00FF0DDA">
              <w:rPr>
                <w:rFonts w:asciiTheme="minorHAnsi" w:hAnsiTheme="minorHAnsi" w:cstheme="minorHAnsi"/>
                <w:sz w:val="20"/>
                <w:szCs w:val="20"/>
              </w:rPr>
              <w:t>/RCP</w:t>
            </w:r>
          </w:p>
        </w:tc>
        <w:tc>
          <w:tcPr>
            <w:tcW w:w="302" w:type="pct"/>
          </w:tcPr>
          <w:p w14:paraId="1FC4A42A"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Básico</w:t>
            </w:r>
          </w:p>
        </w:tc>
      </w:tr>
      <w:tr w:rsidR="0005310B" w:rsidRPr="00FF0DDA" w14:paraId="07A34D89" w14:textId="77777777" w:rsidTr="000E1D12">
        <w:tc>
          <w:tcPr>
            <w:tcW w:w="2041" w:type="pct"/>
            <w:vMerge/>
          </w:tcPr>
          <w:p w14:paraId="41F63186" w14:textId="77777777" w:rsidR="0005310B" w:rsidRPr="00FF0DDA" w:rsidRDefault="0005310B" w:rsidP="002B42A5">
            <w:pPr>
              <w:rPr>
                <w:rFonts w:asciiTheme="minorHAnsi" w:hAnsiTheme="minorHAnsi" w:cstheme="minorHAnsi"/>
                <w:sz w:val="20"/>
                <w:szCs w:val="20"/>
              </w:rPr>
            </w:pPr>
          </w:p>
        </w:tc>
        <w:tc>
          <w:tcPr>
            <w:tcW w:w="583" w:type="pct"/>
            <w:vMerge/>
          </w:tcPr>
          <w:p w14:paraId="1CD6B274" w14:textId="77777777" w:rsidR="0005310B" w:rsidRPr="00FF0DDA" w:rsidRDefault="0005310B" w:rsidP="002B42A5">
            <w:pPr>
              <w:rPr>
                <w:rFonts w:asciiTheme="minorHAnsi" w:hAnsiTheme="minorHAnsi" w:cstheme="minorHAnsi"/>
                <w:sz w:val="20"/>
                <w:szCs w:val="20"/>
              </w:rPr>
            </w:pPr>
          </w:p>
        </w:tc>
        <w:tc>
          <w:tcPr>
            <w:tcW w:w="543" w:type="pct"/>
          </w:tcPr>
          <w:p w14:paraId="7388DEA2"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 xml:space="preserve">Continuar trabajando con el Grupo Interinstitucional y de Expertos sobre Indicadores de los Objetivos de Desarrollo Sostenible (GIEI-ODS) y otros organismos pertinentes de las Naciones Unidas, sobre indicadores relacionados con el agua, y en particular el Indicador 6.6.1 de los ODS sobre la extensión de los humedales. </w:t>
            </w:r>
          </w:p>
        </w:tc>
        <w:tc>
          <w:tcPr>
            <w:tcW w:w="576" w:type="pct"/>
          </w:tcPr>
          <w:p w14:paraId="64D1EC87" w14:textId="77777777" w:rsidR="0005310B" w:rsidRPr="00FF0DDA" w:rsidRDefault="0005310B" w:rsidP="00EF155D">
            <w:pPr>
              <w:rPr>
                <w:rFonts w:asciiTheme="minorHAnsi" w:hAnsiTheme="minorHAnsi" w:cstheme="minorHAnsi"/>
                <w:sz w:val="20"/>
                <w:szCs w:val="20"/>
              </w:rPr>
            </w:pPr>
            <w:r w:rsidRPr="00FF0DDA">
              <w:rPr>
                <w:rFonts w:asciiTheme="minorHAnsi" w:hAnsiTheme="minorHAnsi" w:cstheme="minorHAnsi"/>
                <w:sz w:val="20"/>
                <w:szCs w:val="20"/>
              </w:rPr>
              <w:t>Continúa.</w:t>
            </w:r>
          </w:p>
        </w:tc>
        <w:tc>
          <w:tcPr>
            <w:tcW w:w="495" w:type="pct"/>
          </w:tcPr>
          <w:p w14:paraId="646BE4A9" w14:textId="77777777" w:rsidR="0005310B" w:rsidRPr="00FF0DDA" w:rsidRDefault="0005310B" w:rsidP="00EF155D">
            <w:pPr>
              <w:rPr>
                <w:rFonts w:asciiTheme="minorHAnsi" w:hAnsiTheme="minorHAnsi" w:cstheme="minorHAnsi"/>
                <w:sz w:val="20"/>
                <w:szCs w:val="20"/>
              </w:rPr>
            </w:pPr>
            <w:r w:rsidRPr="00FF0DDA">
              <w:rPr>
                <w:rFonts w:asciiTheme="minorHAnsi" w:hAnsiTheme="minorHAnsi" w:cstheme="minorHAnsi"/>
                <w:sz w:val="20"/>
                <w:szCs w:val="20"/>
              </w:rPr>
              <w:t>Informar al GIEI-ODS sobre los progresos en el logro del Indicador 6.6.1 de los ODS sobre la extensión de los humedales.</w:t>
            </w:r>
          </w:p>
        </w:tc>
        <w:tc>
          <w:tcPr>
            <w:tcW w:w="461" w:type="pct"/>
          </w:tcPr>
          <w:p w14:paraId="1A301DA2" w14:textId="4ECF96B3" w:rsidR="0005310B" w:rsidRPr="00FF0DDA" w:rsidRDefault="00772048" w:rsidP="002B42A5">
            <w:pPr>
              <w:rPr>
                <w:rFonts w:asciiTheme="minorHAnsi" w:hAnsiTheme="minorHAnsi" w:cstheme="minorHAnsi"/>
                <w:sz w:val="20"/>
                <w:szCs w:val="20"/>
              </w:rPr>
            </w:pPr>
            <w:r>
              <w:rPr>
                <w:rFonts w:asciiTheme="minorHAnsi" w:hAnsiTheme="minorHAnsi" w:cstheme="minorHAnsi"/>
                <w:sz w:val="20"/>
                <w:szCs w:val="20"/>
              </w:rPr>
              <w:t>ARS</w:t>
            </w:r>
            <w:r w:rsidR="00A87184" w:rsidRPr="00FF0DDA">
              <w:rPr>
                <w:rFonts w:asciiTheme="minorHAnsi" w:hAnsiTheme="minorHAnsi" w:cstheme="minorHAnsi"/>
                <w:sz w:val="20"/>
                <w:szCs w:val="20"/>
              </w:rPr>
              <w:t xml:space="preserve"> Américas/SG</w:t>
            </w:r>
          </w:p>
          <w:p w14:paraId="42ED9B74" w14:textId="77777777" w:rsidR="0005310B" w:rsidRPr="00FF0DDA" w:rsidRDefault="0005310B" w:rsidP="002B42A5">
            <w:pPr>
              <w:rPr>
                <w:rFonts w:asciiTheme="minorHAnsi" w:hAnsiTheme="minorHAnsi" w:cstheme="minorHAnsi"/>
                <w:sz w:val="20"/>
                <w:szCs w:val="20"/>
              </w:rPr>
            </w:pPr>
          </w:p>
        </w:tc>
        <w:tc>
          <w:tcPr>
            <w:tcW w:w="302" w:type="pct"/>
          </w:tcPr>
          <w:p w14:paraId="3071958C"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Básico</w:t>
            </w:r>
          </w:p>
          <w:p w14:paraId="1082DEA0" w14:textId="77777777" w:rsidR="0005310B" w:rsidRPr="00FF0DDA" w:rsidRDefault="0005310B" w:rsidP="002B42A5">
            <w:pPr>
              <w:rPr>
                <w:rFonts w:asciiTheme="minorHAnsi" w:hAnsiTheme="minorHAnsi" w:cstheme="minorHAnsi"/>
                <w:sz w:val="20"/>
                <w:szCs w:val="20"/>
              </w:rPr>
            </w:pPr>
          </w:p>
        </w:tc>
      </w:tr>
      <w:tr w:rsidR="0005310B" w:rsidRPr="00FF0DDA" w14:paraId="0B7192A8" w14:textId="77777777" w:rsidTr="000E1D12">
        <w:tc>
          <w:tcPr>
            <w:tcW w:w="2041" w:type="pct"/>
            <w:vMerge/>
          </w:tcPr>
          <w:p w14:paraId="1EE23718" w14:textId="77777777" w:rsidR="0005310B" w:rsidRPr="00FF0DDA" w:rsidRDefault="0005310B" w:rsidP="002B42A5">
            <w:pPr>
              <w:rPr>
                <w:rFonts w:asciiTheme="minorHAnsi" w:hAnsiTheme="minorHAnsi" w:cstheme="minorHAnsi"/>
                <w:sz w:val="20"/>
                <w:szCs w:val="20"/>
              </w:rPr>
            </w:pPr>
          </w:p>
        </w:tc>
        <w:tc>
          <w:tcPr>
            <w:tcW w:w="583" w:type="pct"/>
            <w:vMerge w:val="restart"/>
          </w:tcPr>
          <w:p w14:paraId="676861A4"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 xml:space="preserve">Aplicación de las actividades prioritarias del memorando de entendimiento entre la Secretaría de Ramsar y la Secretaría de la Convención Interamericana para la Protección y Conservación de las Tortugas Marinas (párr. 15, </w:t>
            </w:r>
            <w:hyperlink r:id="rId120" w:history="1">
              <w:r w:rsidRPr="00FF0DDA">
                <w:rPr>
                  <w:rStyle w:val="Hyperlink"/>
                  <w:rFonts w:asciiTheme="minorHAnsi" w:hAnsiTheme="minorHAnsi" w:cstheme="minorHAnsi"/>
                  <w:sz w:val="20"/>
                  <w:szCs w:val="20"/>
                </w:rPr>
                <w:t>XIII.24</w:t>
              </w:r>
            </w:hyperlink>
            <w:r w:rsidRPr="00FF0DDA">
              <w:rPr>
                <w:rFonts w:asciiTheme="minorHAnsi" w:hAnsiTheme="minorHAnsi" w:cstheme="minorHAnsi"/>
                <w:color w:val="000000" w:themeColor="text1"/>
                <w:sz w:val="20"/>
                <w:szCs w:val="20"/>
              </w:rPr>
              <w:t xml:space="preserve">). </w:t>
            </w:r>
          </w:p>
        </w:tc>
        <w:tc>
          <w:tcPr>
            <w:tcW w:w="543" w:type="pct"/>
            <w:vMerge w:val="restart"/>
          </w:tcPr>
          <w:p w14:paraId="2A76CD2F" w14:textId="009F8472" w:rsidR="0005310B" w:rsidRPr="00FF0DDA" w:rsidRDefault="0005310B" w:rsidP="002B42A5">
            <w:pPr>
              <w:rPr>
                <w:rFonts w:asciiTheme="minorHAnsi" w:hAnsiTheme="minorHAnsi" w:cstheme="minorHAnsi"/>
                <w:snapToGrid w:val="0"/>
                <w:kern w:val="22"/>
                <w:sz w:val="20"/>
                <w:szCs w:val="20"/>
              </w:rPr>
            </w:pPr>
            <w:r w:rsidRPr="00FF0DDA">
              <w:rPr>
                <w:rFonts w:asciiTheme="minorHAnsi" w:hAnsiTheme="minorHAnsi" w:cstheme="minorHAnsi"/>
                <w:color w:val="000000" w:themeColor="text1"/>
                <w:sz w:val="20"/>
                <w:szCs w:val="20"/>
              </w:rPr>
              <w:t xml:space="preserve">Trabajar con las Secretarías de la Convención Interamericana para la Protección y Conservación de las Tortugas Marinas y la </w:t>
            </w:r>
            <w:r w:rsidR="00D9570C" w:rsidRPr="00D9570C">
              <w:rPr>
                <w:rFonts w:asciiTheme="minorHAnsi" w:hAnsiTheme="minorHAnsi" w:cstheme="minorHAnsi"/>
                <w:color w:val="000000" w:themeColor="text1"/>
                <w:sz w:val="20"/>
                <w:szCs w:val="20"/>
              </w:rPr>
              <w:t>Convención sobre la Conservación de las Especies Migratorias de Animales Silvestres</w:t>
            </w:r>
            <w:r w:rsidR="00D9570C">
              <w:rPr>
                <w:rFonts w:asciiTheme="minorHAnsi" w:hAnsiTheme="minorHAnsi" w:cstheme="minorHAnsi"/>
                <w:color w:val="000000" w:themeColor="text1"/>
                <w:sz w:val="20"/>
                <w:szCs w:val="20"/>
              </w:rPr>
              <w:t xml:space="preserve"> </w:t>
            </w:r>
            <w:r w:rsidRPr="00FF0DDA">
              <w:rPr>
                <w:rFonts w:asciiTheme="minorHAnsi" w:hAnsiTheme="minorHAnsi" w:cstheme="minorHAnsi"/>
                <w:color w:val="000000" w:themeColor="text1"/>
                <w:sz w:val="20"/>
                <w:szCs w:val="20"/>
              </w:rPr>
              <w:t>para incrementar la conservación de las tortugas marinas en los sitios Ramsar (las Américas, el Océano Índico y Asia suroriental y la costa atlántica de África) (</w:t>
            </w:r>
            <w:r w:rsidRPr="00FF0DDA">
              <w:rPr>
                <w:rFonts w:asciiTheme="minorHAnsi" w:hAnsiTheme="minorHAnsi" w:cstheme="minorHAnsi"/>
                <w:sz w:val="20"/>
                <w:szCs w:val="20"/>
              </w:rPr>
              <w:t>párr. 24</w:t>
            </w:r>
            <w:r w:rsidR="00FF0DDA" w:rsidRPr="00FF0DDA">
              <w:rPr>
                <w:rFonts w:asciiTheme="minorHAnsi" w:hAnsiTheme="minorHAnsi" w:cstheme="minorHAnsi"/>
                <w:sz w:val="20"/>
                <w:szCs w:val="20"/>
              </w:rPr>
              <w:t xml:space="preserve">, </w:t>
            </w:r>
            <w:hyperlink r:id="rId121" w:history="1">
              <w:r w:rsidRPr="00FF0DDA">
                <w:rPr>
                  <w:rStyle w:val="Hyperlink"/>
                  <w:rFonts w:asciiTheme="minorHAnsi" w:hAnsiTheme="minorHAnsi" w:cstheme="minorHAnsi"/>
                  <w:sz w:val="20"/>
                  <w:szCs w:val="20"/>
                </w:rPr>
                <w:t>XIII.24</w:t>
              </w:r>
            </w:hyperlink>
            <w:r w:rsidRPr="00FF0DDA">
              <w:rPr>
                <w:rFonts w:asciiTheme="minorHAnsi" w:hAnsiTheme="minorHAnsi" w:cstheme="minorHAnsi"/>
                <w:color w:val="000000" w:themeColor="text1"/>
                <w:sz w:val="20"/>
                <w:szCs w:val="20"/>
              </w:rPr>
              <w:t>).</w:t>
            </w:r>
          </w:p>
        </w:tc>
        <w:tc>
          <w:tcPr>
            <w:tcW w:w="576" w:type="pct"/>
          </w:tcPr>
          <w:p w14:paraId="2AAA608A" w14:textId="77777777" w:rsidR="0005310B" w:rsidRPr="00FF0DDA" w:rsidRDefault="0005310B" w:rsidP="00F31960">
            <w:pPr>
              <w:rPr>
                <w:rFonts w:asciiTheme="minorHAnsi" w:hAnsiTheme="minorHAnsi" w:cstheme="minorHAnsi"/>
                <w:color w:val="000000" w:themeColor="text1"/>
                <w:sz w:val="20"/>
                <w:szCs w:val="20"/>
              </w:rPr>
            </w:pPr>
            <w:r w:rsidRPr="00FF0DDA">
              <w:rPr>
                <w:rFonts w:asciiTheme="minorHAnsi" w:hAnsiTheme="minorHAnsi" w:cstheme="minorHAnsi"/>
                <w:color w:val="000000" w:themeColor="text1"/>
                <w:sz w:val="20"/>
                <w:szCs w:val="20"/>
              </w:rPr>
              <w:t>Renovar el memorando de entendimiento.</w:t>
            </w:r>
          </w:p>
        </w:tc>
        <w:tc>
          <w:tcPr>
            <w:tcW w:w="495" w:type="pct"/>
          </w:tcPr>
          <w:p w14:paraId="65464727" w14:textId="77777777" w:rsidR="0005310B" w:rsidRPr="00FF0DDA" w:rsidRDefault="0005310B" w:rsidP="0034676B">
            <w:pPr>
              <w:rPr>
                <w:rFonts w:asciiTheme="minorHAnsi" w:hAnsiTheme="minorHAnsi" w:cstheme="minorHAnsi"/>
                <w:color w:val="000000" w:themeColor="text1"/>
                <w:sz w:val="20"/>
                <w:szCs w:val="20"/>
              </w:rPr>
            </w:pPr>
            <w:r w:rsidRPr="00FF0DDA">
              <w:rPr>
                <w:rFonts w:asciiTheme="minorHAnsi" w:hAnsiTheme="minorHAnsi" w:cstheme="minorHAnsi"/>
                <w:color w:val="000000" w:themeColor="text1"/>
                <w:sz w:val="20"/>
                <w:szCs w:val="20"/>
              </w:rPr>
              <w:t>Se renovó el memorando de entendimiento.</w:t>
            </w:r>
          </w:p>
        </w:tc>
        <w:tc>
          <w:tcPr>
            <w:tcW w:w="461" w:type="pct"/>
          </w:tcPr>
          <w:p w14:paraId="542485C6" w14:textId="68327EA3" w:rsidR="0005310B" w:rsidRPr="00FF0DDA" w:rsidRDefault="00772048" w:rsidP="002B42A5">
            <w:pPr>
              <w:rPr>
                <w:rFonts w:asciiTheme="minorHAnsi" w:hAnsiTheme="minorHAnsi" w:cstheme="minorHAnsi"/>
                <w:sz w:val="20"/>
                <w:szCs w:val="20"/>
              </w:rPr>
            </w:pPr>
            <w:r>
              <w:rPr>
                <w:rFonts w:asciiTheme="minorHAnsi" w:hAnsiTheme="minorHAnsi" w:cstheme="minorHAnsi"/>
                <w:sz w:val="20"/>
                <w:szCs w:val="20"/>
              </w:rPr>
              <w:t>ARS</w:t>
            </w:r>
            <w:r w:rsidR="00A87184" w:rsidRPr="00FF0DDA">
              <w:rPr>
                <w:rFonts w:asciiTheme="minorHAnsi" w:hAnsiTheme="minorHAnsi" w:cstheme="minorHAnsi"/>
                <w:sz w:val="20"/>
                <w:szCs w:val="20"/>
              </w:rPr>
              <w:t xml:space="preserve"> Américas</w:t>
            </w:r>
          </w:p>
        </w:tc>
        <w:tc>
          <w:tcPr>
            <w:tcW w:w="302" w:type="pct"/>
          </w:tcPr>
          <w:p w14:paraId="182CD845"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Básico</w:t>
            </w:r>
          </w:p>
        </w:tc>
      </w:tr>
      <w:tr w:rsidR="0005310B" w:rsidRPr="00FF0DDA" w14:paraId="0709F110" w14:textId="77777777" w:rsidTr="000E1D12">
        <w:tc>
          <w:tcPr>
            <w:tcW w:w="2041" w:type="pct"/>
            <w:vMerge/>
          </w:tcPr>
          <w:p w14:paraId="1F13E45D" w14:textId="77777777" w:rsidR="0005310B" w:rsidRPr="00FF0DDA" w:rsidRDefault="0005310B" w:rsidP="002B42A5">
            <w:pPr>
              <w:rPr>
                <w:rFonts w:asciiTheme="minorHAnsi" w:hAnsiTheme="minorHAnsi" w:cstheme="minorHAnsi"/>
                <w:sz w:val="20"/>
                <w:szCs w:val="20"/>
              </w:rPr>
            </w:pPr>
          </w:p>
        </w:tc>
        <w:tc>
          <w:tcPr>
            <w:tcW w:w="583" w:type="pct"/>
            <w:vMerge/>
          </w:tcPr>
          <w:p w14:paraId="592C9980" w14:textId="77777777" w:rsidR="0005310B" w:rsidRPr="00FF0DDA" w:rsidRDefault="0005310B" w:rsidP="002B42A5">
            <w:pPr>
              <w:rPr>
                <w:rFonts w:asciiTheme="minorHAnsi" w:hAnsiTheme="minorHAnsi" w:cstheme="minorHAnsi"/>
                <w:color w:val="000000" w:themeColor="text1"/>
                <w:sz w:val="20"/>
                <w:szCs w:val="20"/>
              </w:rPr>
            </w:pPr>
          </w:p>
        </w:tc>
        <w:tc>
          <w:tcPr>
            <w:tcW w:w="543" w:type="pct"/>
            <w:vMerge/>
          </w:tcPr>
          <w:p w14:paraId="1F09BBE9" w14:textId="77777777" w:rsidR="0005310B" w:rsidRPr="00FF0DDA" w:rsidRDefault="0005310B" w:rsidP="002B42A5">
            <w:pPr>
              <w:rPr>
                <w:rFonts w:asciiTheme="minorHAnsi" w:hAnsiTheme="minorHAnsi" w:cstheme="minorHAnsi"/>
                <w:snapToGrid w:val="0"/>
                <w:kern w:val="22"/>
                <w:sz w:val="20"/>
                <w:szCs w:val="20"/>
              </w:rPr>
            </w:pPr>
          </w:p>
        </w:tc>
        <w:tc>
          <w:tcPr>
            <w:tcW w:w="576" w:type="pct"/>
          </w:tcPr>
          <w:p w14:paraId="537AAF83" w14:textId="77777777" w:rsidR="0005310B" w:rsidRPr="00FF0DDA" w:rsidRDefault="0005310B" w:rsidP="002B42A5">
            <w:pPr>
              <w:autoSpaceDE w:val="0"/>
              <w:autoSpaceDN w:val="0"/>
              <w:adjustRightInd w:val="0"/>
              <w:ind w:left="-40" w:hanging="29"/>
              <w:rPr>
                <w:rFonts w:asciiTheme="minorHAnsi" w:hAnsiTheme="minorHAnsi" w:cstheme="minorHAnsi"/>
                <w:color w:val="000000" w:themeColor="text1"/>
                <w:sz w:val="20"/>
                <w:szCs w:val="20"/>
              </w:rPr>
            </w:pPr>
            <w:r w:rsidRPr="00FF0DDA">
              <w:rPr>
                <w:rFonts w:asciiTheme="minorHAnsi" w:hAnsiTheme="minorHAnsi" w:cstheme="minorHAnsi"/>
                <w:color w:val="000000" w:themeColor="text1"/>
                <w:sz w:val="20"/>
                <w:szCs w:val="20"/>
              </w:rPr>
              <w:t>En curso. La CMS y Ramsar prepararán una publicación.</w:t>
            </w:r>
          </w:p>
        </w:tc>
        <w:tc>
          <w:tcPr>
            <w:tcW w:w="495" w:type="pct"/>
          </w:tcPr>
          <w:p w14:paraId="24AC1493" w14:textId="74D28449" w:rsidR="0005310B" w:rsidRPr="00FF0DDA" w:rsidRDefault="0005310B" w:rsidP="002B42A5">
            <w:pPr>
              <w:autoSpaceDE w:val="0"/>
              <w:autoSpaceDN w:val="0"/>
              <w:adjustRightInd w:val="0"/>
              <w:ind w:left="-40" w:hanging="29"/>
              <w:rPr>
                <w:rFonts w:asciiTheme="minorHAnsi" w:hAnsiTheme="minorHAnsi" w:cstheme="minorHAnsi"/>
                <w:snapToGrid w:val="0"/>
                <w:kern w:val="20"/>
                <w:sz w:val="20"/>
                <w:szCs w:val="20"/>
              </w:rPr>
            </w:pPr>
            <w:r w:rsidRPr="00FF0DDA">
              <w:rPr>
                <w:rFonts w:asciiTheme="minorHAnsi" w:hAnsiTheme="minorHAnsi" w:cstheme="minorHAnsi"/>
                <w:color w:val="000000" w:themeColor="text1"/>
                <w:sz w:val="20"/>
                <w:szCs w:val="20"/>
              </w:rPr>
              <w:t xml:space="preserve">Conservación de tortugas en sitios Ramsar de acuerdo con el memorando de entendimiento de Ramsar y los memorandos de entendimiento de la Convención sobre </w:t>
            </w:r>
            <w:r w:rsidR="00D9570C">
              <w:rPr>
                <w:rFonts w:asciiTheme="minorHAnsi" w:hAnsiTheme="minorHAnsi" w:cstheme="minorHAnsi"/>
                <w:color w:val="000000" w:themeColor="text1"/>
                <w:sz w:val="20"/>
                <w:szCs w:val="20"/>
              </w:rPr>
              <w:t xml:space="preserve">las </w:t>
            </w:r>
            <w:r w:rsidRPr="00FF0DDA">
              <w:rPr>
                <w:rFonts w:asciiTheme="minorHAnsi" w:hAnsiTheme="minorHAnsi" w:cstheme="minorHAnsi"/>
                <w:color w:val="000000" w:themeColor="text1"/>
                <w:sz w:val="20"/>
                <w:szCs w:val="20"/>
              </w:rPr>
              <w:t>Especies Migratorias.</w:t>
            </w:r>
          </w:p>
          <w:p w14:paraId="789E1906" w14:textId="77777777" w:rsidR="000A4CE9" w:rsidRPr="00FF0DDA" w:rsidRDefault="000A4CE9" w:rsidP="002B42A5">
            <w:pPr>
              <w:autoSpaceDE w:val="0"/>
              <w:autoSpaceDN w:val="0"/>
              <w:adjustRightInd w:val="0"/>
              <w:ind w:left="-40" w:hanging="29"/>
              <w:rPr>
                <w:rFonts w:asciiTheme="minorHAnsi" w:hAnsiTheme="minorHAnsi" w:cstheme="minorHAnsi"/>
                <w:snapToGrid w:val="0"/>
                <w:kern w:val="20"/>
                <w:sz w:val="20"/>
                <w:szCs w:val="20"/>
              </w:rPr>
            </w:pPr>
          </w:p>
          <w:p w14:paraId="64330246" w14:textId="77777777" w:rsidR="0005310B" w:rsidRPr="00FF0DDA" w:rsidRDefault="0005310B" w:rsidP="002B42A5">
            <w:pPr>
              <w:autoSpaceDE w:val="0"/>
              <w:autoSpaceDN w:val="0"/>
              <w:adjustRightInd w:val="0"/>
              <w:ind w:left="-40" w:hanging="29"/>
              <w:rPr>
                <w:rFonts w:asciiTheme="minorHAnsi" w:hAnsiTheme="minorHAnsi" w:cstheme="minorHAnsi"/>
                <w:snapToGrid w:val="0"/>
                <w:kern w:val="20"/>
                <w:sz w:val="20"/>
                <w:szCs w:val="20"/>
              </w:rPr>
            </w:pPr>
            <w:r w:rsidRPr="00FF0DDA">
              <w:rPr>
                <w:rFonts w:asciiTheme="minorHAnsi" w:hAnsiTheme="minorHAnsi" w:cstheme="minorHAnsi"/>
                <w:snapToGrid w:val="0"/>
                <w:sz w:val="20"/>
                <w:szCs w:val="20"/>
              </w:rPr>
              <w:t>Se presentó la publicación.</w:t>
            </w:r>
          </w:p>
        </w:tc>
        <w:tc>
          <w:tcPr>
            <w:tcW w:w="461" w:type="pct"/>
          </w:tcPr>
          <w:p w14:paraId="13EB2474" w14:textId="4F88F8FD" w:rsidR="0005310B" w:rsidRPr="00FF0DDA" w:rsidRDefault="00772048" w:rsidP="002B42A5">
            <w:pPr>
              <w:rPr>
                <w:rFonts w:asciiTheme="minorHAnsi" w:hAnsiTheme="minorHAnsi" w:cstheme="minorHAnsi"/>
                <w:sz w:val="20"/>
                <w:szCs w:val="20"/>
              </w:rPr>
            </w:pPr>
            <w:r>
              <w:rPr>
                <w:rFonts w:asciiTheme="minorHAnsi" w:hAnsiTheme="minorHAnsi" w:cstheme="minorHAnsi"/>
                <w:sz w:val="20"/>
                <w:szCs w:val="20"/>
              </w:rPr>
              <w:t>ARS</w:t>
            </w:r>
            <w:r w:rsidR="00A87184" w:rsidRPr="00FF0DDA">
              <w:rPr>
                <w:rFonts w:asciiTheme="minorHAnsi" w:hAnsiTheme="minorHAnsi" w:cstheme="minorHAnsi"/>
                <w:sz w:val="20"/>
                <w:szCs w:val="20"/>
              </w:rPr>
              <w:t>/RCP</w:t>
            </w:r>
          </w:p>
        </w:tc>
        <w:tc>
          <w:tcPr>
            <w:tcW w:w="302" w:type="pct"/>
          </w:tcPr>
          <w:p w14:paraId="3EE234A2"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Básico</w:t>
            </w:r>
          </w:p>
        </w:tc>
      </w:tr>
      <w:tr w:rsidR="0005310B" w:rsidRPr="00FF0DDA" w14:paraId="70C2E0B5" w14:textId="77777777" w:rsidTr="000E1D12">
        <w:tc>
          <w:tcPr>
            <w:tcW w:w="2041" w:type="pct"/>
            <w:vMerge/>
          </w:tcPr>
          <w:p w14:paraId="2371ADDC" w14:textId="77777777" w:rsidR="0005310B" w:rsidRPr="00FF0DDA" w:rsidRDefault="0005310B" w:rsidP="002B42A5">
            <w:pPr>
              <w:rPr>
                <w:rFonts w:asciiTheme="minorHAnsi" w:hAnsiTheme="minorHAnsi" w:cstheme="minorHAnsi"/>
                <w:sz w:val="20"/>
                <w:szCs w:val="20"/>
              </w:rPr>
            </w:pPr>
          </w:p>
        </w:tc>
        <w:tc>
          <w:tcPr>
            <w:tcW w:w="583" w:type="pct"/>
          </w:tcPr>
          <w:p w14:paraId="5B27897E" w14:textId="77777777" w:rsidR="0005310B" w:rsidRPr="00FF0DDA" w:rsidRDefault="0005310B" w:rsidP="009559BA">
            <w:pPr>
              <w:rPr>
                <w:rFonts w:asciiTheme="minorHAnsi" w:hAnsiTheme="minorHAnsi" w:cstheme="minorHAnsi"/>
                <w:color w:val="000000" w:themeColor="text1"/>
                <w:sz w:val="20"/>
                <w:szCs w:val="20"/>
              </w:rPr>
            </w:pPr>
            <w:r w:rsidRPr="00FF0DDA">
              <w:rPr>
                <w:rFonts w:asciiTheme="minorHAnsi" w:hAnsiTheme="minorHAnsi" w:cstheme="minorHAnsi"/>
                <w:sz w:val="20"/>
                <w:szCs w:val="20"/>
              </w:rPr>
              <w:t xml:space="preserve">Aprobación por la SC58 de los elementos de asesoramiento para el FMAM relacionados con la financiación para apoyar los objetivos y prioridades de la Convención, para el octavo reaprovisionamiento del Fondo Fiduciario del FMAM, y se comunicaron al FMAM las prioridades de las Partes Contratantes (párr. 46, </w:t>
            </w:r>
            <w:hyperlink r:id="rId122" w:history="1">
              <w:r w:rsidRPr="00FF0DDA">
                <w:rPr>
                  <w:rStyle w:val="Hyperlink"/>
                  <w:rFonts w:asciiTheme="minorHAnsi" w:hAnsiTheme="minorHAnsi" w:cstheme="minorHAnsi"/>
                  <w:snapToGrid w:val="0"/>
                  <w:sz w:val="20"/>
                  <w:szCs w:val="20"/>
                </w:rPr>
                <w:t>XIII.7</w:t>
              </w:r>
            </w:hyperlink>
            <w:r w:rsidRPr="00FF0DDA">
              <w:rPr>
                <w:rFonts w:asciiTheme="minorHAnsi" w:hAnsiTheme="minorHAnsi" w:cstheme="minorHAnsi"/>
                <w:sz w:val="20"/>
                <w:szCs w:val="20"/>
              </w:rPr>
              <w:t>).</w:t>
            </w:r>
          </w:p>
        </w:tc>
        <w:tc>
          <w:tcPr>
            <w:tcW w:w="543" w:type="pct"/>
          </w:tcPr>
          <w:p w14:paraId="16D285EF"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N/A</w:t>
            </w:r>
          </w:p>
        </w:tc>
        <w:tc>
          <w:tcPr>
            <w:tcW w:w="576" w:type="pct"/>
          </w:tcPr>
          <w:p w14:paraId="2568EF87" w14:textId="77777777" w:rsidR="0005310B" w:rsidRPr="00FF0DDA" w:rsidRDefault="0005310B" w:rsidP="002B42A5">
            <w:pPr>
              <w:autoSpaceDE w:val="0"/>
              <w:autoSpaceDN w:val="0"/>
              <w:adjustRightInd w:val="0"/>
              <w:ind w:left="-40" w:hanging="29"/>
              <w:rPr>
                <w:rFonts w:asciiTheme="minorHAnsi" w:hAnsiTheme="minorHAnsi" w:cstheme="minorHAnsi"/>
                <w:snapToGrid w:val="0"/>
                <w:kern w:val="20"/>
                <w:sz w:val="20"/>
                <w:szCs w:val="20"/>
              </w:rPr>
            </w:pPr>
            <w:r w:rsidRPr="00FF0DDA">
              <w:rPr>
                <w:rFonts w:asciiTheme="minorHAnsi" w:hAnsiTheme="minorHAnsi" w:cstheme="minorHAnsi"/>
                <w:snapToGrid w:val="0"/>
                <w:sz w:val="20"/>
                <w:szCs w:val="20"/>
              </w:rPr>
              <w:t>Consultas en el período entre sesiones y decisión con el CP antes de mayo de 2020.</w:t>
            </w:r>
          </w:p>
        </w:tc>
        <w:tc>
          <w:tcPr>
            <w:tcW w:w="495" w:type="pct"/>
          </w:tcPr>
          <w:p w14:paraId="45B9CF61" w14:textId="77777777" w:rsidR="0005310B" w:rsidRPr="00FF0DDA" w:rsidRDefault="0005310B" w:rsidP="002B42A5">
            <w:pPr>
              <w:autoSpaceDE w:val="0"/>
              <w:autoSpaceDN w:val="0"/>
              <w:adjustRightInd w:val="0"/>
              <w:ind w:left="-40" w:hanging="29"/>
              <w:rPr>
                <w:rFonts w:asciiTheme="minorHAnsi" w:hAnsiTheme="minorHAnsi" w:cstheme="minorHAnsi"/>
                <w:snapToGrid w:val="0"/>
                <w:kern w:val="20"/>
                <w:sz w:val="20"/>
                <w:szCs w:val="20"/>
              </w:rPr>
            </w:pPr>
            <w:r w:rsidRPr="00FF0DDA">
              <w:rPr>
                <w:rFonts w:asciiTheme="minorHAnsi" w:hAnsiTheme="minorHAnsi" w:cstheme="minorHAnsi"/>
                <w:snapToGrid w:val="0"/>
                <w:sz w:val="20"/>
                <w:szCs w:val="20"/>
              </w:rPr>
              <w:t>Aprobación de los elementos de asesoramiento y presentación al CDB.</w:t>
            </w:r>
          </w:p>
        </w:tc>
        <w:tc>
          <w:tcPr>
            <w:tcW w:w="461" w:type="pct"/>
          </w:tcPr>
          <w:p w14:paraId="0455A511" w14:textId="4B3F92FF"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SG/</w:t>
            </w:r>
            <w:r w:rsidR="00772048">
              <w:rPr>
                <w:rFonts w:asciiTheme="minorHAnsi" w:hAnsiTheme="minorHAnsi" w:cstheme="minorHAnsi"/>
                <w:sz w:val="20"/>
                <w:szCs w:val="20"/>
              </w:rPr>
              <w:t>ARS</w:t>
            </w:r>
            <w:r w:rsidRPr="00FF0DDA">
              <w:rPr>
                <w:rFonts w:asciiTheme="minorHAnsi" w:hAnsiTheme="minorHAnsi" w:cstheme="minorHAnsi"/>
                <w:sz w:val="20"/>
                <w:szCs w:val="20"/>
              </w:rPr>
              <w:t xml:space="preserve"> Américas</w:t>
            </w:r>
          </w:p>
        </w:tc>
        <w:tc>
          <w:tcPr>
            <w:tcW w:w="302" w:type="pct"/>
          </w:tcPr>
          <w:p w14:paraId="64AA3512"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Básico</w:t>
            </w:r>
          </w:p>
        </w:tc>
      </w:tr>
      <w:tr w:rsidR="0005310B" w:rsidRPr="00FF0DDA" w14:paraId="2F196185" w14:textId="77777777" w:rsidTr="000E1D12">
        <w:tc>
          <w:tcPr>
            <w:tcW w:w="2041" w:type="pct"/>
            <w:vMerge/>
          </w:tcPr>
          <w:p w14:paraId="7F33728A" w14:textId="77777777" w:rsidR="0005310B" w:rsidRPr="00FF0DDA" w:rsidRDefault="0005310B" w:rsidP="002B42A5">
            <w:pPr>
              <w:rPr>
                <w:rFonts w:asciiTheme="minorHAnsi" w:hAnsiTheme="minorHAnsi" w:cstheme="minorHAnsi"/>
                <w:sz w:val="20"/>
                <w:szCs w:val="20"/>
              </w:rPr>
            </w:pPr>
          </w:p>
        </w:tc>
        <w:tc>
          <w:tcPr>
            <w:tcW w:w="583" w:type="pct"/>
          </w:tcPr>
          <w:p w14:paraId="73BE22D2"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color w:val="000000" w:themeColor="text1"/>
                <w:sz w:val="20"/>
                <w:szCs w:val="20"/>
              </w:rPr>
              <w:t>Fortalecer la colaboración con la Secretaría del FMAM.</w:t>
            </w:r>
          </w:p>
        </w:tc>
        <w:tc>
          <w:tcPr>
            <w:tcW w:w="543" w:type="pct"/>
          </w:tcPr>
          <w:p w14:paraId="604ADAE2"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 xml:space="preserve">Fortalecer la colaboración con la Secretaría del FMAM en relación con la financiación para apoyar los objetivos y prioridades de las Partes Contratantes (párr. 46, </w:t>
            </w:r>
            <w:hyperlink r:id="rId123" w:history="1">
              <w:r w:rsidRPr="00FF0DDA">
                <w:rPr>
                  <w:rStyle w:val="Hyperlink"/>
                  <w:rFonts w:asciiTheme="minorHAnsi" w:hAnsiTheme="minorHAnsi" w:cstheme="minorHAnsi"/>
                  <w:snapToGrid w:val="0"/>
                  <w:sz w:val="20"/>
                  <w:szCs w:val="20"/>
                </w:rPr>
                <w:t>XIII.7</w:t>
              </w:r>
            </w:hyperlink>
            <w:r w:rsidRPr="00FF0DDA">
              <w:rPr>
                <w:rFonts w:asciiTheme="minorHAnsi" w:hAnsiTheme="minorHAnsi" w:cstheme="minorHAnsi"/>
                <w:sz w:val="20"/>
                <w:szCs w:val="20"/>
              </w:rPr>
              <w:t>).</w:t>
            </w:r>
          </w:p>
        </w:tc>
        <w:tc>
          <w:tcPr>
            <w:tcW w:w="576" w:type="pct"/>
          </w:tcPr>
          <w:p w14:paraId="32BBEF09" w14:textId="77777777" w:rsidR="0005310B" w:rsidRPr="00FF0DDA" w:rsidRDefault="0005310B" w:rsidP="00E00703">
            <w:pPr>
              <w:rPr>
                <w:rFonts w:asciiTheme="minorHAnsi" w:hAnsiTheme="minorHAnsi" w:cstheme="minorHAnsi"/>
                <w:color w:val="000000" w:themeColor="text1"/>
                <w:sz w:val="20"/>
                <w:szCs w:val="20"/>
              </w:rPr>
            </w:pPr>
            <w:r w:rsidRPr="00FF0DDA">
              <w:rPr>
                <w:rFonts w:asciiTheme="minorHAnsi" w:hAnsiTheme="minorHAnsi" w:cstheme="minorHAnsi"/>
                <w:color w:val="000000" w:themeColor="text1"/>
                <w:sz w:val="20"/>
                <w:szCs w:val="20"/>
              </w:rPr>
              <w:t>Identificar oportunidades de una mayor colaboración con el FMAM y otros organismos de financiación multilaterales y su viabilidad.</w:t>
            </w:r>
          </w:p>
        </w:tc>
        <w:tc>
          <w:tcPr>
            <w:tcW w:w="495" w:type="pct"/>
          </w:tcPr>
          <w:p w14:paraId="6ECE0B6D" w14:textId="77777777" w:rsidR="0005310B" w:rsidRPr="00FF0DDA" w:rsidRDefault="0005310B" w:rsidP="00E00703">
            <w:pPr>
              <w:rPr>
                <w:rFonts w:asciiTheme="minorHAnsi" w:hAnsiTheme="minorHAnsi" w:cstheme="minorHAnsi"/>
                <w:color w:val="000000" w:themeColor="text1"/>
                <w:sz w:val="20"/>
                <w:szCs w:val="20"/>
              </w:rPr>
            </w:pPr>
            <w:r w:rsidRPr="00FF0DDA">
              <w:rPr>
                <w:rFonts w:asciiTheme="minorHAnsi" w:hAnsiTheme="minorHAnsi" w:cstheme="minorHAnsi"/>
                <w:color w:val="000000" w:themeColor="text1"/>
                <w:sz w:val="20"/>
                <w:szCs w:val="20"/>
              </w:rPr>
              <w:t xml:space="preserve">Colaboración en áreas de interés común conforme al Plan Estratégico y las prioridades de las Partes Contratantes y la participación en el Consejo del FMAM. </w:t>
            </w:r>
          </w:p>
          <w:p w14:paraId="719948A9" w14:textId="77777777" w:rsidR="0005310B" w:rsidRPr="00FF0DDA" w:rsidRDefault="0005310B" w:rsidP="00E00703">
            <w:pPr>
              <w:rPr>
                <w:rFonts w:asciiTheme="minorHAnsi" w:hAnsiTheme="minorHAnsi" w:cstheme="minorHAnsi"/>
                <w:color w:val="000000" w:themeColor="text1"/>
                <w:sz w:val="20"/>
                <w:szCs w:val="20"/>
              </w:rPr>
            </w:pPr>
          </w:p>
          <w:p w14:paraId="2085632C" w14:textId="77777777" w:rsidR="0005310B" w:rsidRPr="00FF0DDA" w:rsidRDefault="0005310B" w:rsidP="00E00703">
            <w:pPr>
              <w:rPr>
                <w:rFonts w:asciiTheme="minorHAnsi" w:hAnsiTheme="minorHAnsi" w:cstheme="minorHAnsi"/>
                <w:color w:val="000000" w:themeColor="text1"/>
                <w:sz w:val="20"/>
                <w:szCs w:val="20"/>
              </w:rPr>
            </w:pPr>
            <w:r w:rsidRPr="00FF0DDA">
              <w:rPr>
                <w:rFonts w:asciiTheme="minorHAnsi" w:hAnsiTheme="minorHAnsi" w:cstheme="minorHAnsi"/>
                <w:color w:val="000000" w:themeColor="text1"/>
                <w:sz w:val="20"/>
                <w:szCs w:val="20"/>
              </w:rPr>
              <w:t>Colaboración con otros organismos de financiación multilaterales.</w:t>
            </w:r>
          </w:p>
        </w:tc>
        <w:tc>
          <w:tcPr>
            <w:tcW w:w="461" w:type="pct"/>
          </w:tcPr>
          <w:p w14:paraId="383A587D" w14:textId="49746D15"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SGA/</w:t>
            </w:r>
            <w:r w:rsidR="00772048">
              <w:rPr>
                <w:rFonts w:asciiTheme="minorHAnsi" w:hAnsiTheme="minorHAnsi" w:cstheme="minorHAnsi"/>
                <w:sz w:val="20"/>
                <w:szCs w:val="20"/>
              </w:rPr>
              <w:t>ARS</w:t>
            </w:r>
            <w:r w:rsidRPr="00FF0DDA">
              <w:rPr>
                <w:rFonts w:asciiTheme="minorHAnsi" w:hAnsiTheme="minorHAnsi" w:cstheme="minorHAnsi"/>
                <w:sz w:val="20"/>
                <w:szCs w:val="20"/>
              </w:rPr>
              <w:t xml:space="preserve"> </w:t>
            </w:r>
          </w:p>
          <w:p w14:paraId="31619485" w14:textId="77777777" w:rsidR="0005310B" w:rsidRPr="00FF0DDA" w:rsidRDefault="0005310B" w:rsidP="002B42A5">
            <w:pPr>
              <w:rPr>
                <w:rFonts w:asciiTheme="minorHAnsi" w:hAnsiTheme="minorHAnsi" w:cstheme="minorHAnsi"/>
                <w:sz w:val="20"/>
                <w:szCs w:val="20"/>
              </w:rPr>
            </w:pPr>
          </w:p>
        </w:tc>
        <w:tc>
          <w:tcPr>
            <w:tcW w:w="302" w:type="pct"/>
          </w:tcPr>
          <w:p w14:paraId="078B7562"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Básico</w:t>
            </w:r>
          </w:p>
          <w:p w14:paraId="0C22D386" w14:textId="77777777" w:rsidR="0005310B" w:rsidRPr="00FF0DDA" w:rsidRDefault="0005310B" w:rsidP="002B42A5">
            <w:pPr>
              <w:rPr>
                <w:rFonts w:asciiTheme="minorHAnsi" w:hAnsiTheme="minorHAnsi" w:cstheme="minorHAnsi"/>
                <w:sz w:val="20"/>
                <w:szCs w:val="20"/>
              </w:rPr>
            </w:pPr>
          </w:p>
        </w:tc>
      </w:tr>
      <w:tr w:rsidR="0005310B" w:rsidRPr="00FF0DDA" w14:paraId="76165047" w14:textId="77777777" w:rsidTr="000E1D12">
        <w:tc>
          <w:tcPr>
            <w:tcW w:w="2041" w:type="pct"/>
            <w:vMerge/>
          </w:tcPr>
          <w:p w14:paraId="7BBEFABD" w14:textId="77777777" w:rsidR="0005310B" w:rsidRPr="00FF0DDA" w:rsidRDefault="0005310B" w:rsidP="002B42A5">
            <w:pPr>
              <w:rPr>
                <w:rFonts w:asciiTheme="minorHAnsi" w:hAnsiTheme="minorHAnsi" w:cstheme="minorHAnsi"/>
                <w:sz w:val="20"/>
                <w:szCs w:val="20"/>
              </w:rPr>
            </w:pPr>
          </w:p>
        </w:tc>
        <w:tc>
          <w:tcPr>
            <w:tcW w:w="583" w:type="pct"/>
          </w:tcPr>
          <w:p w14:paraId="68A6132D" w14:textId="77777777" w:rsidR="0005310B" w:rsidRPr="000E1D12" w:rsidRDefault="0005310B" w:rsidP="00AD1D3D">
            <w:pPr>
              <w:rPr>
                <w:rFonts w:asciiTheme="minorHAnsi" w:hAnsiTheme="minorHAnsi" w:cstheme="minorHAnsi"/>
                <w:spacing w:val="-2"/>
                <w:sz w:val="20"/>
                <w:szCs w:val="20"/>
              </w:rPr>
            </w:pPr>
            <w:r w:rsidRPr="000E1D12">
              <w:rPr>
                <w:rFonts w:asciiTheme="minorHAnsi" w:hAnsiTheme="minorHAnsi" w:cstheme="minorHAnsi"/>
                <w:spacing w:val="-2"/>
                <w:sz w:val="20"/>
                <w:szCs w:val="20"/>
              </w:rPr>
              <w:t xml:space="preserve">Informar con regularidad al Comité Permanente sobre los progresos en la aplicación de la Resolución </w:t>
            </w:r>
            <w:hyperlink r:id="rId124" w:history="1">
              <w:r w:rsidRPr="000E1D12">
                <w:rPr>
                  <w:rStyle w:val="Hyperlink"/>
                  <w:rFonts w:asciiTheme="minorHAnsi" w:hAnsiTheme="minorHAnsi" w:cstheme="minorHAnsi"/>
                  <w:spacing w:val="-2"/>
                  <w:sz w:val="20"/>
                  <w:szCs w:val="20"/>
                </w:rPr>
                <w:t>XIII.7</w:t>
              </w:r>
            </w:hyperlink>
            <w:r w:rsidRPr="000E1D12">
              <w:rPr>
                <w:rFonts w:asciiTheme="minorHAnsi" w:hAnsiTheme="minorHAnsi" w:cstheme="minorHAnsi"/>
                <w:spacing w:val="-2"/>
                <w:sz w:val="20"/>
                <w:szCs w:val="20"/>
              </w:rPr>
              <w:t xml:space="preserve"> y la Resolución </w:t>
            </w:r>
            <w:hyperlink r:id="rId125" w:history="1">
              <w:r w:rsidRPr="000E1D12">
                <w:rPr>
                  <w:rStyle w:val="Hyperlink"/>
                  <w:rFonts w:asciiTheme="minorHAnsi" w:hAnsiTheme="minorHAnsi" w:cstheme="minorHAnsi"/>
                  <w:spacing w:val="-2"/>
                  <w:sz w:val="20"/>
                  <w:szCs w:val="20"/>
                </w:rPr>
                <w:t>XI.6</w:t>
              </w:r>
            </w:hyperlink>
            <w:r w:rsidRPr="000E1D12">
              <w:rPr>
                <w:rFonts w:asciiTheme="minorHAnsi" w:hAnsiTheme="minorHAnsi" w:cstheme="minorHAnsi"/>
                <w:spacing w:val="-2"/>
                <w:sz w:val="20"/>
                <w:szCs w:val="20"/>
              </w:rPr>
              <w:t xml:space="preserve"> sobre Asociaciones de colaboración y sinergias con acuerdos multilaterales sobre el medio ambiente y otras instituciones (es decir, el proceso de sinergias en virtud del CDB y el PNUMA, fortalecer la colaboración con los organismos de las Naciones Unidas, memorando de entendimiento con el PNUMA).</w:t>
            </w:r>
          </w:p>
        </w:tc>
        <w:tc>
          <w:tcPr>
            <w:tcW w:w="543" w:type="pct"/>
          </w:tcPr>
          <w:p w14:paraId="463AA28E" w14:textId="77777777" w:rsidR="0005310B" w:rsidRPr="00FF0DDA" w:rsidRDefault="0005310B" w:rsidP="00AD1D3D">
            <w:pPr>
              <w:rPr>
                <w:rFonts w:asciiTheme="minorHAnsi" w:hAnsiTheme="minorHAnsi" w:cstheme="minorHAnsi"/>
                <w:sz w:val="20"/>
                <w:szCs w:val="20"/>
              </w:rPr>
            </w:pPr>
            <w:r w:rsidRPr="00FF0DDA">
              <w:rPr>
                <w:rFonts w:asciiTheme="minorHAnsi" w:hAnsiTheme="minorHAnsi" w:cstheme="minorHAnsi"/>
                <w:sz w:val="20"/>
                <w:szCs w:val="20"/>
              </w:rPr>
              <w:t xml:space="preserve">Informar a la SC57 sobre los progresos en la Resolución </w:t>
            </w:r>
            <w:hyperlink r:id="rId126" w:history="1">
              <w:r w:rsidRPr="00FF0DDA">
                <w:rPr>
                  <w:rStyle w:val="Hyperlink"/>
                  <w:rFonts w:asciiTheme="minorHAnsi" w:hAnsiTheme="minorHAnsi" w:cstheme="minorHAnsi"/>
                  <w:sz w:val="20"/>
                  <w:szCs w:val="20"/>
                </w:rPr>
                <w:t>XIII.7</w:t>
              </w:r>
            </w:hyperlink>
            <w:r w:rsidRPr="00FF0DDA">
              <w:rPr>
                <w:rFonts w:asciiTheme="minorHAnsi" w:hAnsiTheme="minorHAnsi" w:cstheme="minorHAnsi"/>
                <w:sz w:val="20"/>
                <w:szCs w:val="20"/>
              </w:rPr>
              <w:t xml:space="preserve"> y la Resolución </w:t>
            </w:r>
            <w:hyperlink r:id="rId127" w:history="1">
              <w:r w:rsidRPr="00FF0DDA">
                <w:rPr>
                  <w:rStyle w:val="Hyperlink"/>
                  <w:rFonts w:asciiTheme="minorHAnsi" w:hAnsiTheme="minorHAnsi" w:cstheme="minorHAnsi"/>
                  <w:sz w:val="20"/>
                  <w:szCs w:val="20"/>
                </w:rPr>
                <w:t>XI.6</w:t>
              </w:r>
            </w:hyperlink>
            <w:r w:rsidRPr="00FF0DDA">
              <w:rPr>
                <w:rFonts w:asciiTheme="minorHAnsi" w:hAnsiTheme="minorHAnsi" w:cstheme="minorHAnsi"/>
                <w:sz w:val="20"/>
                <w:szCs w:val="20"/>
              </w:rPr>
              <w:t xml:space="preserve"> sobre Asociaciones de colaboración y sinergias con acuerdos multilaterales sobre el medio ambiente y otras instituciones.</w:t>
            </w:r>
          </w:p>
        </w:tc>
        <w:tc>
          <w:tcPr>
            <w:tcW w:w="576" w:type="pct"/>
          </w:tcPr>
          <w:p w14:paraId="527AE911" w14:textId="77777777" w:rsidR="0005310B" w:rsidRPr="00FF0DDA" w:rsidRDefault="0005310B" w:rsidP="00AD1D3D">
            <w:pPr>
              <w:autoSpaceDE w:val="0"/>
              <w:autoSpaceDN w:val="0"/>
              <w:adjustRightInd w:val="0"/>
              <w:ind w:left="-40" w:hanging="29"/>
              <w:rPr>
                <w:rFonts w:asciiTheme="minorHAnsi" w:hAnsiTheme="minorHAnsi" w:cstheme="minorHAnsi"/>
                <w:snapToGrid w:val="0"/>
                <w:kern w:val="20"/>
                <w:sz w:val="20"/>
                <w:szCs w:val="20"/>
              </w:rPr>
            </w:pPr>
            <w:r w:rsidRPr="00FF0DDA">
              <w:rPr>
                <w:rFonts w:asciiTheme="minorHAnsi" w:hAnsiTheme="minorHAnsi" w:cstheme="minorHAnsi"/>
                <w:sz w:val="20"/>
                <w:szCs w:val="20"/>
              </w:rPr>
              <w:t xml:space="preserve">Informar a la SC58 sobre los progresos en la Resolución </w:t>
            </w:r>
            <w:hyperlink r:id="rId128" w:history="1">
              <w:r w:rsidRPr="00FF0DDA">
                <w:rPr>
                  <w:rStyle w:val="Hyperlink"/>
                  <w:rFonts w:asciiTheme="minorHAnsi" w:hAnsiTheme="minorHAnsi" w:cstheme="minorHAnsi"/>
                  <w:sz w:val="20"/>
                  <w:szCs w:val="20"/>
                </w:rPr>
                <w:t>XIII.7</w:t>
              </w:r>
            </w:hyperlink>
            <w:r w:rsidRPr="00FF0DDA">
              <w:rPr>
                <w:rFonts w:asciiTheme="minorHAnsi" w:hAnsiTheme="minorHAnsi" w:cstheme="minorHAnsi"/>
                <w:sz w:val="20"/>
                <w:szCs w:val="20"/>
              </w:rPr>
              <w:t xml:space="preserve"> y la Resolución </w:t>
            </w:r>
            <w:hyperlink r:id="rId129" w:history="1">
              <w:r w:rsidRPr="00FF0DDA">
                <w:rPr>
                  <w:rStyle w:val="Hyperlink"/>
                  <w:rFonts w:asciiTheme="minorHAnsi" w:hAnsiTheme="minorHAnsi" w:cstheme="minorHAnsi"/>
                  <w:sz w:val="20"/>
                  <w:szCs w:val="20"/>
                </w:rPr>
                <w:t>XI.6</w:t>
              </w:r>
            </w:hyperlink>
            <w:r w:rsidRPr="00FF0DDA">
              <w:rPr>
                <w:rFonts w:asciiTheme="minorHAnsi" w:hAnsiTheme="minorHAnsi" w:cstheme="minorHAnsi"/>
                <w:sz w:val="20"/>
                <w:szCs w:val="20"/>
              </w:rPr>
              <w:t xml:space="preserve"> sobre Asociaciones de colaboración y sinergias con acuerdos multilaterales sobre el medio ambiente y otras instituciones.</w:t>
            </w:r>
          </w:p>
        </w:tc>
        <w:tc>
          <w:tcPr>
            <w:tcW w:w="495" w:type="pct"/>
          </w:tcPr>
          <w:p w14:paraId="504C15F4" w14:textId="77777777" w:rsidR="0005310B" w:rsidRPr="00FF0DDA" w:rsidRDefault="0005310B" w:rsidP="00E00703">
            <w:pPr>
              <w:autoSpaceDE w:val="0"/>
              <w:autoSpaceDN w:val="0"/>
              <w:adjustRightInd w:val="0"/>
              <w:ind w:left="-40" w:hanging="29"/>
              <w:rPr>
                <w:rFonts w:asciiTheme="minorHAnsi" w:hAnsiTheme="minorHAnsi" w:cstheme="minorHAnsi"/>
                <w:snapToGrid w:val="0"/>
                <w:kern w:val="20"/>
                <w:sz w:val="20"/>
                <w:szCs w:val="20"/>
              </w:rPr>
            </w:pPr>
            <w:r w:rsidRPr="00FF0DDA">
              <w:rPr>
                <w:rFonts w:asciiTheme="minorHAnsi" w:hAnsiTheme="minorHAnsi" w:cstheme="minorHAnsi"/>
                <w:snapToGrid w:val="0"/>
                <w:sz w:val="20"/>
                <w:szCs w:val="20"/>
              </w:rPr>
              <w:t>Aprobación por la SC58 del informe sobre los progresos.</w:t>
            </w:r>
          </w:p>
        </w:tc>
        <w:tc>
          <w:tcPr>
            <w:tcW w:w="461" w:type="pct"/>
          </w:tcPr>
          <w:p w14:paraId="11F3173F" w14:textId="1DEB1FD6" w:rsidR="0005310B" w:rsidRPr="00FF0DDA" w:rsidRDefault="00772048" w:rsidP="002B42A5">
            <w:pPr>
              <w:rPr>
                <w:rFonts w:asciiTheme="minorHAnsi" w:hAnsiTheme="minorHAnsi" w:cstheme="minorHAnsi"/>
                <w:sz w:val="20"/>
                <w:szCs w:val="20"/>
              </w:rPr>
            </w:pPr>
            <w:r>
              <w:rPr>
                <w:rFonts w:asciiTheme="minorHAnsi" w:hAnsiTheme="minorHAnsi" w:cstheme="minorHAnsi"/>
                <w:sz w:val="20"/>
                <w:szCs w:val="20"/>
              </w:rPr>
              <w:t>ARS</w:t>
            </w:r>
            <w:r w:rsidR="0005310B" w:rsidRPr="00FF0DDA">
              <w:rPr>
                <w:rFonts w:asciiTheme="minorHAnsi" w:hAnsiTheme="minorHAnsi" w:cstheme="minorHAnsi"/>
                <w:sz w:val="20"/>
                <w:szCs w:val="20"/>
              </w:rPr>
              <w:t>, RCP</w:t>
            </w:r>
          </w:p>
        </w:tc>
        <w:tc>
          <w:tcPr>
            <w:tcW w:w="302" w:type="pct"/>
          </w:tcPr>
          <w:p w14:paraId="35CF8B0D" w14:textId="77777777" w:rsidR="0005310B" w:rsidRPr="00FF0DDA" w:rsidRDefault="0005310B" w:rsidP="002B42A5">
            <w:pPr>
              <w:rPr>
                <w:rFonts w:asciiTheme="minorHAnsi" w:hAnsiTheme="minorHAnsi" w:cstheme="minorHAnsi"/>
                <w:sz w:val="20"/>
                <w:szCs w:val="20"/>
              </w:rPr>
            </w:pPr>
            <w:r w:rsidRPr="00FF0DDA">
              <w:rPr>
                <w:rFonts w:asciiTheme="minorHAnsi" w:hAnsiTheme="minorHAnsi" w:cstheme="minorHAnsi"/>
                <w:sz w:val="20"/>
                <w:szCs w:val="20"/>
              </w:rPr>
              <w:t>Básico</w:t>
            </w:r>
          </w:p>
        </w:tc>
      </w:tr>
    </w:tbl>
    <w:p w14:paraId="671FD20E" w14:textId="77777777" w:rsidR="008B7278" w:rsidRPr="00FF0DDA" w:rsidRDefault="008B7278" w:rsidP="002B42A5">
      <w:pPr>
        <w:rPr>
          <w:rFonts w:asciiTheme="minorHAnsi" w:hAnsiTheme="minorHAnsi" w:cstheme="minorHAnsi"/>
          <w:sz w:val="18"/>
          <w:szCs w:val="18"/>
        </w:rPr>
      </w:pPr>
    </w:p>
    <w:tbl>
      <w:tblPr>
        <w:tblStyle w:val="TableGrid"/>
        <w:tblW w:w="5000" w:type="pct"/>
        <w:tblLook w:val="04A0" w:firstRow="1" w:lastRow="0" w:firstColumn="1" w:lastColumn="0" w:noHBand="0" w:noVBand="1"/>
      </w:tblPr>
      <w:tblGrid>
        <w:gridCol w:w="6809"/>
        <w:gridCol w:w="7121"/>
      </w:tblGrid>
      <w:tr w:rsidR="008B7278" w:rsidRPr="00FF0DDA" w14:paraId="3C18FEA1" w14:textId="77777777" w:rsidTr="001B2D00">
        <w:tc>
          <w:tcPr>
            <w:tcW w:w="2444" w:type="pct"/>
            <w:shd w:val="clear" w:color="auto" w:fill="BFBFBF" w:themeFill="background1" w:themeFillShade="BF"/>
          </w:tcPr>
          <w:p w14:paraId="4ACA5966" w14:textId="77777777" w:rsidR="008B7278" w:rsidRPr="00FF0DDA" w:rsidRDefault="008B7278" w:rsidP="001B2D00">
            <w:pPr>
              <w:rPr>
                <w:rFonts w:asciiTheme="minorHAnsi" w:hAnsiTheme="minorHAnsi" w:cstheme="minorHAnsi"/>
                <w:sz w:val="20"/>
                <w:szCs w:val="20"/>
              </w:rPr>
            </w:pPr>
            <w:r w:rsidRPr="00FF0DDA">
              <w:rPr>
                <w:rFonts w:asciiTheme="minorHAnsi" w:hAnsiTheme="minorHAnsi"/>
                <w:b/>
                <w:sz w:val="20"/>
                <w:szCs w:val="20"/>
              </w:rPr>
              <w:t>Función</w:t>
            </w:r>
            <w:r w:rsidRPr="00FF0DDA">
              <w:rPr>
                <w:rFonts w:asciiTheme="minorHAnsi" w:hAnsiTheme="minorHAnsi"/>
                <w:sz w:val="20"/>
                <w:szCs w:val="20"/>
              </w:rPr>
              <w:t>:</w:t>
            </w:r>
          </w:p>
          <w:p w14:paraId="4FD470A0" w14:textId="77777777" w:rsidR="008B7278" w:rsidRPr="00FF0DDA" w:rsidRDefault="008B7278" w:rsidP="001B2D00">
            <w:pPr>
              <w:rPr>
                <w:rFonts w:asciiTheme="minorHAnsi" w:hAnsiTheme="minorHAnsi" w:cstheme="minorHAnsi"/>
                <w:sz w:val="20"/>
                <w:szCs w:val="20"/>
              </w:rPr>
            </w:pPr>
          </w:p>
          <w:p w14:paraId="23F18A69" w14:textId="77777777" w:rsidR="008B7278" w:rsidRPr="00FF0DDA" w:rsidRDefault="008B7278" w:rsidP="001B2D00">
            <w:pPr>
              <w:rPr>
                <w:rFonts w:asciiTheme="minorHAnsi" w:hAnsiTheme="minorHAnsi" w:cstheme="minorHAnsi"/>
                <w:sz w:val="20"/>
                <w:szCs w:val="20"/>
              </w:rPr>
            </w:pPr>
            <w:r w:rsidRPr="00FF0DDA">
              <w:rPr>
                <w:rFonts w:asciiTheme="minorHAnsi" w:hAnsiTheme="minorHAnsi"/>
                <w:b/>
                <w:bCs/>
                <w:sz w:val="20"/>
                <w:szCs w:val="20"/>
              </w:rPr>
              <w:t xml:space="preserve">6. MOVILIZACIÓN DE RECURSOS </w:t>
            </w:r>
          </w:p>
        </w:tc>
        <w:tc>
          <w:tcPr>
            <w:tcW w:w="2556" w:type="pct"/>
            <w:shd w:val="clear" w:color="auto" w:fill="BFBFBF" w:themeFill="background1" w:themeFillShade="BF"/>
          </w:tcPr>
          <w:p w14:paraId="0457A149" w14:textId="77777777" w:rsidR="008B7278" w:rsidRPr="00FF0DDA" w:rsidRDefault="008B7278" w:rsidP="001B2D00">
            <w:pPr>
              <w:rPr>
                <w:rFonts w:asciiTheme="minorHAnsi" w:hAnsiTheme="minorHAnsi" w:cstheme="minorHAnsi"/>
                <w:sz w:val="20"/>
                <w:szCs w:val="20"/>
              </w:rPr>
            </w:pPr>
            <w:r w:rsidRPr="00FF0DDA">
              <w:rPr>
                <w:rFonts w:asciiTheme="minorHAnsi" w:hAnsiTheme="minorHAnsi"/>
                <w:b/>
                <w:sz w:val="20"/>
                <w:szCs w:val="20"/>
              </w:rPr>
              <w:t>Propósito</w:t>
            </w:r>
            <w:r w:rsidRPr="00FF0DDA">
              <w:rPr>
                <w:rFonts w:asciiTheme="minorHAnsi" w:hAnsiTheme="minorHAnsi"/>
                <w:sz w:val="20"/>
                <w:szCs w:val="20"/>
              </w:rPr>
              <w:t>:</w:t>
            </w:r>
          </w:p>
          <w:p w14:paraId="30D31768" w14:textId="77777777" w:rsidR="008B7278" w:rsidRPr="00FF0DDA" w:rsidRDefault="008B7278" w:rsidP="001B2D00">
            <w:pPr>
              <w:rPr>
                <w:rFonts w:asciiTheme="minorHAnsi" w:hAnsiTheme="minorHAnsi" w:cstheme="minorHAnsi"/>
                <w:sz w:val="20"/>
                <w:szCs w:val="20"/>
              </w:rPr>
            </w:pPr>
          </w:p>
          <w:p w14:paraId="2D35B8DD" w14:textId="77777777" w:rsidR="008B7278" w:rsidRPr="00FF0DDA" w:rsidRDefault="008B7278" w:rsidP="001B2D00">
            <w:pPr>
              <w:rPr>
                <w:rFonts w:asciiTheme="minorHAnsi" w:hAnsiTheme="minorHAnsi" w:cstheme="minorHAnsi"/>
                <w:sz w:val="20"/>
                <w:szCs w:val="20"/>
              </w:rPr>
            </w:pPr>
            <w:r w:rsidRPr="00FF0DDA">
              <w:rPr>
                <w:rFonts w:asciiTheme="minorHAnsi" w:hAnsiTheme="minorHAnsi"/>
                <w:sz w:val="20"/>
                <w:szCs w:val="20"/>
              </w:rPr>
              <w:t>La Secretaría utiliza un enfoque que engloba a toda la Secretaría para movilizar recursos para: 1. Generar fondos complementarios para actividades que no se realizan con cargo al presupuesto básico actual de la Secretaría; y 2. Facilitar la movilización de recursos para las Partes Contratantes a escala nacional y regional.</w:t>
            </w:r>
          </w:p>
          <w:p w14:paraId="0101C617" w14:textId="77777777" w:rsidR="008B7278" w:rsidRPr="00FF0DDA" w:rsidRDefault="008B7278" w:rsidP="001B2D00">
            <w:pPr>
              <w:rPr>
                <w:rFonts w:asciiTheme="minorHAnsi" w:hAnsiTheme="minorHAnsi" w:cstheme="minorHAnsi"/>
                <w:sz w:val="20"/>
                <w:szCs w:val="20"/>
              </w:rPr>
            </w:pPr>
          </w:p>
        </w:tc>
      </w:tr>
    </w:tbl>
    <w:p w14:paraId="25ED28A7" w14:textId="77777777" w:rsidR="008B7278" w:rsidRPr="00FF0DDA" w:rsidRDefault="008B7278" w:rsidP="002B42A5">
      <w:pPr>
        <w:rPr>
          <w:rFonts w:asciiTheme="minorHAnsi" w:hAnsiTheme="minorHAnsi" w:cstheme="minorHAnsi"/>
          <w:sz w:val="18"/>
          <w:szCs w:val="18"/>
        </w:rPr>
      </w:pPr>
    </w:p>
    <w:tbl>
      <w:tblPr>
        <w:tblStyle w:val="TableGrid"/>
        <w:tblW w:w="5000" w:type="pct"/>
        <w:tblCellMar>
          <w:top w:w="57" w:type="dxa"/>
          <w:left w:w="85" w:type="dxa"/>
          <w:bottom w:w="57" w:type="dxa"/>
          <w:right w:w="85" w:type="dxa"/>
        </w:tblCellMar>
        <w:tblLook w:val="04A0" w:firstRow="1" w:lastRow="0" w:firstColumn="1" w:lastColumn="0" w:noHBand="0" w:noVBand="1"/>
      </w:tblPr>
      <w:tblGrid>
        <w:gridCol w:w="2162"/>
        <w:gridCol w:w="1979"/>
        <w:gridCol w:w="2330"/>
        <w:gridCol w:w="2331"/>
        <w:gridCol w:w="2074"/>
        <w:gridCol w:w="1846"/>
        <w:gridCol w:w="1208"/>
      </w:tblGrid>
      <w:tr w:rsidR="0005310B" w:rsidRPr="00FF0DDA" w14:paraId="496DCA60" w14:textId="77777777" w:rsidTr="008B7278">
        <w:trPr>
          <w:cantSplit/>
          <w:tblHeader/>
        </w:trPr>
        <w:tc>
          <w:tcPr>
            <w:tcW w:w="816" w:type="pct"/>
            <w:shd w:val="clear" w:color="auto" w:fill="DBE5F1" w:themeFill="accent1" w:themeFillTint="33"/>
          </w:tcPr>
          <w:p w14:paraId="163D5C85" w14:textId="77777777" w:rsidR="0005310B" w:rsidRPr="00FF0DDA" w:rsidRDefault="0005310B" w:rsidP="00084A5D">
            <w:pPr>
              <w:jc w:val="center"/>
              <w:rPr>
                <w:rFonts w:asciiTheme="minorHAnsi" w:hAnsiTheme="minorHAnsi" w:cstheme="minorHAnsi"/>
                <w:b/>
                <w:sz w:val="20"/>
                <w:szCs w:val="20"/>
              </w:rPr>
            </w:pPr>
            <w:r w:rsidRPr="00FF0DDA">
              <w:rPr>
                <w:rFonts w:asciiTheme="minorHAnsi" w:hAnsiTheme="minorHAnsi" w:cstheme="minorHAnsi"/>
                <w:b/>
                <w:sz w:val="20"/>
                <w:szCs w:val="20"/>
              </w:rPr>
              <w:t>Resultado trienal</w:t>
            </w:r>
          </w:p>
        </w:tc>
        <w:tc>
          <w:tcPr>
            <w:tcW w:w="750" w:type="pct"/>
            <w:shd w:val="clear" w:color="auto" w:fill="DBE5F1" w:themeFill="accent1" w:themeFillTint="33"/>
          </w:tcPr>
          <w:p w14:paraId="4B132997" w14:textId="77777777" w:rsidR="0005310B" w:rsidRPr="00FF0DDA" w:rsidRDefault="0005310B" w:rsidP="00084A5D">
            <w:pPr>
              <w:jc w:val="center"/>
              <w:rPr>
                <w:rFonts w:asciiTheme="minorHAnsi" w:hAnsiTheme="minorHAnsi" w:cstheme="minorHAnsi"/>
                <w:b/>
                <w:sz w:val="20"/>
                <w:szCs w:val="20"/>
              </w:rPr>
            </w:pPr>
            <w:r w:rsidRPr="00FF0DDA">
              <w:rPr>
                <w:rFonts w:asciiTheme="minorHAnsi" w:hAnsiTheme="minorHAnsi" w:cstheme="minorHAnsi"/>
                <w:b/>
                <w:sz w:val="20"/>
                <w:szCs w:val="20"/>
              </w:rPr>
              <w:t>Indicador del PT para 2021</w:t>
            </w:r>
          </w:p>
        </w:tc>
        <w:tc>
          <w:tcPr>
            <w:tcW w:w="876" w:type="pct"/>
            <w:shd w:val="clear" w:color="auto" w:fill="DBE5F1" w:themeFill="accent1" w:themeFillTint="33"/>
          </w:tcPr>
          <w:p w14:paraId="392F6670" w14:textId="77777777" w:rsidR="0005310B" w:rsidRPr="00FF0DDA" w:rsidRDefault="0005310B" w:rsidP="00084A5D">
            <w:pPr>
              <w:jc w:val="center"/>
              <w:rPr>
                <w:rFonts w:asciiTheme="minorHAnsi" w:hAnsiTheme="minorHAnsi" w:cstheme="minorHAnsi"/>
                <w:b/>
                <w:sz w:val="20"/>
                <w:szCs w:val="20"/>
              </w:rPr>
            </w:pPr>
            <w:r w:rsidRPr="00FF0DDA">
              <w:rPr>
                <w:rFonts w:asciiTheme="minorHAnsi" w:hAnsiTheme="minorHAnsi" w:cstheme="minorHAnsi"/>
                <w:b/>
                <w:sz w:val="20"/>
                <w:szCs w:val="20"/>
              </w:rPr>
              <w:t>Actividades del PA para 2019</w:t>
            </w:r>
          </w:p>
        </w:tc>
        <w:tc>
          <w:tcPr>
            <w:tcW w:w="876" w:type="pct"/>
            <w:shd w:val="clear" w:color="auto" w:fill="DBE5F1" w:themeFill="accent1" w:themeFillTint="33"/>
          </w:tcPr>
          <w:p w14:paraId="6A79B5B2" w14:textId="77777777" w:rsidR="0005310B" w:rsidRPr="00FF0DDA" w:rsidRDefault="0005310B" w:rsidP="00084A5D">
            <w:pPr>
              <w:jc w:val="center"/>
              <w:rPr>
                <w:rFonts w:asciiTheme="minorHAnsi" w:hAnsiTheme="minorHAnsi" w:cstheme="minorHAnsi"/>
                <w:b/>
                <w:sz w:val="20"/>
                <w:szCs w:val="20"/>
              </w:rPr>
            </w:pPr>
            <w:r w:rsidRPr="00FF0DDA">
              <w:rPr>
                <w:rFonts w:asciiTheme="minorHAnsi" w:hAnsiTheme="minorHAnsi" w:cstheme="minorHAnsi"/>
                <w:b/>
                <w:sz w:val="20"/>
                <w:szCs w:val="20"/>
              </w:rPr>
              <w:t>Actividades del PA para 2020</w:t>
            </w:r>
          </w:p>
        </w:tc>
        <w:tc>
          <w:tcPr>
            <w:tcW w:w="784" w:type="pct"/>
            <w:shd w:val="clear" w:color="auto" w:fill="DBE5F1" w:themeFill="accent1" w:themeFillTint="33"/>
          </w:tcPr>
          <w:p w14:paraId="5A3C53CA" w14:textId="77777777" w:rsidR="0005310B" w:rsidRPr="00FF0DDA" w:rsidRDefault="0005310B" w:rsidP="00084A5D">
            <w:pPr>
              <w:jc w:val="center"/>
              <w:rPr>
                <w:rFonts w:asciiTheme="minorHAnsi" w:hAnsiTheme="minorHAnsi" w:cstheme="minorHAnsi"/>
                <w:b/>
                <w:sz w:val="20"/>
                <w:szCs w:val="20"/>
              </w:rPr>
            </w:pPr>
            <w:r w:rsidRPr="00FF0DDA">
              <w:rPr>
                <w:rFonts w:asciiTheme="minorHAnsi" w:hAnsiTheme="minorHAnsi" w:cstheme="minorHAnsi"/>
                <w:b/>
                <w:sz w:val="20"/>
                <w:szCs w:val="20"/>
              </w:rPr>
              <w:t>Indicador del PA para 2020</w:t>
            </w:r>
          </w:p>
        </w:tc>
        <w:tc>
          <w:tcPr>
            <w:tcW w:w="554" w:type="pct"/>
            <w:shd w:val="clear" w:color="auto" w:fill="DBE5F1" w:themeFill="accent1" w:themeFillTint="33"/>
          </w:tcPr>
          <w:p w14:paraId="57675C53" w14:textId="77777777" w:rsidR="0005310B" w:rsidRPr="00FF0DDA" w:rsidRDefault="0005310B" w:rsidP="00084A5D">
            <w:pPr>
              <w:jc w:val="center"/>
              <w:rPr>
                <w:rFonts w:asciiTheme="minorHAnsi" w:hAnsiTheme="minorHAnsi" w:cstheme="minorHAnsi"/>
                <w:b/>
                <w:sz w:val="20"/>
                <w:szCs w:val="20"/>
              </w:rPr>
            </w:pPr>
            <w:r w:rsidRPr="00FF0DDA">
              <w:rPr>
                <w:rFonts w:asciiTheme="minorHAnsi" w:hAnsiTheme="minorHAnsi" w:cstheme="minorHAnsi"/>
                <w:b/>
                <w:sz w:val="20"/>
                <w:szCs w:val="20"/>
              </w:rPr>
              <w:t>Responsable/Apoyo</w:t>
            </w:r>
          </w:p>
        </w:tc>
        <w:tc>
          <w:tcPr>
            <w:tcW w:w="344" w:type="pct"/>
            <w:shd w:val="clear" w:color="auto" w:fill="DBE5F1" w:themeFill="accent1" w:themeFillTint="33"/>
          </w:tcPr>
          <w:p w14:paraId="334DC43B" w14:textId="77777777" w:rsidR="0005310B" w:rsidRPr="00FF0DDA" w:rsidRDefault="0005310B" w:rsidP="00084A5D">
            <w:pPr>
              <w:jc w:val="center"/>
              <w:rPr>
                <w:rFonts w:asciiTheme="minorHAnsi" w:hAnsiTheme="minorHAnsi" w:cstheme="minorHAnsi"/>
                <w:b/>
                <w:sz w:val="20"/>
                <w:szCs w:val="20"/>
              </w:rPr>
            </w:pPr>
            <w:r w:rsidRPr="00FF0DDA">
              <w:rPr>
                <w:rFonts w:asciiTheme="minorHAnsi" w:hAnsiTheme="minorHAnsi" w:cstheme="minorHAnsi"/>
                <w:b/>
                <w:sz w:val="20"/>
                <w:szCs w:val="20"/>
              </w:rPr>
              <w:t>Presupuesto</w:t>
            </w:r>
          </w:p>
        </w:tc>
      </w:tr>
      <w:tr w:rsidR="00857E72" w:rsidRPr="00FF0DDA" w14:paraId="6C2C5F3B" w14:textId="77777777" w:rsidTr="008B7278">
        <w:trPr>
          <w:cantSplit/>
        </w:trPr>
        <w:tc>
          <w:tcPr>
            <w:tcW w:w="816" w:type="pct"/>
            <w:vMerge w:val="restart"/>
          </w:tcPr>
          <w:p w14:paraId="13F98E88" w14:textId="77777777" w:rsidR="00857E72" w:rsidRPr="00FF0DDA" w:rsidRDefault="00857E72" w:rsidP="002B42A5">
            <w:pPr>
              <w:rPr>
                <w:rFonts w:asciiTheme="minorHAnsi" w:hAnsiTheme="minorHAnsi" w:cstheme="minorHAnsi"/>
                <w:b/>
                <w:sz w:val="20"/>
                <w:szCs w:val="20"/>
              </w:rPr>
            </w:pPr>
            <w:r w:rsidRPr="00FF0DDA">
              <w:rPr>
                <w:rFonts w:asciiTheme="minorHAnsi" w:hAnsiTheme="minorHAnsi" w:cstheme="minorHAnsi"/>
                <w:b/>
                <w:sz w:val="20"/>
                <w:szCs w:val="20"/>
              </w:rPr>
              <w:t xml:space="preserve">6.1 Fondos recaudados para apoyar las actividades prioritarias no financiadas con cargo al presupuesto básico, de acuerdo con las prioridades establecidas en el Anexo 3 de la Resolución </w:t>
            </w:r>
            <w:hyperlink r:id="rId130" w:history="1">
              <w:r w:rsidRPr="00FF0DDA">
                <w:rPr>
                  <w:rStyle w:val="Hyperlink"/>
                  <w:rFonts w:asciiTheme="minorHAnsi" w:hAnsiTheme="minorHAnsi" w:cstheme="minorHAnsi"/>
                  <w:b/>
                  <w:sz w:val="20"/>
                  <w:szCs w:val="20"/>
                </w:rPr>
                <w:t>XIII.2</w:t>
              </w:r>
            </w:hyperlink>
            <w:r w:rsidRPr="00FF0DDA">
              <w:rPr>
                <w:rFonts w:asciiTheme="minorHAnsi" w:hAnsiTheme="minorHAnsi" w:cstheme="minorHAnsi"/>
                <w:b/>
                <w:sz w:val="20"/>
                <w:szCs w:val="20"/>
              </w:rPr>
              <w:t>.</w:t>
            </w:r>
          </w:p>
          <w:p w14:paraId="67DDC016" w14:textId="77777777" w:rsidR="00857E72" w:rsidRPr="00FF0DDA" w:rsidRDefault="00857E72" w:rsidP="002B42A5">
            <w:pPr>
              <w:rPr>
                <w:rFonts w:asciiTheme="minorHAnsi" w:hAnsiTheme="minorHAnsi" w:cstheme="minorHAnsi"/>
                <w:b/>
                <w:sz w:val="20"/>
                <w:szCs w:val="20"/>
              </w:rPr>
            </w:pPr>
          </w:p>
          <w:p w14:paraId="411EED2D" w14:textId="77777777" w:rsidR="00857E72" w:rsidRPr="00FF0DDA" w:rsidRDefault="00857E72" w:rsidP="002B42A5">
            <w:pPr>
              <w:rPr>
                <w:rFonts w:asciiTheme="minorHAnsi" w:hAnsiTheme="minorHAnsi" w:cstheme="minorHAnsi"/>
                <w:sz w:val="20"/>
                <w:szCs w:val="20"/>
              </w:rPr>
            </w:pPr>
            <w:r w:rsidRPr="00FF0DDA">
              <w:rPr>
                <w:rFonts w:asciiTheme="minorHAnsi" w:hAnsiTheme="minorHAnsi" w:cstheme="minorHAnsi"/>
                <w:sz w:val="20"/>
                <w:szCs w:val="20"/>
              </w:rPr>
              <w:t xml:space="preserve">Resoluciones </w:t>
            </w:r>
            <w:hyperlink r:id="rId131" w:history="1">
              <w:r w:rsidRPr="00FF0DDA">
                <w:rPr>
                  <w:rStyle w:val="Hyperlink"/>
                  <w:rFonts w:asciiTheme="minorHAnsi" w:hAnsiTheme="minorHAnsi" w:cstheme="minorHAnsi"/>
                  <w:sz w:val="20"/>
                  <w:szCs w:val="20"/>
                </w:rPr>
                <w:t>X.12</w:t>
              </w:r>
            </w:hyperlink>
            <w:r w:rsidRPr="00FF0DDA">
              <w:rPr>
                <w:rFonts w:asciiTheme="minorHAnsi" w:hAnsiTheme="minorHAnsi" w:cstheme="minorHAnsi"/>
                <w:sz w:val="20"/>
                <w:szCs w:val="20"/>
              </w:rPr>
              <w:t xml:space="preserve">, </w:t>
            </w:r>
            <w:hyperlink r:id="rId132" w:history="1">
              <w:r w:rsidRPr="00FF0DDA">
                <w:rPr>
                  <w:rStyle w:val="Hyperlink"/>
                  <w:rFonts w:asciiTheme="minorHAnsi" w:hAnsiTheme="minorHAnsi" w:cstheme="minorHAnsi"/>
                  <w:sz w:val="20"/>
                  <w:szCs w:val="20"/>
                </w:rPr>
                <w:t>XIII.2</w:t>
              </w:r>
            </w:hyperlink>
            <w:r w:rsidRPr="00FF0DDA">
              <w:rPr>
                <w:rFonts w:asciiTheme="minorHAnsi" w:hAnsiTheme="minorHAnsi" w:cstheme="minorHAnsi"/>
                <w:sz w:val="20"/>
                <w:szCs w:val="20"/>
              </w:rPr>
              <w:t xml:space="preserve"> y </w:t>
            </w:r>
            <w:hyperlink r:id="rId133" w:history="1">
              <w:r w:rsidRPr="00FF0DDA">
                <w:rPr>
                  <w:rStyle w:val="Hyperlink"/>
                  <w:rFonts w:asciiTheme="minorHAnsi" w:hAnsiTheme="minorHAnsi" w:cstheme="minorHAnsi"/>
                  <w:sz w:val="20"/>
                  <w:szCs w:val="20"/>
                </w:rPr>
                <w:t>SC52-23</w:t>
              </w:r>
            </w:hyperlink>
            <w:r w:rsidRPr="00FF0DDA">
              <w:rPr>
                <w:rStyle w:val="Hyperlink"/>
                <w:rFonts w:asciiTheme="minorHAnsi" w:hAnsiTheme="minorHAnsi" w:cstheme="minorHAnsi"/>
                <w:sz w:val="20"/>
                <w:szCs w:val="20"/>
              </w:rPr>
              <w:t>.</w:t>
            </w:r>
          </w:p>
        </w:tc>
        <w:tc>
          <w:tcPr>
            <w:tcW w:w="750" w:type="pct"/>
          </w:tcPr>
          <w:p w14:paraId="5A7DA160" w14:textId="77777777" w:rsidR="00857E72" w:rsidRPr="00FF0DDA" w:rsidRDefault="00857E72" w:rsidP="00AD1D3D">
            <w:pPr>
              <w:rPr>
                <w:rFonts w:asciiTheme="minorHAnsi" w:hAnsiTheme="minorHAnsi" w:cstheme="minorHAnsi"/>
                <w:sz w:val="20"/>
                <w:szCs w:val="20"/>
              </w:rPr>
            </w:pPr>
            <w:r w:rsidRPr="00FF0DDA">
              <w:rPr>
                <w:rFonts w:asciiTheme="minorHAnsi" w:hAnsiTheme="minorHAnsi" w:cstheme="minorHAnsi"/>
                <w:sz w:val="20"/>
                <w:szCs w:val="20"/>
              </w:rPr>
              <w:t>Porcentaje de fondos recaudados con respecto a los 3.2 m de francos suizos proyectados para los requisitos de actividades prioritarias no financiadas con cargo al presupuesto básico.</w:t>
            </w:r>
          </w:p>
        </w:tc>
        <w:tc>
          <w:tcPr>
            <w:tcW w:w="876" w:type="pct"/>
          </w:tcPr>
          <w:p w14:paraId="20A4CB66" w14:textId="77777777" w:rsidR="00857E72" w:rsidRPr="00FF0DDA" w:rsidRDefault="00857E72" w:rsidP="002B42A5">
            <w:pPr>
              <w:rPr>
                <w:rFonts w:asciiTheme="minorHAnsi" w:hAnsiTheme="minorHAnsi" w:cstheme="minorHAnsi"/>
                <w:sz w:val="20"/>
                <w:szCs w:val="20"/>
              </w:rPr>
            </w:pPr>
            <w:r w:rsidRPr="00FF0DDA">
              <w:rPr>
                <w:rFonts w:asciiTheme="minorHAnsi" w:hAnsiTheme="minorHAnsi" w:cstheme="minorHAnsi"/>
                <w:sz w:val="20"/>
                <w:szCs w:val="20"/>
              </w:rPr>
              <w:t xml:space="preserve">Presentar a la SC57 el plan de trabajo revisado de recaudación de fondos, que refleje las prioridades no financiadas con cargo al presupuesto básico de la Resolución </w:t>
            </w:r>
            <w:hyperlink r:id="rId134" w:history="1">
              <w:r w:rsidRPr="00FF0DDA">
                <w:rPr>
                  <w:rStyle w:val="Hyperlink"/>
                  <w:rFonts w:asciiTheme="minorHAnsi" w:hAnsiTheme="minorHAnsi" w:cstheme="minorHAnsi"/>
                  <w:sz w:val="20"/>
                  <w:szCs w:val="20"/>
                </w:rPr>
                <w:t>XIII.2</w:t>
              </w:r>
            </w:hyperlink>
            <w:r w:rsidRPr="00FF0DDA">
              <w:rPr>
                <w:rFonts w:asciiTheme="minorHAnsi" w:hAnsiTheme="minorHAnsi" w:cstheme="minorHAnsi"/>
                <w:sz w:val="20"/>
                <w:szCs w:val="20"/>
              </w:rPr>
              <w:t xml:space="preserve"> y el documento </w:t>
            </w:r>
            <w:hyperlink r:id="rId135" w:history="1">
              <w:r w:rsidRPr="00FF0DDA">
                <w:rPr>
                  <w:rStyle w:val="Hyperlink"/>
                  <w:rFonts w:asciiTheme="minorHAnsi" w:hAnsiTheme="minorHAnsi" w:cstheme="minorHAnsi"/>
                  <w:sz w:val="20"/>
                  <w:szCs w:val="20"/>
                </w:rPr>
                <w:t>SC54-6</w:t>
              </w:r>
            </w:hyperlink>
            <w:r w:rsidRPr="00FF0DDA">
              <w:rPr>
                <w:rFonts w:asciiTheme="minorHAnsi" w:hAnsiTheme="minorHAnsi" w:cstheme="minorHAnsi"/>
                <w:sz w:val="20"/>
                <w:szCs w:val="20"/>
              </w:rPr>
              <w:t>.</w:t>
            </w:r>
          </w:p>
        </w:tc>
        <w:tc>
          <w:tcPr>
            <w:tcW w:w="876" w:type="pct"/>
          </w:tcPr>
          <w:p w14:paraId="6D1BD4A1" w14:textId="77777777" w:rsidR="00857E72" w:rsidRPr="00FF0DDA" w:rsidRDefault="00857E72" w:rsidP="002B42A5">
            <w:pPr>
              <w:rPr>
                <w:rFonts w:asciiTheme="minorHAnsi" w:hAnsiTheme="minorHAnsi" w:cstheme="minorHAnsi"/>
                <w:sz w:val="20"/>
                <w:szCs w:val="20"/>
              </w:rPr>
            </w:pPr>
            <w:r w:rsidRPr="00FF0DDA">
              <w:rPr>
                <w:rFonts w:asciiTheme="minorHAnsi" w:hAnsiTheme="minorHAnsi" w:cstheme="minorHAnsi"/>
                <w:sz w:val="20"/>
                <w:szCs w:val="20"/>
              </w:rPr>
              <w:t>Aplicación en curso.</w:t>
            </w:r>
          </w:p>
        </w:tc>
        <w:tc>
          <w:tcPr>
            <w:tcW w:w="784" w:type="pct"/>
          </w:tcPr>
          <w:p w14:paraId="5FB916C1" w14:textId="77777777" w:rsidR="00857E72" w:rsidRPr="00FF0DDA" w:rsidRDefault="00857E72" w:rsidP="002B42A5">
            <w:pPr>
              <w:rPr>
                <w:rFonts w:asciiTheme="minorHAnsi" w:hAnsiTheme="minorHAnsi" w:cstheme="minorHAnsi"/>
                <w:sz w:val="20"/>
                <w:szCs w:val="20"/>
              </w:rPr>
            </w:pPr>
            <w:r w:rsidRPr="00FF0DDA">
              <w:rPr>
                <w:rFonts w:asciiTheme="minorHAnsi" w:hAnsiTheme="minorHAnsi" w:cstheme="minorHAnsi"/>
                <w:sz w:val="20"/>
                <w:szCs w:val="20"/>
              </w:rPr>
              <w:t>Fondos recaudados, volumen de promoción (donantes contactados, propuestas presentadas).</w:t>
            </w:r>
          </w:p>
        </w:tc>
        <w:tc>
          <w:tcPr>
            <w:tcW w:w="554" w:type="pct"/>
          </w:tcPr>
          <w:p w14:paraId="5AAAC41A" w14:textId="77777777" w:rsidR="00857E72" w:rsidRPr="00FF0DDA" w:rsidRDefault="00857E72" w:rsidP="002B42A5">
            <w:pPr>
              <w:rPr>
                <w:rFonts w:asciiTheme="minorHAnsi" w:hAnsiTheme="minorHAnsi" w:cstheme="minorHAnsi"/>
                <w:sz w:val="20"/>
                <w:szCs w:val="20"/>
              </w:rPr>
            </w:pPr>
            <w:r w:rsidRPr="00FF0DDA">
              <w:rPr>
                <w:rFonts w:asciiTheme="minorHAnsi" w:hAnsiTheme="minorHAnsi" w:cstheme="minorHAnsi"/>
                <w:sz w:val="20"/>
                <w:szCs w:val="20"/>
              </w:rPr>
              <w:t>SGA/OMR</w:t>
            </w:r>
          </w:p>
        </w:tc>
        <w:tc>
          <w:tcPr>
            <w:tcW w:w="344" w:type="pct"/>
          </w:tcPr>
          <w:p w14:paraId="6431F90D" w14:textId="77777777" w:rsidR="00857E72" w:rsidRPr="00FF0DDA" w:rsidRDefault="00857E72" w:rsidP="002B42A5">
            <w:pPr>
              <w:rPr>
                <w:rFonts w:asciiTheme="minorHAnsi" w:hAnsiTheme="minorHAnsi" w:cstheme="minorHAnsi"/>
                <w:sz w:val="20"/>
                <w:szCs w:val="20"/>
              </w:rPr>
            </w:pPr>
            <w:r w:rsidRPr="00FF0DDA">
              <w:rPr>
                <w:rFonts w:asciiTheme="minorHAnsi" w:hAnsiTheme="minorHAnsi" w:cstheme="minorHAnsi"/>
                <w:sz w:val="20"/>
                <w:szCs w:val="20"/>
              </w:rPr>
              <w:t>Básico</w:t>
            </w:r>
          </w:p>
        </w:tc>
      </w:tr>
      <w:tr w:rsidR="00857E72" w:rsidRPr="00FF0DDA" w14:paraId="7684BB37" w14:textId="77777777" w:rsidTr="008B7278">
        <w:trPr>
          <w:cantSplit/>
        </w:trPr>
        <w:tc>
          <w:tcPr>
            <w:tcW w:w="816" w:type="pct"/>
            <w:vMerge/>
          </w:tcPr>
          <w:p w14:paraId="7D4E4FC5" w14:textId="77777777" w:rsidR="00857E72" w:rsidRPr="00FF0DDA" w:rsidRDefault="00857E72" w:rsidP="002B42A5">
            <w:pPr>
              <w:rPr>
                <w:rFonts w:asciiTheme="minorHAnsi" w:hAnsiTheme="minorHAnsi" w:cstheme="minorHAnsi"/>
                <w:sz w:val="20"/>
                <w:szCs w:val="20"/>
              </w:rPr>
            </w:pPr>
          </w:p>
        </w:tc>
        <w:tc>
          <w:tcPr>
            <w:tcW w:w="750" w:type="pct"/>
          </w:tcPr>
          <w:p w14:paraId="405723CA" w14:textId="77777777" w:rsidR="00857E72" w:rsidRPr="00FF0DDA" w:rsidRDefault="00857E72" w:rsidP="002B42A5">
            <w:pPr>
              <w:rPr>
                <w:rFonts w:asciiTheme="minorHAnsi" w:hAnsiTheme="minorHAnsi" w:cstheme="minorHAnsi"/>
                <w:sz w:val="20"/>
                <w:szCs w:val="20"/>
              </w:rPr>
            </w:pPr>
            <w:r w:rsidRPr="00FF0DDA">
              <w:rPr>
                <w:rFonts w:asciiTheme="minorHAnsi" w:hAnsiTheme="minorHAnsi" w:cstheme="minorHAnsi"/>
                <w:sz w:val="20"/>
                <w:szCs w:val="20"/>
              </w:rPr>
              <w:t xml:space="preserve">Enfoque integrado en el sector empresarial como posible proveedor de fondos conforme a la Resolución </w:t>
            </w:r>
            <w:hyperlink r:id="rId136" w:history="1">
              <w:r w:rsidRPr="00FF0DDA">
                <w:rPr>
                  <w:rStyle w:val="Hyperlink"/>
                  <w:rFonts w:asciiTheme="minorHAnsi" w:hAnsiTheme="minorHAnsi" w:cstheme="minorHAnsi"/>
                  <w:sz w:val="20"/>
                  <w:szCs w:val="20"/>
                </w:rPr>
                <w:t>X.12</w:t>
              </w:r>
            </w:hyperlink>
            <w:r w:rsidRPr="00FF0DDA">
              <w:rPr>
                <w:rFonts w:asciiTheme="minorHAnsi" w:hAnsiTheme="minorHAnsi" w:cstheme="minorHAnsi"/>
                <w:sz w:val="20"/>
                <w:szCs w:val="20"/>
              </w:rPr>
              <w:t xml:space="preserve">. </w:t>
            </w:r>
          </w:p>
        </w:tc>
        <w:tc>
          <w:tcPr>
            <w:tcW w:w="876" w:type="pct"/>
          </w:tcPr>
          <w:p w14:paraId="6A04D386" w14:textId="77777777" w:rsidR="00857E72" w:rsidRPr="00FF0DDA" w:rsidRDefault="00857E72" w:rsidP="002B42A5">
            <w:pPr>
              <w:rPr>
                <w:rFonts w:asciiTheme="minorHAnsi" w:hAnsiTheme="minorHAnsi" w:cstheme="minorHAnsi"/>
                <w:sz w:val="20"/>
                <w:szCs w:val="20"/>
              </w:rPr>
            </w:pPr>
            <w:r w:rsidRPr="00FF0DDA">
              <w:rPr>
                <w:rFonts w:asciiTheme="minorHAnsi" w:hAnsiTheme="minorHAnsi" w:cstheme="minorHAnsi"/>
                <w:sz w:val="20"/>
                <w:szCs w:val="20"/>
              </w:rPr>
              <w:t>Finalización de la base de datos de las posibles fuentes de financiación.</w:t>
            </w:r>
          </w:p>
        </w:tc>
        <w:tc>
          <w:tcPr>
            <w:tcW w:w="876" w:type="pct"/>
          </w:tcPr>
          <w:p w14:paraId="56339F09" w14:textId="77777777" w:rsidR="00857E72" w:rsidRPr="00FF0DDA" w:rsidRDefault="00857E72" w:rsidP="002B42A5">
            <w:pPr>
              <w:rPr>
                <w:rFonts w:asciiTheme="minorHAnsi" w:hAnsiTheme="minorHAnsi" w:cstheme="minorHAnsi"/>
                <w:sz w:val="20"/>
                <w:szCs w:val="20"/>
              </w:rPr>
            </w:pPr>
            <w:r w:rsidRPr="00FF0DDA">
              <w:rPr>
                <w:rFonts w:asciiTheme="minorHAnsi" w:hAnsiTheme="minorHAnsi" w:cstheme="minorHAnsi"/>
                <w:sz w:val="20"/>
                <w:szCs w:val="20"/>
              </w:rPr>
              <w:t>Realizado. Aumentar el volumen de los posibles proveedores de fondos incluidos en la base de datos.</w:t>
            </w:r>
          </w:p>
        </w:tc>
        <w:tc>
          <w:tcPr>
            <w:tcW w:w="784" w:type="pct"/>
          </w:tcPr>
          <w:p w14:paraId="1568F091" w14:textId="77777777" w:rsidR="00857E72" w:rsidRPr="00FF0DDA" w:rsidRDefault="00857E72" w:rsidP="002B42A5">
            <w:pPr>
              <w:rPr>
                <w:rFonts w:asciiTheme="minorHAnsi" w:hAnsiTheme="minorHAnsi" w:cstheme="minorHAnsi"/>
                <w:sz w:val="20"/>
                <w:szCs w:val="20"/>
              </w:rPr>
            </w:pPr>
            <w:r w:rsidRPr="00FF0DDA">
              <w:rPr>
                <w:rFonts w:asciiTheme="minorHAnsi" w:hAnsiTheme="minorHAnsi" w:cstheme="minorHAnsi"/>
                <w:sz w:val="20"/>
                <w:szCs w:val="20"/>
              </w:rPr>
              <w:t>Número de usuarios de la base de datos.</w:t>
            </w:r>
          </w:p>
        </w:tc>
        <w:tc>
          <w:tcPr>
            <w:tcW w:w="554" w:type="pct"/>
          </w:tcPr>
          <w:p w14:paraId="75E1AB69" w14:textId="77777777" w:rsidR="00857E72" w:rsidRPr="00FF0DDA" w:rsidRDefault="00857E72" w:rsidP="002B42A5">
            <w:pPr>
              <w:rPr>
                <w:rFonts w:asciiTheme="minorHAnsi" w:hAnsiTheme="minorHAnsi" w:cstheme="minorHAnsi"/>
                <w:sz w:val="20"/>
                <w:szCs w:val="20"/>
              </w:rPr>
            </w:pPr>
            <w:r w:rsidRPr="00FF0DDA">
              <w:rPr>
                <w:rFonts w:asciiTheme="minorHAnsi" w:hAnsiTheme="minorHAnsi" w:cstheme="minorHAnsi"/>
                <w:sz w:val="20"/>
                <w:szCs w:val="20"/>
              </w:rPr>
              <w:t>SGA</w:t>
            </w:r>
          </w:p>
        </w:tc>
        <w:tc>
          <w:tcPr>
            <w:tcW w:w="344" w:type="pct"/>
          </w:tcPr>
          <w:p w14:paraId="6D79D8F2" w14:textId="77777777" w:rsidR="00857E72" w:rsidRPr="00FF0DDA" w:rsidRDefault="00857E72" w:rsidP="002B42A5">
            <w:pPr>
              <w:rPr>
                <w:rFonts w:asciiTheme="minorHAnsi" w:hAnsiTheme="minorHAnsi" w:cstheme="minorHAnsi"/>
                <w:sz w:val="20"/>
                <w:szCs w:val="20"/>
              </w:rPr>
            </w:pPr>
            <w:r w:rsidRPr="00FF0DDA">
              <w:rPr>
                <w:rFonts w:asciiTheme="minorHAnsi" w:hAnsiTheme="minorHAnsi" w:cstheme="minorHAnsi"/>
                <w:sz w:val="20"/>
                <w:szCs w:val="20"/>
              </w:rPr>
              <w:t>Básico</w:t>
            </w:r>
          </w:p>
        </w:tc>
      </w:tr>
      <w:tr w:rsidR="00857E72" w:rsidRPr="00FF0DDA" w14:paraId="20760ACC" w14:textId="77777777" w:rsidTr="008B7278">
        <w:trPr>
          <w:cantSplit/>
        </w:trPr>
        <w:tc>
          <w:tcPr>
            <w:tcW w:w="816" w:type="pct"/>
            <w:vMerge/>
          </w:tcPr>
          <w:p w14:paraId="5D0F1E32" w14:textId="77777777" w:rsidR="00857E72" w:rsidRPr="00FF0DDA" w:rsidRDefault="00857E72" w:rsidP="00B40C8F">
            <w:pPr>
              <w:rPr>
                <w:rFonts w:asciiTheme="minorHAnsi" w:hAnsiTheme="minorHAnsi" w:cstheme="minorHAnsi"/>
                <w:sz w:val="20"/>
                <w:szCs w:val="20"/>
              </w:rPr>
            </w:pPr>
          </w:p>
        </w:tc>
        <w:tc>
          <w:tcPr>
            <w:tcW w:w="750" w:type="pct"/>
            <w:vMerge w:val="restart"/>
          </w:tcPr>
          <w:p w14:paraId="28064FB0" w14:textId="77777777" w:rsidR="00857E72" w:rsidRPr="00FF0DDA" w:rsidRDefault="00857E72" w:rsidP="00B40C8F">
            <w:pPr>
              <w:rPr>
                <w:rFonts w:asciiTheme="minorHAnsi" w:hAnsiTheme="minorHAnsi" w:cstheme="minorHAnsi"/>
                <w:sz w:val="20"/>
                <w:szCs w:val="20"/>
              </w:rPr>
            </w:pPr>
            <w:r w:rsidRPr="00FF0DDA">
              <w:rPr>
                <w:rFonts w:asciiTheme="minorHAnsi" w:hAnsiTheme="minorHAnsi" w:cstheme="minorHAnsi"/>
                <w:sz w:val="20"/>
                <w:szCs w:val="20"/>
              </w:rPr>
              <w:t xml:space="preserve">Se aplicó la decisión </w:t>
            </w:r>
            <w:hyperlink r:id="rId137" w:history="1">
              <w:r w:rsidRPr="00FF0DDA">
                <w:rPr>
                  <w:rStyle w:val="Hyperlink"/>
                  <w:rFonts w:asciiTheme="minorHAnsi" w:hAnsiTheme="minorHAnsi" w:cstheme="minorHAnsi"/>
                  <w:sz w:val="20"/>
                  <w:szCs w:val="20"/>
                </w:rPr>
                <w:t>SC52-23</w:t>
              </w:r>
            </w:hyperlink>
            <w:r w:rsidRPr="00FF0DDA">
              <w:rPr>
                <w:rFonts w:asciiTheme="minorHAnsi" w:hAnsiTheme="minorHAnsi" w:cstheme="minorHAnsi"/>
                <w:sz w:val="20"/>
                <w:szCs w:val="20"/>
              </w:rPr>
              <w:t xml:space="preserve"> para preparar y adoptar el primer plan de trabajo completo de la Convención para la </w:t>
            </w:r>
            <w:r w:rsidRPr="00FF0DDA">
              <w:rPr>
                <w:rFonts w:asciiTheme="minorHAnsi" w:hAnsiTheme="minorHAnsi" w:cstheme="minorHAnsi"/>
                <w:sz w:val="20"/>
                <w:szCs w:val="20"/>
              </w:rPr>
              <w:lastRenderedPageBreak/>
              <w:t>movilización de recursos.</w:t>
            </w:r>
          </w:p>
        </w:tc>
        <w:tc>
          <w:tcPr>
            <w:tcW w:w="876" w:type="pct"/>
          </w:tcPr>
          <w:p w14:paraId="152BDF84" w14:textId="77777777" w:rsidR="00857E72" w:rsidRPr="00FF0DDA" w:rsidRDefault="00857E72" w:rsidP="00AD1D3D">
            <w:pPr>
              <w:rPr>
                <w:rFonts w:asciiTheme="minorHAnsi" w:hAnsiTheme="minorHAnsi" w:cstheme="minorHAnsi"/>
                <w:sz w:val="20"/>
                <w:szCs w:val="20"/>
              </w:rPr>
            </w:pPr>
            <w:r w:rsidRPr="00FF0DDA">
              <w:rPr>
                <w:rFonts w:asciiTheme="minorHAnsi" w:hAnsiTheme="minorHAnsi" w:cstheme="minorHAnsi"/>
                <w:sz w:val="20"/>
                <w:szCs w:val="20"/>
              </w:rPr>
              <w:lastRenderedPageBreak/>
              <w:t>Finalización de propuestas para las MRA, el género, las iniciativas regionales de Ramsar, el Día Mundial de los Humedales y los inventarios.</w:t>
            </w:r>
          </w:p>
        </w:tc>
        <w:tc>
          <w:tcPr>
            <w:tcW w:w="876" w:type="pct"/>
          </w:tcPr>
          <w:p w14:paraId="4F2A96DB" w14:textId="77777777" w:rsidR="00857E72" w:rsidRPr="00FF0DDA" w:rsidRDefault="00857E72" w:rsidP="00182E45">
            <w:pPr>
              <w:rPr>
                <w:rFonts w:asciiTheme="minorHAnsi" w:hAnsiTheme="minorHAnsi" w:cstheme="minorHAnsi"/>
                <w:sz w:val="20"/>
                <w:szCs w:val="20"/>
              </w:rPr>
            </w:pPr>
            <w:r w:rsidRPr="00FF0DDA">
              <w:rPr>
                <w:rFonts w:asciiTheme="minorHAnsi" w:hAnsiTheme="minorHAnsi" w:cstheme="minorHAnsi"/>
                <w:sz w:val="20"/>
                <w:szCs w:val="20"/>
              </w:rPr>
              <w:t>Presentación de propuestas para las MRA, las IRR, el Día Mundial de los Humedales, viajes de delegados patrocinados e inventarios.</w:t>
            </w:r>
          </w:p>
        </w:tc>
        <w:tc>
          <w:tcPr>
            <w:tcW w:w="784" w:type="pct"/>
          </w:tcPr>
          <w:p w14:paraId="2FEA2979" w14:textId="77777777" w:rsidR="00857E72" w:rsidRPr="00FF0DDA" w:rsidRDefault="00857E72" w:rsidP="00B40C8F">
            <w:pPr>
              <w:rPr>
                <w:rFonts w:asciiTheme="minorHAnsi" w:hAnsiTheme="minorHAnsi" w:cstheme="minorHAnsi"/>
                <w:sz w:val="20"/>
                <w:szCs w:val="20"/>
              </w:rPr>
            </w:pPr>
            <w:r w:rsidRPr="00FF0DDA">
              <w:rPr>
                <w:rFonts w:asciiTheme="minorHAnsi" w:hAnsiTheme="minorHAnsi" w:cstheme="minorHAnsi"/>
                <w:sz w:val="20"/>
                <w:szCs w:val="20"/>
              </w:rPr>
              <w:t>Número de propuestas presentadas o financiadas.</w:t>
            </w:r>
          </w:p>
        </w:tc>
        <w:tc>
          <w:tcPr>
            <w:tcW w:w="554" w:type="pct"/>
          </w:tcPr>
          <w:p w14:paraId="4545DF99" w14:textId="77777777" w:rsidR="00857E72" w:rsidRPr="00FF0DDA" w:rsidRDefault="00857E72" w:rsidP="00B40C8F">
            <w:pPr>
              <w:rPr>
                <w:rFonts w:asciiTheme="minorHAnsi" w:hAnsiTheme="minorHAnsi" w:cstheme="minorHAnsi"/>
                <w:sz w:val="20"/>
                <w:szCs w:val="20"/>
              </w:rPr>
            </w:pPr>
            <w:r w:rsidRPr="00FF0DDA">
              <w:rPr>
                <w:rFonts w:asciiTheme="minorHAnsi" w:hAnsiTheme="minorHAnsi" w:cstheme="minorHAnsi"/>
                <w:sz w:val="20"/>
                <w:szCs w:val="20"/>
              </w:rPr>
              <w:t>OMR</w:t>
            </w:r>
          </w:p>
        </w:tc>
        <w:tc>
          <w:tcPr>
            <w:tcW w:w="344" w:type="pct"/>
          </w:tcPr>
          <w:p w14:paraId="249FC5DA" w14:textId="77777777" w:rsidR="00857E72" w:rsidRPr="00FF0DDA" w:rsidRDefault="00857E72" w:rsidP="00B40C8F">
            <w:pPr>
              <w:rPr>
                <w:rFonts w:asciiTheme="minorHAnsi" w:hAnsiTheme="minorHAnsi" w:cstheme="minorHAnsi"/>
                <w:sz w:val="20"/>
                <w:szCs w:val="20"/>
              </w:rPr>
            </w:pPr>
            <w:r w:rsidRPr="00FF0DDA">
              <w:rPr>
                <w:rFonts w:asciiTheme="minorHAnsi" w:hAnsiTheme="minorHAnsi" w:cstheme="minorHAnsi"/>
                <w:sz w:val="20"/>
                <w:szCs w:val="20"/>
              </w:rPr>
              <w:t>Básico</w:t>
            </w:r>
          </w:p>
        </w:tc>
      </w:tr>
      <w:tr w:rsidR="00857E72" w:rsidRPr="00FF0DDA" w14:paraId="359AC457" w14:textId="77777777" w:rsidTr="008B7278">
        <w:trPr>
          <w:cantSplit/>
        </w:trPr>
        <w:tc>
          <w:tcPr>
            <w:tcW w:w="816" w:type="pct"/>
            <w:vMerge/>
          </w:tcPr>
          <w:p w14:paraId="6B88FC57" w14:textId="77777777" w:rsidR="00857E72" w:rsidRPr="00FF0DDA" w:rsidRDefault="00857E72" w:rsidP="00B40C8F">
            <w:pPr>
              <w:rPr>
                <w:rFonts w:asciiTheme="minorHAnsi" w:hAnsiTheme="minorHAnsi" w:cstheme="minorHAnsi"/>
                <w:sz w:val="20"/>
                <w:szCs w:val="20"/>
              </w:rPr>
            </w:pPr>
          </w:p>
        </w:tc>
        <w:tc>
          <w:tcPr>
            <w:tcW w:w="750" w:type="pct"/>
            <w:vMerge/>
          </w:tcPr>
          <w:p w14:paraId="01457358" w14:textId="77777777" w:rsidR="00857E72" w:rsidRPr="00FF0DDA" w:rsidRDefault="00857E72" w:rsidP="00B40C8F">
            <w:pPr>
              <w:rPr>
                <w:rFonts w:asciiTheme="minorHAnsi" w:hAnsiTheme="minorHAnsi" w:cstheme="minorHAnsi"/>
                <w:sz w:val="20"/>
                <w:szCs w:val="20"/>
              </w:rPr>
            </w:pPr>
          </w:p>
        </w:tc>
        <w:tc>
          <w:tcPr>
            <w:tcW w:w="876" w:type="pct"/>
            <w:vMerge w:val="restart"/>
          </w:tcPr>
          <w:p w14:paraId="6066B36F" w14:textId="77777777" w:rsidR="00857E72" w:rsidRPr="00FF0DDA" w:rsidRDefault="00857E72" w:rsidP="00B40C8F">
            <w:pPr>
              <w:rPr>
                <w:rFonts w:asciiTheme="minorHAnsi" w:hAnsiTheme="minorHAnsi" w:cstheme="minorHAnsi"/>
                <w:sz w:val="20"/>
                <w:szCs w:val="20"/>
              </w:rPr>
            </w:pPr>
            <w:r w:rsidRPr="00FF0DDA">
              <w:rPr>
                <w:rFonts w:asciiTheme="minorHAnsi" w:hAnsiTheme="minorHAnsi" w:cstheme="minorHAnsi"/>
                <w:sz w:val="20"/>
                <w:szCs w:val="20"/>
              </w:rPr>
              <w:t>Contactos con posibles fuentes de financiación.</w:t>
            </w:r>
          </w:p>
        </w:tc>
        <w:tc>
          <w:tcPr>
            <w:tcW w:w="876" w:type="pct"/>
            <w:tcBorders>
              <w:bottom w:val="nil"/>
            </w:tcBorders>
          </w:tcPr>
          <w:p w14:paraId="5EFE9991" w14:textId="77777777" w:rsidR="00857E72" w:rsidRPr="00FF0DDA" w:rsidRDefault="00857E72" w:rsidP="00B40C8F">
            <w:pPr>
              <w:rPr>
                <w:rFonts w:asciiTheme="minorHAnsi" w:hAnsiTheme="minorHAnsi" w:cstheme="minorHAnsi"/>
                <w:sz w:val="20"/>
                <w:szCs w:val="20"/>
              </w:rPr>
            </w:pPr>
            <w:r w:rsidRPr="00FF0DDA">
              <w:rPr>
                <w:rFonts w:asciiTheme="minorHAnsi" w:hAnsiTheme="minorHAnsi" w:cstheme="minorHAnsi"/>
                <w:sz w:val="20"/>
                <w:szCs w:val="20"/>
              </w:rPr>
              <w:t>Continúa.</w:t>
            </w:r>
          </w:p>
        </w:tc>
        <w:tc>
          <w:tcPr>
            <w:tcW w:w="784" w:type="pct"/>
            <w:tcBorders>
              <w:bottom w:val="nil"/>
            </w:tcBorders>
          </w:tcPr>
          <w:p w14:paraId="685638B9" w14:textId="77777777" w:rsidR="00857E72" w:rsidRPr="00FF0DDA" w:rsidRDefault="00857E72" w:rsidP="00B40C8F">
            <w:pPr>
              <w:rPr>
                <w:rFonts w:asciiTheme="minorHAnsi" w:hAnsiTheme="minorHAnsi" w:cstheme="minorHAnsi"/>
                <w:sz w:val="20"/>
                <w:szCs w:val="20"/>
              </w:rPr>
            </w:pPr>
            <w:r w:rsidRPr="00FF0DDA">
              <w:rPr>
                <w:rFonts w:asciiTheme="minorHAnsi" w:hAnsiTheme="minorHAnsi" w:cstheme="minorHAnsi"/>
                <w:sz w:val="20"/>
                <w:szCs w:val="20"/>
              </w:rPr>
              <w:t>Número de posibles proveedores de fondos/trimestres (la meta del programa de trabajo de la SC57 es 10/trimestre).</w:t>
            </w:r>
          </w:p>
        </w:tc>
        <w:tc>
          <w:tcPr>
            <w:tcW w:w="554" w:type="pct"/>
            <w:tcBorders>
              <w:bottom w:val="nil"/>
            </w:tcBorders>
          </w:tcPr>
          <w:p w14:paraId="4ECB045F" w14:textId="77777777" w:rsidR="00857E72" w:rsidRPr="00FF0DDA" w:rsidRDefault="00857E72" w:rsidP="00B40C8F">
            <w:pPr>
              <w:rPr>
                <w:rFonts w:asciiTheme="minorHAnsi" w:hAnsiTheme="minorHAnsi" w:cstheme="minorHAnsi"/>
                <w:sz w:val="20"/>
                <w:szCs w:val="20"/>
              </w:rPr>
            </w:pPr>
            <w:r w:rsidRPr="00FF0DDA">
              <w:rPr>
                <w:rFonts w:asciiTheme="minorHAnsi" w:hAnsiTheme="minorHAnsi" w:cstheme="minorHAnsi"/>
                <w:sz w:val="20"/>
                <w:szCs w:val="20"/>
              </w:rPr>
              <w:t>OMR</w:t>
            </w:r>
          </w:p>
        </w:tc>
        <w:tc>
          <w:tcPr>
            <w:tcW w:w="344" w:type="pct"/>
            <w:tcBorders>
              <w:bottom w:val="nil"/>
            </w:tcBorders>
          </w:tcPr>
          <w:p w14:paraId="5D739151" w14:textId="77777777" w:rsidR="00857E72" w:rsidRPr="00FF0DDA" w:rsidRDefault="00857E72" w:rsidP="00B40C8F">
            <w:pPr>
              <w:rPr>
                <w:rFonts w:asciiTheme="minorHAnsi" w:hAnsiTheme="minorHAnsi" w:cstheme="minorHAnsi"/>
                <w:sz w:val="20"/>
                <w:szCs w:val="20"/>
              </w:rPr>
            </w:pPr>
            <w:r w:rsidRPr="00FF0DDA">
              <w:rPr>
                <w:rFonts w:asciiTheme="minorHAnsi" w:hAnsiTheme="minorHAnsi" w:cstheme="minorHAnsi"/>
                <w:sz w:val="20"/>
                <w:szCs w:val="20"/>
              </w:rPr>
              <w:t>Básico</w:t>
            </w:r>
          </w:p>
        </w:tc>
      </w:tr>
      <w:tr w:rsidR="00857E72" w:rsidRPr="00FF0DDA" w14:paraId="0C754E7D" w14:textId="77777777" w:rsidTr="008B7278">
        <w:trPr>
          <w:cantSplit/>
        </w:trPr>
        <w:tc>
          <w:tcPr>
            <w:tcW w:w="816" w:type="pct"/>
            <w:vMerge/>
            <w:tcBorders>
              <w:bottom w:val="single" w:sz="4" w:space="0" w:color="auto"/>
            </w:tcBorders>
          </w:tcPr>
          <w:p w14:paraId="0D6B175F" w14:textId="77777777" w:rsidR="00857E72" w:rsidRPr="00FF0DDA" w:rsidRDefault="00857E72" w:rsidP="00B40C8F">
            <w:pPr>
              <w:rPr>
                <w:rFonts w:asciiTheme="minorHAnsi" w:hAnsiTheme="minorHAnsi" w:cstheme="minorHAnsi"/>
                <w:sz w:val="20"/>
                <w:szCs w:val="20"/>
              </w:rPr>
            </w:pPr>
          </w:p>
        </w:tc>
        <w:tc>
          <w:tcPr>
            <w:tcW w:w="750" w:type="pct"/>
            <w:vMerge/>
            <w:tcBorders>
              <w:bottom w:val="single" w:sz="4" w:space="0" w:color="auto"/>
            </w:tcBorders>
          </w:tcPr>
          <w:p w14:paraId="606C6237" w14:textId="77777777" w:rsidR="00857E72" w:rsidRPr="00FF0DDA" w:rsidRDefault="00857E72" w:rsidP="00B40C8F">
            <w:pPr>
              <w:rPr>
                <w:rFonts w:asciiTheme="minorHAnsi" w:hAnsiTheme="minorHAnsi" w:cstheme="minorHAnsi"/>
                <w:sz w:val="20"/>
                <w:szCs w:val="20"/>
              </w:rPr>
            </w:pPr>
          </w:p>
        </w:tc>
        <w:tc>
          <w:tcPr>
            <w:tcW w:w="876" w:type="pct"/>
            <w:vMerge/>
            <w:tcBorders>
              <w:bottom w:val="single" w:sz="4" w:space="0" w:color="auto"/>
            </w:tcBorders>
          </w:tcPr>
          <w:p w14:paraId="3900B57E" w14:textId="77777777" w:rsidR="00857E72" w:rsidRPr="00FF0DDA" w:rsidRDefault="00857E72" w:rsidP="00B40C8F">
            <w:pPr>
              <w:rPr>
                <w:rFonts w:asciiTheme="minorHAnsi" w:hAnsiTheme="minorHAnsi" w:cstheme="minorHAnsi"/>
                <w:sz w:val="20"/>
                <w:szCs w:val="20"/>
              </w:rPr>
            </w:pPr>
          </w:p>
        </w:tc>
        <w:tc>
          <w:tcPr>
            <w:tcW w:w="876" w:type="pct"/>
            <w:tcBorders>
              <w:top w:val="nil"/>
              <w:bottom w:val="single" w:sz="4" w:space="0" w:color="auto"/>
            </w:tcBorders>
          </w:tcPr>
          <w:p w14:paraId="6B3F709F" w14:textId="77777777" w:rsidR="00857E72" w:rsidRPr="00FF0DDA" w:rsidRDefault="00857E72" w:rsidP="00AD1D3D">
            <w:pPr>
              <w:rPr>
                <w:rFonts w:asciiTheme="minorHAnsi" w:hAnsiTheme="minorHAnsi" w:cstheme="minorHAnsi"/>
                <w:sz w:val="20"/>
                <w:szCs w:val="20"/>
              </w:rPr>
            </w:pPr>
            <w:r w:rsidRPr="00FF0DDA">
              <w:rPr>
                <w:rFonts w:asciiTheme="minorHAnsi" w:hAnsiTheme="minorHAnsi" w:cstheme="minorHAnsi"/>
                <w:sz w:val="20"/>
                <w:szCs w:val="20"/>
              </w:rPr>
              <w:t>Desarrollar una página web que presente una sinopsis de las prioridades de financiación con cargo a fondos complementarios.</w:t>
            </w:r>
          </w:p>
        </w:tc>
        <w:tc>
          <w:tcPr>
            <w:tcW w:w="784" w:type="pct"/>
            <w:tcBorders>
              <w:top w:val="nil"/>
              <w:bottom w:val="single" w:sz="4" w:space="0" w:color="auto"/>
            </w:tcBorders>
          </w:tcPr>
          <w:p w14:paraId="7BD07965" w14:textId="77777777" w:rsidR="00857E72" w:rsidRPr="00FF0DDA" w:rsidRDefault="00857E72" w:rsidP="00857E72">
            <w:pPr>
              <w:rPr>
                <w:rFonts w:asciiTheme="minorHAnsi" w:hAnsiTheme="minorHAnsi" w:cstheme="minorHAnsi"/>
                <w:sz w:val="20"/>
                <w:szCs w:val="20"/>
              </w:rPr>
            </w:pPr>
            <w:r w:rsidRPr="00FF0DDA">
              <w:rPr>
                <w:rFonts w:asciiTheme="minorHAnsi" w:hAnsiTheme="minorHAnsi" w:cstheme="minorHAnsi"/>
                <w:sz w:val="20"/>
                <w:szCs w:val="20"/>
              </w:rPr>
              <w:t>Se publicó la página web.</w:t>
            </w:r>
          </w:p>
        </w:tc>
        <w:tc>
          <w:tcPr>
            <w:tcW w:w="554" w:type="pct"/>
            <w:tcBorders>
              <w:top w:val="nil"/>
              <w:bottom w:val="single" w:sz="4" w:space="0" w:color="auto"/>
            </w:tcBorders>
          </w:tcPr>
          <w:p w14:paraId="07CE1ECA" w14:textId="77777777" w:rsidR="00857E72" w:rsidRPr="00FF0DDA" w:rsidRDefault="00857E72" w:rsidP="00B40C8F">
            <w:pPr>
              <w:rPr>
                <w:rFonts w:asciiTheme="minorHAnsi" w:hAnsiTheme="minorHAnsi" w:cstheme="minorHAnsi"/>
                <w:sz w:val="20"/>
                <w:szCs w:val="20"/>
              </w:rPr>
            </w:pPr>
          </w:p>
        </w:tc>
        <w:tc>
          <w:tcPr>
            <w:tcW w:w="344" w:type="pct"/>
            <w:tcBorders>
              <w:top w:val="nil"/>
              <w:bottom w:val="single" w:sz="4" w:space="0" w:color="auto"/>
            </w:tcBorders>
          </w:tcPr>
          <w:p w14:paraId="097FF20B" w14:textId="77777777" w:rsidR="00857E72" w:rsidRPr="00FF0DDA" w:rsidRDefault="00857E72" w:rsidP="00B40C8F">
            <w:pPr>
              <w:rPr>
                <w:rFonts w:asciiTheme="minorHAnsi" w:hAnsiTheme="minorHAnsi" w:cstheme="minorHAnsi"/>
                <w:sz w:val="20"/>
                <w:szCs w:val="20"/>
              </w:rPr>
            </w:pPr>
          </w:p>
        </w:tc>
      </w:tr>
      <w:tr w:rsidR="0005310B" w:rsidRPr="00FF0DDA" w14:paraId="4E213FCD" w14:textId="77777777" w:rsidTr="008B7278">
        <w:trPr>
          <w:cantSplit/>
        </w:trPr>
        <w:tc>
          <w:tcPr>
            <w:tcW w:w="816" w:type="pct"/>
            <w:vMerge w:val="restart"/>
            <w:tcBorders>
              <w:top w:val="nil"/>
            </w:tcBorders>
          </w:tcPr>
          <w:p w14:paraId="0B50D79F" w14:textId="77777777" w:rsidR="0005310B" w:rsidRPr="00FF0DDA" w:rsidRDefault="0005310B" w:rsidP="00B40C8F">
            <w:pPr>
              <w:widowControl w:val="0"/>
              <w:rPr>
                <w:rFonts w:asciiTheme="minorHAnsi" w:hAnsiTheme="minorHAnsi" w:cstheme="minorHAnsi"/>
                <w:b/>
                <w:sz w:val="20"/>
                <w:szCs w:val="20"/>
              </w:rPr>
            </w:pPr>
            <w:r w:rsidRPr="00FF0DDA">
              <w:rPr>
                <w:rFonts w:asciiTheme="minorHAnsi" w:hAnsiTheme="minorHAnsi" w:cstheme="minorHAnsi"/>
                <w:b/>
                <w:sz w:val="20"/>
                <w:szCs w:val="20"/>
              </w:rPr>
              <w:t>6.2 Apoyar a las Partes Contratantes en sus iniciativas nacionales y regionales de recaudación de fondos.</w:t>
            </w:r>
          </w:p>
        </w:tc>
        <w:tc>
          <w:tcPr>
            <w:tcW w:w="750" w:type="pct"/>
            <w:vMerge w:val="restart"/>
            <w:tcBorders>
              <w:top w:val="nil"/>
            </w:tcBorders>
          </w:tcPr>
          <w:p w14:paraId="376CA9CE" w14:textId="77777777" w:rsidR="0005310B" w:rsidRPr="00FF0DDA" w:rsidRDefault="0005310B" w:rsidP="00B40C8F">
            <w:pPr>
              <w:widowControl w:val="0"/>
              <w:rPr>
                <w:rFonts w:asciiTheme="minorHAnsi" w:hAnsiTheme="minorHAnsi" w:cstheme="minorHAnsi"/>
                <w:sz w:val="20"/>
                <w:szCs w:val="20"/>
              </w:rPr>
            </w:pPr>
            <w:r w:rsidRPr="00FF0DDA">
              <w:rPr>
                <w:rFonts w:asciiTheme="minorHAnsi" w:hAnsiTheme="minorHAnsi" w:cstheme="minorHAnsi"/>
                <w:sz w:val="20"/>
                <w:szCs w:val="20"/>
              </w:rPr>
              <w:t>Las Partes Contratantes informan sobre el volumen de fondos recaudados.</w:t>
            </w:r>
          </w:p>
        </w:tc>
        <w:tc>
          <w:tcPr>
            <w:tcW w:w="876" w:type="pct"/>
            <w:tcBorders>
              <w:top w:val="nil"/>
            </w:tcBorders>
          </w:tcPr>
          <w:p w14:paraId="5EBB22C5" w14:textId="77777777" w:rsidR="0005310B" w:rsidRPr="00FF0DDA" w:rsidRDefault="0005310B" w:rsidP="00B40C8F">
            <w:pPr>
              <w:rPr>
                <w:rFonts w:asciiTheme="minorHAnsi" w:hAnsiTheme="minorHAnsi" w:cstheme="minorHAnsi"/>
                <w:sz w:val="20"/>
                <w:szCs w:val="20"/>
              </w:rPr>
            </w:pPr>
            <w:r w:rsidRPr="00FF0DDA">
              <w:rPr>
                <w:rFonts w:asciiTheme="minorHAnsi" w:hAnsiTheme="minorHAnsi" w:cstheme="minorHAnsi"/>
                <w:sz w:val="20"/>
                <w:szCs w:val="20"/>
              </w:rPr>
              <w:t>Finalización de la base de datos de las posibles fuentes de financiación.</w:t>
            </w:r>
          </w:p>
        </w:tc>
        <w:tc>
          <w:tcPr>
            <w:tcW w:w="876" w:type="pct"/>
            <w:tcBorders>
              <w:top w:val="nil"/>
            </w:tcBorders>
          </w:tcPr>
          <w:p w14:paraId="4C31BEBA" w14:textId="77777777" w:rsidR="0005310B" w:rsidRPr="00FF0DDA" w:rsidRDefault="0005310B" w:rsidP="00B40C8F">
            <w:pPr>
              <w:rPr>
                <w:rFonts w:asciiTheme="minorHAnsi" w:hAnsiTheme="minorHAnsi" w:cstheme="minorHAnsi"/>
                <w:sz w:val="20"/>
                <w:szCs w:val="20"/>
              </w:rPr>
            </w:pPr>
            <w:r w:rsidRPr="00FF0DDA">
              <w:rPr>
                <w:rFonts w:asciiTheme="minorHAnsi" w:hAnsiTheme="minorHAnsi" w:cstheme="minorHAnsi"/>
                <w:sz w:val="20"/>
                <w:szCs w:val="20"/>
              </w:rPr>
              <w:t>Realizado, con mejoras en curso.</w:t>
            </w:r>
          </w:p>
        </w:tc>
        <w:tc>
          <w:tcPr>
            <w:tcW w:w="784" w:type="pct"/>
            <w:tcBorders>
              <w:top w:val="nil"/>
            </w:tcBorders>
          </w:tcPr>
          <w:p w14:paraId="2B6EB346" w14:textId="77777777" w:rsidR="0005310B" w:rsidRPr="00FF0DDA" w:rsidRDefault="00A4151E" w:rsidP="00B40C8F">
            <w:pPr>
              <w:rPr>
                <w:rFonts w:asciiTheme="minorHAnsi" w:hAnsiTheme="minorHAnsi" w:cstheme="minorHAnsi"/>
                <w:sz w:val="20"/>
                <w:szCs w:val="20"/>
              </w:rPr>
            </w:pPr>
            <w:r w:rsidRPr="00FF0DDA">
              <w:rPr>
                <w:rFonts w:asciiTheme="minorHAnsi" w:hAnsiTheme="minorHAnsi" w:cstheme="minorHAnsi"/>
                <w:sz w:val="20"/>
                <w:szCs w:val="20"/>
              </w:rPr>
              <w:t>Métricas sobre el uso de la base de datos.</w:t>
            </w:r>
          </w:p>
        </w:tc>
        <w:tc>
          <w:tcPr>
            <w:tcW w:w="554" w:type="pct"/>
            <w:tcBorders>
              <w:top w:val="nil"/>
            </w:tcBorders>
          </w:tcPr>
          <w:p w14:paraId="50E045C4" w14:textId="77777777" w:rsidR="0005310B" w:rsidRPr="00FF0DDA" w:rsidRDefault="0005310B" w:rsidP="00B40C8F">
            <w:pPr>
              <w:rPr>
                <w:rFonts w:asciiTheme="minorHAnsi" w:hAnsiTheme="minorHAnsi" w:cstheme="minorHAnsi"/>
                <w:sz w:val="20"/>
                <w:szCs w:val="20"/>
              </w:rPr>
            </w:pPr>
            <w:r w:rsidRPr="00FF0DDA">
              <w:rPr>
                <w:rFonts w:asciiTheme="minorHAnsi" w:hAnsiTheme="minorHAnsi" w:cstheme="minorHAnsi"/>
                <w:sz w:val="20"/>
                <w:szCs w:val="20"/>
              </w:rPr>
              <w:t>OMR</w:t>
            </w:r>
          </w:p>
        </w:tc>
        <w:tc>
          <w:tcPr>
            <w:tcW w:w="344" w:type="pct"/>
            <w:tcBorders>
              <w:top w:val="nil"/>
            </w:tcBorders>
          </w:tcPr>
          <w:p w14:paraId="46E15907" w14:textId="77777777" w:rsidR="0005310B" w:rsidRPr="00FF0DDA" w:rsidRDefault="0005310B" w:rsidP="00B40C8F">
            <w:pPr>
              <w:rPr>
                <w:rFonts w:asciiTheme="minorHAnsi" w:hAnsiTheme="minorHAnsi" w:cstheme="minorHAnsi"/>
                <w:sz w:val="20"/>
                <w:szCs w:val="20"/>
              </w:rPr>
            </w:pPr>
            <w:r w:rsidRPr="00FF0DDA">
              <w:rPr>
                <w:rFonts w:asciiTheme="minorHAnsi" w:hAnsiTheme="minorHAnsi" w:cstheme="minorHAnsi"/>
                <w:sz w:val="20"/>
                <w:szCs w:val="20"/>
              </w:rPr>
              <w:t>Básico</w:t>
            </w:r>
          </w:p>
        </w:tc>
      </w:tr>
      <w:tr w:rsidR="0005310B" w:rsidRPr="00FF0DDA" w14:paraId="3B86C321" w14:textId="77777777" w:rsidTr="008B7278">
        <w:trPr>
          <w:cantSplit/>
        </w:trPr>
        <w:tc>
          <w:tcPr>
            <w:tcW w:w="816" w:type="pct"/>
            <w:vMerge/>
          </w:tcPr>
          <w:p w14:paraId="6C9988A4" w14:textId="77777777" w:rsidR="0005310B" w:rsidRPr="00FF0DDA" w:rsidRDefault="0005310B" w:rsidP="00B40C8F">
            <w:pPr>
              <w:rPr>
                <w:rFonts w:asciiTheme="minorHAnsi" w:hAnsiTheme="minorHAnsi" w:cstheme="minorHAnsi"/>
                <w:sz w:val="20"/>
                <w:szCs w:val="20"/>
              </w:rPr>
            </w:pPr>
          </w:p>
        </w:tc>
        <w:tc>
          <w:tcPr>
            <w:tcW w:w="750" w:type="pct"/>
            <w:vMerge/>
          </w:tcPr>
          <w:p w14:paraId="591BEE5E" w14:textId="77777777" w:rsidR="0005310B" w:rsidRPr="00FF0DDA" w:rsidRDefault="0005310B" w:rsidP="00B40C8F">
            <w:pPr>
              <w:rPr>
                <w:rFonts w:asciiTheme="minorHAnsi" w:hAnsiTheme="minorHAnsi" w:cstheme="minorHAnsi"/>
                <w:sz w:val="20"/>
                <w:szCs w:val="20"/>
              </w:rPr>
            </w:pPr>
          </w:p>
        </w:tc>
        <w:tc>
          <w:tcPr>
            <w:tcW w:w="876" w:type="pct"/>
          </w:tcPr>
          <w:p w14:paraId="1F94707B" w14:textId="77777777" w:rsidR="0005310B" w:rsidRPr="00FF0DDA" w:rsidRDefault="0005310B" w:rsidP="00B40C8F">
            <w:pPr>
              <w:rPr>
                <w:rFonts w:asciiTheme="minorHAnsi" w:hAnsiTheme="minorHAnsi" w:cstheme="minorHAnsi"/>
                <w:sz w:val="20"/>
                <w:szCs w:val="20"/>
              </w:rPr>
            </w:pPr>
            <w:r w:rsidRPr="00FF0DDA">
              <w:rPr>
                <w:rFonts w:asciiTheme="minorHAnsi" w:hAnsiTheme="minorHAnsi" w:cstheme="minorHAnsi"/>
                <w:sz w:val="20"/>
                <w:szCs w:val="20"/>
              </w:rPr>
              <w:t>Desarrollo y suministro de modelos y herramientas de recaudación de fondos.</w:t>
            </w:r>
          </w:p>
        </w:tc>
        <w:tc>
          <w:tcPr>
            <w:tcW w:w="876" w:type="pct"/>
          </w:tcPr>
          <w:p w14:paraId="1CABDA7B" w14:textId="77777777" w:rsidR="0005310B" w:rsidRPr="00FF0DDA" w:rsidRDefault="0005310B" w:rsidP="00972BE2">
            <w:pPr>
              <w:rPr>
                <w:rFonts w:asciiTheme="minorHAnsi" w:hAnsiTheme="minorHAnsi" w:cstheme="minorHAnsi"/>
                <w:sz w:val="20"/>
                <w:szCs w:val="20"/>
              </w:rPr>
            </w:pPr>
            <w:r w:rsidRPr="00FF0DDA">
              <w:rPr>
                <w:rFonts w:asciiTheme="minorHAnsi" w:hAnsiTheme="minorHAnsi" w:cstheme="minorHAnsi"/>
                <w:sz w:val="20"/>
                <w:szCs w:val="20"/>
              </w:rPr>
              <w:t>Se completó la orientación sobre pequeñas subvenciones, y se la puso a disposición de las Partes. Desarrollar herramientas adicionales.</w:t>
            </w:r>
          </w:p>
        </w:tc>
        <w:tc>
          <w:tcPr>
            <w:tcW w:w="784" w:type="pct"/>
          </w:tcPr>
          <w:p w14:paraId="07E95237" w14:textId="77777777" w:rsidR="0005310B" w:rsidRPr="00FF0DDA" w:rsidRDefault="001E7E8C" w:rsidP="00B40C8F">
            <w:pPr>
              <w:rPr>
                <w:rFonts w:asciiTheme="minorHAnsi" w:hAnsiTheme="minorHAnsi" w:cstheme="minorHAnsi"/>
                <w:sz w:val="20"/>
                <w:szCs w:val="20"/>
              </w:rPr>
            </w:pPr>
            <w:r w:rsidRPr="00FF0DDA">
              <w:rPr>
                <w:rFonts w:asciiTheme="minorHAnsi" w:hAnsiTheme="minorHAnsi" w:cstheme="minorHAnsi"/>
                <w:sz w:val="20"/>
                <w:szCs w:val="20"/>
              </w:rPr>
              <w:t>Métricas sobre el número de visitantes y descargas de modelos y herramientas.</w:t>
            </w:r>
          </w:p>
        </w:tc>
        <w:tc>
          <w:tcPr>
            <w:tcW w:w="554" w:type="pct"/>
          </w:tcPr>
          <w:p w14:paraId="1D03BDEE" w14:textId="77777777" w:rsidR="0005310B" w:rsidRPr="00FF0DDA" w:rsidRDefault="0005310B" w:rsidP="00B40C8F">
            <w:pPr>
              <w:rPr>
                <w:rFonts w:asciiTheme="minorHAnsi" w:hAnsiTheme="minorHAnsi" w:cstheme="minorHAnsi"/>
                <w:sz w:val="20"/>
                <w:szCs w:val="20"/>
              </w:rPr>
            </w:pPr>
            <w:r w:rsidRPr="00FF0DDA">
              <w:rPr>
                <w:rFonts w:asciiTheme="minorHAnsi" w:hAnsiTheme="minorHAnsi" w:cstheme="minorHAnsi"/>
                <w:sz w:val="20"/>
                <w:szCs w:val="20"/>
              </w:rPr>
              <w:t>OMR</w:t>
            </w:r>
          </w:p>
        </w:tc>
        <w:tc>
          <w:tcPr>
            <w:tcW w:w="344" w:type="pct"/>
          </w:tcPr>
          <w:p w14:paraId="339A24E9" w14:textId="77777777" w:rsidR="0005310B" w:rsidRPr="00FF0DDA" w:rsidRDefault="0005310B" w:rsidP="00B40C8F">
            <w:pPr>
              <w:rPr>
                <w:rFonts w:asciiTheme="minorHAnsi" w:hAnsiTheme="minorHAnsi" w:cstheme="minorHAnsi"/>
                <w:sz w:val="20"/>
                <w:szCs w:val="20"/>
              </w:rPr>
            </w:pPr>
            <w:r w:rsidRPr="00FF0DDA">
              <w:rPr>
                <w:rFonts w:asciiTheme="minorHAnsi" w:hAnsiTheme="minorHAnsi" w:cstheme="minorHAnsi"/>
                <w:sz w:val="20"/>
                <w:szCs w:val="20"/>
              </w:rPr>
              <w:t>Básico</w:t>
            </w:r>
          </w:p>
        </w:tc>
      </w:tr>
      <w:tr w:rsidR="0005310B" w:rsidRPr="00FF0DDA" w14:paraId="60B238C2" w14:textId="77777777" w:rsidTr="008B7278">
        <w:trPr>
          <w:cantSplit/>
        </w:trPr>
        <w:tc>
          <w:tcPr>
            <w:tcW w:w="816" w:type="pct"/>
            <w:vMerge/>
          </w:tcPr>
          <w:p w14:paraId="3BF8A394" w14:textId="77777777" w:rsidR="0005310B" w:rsidRPr="00FF0DDA" w:rsidRDefault="0005310B" w:rsidP="00536496">
            <w:pPr>
              <w:rPr>
                <w:rFonts w:asciiTheme="minorHAnsi" w:hAnsiTheme="minorHAnsi" w:cstheme="minorHAnsi"/>
                <w:sz w:val="20"/>
                <w:szCs w:val="20"/>
              </w:rPr>
            </w:pPr>
          </w:p>
        </w:tc>
        <w:tc>
          <w:tcPr>
            <w:tcW w:w="750" w:type="pct"/>
            <w:vMerge/>
          </w:tcPr>
          <w:p w14:paraId="4CA82F65" w14:textId="77777777" w:rsidR="0005310B" w:rsidRPr="00FF0DDA" w:rsidRDefault="0005310B" w:rsidP="00536496">
            <w:pPr>
              <w:rPr>
                <w:rFonts w:asciiTheme="minorHAnsi" w:hAnsiTheme="minorHAnsi" w:cstheme="minorHAnsi"/>
                <w:sz w:val="20"/>
                <w:szCs w:val="20"/>
              </w:rPr>
            </w:pPr>
          </w:p>
        </w:tc>
        <w:tc>
          <w:tcPr>
            <w:tcW w:w="876" w:type="pct"/>
          </w:tcPr>
          <w:p w14:paraId="6B2F0C3B" w14:textId="77777777" w:rsidR="0005310B" w:rsidRPr="00FF0DDA" w:rsidRDefault="0005310B" w:rsidP="00536496">
            <w:pPr>
              <w:rPr>
                <w:rFonts w:asciiTheme="minorHAnsi" w:hAnsiTheme="minorHAnsi" w:cstheme="minorHAnsi"/>
                <w:sz w:val="20"/>
                <w:szCs w:val="20"/>
              </w:rPr>
            </w:pPr>
            <w:r w:rsidRPr="00FF0DDA">
              <w:rPr>
                <w:rFonts w:asciiTheme="minorHAnsi" w:hAnsiTheme="minorHAnsi" w:cstheme="minorHAnsi"/>
                <w:sz w:val="20"/>
                <w:szCs w:val="20"/>
              </w:rPr>
              <w:t>Creación de capacidad entre las Partes Contratantes para la recaudación de fondos.</w:t>
            </w:r>
          </w:p>
        </w:tc>
        <w:tc>
          <w:tcPr>
            <w:tcW w:w="876" w:type="pct"/>
          </w:tcPr>
          <w:p w14:paraId="06F52BC6" w14:textId="77777777" w:rsidR="0005310B" w:rsidRPr="00FF0DDA" w:rsidRDefault="0005310B" w:rsidP="00AD1D3D">
            <w:pPr>
              <w:rPr>
                <w:rFonts w:asciiTheme="minorHAnsi" w:hAnsiTheme="minorHAnsi" w:cstheme="minorHAnsi"/>
                <w:sz w:val="20"/>
                <w:szCs w:val="20"/>
              </w:rPr>
            </w:pPr>
            <w:r w:rsidRPr="00FF0DDA">
              <w:rPr>
                <w:rFonts w:asciiTheme="minorHAnsi" w:hAnsiTheme="minorHAnsi" w:cstheme="minorHAnsi"/>
                <w:sz w:val="20"/>
                <w:szCs w:val="20"/>
              </w:rPr>
              <w:t>Impartir capacitación sobre movilización de recursos para las Partes Contratantes a fin de incluir orientaciones sobre la base de datos y las pequeñas subvenciones.</w:t>
            </w:r>
          </w:p>
        </w:tc>
        <w:tc>
          <w:tcPr>
            <w:tcW w:w="784" w:type="pct"/>
          </w:tcPr>
          <w:p w14:paraId="069CF39F" w14:textId="77777777" w:rsidR="0005310B" w:rsidRPr="00FF0DDA" w:rsidRDefault="0005310B" w:rsidP="00536496">
            <w:pPr>
              <w:rPr>
                <w:rFonts w:asciiTheme="minorHAnsi" w:hAnsiTheme="minorHAnsi" w:cstheme="minorHAnsi"/>
                <w:sz w:val="20"/>
                <w:szCs w:val="20"/>
              </w:rPr>
            </w:pPr>
            <w:r w:rsidRPr="00FF0DDA">
              <w:rPr>
                <w:rFonts w:asciiTheme="minorHAnsi" w:hAnsiTheme="minorHAnsi" w:cstheme="minorHAnsi"/>
                <w:sz w:val="20"/>
                <w:szCs w:val="20"/>
              </w:rPr>
              <w:t>Visitantes y descargas de las orientaciones sobre las pequeñas subvenciones.</w:t>
            </w:r>
          </w:p>
          <w:p w14:paraId="4E3AC013" w14:textId="77777777" w:rsidR="0005310B" w:rsidRPr="00FF0DDA" w:rsidRDefault="0005310B" w:rsidP="00536496">
            <w:pPr>
              <w:rPr>
                <w:rFonts w:asciiTheme="minorHAnsi" w:hAnsiTheme="minorHAnsi" w:cstheme="minorHAnsi"/>
                <w:sz w:val="20"/>
                <w:szCs w:val="20"/>
              </w:rPr>
            </w:pPr>
          </w:p>
          <w:p w14:paraId="3EE78446" w14:textId="77777777" w:rsidR="0005310B" w:rsidRPr="00FF0DDA" w:rsidRDefault="0005310B" w:rsidP="00536496">
            <w:pPr>
              <w:rPr>
                <w:rFonts w:asciiTheme="minorHAnsi" w:hAnsiTheme="minorHAnsi" w:cstheme="minorHAnsi"/>
                <w:sz w:val="20"/>
                <w:szCs w:val="20"/>
              </w:rPr>
            </w:pPr>
            <w:r w:rsidRPr="00FF0DDA">
              <w:rPr>
                <w:rFonts w:asciiTheme="minorHAnsi" w:hAnsiTheme="minorHAnsi" w:cstheme="minorHAnsi"/>
                <w:sz w:val="20"/>
                <w:szCs w:val="20"/>
              </w:rPr>
              <w:t>Número de sesiones de capacitación y participantes.</w:t>
            </w:r>
          </w:p>
        </w:tc>
        <w:tc>
          <w:tcPr>
            <w:tcW w:w="554" w:type="pct"/>
          </w:tcPr>
          <w:p w14:paraId="52CA566F" w14:textId="77777777" w:rsidR="0005310B" w:rsidRPr="00FF0DDA" w:rsidRDefault="0005310B" w:rsidP="00536496">
            <w:pPr>
              <w:rPr>
                <w:rFonts w:asciiTheme="minorHAnsi" w:hAnsiTheme="minorHAnsi" w:cstheme="minorHAnsi"/>
                <w:sz w:val="20"/>
                <w:szCs w:val="20"/>
              </w:rPr>
            </w:pPr>
            <w:r w:rsidRPr="00FF0DDA">
              <w:rPr>
                <w:rFonts w:asciiTheme="minorHAnsi" w:hAnsiTheme="minorHAnsi" w:cstheme="minorHAnsi"/>
                <w:sz w:val="20"/>
                <w:szCs w:val="20"/>
              </w:rPr>
              <w:t>OMR/Equipo directivo superior</w:t>
            </w:r>
          </w:p>
        </w:tc>
        <w:tc>
          <w:tcPr>
            <w:tcW w:w="344" w:type="pct"/>
          </w:tcPr>
          <w:p w14:paraId="3762B478" w14:textId="77777777" w:rsidR="0005310B" w:rsidRPr="00FF0DDA" w:rsidRDefault="0005310B" w:rsidP="00536496">
            <w:pPr>
              <w:rPr>
                <w:rFonts w:asciiTheme="minorHAnsi" w:hAnsiTheme="minorHAnsi" w:cstheme="minorHAnsi"/>
                <w:sz w:val="20"/>
                <w:szCs w:val="20"/>
              </w:rPr>
            </w:pPr>
            <w:r w:rsidRPr="00FF0DDA">
              <w:rPr>
                <w:rFonts w:asciiTheme="minorHAnsi" w:hAnsiTheme="minorHAnsi" w:cstheme="minorHAnsi"/>
                <w:sz w:val="20"/>
                <w:szCs w:val="20"/>
              </w:rPr>
              <w:t>Básico</w:t>
            </w:r>
          </w:p>
        </w:tc>
      </w:tr>
    </w:tbl>
    <w:p w14:paraId="1A59CFCE" w14:textId="60B38689" w:rsidR="000E1D12" w:rsidRPr="000E1D12" w:rsidRDefault="000E1D12" w:rsidP="000E1D12">
      <w:pPr>
        <w:spacing w:line="276" w:lineRule="auto"/>
        <w:rPr>
          <w:rFonts w:asciiTheme="minorHAnsi" w:hAnsiTheme="minorHAnsi" w:cstheme="minorHAnsi"/>
          <w:sz w:val="18"/>
          <w:szCs w:val="18"/>
        </w:rPr>
      </w:pPr>
    </w:p>
    <w:p w14:paraId="623D2E7A" w14:textId="77777777" w:rsidR="000E1D12" w:rsidRPr="000E1D12" w:rsidRDefault="000E1D12" w:rsidP="000E1D12">
      <w:pPr>
        <w:spacing w:line="276" w:lineRule="auto"/>
        <w:rPr>
          <w:rFonts w:asciiTheme="minorHAnsi" w:hAnsiTheme="minorHAnsi" w:cstheme="minorHAnsi"/>
          <w:sz w:val="18"/>
          <w:szCs w:val="18"/>
        </w:rPr>
      </w:pPr>
    </w:p>
    <w:tbl>
      <w:tblPr>
        <w:tblStyle w:val="TableGrid"/>
        <w:tblW w:w="5000" w:type="pct"/>
        <w:tblLook w:val="04A0" w:firstRow="1" w:lastRow="0" w:firstColumn="1" w:lastColumn="0" w:noHBand="0" w:noVBand="1"/>
      </w:tblPr>
      <w:tblGrid>
        <w:gridCol w:w="6806"/>
        <w:gridCol w:w="7124"/>
      </w:tblGrid>
      <w:tr w:rsidR="00F56098" w:rsidRPr="00FF0DDA" w14:paraId="6D35C464" w14:textId="77777777" w:rsidTr="00302DC5">
        <w:tc>
          <w:tcPr>
            <w:tcW w:w="2443" w:type="pct"/>
            <w:shd w:val="clear" w:color="auto" w:fill="BFBFBF" w:themeFill="background1" w:themeFillShade="BF"/>
          </w:tcPr>
          <w:p w14:paraId="7A81DF02" w14:textId="77777777" w:rsidR="00F56098" w:rsidRPr="00FF0DDA" w:rsidRDefault="00F56098" w:rsidP="002B42A5">
            <w:pPr>
              <w:rPr>
                <w:rFonts w:asciiTheme="minorHAnsi" w:hAnsiTheme="minorHAnsi" w:cstheme="minorHAnsi"/>
                <w:sz w:val="20"/>
                <w:szCs w:val="20"/>
              </w:rPr>
            </w:pPr>
            <w:r w:rsidRPr="00FF0DDA">
              <w:rPr>
                <w:rFonts w:asciiTheme="minorHAnsi" w:hAnsiTheme="minorHAnsi"/>
                <w:b/>
                <w:sz w:val="20"/>
                <w:szCs w:val="20"/>
              </w:rPr>
              <w:lastRenderedPageBreak/>
              <w:t>Función</w:t>
            </w:r>
            <w:r w:rsidRPr="00FF0DDA">
              <w:rPr>
                <w:rFonts w:asciiTheme="minorHAnsi" w:hAnsiTheme="minorHAnsi"/>
                <w:sz w:val="20"/>
                <w:szCs w:val="20"/>
              </w:rPr>
              <w:t>:</w:t>
            </w:r>
          </w:p>
          <w:p w14:paraId="635540F1" w14:textId="77777777" w:rsidR="00F56098" w:rsidRPr="00FF0DDA" w:rsidRDefault="00F56098" w:rsidP="002B42A5">
            <w:pPr>
              <w:rPr>
                <w:rFonts w:asciiTheme="minorHAnsi" w:hAnsiTheme="minorHAnsi" w:cstheme="minorHAnsi"/>
                <w:sz w:val="20"/>
                <w:szCs w:val="20"/>
              </w:rPr>
            </w:pPr>
          </w:p>
          <w:p w14:paraId="58A94912" w14:textId="77777777" w:rsidR="00F56098" w:rsidRPr="00FF0DDA" w:rsidRDefault="00F56098" w:rsidP="002B42A5">
            <w:pPr>
              <w:rPr>
                <w:rFonts w:asciiTheme="minorHAnsi" w:hAnsiTheme="minorHAnsi" w:cstheme="minorHAnsi"/>
                <w:sz w:val="20"/>
                <w:szCs w:val="20"/>
              </w:rPr>
            </w:pPr>
            <w:r w:rsidRPr="00FF0DDA">
              <w:rPr>
                <w:rFonts w:asciiTheme="minorHAnsi" w:hAnsiTheme="minorHAnsi"/>
                <w:b/>
                <w:bCs/>
                <w:sz w:val="20"/>
                <w:szCs w:val="20"/>
              </w:rPr>
              <w:t xml:space="preserve">7. DIVULGACIÓN Y COMPROMISO ESTRATÉGICO </w:t>
            </w:r>
          </w:p>
        </w:tc>
        <w:tc>
          <w:tcPr>
            <w:tcW w:w="2557" w:type="pct"/>
            <w:shd w:val="clear" w:color="auto" w:fill="BFBFBF" w:themeFill="background1" w:themeFillShade="BF"/>
          </w:tcPr>
          <w:p w14:paraId="71652A7A" w14:textId="77777777" w:rsidR="00F56098" w:rsidRPr="00FF0DDA" w:rsidRDefault="00F56098" w:rsidP="002B42A5">
            <w:pPr>
              <w:rPr>
                <w:rFonts w:asciiTheme="minorHAnsi" w:hAnsiTheme="minorHAnsi" w:cstheme="minorHAnsi"/>
                <w:sz w:val="20"/>
                <w:szCs w:val="20"/>
              </w:rPr>
            </w:pPr>
            <w:r w:rsidRPr="00FF0DDA">
              <w:rPr>
                <w:rFonts w:asciiTheme="minorHAnsi" w:hAnsiTheme="minorHAnsi"/>
                <w:b/>
                <w:sz w:val="20"/>
                <w:szCs w:val="20"/>
              </w:rPr>
              <w:t>Propósito</w:t>
            </w:r>
            <w:r w:rsidRPr="00FF0DDA">
              <w:rPr>
                <w:rFonts w:asciiTheme="minorHAnsi" w:hAnsiTheme="minorHAnsi"/>
                <w:sz w:val="20"/>
                <w:szCs w:val="20"/>
              </w:rPr>
              <w:t>:</w:t>
            </w:r>
          </w:p>
          <w:p w14:paraId="511B7C96" w14:textId="77777777" w:rsidR="00F56098" w:rsidRPr="00FF0DDA" w:rsidRDefault="00F56098" w:rsidP="002B42A5">
            <w:pPr>
              <w:rPr>
                <w:rFonts w:asciiTheme="minorHAnsi" w:hAnsiTheme="minorHAnsi" w:cstheme="minorHAnsi"/>
                <w:sz w:val="20"/>
                <w:szCs w:val="20"/>
              </w:rPr>
            </w:pPr>
          </w:p>
          <w:p w14:paraId="2687607C" w14:textId="77777777" w:rsidR="00F56098" w:rsidRPr="00FF0DDA" w:rsidRDefault="00F56098" w:rsidP="002B42A5">
            <w:pPr>
              <w:rPr>
                <w:rFonts w:asciiTheme="minorHAnsi" w:hAnsiTheme="minorHAnsi" w:cstheme="minorHAnsi"/>
                <w:sz w:val="20"/>
                <w:szCs w:val="20"/>
              </w:rPr>
            </w:pPr>
            <w:r w:rsidRPr="00FF0DDA">
              <w:rPr>
                <w:rFonts w:asciiTheme="minorHAnsi" w:hAnsiTheme="minorHAnsi"/>
                <w:sz w:val="20"/>
                <w:szCs w:val="20"/>
              </w:rPr>
              <w:t>La Secretaría es un catalizador para aumentar la visibilidad para la conservación y el uso racional de los humedales y el trabajo de la Secretaría y las Partes Contratantes.</w:t>
            </w:r>
          </w:p>
          <w:p w14:paraId="328D2E4B" w14:textId="77777777" w:rsidR="00391FF7" w:rsidRPr="00FF0DDA" w:rsidRDefault="00391FF7" w:rsidP="002B42A5">
            <w:pPr>
              <w:rPr>
                <w:rFonts w:asciiTheme="minorHAnsi" w:hAnsiTheme="minorHAnsi" w:cstheme="minorHAnsi"/>
                <w:sz w:val="20"/>
                <w:szCs w:val="20"/>
              </w:rPr>
            </w:pPr>
          </w:p>
        </w:tc>
      </w:tr>
    </w:tbl>
    <w:p w14:paraId="42BC25AA" w14:textId="77777777" w:rsidR="00F56098" w:rsidRPr="00FF0DDA" w:rsidRDefault="00F56098" w:rsidP="002B42A5">
      <w:pPr>
        <w:rPr>
          <w:rFonts w:asciiTheme="minorHAnsi" w:hAnsiTheme="minorHAnsi" w:cstheme="minorHAnsi"/>
          <w:sz w:val="18"/>
          <w:szCs w:val="18"/>
        </w:rPr>
      </w:pPr>
    </w:p>
    <w:tbl>
      <w:tblPr>
        <w:tblStyle w:val="TableGrid"/>
        <w:tblW w:w="5000" w:type="pct"/>
        <w:tblCellMar>
          <w:top w:w="85" w:type="dxa"/>
          <w:bottom w:w="85" w:type="dxa"/>
        </w:tblCellMar>
        <w:tblLook w:val="04A0" w:firstRow="1" w:lastRow="0" w:firstColumn="1" w:lastColumn="0" w:noHBand="0" w:noVBand="1"/>
      </w:tblPr>
      <w:tblGrid>
        <w:gridCol w:w="2181"/>
        <w:gridCol w:w="1924"/>
        <w:gridCol w:w="2312"/>
        <w:gridCol w:w="2312"/>
        <w:gridCol w:w="2055"/>
        <w:gridCol w:w="1892"/>
        <w:gridCol w:w="1254"/>
      </w:tblGrid>
      <w:tr w:rsidR="0005310B" w:rsidRPr="00FF0DDA" w14:paraId="50213B1E" w14:textId="77777777" w:rsidTr="008B7278">
        <w:trPr>
          <w:cantSplit/>
          <w:tblHeader/>
        </w:trPr>
        <w:tc>
          <w:tcPr>
            <w:tcW w:w="829" w:type="pct"/>
            <w:shd w:val="clear" w:color="auto" w:fill="DBE5F1" w:themeFill="accent1" w:themeFillTint="33"/>
          </w:tcPr>
          <w:p w14:paraId="46FDD5FB" w14:textId="77777777" w:rsidR="0005310B" w:rsidRPr="00FF0DDA" w:rsidRDefault="0005310B" w:rsidP="00084A5D">
            <w:pPr>
              <w:jc w:val="center"/>
              <w:rPr>
                <w:rFonts w:asciiTheme="minorHAnsi" w:hAnsiTheme="minorHAnsi" w:cstheme="minorHAnsi"/>
                <w:b/>
                <w:sz w:val="20"/>
                <w:szCs w:val="20"/>
              </w:rPr>
            </w:pPr>
            <w:r w:rsidRPr="00FF0DDA">
              <w:rPr>
                <w:rFonts w:asciiTheme="minorHAnsi" w:hAnsiTheme="minorHAnsi" w:cstheme="minorHAnsi"/>
                <w:b/>
                <w:sz w:val="20"/>
                <w:szCs w:val="20"/>
              </w:rPr>
              <w:t>Resultado trienal</w:t>
            </w:r>
          </w:p>
        </w:tc>
        <w:tc>
          <w:tcPr>
            <w:tcW w:w="737" w:type="pct"/>
            <w:shd w:val="clear" w:color="auto" w:fill="DBE5F1" w:themeFill="accent1" w:themeFillTint="33"/>
          </w:tcPr>
          <w:p w14:paraId="1306D541" w14:textId="77777777" w:rsidR="0005310B" w:rsidRPr="00FF0DDA" w:rsidRDefault="0005310B" w:rsidP="00084A5D">
            <w:pPr>
              <w:jc w:val="center"/>
              <w:rPr>
                <w:rFonts w:asciiTheme="minorHAnsi" w:hAnsiTheme="minorHAnsi" w:cstheme="minorHAnsi"/>
                <w:b/>
                <w:sz w:val="20"/>
                <w:szCs w:val="20"/>
              </w:rPr>
            </w:pPr>
            <w:r w:rsidRPr="00FF0DDA">
              <w:rPr>
                <w:rFonts w:asciiTheme="minorHAnsi" w:hAnsiTheme="minorHAnsi" w:cstheme="minorHAnsi"/>
                <w:b/>
                <w:sz w:val="20"/>
                <w:szCs w:val="20"/>
              </w:rPr>
              <w:t>Indicador del PT para 2021</w:t>
            </w:r>
          </w:p>
        </w:tc>
        <w:tc>
          <w:tcPr>
            <w:tcW w:w="876" w:type="pct"/>
            <w:shd w:val="clear" w:color="auto" w:fill="DBE5F1" w:themeFill="accent1" w:themeFillTint="33"/>
          </w:tcPr>
          <w:p w14:paraId="082FD4A4" w14:textId="77777777" w:rsidR="0005310B" w:rsidRPr="00FF0DDA" w:rsidRDefault="0005310B" w:rsidP="00084A5D">
            <w:pPr>
              <w:jc w:val="center"/>
              <w:rPr>
                <w:rFonts w:asciiTheme="minorHAnsi" w:hAnsiTheme="minorHAnsi" w:cstheme="minorHAnsi"/>
                <w:b/>
                <w:sz w:val="20"/>
                <w:szCs w:val="20"/>
              </w:rPr>
            </w:pPr>
            <w:r w:rsidRPr="00FF0DDA">
              <w:rPr>
                <w:rFonts w:asciiTheme="minorHAnsi" w:hAnsiTheme="minorHAnsi" w:cstheme="minorHAnsi"/>
                <w:b/>
                <w:sz w:val="20"/>
                <w:szCs w:val="20"/>
              </w:rPr>
              <w:t>Actividades del PA para 2019</w:t>
            </w:r>
          </w:p>
        </w:tc>
        <w:tc>
          <w:tcPr>
            <w:tcW w:w="876" w:type="pct"/>
            <w:shd w:val="clear" w:color="auto" w:fill="DBE5F1" w:themeFill="accent1" w:themeFillTint="33"/>
          </w:tcPr>
          <w:p w14:paraId="2DFD49A2" w14:textId="77777777" w:rsidR="0005310B" w:rsidRPr="00FF0DDA" w:rsidRDefault="0005310B" w:rsidP="00084A5D">
            <w:pPr>
              <w:jc w:val="center"/>
              <w:rPr>
                <w:rFonts w:asciiTheme="minorHAnsi" w:hAnsiTheme="minorHAnsi" w:cstheme="minorHAnsi"/>
                <w:b/>
                <w:sz w:val="20"/>
                <w:szCs w:val="20"/>
              </w:rPr>
            </w:pPr>
            <w:r w:rsidRPr="00FF0DDA">
              <w:rPr>
                <w:rFonts w:asciiTheme="minorHAnsi" w:hAnsiTheme="minorHAnsi" w:cstheme="minorHAnsi"/>
                <w:b/>
                <w:sz w:val="20"/>
                <w:szCs w:val="20"/>
              </w:rPr>
              <w:t>Actividades del PA para 2020</w:t>
            </w:r>
          </w:p>
        </w:tc>
        <w:tc>
          <w:tcPr>
            <w:tcW w:w="784" w:type="pct"/>
            <w:shd w:val="clear" w:color="auto" w:fill="DBE5F1" w:themeFill="accent1" w:themeFillTint="33"/>
          </w:tcPr>
          <w:p w14:paraId="68FE8C36" w14:textId="77777777" w:rsidR="0005310B" w:rsidRPr="00FF0DDA" w:rsidRDefault="0005310B" w:rsidP="00084A5D">
            <w:pPr>
              <w:jc w:val="center"/>
              <w:rPr>
                <w:rFonts w:asciiTheme="minorHAnsi" w:hAnsiTheme="minorHAnsi" w:cstheme="minorHAnsi"/>
                <w:b/>
                <w:sz w:val="20"/>
                <w:szCs w:val="20"/>
              </w:rPr>
            </w:pPr>
            <w:r w:rsidRPr="00FF0DDA">
              <w:rPr>
                <w:rFonts w:asciiTheme="minorHAnsi" w:hAnsiTheme="minorHAnsi" w:cstheme="minorHAnsi"/>
                <w:b/>
                <w:sz w:val="20"/>
                <w:szCs w:val="20"/>
              </w:rPr>
              <w:t>Indicador del PA para 2020</w:t>
            </w:r>
          </w:p>
        </w:tc>
        <w:tc>
          <w:tcPr>
            <w:tcW w:w="554" w:type="pct"/>
            <w:shd w:val="clear" w:color="auto" w:fill="DBE5F1" w:themeFill="accent1" w:themeFillTint="33"/>
          </w:tcPr>
          <w:p w14:paraId="0855F4F2" w14:textId="77777777" w:rsidR="0005310B" w:rsidRPr="00FF0DDA" w:rsidRDefault="0005310B" w:rsidP="00084A5D">
            <w:pPr>
              <w:jc w:val="center"/>
              <w:rPr>
                <w:rFonts w:asciiTheme="minorHAnsi" w:hAnsiTheme="minorHAnsi" w:cstheme="minorHAnsi"/>
                <w:b/>
                <w:sz w:val="20"/>
                <w:szCs w:val="20"/>
              </w:rPr>
            </w:pPr>
            <w:r w:rsidRPr="00FF0DDA">
              <w:rPr>
                <w:rFonts w:asciiTheme="minorHAnsi" w:hAnsiTheme="minorHAnsi" w:cstheme="minorHAnsi"/>
                <w:b/>
                <w:sz w:val="20"/>
                <w:szCs w:val="20"/>
              </w:rPr>
              <w:t>Responsable/Apoyo</w:t>
            </w:r>
          </w:p>
        </w:tc>
        <w:tc>
          <w:tcPr>
            <w:tcW w:w="344" w:type="pct"/>
            <w:shd w:val="clear" w:color="auto" w:fill="DBE5F1" w:themeFill="accent1" w:themeFillTint="33"/>
          </w:tcPr>
          <w:p w14:paraId="64A2AF05" w14:textId="77777777" w:rsidR="0005310B" w:rsidRPr="00FF0DDA" w:rsidRDefault="0005310B" w:rsidP="00084A5D">
            <w:pPr>
              <w:jc w:val="center"/>
              <w:rPr>
                <w:rFonts w:asciiTheme="minorHAnsi" w:hAnsiTheme="minorHAnsi" w:cstheme="minorHAnsi"/>
                <w:b/>
                <w:sz w:val="20"/>
                <w:szCs w:val="20"/>
              </w:rPr>
            </w:pPr>
            <w:r w:rsidRPr="00FF0DDA">
              <w:rPr>
                <w:rFonts w:asciiTheme="minorHAnsi" w:hAnsiTheme="minorHAnsi" w:cstheme="minorHAnsi"/>
                <w:b/>
                <w:sz w:val="20"/>
                <w:szCs w:val="20"/>
              </w:rPr>
              <w:t>Presupuesto</w:t>
            </w:r>
          </w:p>
        </w:tc>
      </w:tr>
      <w:tr w:rsidR="00E44E44" w:rsidRPr="00FF0DDA" w14:paraId="59685BBD" w14:textId="77777777" w:rsidTr="00E44E44">
        <w:tc>
          <w:tcPr>
            <w:tcW w:w="829" w:type="pct"/>
            <w:vMerge w:val="restart"/>
          </w:tcPr>
          <w:p w14:paraId="25E5C1BF" w14:textId="77777777" w:rsidR="00E44E44" w:rsidRPr="00FF0DDA" w:rsidRDefault="00E44E44" w:rsidP="00B40C8F">
            <w:pPr>
              <w:rPr>
                <w:rFonts w:asciiTheme="minorHAnsi" w:hAnsiTheme="minorHAnsi" w:cstheme="minorHAnsi"/>
                <w:b/>
                <w:sz w:val="20"/>
                <w:szCs w:val="20"/>
              </w:rPr>
            </w:pPr>
            <w:r w:rsidRPr="00FF0DDA">
              <w:rPr>
                <w:rFonts w:asciiTheme="minorHAnsi" w:hAnsiTheme="minorHAnsi" w:cstheme="minorHAnsi"/>
                <w:b/>
                <w:sz w:val="20"/>
                <w:szCs w:val="20"/>
              </w:rPr>
              <w:t>7.1 A través de asociaciones y participación estratégicas, y de plataformas como el DMH, aumento de la visibilidad aprovechando las acciones de otros para el uso racional de los humedales.</w:t>
            </w:r>
          </w:p>
          <w:p w14:paraId="7A4679AD" w14:textId="77777777" w:rsidR="00E44E44" w:rsidRPr="00FF0DDA" w:rsidRDefault="00E44E44" w:rsidP="00B40C8F">
            <w:pPr>
              <w:rPr>
                <w:rFonts w:asciiTheme="minorHAnsi" w:hAnsiTheme="minorHAnsi" w:cstheme="minorHAnsi"/>
                <w:sz w:val="20"/>
                <w:szCs w:val="20"/>
              </w:rPr>
            </w:pPr>
          </w:p>
          <w:p w14:paraId="7CB6D203" w14:textId="77777777" w:rsidR="00E44E44" w:rsidRPr="00FF0DDA" w:rsidRDefault="00E44E44" w:rsidP="00B40C8F">
            <w:pPr>
              <w:rPr>
                <w:rFonts w:asciiTheme="minorHAnsi" w:hAnsiTheme="minorHAnsi" w:cstheme="minorHAnsi"/>
                <w:b/>
                <w:sz w:val="20"/>
                <w:szCs w:val="20"/>
              </w:rPr>
            </w:pPr>
            <w:r w:rsidRPr="00FF0DDA">
              <w:rPr>
                <w:rFonts w:asciiTheme="minorHAnsi" w:hAnsiTheme="minorHAnsi" w:cstheme="minorHAnsi"/>
                <w:sz w:val="20"/>
                <w:szCs w:val="20"/>
              </w:rPr>
              <w:t xml:space="preserve">Resoluciones </w:t>
            </w:r>
            <w:hyperlink r:id="rId138" w:history="1">
              <w:r w:rsidRPr="00FF0DDA">
                <w:rPr>
                  <w:rStyle w:val="Hyperlink"/>
                  <w:rFonts w:asciiTheme="minorHAnsi" w:hAnsiTheme="minorHAnsi" w:cstheme="minorHAnsi"/>
                  <w:sz w:val="20"/>
                  <w:szCs w:val="20"/>
                </w:rPr>
                <w:t>X.12</w:t>
              </w:r>
            </w:hyperlink>
            <w:r w:rsidRPr="00FF0DDA">
              <w:rPr>
                <w:rFonts w:asciiTheme="minorHAnsi" w:hAnsiTheme="minorHAnsi" w:cstheme="minorHAnsi"/>
                <w:sz w:val="20"/>
                <w:szCs w:val="20"/>
              </w:rPr>
              <w:t xml:space="preserve"> y </w:t>
            </w:r>
            <w:hyperlink r:id="rId139" w:history="1">
              <w:r w:rsidRPr="00FF0DDA">
                <w:rPr>
                  <w:rStyle w:val="Hyperlink"/>
                  <w:rFonts w:asciiTheme="minorHAnsi" w:hAnsiTheme="minorHAnsi" w:cstheme="minorHAnsi"/>
                  <w:sz w:val="20"/>
                  <w:szCs w:val="20"/>
                </w:rPr>
                <w:t>XIII.1</w:t>
              </w:r>
            </w:hyperlink>
            <w:r w:rsidRPr="00FF0DDA">
              <w:rPr>
                <w:rStyle w:val="Hyperlink"/>
                <w:rFonts w:asciiTheme="minorHAnsi" w:hAnsiTheme="minorHAnsi" w:cstheme="minorHAnsi"/>
                <w:sz w:val="20"/>
                <w:szCs w:val="20"/>
              </w:rPr>
              <w:t>.</w:t>
            </w:r>
          </w:p>
        </w:tc>
        <w:tc>
          <w:tcPr>
            <w:tcW w:w="737" w:type="pct"/>
            <w:vMerge w:val="restart"/>
          </w:tcPr>
          <w:p w14:paraId="0CA3BA26" w14:textId="77777777" w:rsidR="00E44E44" w:rsidRPr="00FF0DDA" w:rsidRDefault="00E44E44" w:rsidP="00B40C8F">
            <w:pPr>
              <w:rPr>
                <w:rFonts w:asciiTheme="minorHAnsi" w:hAnsiTheme="minorHAnsi" w:cstheme="minorHAnsi"/>
                <w:sz w:val="20"/>
                <w:szCs w:val="20"/>
              </w:rPr>
            </w:pPr>
            <w:r w:rsidRPr="00FF0DDA">
              <w:rPr>
                <w:rFonts w:asciiTheme="minorHAnsi" w:hAnsiTheme="minorHAnsi" w:cstheme="minorHAnsi"/>
                <w:sz w:val="20"/>
                <w:szCs w:val="20"/>
              </w:rPr>
              <w:t>Se ejecutó el DMH.</w:t>
            </w:r>
          </w:p>
        </w:tc>
        <w:tc>
          <w:tcPr>
            <w:tcW w:w="876" w:type="pct"/>
            <w:vMerge w:val="restart"/>
          </w:tcPr>
          <w:p w14:paraId="0028FD6E" w14:textId="77777777" w:rsidR="00E44E44" w:rsidRPr="00FF0DDA" w:rsidRDefault="00E44E44" w:rsidP="00B40C8F">
            <w:pPr>
              <w:rPr>
                <w:rFonts w:asciiTheme="minorHAnsi" w:hAnsiTheme="minorHAnsi" w:cstheme="minorHAnsi"/>
                <w:sz w:val="20"/>
                <w:szCs w:val="20"/>
              </w:rPr>
            </w:pPr>
            <w:r w:rsidRPr="00FF0DDA">
              <w:rPr>
                <w:rFonts w:asciiTheme="minorHAnsi" w:hAnsiTheme="minorHAnsi" w:cstheme="minorHAnsi"/>
                <w:sz w:val="20"/>
                <w:szCs w:val="20"/>
              </w:rPr>
              <w:t>Planificación y ejecución del Día Mundial de los Humedales 2020.</w:t>
            </w:r>
          </w:p>
        </w:tc>
        <w:tc>
          <w:tcPr>
            <w:tcW w:w="876" w:type="pct"/>
            <w:tcBorders>
              <w:bottom w:val="nil"/>
            </w:tcBorders>
          </w:tcPr>
          <w:p w14:paraId="3F8F0C39" w14:textId="77777777" w:rsidR="00E44E44" w:rsidRPr="00FF0DDA" w:rsidRDefault="00E44E44" w:rsidP="00B40C8F">
            <w:pPr>
              <w:rPr>
                <w:rFonts w:asciiTheme="minorHAnsi" w:hAnsiTheme="minorHAnsi" w:cstheme="minorHAnsi"/>
                <w:sz w:val="20"/>
                <w:szCs w:val="20"/>
              </w:rPr>
            </w:pPr>
            <w:r w:rsidRPr="00FF0DDA">
              <w:rPr>
                <w:rFonts w:asciiTheme="minorHAnsi" w:hAnsiTheme="minorHAnsi" w:cstheme="minorHAnsi"/>
                <w:sz w:val="20"/>
                <w:szCs w:val="20"/>
              </w:rPr>
              <w:t>Planificación y ejecución del Día Mundial de los Humedales 2021.</w:t>
            </w:r>
          </w:p>
        </w:tc>
        <w:tc>
          <w:tcPr>
            <w:tcW w:w="784" w:type="pct"/>
            <w:tcBorders>
              <w:bottom w:val="nil"/>
            </w:tcBorders>
          </w:tcPr>
          <w:p w14:paraId="6DD4C770" w14:textId="77777777" w:rsidR="00E44E44" w:rsidRPr="00FF0DDA" w:rsidRDefault="00E44E44" w:rsidP="00B40C8F">
            <w:pPr>
              <w:rPr>
                <w:rFonts w:asciiTheme="minorHAnsi" w:hAnsiTheme="minorHAnsi" w:cstheme="minorHAnsi"/>
                <w:sz w:val="20"/>
                <w:szCs w:val="20"/>
              </w:rPr>
            </w:pPr>
            <w:r w:rsidRPr="00FF0DDA">
              <w:rPr>
                <w:rFonts w:asciiTheme="minorHAnsi" w:hAnsiTheme="minorHAnsi" w:cstheme="minorHAnsi"/>
                <w:sz w:val="20"/>
                <w:szCs w:val="20"/>
              </w:rPr>
              <w:t>Comparación del número de eventos, descargas y participación en las redes sociales durante 2019-2020</w:t>
            </w:r>
          </w:p>
        </w:tc>
        <w:tc>
          <w:tcPr>
            <w:tcW w:w="554" w:type="pct"/>
            <w:tcBorders>
              <w:bottom w:val="nil"/>
            </w:tcBorders>
          </w:tcPr>
          <w:p w14:paraId="16F40F06" w14:textId="77777777" w:rsidR="00E44E44" w:rsidRPr="00FF0DDA" w:rsidRDefault="00E44E44" w:rsidP="00B40C8F">
            <w:pPr>
              <w:rPr>
                <w:rFonts w:asciiTheme="minorHAnsi" w:hAnsiTheme="minorHAnsi" w:cstheme="minorHAnsi"/>
                <w:sz w:val="20"/>
                <w:szCs w:val="20"/>
              </w:rPr>
            </w:pPr>
            <w:r w:rsidRPr="00FF0DDA">
              <w:rPr>
                <w:rFonts w:asciiTheme="minorHAnsi" w:hAnsiTheme="minorHAnsi" w:cstheme="minorHAnsi"/>
                <w:sz w:val="20"/>
                <w:szCs w:val="20"/>
              </w:rPr>
              <w:t>OMR</w:t>
            </w:r>
          </w:p>
        </w:tc>
        <w:tc>
          <w:tcPr>
            <w:tcW w:w="344" w:type="pct"/>
            <w:tcBorders>
              <w:bottom w:val="nil"/>
            </w:tcBorders>
          </w:tcPr>
          <w:p w14:paraId="2BF10C0F" w14:textId="77777777" w:rsidR="00E44E44" w:rsidRPr="00FF0DDA" w:rsidRDefault="00E44E44" w:rsidP="00B40C8F">
            <w:pPr>
              <w:rPr>
                <w:rFonts w:asciiTheme="minorHAnsi" w:hAnsiTheme="minorHAnsi" w:cstheme="minorHAnsi"/>
                <w:sz w:val="20"/>
                <w:szCs w:val="20"/>
              </w:rPr>
            </w:pPr>
            <w:r w:rsidRPr="00FF0DDA">
              <w:rPr>
                <w:rFonts w:asciiTheme="minorHAnsi" w:hAnsiTheme="minorHAnsi" w:cstheme="minorHAnsi"/>
                <w:sz w:val="20"/>
                <w:szCs w:val="20"/>
              </w:rPr>
              <w:t>Básico</w:t>
            </w:r>
          </w:p>
        </w:tc>
      </w:tr>
      <w:tr w:rsidR="00E44E44" w:rsidRPr="00FF0DDA" w14:paraId="1B4D3F0E" w14:textId="77777777" w:rsidTr="00E44E44">
        <w:tc>
          <w:tcPr>
            <w:tcW w:w="829" w:type="pct"/>
            <w:vMerge/>
          </w:tcPr>
          <w:p w14:paraId="139435A8" w14:textId="77777777" w:rsidR="00E44E44" w:rsidRPr="00FF0DDA" w:rsidRDefault="00E44E44" w:rsidP="00B40C8F">
            <w:pPr>
              <w:rPr>
                <w:rFonts w:asciiTheme="minorHAnsi" w:hAnsiTheme="minorHAnsi" w:cstheme="minorHAnsi"/>
                <w:b/>
                <w:sz w:val="20"/>
                <w:szCs w:val="20"/>
              </w:rPr>
            </w:pPr>
          </w:p>
        </w:tc>
        <w:tc>
          <w:tcPr>
            <w:tcW w:w="737" w:type="pct"/>
            <w:vMerge/>
          </w:tcPr>
          <w:p w14:paraId="37DB3943" w14:textId="77777777" w:rsidR="00E44E44" w:rsidRPr="00FF0DDA" w:rsidRDefault="00E44E44" w:rsidP="00B40C8F">
            <w:pPr>
              <w:rPr>
                <w:rFonts w:asciiTheme="minorHAnsi" w:hAnsiTheme="minorHAnsi" w:cstheme="minorHAnsi"/>
                <w:sz w:val="20"/>
                <w:szCs w:val="20"/>
              </w:rPr>
            </w:pPr>
          </w:p>
        </w:tc>
        <w:tc>
          <w:tcPr>
            <w:tcW w:w="876" w:type="pct"/>
            <w:vMerge/>
          </w:tcPr>
          <w:p w14:paraId="703080E6" w14:textId="77777777" w:rsidR="00E44E44" w:rsidRPr="00FF0DDA" w:rsidRDefault="00E44E44" w:rsidP="00B40C8F">
            <w:pPr>
              <w:rPr>
                <w:rFonts w:asciiTheme="minorHAnsi" w:hAnsiTheme="minorHAnsi" w:cstheme="minorHAnsi"/>
                <w:sz w:val="20"/>
                <w:szCs w:val="20"/>
              </w:rPr>
            </w:pPr>
          </w:p>
        </w:tc>
        <w:tc>
          <w:tcPr>
            <w:tcW w:w="876" w:type="pct"/>
            <w:tcBorders>
              <w:top w:val="nil"/>
            </w:tcBorders>
          </w:tcPr>
          <w:p w14:paraId="0FCDF54A" w14:textId="77777777" w:rsidR="00E44E44" w:rsidRPr="00FF0DDA" w:rsidRDefault="00E44E44" w:rsidP="00E44E44">
            <w:pPr>
              <w:rPr>
                <w:rFonts w:asciiTheme="minorHAnsi" w:hAnsiTheme="minorHAnsi" w:cstheme="minorHAnsi"/>
                <w:sz w:val="20"/>
                <w:szCs w:val="20"/>
              </w:rPr>
            </w:pPr>
            <w:r w:rsidRPr="00FF0DDA">
              <w:rPr>
                <w:rFonts w:asciiTheme="minorHAnsi" w:hAnsiTheme="minorHAnsi" w:cstheme="minorHAnsi"/>
                <w:sz w:val="20"/>
                <w:szCs w:val="20"/>
              </w:rPr>
              <w:t>Apoyo a las Partes Contratantes en relación con la comunicación a la AGNU en relación con la resolución sobre el Día Mundial de los Humedales.</w:t>
            </w:r>
          </w:p>
        </w:tc>
        <w:tc>
          <w:tcPr>
            <w:tcW w:w="784" w:type="pct"/>
            <w:tcBorders>
              <w:top w:val="nil"/>
            </w:tcBorders>
          </w:tcPr>
          <w:p w14:paraId="6B47C390" w14:textId="77777777" w:rsidR="00E44E44" w:rsidRPr="00FF0DDA" w:rsidRDefault="00E44E44" w:rsidP="00E44E44">
            <w:pPr>
              <w:rPr>
                <w:rFonts w:asciiTheme="minorHAnsi" w:hAnsiTheme="minorHAnsi" w:cstheme="minorHAnsi"/>
                <w:sz w:val="20"/>
                <w:szCs w:val="20"/>
              </w:rPr>
            </w:pPr>
            <w:r w:rsidRPr="00FF0DDA">
              <w:rPr>
                <w:rFonts w:asciiTheme="minorHAnsi" w:hAnsiTheme="minorHAnsi" w:cstheme="minorHAnsi"/>
                <w:sz w:val="20"/>
                <w:szCs w:val="20"/>
              </w:rPr>
              <w:t>Se prestó apoyo a las Partes Contratantes de acuerdo con lo solicitado.</w:t>
            </w:r>
          </w:p>
        </w:tc>
        <w:tc>
          <w:tcPr>
            <w:tcW w:w="554" w:type="pct"/>
            <w:tcBorders>
              <w:top w:val="nil"/>
            </w:tcBorders>
          </w:tcPr>
          <w:p w14:paraId="3B26678B" w14:textId="77777777" w:rsidR="00E44E44" w:rsidRPr="00FF0DDA" w:rsidRDefault="00E44E44" w:rsidP="00E44E44">
            <w:pPr>
              <w:rPr>
                <w:rFonts w:asciiTheme="minorHAnsi" w:hAnsiTheme="minorHAnsi" w:cstheme="minorHAnsi"/>
                <w:sz w:val="20"/>
                <w:szCs w:val="20"/>
              </w:rPr>
            </w:pPr>
            <w:r w:rsidRPr="00FF0DDA">
              <w:rPr>
                <w:rFonts w:asciiTheme="minorHAnsi" w:hAnsiTheme="minorHAnsi" w:cstheme="minorHAnsi"/>
                <w:sz w:val="20"/>
                <w:szCs w:val="20"/>
              </w:rPr>
              <w:t>SG</w:t>
            </w:r>
          </w:p>
        </w:tc>
        <w:tc>
          <w:tcPr>
            <w:tcW w:w="344" w:type="pct"/>
            <w:tcBorders>
              <w:top w:val="nil"/>
            </w:tcBorders>
          </w:tcPr>
          <w:p w14:paraId="4B5F1FA1" w14:textId="77777777" w:rsidR="00E44E44" w:rsidRPr="00FF0DDA" w:rsidRDefault="00E44E44" w:rsidP="00B40C8F">
            <w:pPr>
              <w:rPr>
                <w:rFonts w:asciiTheme="minorHAnsi" w:hAnsiTheme="minorHAnsi" w:cstheme="minorHAnsi"/>
                <w:sz w:val="20"/>
                <w:szCs w:val="20"/>
              </w:rPr>
            </w:pPr>
          </w:p>
        </w:tc>
      </w:tr>
      <w:tr w:rsidR="00E44E44" w:rsidRPr="00FF0DDA" w14:paraId="7A827C14" w14:textId="77777777" w:rsidTr="00E44E44">
        <w:tc>
          <w:tcPr>
            <w:tcW w:w="829" w:type="pct"/>
            <w:vMerge/>
          </w:tcPr>
          <w:p w14:paraId="7D78AE36" w14:textId="77777777" w:rsidR="00E44E44" w:rsidRPr="00FF0DDA" w:rsidRDefault="00E44E44" w:rsidP="00B40C8F">
            <w:pPr>
              <w:rPr>
                <w:rFonts w:asciiTheme="minorHAnsi" w:hAnsiTheme="minorHAnsi" w:cstheme="minorHAnsi"/>
                <w:sz w:val="20"/>
                <w:szCs w:val="20"/>
              </w:rPr>
            </w:pPr>
          </w:p>
        </w:tc>
        <w:tc>
          <w:tcPr>
            <w:tcW w:w="737" w:type="pct"/>
            <w:vMerge w:val="restart"/>
          </w:tcPr>
          <w:p w14:paraId="19C03B51" w14:textId="77777777" w:rsidR="00E44E44" w:rsidRPr="00FF0DDA" w:rsidRDefault="00E44E44" w:rsidP="00AD1D3D">
            <w:pPr>
              <w:rPr>
                <w:rFonts w:asciiTheme="minorHAnsi" w:hAnsiTheme="minorHAnsi" w:cstheme="minorHAnsi"/>
                <w:sz w:val="20"/>
                <w:szCs w:val="20"/>
              </w:rPr>
            </w:pPr>
            <w:r w:rsidRPr="00FF0DDA">
              <w:rPr>
                <w:rFonts w:asciiTheme="minorHAnsi" w:hAnsiTheme="minorHAnsi" w:cstheme="minorHAnsi"/>
                <w:sz w:val="20"/>
                <w:szCs w:val="20"/>
              </w:rPr>
              <w:t xml:space="preserve">Se ejecutaron actividades de las OIA con arreglo al memorando de entendimiento y la Res. </w:t>
            </w:r>
            <w:hyperlink r:id="rId140" w:history="1">
              <w:r w:rsidRPr="00FF0DDA">
                <w:rPr>
                  <w:rStyle w:val="Hyperlink"/>
                  <w:rFonts w:asciiTheme="minorHAnsi" w:hAnsiTheme="minorHAnsi" w:cstheme="minorHAnsi"/>
                  <w:sz w:val="20"/>
                  <w:szCs w:val="20"/>
                </w:rPr>
                <w:t>VII.3</w:t>
              </w:r>
            </w:hyperlink>
            <w:r w:rsidRPr="00FF0DDA">
              <w:rPr>
                <w:rFonts w:asciiTheme="minorHAnsi" w:hAnsiTheme="minorHAnsi" w:cstheme="minorHAnsi"/>
                <w:sz w:val="20"/>
                <w:szCs w:val="20"/>
              </w:rPr>
              <w:t>.</w:t>
            </w:r>
          </w:p>
        </w:tc>
        <w:tc>
          <w:tcPr>
            <w:tcW w:w="876" w:type="pct"/>
            <w:vMerge w:val="restart"/>
          </w:tcPr>
          <w:p w14:paraId="7EB042E7" w14:textId="77777777" w:rsidR="00E44E44" w:rsidRPr="00FF0DDA" w:rsidRDefault="00E44E44" w:rsidP="00AD1D3D">
            <w:pPr>
              <w:rPr>
                <w:rFonts w:asciiTheme="minorHAnsi" w:hAnsiTheme="minorHAnsi" w:cstheme="minorHAnsi"/>
                <w:sz w:val="20"/>
                <w:szCs w:val="20"/>
              </w:rPr>
            </w:pPr>
            <w:r w:rsidRPr="00FF0DDA">
              <w:rPr>
                <w:rFonts w:asciiTheme="minorHAnsi" w:hAnsiTheme="minorHAnsi" w:cstheme="minorHAnsi"/>
                <w:sz w:val="20"/>
                <w:szCs w:val="20"/>
              </w:rPr>
              <w:t>Comenzar la ejecución de las cinco actividades conjuntas identificadas en el memorando de entendimiento con las OIA para 2018-2024.</w:t>
            </w:r>
          </w:p>
        </w:tc>
        <w:tc>
          <w:tcPr>
            <w:tcW w:w="876" w:type="pct"/>
            <w:tcBorders>
              <w:bottom w:val="nil"/>
            </w:tcBorders>
          </w:tcPr>
          <w:p w14:paraId="4B0385C3" w14:textId="77777777" w:rsidR="00E44E44" w:rsidRPr="00FF0DDA" w:rsidRDefault="00E44E44" w:rsidP="00B40C8F">
            <w:pPr>
              <w:rPr>
                <w:rFonts w:asciiTheme="minorHAnsi" w:hAnsiTheme="minorHAnsi" w:cstheme="minorHAnsi"/>
                <w:sz w:val="20"/>
                <w:szCs w:val="20"/>
              </w:rPr>
            </w:pPr>
            <w:r w:rsidRPr="00FF0DDA">
              <w:rPr>
                <w:rFonts w:asciiTheme="minorHAnsi" w:hAnsiTheme="minorHAnsi" w:cstheme="minorHAnsi"/>
                <w:sz w:val="20"/>
                <w:szCs w:val="20"/>
              </w:rPr>
              <w:t>Identificar y poner en práctica oportunidades bilaterales/conjuntas compatibles con el memorando de entendimiento.</w:t>
            </w:r>
          </w:p>
        </w:tc>
        <w:tc>
          <w:tcPr>
            <w:tcW w:w="784" w:type="pct"/>
            <w:tcBorders>
              <w:bottom w:val="nil"/>
            </w:tcBorders>
          </w:tcPr>
          <w:p w14:paraId="612F6EC4" w14:textId="77777777" w:rsidR="00E44E44" w:rsidRPr="00FF0DDA" w:rsidRDefault="00E44E44" w:rsidP="00B40C8F">
            <w:pPr>
              <w:rPr>
                <w:rFonts w:asciiTheme="minorHAnsi" w:hAnsiTheme="minorHAnsi" w:cstheme="minorHAnsi"/>
                <w:sz w:val="20"/>
                <w:szCs w:val="20"/>
              </w:rPr>
            </w:pPr>
            <w:r w:rsidRPr="00FF0DDA">
              <w:rPr>
                <w:rFonts w:asciiTheme="minorHAnsi" w:hAnsiTheme="minorHAnsi" w:cstheme="minorHAnsi"/>
                <w:sz w:val="20"/>
                <w:szCs w:val="20"/>
              </w:rPr>
              <w:t>Realización de actividades bilaterales/conjuntas con las OIA.</w:t>
            </w:r>
          </w:p>
        </w:tc>
        <w:tc>
          <w:tcPr>
            <w:tcW w:w="554" w:type="pct"/>
            <w:tcBorders>
              <w:bottom w:val="nil"/>
            </w:tcBorders>
          </w:tcPr>
          <w:p w14:paraId="73B948BD" w14:textId="77777777" w:rsidR="00E44E44" w:rsidRPr="00FF0DDA" w:rsidRDefault="00E44E44" w:rsidP="00B40C8F">
            <w:pPr>
              <w:rPr>
                <w:rFonts w:asciiTheme="minorHAnsi" w:hAnsiTheme="minorHAnsi" w:cstheme="minorHAnsi"/>
                <w:sz w:val="20"/>
                <w:szCs w:val="20"/>
              </w:rPr>
            </w:pPr>
            <w:r w:rsidRPr="00FF0DDA">
              <w:rPr>
                <w:rFonts w:asciiTheme="minorHAnsi" w:hAnsiTheme="minorHAnsi" w:cstheme="minorHAnsi"/>
                <w:sz w:val="20"/>
                <w:szCs w:val="20"/>
              </w:rPr>
              <w:t>SGA</w:t>
            </w:r>
          </w:p>
        </w:tc>
        <w:tc>
          <w:tcPr>
            <w:tcW w:w="344" w:type="pct"/>
            <w:tcBorders>
              <w:bottom w:val="nil"/>
            </w:tcBorders>
          </w:tcPr>
          <w:p w14:paraId="26287E50" w14:textId="77777777" w:rsidR="00E44E44" w:rsidRPr="00FF0DDA" w:rsidRDefault="00E44E44" w:rsidP="00B40C8F">
            <w:pPr>
              <w:rPr>
                <w:rFonts w:asciiTheme="minorHAnsi" w:hAnsiTheme="minorHAnsi" w:cstheme="minorHAnsi"/>
                <w:sz w:val="20"/>
                <w:szCs w:val="20"/>
              </w:rPr>
            </w:pPr>
            <w:r w:rsidRPr="00FF0DDA">
              <w:rPr>
                <w:rFonts w:asciiTheme="minorHAnsi" w:hAnsiTheme="minorHAnsi" w:cstheme="minorHAnsi"/>
                <w:sz w:val="20"/>
                <w:szCs w:val="20"/>
              </w:rPr>
              <w:t>Básico</w:t>
            </w:r>
          </w:p>
        </w:tc>
      </w:tr>
      <w:tr w:rsidR="00E44E44" w:rsidRPr="00FF0DDA" w14:paraId="4D567129" w14:textId="77777777" w:rsidTr="00E44E44">
        <w:tc>
          <w:tcPr>
            <w:tcW w:w="829" w:type="pct"/>
            <w:vMerge/>
          </w:tcPr>
          <w:p w14:paraId="7ADF143B" w14:textId="77777777" w:rsidR="00E44E44" w:rsidRPr="00FF0DDA" w:rsidRDefault="00E44E44" w:rsidP="00B40C8F">
            <w:pPr>
              <w:rPr>
                <w:rFonts w:asciiTheme="minorHAnsi" w:hAnsiTheme="minorHAnsi" w:cstheme="minorHAnsi"/>
                <w:sz w:val="20"/>
                <w:szCs w:val="20"/>
              </w:rPr>
            </w:pPr>
          </w:p>
        </w:tc>
        <w:tc>
          <w:tcPr>
            <w:tcW w:w="737" w:type="pct"/>
            <w:vMerge/>
          </w:tcPr>
          <w:p w14:paraId="5B181D22" w14:textId="77777777" w:rsidR="00E44E44" w:rsidRPr="00FF0DDA" w:rsidRDefault="00E44E44" w:rsidP="00464EFB">
            <w:pPr>
              <w:rPr>
                <w:rFonts w:asciiTheme="minorHAnsi" w:hAnsiTheme="minorHAnsi" w:cstheme="minorHAnsi"/>
                <w:sz w:val="20"/>
                <w:szCs w:val="20"/>
              </w:rPr>
            </w:pPr>
          </w:p>
        </w:tc>
        <w:tc>
          <w:tcPr>
            <w:tcW w:w="876" w:type="pct"/>
            <w:vMerge/>
          </w:tcPr>
          <w:p w14:paraId="47228B60" w14:textId="77777777" w:rsidR="00E44E44" w:rsidRPr="00FF0DDA" w:rsidRDefault="00E44E44" w:rsidP="00B40C8F">
            <w:pPr>
              <w:rPr>
                <w:rFonts w:asciiTheme="minorHAnsi" w:hAnsiTheme="minorHAnsi" w:cstheme="minorHAnsi"/>
                <w:sz w:val="20"/>
                <w:szCs w:val="20"/>
              </w:rPr>
            </w:pPr>
          </w:p>
        </w:tc>
        <w:tc>
          <w:tcPr>
            <w:tcW w:w="876" w:type="pct"/>
            <w:tcBorders>
              <w:top w:val="nil"/>
            </w:tcBorders>
          </w:tcPr>
          <w:p w14:paraId="1349BC8B" w14:textId="77777777" w:rsidR="00E44E44" w:rsidRPr="00FF0DDA" w:rsidRDefault="00E44E44" w:rsidP="00E44E44">
            <w:pPr>
              <w:rPr>
                <w:rFonts w:asciiTheme="minorHAnsi" w:hAnsiTheme="minorHAnsi" w:cstheme="minorHAnsi"/>
                <w:sz w:val="20"/>
                <w:szCs w:val="20"/>
              </w:rPr>
            </w:pPr>
            <w:r w:rsidRPr="00FF0DDA">
              <w:rPr>
                <w:rFonts w:asciiTheme="minorHAnsi" w:hAnsiTheme="minorHAnsi" w:cstheme="minorHAnsi"/>
                <w:sz w:val="20"/>
                <w:szCs w:val="20"/>
              </w:rPr>
              <w:t>Explorar oportunidades para las OIA compartan con las Partes Contratantes sus contribuciones mundiales a la Convención.</w:t>
            </w:r>
          </w:p>
        </w:tc>
        <w:tc>
          <w:tcPr>
            <w:tcW w:w="784" w:type="pct"/>
            <w:tcBorders>
              <w:top w:val="nil"/>
            </w:tcBorders>
          </w:tcPr>
          <w:p w14:paraId="0ED2CBBC" w14:textId="77777777" w:rsidR="00E44E44" w:rsidRPr="00FF0DDA" w:rsidRDefault="00E44E44" w:rsidP="00E44E44">
            <w:pPr>
              <w:rPr>
                <w:rFonts w:asciiTheme="minorHAnsi" w:hAnsiTheme="minorHAnsi" w:cstheme="minorHAnsi"/>
                <w:sz w:val="20"/>
                <w:szCs w:val="20"/>
              </w:rPr>
            </w:pPr>
            <w:r w:rsidRPr="00FF0DDA">
              <w:rPr>
                <w:rFonts w:asciiTheme="minorHAnsi" w:hAnsiTheme="minorHAnsi" w:cstheme="minorHAnsi"/>
                <w:sz w:val="20"/>
                <w:szCs w:val="20"/>
              </w:rPr>
              <w:t>Mejora del intercambio de contribuciones mundiales de la OIA con las Partes Contratantes.</w:t>
            </w:r>
          </w:p>
        </w:tc>
        <w:tc>
          <w:tcPr>
            <w:tcW w:w="554" w:type="pct"/>
            <w:tcBorders>
              <w:top w:val="nil"/>
            </w:tcBorders>
          </w:tcPr>
          <w:p w14:paraId="47DE975B" w14:textId="77777777" w:rsidR="00E44E44" w:rsidRPr="00FF0DDA" w:rsidRDefault="00E44E44" w:rsidP="00E44E44">
            <w:pPr>
              <w:rPr>
                <w:rFonts w:asciiTheme="minorHAnsi" w:hAnsiTheme="minorHAnsi" w:cstheme="minorHAnsi"/>
                <w:sz w:val="20"/>
                <w:szCs w:val="20"/>
              </w:rPr>
            </w:pPr>
            <w:r w:rsidRPr="00FF0DDA">
              <w:rPr>
                <w:rFonts w:asciiTheme="minorHAnsi" w:hAnsiTheme="minorHAnsi" w:cstheme="minorHAnsi"/>
                <w:sz w:val="20"/>
                <w:szCs w:val="20"/>
              </w:rPr>
              <w:t>SGA</w:t>
            </w:r>
          </w:p>
        </w:tc>
        <w:tc>
          <w:tcPr>
            <w:tcW w:w="344" w:type="pct"/>
            <w:tcBorders>
              <w:top w:val="nil"/>
            </w:tcBorders>
          </w:tcPr>
          <w:p w14:paraId="41615068" w14:textId="77777777" w:rsidR="00E44E44" w:rsidRPr="00FF0DDA" w:rsidRDefault="00E44E44" w:rsidP="00E44E44">
            <w:pPr>
              <w:rPr>
                <w:rFonts w:asciiTheme="minorHAnsi" w:hAnsiTheme="minorHAnsi" w:cstheme="minorHAnsi"/>
                <w:sz w:val="20"/>
                <w:szCs w:val="20"/>
              </w:rPr>
            </w:pPr>
            <w:r w:rsidRPr="00FF0DDA">
              <w:rPr>
                <w:rFonts w:asciiTheme="minorHAnsi" w:hAnsiTheme="minorHAnsi" w:cstheme="minorHAnsi"/>
                <w:sz w:val="20"/>
                <w:szCs w:val="20"/>
              </w:rPr>
              <w:t>Básico</w:t>
            </w:r>
          </w:p>
        </w:tc>
      </w:tr>
      <w:tr w:rsidR="0005310B" w:rsidRPr="00FF0DDA" w14:paraId="4E5CF070" w14:textId="77777777" w:rsidTr="0032741E">
        <w:tc>
          <w:tcPr>
            <w:tcW w:w="829" w:type="pct"/>
            <w:vMerge/>
          </w:tcPr>
          <w:p w14:paraId="08400166" w14:textId="77777777" w:rsidR="0005310B" w:rsidRPr="00FF0DDA" w:rsidRDefault="0005310B" w:rsidP="006E4B6D">
            <w:pPr>
              <w:rPr>
                <w:rFonts w:asciiTheme="minorHAnsi" w:hAnsiTheme="minorHAnsi" w:cstheme="minorHAnsi"/>
                <w:sz w:val="20"/>
                <w:szCs w:val="20"/>
              </w:rPr>
            </w:pPr>
          </w:p>
        </w:tc>
        <w:tc>
          <w:tcPr>
            <w:tcW w:w="737" w:type="pct"/>
            <w:vMerge/>
          </w:tcPr>
          <w:p w14:paraId="1A824ED1" w14:textId="77777777" w:rsidR="0005310B" w:rsidRPr="00FF0DDA" w:rsidRDefault="0005310B" w:rsidP="006E4B6D">
            <w:pPr>
              <w:rPr>
                <w:rFonts w:asciiTheme="minorHAnsi" w:hAnsiTheme="minorHAnsi" w:cstheme="minorHAnsi"/>
                <w:sz w:val="20"/>
                <w:szCs w:val="20"/>
              </w:rPr>
            </w:pPr>
          </w:p>
        </w:tc>
        <w:tc>
          <w:tcPr>
            <w:tcW w:w="876" w:type="pct"/>
          </w:tcPr>
          <w:p w14:paraId="14167A93" w14:textId="77777777" w:rsidR="0005310B" w:rsidRPr="00FF0DDA" w:rsidRDefault="0005310B" w:rsidP="006E4B6D">
            <w:pPr>
              <w:rPr>
                <w:rFonts w:asciiTheme="minorHAnsi" w:hAnsiTheme="minorHAnsi" w:cstheme="minorHAnsi"/>
                <w:sz w:val="20"/>
                <w:szCs w:val="20"/>
              </w:rPr>
            </w:pPr>
            <w:r w:rsidRPr="00FF0DDA">
              <w:rPr>
                <w:rFonts w:asciiTheme="minorHAnsi" w:hAnsiTheme="minorHAnsi" w:cstheme="minorHAnsi"/>
                <w:sz w:val="20"/>
                <w:szCs w:val="20"/>
              </w:rPr>
              <w:t xml:space="preserve">Cooperar con organizaciones cuyos objetivos de asociación se adhieren a los criterios que figuran en el </w:t>
            </w:r>
            <w:hyperlink r:id="rId141" w:history="1">
              <w:r w:rsidRPr="00FF0DDA">
                <w:rPr>
                  <w:rStyle w:val="Hyperlink"/>
                  <w:rFonts w:asciiTheme="minorHAnsi" w:hAnsiTheme="minorHAnsi" w:cstheme="minorHAnsi"/>
                  <w:sz w:val="20"/>
                  <w:szCs w:val="20"/>
                </w:rPr>
                <w:t>SC54-16</w:t>
              </w:r>
            </w:hyperlink>
            <w:r w:rsidRPr="00FF0DDA">
              <w:rPr>
                <w:rFonts w:asciiTheme="minorHAnsi" w:hAnsiTheme="minorHAnsi" w:cstheme="minorHAnsi"/>
                <w:sz w:val="20"/>
                <w:szCs w:val="20"/>
              </w:rPr>
              <w:t>.</w:t>
            </w:r>
          </w:p>
        </w:tc>
        <w:tc>
          <w:tcPr>
            <w:tcW w:w="876" w:type="pct"/>
          </w:tcPr>
          <w:p w14:paraId="3D691A4A" w14:textId="77777777" w:rsidR="0005310B" w:rsidRPr="00FF0DDA" w:rsidRDefault="0005310B" w:rsidP="006E4B6D">
            <w:pPr>
              <w:rPr>
                <w:rFonts w:asciiTheme="minorHAnsi" w:hAnsiTheme="minorHAnsi" w:cstheme="minorHAnsi"/>
                <w:sz w:val="20"/>
                <w:szCs w:val="20"/>
              </w:rPr>
            </w:pPr>
            <w:r w:rsidRPr="00FF0DDA">
              <w:rPr>
                <w:rFonts w:asciiTheme="minorHAnsi" w:hAnsiTheme="minorHAnsi" w:cstheme="minorHAnsi"/>
                <w:sz w:val="20"/>
                <w:szCs w:val="20"/>
              </w:rPr>
              <w:t>Continúa.</w:t>
            </w:r>
          </w:p>
        </w:tc>
        <w:tc>
          <w:tcPr>
            <w:tcW w:w="784" w:type="pct"/>
          </w:tcPr>
          <w:p w14:paraId="04226E44" w14:textId="77777777" w:rsidR="0005310B" w:rsidRPr="00FF0DDA" w:rsidRDefault="0005310B" w:rsidP="006E4B6D">
            <w:pPr>
              <w:rPr>
                <w:rFonts w:asciiTheme="minorHAnsi" w:hAnsiTheme="minorHAnsi" w:cstheme="minorHAnsi"/>
                <w:sz w:val="20"/>
                <w:szCs w:val="20"/>
              </w:rPr>
            </w:pPr>
            <w:r w:rsidRPr="00FF0DDA">
              <w:rPr>
                <w:rFonts w:asciiTheme="minorHAnsi" w:hAnsiTheme="minorHAnsi" w:cstheme="minorHAnsi"/>
                <w:sz w:val="20"/>
                <w:szCs w:val="20"/>
              </w:rPr>
              <w:t xml:space="preserve">Todos los acuerdos de cooperación se ajustan a las orientaciones del </w:t>
            </w:r>
            <w:hyperlink r:id="rId142" w:history="1">
              <w:r w:rsidRPr="00FF0DDA">
                <w:rPr>
                  <w:rStyle w:val="Hyperlink"/>
                  <w:rFonts w:asciiTheme="minorHAnsi" w:hAnsiTheme="minorHAnsi" w:cstheme="minorHAnsi"/>
                  <w:sz w:val="20"/>
                  <w:szCs w:val="20"/>
                </w:rPr>
                <w:t>SC54-16</w:t>
              </w:r>
            </w:hyperlink>
            <w:r w:rsidRPr="00FF0DDA">
              <w:rPr>
                <w:rFonts w:asciiTheme="minorHAnsi" w:hAnsiTheme="minorHAnsi" w:cstheme="minorHAnsi"/>
                <w:sz w:val="20"/>
                <w:szCs w:val="20"/>
              </w:rPr>
              <w:t>.</w:t>
            </w:r>
          </w:p>
        </w:tc>
        <w:tc>
          <w:tcPr>
            <w:tcW w:w="554" w:type="pct"/>
          </w:tcPr>
          <w:p w14:paraId="37ECD0F7" w14:textId="77777777" w:rsidR="0005310B" w:rsidRPr="00FF0DDA" w:rsidRDefault="0005310B" w:rsidP="006E4B6D">
            <w:pPr>
              <w:rPr>
                <w:rFonts w:asciiTheme="minorHAnsi" w:hAnsiTheme="minorHAnsi" w:cstheme="minorHAnsi"/>
                <w:sz w:val="20"/>
                <w:szCs w:val="20"/>
              </w:rPr>
            </w:pPr>
            <w:r w:rsidRPr="00FF0DDA">
              <w:rPr>
                <w:rFonts w:asciiTheme="minorHAnsi" w:hAnsiTheme="minorHAnsi" w:cstheme="minorHAnsi"/>
                <w:sz w:val="20"/>
                <w:szCs w:val="20"/>
              </w:rPr>
              <w:t>SGA/Equipo directivo superior</w:t>
            </w:r>
          </w:p>
        </w:tc>
        <w:tc>
          <w:tcPr>
            <w:tcW w:w="344" w:type="pct"/>
          </w:tcPr>
          <w:p w14:paraId="1319584B" w14:textId="77777777" w:rsidR="0005310B" w:rsidRPr="00FF0DDA" w:rsidRDefault="0005310B" w:rsidP="006E4B6D">
            <w:pPr>
              <w:rPr>
                <w:rFonts w:asciiTheme="minorHAnsi" w:hAnsiTheme="minorHAnsi" w:cstheme="minorHAnsi"/>
                <w:sz w:val="20"/>
                <w:szCs w:val="20"/>
              </w:rPr>
            </w:pPr>
            <w:r w:rsidRPr="00FF0DDA">
              <w:rPr>
                <w:rFonts w:asciiTheme="minorHAnsi" w:hAnsiTheme="minorHAnsi" w:cstheme="minorHAnsi"/>
                <w:sz w:val="20"/>
                <w:szCs w:val="20"/>
              </w:rPr>
              <w:t>Básico</w:t>
            </w:r>
          </w:p>
        </w:tc>
      </w:tr>
      <w:tr w:rsidR="00E44E44" w:rsidRPr="00FF0DDA" w14:paraId="25CFF7B6" w14:textId="77777777" w:rsidTr="00E44E44">
        <w:tc>
          <w:tcPr>
            <w:tcW w:w="829" w:type="pct"/>
            <w:vMerge w:val="restart"/>
          </w:tcPr>
          <w:p w14:paraId="5E80E58F" w14:textId="77777777" w:rsidR="00E44E44" w:rsidRPr="00FF0DDA" w:rsidRDefault="00E44E44" w:rsidP="006E4B6D">
            <w:pPr>
              <w:rPr>
                <w:rFonts w:asciiTheme="minorHAnsi" w:hAnsiTheme="minorHAnsi" w:cstheme="minorHAnsi"/>
                <w:sz w:val="20"/>
                <w:szCs w:val="20"/>
              </w:rPr>
            </w:pPr>
          </w:p>
        </w:tc>
        <w:tc>
          <w:tcPr>
            <w:tcW w:w="737" w:type="pct"/>
            <w:vMerge w:val="restart"/>
          </w:tcPr>
          <w:p w14:paraId="11F375DF" w14:textId="77777777" w:rsidR="00E44E44" w:rsidRPr="00FF0DDA" w:rsidRDefault="00E44E44" w:rsidP="00AD1D3D">
            <w:pPr>
              <w:rPr>
                <w:rFonts w:asciiTheme="minorHAnsi" w:hAnsiTheme="minorHAnsi" w:cstheme="minorHAnsi"/>
                <w:sz w:val="20"/>
                <w:szCs w:val="20"/>
              </w:rPr>
            </w:pPr>
            <w:r w:rsidRPr="00FF0DDA">
              <w:rPr>
                <w:rFonts w:asciiTheme="minorHAnsi" w:hAnsiTheme="minorHAnsi" w:cstheme="minorHAnsi"/>
                <w:sz w:val="20"/>
                <w:szCs w:val="20"/>
              </w:rPr>
              <w:t>Participación del sector privado (</w:t>
            </w:r>
            <w:hyperlink r:id="rId143" w:history="1">
              <w:r w:rsidRPr="00FF0DDA">
                <w:rPr>
                  <w:rStyle w:val="Hyperlink"/>
                  <w:rFonts w:asciiTheme="minorHAnsi" w:hAnsiTheme="minorHAnsi" w:cstheme="minorHAnsi"/>
                  <w:sz w:val="20"/>
                  <w:szCs w:val="20"/>
                </w:rPr>
                <w:t>X.12</w:t>
              </w:r>
            </w:hyperlink>
            <w:r w:rsidRPr="00FF0DDA">
              <w:rPr>
                <w:rFonts w:asciiTheme="minorHAnsi" w:hAnsiTheme="minorHAnsi" w:cstheme="minorHAnsi"/>
                <w:sz w:val="20"/>
                <w:szCs w:val="20"/>
              </w:rPr>
              <w:t>)</w:t>
            </w:r>
          </w:p>
        </w:tc>
        <w:tc>
          <w:tcPr>
            <w:tcW w:w="876" w:type="pct"/>
            <w:vMerge w:val="restart"/>
          </w:tcPr>
          <w:p w14:paraId="43FD9419" w14:textId="77777777" w:rsidR="00E44E44" w:rsidRPr="00FF0DDA" w:rsidRDefault="00E44E44" w:rsidP="006E4B6D">
            <w:pPr>
              <w:rPr>
                <w:rFonts w:asciiTheme="minorHAnsi" w:hAnsiTheme="minorHAnsi" w:cstheme="minorHAnsi"/>
                <w:sz w:val="20"/>
                <w:szCs w:val="20"/>
              </w:rPr>
            </w:pPr>
            <w:r w:rsidRPr="00FF0DDA">
              <w:rPr>
                <w:rFonts w:asciiTheme="minorHAnsi" w:hAnsiTheme="minorHAnsi" w:cstheme="minorHAnsi"/>
                <w:sz w:val="20"/>
                <w:szCs w:val="20"/>
              </w:rPr>
              <w:t>Renovar la asociación con Danone para 2020 y más allá.</w:t>
            </w:r>
          </w:p>
        </w:tc>
        <w:tc>
          <w:tcPr>
            <w:tcW w:w="876" w:type="pct"/>
            <w:tcBorders>
              <w:bottom w:val="nil"/>
            </w:tcBorders>
          </w:tcPr>
          <w:p w14:paraId="722763BD" w14:textId="77777777" w:rsidR="00E44E44" w:rsidRPr="00FF0DDA" w:rsidRDefault="00E44E44" w:rsidP="00AD1D3D">
            <w:pPr>
              <w:rPr>
                <w:rFonts w:asciiTheme="minorHAnsi" w:hAnsiTheme="minorHAnsi" w:cstheme="minorHAnsi"/>
                <w:sz w:val="20"/>
                <w:szCs w:val="20"/>
              </w:rPr>
            </w:pPr>
            <w:r w:rsidRPr="00FF0DDA">
              <w:rPr>
                <w:rFonts w:asciiTheme="minorHAnsi" w:hAnsiTheme="minorHAnsi" w:cstheme="minorHAnsi"/>
                <w:sz w:val="20"/>
                <w:szCs w:val="20"/>
              </w:rPr>
              <w:t>Seguir ejecutando el Plan de trabajo sobre la movilización de recursos (véase 6.1 más arriba).</w:t>
            </w:r>
          </w:p>
        </w:tc>
        <w:tc>
          <w:tcPr>
            <w:tcW w:w="784" w:type="pct"/>
            <w:tcBorders>
              <w:bottom w:val="nil"/>
            </w:tcBorders>
          </w:tcPr>
          <w:p w14:paraId="6C2A2FA3" w14:textId="77777777" w:rsidR="00E44E44" w:rsidRPr="00FF0DDA" w:rsidRDefault="00E44E44" w:rsidP="008303C6">
            <w:pPr>
              <w:rPr>
                <w:rFonts w:asciiTheme="minorHAnsi" w:hAnsiTheme="minorHAnsi" w:cstheme="minorHAnsi"/>
                <w:sz w:val="20"/>
                <w:szCs w:val="20"/>
              </w:rPr>
            </w:pPr>
          </w:p>
        </w:tc>
        <w:tc>
          <w:tcPr>
            <w:tcW w:w="554" w:type="pct"/>
            <w:tcBorders>
              <w:bottom w:val="nil"/>
            </w:tcBorders>
          </w:tcPr>
          <w:p w14:paraId="2972624C" w14:textId="77777777" w:rsidR="00E44E44" w:rsidRPr="00FF0DDA" w:rsidRDefault="00E44E44" w:rsidP="006E4B6D">
            <w:pPr>
              <w:rPr>
                <w:rFonts w:asciiTheme="minorHAnsi" w:hAnsiTheme="minorHAnsi" w:cstheme="minorHAnsi"/>
                <w:sz w:val="20"/>
                <w:szCs w:val="20"/>
              </w:rPr>
            </w:pPr>
            <w:r w:rsidRPr="00FF0DDA">
              <w:rPr>
                <w:rFonts w:asciiTheme="minorHAnsi" w:hAnsiTheme="minorHAnsi" w:cstheme="minorHAnsi"/>
                <w:sz w:val="20"/>
                <w:szCs w:val="20"/>
              </w:rPr>
              <w:t>OMR</w:t>
            </w:r>
          </w:p>
        </w:tc>
        <w:tc>
          <w:tcPr>
            <w:tcW w:w="344" w:type="pct"/>
            <w:tcBorders>
              <w:bottom w:val="nil"/>
            </w:tcBorders>
          </w:tcPr>
          <w:p w14:paraId="2431CE9C" w14:textId="77777777" w:rsidR="00E44E44" w:rsidRPr="00FF0DDA" w:rsidRDefault="00E44E44" w:rsidP="006E4B6D">
            <w:pPr>
              <w:rPr>
                <w:rFonts w:asciiTheme="minorHAnsi" w:hAnsiTheme="minorHAnsi" w:cstheme="minorHAnsi"/>
                <w:sz w:val="20"/>
                <w:szCs w:val="20"/>
              </w:rPr>
            </w:pPr>
            <w:r w:rsidRPr="00FF0DDA">
              <w:rPr>
                <w:rFonts w:asciiTheme="minorHAnsi" w:hAnsiTheme="minorHAnsi" w:cstheme="minorHAnsi"/>
                <w:sz w:val="20"/>
                <w:szCs w:val="20"/>
              </w:rPr>
              <w:t>NB</w:t>
            </w:r>
          </w:p>
        </w:tc>
      </w:tr>
      <w:tr w:rsidR="00E44E44" w:rsidRPr="00FF0DDA" w14:paraId="64E26719" w14:textId="77777777" w:rsidTr="00E44E44">
        <w:tc>
          <w:tcPr>
            <w:tcW w:w="829" w:type="pct"/>
            <w:vMerge/>
          </w:tcPr>
          <w:p w14:paraId="365ECE12" w14:textId="77777777" w:rsidR="00E44E44" w:rsidRPr="00FF0DDA" w:rsidRDefault="00E44E44" w:rsidP="006E4B6D">
            <w:pPr>
              <w:rPr>
                <w:rFonts w:asciiTheme="minorHAnsi" w:hAnsiTheme="minorHAnsi" w:cstheme="minorHAnsi"/>
                <w:sz w:val="20"/>
                <w:szCs w:val="20"/>
              </w:rPr>
            </w:pPr>
          </w:p>
        </w:tc>
        <w:tc>
          <w:tcPr>
            <w:tcW w:w="737" w:type="pct"/>
            <w:vMerge/>
          </w:tcPr>
          <w:p w14:paraId="6E1450EB" w14:textId="77777777" w:rsidR="00E44E44" w:rsidRPr="00FF0DDA" w:rsidRDefault="00E44E44" w:rsidP="006E4B6D">
            <w:pPr>
              <w:rPr>
                <w:rFonts w:asciiTheme="minorHAnsi" w:hAnsiTheme="minorHAnsi" w:cstheme="minorHAnsi"/>
                <w:sz w:val="20"/>
                <w:szCs w:val="20"/>
              </w:rPr>
            </w:pPr>
          </w:p>
        </w:tc>
        <w:tc>
          <w:tcPr>
            <w:tcW w:w="876" w:type="pct"/>
            <w:vMerge/>
          </w:tcPr>
          <w:p w14:paraId="1C71330C" w14:textId="77777777" w:rsidR="00E44E44" w:rsidRPr="00FF0DDA" w:rsidRDefault="00E44E44" w:rsidP="006E4B6D">
            <w:pPr>
              <w:rPr>
                <w:rFonts w:asciiTheme="minorHAnsi" w:hAnsiTheme="minorHAnsi" w:cstheme="minorHAnsi"/>
                <w:sz w:val="20"/>
                <w:szCs w:val="20"/>
              </w:rPr>
            </w:pPr>
          </w:p>
        </w:tc>
        <w:tc>
          <w:tcPr>
            <w:tcW w:w="876" w:type="pct"/>
            <w:tcBorders>
              <w:top w:val="nil"/>
            </w:tcBorders>
          </w:tcPr>
          <w:p w14:paraId="3DC00796" w14:textId="77777777" w:rsidR="00E44E44" w:rsidRPr="00FF0DDA" w:rsidRDefault="00E44E44" w:rsidP="00AD1D3D">
            <w:pPr>
              <w:rPr>
                <w:rFonts w:asciiTheme="minorHAnsi" w:hAnsiTheme="minorHAnsi" w:cstheme="minorHAnsi"/>
                <w:sz w:val="20"/>
                <w:szCs w:val="20"/>
              </w:rPr>
            </w:pPr>
            <w:r w:rsidRPr="00FF0DDA">
              <w:rPr>
                <w:rFonts w:asciiTheme="minorHAnsi" w:hAnsiTheme="minorHAnsi" w:cstheme="minorHAnsi"/>
                <w:sz w:val="20"/>
                <w:szCs w:val="20"/>
              </w:rPr>
              <w:t>Se encuentran en curso las deliberaciones relativas a la continuación de la asociación con Danone.</w:t>
            </w:r>
          </w:p>
        </w:tc>
        <w:tc>
          <w:tcPr>
            <w:tcW w:w="784" w:type="pct"/>
            <w:tcBorders>
              <w:top w:val="nil"/>
            </w:tcBorders>
          </w:tcPr>
          <w:p w14:paraId="0AEFD020" w14:textId="77777777" w:rsidR="00E44E44" w:rsidRPr="00FF0DDA" w:rsidRDefault="00E44E44" w:rsidP="00E44E44">
            <w:pPr>
              <w:rPr>
                <w:rFonts w:asciiTheme="minorHAnsi" w:hAnsiTheme="minorHAnsi" w:cstheme="minorHAnsi"/>
                <w:sz w:val="20"/>
                <w:szCs w:val="20"/>
              </w:rPr>
            </w:pPr>
            <w:r w:rsidRPr="00FF0DDA">
              <w:rPr>
                <w:rFonts w:asciiTheme="minorHAnsi" w:hAnsiTheme="minorHAnsi" w:cstheme="minorHAnsi"/>
                <w:sz w:val="20"/>
                <w:szCs w:val="20"/>
              </w:rPr>
              <w:t>Se renovó la asociación con Danone.</w:t>
            </w:r>
          </w:p>
        </w:tc>
        <w:tc>
          <w:tcPr>
            <w:tcW w:w="554" w:type="pct"/>
            <w:tcBorders>
              <w:top w:val="nil"/>
            </w:tcBorders>
          </w:tcPr>
          <w:p w14:paraId="2D100BCE" w14:textId="77777777" w:rsidR="00E44E44" w:rsidRPr="00FF0DDA" w:rsidRDefault="00E44E44" w:rsidP="006E4B6D">
            <w:pPr>
              <w:rPr>
                <w:rFonts w:asciiTheme="minorHAnsi" w:hAnsiTheme="minorHAnsi" w:cstheme="minorHAnsi"/>
                <w:sz w:val="20"/>
                <w:szCs w:val="20"/>
              </w:rPr>
            </w:pPr>
          </w:p>
        </w:tc>
        <w:tc>
          <w:tcPr>
            <w:tcW w:w="344" w:type="pct"/>
            <w:tcBorders>
              <w:top w:val="nil"/>
            </w:tcBorders>
          </w:tcPr>
          <w:p w14:paraId="5BA1AFCE" w14:textId="77777777" w:rsidR="00E44E44" w:rsidRPr="00FF0DDA" w:rsidRDefault="00E44E44" w:rsidP="006E4B6D">
            <w:pPr>
              <w:rPr>
                <w:rFonts w:asciiTheme="minorHAnsi" w:hAnsiTheme="minorHAnsi" w:cstheme="minorHAnsi"/>
                <w:sz w:val="20"/>
                <w:szCs w:val="20"/>
              </w:rPr>
            </w:pPr>
          </w:p>
        </w:tc>
      </w:tr>
      <w:tr w:rsidR="0005310B" w:rsidRPr="00FF0DDA" w14:paraId="672BDE3A" w14:textId="77777777" w:rsidTr="0032741E">
        <w:tc>
          <w:tcPr>
            <w:tcW w:w="829" w:type="pct"/>
            <w:vMerge w:val="restart"/>
          </w:tcPr>
          <w:p w14:paraId="5C9A0E2F" w14:textId="77777777" w:rsidR="0005310B" w:rsidRPr="00FF0DDA" w:rsidRDefault="0005310B" w:rsidP="006E4B6D">
            <w:pPr>
              <w:rPr>
                <w:rFonts w:asciiTheme="minorHAnsi" w:hAnsiTheme="minorHAnsi" w:cstheme="minorHAnsi"/>
                <w:b/>
                <w:sz w:val="20"/>
                <w:szCs w:val="20"/>
              </w:rPr>
            </w:pPr>
            <w:r w:rsidRPr="00FF0DDA">
              <w:rPr>
                <w:rFonts w:asciiTheme="minorHAnsi" w:hAnsiTheme="minorHAnsi" w:cstheme="minorHAnsi"/>
                <w:b/>
                <w:sz w:val="20"/>
                <w:szCs w:val="20"/>
              </w:rPr>
              <w:t>7.2 A través de la divulgación dirigida se aumentó la visibilidad de la Convención en los planos nacional, subnacional, regional e internacional.</w:t>
            </w:r>
          </w:p>
        </w:tc>
        <w:tc>
          <w:tcPr>
            <w:tcW w:w="737" w:type="pct"/>
            <w:vMerge w:val="restart"/>
          </w:tcPr>
          <w:p w14:paraId="1D1F14B1" w14:textId="77777777" w:rsidR="0005310B" w:rsidRPr="00FF0DDA" w:rsidRDefault="0005310B" w:rsidP="006E4B6D">
            <w:pPr>
              <w:rPr>
                <w:rFonts w:asciiTheme="minorHAnsi" w:hAnsiTheme="minorHAnsi" w:cstheme="minorHAnsi"/>
                <w:sz w:val="20"/>
                <w:szCs w:val="20"/>
              </w:rPr>
            </w:pPr>
            <w:r w:rsidRPr="00FF0DDA">
              <w:rPr>
                <w:rFonts w:asciiTheme="minorHAnsi" w:hAnsiTheme="minorHAnsi" w:cstheme="minorHAnsi"/>
                <w:sz w:val="20"/>
                <w:szCs w:val="20"/>
              </w:rPr>
              <w:t xml:space="preserve">Mayor uso de la Convención y acceso a materiales e información sobre la Convención, su Plan Estratégico y sus prioridades a escala nacional, subnacional, regional e internacional. </w:t>
            </w:r>
          </w:p>
        </w:tc>
        <w:tc>
          <w:tcPr>
            <w:tcW w:w="876" w:type="pct"/>
          </w:tcPr>
          <w:p w14:paraId="4C698831" w14:textId="77777777" w:rsidR="0005310B" w:rsidRPr="00FF0DDA" w:rsidRDefault="0005310B" w:rsidP="00AD1D3D">
            <w:pPr>
              <w:rPr>
                <w:rFonts w:asciiTheme="minorHAnsi" w:hAnsiTheme="minorHAnsi" w:cstheme="minorHAnsi"/>
                <w:sz w:val="20"/>
                <w:szCs w:val="20"/>
              </w:rPr>
            </w:pPr>
            <w:r w:rsidRPr="00FF0DDA">
              <w:rPr>
                <w:rFonts w:asciiTheme="minorHAnsi" w:hAnsiTheme="minorHAnsi" w:cstheme="minorHAnsi"/>
                <w:sz w:val="20"/>
                <w:szCs w:val="20"/>
              </w:rPr>
              <w:t>Publicar con regularidad contenido relevante en el sitio web de la Convención y las plataformas de las redes sociales. Asegurarse de que el contenido en el sitio web sea actualizado.</w:t>
            </w:r>
          </w:p>
        </w:tc>
        <w:tc>
          <w:tcPr>
            <w:tcW w:w="876" w:type="pct"/>
          </w:tcPr>
          <w:p w14:paraId="079A9AFE" w14:textId="77777777" w:rsidR="0005310B" w:rsidRPr="00FF0DDA" w:rsidRDefault="0005310B" w:rsidP="006E4B6D">
            <w:pPr>
              <w:rPr>
                <w:rFonts w:asciiTheme="minorHAnsi" w:hAnsiTheme="minorHAnsi" w:cstheme="minorHAnsi"/>
                <w:spacing w:val="-2"/>
                <w:sz w:val="20"/>
                <w:szCs w:val="20"/>
              </w:rPr>
            </w:pPr>
            <w:r w:rsidRPr="00FF0DDA">
              <w:rPr>
                <w:rFonts w:asciiTheme="minorHAnsi" w:hAnsiTheme="minorHAnsi" w:cstheme="minorHAnsi"/>
                <w:sz w:val="20"/>
                <w:szCs w:val="20"/>
              </w:rPr>
              <w:t xml:space="preserve">Continúa. </w:t>
            </w:r>
          </w:p>
        </w:tc>
        <w:tc>
          <w:tcPr>
            <w:tcW w:w="784" w:type="pct"/>
          </w:tcPr>
          <w:p w14:paraId="5138B7EC" w14:textId="77777777" w:rsidR="0005310B" w:rsidRPr="00FF0DDA" w:rsidRDefault="0005310B" w:rsidP="006E4B6D">
            <w:pPr>
              <w:rPr>
                <w:rFonts w:asciiTheme="minorHAnsi" w:hAnsiTheme="minorHAnsi" w:cstheme="minorHAnsi"/>
                <w:spacing w:val="-2"/>
                <w:sz w:val="20"/>
                <w:szCs w:val="20"/>
              </w:rPr>
            </w:pPr>
            <w:r w:rsidRPr="00FF0DDA">
              <w:rPr>
                <w:rFonts w:asciiTheme="minorHAnsi" w:hAnsiTheme="minorHAnsi" w:cstheme="minorHAnsi"/>
                <w:sz w:val="20"/>
                <w:szCs w:val="20"/>
              </w:rPr>
              <w:t>Número de historias y artículos publicados en el sitio web. Número de visitantes del sitio web y análisis de páginas consultadas y descargas. Número de seguidores en Twitter.</w:t>
            </w:r>
          </w:p>
        </w:tc>
        <w:tc>
          <w:tcPr>
            <w:tcW w:w="554" w:type="pct"/>
          </w:tcPr>
          <w:p w14:paraId="07F4B4AD" w14:textId="77777777" w:rsidR="0005310B" w:rsidRPr="00FF0DDA" w:rsidRDefault="0005310B" w:rsidP="006E4B6D">
            <w:pPr>
              <w:rPr>
                <w:rFonts w:asciiTheme="minorHAnsi" w:hAnsiTheme="minorHAnsi" w:cstheme="minorHAnsi"/>
                <w:sz w:val="20"/>
                <w:szCs w:val="20"/>
              </w:rPr>
            </w:pPr>
            <w:r w:rsidRPr="00FF0DDA">
              <w:rPr>
                <w:rFonts w:asciiTheme="minorHAnsi" w:hAnsiTheme="minorHAnsi" w:cstheme="minorHAnsi"/>
                <w:sz w:val="20"/>
                <w:szCs w:val="20"/>
              </w:rPr>
              <w:t>Coms</w:t>
            </w:r>
          </w:p>
        </w:tc>
        <w:tc>
          <w:tcPr>
            <w:tcW w:w="344" w:type="pct"/>
          </w:tcPr>
          <w:p w14:paraId="51C3FF74" w14:textId="77777777" w:rsidR="0005310B" w:rsidRPr="00FF0DDA" w:rsidRDefault="0005310B" w:rsidP="006E4B6D">
            <w:pPr>
              <w:rPr>
                <w:rFonts w:asciiTheme="minorHAnsi" w:hAnsiTheme="minorHAnsi" w:cstheme="minorHAnsi"/>
                <w:sz w:val="20"/>
                <w:szCs w:val="20"/>
              </w:rPr>
            </w:pPr>
            <w:r w:rsidRPr="00FF0DDA">
              <w:rPr>
                <w:rFonts w:asciiTheme="minorHAnsi" w:hAnsiTheme="minorHAnsi" w:cstheme="minorHAnsi"/>
                <w:sz w:val="20"/>
                <w:szCs w:val="20"/>
              </w:rPr>
              <w:t>Básico</w:t>
            </w:r>
          </w:p>
        </w:tc>
      </w:tr>
      <w:tr w:rsidR="00E44E44" w:rsidRPr="00FF0DDA" w14:paraId="4B67CE73" w14:textId="77777777" w:rsidTr="00E44E44">
        <w:tc>
          <w:tcPr>
            <w:tcW w:w="829" w:type="pct"/>
            <w:vMerge/>
          </w:tcPr>
          <w:p w14:paraId="18F95627" w14:textId="77777777" w:rsidR="00E44E44" w:rsidRPr="00FF0DDA" w:rsidRDefault="00E44E44" w:rsidP="006E4B6D">
            <w:pPr>
              <w:rPr>
                <w:rFonts w:asciiTheme="minorHAnsi" w:hAnsiTheme="minorHAnsi" w:cstheme="minorHAnsi"/>
                <w:sz w:val="20"/>
                <w:szCs w:val="20"/>
              </w:rPr>
            </w:pPr>
          </w:p>
        </w:tc>
        <w:tc>
          <w:tcPr>
            <w:tcW w:w="737" w:type="pct"/>
            <w:vMerge/>
          </w:tcPr>
          <w:p w14:paraId="306ACC0B" w14:textId="77777777" w:rsidR="00E44E44" w:rsidRPr="00FF0DDA" w:rsidRDefault="00E44E44" w:rsidP="006E4B6D">
            <w:pPr>
              <w:rPr>
                <w:rFonts w:asciiTheme="minorHAnsi" w:hAnsiTheme="minorHAnsi" w:cstheme="minorHAnsi"/>
                <w:sz w:val="20"/>
                <w:szCs w:val="20"/>
              </w:rPr>
            </w:pPr>
          </w:p>
        </w:tc>
        <w:tc>
          <w:tcPr>
            <w:tcW w:w="876" w:type="pct"/>
            <w:vMerge w:val="restart"/>
          </w:tcPr>
          <w:p w14:paraId="0C228C7A" w14:textId="77777777" w:rsidR="00E44E44" w:rsidRPr="00FF0DDA" w:rsidRDefault="00E44E44" w:rsidP="006E4B6D">
            <w:pPr>
              <w:rPr>
                <w:rFonts w:asciiTheme="minorHAnsi" w:hAnsiTheme="minorHAnsi" w:cstheme="minorHAnsi"/>
                <w:sz w:val="20"/>
                <w:szCs w:val="20"/>
              </w:rPr>
            </w:pPr>
            <w:r w:rsidRPr="00FF0DDA">
              <w:rPr>
                <w:rFonts w:asciiTheme="minorHAnsi" w:hAnsiTheme="minorHAnsi" w:cstheme="minorHAnsi"/>
                <w:sz w:val="20"/>
                <w:szCs w:val="20"/>
              </w:rPr>
              <w:t>Planificación inicial para el 50º aniversario, SC57-18 y SC57-47 (Anexo 9.2)</w:t>
            </w:r>
          </w:p>
        </w:tc>
        <w:tc>
          <w:tcPr>
            <w:tcW w:w="876" w:type="pct"/>
            <w:tcBorders>
              <w:bottom w:val="nil"/>
            </w:tcBorders>
          </w:tcPr>
          <w:p w14:paraId="2473ECEE" w14:textId="77777777" w:rsidR="00E44E44" w:rsidRPr="00FF0DDA" w:rsidRDefault="00E44E44" w:rsidP="00814BAD">
            <w:pPr>
              <w:rPr>
                <w:rFonts w:asciiTheme="minorHAnsi" w:hAnsiTheme="minorHAnsi" w:cstheme="minorHAnsi"/>
                <w:sz w:val="20"/>
                <w:szCs w:val="20"/>
              </w:rPr>
            </w:pPr>
            <w:r w:rsidRPr="00FF0DDA">
              <w:rPr>
                <w:rFonts w:asciiTheme="minorHAnsi" w:hAnsiTheme="minorHAnsi" w:cstheme="minorHAnsi"/>
                <w:sz w:val="20"/>
                <w:szCs w:val="20"/>
              </w:rPr>
              <w:t>La Secretaría proporcionará orientación experta sobre desarrollo de campañas.</w:t>
            </w:r>
          </w:p>
        </w:tc>
        <w:tc>
          <w:tcPr>
            <w:tcW w:w="784" w:type="pct"/>
            <w:tcBorders>
              <w:bottom w:val="nil"/>
            </w:tcBorders>
          </w:tcPr>
          <w:p w14:paraId="0E551A51" w14:textId="77777777" w:rsidR="00E44E44" w:rsidRPr="00FF0DDA" w:rsidRDefault="00E44E44" w:rsidP="003527AF">
            <w:pPr>
              <w:rPr>
                <w:rFonts w:asciiTheme="minorHAnsi" w:hAnsiTheme="minorHAnsi" w:cstheme="minorHAnsi"/>
                <w:sz w:val="20"/>
                <w:szCs w:val="20"/>
              </w:rPr>
            </w:pPr>
            <w:r w:rsidRPr="00FF0DDA">
              <w:rPr>
                <w:rFonts w:asciiTheme="minorHAnsi" w:hAnsiTheme="minorHAnsi" w:cstheme="minorHAnsi"/>
                <w:sz w:val="20"/>
                <w:szCs w:val="20"/>
              </w:rPr>
              <w:t>El Subgrupo sobre la COP14 presenta la propuesta de tema a la SC58.</w:t>
            </w:r>
          </w:p>
        </w:tc>
        <w:tc>
          <w:tcPr>
            <w:tcW w:w="554" w:type="pct"/>
            <w:tcBorders>
              <w:bottom w:val="nil"/>
            </w:tcBorders>
          </w:tcPr>
          <w:p w14:paraId="71DF3D36" w14:textId="77777777" w:rsidR="00E44E44" w:rsidRPr="00FF0DDA" w:rsidRDefault="00E44E44" w:rsidP="006E4B6D">
            <w:pPr>
              <w:rPr>
                <w:rFonts w:asciiTheme="minorHAnsi" w:hAnsiTheme="minorHAnsi" w:cstheme="minorHAnsi"/>
                <w:sz w:val="20"/>
                <w:szCs w:val="20"/>
              </w:rPr>
            </w:pPr>
            <w:r w:rsidRPr="00FF0DDA">
              <w:rPr>
                <w:rFonts w:asciiTheme="minorHAnsi" w:hAnsiTheme="minorHAnsi" w:cstheme="minorHAnsi"/>
                <w:sz w:val="20"/>
                <w:szCs w:val="20"/>
              </w:rPr>
              <w:t>Coms</w:t>
            </w:r>
          </w:p>
        </w:tc>
        <w:tc>
          <w:tcPr>
            <w:tcW w:w="344" w:type="pct"/>
            <w:tcBorders>
              <w:bottom w:val="nil"/>
            </w:tcBorders>
          </w:tcPr>
          <w:p w14:paraId="1C3C2BC4" w14:textId="77777777" w:rsidR="00E44E44" w:rsidRPr="00FF0DDA" w:rsidRDefault="00E44E44" w:rsidP="006E4B6D">
            <w:pPr>
              <w:rPr>
                <w:rFonts w:asciiTheme="minorHAnsi" w:hAnsiTheme="minorHAnsi" w:cstheme="minorHAnsi"/>
                <w:sz w:val="20"/>
                <w:szCs w:val="20"/>
              </w:rPr>
            </w:pPr>
            <w:r w:rsidRPr="00FF0DDA">
              <w:rPr>
                <w:rFonts w:asciiTheme="minorHAnsi" w:hAnsiTheme="minorHAnsi" w:cstheme="minorHAnsi"/>
                <w:sz w:val="20"/>
                <w:szCs w:val="20"/>
              </w:rPr>
              <w:t>Básico</w:t>
            </w:r>
          </w:p>
        </w:tc>
      </w:tr>
      <w:tr w:rsidR="00E44E44" w:rsidRPr="00FF0DDA" w14:paraId="3B030539" w14:textId="77777777" w:rsidTr="00E44E44">
        <w:tc>
          <w:tcPr>
            <w:tcW w:w="829" w:type="pct"/>
            <w:vMerge/>
          </w:tcPr>
          <w:p w14:paraId="68680038" w14:textId="77777777" w:rsidR="00E44E44" w:rsidRPr="00FF0DDA" w:rsidRDefault="00E44E44" w:rsidP="006E4B6D">
            <w:pPr>
              <w:rPr>
                <w:rFonts w:asciiTheme="minorHAnsi" w:hAnsiTheme="minorHAnsi" w:cstheme="minorHAnsi"/>
                <w:sz w:val="20"/>
                <w:szCs w:val="20"/>
              </w:rPr>
            </w:pPr>
          </w:p>
        </w:tc>
        <w:tc>
          <w:tcPr>
            <w:tcW w:w="737" w:type="pct"/>
            <w:vMerge/>
          </w:tcPr>
          <w:p w14:paraId="78DD5A81" w14:textId="77777777" w:rsidR="00E44E44" w:rsidRPr="00FF0DDA" w:rsidRDefault="00E44E44" w:rsidP="006E4B6D">
            <w:pPr>
              <w:rPr>
                <w:rFonts w:asciiTheme="minorHAnsi" w:hAnsiTheme="minorHAnsi" w:cstheme="minorHAnsi"/>
                <w:sz w:val="20"/>
                <w:szCs w:val="20"/>
              </w:rPr>
            </w:pPr>
          </w:p>
        </w:tc>
        <w:tc>
          <w:tcPr>
            <w:tcW w:w="876" w:type="pct"/>
            <w:vMerge/>
          </w:tcPr>
          <w:p w14:paraId="5EE5F1DC" w14:textId="77777777" w:rsidR="00E44E44" w:rsidRPr="00FF0DDA" w:rsidRDefault="00E44E44" w:rsidP="006E4B6D">
            <w:pPr>
              <w:rPr>
                <w:rFonts w:asciiTheme="minorHAnsi" w:hAnsiTheme="minorHAnsi" w:cstheme="minorHAnsi"/>
                <w:sz w:val="20"/>
                <w:szCs w:val="20"/>
              </w:rPr>
            </w:pPr>
          </w:p>
        </w:tc>
        <w:tc>
          <w:tcPr>
            <w:tcW w:w="876" w:type="pct"/>
            <w:tcBorders>
              <w:top w:val="nil"/>
            </w:tcBorders>
          </w:tcPr>
          <w:p w14:paraId="367C6D73" w14:textId="77777777" w:rsidR="00E44E44" w:rsidRPr="00FF0DDA" w:rsidRDefault="00E44E44" w:rsidP="00F31960">
            <w:pPr>
              <w:rPr>
                <w:rFonts w:asciiTheme="minorHAnsi" w:hAnsiTheme="minorHAnsi" w:cstheme="minorHAnsi"/>
                <w:sz w:val="20"/>
                <w:szCs w:val="20"/>
              </w:rPr>
            </w:pPr>
            <w:r w:rsidRPr="00FF0DDA">
              <w:rPr>
                <w:rFonts w:asciiTheme="minorHAnsi" w:hAnsiTheme="minorHAnsi" w:cstheme="minorHAnsi"/>
                <w:sz w:val="20"/>
                <w:szCs w:val="20"/>
              </w:rPr>
              <w:t>Apoyar al Subgrupo sobre la COP14 para presentar una propuesta a la SC58 y hacer un seguimiento de la decisión del CP.</w:t>
            </w:r>
          </w:p>
        </w:tc>
        <w:tc>
          <w:tcPr>
            <w:tcW w:w="784" w:type="pct"/>
            <w:tcBorders>
              <w:top w:val="nil"/>
            </w:tcBorders>
          </w:tcPr>
          <w:p w14:paraId="5E7F972A" w14:textId="77777777" w:rsidR="00E44E44" w:rsidRPr="00FF0DDA" w:rsidRDefault="00E44E44" w:rsidP="00E44E44">
            <w:pPr>
              <w:rPr>
                <w:rFonts w:asciiTheme="minorHAnsi" w:hAnsiTheme="minorHAnsi" w:cstheme="minorHAnsi"/>
                <w:sz w:val="20"/>
                <w:szCs w:val="20"/>
              </w:rPr>
            </w:pPr>
            <w:r w:rsidRPr="00FF0DDA">
              <w:rPr>
                <w:rFonts w:asciiTheme="minorHAnsi" w:hAnsiTheme="minorHAnsi" w:cstheme="minorHAnsi"/>
                <w:sz w:val="20"/>
                <w:szCs w:val="20"/>
              </w:rPr>
              <w:t>Se preparó el plan para la campaña del 50º aniversario.</w:t>
            </w:r>
          </w:p>
        </w:tc>
        <w:tc>
          <w:tcPr>
            <w:tcW w:w="554" w:type="pct"/>
            <w:tcBorders>
              <w:top w:val="nil"/>
            </w:tcBorders>
          </w:tcPr>
          <w:p w14:paraId="5FD6FD8C" w14:textId="77777777" w:rsidR="00E44E44" w:rsidRPr="00FF0DDA" w:rsidRDefault="00E44E44" w:rsidP="006E4B6D">
            <w:pPr>
              <w:rPr>
                <w:rFonts w:asciiTheme="minorHAnsi" w:hAnsiTheme="minorHAnsi" w:cstheme="minorHAnsi"/>
                <w:sz w:val="20"/>
                <w:szCs w:val="20"/>
              </w:rPr>
            </w:pPr>
          </w:p>
        </w:tc>
        <w:tc>
          <w:tcPr>
            <w:tcW w:w="344" w:type="pct"/>
            <w:tcBorders>
              <w:top w:val="nil"/>
            </w:tcBorders>
          </w:tcPr>
          <w:p w14:paraId="55C9D526" w14:textId="77777777" w:rsidR="00E44E44" w:rsidRPr="00FF0DDA" w:rsidRDefault="00E44E44" w:rsidP="006E4B6D">
            <w:pPr>
              <w:rPr>
                <w:rFonts w:asciiTheme="minorHAnsi" w:hAnsiTheme="minorHAnsi" w:cstheme="minorHAnsi"/>
                <w:sz w:val="20"/>
                <w:szCs w:val="20"/>
              </w:rPr>
            </w:pPr>
          </w:p>
        </w:tc>
      </w:tr>
      <w:tr w:rsidR="0005310B" w:rsidRPr="00FF0DDA" w14:paraId="425680DD" w14:textId="77777777" w:rsidTr="0032741E">
        <w:tc>
          <w:tcPr>
            <w:tcW w:w="829" w:type="pct"/>
            <w:vMerge/>
          </w:tcPr>
          <w:p w14:paraId="7DEC1D31" w14:textId="77777777" w:rsidR="0005310B" w:rsidRPr="00FF0DDA" w:rsidRDefault="0005310B" w:rsidP="006E4B6D">
            <w:pPr>
              <w:rPr>
                <w:rFonts w:asciiTheme="minorHAnsi" w:hAnsiTheme="minorHAnsi" w:cstheme="minorHAnsi"/>
                <w:sz w:val="20"/>
                <w:szCs w:val="20"/>
              </w:rPr>
            </w:pPr>
          </w:p>
        </w:tc>
        <w:tc>
          <w:tcPr>
            <w:tcW w:w="737" w:type="pct"/>
            <w:vMerge/>
          </w:tcPr>
          <w:p w14:paraId="6628D78F" w14:textId="77777777" w:rsidR="0005310B" w:rsidRPr="00FF0DDA" w:rsidRDefault="0005310B" w:rsidP="006E4B6D">
            <w:pPr>
              <w:rPr>
                <w:rFonts w:asciiTheme="minorHAnsi" w:hAnsiTheme="minorHAnsi" w:cstheme="minorHAnsi"/>
                <w:sz w:val="20"/>
                <w:szCs w:val="20"/>
              </w:rPr>
            </w:pPr>
          </w:p>
        </w:tc>
        <w:tc>
          <w:tcPr>
            <w:tcW w:w="876" w:type="pct"/>
          </w:tcPr>
          <w:p w14:paraId="47E28568" w14:textId="77777777" w:rsidR="0005310B" w:rsidRPr="00FF0DDA" w:rsidRDefault="0005310B" w:rsidP="006E4B6D">
            <w:pPr>
              <w:rPr>
                <w:rFonts w:asciiTheme="minorHAnsi" w:hAnsiTheme="minorHAnsi" w:cstheme="minorHAnsi"/>
                <w:sz w:val="20"/>
                <w:szCs w:val="20"/>
              </w:rPr>
            </w:pPr>
            <w:r w:rsidRPr="00FF0DDA">
              <w:rPr>
                <w:rFonts w:asciiTheme="minorHAnsi" w:hAnsiTheme="minorHAnsi" w:cstheme="minorHAnsi"/>
                <w:sz w:val="20"/>
                <w:szCs w:val="20"/>
              </w:rPr>
              <w:t>Conseguir oportunidades para que la SG y personal de la Secretaría realicen intervenciones y presentaciones de alto nivel ante grupos específicos.</w:t>
            </w:r>
          </w:p>
        </w:tc>
        <w:tc>
          <w:tcPr>
            <w:tcW w:w="876" w:type="pct"/>
          </w:tcPr>
          <w:p w14:paraId="5824B54E" w14:textId="77777777" w:rsidR="0005310B" w:rsidRPr="00FF0DDA" w:rsidRDefault="0005310B" w:rsidP="006E4B6D">
            <w:pPr>
              <w:rPr>
                <w:rFonts w:asciiTheme="minorHAnsi" w:hAnsiTheme="minorHAnsi" w:cstheme="minorHAnsi"/>
                <w:sz w:val="20"/>
                <w:szCs w:val="20"/>
              </w:rPr>
            </w:pPr>
            <w:r w:rsidRPr="00FF0DDA">
              <w:rPr>
                <w:rFonts w:asciiTheme="minorHAnsi" w:hAnsiTheme="minorHAnsi" w:cstheme="minorHAnsi"/>
                <w:sz w:val="20"/>
                <w:szCs w:val="20"/>
              </w:rPr>
              <w:t xml:space="preserve">Continúa. </w:t>
            </w:r>
          </w:p>
        </w:tc>
        <w:tc>
          <w:tcPr>
            <w:tcW w:w="784" w:type="pct"/>
          </w:tcPr>
          <w:p w14:paraId="134C58F7" w14:textId="77777777" w:rsidR="0005310B" w:rsidRPr="00FF0DDA" w:rsidRDefault="0005310B" w:rsidP="006E4B6D">
            <w:pPr>
              <w:rPr>
                <w:rFonts w:asciiTheme="minorHAnsi" w:hAnsiTheme="minorHAnsi" w:cstheme="minorHAnsi"/>
                <w:sz w:val="20"/>
                <w:szCs w:val="20"/>
              </w:rPr>
            </w:pPr>
            <w:r w:rsidRPr="00FF0DDA">
              <w:rPr>
                <w:rFonts w:asciiTheme="minorHAnsi" w:hAnsiTheme="minorHAnsi" w:cstheme="minorHAnsi"/>
                <w:sz w:val="20"/>
                <w:szCs w:val="20"/>
              </w:rPr>
              <w:t>Una serie de oportunidades para realizar intervenciones y presentaciones en eventos seleccionados y foros clave de alto nivel.</w:t>
            </w:r>
          </w:p>
        </w:tc>
        <w:tc>
          <w:tcPr>
            <w:tcW w:w="554" w:type="pct"/>
          </w:tcPr>
          <w:p w14:paraId="72FDB739" w14:textId="77777777" w:rsidR="0005310B" w:rsidRPr="00FF0DDA" w:rsidRDefault="0005310B" w:rsidP="006E4B6D">
            <w:pPr>
              <w:rPr>
                <w:rFonts w:asciiTheme="minorHAnsi" w:hAnsiTheme="minorHAnsi" w:cstheme="minorHAnsi"/>
                <w:sz w:val="20"/>
                <w:szCs w:val="20"/>
              </w:rPr>
            </w:pPr>
            <w:r w:rsidRPr="00FF0DDA">
              <w:rPr>
                <w:rFonts w:asciiTheme="minorHAnsi" w:hAnsiTheme="minorHAnsi" w:cstheme="minorHAnsi"/>
                <w:sz w:val="20"/>
                <w:szCs w:val="20"/>
              </w:rPr>
              <w:t>SG/Equipo directivo superior</w:t>
            </w:r>
          </w:p>
        </w:tc>
        <w:tc>
          <w:tcPr>
            <w:tcW w:w="344" w:type="pct"/>
          </w:tcPr>
          <w:p w14:paraId="0A6AE817" w14:textId="77777777" w:rsidR="0005310B" w:rsidRPr="00FF0DDA" w:rsidRDefault="0005310B" w:rsidP="006E4B6D">
            <w:pPr>
              <w:rPr>
                <w:rFonts w:asciiTheme="minorHAnsi" w:hAnsiTheme="minorHAnsi" w:cstheme="minorHAnsi"/>
                <w:sz w:val="20"/>
                <w:szCs w:val="20"/>
              </w:rPr>
            </w:pPr>
            <w:r w:rsidRPr="00FF0DDA">
              <w:rPr>
                <w:rFonts w:asciiTheme="minorHAnsi" w:hAnsiTheme="minorHAnsi" w:cstheme="minorHAnsi"/>
                <w:sz w:val="20"/>
                <w:szCs w:val="20"/>
              </w:rPr>
              <w:t>Básico</w:t>
            </w:r>
          </w:p>
        </w:tc>
      </w:tr>
    </w:tbl>
    <w:p w14:paraId="0B9A7535" w14:textId="77777777" w:rsidR="00F56098" w:rsidRPr="00FF0DDA" w:rsidRDefault="00F56098" w:rsidP="002B42A5">
      <w:pPr>
        <w:rPr>
          <w:rFonts w:asciiTheme="minorHAnsi" w:hAnsiTheme="minorHAnsi" w:cstheme="minorHAnsi"/>
          <w:b/>
          <w:bCs/>
          <w:color w:val="000000" w:themeColor="text1"/>
          <w:sz w:val="18"/>
          <w:szCs w:val="18"/>
        </w:rPr>
      </w:pPr>
    </w:p>
    <w:sectPr w:rsidR="00F56098" w:rsidRPr="00FF0DDA" w:rsidSect="009A0B08">
      <w:pgSz w:w="16820" w:h="11900"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35A0E" w16cex:dateUtc="2020-02-28T0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BBEFC" w16cid:durableId="2212479C"/>
  <w16cid:commentId w16cid:paraId="06235FA0" w16cid:durableId="22124A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95D69" w14:textId="77777777" w:rsidR="00772048" w:rsidRDefault="00772048" w:rsidP="00383692">
      <w:r>
        <w:separator/>
      </w:r>
    </w:p>
  </w:endnote>
  <w:endnote w:type="continuationSeparator" w:id="0">
    <w:p w14:paraId="3E23F364" w14:textId="77777777" w:rsidR="00772048" w:rsidRDefault="00772048" w:rsidP="00383692">
      <w:r>
        <w:continuationSeparator/>
      </w:r>
    </w:p>
  </w:endnote>
  <w:endnote w:type="continuationNotice" w:id="1">
    <w:p w14:paraId="34619127" w14:textId="77777777" w:rsidR="00772048" w:rsidRDefault="00772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Arial Unicode MS">
    <w:altName w:val="Times New Roman"/>
    <w:panose1 w:val="00000000000000000000"/>
    <w:charset w:val="00"/>
    <w:family w:val="roman"/>
    <w:notTrueType/>
    <w:pitch w:val="default"/>
  </w:font>
  <w:font w:name="Calibri,Garamond">
    <w:altName w:val="Times New Roman"/>
    <w:panose1 w:val="00000000000000000000"/>
    <w:charset w:val="00"/>
    <w:family w:val="roman"/>
    <w:notTrueType/>
    <w:pitch w:val="default"/>
  </w:font>
  <w:font w:name="Calibri,Calibri,Arial,Times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DD90" w14:textId="35ECAB09" w:rsidR="00772048" w:rsidRPr="00EF7E05" w:rsidRDefault="00772048" w:rsidP="00EF7E05">
    <w:pPr>
      <w:pStyle w:val="Footer"/>
      <w:tabs>
        <w:tab w:val="clear" w:pos="4513"/>
        <w:tab w:val="clear" w:pos="9026"/>
        <w:tab w:val="right" w:pos="13970"/>
      </w:tabs>
      <w:rPr>
        <w:rFonts w:asciiTheme="minorHAnsi" w:hAnsiTheme="minorHAnsi"/>
        <w:sz w:val="20"/>
        <w:szCs w:val="20"/>
      </w:rPr>
    </w:pPr>
    <w:r>
      <w:rPr>
        <w:rFonts w:asciiTheme="minorHAnsi" w:hAnsiTheme="minorHAnsi"/>
        <w:sz w:val="20"/>
        <w:szCs w:val="20"/>
      </w:rPr>
      <w:t>SC58 Doc.16</w:t>
    </w:r>
    <w:sdt>
      <w:sdtPr>
        <w:rPr>
          <w:rFonts w:asciiTheme="minorHAnsi" w:hAnsiTheme="minorHAnsi"/>
          <w:sz w:val="20"/>
          <w:szCs w:val="20"/>
        </w:rPr>
        <w:id w:val="861407207"/>
        <w:docPartObj>
          <w:docPartGallery w:val="Page Numbers (Bottom of Page)"/>
          <w:docPartUnique/>
        </w:docPartObj>
      </w:sdtPr>
      <w:sdtEndPr/>
      <w:sdtContent>
        <w:r>
          <w:rPr>
            <w:rFonts w:asciiTheme="minorHAnsi" w:hAnsiTheme="minorHAnsi"/>
            <w:sz w:val="20"/>
            <w:szCs w:val="20"/>
          </w:rPr>
          <w:tab/>
        </w:r>
        <w:r w:rsidRPr="00E32A9E">
          <w:rPr>
            <w:rFonts w:asciiTheme="minorHAnsi" w:hAnsiTheme="minorHAnsi"/>
            <w:sz w:val="20"/>
            <w:szCs w:val="20"/>
          </w:rPr>
          <w:fldChar w:fldCharType="begin"/>
        </w:r>
        <w:r w:rsidRPr="00E32A9E">
          <w:rPr>
            <w:rFonts w:asciiTheme="minorHAnsi" w:hAnsiTheme="minorHAnsi"/>
            <w:sz w:val="20"/>
            <w:szCs w:val="20"/>
          </w:rPr>
          <w:instrText xml:space="preserve"> PAGE   \* MERGEFORMAT </w:instrText>
        </w:r>
        <w:r w:rsidRPr="00E32A9E">
          <w:rPr>
            <w:rFonts w:asciiTheme="minorHAnsi" w:hAnsiTheme="minorHAnsi"/>
            <w:sz w:val="20"/>
            <w:szCs w:val="20"/>
          </w:rPr>
          <w:fldChar w:fldCharType="separate"/>
        </w:r>
        <w:r w:rsidR="00EB74D7">
          <w:rPr>
            <w:rFonts w:asciiTheme="minorHAnsi" w:hAnsiTheme="minorHAnsi"/>
            <w:noProof/>
            <w:sz w:val="20"/>
            <w:szCs w:val="20"/>
          </w:rPr>
          <w:t>21</w:t>
        </w:r>
        <w:r w:rsidRPr="00E32A9E">
          <w:rPr>
            <w:rFonts w:asciiTheme="minorHAnsi" w:hAnsiTheme="minorHAnsi"/>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20467" w14:textId="77777777" w:rsidR="00772048" w:rsidRDefault="00772048" w:rsidP="00383692">
      <w:r>
        <w:separator/>
      </w:r>
    </w:p>
  </w:footnote>
  <w:footnote w:type="continuationSeparator" w:id="0">
    <w:p w14:paraId="02358D65" w14:textId="77777777" w:rsidR="00772048" w:rsidRDefault="00772048" w:rsidP="00383692">
      <w:r>
        <w:continuationSeparator/>
      </w:r>
    </w:p>
  </w:footnote>
  <w:footnote w:type="continuationNotice" w:id="1">
    <w:p w14:paraId="0E6932AD" w14:textId="77777777" w:rsidR="00772048" w:rsidRDefault="007720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AA02F" w14:textId="77777777" w:rsidR="00772048" w:rsidRDefault="00772048">
    <w:pPr>
      <w:pStyle w:val="Header"/>
      <w:rPr>
        <w:noProof/>
        <w:lang w:val="en-GB"/>
      </w:rPr>
    </w:pPr>
  </w:p>
  <w:p w14:paraId="7230098E" w14:textId="77777777" w:rsidR="00772048" w:rsidRDefault="00772048" w:rsidP="009318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49E"/>
    <w:multiLevelType w:val="multilevel"/>
    <w:tmpl w:val="AEA2F19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C732B"/>
    <w:multiLevelType w:val="multilevel"/>
    <w:tmpl w:val="0F5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04BCF"/>
    <w:multiLevelType w:val="multilevel"/>
    <w:tmpl w:val="28E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997834"/>
    <w:multiLevelType w:val="hybridMultilevel"/>
    <w:tmpl w:val="56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5E2767"/>
    <w:multiLevelType w:val="multilevel"/>
    <w:tmpl w:val="89E0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402A65"/>
    <w:multiLevelType w:val="multilevel"/>
    <w:tmpl w:val="58E0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561CFB"/>
    <w:multiLevelType w:val="multilevel"/>
    <w:tmpl w:val="0CA0BE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6C4931"/>
    <w:multiLevelType w:val="hybridMultilevel"/>
    <w:tmpl w:val="EB74870E"/>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09253C"/>
    <w:multiLevelType w:val="multilevel"/>
    <w:tmpl w:val="33EE8D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B8580C"/>
    <w:multiLevelType w:val="hybridMultilevel"/>
    <w:tmpl w:val="3A3EB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334736"/>
    <w:multiLevelType w:val="multilevel"/>
    <w:tmpl w:val="5C80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1103A5"/>
    <w:multiLevelType w:val="hybridMultilevel"/>
    <w:tmpl w:val="72E8BB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B03267"/>
    <w:multiLevelType w:val="hybridMultilevel"/>
    <w:tmpl w:val="95F2E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D57F69"/>
    <w:multiLevelType w:val="hybridMultilevel"/>
    <w:tmpl w:val="72E6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62EBF"/>
    <w:multiLevelType w:val="hybridMultilevel"/>
    <w:tmpl w:val="004E0B9C"/>
    <w:lvl w:ilvl="0" w:tplc="C39A8E12">
      <w:start w:val="1"/>
      <w:numFmt w:val="bullet"/>
      <w:lvlText w:val=""/>
      <w:lvlJc w:val="left"/>
      <w:pPr>
        <w:ind w:left="720" w:hanging="360"/>
      </w:pPr>
      <w:rPr>
        <w:rFonts w:ascii="Symbol" w:hAnsi="Symbol" w:hint="default"/>
      </w:rPr>
    </w:lvl>
    <w:lvl w:ilvl="1" w:tplc="BA502C1C">
      <w:start w:val="1"/>
      <w:numFmt w:val="bullet"/>
      <w:lvlText w:val="o"/>
      <w:lvlJc w:val="left"/>
      <w:pPr>
        <w:ind w:left="1440" w:hanging="360"/>
      </w:pPr>
      <w:rPr>
        <w:rFonts w:ascii="Courier New" w:hAnsi="Courier New" w:hint="default"/>
      </w:rPr>
    </w:lvl>
    <w:lvl w:ilvl="2" w:tplc="78F8419C">
      <w:start w:val="1"/>
      <w:numFmt w:val="bullet"/>
      <w:lvlText w:val=""/>
      <w:lvlJc w:val="left"/>
      <w:pPr>
        <w:ind w:left="2160" w:hanging="360"/>
      </w:pPr>
      <w:rPr>
        <w:rFonts w:ascii="Wingdings" w:hAnsi="Wingdings" w:hint="default"/>
      </w:rPr>
    </w:lvl>
    <w:lvl w:ilvl="3" w:tplc="678863F8">
      <w:start w:val="1"/>
      <w:numFmt w:val="bullet"/>
      <w:lvlText w:val=""/>
      <w:lvlJc w:val="left"/>
      <w:pPr>
        <w:ind w:left="2880" w:hanging="360"/>
      </w:pPr>
      <w:rPr>
        <w:rFonts w:ascii="Symbol" w:hAnsi="Symbol" w:hint="default"/>
      </w:rPr>
    </w:lvl>
    <w:lvl w:ilvl="4" w:tplc="BCF22864">
      <w:start w:val="1"/>
      <w:numFmt w:val="bullet"/>
      <w:lvlText w:val="o"/>
      <w:lvlJc w:val="left"/>
      <w:pPr>
        <w:ind w:left="3600" w:hanging="360"/>
      </w:pPr>
      <w:rPr>
        <w:rFonts w:ascii="Courier New" w:hAnsi="Courier New" w:hint="default"/>
      </w:rPr>
    </w:lvl>
    <w:lvl w:ilvl="5" w:tplc="DA04819C">
      <w:start w:val="1"/>
      <w:numFmt w:val="bullet"/>
      <w:lvlText w:val=""/>
      <w:lvlJc w:val="left"/>
      <w:pPr>
        <w:ind w:left="4320" w:hanging="360"/>
      </w:pPr>
      <w:rPr>
        <w:rFonts w:ascii="Wingdings" w:hAnsi="Wingdings" w:hint="default"/>
      </w:rPr>
    </w:lvl>
    <w:lvl w:ilvl="6" w:tplc="A642B00C">
      <w:start w:val="1"/>
      <w:numFmt w:val="bullet"/>
      <w:lvlText w:val=""/>
      <w:lvlJc w:val="left"/>
      <w:pPr>
        <w:ind w:left="5040" w:hanging="360"/>
      </w:pPr>
      <w:rPr>
        <w:rFonts w:ascii="Symbol" w:hAnsi="Symbol" w:hint="default"/>
      </w:rPr>
    </w:lvl>
    <w:lvl w:ilvl="7" w:tplc="5AF4B3AE">
      <w:start w:val="1"/>
      <w:numFmt w:val="bullet"/>
      <w:lvlText w:val="o"/>
      <w:lvlJc w:val="left"/>
      <w:pPr>
        <w:ind w:left="5760" w:hanging="360"/>
      </w:pPr>
      <w:rPr>
        <w:rFonts w:ascii="Courier New" w:hAnsi="Courier New" w:hint="default"/>
      </w:rPr>
    </w:lvl>
    <w:lvl w:ilvl="8" w:tplc="CB062D44">
      <w:start w:val="1"/>
      <w:numFmt w:val="bullet"/>
      <w:lvlText w:val=""/>
      <w:lvlJc w:val="left"/>
      <w:pPr>
        <w:ind w:left="6480" w:hanging="360"/>
      </w:pPr>
      <w:rPr>
        <w:rFonts w:ascii="Wingdings" w:hAnsi="Wingdings" w:hint="default"/>
      </w:rPr>
    </w:lvl>
  </w:abstractNum>
  <w:abstractNum w:abstractNumId="21" w15:restartNumberingAfterBreak="0">
    <w:nsid w:val="7EF96ADA"/>
    <w:multiLevelType w:val="hybridMultilevel"/>
    <w:tmpl w:val="00F867A2"/>
    <w:lvl w:ilvl="0" w:tplc="24A67EC8">
      <w:start w:val="1"/>
      <w:numFmt w:val="bullet"/>
      <w:lvlText w:val=""/>
      <w:lvlJc w:val="left"/>
      <w:pPr>
        <w:ind w:left="720" w:hanging="360"/>
      </w:pPr>
      <w:rPr>
        <w:rFonts w:ascii="Symbol" w:hAnsi="Symbol" w:hint="default"/>
      </w:rPr>
    </w:lvl>
    <w:lvl w:ilvl="1" w:tplc="4B3824B2">
      <w:start w:val="1"/>
      <w:numFmt w:val="bullet"/>
      <w:lvlText w:val="o"/>
      <w:lvlJc w:val="left"/>
      <w:pPr>
        <w:ind w:left="1440" w:hanging="360"/>
      </w:pPr>
      <w:rPr>
        <w:rFonts w:ascii="Courier New" w:hAnsi="Courier New" w:hint="default"/>
      </w:rPr>
    </w:lvl>
    <w:lvl w:ilvl="2" w:tplc="31A01A24">
      <w:start w:val="1"/>
      <w:numFmt w:val="bullet"/>
      <w:lvlText w:val=""/>
      <w:lvlJc w:val="left"/>
      <w:pPr>
        <w:ind w:left="2160" w:hanging="360"/>
      </w:pPr>
      <w:rPr>
        <w:rFonts w:ascii="Wingdings" w:hAnsi="Wingdings" w:hint="default"/>
      </w:rPr>
    </w:lvl>
    <w:lvl w:ilvl="3" w:tplc="253E2E10">
      <w:start w:val="1"/>
      <w:numFmt w:val="bullet"/>
      <w:lvlText w:val=""/>
      <w:lvlJc w:val="left"/>
      <w:pPr>
        <w:ind w:left="2880" w:hanging="360"/>
      </w:pPr>
      <w:rPr>
        <w:rFonts w:ascii="Symbol" w:hAnsi="Symbol" w:hint="default"/>
      </w:rPr>
    </w:lvl>
    <w:lvl w:ilvl="4" w:tplc="99D87BA6">
      <w:start w:val="1"/>
      <w:numFmt w:val="bullet"/>
      <w:lvlText w:val="o"/>
      <w:lvlJc w:val="left"/>
      <w:pPr>
        <w:ind w:left="3600" w:hanging="360"/>
      </w:pPr>
      <w:rPr>
        <w:rFonts w:ascii="Courier New" w:hAnsi="Courier New" w:hint="default"/>
      </w:rPr>
    </w:lvl>
    <w:lvl w:ilvl="5" w:tplc="143CAA5A">
      <w:start w:val="1"/>
      <w:numFmt w:val="bullet"/>
      <w:lvlText w:val=""/>
      <w:lvlJc w:val="left"/>
      <w:pPr>
        <w:ind w:left="4320" w:hanging="360"/>
      </w:pPr>
      <w:rPr>
        <w:rFonts w:ascii="Wingdings" w:hAnsi="Wingdings" w:hint="default"/>
      </w:rPr>
    </w:lvl>
    <w:lvl w:ilvl="6" w:tplc="E2E2A3DA">
      <w:start w:val="1"/>
      <w:numFmt w:val="bullet"/>
      <w:lvlText w:val=""/>
      <w:lvlJc w:val="left"/>
      <w:pPr>
        <w:ind w:left="5040" w:hanging="360"/>
      </w:pPr>
      <w:rPr>
        <w:rFonts w:ascii="Symbol" w:hAnsi="Symbol" w:hint="default"/>
      </w:rPr>
    </w:lvl>
    <w:lvl w:ilvl="7" w:tplc="626C3D48">
      <w:start w:val="1"/>
      <w:numFmt w:val="bullet"/>
      <w:lvlText w:val="o"/>
      <w:lvlJc w:val="left"/>
      <w:pPr>
        <w:ind w:left="5760" w:hanging="360"/>
      </w:pPr>
      <w:rPr>
        <w:rFonts w:ascii="Courier New" w:hAnsi="Courier New" w:hint="default"/>
      </w:rPr>
    </w:lvl>
    <w:lvl w:ilvl="8" w:tplc="4DC267EC">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
  </w:num>
  <w:num w:numId="4">
    <w:abstractNumId w:val="7"/>
  </w:num>
  <w:num w:numId="5">
    <w:abstractNumId w:val="5"/>
  </w:num>
  <w:num w:numId="6">
    <w:abstractNumId w:val="2"/>
  </w:num>
  <w:num w:numId="7">
    <w:abstractNumId w:val="6"/>
  </w:num>
  <w:num w:numId="8">
    <w:abstractNumId w:val="0"/>
  </w:num>
  <w:num w:numId="9">
    <w:abstractNumId w:val="12"/>
  </w:num>
  <w:num w:numId="10">
    <w:abstractNumId w:val="9"/>
  </w:num>
  <w:num w:numId="11">
    <w:abstractNumId w:val="8"/>
  </w:num>
  <w:num w:numId="12">
    <w:abstractNumId w:val="3"/>
  </w:num>
  <w:num w:numId="13">
    <w:abstractNumId w:val="4"/>
  </w:num>
  <w:num w:numId="14">
    <w:abstractNumId w:val="16"/>
  </w:num>
  <w:num w:numId="15">
    <w:abstractNumId w:val="19"/>
  </w:num>
  <w:num w:numId="16">
    <w:abstractNumId w:val="17"/>
  </w:num>
  <w:num w:numId="17">
    <w:abstractNumId w:val="18"/>
  </w:num>
  <w:num w:numId="18">
    <w:abstractNumId w:val="14"/>
  </w:num>
  <w:num w:numId="19">
    <w:abstractNumId w:val="15"/>
  </w:num>
  <w:num w:numId="20">
    <w:abstractNumId w:val="10"/>
  </w:num>
  <w:num w:numId="21">
    <w:abstractNumId w:val="13"/>
  </w:num>
  <w:num w:numId="2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3C"/>
    <w:rsid w:val="000003AA"/>
    <w:rsid w:val="0000053A"/>
    <w:rsid w:val="000007BD"/>
    <w:rsid w:val="00000B78"/>
    <w:rsid w:val="0000110E"/>
    <w:rsid w:val="000018AF"/>
    <w:rsid w:val="00001AE7"/>
    <w:rsid w:val="000027DA"/>
    <w:rsid w:val="0000420F"/>
    <w:rsid w:val="0000448C"/>
    <w:rsid w:val="00006D8E"/>
    <w:rsid w:val="00010A30"/>
    <w:rsid w:val="00010C43"/>
    <w:rsid w:val="000137BA"/>
    <w:rsid w:val="00013FEB"/>
    <w:rsid w:val="000145AE"/>
    <w:rsid w:val="00014E60"/>
    <w:rsid w:val="00015500"/>
    <w:rsid w:val="00015646"/>
    <w:rsid w:val="000161BF"/>
    <w:rsid w:val="0001631B"/>
    <w:rsid w:val="0001682C"/>
    <w:rsid w:val="00016C15"/>
    <w:rsid w:val="00016E93"/>
    <w:rsid w:val="00020A52"/>
    <w:rsid w:val="00020ACD"/>
    <w:rsid w:val="00020FCE"/>
    <w:rsid w:val="00021718"/>
    <w:rsid w:val="0002289D"/>
    <w:rsid w:val="0002346C"/>
    <w:rsid w:val="0002358D"/>
    <w:rsid w:val="00023E1D"/>
    <w:rsid w:val="00024795"/>
    <w:rsid w:val="00024EE6"/>
    <w:rsid w:val="000251B2"/>
    <w:rsid w:val="00025494"/>
    <w:rsid w:val="00026449"/>
    <w:rsid w:val="000268DA"/>
    <w:rsid w:val="00026CF1"/>
    <w:rsid w:val="00026F12"/>
    <w:rsid w:val="00027783"/>
    <w:rsid w:val="00030DF3"/>
    <w:rsid w:val="0003203D"/>
    <w:rsid w:val="0003273C"/>
    <w:rsid w:val="000338B3"/>
    <w:rsid w:val="0003405D"/>
    <w:rsid w:val="000351EF"/>
    <w:rsid w:val="000359EF"/>
    <w:rsid w:val="00035E2B"/>
    <w:rsid w:val="000363D3"/>
    <w:rsid w:val="0003740E"/>
    <w:rsid w:val="000376B7"/>
    <w:rsid w:val="00040B51"/>
    <w:rsid w:val="00041733"/>
    <w:rsid w:val="000426EA"/>
    <w:rsid w:val="0004274D"/>
    <w:rsid w:val="00043236"/>
    <w:rsid w:val="0004462E"/>
    <w:rsid w:val="00044E73"/>
    <w:rsid w:val="0004646D"/>
    <w:rsid w:val="000465A6"/>
    <w:rsid w:val="00046815"/>
    <w:rsid w:val="00046B9C"/>
    <w:rsid w:val="000470A0"/>
    <w:rsid w:val="0004747B"/>
    <w:rsid w:val="000508EE"/>
    <w:rsid w:val="00050B70"/>
    <w:rsid w:val="00052513"/>
    <w:rsid w:val="0005259B"/>
    <w:rsid w:val="00052BF4"/>
    <w:rsid w:val="0005310B"/>
    <w:rsid w:val="00053198"/>
    <w:rsid w:val="00053B52"/>
    <w:rsid w:val="00054540"/>
    <w:rsid w:val="00054989"/>
    <w:rsid w:val="00054C2D"/>
    <w:rsid w:val="00054EC1"/>
    <w:rsid w:val="00055E5D"/>
    <w:rsid w:val="00057C18"/>
    <w:rsid w:val="00060782"/>
    <w:rsid w:val="00060929"/>
    <w:rsid w:val="000609E9"/>
    <w:rsid w:val="00060E1A"/>
    <w:rsid w:val="00061C58"/>
    <w:rsid w:val="0006301F"/>
    <w:rsid w:val="000639C9"/>
    <w:rsid w:val="0006424A"/>
    <w:rsid w:val="00064CBE"/>
    <w:rsid w:val="00066173"/>
    <w:rsid w:val="000662A0"/>
    <w:rsid w:val="000671C9"/>
    <w:rsid w:val="00071CA6"/>
    <w:rsid w:val="00073198"/>
    <w:rsid w:val="00073349"/>
    <w:rsid w:val="000735DB"/>
    <w:rsid w:val="00073945"/>
    <w:rsid w:val="000769C4"/>
    <w:rsid w:val="00076BE9"/>
    <w:rsid w:val="0007700E"/>
    <w:rsid w:val="00077AA6"/>
    <w:rsid w:val="00077F02"/>
    <w:rsid w:val="0008021C"/>
    <w:rsid w:val="00080E88"/>
    <w:rsid w:val="0008149D"/>
    <w:rsid w:val="000819AC"/>
    <w:rsid w:val="00081F27"/>
    <w:rsid w:val="00082603"/>
    <w:rsid w:val="00082EB9"/>
    <w:rsid w:val="000838D8"/>
    <w:rsid w:val="00083C8A"/>
    <w:rsid w:val="00083D97"/>
    <w:rsid w:val="00084A5D"/>
    <w:rsid w:val="00085B33"/>
    <w:rsid w:val="000862C1"/>
    <w:rsid w:val="00086583"/>
    <w:rsid w:val="00086EFA"/>
    <w:rsid w:val="000905BF"/>
    <w:rsid w:val="00091053"/>
    <w:rsid w:val="00091314"/>
    <w:rsid w:val="000913EF"/>
    <w:rsid w:val="00093177"/>
    <w:rsid w:val="00093932"/>
    <w:rsid w:val="00093966"/>
    <w:rsid w:val="00093EEA"/>
    <w:rsid w:val="000943F9"/>
    <w:rsid w:val="00094F02"/>
    <w:rsid w:val="00095310"/>
    <w:rsid w:val="00095505"/>
    <w:rsid w:val="00095E30"/>
    <w:rsid w:val="000A0FAF"/>
    <w:rsid w:val="000A1920"/>
    <w:rsid w:val="000A1D6F"/>
    <w:rsid w:val="000A2EC0"/>
    <w:rsid w:val="000A345A"/>
    <w:rsid w:val="000A45CF"/>
    <w:rsid w:val="000A4856"/>
    <w:rsid w:val="000A4861"/>
    <w:rsid w:val="000A4B73"/>
    <w:rsid w:val="000A4CE9"/>
    <w:rsid w:val="000A5A9E"/>
    <w:rsid w:val="000A5B18"/>
    <w:rsid w:val="000A5D5B"/>
    <w:rsid w:val="000A5F37"/>
    <w:rsid w:val="000A6A71"/>
    <w:rsid w:val="000B0440"/>
    <w:rsid w:val="000B0B50"/>
    <w:rsid w:val="000B1D9A"/>
    <w:rsid w:val="000B2FFB"/>
    <w:rsid w:val="000B31D8"/>
    <w:rsid w:val="000B35C0"/>
    <w:rsid w:val="000B4F08"/>
    <w:rsid w:val="000B6B92"/>
    <w:rsid w:val="000B7A57"/>
    <w:rsid w:val="000B7D80"/>
    <w:rsid w:val="000C1294"/>
    <w:rsid w:val="000C2C6D"/>
    <w:rsid w:val="000C40A2"/>
    <w:rsid w:val="000C4227"/>
    <w:rsid w:val="000C4352"/>
    <w:rsid w:val="000C54F8"/>
    <w:rsid w:val="000C78CE"/>
    <w:rsid w:val="000C7AE6"/>
    <w:rsid w:val="000D01A6"/>
    <w:rsid w:val="000D0867"/>
    <w:rsid w:val="000D1191"/>
    <w:rsid w:val="000D1692"/>
    <w:rsid w:val="000D184A"/>
    <w:rsid w:val="000D1C4D"/>
    <w:rsid w:val="000D21CB"/>
    <w:rsid w:val="000D2C1E"/>
    <w:rsid w:val="000D3B47"/>
    <w:rsid w:val="000D6760"/>
    <w:rsid w:val="000D784D"/>
    <w:rsid w:val="000D7E5D"/>
    <w:rsid w:val="000D7F2F"/>
    <w:rsid w:val="000E0408"/>
    <w:rsid w:val="000E0AAF"/>
    <w:rsid w:val="000E0B92"/>
    <w:rsid w:val="000E0E5C"/>
    <w:rsid w:val="000E1223"/>
    <w:rsid w:val="000E197C"/>
    <w:rsid w:val="000E1D12"/>
    <w:rsid w:val="000E299B"/>
    <w:rsid w:val="000E2CDA"/>
    <w:rsid w:val="000E342E"/>
    <w:rsid w:val="000E3D20"/>
    <w:rsid w:val="000E3D2F"/>
    <w:rsid w:val="000E3FEC"/>
    <w:rsid w:val="000E4029"/>
    <w:rsid w:val="000E55CD"/>
    <w:rsid w:val="000E582D"/>
    <w:rsid w:val="000E5835"/>
    <w:rsid w:val="000E6B75"/>
    <w:rsid w:val="000F04EE"/>
    <w:rsid w:val="000F1447"/>
    <w:rsid w:val="000F1BB2"/>
    <w:rsid w:val="000F201F"/>
    <w:rsid w:val="000F2E77"/>
    <w:rsid w:val="000F3973"/>
    <w:rsid w:val="000F3ADB"/>
    <w:rsid w:val="000F5501"/>
    <w:rsid w:val="000F5684"/>
    <w:rsid w:val="000F56C5"/>
    <w:rsid w:val="000F57B8"/>
    <w:rsid w:val="000F5AEF"/>
    <w:rsid w:val="000F77C9"/>
    <w:rsid w:val="000F78D4"/>
    <w:rsid w:val="001006BC"/>
    <w:rsid w:val="00100FFA"/>
    <w:rsid w:val="0010290A"/>
    <w:rsid w:val="00103151"/>
    <w:rsid w:val="00103215"/>
    <w:rsid w:val="00103C6D"/>
    <w:rsid w:val="00104F5B"/>
    <w:rsid w:val="00105A4D"/>
    <w:rsid w:val="0010743C"/>
    <w:rsid w:val="00107D86"/>
    <w:rsid w:val="00107E5C"/>
    <w:rsid w:val="0011062C"/>
    <w:rsid w:val="00110FD8"/>
    <w:rsid w:val="00112A8E"/>
    <w:rsid w:val="00112BEE"/>
    <w:rsid w:val="00112F2F"/>
    <w:rsid w:val="0011400C"/>
    <w:rsid w:val="0011457F"/>
    <w:rsid w:val="00114B20"/>
    <w:rsid w:val="00115894"/>
    <w:rsid w:val="00115EAB"/>
    <w:rsid w:val="001165E3"/>
    <w:rsid w:val="00116A38"/>
    <w:rsid w:val="00116DE6"/>
    <w:rsid w:val="00120229"/>
    <w:rsid w:val="0012096C"/>
    <w:rsid w:val="00120BA3"/>
    <w:rsid w:val="001214A5"/>
    <w:rsid w:val="00121B91"/>
    <w:rsid w:val="00121C36"/>
    <w:rsid w:val="00122E40"/>
    <w:rsid w:val="00124C32"/>
    <w:rsid w:val="00125A64"/>
    <w:rsid w:val="00125C95"/>
    <w:rsid w:val="001271B3"/>
    <w:rsid w:val="00127DF2"/>
    <w:rsid w:val="00130082"/>
    <w:rsid w:val="00130C2D"/>
    <w:rsid w:val="00133BE7"/>
    <w:rsid w:val="00134DB6"/>
    <w:rsid w:val="00135003"/>
    <w:rsid w:val="00135186"/>
    <w:rsid w:val="0013656D"/>
    <w:rsid w:val="001370F5"/>
    <w:rsid w:val="001376E6"/>
    <w:rsid w:val="001403E3"/>
    <w:rsid w:val="0014066E"/>
    <w:rsid w:val="001417E6"/>
    <w:rsid w:val="00142110"/>
    <w:rsid w:val="001422B0"/>
    <w:rsid w:val="00143EDB"/>
    <w:rsid w:val="00144961"/>
    <w:rsid w:val="00144C41"/>
    <w:rsid w:val="00145D0F"/>
    <w:rsid w:val="00146110"/>
    <w:rsid w:val="001461C1"/>
    <w:rsid w:val="001469D9"/>
    <w:rsid w:val="00147C9C"/>
    <w:rsid w:val="00147D5A"/>
    <w:rsid w:val="00150F34"/>
    <w:rsid w:val="001510A7"/>
    <w:rsid w:val="00151279"/>
    <w:rsid w:val="00151574"/>
    <w:rsid w:val="00153E33"/>
    <w:rsid w:val="0015517F"/>
    <w:rsid w:val="00155A41"/>
    <w:rsid w:val="00155D28"/>
    <w:rsid w:val="00156496"/>
    <w:rsid w:val="0015784C"/>
    <w:rsid w:val="0016105D"/>
    <w:rsid w:val="00161AFB"/>
    <w:rsid w:val="00162861"/>
    <w:rsid w:val="00162A7A"/>
    <w:rsid w:val="00163440"/>
    <w:rsid w:val="0016397E"/>
    <w:rsid w:val="00164F20"/>
    <w:rsid w:val="0016555D"/>
    <w:rsid w:val="001655DB"/>
    <w:rsid w:val="001657D9"/>
    <w:rsid w:val="00165A70"/>
    <w:rsid w:val="001662E9"/>
    <w:rsid w:val="00166313"/>
    <w:rsid w:val="00166371"/>
    <w:rsid w:val="0016686B"/>
    <w:rsid w:val="0016747C"/>
    <w:rsid w:val="00167FD1"/>
    <w:rsid w:val="00170376"/>
    <w:rsid w:val="00170904"/>
    <w:rsid w:val="00170AA8"/>
    <w:rsid w:val="00170E81"/>
    <w:rsid w:val="00170FAE"/>
    <w:rsid w:val="00171804"/>
    <w:rsid w:val="00172BCC"/>
    <w:rsid w:val="001740DC"/>
    <w:rsid w:val="001761AD"/>
    <w:rsid w:val="00176889"/>
    <w:rsid w:val="001769F2"/>
    <w:rsid w:val="00177078"/>
    <w:rsid w:val="00177318"/>
    <w:rsid w:val="00177597"/>
    <w:rsid w:val="00180700"/>
    <w:rsid w:val="00181A4F"/>
    <w:rsid w:val="00182439"/>
    <w:rsid w:val="0018243A"/>
    <w:rsid w:val="00182E45"/>
    <w:rsid w:val="00183417"/>
    <w:rsid w:val="0018392C"/>
    <w:rsid w:val="00183AB8"/>
    <w:rsid w:val="00184110"/>
    <w:rsid w:val="00185BB3"/>
    <w:rsid w:val="00185D37"/>
    <w:rsid w:val="00187023"/>
    <w:rsid w:val="001873CE"/>
    <w:rsid w:val="0019108F"/>
    <w:rsid w:val="001911BD"/>
    <w:rsid w:val="00192098"/>
    <w:rsid w:val="00192898"/>
    <w:rsid w:val="00192BAA"/>
    <w:rsid w:val="00192C51"/>
    <w:rsid w:val="001930AC"/>
    <w:rsid w:val="00193687"/>
    <w:rsid w:val="001938A9"/>
    <w:rsid w:val="00193E70"/>
    <w:rsid w:val="001942F8"/>
    <w:rsid w:val="001955F9"/>
    <w:rsid w:val="00195B79"/>
    <w:rsid w:val="00196CD5"/>
    <w:rsid w:val="001974C4"/>
    <w:rsid w:val="001A03D5"/>
    <w:rsid w:val="001A134F"/>
    <w:rsid w:val="001A1564"/>
    <w:rsid w:val="001A349A"/>
    <w:rsid w:val="001A421C"/>
    <w:rsid w:val="001A4F63"/>
    <w:rsid w:val="001A5013"/>
    <w:rsid w:val="001A650B"/>
    <w:rsid w:val="001B0C0D"/>
    <w:rsid w:val="001B11E9"/>
    <w:rsid w:val="001B1A5C"/>
    <w:rsid w:val="001B241F"/>
    <w:rsid w:val="001B28D5"/>
    <w:rsid w:val="001B2D00"/>
    <w:rsid w:val="001B3075"/>
    <w:rsid w:val="001B36F1"/>
    <w:rsid w:val="001B3F81"/>
    <w:rsid w:val="001B4692"/>
    <w:rsid w:val="001B4EB3"/>
    <w:rsid w:val="001B4F1A"/>
    <w:rsid w:val="001B523C"/>
    <w:rsid w:val="001B5A14"/>
    <w:rsid w:val="001B5DD4"/>
    <w:rsid w:val="001B6BF2"/>
    <w:rsid w:val="001B6EA1"/>
    <w:rsid w:val="001C0DA1"/>
    <w:rsid w:val="001C23BA"/>
    <w:rsid w:val="001C283B"/>
    <w:rsid w:val="001C495D"/>
    <w:rsid w:val="001C6045"/>
    <w:rsid w:val="001D0FDD"/>
    <w:rsid w:val="001D1A35"/>
    <w:rsid w:val="001D24EC"/>
    <w:rsid w:val="001D25F8"/>
    <w:rsid w:val="001D265D"/>
    <w:rsid w:val="001D2F04"/>
    <w:rsid w:val="001D38DE"/>
    <w:rsid w:val="001D46E5"/>
    <w:rsid w:val="001D530E"/>
    <w:rsid w:val="001D6FA0"/>
    <w:rsid w:val="001D796B"/>
    <w:rsid w:val="001E054B"/>
    <w:rsid w:val="001E1029"/>
    <w:rsid w:val="001E1692"/>
    <w:rsid w:val="001E2A4B"/>
    <w:rsid w:val="001E3E7A"/>
    <w:rsid w:val="001E4666"/>
    <w:rsid w:val="001E5571"/>
    <w:rsid w:val="001E5C88"/>
    <w:rsid w:val="001E6FEA"/>
    <w:rsid w:val="001E7594"/>
    <w:rsid w:val="001E7E8C"/>
    <w:rsid w:val="001F0FC6"/>
    <w:rsid w:val="001F145E"/>
    <w:rsid w:val="001F28B3"/>
    <w:rsid w:val="001F2EBC"/>
    <w:rsid w:val="001F3767"/>
    <w:rsid w:val="001F4077"/>
    <w:rsid w:val="001F536E"/>
    <w:rsid w:val="001F6AD3"/>
    <w:rsid w:val="001F75E1"/>
    <w:rsid w:val="00201A04"/>
    <w:rsid w:val="00203815"/>
    <w:rsid w:val="0020381F"/>
    <w:rsid w:val="002048E3"/>
    <w:rsid w:val="002056E4"/>
    <w:rsid w:val="00205BA6"/>
    <w:rsid w:val="0020723C"/>
    <w:rsid w:val="002073AF"/>
    <w:rsid w:val="0020ACB9"/>
    <w:rsid w:val="002102D0"/>
    <w:rsid w:val="0021041E"/>
    <w:rsid w:val="00211B51"/>
    <w:rsid w:val="00211DE8"/>
    <w:rsid w:val="00211EE5"/>
    <w:rsid w:val="0021237D"/>
    <w:rsid w:val="0021292F"/>
    <w:rsid w:val="002129D1"/>
    <w:rsid w:val="00214A73"/>
    <w:rsid w:val="0021677B"/>
    <w:rsid w:val="00217100"/>
    <w:rsid w:val="00217642"/>
    <w:rsid w:val="002200C2"/>
    <w:rsid w:val="00220614"/>
    <w:rsid w:val="00220A05"/>
    <w:rsid w:val="00220B61"/>
    <w:rsid w:val="00221543"/>
    <w:rsid w:val="00221644"/>
    <w:rsid w:val="00221E81"/>
    <w:rsid w:val="00221EAC"/>
    <w:rsid w:val="002232CD"/>
    <w:rsid w:val="002235E1"/>
    <w:rsid w:val="002235F1"/>
    <w:rsid w:val="00223A4D"/>
    <w:rsid w:val="00223F8D"/>
    <w:rsid w:val="00224EDE"/>
    <w:rsid w:val="00225614"/>
    <w:rsid w:val="0022661B"/>
    <w:rsid w:val="00227819"/>
    <w:rsid w:val="002279B2"/>
    <w:rsid w:val="00230427"/>
    <w:rsid w:val="00231367"/>
    <w:rsid w:val="00231ACE"/>
    <w:rsid w:val="00232358"/>
    <w:rsid w:val="00232B4D"/>
    <w:rsid w:val="00234611"/>
    <w:rsid w:val="00235850"/>
    <w:rsid w:val="00235BE7"/>
    <w:rsid w:val="00236503"/>
    <w:rsid w:val="00236DBB"/>
    <w:rsid w:val="00237915"/>
    <w:rsid w:val="00237E82"/>
    <w:rsid w:val="00240420"/>
    <w:rsid w:val="0024070E"/>
    <w:rsid w:val="00241326"/>
    <w:rsid w:val="00241449"/>
    <w:rsid w:val="00242A15"/>
    <w:rsid w:val="00242C90"/>
    <w:rsid w:val="00243020"/>
    <w:rsid w:val="002431E8"/>
    <w:rsid w:val="00243A91"/>
    <w:rsid w:val="00244363"/>
    <w:rsid w:val="00245B07"/>
    <w:rsid w:val="0024607D"/>
    <w:rsid w:val="00246AED"/>
    <w:rsid w:val="002476FC"/>
    <w:rsid w:val="00250253"/>
    <w:rsid w:val="00252252"/>
    <w:rsid w:val="002523D9"/>
    <w:rsid w:val="002551C8"/>
    <w:rsid w:val="00257AE1"/>
    <w:rsid w:val="00260AA2"/>
    <w:rsid w:val="002628CE"/>
    <w:rsid w:val="00262AA1"/>
    <w:rsid w:val="002633F8"/>
    <w:rsid w:val="00263620"/>
    <w:rsid w:val="00263CD7"/>
    <w:rsid w:val="002641F8"/>
    <w:rsid w:val="00265158"/>
    <w:rsid w:val="00265367"/>
    <w:rsid w:val="002662EF"/>
    <w:rsid w:val="002708DB"/>
    <w:rsid w:val="00270A65"/>
    <w:rsid w:val="0027192D"/>
    <w:rsid w:val="00271A70"/>
    <w:rsid w:val="00271E08"/>
    <w:rsid w:val="00271ED3"/>
    <w:rsid w:val="00273D1A"/>
    <w:rsid w:val="00274CC1"/>
    <w:rsid w:val="002757C7"/>
    <w:rsid w:val="00276100"/>
    <w:rsid w:val="00276418"/>
    <w:rsid w:val="00276560"/>
    <w:rsid w:val="0027739B"/>
    <w:rsid w:val="00277AFF"/>
    <w:rsid w:val="0028036D"/>
    <w:rsid w:val="00280A38"/>
    <w:rsid w:val="00280BA7"/>
    <w:rsid w:val="00281EF2"/>
    <w:rsid w:val="002827BD"/>
    <w:rsid w:val="00282875"/>
    <w:rsid w:val="00282D96"/>
    <w:rsid w:val="00282E0D"/>
    <w:rsid w:val="00282EB7"/>
    <w:rsid w:val="00284193"/>
    <w:rsid w:val="00284220"/>
    <w:rsid w:val="0028457A"/>
    <w:rsid w:val="00284768"/>
    <w:rsid w:val="00284B7C"/>
    <w:rsid w:val="00285A86"/>
    <w:rsid w:val="00285D06"/>
    <w:rsid w:val="00286578"/>
    <w:rsid w:val="00287378"/>
    <w:rsid w:val="00287A1A"/>
    <w:rsid w:val="0029042B"/>
    <w:rsid w:val="00290704"/>
    <w:rsid w:val="00292192"/>
    <w:rsid w:val="0029231F"/>
    <w:rsid w:val="00292394"/>
    <w:rsid w:val="0029281D"/>
    <w:rsid w:val="00292E6B"/>
    <w:rsid w:val="0029353C"/>
    <w:rsid w:val="00293E59"/>
    <w:rsid w:val="002953CD"/>
    <w:rsid w:val="00295556"/>
    <w:rsid w:val="00296024"/>
    <w:rsid w:val="00296166"/>
    <w:rsid w:val="00297CF8"/>
    <w:rsid w:val="002A01B0"/>
    <w:rsid w:val="002A0365"/>
    <w:rsid w:val="002A0C6D"/>
    <w:rsid w:val="002A1772"/>
    <w:rsid w:val="002A20CC"/>
    <w:rsid w:val="002A2348"/>
    <w:rsid w:val="002A24F6"/>
    <w:rsid w:val="002A26F0"/>
    <w:rsid w:val="002A29BF"/>
    <w:rsid w:val="002A2B75"/>
    <w:rsid w:val="002A30D7"/>
    <w:rsid w:val="002A36E4"/>
    <w:rsid w:val="002A3BE8"/>
    <w:rsid w:val="002A3F43"/>
    <w:rsid w:val="002A519E"/>
    <w:rsid w:val="002A5461"/>
    <w:rsid w:val="002A593D"/>
    <w:rsid w:val="002A6BFA"/>
    <w:rsid w:val="002A74ED"/>
    <w:rsid w:val="002A77FE"/>
    <w:rsid w:val="002A78E7"/>
    <w:rsid w:val="002A7C9B"/>
    <w:rsid w:val="002B06DE"/>
    <w:rsid w:val="002B0CD6"/>
    <w:rsid w:val="002B14F7"/>
    <w:rsid w:val="002B1DE4"/>
    <w:rsid w:val="002B2F95"/>
    <w:rsid w:val="002B3562"/>
    <w:rsid w:val="002B3842"/>
    <w:rsid w:val="002B38E9"/>
    <w:rsid w:val="002B3D3E"/>
    <w:rsid w:val="002B42A5"/>
    <w:rsid w:val="002B47C1"/>
    <w:rsid w:val="002B4B33"/>
    <w:rsid w:val="002B58C3"/>
    <w:rsid w:val="002B608F"/>
    <w:rsid w:val="002B63AF"/>
    <w:rsid w:val="002B73EA"/>
    <w:rsid w:val="002B7ADB"/>
    <w:rsid w:val="002C12E3"/>
    <w:rsid w:val="002C1754"/>
    <w:rsid w:val="002C18B8"/>
    <w:rsid w:val="002C1BFB"/>
    <w:rsid w:val="002C23A0"/>
    <w:rsid w:val="002C2494"/>
    <w:rsid w:val="002C2D5E"/>
    <w:rsid w:val="002C31ED"/>
    <w:rsid w:val="002C37C3"/>
    <w:rsid w:val="002C4A69"/>
    <w:rsid w:val="002C4D73"/>
    <w:rsid w:val="002C4E39"/>
    <w:rsid w:val="002C5D47"/>
    <w:rsid w:val="002C6C0A"/>
    <w:rsid w:val="002D0695"/>
    <w:rsid w:val="002D1304"/>
    <w:rsid w:val="002D231A"/>
    <w:rsid w:val="002D2FA9"/>
    <w:rsid w:val="002D30FD"/>
    <w:rsid w:val="002D3654"/>
    <w:rsid w:val="002D3D9C"/>
    <w:rsid w:val="002D4549"/>
    <w:rsid w:val="002D5242"/>
    <w:rsid w:val="002D5E5D"/>
    <w:rsid w:val="002D65A7"/>
    <w:rsid w:val="002D68FB"/>
    <w:rsid w:val="002D6CEF"/>
    <w:rsid w:val="002E13BD"/>
    <w:rsid w:val="002E1528"/>
    <w:rsid w:val="002E18DB"/>
    <w:rsid w:val="002E1902"/>
    <w:rsid w:val="002E2FCA"/>
    <w:rsid w:val="002E3337"/>
    <w:rsid w:val="002E4A1A"/>
    <w:rsid w:val="002E4A52"/>
    <w:rsid w:val="002E4CFE"/>
    <w:rsid w:val="002E681F"/>
    <w:rsid w:val="002E69DA"/>
    <w:rsid w:val="002E6F4E"/>
    <w:rsid w:val="002E704A"/>
    <w:rsid w:val="002E7E14"/>
    <w:rsid w:val="002F09E3"/>
    <w:rsid w:val="002F14A2"/>
    <w:rsid w:val="002F17EA"/>
    <w:rsid w:val="002F238F"/>
    <w:rsid w:val="002F28AD"/>
    <w:rsid w:val="002F2B45"/>
    <w:rsid w:val="002F3F6E"/>
    <w:rsid w:val="002F4C21"/>
    <w:rsid w:val="002F5300"/>
    <w:rsid w:val="002F5545"/>
    <w:rsid w:val="002F62E5"/>
    <w:rsid w:val="002F7187"/>
    <w:rsid w:val="002F7821"/>
    <w:rsid w:val="002F7CE2"/>
    <w:rsid w:val="00302354"/>
    <w:rsid w:val="00302474"/>
    <w:rsid w:val="00302DC5"/>
    <w:rsid w:val="00303174"/>
    <w:rsid w:val="00304494"/>
    <w:rsid w:val="00304929"/>
    <w:rsid w:val="00305382"/>
    <w:rsid w:val="003071B3"/>
    <w:rsid w:val="00307424"/>
    <w:rsid w:val="00307C77"/>
    <w:rsid w:val="00310320"/>
    <w:rsid w:val="003110D6"/>
    <w:rsid w:val="00311E79"/>
    <w:rsid w:val="003120D9"/>
    <w:rsid w:val="0031218D"/>
    <w:rsid w:val="00312575"/>
    <w:rsid w:val="0031268B"/>
    <w:rsid w:val="00313CCE"/>
    <w:rsid w:val="003142E3"/>
    <w:rsid w:val="00314A37"/>
    <w:rsid w:val="00314FB2"/>
    <w:rsid w:val="003174F9"/>
    <w:rsid w:val="00320E27"/>
    <w:rsid w:val="003218DB"/>
    <w:rsid w:val="00321B24"/>
    <w:rsid w:val="003220D6"/>
    <w:rsid w:val="0032275C"/>
    <w:rsid w:val="00323C8B"/>
    <w:rsid w:val="00324F93"/>
    <w:rsid w:val="00325144"/>
    <w:rsid w:val="003263BB"/>
    <w:rsid w:val="00326E5E"/>
    <w:rsid w:val="0032741E"/>
    <w:rsid w:val="00327CD0"/>
    <w:rsid w:val="00327D59"/>
    <w:rsid w:val="00331609"/>
    <w:rsid w:val="00331682"/>
    <w:rsid w:val="0033173C"/>
    <w:rsid w:val="003318DB"/>
    <w:rsid w:val="00331DC9"/>
    <w:rsid w:val="003325D3"/>
    <w:rsid w:val="00332B95"/>
    <w:rsid w:val="00333197"/>
    <w:rsid w:val="00333813"/>
    <w:rsid w:val="00333C9D"/>
    <w:rsid w:val="00334AFC"/>
    <w:rsid w:val="00334DED"/>
    <w:rsid w:val="00334F15"/>
    <w:rsid w:val="0033571D"/>
    <w:rsid w:val="00335723"/>
    <w:rsid w:val="003362A1"/>
    <w:rsid w:val="00336A5B"/>
    <w:rsid w:val="003373A1"/>
    <w:rsid w:val="003376AD"/>
    <w:rsid w:val="00340706"/>
    <w:rsid w:val="0034086F"/>
    <w:rsid w:val="00341004"/>
    <w:rsid w:val="003418BC"/>
    <w:rsid w:val="00341B62"/>
    <w:rsid w:val="00342803"/>
    <w:rsid w:val="003436BC"/>
    <w:rsid w:val="00344C0F"/>
    <w:rsid w:val="003459E5"/>
    <w:rsid w:val="00345D94"/>
    <w:rsid w:val="00346354"/>
    <w:rsid w:val="0034676B"/>
    <w:rsid w:val="003500F5"/>
    <w:rsid w:val="0035058A"/>
    <w:rsid w:val="003506FE"/>
    <w:rsid w:val="0035083E"/>
    <w:rsid w:val="003515DC"/>
    <w:rsid w:val="003517C3"/>
    <w:rsid w:val="00351C71"/>
    <w:rsid w:val="003527AF"/>
    <w:rsid w:val="0035351F"/>
    <w:rsid w:val="003539FD"/>
    <w:rsid w:val="003544D3"/>
    <w:rsid w:val="00354CAA"/>
    <w:rsid w:val="00355203"/>
    <w:rsid w:val="003559AB"/>
    <w:rsid w:val="00355CF7"/>
    <w:rsid w:val="00356634"/>
    <w:rsid w:val="00356BBF"/>
    <w:rsid w:val="0035762B"/>
    <w:rsid w:val="00360ACC"/>
    <w:rsid w:val="00361759"/>
    <w:rsid w:val="00363B50"/>
    <w:rsid w:val="00364520"/>
    <w:rsid w:val="003648A7"/>
    <w:rsid w:val="00364F18"/>
    <w:rsid w:val="00365353"/>
    <w:rsid w:val="00365997"/>
    <w:rsid w:val="003665FF"/>
    <w:rsid w:val="00367759"/>
    <w:rsid w:val="00367D79"/>
    <w:rsid w:val="0037038F"/>
    <w:rsid w:val="00371D73"/>
    <w:rsid w:val="003739A9"/>
    <w:rsid w:val="00375B40"/>
    <w:rsid w:val="00376682"/>
    <w:rsid w:val="003766FB"/>
    <w:rsid w:val="00376979"/>
    <w:rsid w:val="003778A7"/>
    <w:rsid w:val="00380B79"/>
    <w:rsid w:val="00381069"/>
    <w:rsid w:val="00381D1F"/>
    <w:rsid w:val="00381EA1"/>
    <w:rsid w:val="003830B4"/>
    <w:rsid w:val="0038336A"/>
    <w:rsid w:val="0038353C"/>
    <w:rsid w:val="00383692"/>
    <w:rsid w:val="003846F7"/>
    <w:rsid w:val="00384967"/>
    <w:rsid w:val="00384A35"/>
    <w:rsid w:val="0038586B"/>
    <w:rsid w:val="003878AD"/>
    <w:rsid w:val="0039040D"/>
    <w:rsid w:val="00390597"/>
    <w:rsid w:val="00390601"/>
    <w:rsid w:val="003915ED"/>
    <w:rsid w:val="00391FF7"/>
    <w:rsid w:val="0039261B"/>
    <w:rsid w:val="0039491D"/>
    <w:rsid w:val="00394CC5"/>
    <w:rsid w:val="0039506C"/>
    <w:rsid w:val="003952D0"/>
    <w:rsid w:val="00395410"/>
    <w:rsid w:val="003956A4"/>
    <w:rsid w:val="00395CF1"/>
    <w:rsid w:val="00397114"/>
    <w:rsid w:val="003973E5"/>
    <w:rsid w:val="003A1565"/>
    <w:rsid w:val="003A2771"/>
    <w:rsid w:val="003A3E10"/>
    <w:rsid w:val="003A4CB0"/>
    <w:rsid w:val="003A5BCF"/>
    <w:rsid w:val="003A69A8"/>
    <w:rsid w:val="003A6F6F"/>
    <w:rsid w:val="003A705C"/>
    <w:rsid w:val="003A7A72"/>
    <w:rsid w:val="003B02B7"/>
    <w:rsid w:val="003B18DE"/>
    <w:rsid w:val="003B1DA9"/>
    <w:rsid w:val="003B3B5D"/>
    <w:rsid w:val="003B4A86"/>
    <w:rsid w:val="003B4C3A"/>
    <w:rsid w:val="003B529A"/>
    <w:rsid w:val="003B5867"/>
    <w:rsid w:val="003B63C8"/>
    <w:rsid w:val="003B6565"/>
    <w:rsid w:val="003B6B93"/>
    <w:rsid w:val="003B77C2"/>
    <w:rsid w:val="003C02CF"/>
    <w:rsid w:val="003C3B06"/>
    <w:rsid w:val="003C3CBC"/>
    <w:rsid w:val="003C426E"/>
    <w:rsid w:val="003C5AF0"/>
    <w:rsid w:val="003C67FC"/>
    <w:rsid w:val="003C6D05"/>
    <w:rsid w:val="003C6F49"/>
    <w:rsid w:val="003C712E"/>
    <w:rsid w:val="003C75F6"/>
    <w:rsid w:val="003D1F56"/>
    <w:rsid w:val="003D24F1"/>
    <w:rsid w:val="003D2CF9"/>
    <w:rsid w:val="003D2E34"/>
    <w:rsid w:val="003D42EE"/>
    <w:rsid w:val="003D457D"/>
    <w:rsid w:val="003D5D3B"/>
    <w:rsid w:val="003D6080"/>
    <w:rsid w:val="003D68E2"/>
    <w:rsid w:val="003D6929"/>
    <w:rsid w:val="003D6AC2"/>
    <w:rsid w:val="003D76D1"/>
    <w:rsid w:val="003D77C9"/>
    <w:rsid w:val="003D78BF"/>
    <w:rsid w:val="003D7C9F"/>
    <w:rsid w:val="003E1F17"/>
    <w:rsid w:val="003E4A61"/>
    <w:rsid w:val="003E4F3C"/>
    <w:rsid w:val="003E58D9"/>
    <w:rsid w:val="003E5ED9"/>
    <w:rsid w:val="003E61D9"/>
    <w:rsid w:val="003E6CC3"/>
    <w:rsid w:val="003E7323"/>
    <w:rsid w:val="003E7C9B"/>
    <w:rsid w:val="003E7DD9"/>
    <w:rsid w:val="003E7FF1"/>
    <w:rsid w:val="003F1A88"/>
    <w:rsid w:val="003F26DD"/>
    <w:rsid w:val="003F2F9A"/>
    <w:rsid w:val="003F4581"/>
    <w:rsid w:val="003F4587"/>
    <w:rsid w:val="003F63A0"/>
    <w:rsid w:val="003F6AEF"/>
    <w:rsid w:val="003F6F4E"/>
    <w:rsid w:val="003F6F75"/>
    <w:rsid w:val="003F7504"/>
    <w:rsid w:val="003F78D4"/>
    <w:rsid w:val="00402669"/>
    <w:rsid w:val="0040333C"/>
    <w:rsid w:val="004038C7"/>
    <w:rsid w:val="004046DF"/>
    <w:rsid w:val="00404A1E"/>
    <w:rsid w:val="00404DBC"/>
    <w:rsid w:val="004069C8"/>
    <w:rsid w:val="00407F03"/>
    <w:rsid w:val="00410343"/>
    <w:rsid w:val="00411435"/>
    <w:rsid w:val="004116F3"/>
    <w:rsid w:val="004119DD"/>
    <w:rsid w:val="00411C7F"/>
    <w:rsid w:val="004127DD"/>
    <w:rsid w:val="0041357B"/>
    <w:rsid w:val="00415397"/>
    <w:rsid w:val="00416725"/>
    <w:rsid w:val="00417E15"/>
    <w:rsid w:val="004202E1"/>
    <w:rsid w:val="004211BB"/>
    <w:rsid w:val="004218B6"/>
    <w:rsid w:val="00422137"/>
    <w:rsid w:val="00422223"/>
    <w:rsid w:val="004235F8"/>
    <w:rsid w:val="0042381F"/>
    <w:rsid w:val="00424192"/>
    <w:rsid w:val="00424641"/>
    <w:rsid w:val="0042503D"/>
    <w:rsid w:val="0042542A"/>
    <w:rsid w:val="00425CE7"/>
    <w:rsid w:val="0042602F"/>
    <w:rsid w:val="00427A1A"/>
    <w:rsid w:val="00430133"/>
    <w:rsid w:val="004304AB"/>
    <w:rsid w:val="0043056A"/>
    <w:rsid w:val="00430D49"/>
    <w:rsid w:val="004310F4"/>
    <w:rsid w:val="00431716"/>
    <w:rsid w:val="004336F2"/>
    <w:rsid w:val="00433D2B"/>
    <w:rsid w:val="00433F5E"/>
    <w:rsid w:val="004346F3"/>
    <w:rsid w:val="004357BD"/>
    <w:rsid w:val="00436641"/>
    <w:rsid w:val="0043674A"/>
    <w:rsid w:val="00440EF8"/>
    <w:rsid w:val="004420F9"/>
    <w:rsid w:val="004429BF"/>
    <w:rsid w:val="00443016"/>
    <w:rsid w:val="004434B0"/>
    <w:rsid w:val="00443CD1"/>
    <w:rsid w:val="00444EB1"/>
    <w:rsid w:val="0044636C"/>
    <w:rsid w:val="0044695D"/>
    <w:rsid w:val="004479D1"/>
    <w:rsid w:val="00450183"/>
    <w:rsid w:val="004504FC"/>
    <w:rsid w:val="00450967"/>
    <w:rsid w:val="0045135E"/>
    <w:rsid w:val="00452158"/>
    <w:rsid w:val="0045269F"/>
    <w:rsid w:val="00452AEA"/>
    <w:rsid w:val="004534A1"/>
    <w:rsid w:val="00453ACB"/>
    <w:rsid w:val="00454F9F"/>
    <w:rsid w:val="00455174"/>
    <w:rsid w:val="00456654"/>
    <w:rsid w:val="00457A5A"/>
    <w:rsid w:val="00457CFB"/>
    <w:rsid w:val="00460080"/>
    <w:rsid w:val="00460729"/>
    <w:rsid w:val="00461752"/>
    <w:rsid w:val="004622E3"/>
    <w:rsid w:val="004627B8"/>
    <w:rsid w:val="00462D60"/>
    <w:rsid w:val="00463127"/>
    <w:rsid w:val="00463749"/>
    <w:rsid w:val="00463BA5"/>
    <w:rsid w:val="00464604"/>
    <w:rsid w:val="00464EFB"/>
    <w:rsid w:val="0046523F"/>
    <w:rsid w:val="00466393"/>
    <w:rsid w:val="0046652D"/>
    <w:rsid w:val="0046664D"/>
    <w:rsid w:val="0046774C"/>
    <w:rsid w:val="004702B0"/>
    <w:rsid w:val="00471DC6"/>
    <w:rsid w:val="004727D2"/>
    <w:rsid w:val="004730DE"/>
    <w:rsid w:val="004733AF"/>
    <w:rsid w:val="00473E29"/>
    <w:rsid w:val="00474424"/>
    <w:rsid w:val="0047444A"/>
    <w:rsid w:val="0047657E"/>
    <w:rsid w:val="0047694F"/>
    <w:rsid w:val="004770E7"/>
    <w:rsid w:val="0047740B"/>
    <w:rsid w:val="00482C7E"/>
    <w:rsid w:val="00483721"/>
    <w:rsid w:val="004853D2"/>
    <w:rsid w:val="0048636A"/>
    <w:rsid w:val="004866EE"/>
    <w:rsid w:val="00491332"/>
    <w:rsid w:val="00492396"/>
    <w:rsid w:val="00492B35"/>
    <w:rsid w:val="004936CF"/>
    <w:rsid w:val="00494313"/>
    <w:rsid w:val="004949FA"/>
    <w:rsid w:val="00495764"/>
    <w:rsid w:val="004959FD"/>
    <w:rsid w:val="00495BCA"/>
    <w:rsid w:val="00496146"/>
    <w:rsid w:val="0049657B"/>
    <w:rsid w:val="00496F00"/>
    <w:rsid w:val="00497C4C"/>
    <w:rsid w:val="004A0C03"/>
    <w:rsid w:val="004A1111"/>
    <w:rsid w:val="004A1B7B"/>
    <w:rsid w:val="004A2B20"/>
    <w:rsid w:val="004A41CA"/>
    <w:rsid w:val="004A50CA"/>
    <w:rsid w:val="004A54A7"/>
    <w:rsid w:val="004A569D"/>
    <w:rsid w:val="004A6BE5"/>
    <w:rsid w:val="004A6C95"/>
    <w:rsid w:val="004A78AA"/>
    <w:rsid w:val="004A7A8C"/>
    <w:rsid w:val="004A7C90"/>
    <w:rsid w:val="004B069E"/>
    <w:rsid w:val="004B0BD6"/>
    <w:rsid w:val="004B10FD"/>
    <w:rsid w:val="004B1369"/>
    <w:rsid w:val="004B1BD2"/>
    <w:rsid w:val="004B237B"/>
    <w:rsid w:val="004B34B4"/>
    <w:rsid w:val="004B3D6F"/>
    <w:rsid w:val="004B4AA5"/>
    <w:rsid w:val="004B4CD2"/>
    <w:rsid w:val="004B4CFF"/>
    <w:rsid w:val="004B55E9"/>
    <w:rsid w:val="004B5D05"/>
    <w:rsid w:val="004B621B"/>
    <w:rsid w:val="004B6797"/>
    <w:rsid w:val="004B7460"/>
    <w:rsid w:val="004B76AF"/>
    <w:rsid w:val="004B7C93"/>
    <w:rsid w:val="004C0E2D"/>
    <w:rsid w:val="004C1940"/>
    <w:rsid w:val="004C276B"/>
    <w:rsid w:val="004C3371"/>
    <w:rsid w:val="004C4037"/>
    <w:rsid w:val="004C44C1"/>
    <w:rsid w:val="004C4D4D"/>
    <w:rsid w:val="004C4F7D"/>
    <w:rsid w:val="004C5021"/>
    <w:rsid w:val="004C554C"/>
    <w:rsid w:val="004C5F57"/>
    <w:rsid w:val="004C64FF"/>
    <w:rsid w:val="004C718D"/>
    <w:rsid w:val="004C732A"/>
    <w:rsid w:val="004C7C06"/>
    <w:rsid w:val="004D0DB1"/>
    <w:rsid w:val="004D18A8"/>
    <w:rsid w:val="004D1CC7"/>
    <w:rsid w:val="004D2764"/>
    <w:rsid w:val="004D28FA"/>
    <w:rsid w:val="004D2F7C"/>
    <w:rsid w:val="004D368C"/>
    <w:rsid w:val="004D3898"/>
    <w:rsid w:val="004D4680"/>
    <w:rsid w:val="004D4849"/>
    <w:rsid w:val="004D512E"/>
    <w:rsid w:val="004D58DE"/>
    <w:rsid w:val="004D5C7E"/>
    <w:rsid w:val="004D6AFD"/>
    <w:rsid w:val="004D6F6C"/>
    <w:rsid w:val="004E067A"/>
    <w:rsid w:val="004E098F"/>
    <w:rsid w:val="004E0D3C"/>
    <w:rsid w:val="004E1289"/>
    <w:rsid w:val="004E2712"/>
    <w:rsid w:val="004E447E"/>
    <w:rsid w:val="004E4CB6"/>
    <w:rsid w:val="004E6269"/>
    <w:rsid w:val="004E7C37"/>
    <w:rsid w:val="004F0596"/>
    <w:rsid w:val="004F138B"/>
    <w:rsid w:val="004F25FA"/>
    <w:rsid w:val="004F3A04"/>
    <w:rsid w:val="004F532B"/>
    <w:rsid w:val="004F656D"/>
    <w:rsid w:val="004F7F70"/>
    <w:rsid w:val="00500F68"/>
    <w:rsid w:val="005010EC"/>
    <w:rsid w:val="00502898"/>
    <w:rsid w:val="00502A36"/>
    <w:rsid w:val="00502C17"/>
    <w:rsid w:val="00502D1B"/>
    <w:rsid w:val="005041D0"/>
    <w:rsid w:val="00504A84"/>
    <w:rsid w:val="005050A4"/>
    <w:rsid w:val="005051C5"/>
    <w:rsid w:val="00506CE1"/>
    <w:rsid w:val="005076E9"/>
    <w:rsid w:val="00507B36"/>
    <w:rsid w:val="00507FB5"/>
    <w:rsid w:val="00510E6B"/>
    <w:rsid w:val="00510FE5"/>
    <w:rsid w:val="005113C1"/>
    <w:rsid w:val="005114D3"/>
    <w:rsid w:val="00511ED8"/>
    <w:rsid w:val="00511FAF"/>
    <w:rsid w:val="00512758"/>
    <w:rsid w:val="005141A0"/>
    <w:rsid w:val="0051489D"/>
    <w:rsid w:val="00516E31"/>
    <w:rsid w:val="00516FF5"/>
    <w:rsid w:val="0051753D"/>
    <w:rsid w:val="00517926"/>
    <w:rsid w:val="00517F45"/>
    <w:rsid w:val="00520125"/>
    <w:rsid w:val="00520C9D"/>
    <w:rsid w:val="00521719"/>
    <w:rsid w:val="00524217"/>
    <w:rsid w:val="0052477E"/>
    <w:rsid w:val="005251D6"/>
    <w:rsid w:val="00525C9F"/>
    <w:rsid w:val="005263A6"/>
    <w:rsid w:val="0052676E"/>
    <w:rsid w:val="005269CB"/>
    <w:rsid w:val="00527783"/>
    <w:rsid w:val="00527E2F"/>
    <w:rsid w:val="00527E4F"/>
    <w:rsid w:val="005305D5"/>
    <w:rsid w:val="0053096A"/>
    <w:rsid w:val="00532F91"/>
    <w:rsid w:val="00532FEE"/>
    <w:rsid w:val="00534870"/>
    <w:rsid w:val="00534AA3"/>
    <w:rsid w:val="00534C8B"/>
    <w:rsid w:val="00535D69"/>
    <w:rsid w:val="00536138"/>
    <w:rsid w:val="00536496"/>
    <w:rsid w:val="0053739F"/>
    <w:rsid w:val="005408AC"/>
    <w:rsid w:val="00540F3B"/>
    <w:rsid w:val="00541943"/>
    <w:rsid w:val="00541C4F"/>
    <w:rsid w:val="00542F6B"/>
    <w:rsid w:val="00543378"/>
    <w:rsid w:val="00543424"/>
    <w:rsid w:val="00543E03"/>
    <w:rsid w:val="00543E48"/>
    <w:rsid w:val="00544529"/>
    <w:rsid w:val="00544F1C"/>
    <w:rsid w:val="00547160"/>
    <w:rsid w:val="00547272"/>
    <w:rsid w:val="005506A4"/>
    <w:rsid w:val="0055097B"/>
    <w:rsid w:val="00552BA5"/>
    <w:rsid w:val="00552D46"/>
    <w:rsid w:val="00554A56"/>
    <w:rsid w:val="00555357"/>
    <w:rsid w:val="00556E08"/>
    <w:rsid w:val="00557CEA"/>
    <w:rsid w:val="00557D21"/>
    <w:rsid w:val="00560D96"/>
    <w:rsid w:val="00561682"/>
    <w:rsid w:val="00561F4C"/>
    <w:rsid w:val="005624FC"/>
    <w:rsid w:val="00562C63"/>
    <w:rsid w:val="00562F28"/>
    <w:rsid w:val="00564B6E"/>
    <w:rsid w:val="005653A2"/>
    <w:rsid w:val="005661C8"/>
    <w:rsid w:val="00566DD5"/>
    <w:rsid w:val="00567604"/>
    <w:rsid w:val="00567CB0"/>
    <w:rsid w:val="005706C6"/>
    <w:rsid w:val="00570A94"/>
    <w:rsid w:val="0057116D"/>
    <w:rsid w:val="00573569"/>
    <w:rsid w:val="0057460A"/>
    <w:rsid w:val="00575722"/>
    <w:rsid w:val="00576115"/>
    <w:rsid w:val="00576F86"/>
    <w:rsid w:val="005770B2"/>
    <w:rsid w:val="00577296"/>
    <w:rsid w:val="00577DE3"/>
    <w:rsid w:val="00580E79"/>
    <w:rsid w:val="0058198B"/>
    <w:rsid w:val="00581A94"/>
    <w:rsid w:val="00582BD6"/>
    <w:rsid w:val="00583CA1"/>
    <w:rsid w:val="00584BBC"/>
    <w:rsid w:val="0058650E"/>
    <w:rsid w:val="00586660"/>
    <w:rsid w:val="00586782"/>
    <w:rsid w:val="00586A5A"/>
    <w:rsid w:val="0058734E"/>
    <w:rsid w:val="0058741D"/>
    <w:rsid w:val="005877B9"/>
    <w:rsid w:val="005879F3"/>
    <w:rsid w:val="00587B5E"/>
    <w:rsid w:val="005910FD"/>
    <w:rsid w:val="005920C5"/>
    <w:rsid w:val="0059249E"/>
    <w:rsid w:val="00593237"/>
    <w:rsid w:val="0059412A"/>
    <w:rsid w:val="00594439"/>
    <w:rsid w:val="005949F2"/>
    <w:rsid w:val="0059653A"/>
    <w:rsid w:val="00596CB9"/>
    <w:rsid w:val="00596FF0"/>
    <w:rsid w:val="00597EE1"/>
    <w:rsid w:val="005A08E5"/>
    <w:rsid w:val="005A0FC9"/>
    <w:rsid w:val="005A2B52"/>
    <w:rsid w:val="005A5450"/>
    <w:rsid w:val="005A5AE5"/>
    <w:rsid w:val="005A6532"/>
    <w:rsid w:val="005A6AFA"/>
    <w:rsid w:val="005A6D1A"/>
    <w:rsid w:val="005A6D8C"/>
    <w:rsid w:val="005A6F9D"/>
    <w:rsid w:val="005A755D"/>
    <w:rsid w:val="005B1927"/>
    <w:rsid w:val="005B2952"/>
    <w:rsid w:val="005B2BD9"/>
    <w:rsid w:val="005B2E9C"/>
    <w:rsid w:val="005B4D7C"/>
    <w:rsid w:val="005B6603"/>
    <w:rsid w:val="005B6651"/>
    <w:rsid w:val="005B7206"/>
    <w:rsid w:val="005B75B0"/>
    <w:rsid w:val="005C05E0"/>
    <w:rsid w:val="005C0AA9"/>
    <w:rsid w:val="005C0C75"/>
    <w:rsid w:val="005C1E02"/>
    <w:rsid w:val="005C2CA8"/>
    <w:rsid w:val="005C36D0"/>
    <w:rsid w:val="005C3749"/>
    <w:rsid w:val="005C38C5"/>
    <w:rsid w:val="005C4F50"/>
    <w:rsid w:val="005C5417"/>
    <w:rsid w:val="005C62F6"/>
    <w:rsid w:val="005C662D"/>
    <w:rsid w:val="005C67C4"/>
    <w:rsid w:val="005C7440"/>
    <w:rsid w:val="005D057C"/>
    <w:rsid w:val="005D1D90"/>
    <w:rsid w:val="005D1E9E"/>
    <w:rsid w:val="005D229B"/>
    <w:rsid w:val="005D2EC3"/>
    <w:rsid w:val="005D389D"/>
    <w:rsid w:val="005D3D80"/>
    <w:rsid w:val="005D42E7"/>
    <w:rsid w:val="005D4979"/>
    <w:rsid w:val="005D5F81"/>
    <w:rsid w:val="005E033E"/>
    <w:rsid w:val="005E048B"/>
    <w:rsid w:val="005E0D86"/>
    <w:rsid w:val="005E0F69"/>
    <w:rsid w:val="005E1A56"/>
    <w:rsid w:val="005E2677"/>
    <w:rsid w:val="005E308E"/>
    <w:rsid w:val="005E30AB"/>
    <w:rsid w:val="005E39F1"/>
    <w:rsid w:val="005E55F3"/>
    <w:rsid w:val="005E5F32"/>
    <w:rsid w:val="005E6013"/>
    <w:rsid w:val="005E7500"/>
    <w:rsid w:val="005F10D5"/>
    <w:rsid w:val="005F145D"/>
    <w:rsid w:val="005F2F14"/>
    <w:rsid w:val="005F3A5A"/>
    <w:rsid w:val="005F3AE9"/>
    <w:rsid w:val="005F448E"/>
    <w:rsid w:val="005F5222"/>
    <w:rsid w:val="005F5373"/>
    <w:rsid w:val="005F5EB1"/>
    <w:rsid w:val="005F66C5"/>
    <w:rsid w:val="00600336"/>
    <w:rsid w:val="006018B3"/>
    <w:rsid w:val="00601F0A"/>
    <w:rsid w:val="00602188"/>
    <w:rsid w:val="006038DC"/>
    <w:rsid w:val="0060521A"/>
    <w:rsid w:val="00605DE2"/>
    <w:rsid w:val="006064E2"/>
    <w:rsid w:val="00606E0B"/>
    <w:rsid w:val="00607411"/>
    <w:rsid w:val="00607CF0"/>
    <w:rsid w:val="00610180"/>
    <w:rsid w:val="0061029F"/>
    <w:rsid w:val="00610A70"/>
    <w:rsid w:val="00610A8E"/>
    <w:rsid w:val="00611084"/>
    <w:rsid w:val="00611470"/>
    <w:rsid w:val="0061160E"/>
    <w:rsid w:val="00612CF2"/>
    <w:rsid w:val="00612F71"/>
    <w:rsid w:val="00613C7C"/>
    <w:rsid w:val="006140CB"/>
    <w:rsid w:val="00614CCF"/>
    <w:rsid w:val="0061560E"/>
    <w:rsid w:val="00616A79"/>
    <w:rsid w:val="006179EB"/>
    <w:rsid w:val="0062005A"/>
    <w:rsid w:val="006209A4"/>
    <w:rsid w:val="00620F84"/>
    <w:rsid w:val="006224DC"/>
    <w:rsid w:val="00622A7A"/>
    <w:rsid w:val="0062416C"/>
    <w:rsid w:val="00625E4C"/>
    <w:rsid w:val="006272E4"/>
    <w:rsid w:val="00631680"/>
    <w:rsid w:val="00631D6B"/>
    <w:rsid w:val="00631D78"/>
    <w:rsid w:val="00632343"/>
    <w:rsid w:val="00632A28"/>
    <w:rsid w:val="00632E2F"/>
    <w:rsid w:val="0063413E"/>
    <w:rsid w:val="006352A5"/>
    <w:rsid w:val="00637C0A"/>
    <w:rsid w:val="00640024"/>
    <w:rsid w:val="006400C3"/>
    <w:rsid w:val="00640909"/>
    <w:rsid w:val="00640C50"/>
    <w:rsid w:val="00640F25"/>
    <w:rsid w:val="0064164E"/>
    <w:rsid w:val="00641EB3"/>
    <w:rsid w:val="0064205E"/>
    <w:rsid w:val="006421BC"/>
    <w:rsid w:val="0064265C"/>
    <w:rsid w:val="006435F5"/>
    <w:rsid w:val="00644D66"/>
    <w:rsid w:val="0064517B"/>
    <w:rsid w:val="00646714"/>
    <w:rsid w:val="00646B61"/>
    <w:rsid w:val="00646EB9"/>
    <w:rsid w:val="0064700C"/>
    <w:rsid w:val="0065079D"/>
    <w:rsid w:val="006508D6"/>
    <w:rsid w:val="006518FD"/>
    <w:rsid w:val="00652D1D"/>
    <w:rsid w:val="00652F0E"/>
    <w:rsid w:val="0065358F"/>
    <w:rsid w:val="00653CC0"/>
    <w:rsid w:val="00653EDA"/>
    <w:rsid w:val="00654A15"/>
    <w:rsid w:val="006556F0"/>
    <w:rsid w:val="00655FDD"/>
    <w:rsid w:val="00656072"/>
    <w:rsid w:val="00661B51"/>
    <w:rsid w:val="0066211F"/>
    <w:rsid w:val="00663418"/>
    <w:rsid w:val="00663BF3"/>
    <w:rsid w:val="00663D2D"/>
    <w:rsid w:val="00665DE0"/>
    <w:rsid w:val="0066653E"/>
    <w:rsid w:val="0066BC11"/>
    <w:rsid w:val="006702BA"/>
    <w:rsid w:val="006709CD"/>
    <w:rsid w:val="00672543"/>
    <w:rsid w:val="00672960"/>
    <w:rsid w:val="006730B6"/>
    <w:rsid w:val="00674399"/>
    <w:rsid w:val="0067454B"/>
    <w:rsid w:val="00675886"/>
    <w:rsid w:val="00675AC1"/>
    <w:rsid w:val="00676698"/>
    <w:rsid w:val="006769C7"/>
    <w:rsid w:val="00676DCD"/>
    <w:rsid w:val="0067732A"/>
    <w:rsid w:val="0067767B"/>
    <w:rsid w:val="00677ABA"/>
    <w:rsid w:val="00680CF5"/>
    <w:rsid w:val="0068158C"/>
    <w:rsid w:val="00681FAC"/>
    <w:rsid w:val="006823AE"/>
    <w:rsid w:val="00682FD4"/>
    <w:rsid w:val="0068338C"/>
    <w:rsid w:val="006834AD"/>
    <w:rsid w:val="00684105"/>
    <w:rsid w:val="00684716"/>
    <w:rsid w:val="00684A1B"/>
    <w:rsid w:val="00685918"/>
    <w:rsid w:val="0068625B"/>
    <w:rsid w:val="00686F7B"/>
    <w:rsid w:val="006879E5"/>
    <w:rsid w:val="00687A67"/>
    <w:rsid w:val="006932E3"/>
    <w:rsid w:val="00694305"/>
    <w:rsid w:val="00694588"/>
    <w:rsid w:val="00694BAB"/>
    <w:rsid w:val="00697877"/>
    <w:rsid w:val="00697F07"/>
    <w:rsid w:val="006A038F"/>
    <w:rsid w:val="006A0DBE"/>
    <w:rsid w:val="006A0FFF"/>
    <w:rsid w:val="006A2FFA"/>
    <w:rsid w:val="006A34DC"/>
    <w:rsid w:val="006A486A"/>
    <w:rsid w:val="006A52A9"/>
    <w:rsid w:val="006A6662"/>
    <w:rsid w:val="006A6A26"/>
    <w:rsid w:val="006A6B8C"/>
    <w:rsid w:val="006B0424"/>
    <w:rsid w:val="006B2AC1"/>
    <w:rsid w:val="006B3023"/>
    <w:rsid w:val="006B347D"/>
    <w:rsid w:val="006B3627"/>
    <w:rsid w:val="006B38C1"/>
    <w:rsid w:val="006B3CA3"/>
    <w:rsid w:val="006B4475"/>
    <w:rsid w:val="006B4F95"/>
    <w:rsid w:val="006B5FF6"/>
    <w:rsid w:val="006B643C"/>
    <w:rsid w:val="006B67B0"/>
    <w:rsid w:val="006B712D"/>
    <w:rsid w:val="006B7AB3"/>
    <w:rsid w:val="006C091B"/>
    <w:rsid w:val="006C0C67"/>
    <w:rsid w:val="006C1A9B"/>
    <w:rsid w:val="006C2A89"/>
    <w:rsid w:val="006C3279"/>
    <w:rsid w:val="006C3565"/>
    <w:rsid w:val="006C3762"/>
    <w:rsid w:val="006C3BFC"/>
    <w:rsid w:val="006C7F05"/>
    <w:rsid w:val="006D08E2"/>
    <w:rsid w:val="006D10C9"/>
    <w:rsid w:val="006D1545"/>
    <w:rsid w:val="006D17CB"/>
    <w:rsid w:val="006D1899"/>
    <w:rsid w:val="006D1E9E"/>
    <w:rsid w:val="006D1F97"/>
    <w:rsid w:val="006D2BE3"/>
    <w:rsid w:val="006D2DAB"/>
    <w:rsid w:val="006D2E2E"/>
    <w:rsid w:val="006D30F3"/>
    <w:rsid w:val="006D3413"/>
    <w:rsid w:val="006D4171"/>
    <w:rsid w:val="006D4BF4"/>
    <w:rsid w:val="006D4E6B"/>
    <w:rsid w:val="006D62ED"/>
    <w:rsid w:val="006D6708"/>
    <w:rsid w:val="006D6849"/>
    <w:rsid w:val="006E03C5"/>
    <w:rsid w:val="006E05A3"/>
    <w:rsid w:val="006E1EF9"/>
    <w:rsid w:val="006E21D9"/>
    <w:rsid w:val="006E4B6D"/>
    <w:rsid w:val="006E5BAC"/>
    <w:rsid w:val="006E617E"/>
    <w:rsid w:val="006E6DCF"/>
    <w:rsid w:val="006E70B6"/>
    <w:rsid w:val="006E73D1"/>
    <w:rsid w:val="006F0313"/>
    <w:rsid w:val="006F1B15"/>
    <w:rsid w:val="006F2170"/>
    <w:rsid w:val="006F263C"/>
    <w:rsid w:val="006F3051"/>
    <w:rsid w:val="006F4778"/>
    <w:rsid w:val="006F484A"/>
    <w:rsid w:val="006F4E34"/>
    <w:rsid w:val="006F501B"/>
    <w:rsid w:val="006F508C"/>
    <w:rsid w:val="006F5660"/>
    <w:rsid w:val="006F57BB"/>
    <w:rsid w:val="006F6C25"/>
    <w:rsid w:val="006F7439"/>
    <w:rsid w:val="006F7533"/>
    <w:rsid w:val="007000F4"/>
    <w:rsid w:val="00700E3A"/>
    <w:rsid w:val="00701208"/>
    <w:rsid w:val="007039E4"/>
    <w:rsid w:val="00703E8F"/>
    <w:rsid w:val="00704369"/>
    <w:rsid w:val="00706414"/>
    <w:rsid w:val="0070794B"/>
    <w:rsid w:val="00707D15"/>
    <w:rsid w:val="00707E12"/>
    <w:rsid w:val="007102BE"/>
    <w:rsid w:val="00710E43"/>
    <w:rsid w:val="007118F6"/>
    <w:rsid w:val="00712A10"/>
    <w:rsid w:val="00712AEA"/>
    <w:rsid w:val="00712B7F"/>
    <w:rsid w:val="007133A6"/>
    <w:rsid w:val="0071347E"/>
    <w:rsid w:val="00714AC1"/>
    <w:rsid w:val="00714E86"/>
    <w:rsid w:val="007152D7"/>
    <w:rsid w:val="00715F09"/>
    <w:rsid w:val="007169F9"/>
    <w:rsid w:val="00716AB7"/>
    <w:rsid w:val="00716AE7"/>
    <w:rsid w:val="00720AFE"/>
    <w:rsid w:val="00720B5A"/>
    <w:rsid w:val="007219AB"/>
    <w:rsid w:val="007239BC"/>
    <w:rsid w:val="00724B1D"/>
    <w:rsid w:val="00724EF8"/>
    <w:rsid w:val="0072502E"/>
    <w:rsid w:val="0072527F"/>
    <w:rsid w:val="007252C4"/>
    <w:rsid w:val="00725529"/>
    <w:rsid w:val="00726C0A"/>
    <w:rsid w:val="00727101"/>
    <w:rsid w:val="0072737E"/>
    <w:rsid w:val="00727B1C"/>
    <w:rsid w:val="0073008E"/>
    <w:rsid w:val="0073086F"/>
    <w:rsid w:val="00731100"/>
    <w:rsid w:val="00731D99"/>
    <w:rsid w:val="00732227"/>
    <w:rsid w:val="007323C8"/>
    <w:rsid w:val="00732911"/>
    <w:rsid w:val="0073372C"/>
    <w:rsid w:val="007345C8"/>
    <w:rsid w:val="00734B24"/>
    <w:rsid w:val="00735DBE"/>
    <w:rsid w:val="00735E6F"/>
    <w:rsid w:val="007363BF"/>
    <w:rsid w:val="00736AD1"/>
    <w:rsid w:val="007371E7"/>
    <w:rsid w:val="00737232"/>
    <w:rsid w:val="00737814"/>
    <w:rsid w:val="00737C18"/>
    <w:rsid w:val="007418C2"/>
    <w:rsid w:val="00742213"/>
    <w:rsid w:val="00742CF8"/>
    <w:rsid w:val="007434CA"/>
    <w:rsid w:val="00745108"/>
    <w:rsid w:val="00745342"/>
    <w:rsid w:val="0074633A"/>
    <w:rsid w:val="007467FE"/>
    <w:rsid w:val="0074685F"/>
    <w:rsid w:val="00746DE9"/>
    <w:rsid w:val="00746F6A"/>
    <w:rsid w:val="00747E83"/>
    <w:rsid w:val="0075033C"/>
    <w:rsid w:val="007504DF"/>
    <w:rsid w:val="00750DD0"/>
    <w:rsid w:val="00752387"/>
    <w:rsid w:val="007526E7"/>
    <w:rsid w:val="00753494"/>
    <w:rsid w:val="007540A3"/>
    <w:rsid w:val="00754650"/>
    <w:rsid w:val="00755800"/>
    <w:rsid w:val="00755A30"/>
    <w:rsid w:val="00755CA4"/>
    <w:rsid w:val="007571FF"/>
    <w:rsid w:val="007577FE"/>
    <w:rsid w:val="00757E67"/>
    <w:rsid w:val="0076083F"/>
    <w:rsid w:val="00760AB8"/>
    <w:rsid w:val="0076100F"/>
    <w:rsid w:val="007619C8"/>
    <w:rsid w:val="007639BA"/>
    <w:rsid w:val="007656C2"/>
    <w:rsid w:val="00766141"/>
    <w:rsid w:val="00766CA2"/>
    <w:rsid w:val="00767261"/>
    <w:rsid w:val="00767848"/>
    <w:rsid w:val="00767A27"/>
    <w:rsid w:val="00767F2C"/>
    <w:rsid w:val="00770082"/>
    <w:rsid w:val="0077046A"/>
    <w:rsid w:val="00770706"/>
    <w:rsid w:val="00771281"/>
    <w:rsid w:val="00772048"/>
    <w:rsid w:val="0077433F"/>
    <w:rsid w:val="00774BF0"/>
    <w:rsid w:val="00774CA6"/>
    <w:rsid w:val="007756DC"/>
    <w:rsid w:val="00775C30"/>
    <w:rsid w:val="007764AD"/>
    <w:rsid w:val="0077652A"/>
    <w:rsid w:val="007778D2"/>
    <w:rsid w:val="00777FFA"/>
    <w:rsid w:val="007811CF"/>
    <w:rsid w:val="0078161F"/>
    <w:rsid w:val="007825D2"/>
    <w:rsid w:val="00782BED"/>
    <w:rsid w:val="00783A24"/>
    <w:rsid w:val="00783A6B"/>
    <w:rsid w:val="00783EF9"/>
    <w:rsid w:val="00784B11"/>
    <w:rsid w:val="00785C56"/>
    <w:rsid w:val="00785ECA"/>
    <w:rsid w:val="0078673D"/>
    <w:rsid w:val="00786AE0"/>
    <w:rsid w:val="00786C53"/>
    <w:rsid w:val="007871DB"/>
    <w:rsid w:val="0078756D"/>
    <w:rsid w:val="00787A82"/>
    <w:rsid w:val="00790584"/>
    <w:rsid w:val="0079177D"/>
    <w:rsid w:val="00791A57"/>
    <w:rsid w:val="00792EE1"/>
    <w:rsid w:val="00792F04"/>
    <w:rsid w:val="00793498"/>
    <w:rsid w:val="00793ED6"/>
    <w:rsid w:val="007960C0"/>
    <w:rsid w:val="007972A1"/>
    <w:rsid w:val="00797B87"/>
    <w:rsid w:val="007A0964"/>
    <w:rsid w:val="007A115B"/>
    <w:rsid w:val="007A1C62"/>
    <w:rsid w:val="007A1F2D"/>
    <w:rsid w:val="007A233F"/>
    <w:rsid w:val="007A5552"/>
    <w:rsid w:val="007A5855"/>
    <w:rsid w:val="007A6144"/>
    <w:rsid w:val="007A6227"/>
    <w:rsid w:val="007A6325"/>
    <w:rsid w:val="007A724F"/>
    <w:rsid w:val="007A76E6"/>
    <w:rsid w:val="007A7845"/>
    <w:rsid w:val="007A7D63"/>
    <w:rsid w:val="007B00F8"/>
    <w:rsid w:val="007B063F"/>
    <w:rsid w:val="007B0E2D"/>
    <w:rsid w:val="007B0F8F"/>
    <w:rsid w:val="007B10C6"/>
    <w:rsid w:val="007B1D2F"/>
    <w:rsid w:val="007B276B"/>
    <w:rsid w:val="007B2D17"/>
    <w:rsid w:val="007B4134"/>
    <w:rsid w:val="007B4CD8"/>
    <w:rsid w:val="007B5B7D"/>
    <w:rsid w:val="007B614D"/>
    <w:rsid w:val="007B7EA0"/>
    <w:rsid w:val="007C0D39"/>
    <w:rsid w:val="007C116B"/>
    <w:rsid w:val="007C14E9"/>
    <w:rsid w:val="007C1A34"/>
    <w:rsid w:val="007C2B11"/>
    <w:rsid w:val="007C39FD"/>
    <w:rsid w:val="007C4A2A"/>
    <w:rsid w:val="007C5753"/>
    <w:rsid w:val="007C5ACB"/>
    <w:rsid w:val="007C6483"/>
    <w:rsid w:val="007C6B24"/>
    <w:rsid w:val="007C6C45"/>
    <w:rsid w:val="007C7EAC"/>
    <w:rsid w:val="007C7FF5"/>
    <w:rsid w:val="007D0073"/>
    <w:rsid w:val="007D0FDF"/>
    <w:rsid w:val="007D1CE9"/>
    <w:rsid w:val="007D20E7"/>
    <w:rsid w:val="007D26A9"/>
    <w:rsid w:val="007D2AA9"/>
    <w:rsid w:val="007D3172"/>
    <w:rsid w:val="007D5037"/>
    <w:rsid w:val="007D531B"/>
    <w:rsid w:val="007D58D2"/>
    <w:rsid w:val="007D792D"/>
    <w:rsid w:val="007E016D"/>
    <w:rsid w:val="007E0D39"/>
    <w:rsid w:val="007E14CE"/>
    <w:rsid w:val="007E18A3"/>
    <w:rsid w:val="007E245E"/>
    <w:rsid w:val="007E3774"/>
    <w:rsid w:val="007E3B7E"/>
    <w:rsid w:val="007E3CFD"/>
    <w:rsid w:val="007E3F39"/>
    <w:rsid w:val="007E44E8"/>
    <w:rsid w:val="007E5052"/>
    <w:rsid w:val="007E5206"/>
    <w:rsid w:val="007E5305"/>
    <w:rsid w:val="007E6EFA"/>
    <w:rsid w:val="007E7641"/>
    <w:rsid w:val="007F1A3A"/>
    <w:rsid w:val="007F24EE"/>
    <w:rsid w:val="007F39A8"/>
    <w:rsid w:val="007F3B9D"/>
    <w:rsid w:val="007F4B2F"/>
    <w:rsid w:val="007F555D"/>
    <w:rsid w:val="007F5F3B"/>
    <w:rsid w:val="007F66C1"/>
    <w:rsid w:val="007F7B37"/>
    <w:rsid w:val="007F7CF7"/>
    <w:rsid w:val="007F7D49"/>
    <w:rsid w:val="007F7FBB"/>
    <w:rsid w:val="00800564"/>
    <w:rsid w:val="00802282"/>
    <w:rsid w:val="008032AC"/>
    <w:rsid w:val="00803492"/>
    <w:rsid w:val="00805913"/>
    <w:rsid w:val="00806565"/>
    <w:rsid w:val="00807117"/>
    <w:rsid w:val="0080774F"/>
    <w:rsid w:val="0081012E"/>
    <w:rsid w:val="008104B4"/>
    <w:rsid w:val="008110C8"/>
    <w:rsid w:val="00813E18"/>
    <w:rsid w:val="00814BAD"/>
    <w:rsid w:val="0081559C"/>
    <w:rsid w:val="00815BBD"/>
    <w:rsid w:val="008166BF"/>
    <w:rsid w:val="008173B8"/>
    <w:rsid w:val="008177FE"/>
    <w:rsid w:val="00820359"/>
    <w:rsid w:val="008207BA"/>
    <w:rsid w:val="008224A5"/>
    <w:rsid w:val="00823ED8"/>
    <w:rsid w:val="008248EA"/>
    <w:rsid w:val="0082491F"/>
    <w:rsid w:val="00824E5B"/>
    <w:rsid w:val="00824E9C"/>
    <w:rsid w:val="00824FD5"/>
    <w:rsid w:val="00825D6C"/>
    <w:rsid w:val="00827946"/>
    <w:rsid w:val="0083003E"/>
    <w:rsid w:val="008303C6"/>
    <w:rsid w:val="00830463"/>
    <w:rsid w:val="00830EE8"/>
    <w:rsid w:val="008322B9"/>
    <w:rsid w:val="00832A36"/>
    <w:rsid w:val="00832BF6"/>
    <w:rsid w:val="00832C9F"/>
    <w:rsid w:val="00832E94"/>
    <w:rsid w:val="008336ED"/>
    <w:rsid w:val="00833B10"/>
    <w:rsid w:val="008347DA"/>
    <w:rsid w:val="0083526F"/>
    <w:rsid w:val="0083606A"/>
    <w:rsid w:val="00836C68"/>
    <w:rsid w:val="008424BA"/>
    <w:rsid w:val="0084487B"/>
    <w:rsid w:val="0084502A"/>
    <w:rsid w:val="00847932"/>
    <w:rsid w:val="00851A34"/>
    <w:rsid w:val="00853476"/>
    <w:rsid w:val="00853A25"/>
    <w:rsid w:val="00853D6E"/>
    <w:rsid w:val="008546C0"/>
    <w:rsid w:val="00854BFD"/>
    <w:rsid w:val="0085524F"/>
    <w:rsid w:val="008553A9"/>
    <w:rsid w:val="00856119"/>
    <w:rsid w:val="00856944"/>
    <w:rsid w:val="00856A99"/>
    <w:rsid w:val="00857D3E"/>
    <w:rsid w:val="00857E72"/>
    <w:rsid w:val="0086212E"/>
    <w:rsid w:val="00862222"/>
    <w:rsid w:val="00864B82"/>
    <w:rsid w:val="008650B4"/>
    <w:rsid w:val="00865205"/>
    <w:rsid w:val="0086768F"/>
    <w:rsid w:val="008700C6"/>
    <w:rsid w:val="00870117"/>
    <w:rsid w:val="008715C4"/>
    <w:rsid w:val="00872974"/>
    <w:rsid w:val="008729A0"/>
    <w:rsid w:val="008738DD"/>
    <w:rsid w:val="00873FD4"/>
    <w:rsid w:val="00876B3B"/>
    <w:rsid w:val="00876B91"/>
    <w:rsid w:val="00876D49"/>
    <w:rsid w:val="00876D66"/>
    <w:rsid w:val="00876F78"/>
    <w:rsid w:val="0088004D"/>
    <w:rsid w:val="008802E7"/>
    <w:rsid w:val="00881B90"/>
    <w:rsid w:val="0088214D"/>
    <w:rsid w:val="00883A07"/>
    <w:rsid w:val="008843FA"/>
    <w:rsid w:val="00884AFD"/>
    <w:rsid w:val="008852CD"/>
    <w:rsid w:val="00885B8F"/>
    <w:rsid w:val="0088674F"/>
    <w:rsid w:val="008869B0"/>
    <w:rsid w:val="00887088"/>
    <w:rsid w:val="00887D2F"/>
    <w:rsid w:val="0089153A"/>
    <w:rsid w:val="008918A9"/>
    <w:rsid w:val="00891A19"/>
    <w:rsid w:val="00892893"/>
    <w:rsid w:val="00893371"/>
    <w:rsid w:val="00893AAA"/>
    <w:rsid w:val="00894718"/>
    <w:rsid w:val="0089482C"/>
    <w:rsid w:val="00894E7F"/>
    <w:rsid w:val="0089526A"/>
    <w:rsid w:val="008952A1"/>
    <w:rsid w:val="00895A50"/>
    <w:rsid w:val="00895F1E"/>
    <w:rsid w:val="00895F3F"/>
    <w:rsid w:val="0089673B"/>
    <w:rsid w:val="00897145"/>
    <w:rsid w:val="008A00D1"/>
    <w:rsid w:val="008A0838"/>
    <w:rsid w:val="008A0A7E"/>
    <w:rsid w:val="008A143C"/>
    <w:rsid w:val="008A1636"/>
    <w:rsid w:val="008A210F"/>
    <w:rsid w:val="008A41DA"/>
    <w:rsid w:val="008A5555"/>
    <w:rsid w:val="008A616E"/>
    <w:rsid w:val="008A64E0"/>
    <w:rsid w:val="008A6712"/>
    <w:rsid w:val="008A6F3F"/>
    <w:rsid w:val="008B07EC"/>
    <w:rsid w:val="008B178D"/>
    <w:rsid w:val="008B3ADD"/>
    <w:rsid w:val="008B3F8C"/>
    <w:rsid w:val="008B4412"/>
    <w:rsid w:val="008B5B41"/>
    <w:rsid w:val="008B5E27"/>
    <w:rsid w:val="008B700E"/>
    <w:rsid w:val="008B7064"/>
    <w:rsid w:val="008B7278"/>
    <w:rsid w:val="008C1268"/>
    <w:rsid w:val="008C2349"/>
    <w:rsid w:val="008C31CE"/>
    <w:rsid w:val="008C3333"/>
    <w:rsid w:val="008C3F70"/>
    <w:rsid w:val="008C4158"/>
    <w:rsid w:val="008C4278"/>
    <w:rsid w:val="008C443C"/>
    <w:rsid w:val="008C48E5"/>
    <w:rsid w:val="008C5F09"/>
    <w:rsid w:val="008C7543"/>
    <w:rsid w:val="008D242E"/>
    <w:rsid w:val="008D2A92"/>
    <w:rsid w:val="008D3289"/>
    <w:rsid w:val="008D53D5"/>
    <w:rsid w:val="008D599E"/>
    <w:rsid w:val="008D5AD2"/>
    <w:rsid w:val="008D5CCB"/>
    <w:rsid w:val="008D619E"/>
    <w:rsid w:val="008D6635"/>
    <w:rsid w:val="008D762D"/>
    <w:rsid w:val="008D7ED0"/>
    <w:rsid w:val="008E0702"/>
    <w:rsid w:val="008E0EBE"/>
    <w:rsid w:val="008E1CAF"/>
    <w:rsid w:val="008E2B5A"/>
    <w:rsid w:val="008E2FA9"/>
    <w:rsid w:val="008E33C0"/>
    <w:rsid w:val="008E36CB"/>
    <w:rsid w:val="008E3D53"/>
    <w:rsid w:val="008E484E"/>
    <w:rsid w:val="008E54E0"/>
    <w:rsid w:val="008E5BFE"/>
    <w:rsid w:val="008E6A81"/>
    <w:rsid w:val="008F08C2"/>
    <w:rsid w:val="008F0C1C"/>
    <w:rsid w:val="008F17EF"/>
    <w:rsid w:val="008F3155"/>
    <w:rsid w:val="008F3993"/>
    <w:rsid w:val="008F3D0D"/>
    <w:rsid w:val="008F51F6"/>
    <w:rsid w:val="008F5E36"/>
    <w:rsid w:val="008F6BEF"/>
    <w:rsid w:val="008F6E04"/>
    <w:rsid w:val="008F7CA3"/>
    <w:rsid w:val="009022A1"/>
    <w:rsid w:val="00904275"/>
    <w:rsid w:val="009042A3"/>
    <w:rsid w:val="009050AD"/>
    <w:rsid w:val="00906005"/>
    <w:rsid w:val="00906517"/>
    <w:rsid w:val="00907081"/>
    <w:rsid w:val="0091193D"/>
    <w:rsid w:val="0091282A"/>
    <w:rsid w:val="00914417"/>
    <w:rsid w:val="00914515"/>
    <w:rsid w:val="0091452B"/>
    <w:rsid w:val="00914F1B"/>
    <w:rsid w:val="0091568C"/>
    <w:rsid w:val="00916A9F"/>
    <w:rsid w:val="0091795D"/>
    <w:rsid w:val="00917966"/>
    <w:rsid w:val="00917CA4"/>
    <w:rsid w:val="00917D31"/>
    <w:rsid w:val="009202C6"/>
    <w:rsid w:val="00920C62"/>
    <w:rsid w:val="00920DF6"/>
    <w:rsid w:val="00921768"/>
    <w:rsid w:val="00922560"/>
    <w:rsid w:val="009229AB"/>
    <w:rsid w:val="009233C0"/>
    <w:rsid w:val="00923D61"/>
    <w:rsid w:val="00925043"/>
    <w:rsid w:val="009259D4"/>
    <w:rsid w:val="00926BA4"/>
    <w:rsid w:val="009276F4"/>
    <w:rsid w:val="00931071"/>
    <w:rsid w:val="00931208"/>
    <w:rsid w:val="0093186B"/>
    <w:rsid w:val="00931938"/>
    <w:rsid w:val="00931DA0"/>
    <w:rsid w:val="00932B8A"/>
    <w:rsid w:val="00932BA3"/>
    <w:rsid w:val="00933900"/>
    <w:rsid w:val="00933A5B"/>
    <w:rsid w:val="009340B3"/>
    <w:rsid w:val="00935CE3"/>
    <w:rsid w:val="00935F5D"/>
    <w:rsid w:val="00936255"/>
    <w:rsid w:val="0094006B"/>
    <w:rsid w:val="00940BDC"/>
    <w:rsid w:val="00940E25"/>
    <w:rsid w:val="00940EE3"/>
    <w:rsid w:val="00942811"/>
    <w:rsid w:val="00943541"/>
    <w:rsid w:val="00943A95"/>
    <w:rsid w:val="009447B9"/>
    <w:rsid w:val="00945B8D"/>
    <w:rsid w:val="009463AC"/>
    <w:rsid w:val="00946D2E"/>
    <w:rsid w:val="00946F3A"/>
    <w:rsid w:val="00946F9F"/>
    <w:rsid w:val="0094751A"/>
    <w:rsid w:val="0094763A"/>
    <w:rsid w:val="00950D0C"/>
    <w:rsid w:val="009519EF"/>
    <w:rsid w:val="00951C68"/>
    <w:rsid w:val="00952303"/>
    <w:rsid w:val="00952474"/>
    <w:rsid w:val="00952CD3"/>
    <w:rsid w:val="009559BA"/>
    <w:rsid w:val="00955F34"/>
    <w:rsid w:val="00955F75"/>
    <w:rsid w:val="00956300"/>
    <w:rsid w:val="00956779"/>
    <w:rsid w:val="00961B4A"/>
    <w:rsid w:val="00961F54"/>
    <w:rsid w:val="00962DBA"/>
    <w:rsid w:val="0096331D"/>
    <w:rsid w:val="009638DE"/>
    <w:rsid w:val="00963A1D"/>
    <w:rsid w:val="0096442C"/>
    <w:rsid w:val="009647F6"/>
    <w:rsid w:val="00965B8E"/>
    <w:rsid w:val="00966390"/>
    <w:rsid w:val="00966798"/>
    <w:rsid w:val="0096723A"/>
    <w:rsid w:val="0096760B"/>
    <w:rsid w:val="00967F97"/>
    <w:rsid w:val="00970C6D"/>
    <w:rsid w:val="00971671"/>
    <w:rsid w:val="009720AC"/>
    <w:rsid w:val="00972BE2"/>
    <w:rsid w:val="00973E51"/>
    <w:rsid w:val="00974C38"/>
    <w:rsid w:val="00975C47"/>
    <w:rsid w:val="00976A55"/>
    <w:rsid w:val="00976C26"/>
    <w:rsid w:val="00977A55"/>
    <w:rsid w:val="00977CF1"/>
    <w:rsid w:val="009812CF"/>
    <w:rsid w:val="00982584"/>
    <w:rsid w:val="00982F6A"/>
    <w:rsid w:val="00983C25"/>
    <w:rsid w:val="00985A20"/>
    <w:rsid w:val="00985F9D"/>
    <w:rsid w:val="00986828"/>
    <w:rsid w:val="009874FF"/>
    <w:rsid w:val="009902CB"/>
    <w:rsid w:val="00990830"/>
    <w:rsid w:val="009915A8"/>
    <w:rsid w:val="009917BF"/>
    <w:rsid w:val="0099192F"/>
    <w:rsid w:val="009922F9"/>
    <w:rsid w:val="00992C4F"/>
    <w:rsid w:val="009937D6"/>
    <w:rsid w:val="00993FB3"/>
    <w:rsid w:val="0099430E"/>
    <w:rsid w:val="00995071"/>
    <w:rsid w:val="00995AC2"/>
    <w:rsid w:val="0099630D"/>
    <w:rsid w:val="0099776B"/>
    <w:rsid w:val="00997EBF"/>
    <w:rsid w:val="009A0B08"/>
    <w:rsid w:val="009A12EE"/>
    <w:rsid w:val="009A15A8"/>
    <w:rsid w:val="009A1965"/>
    <w:rsid w:val="009A2CCB"/>
    <w:rsid w:val="009A33A0"/>
    <w:rsid w:val="009A4785"/>
    <w:rsid w:val="009A4A11"/>
    <w:rsid w:val="009A52B7"/>
    <w:rsid w:val="009A5D94"/>
    <w:rsid w:val="009A66D2"/>
    <w:rsid w:val="009A784F"/>
    <w:rsid w:val="009B0853"/>
    <w:rsid w:val="009B0BB6"/>
    <w:rsid w:val="009B1097"/>
    <w:rsid w:val="009B2AF8"/>
    <w:rsid w:val="009B2E52"/>
    <w:rsid w:val="009B34F7"/>
    <w:rsid w:val="009B5055"/>
    <w:rsid w:val="009B573C"/>
    <w:rsid w:val="009B60F9"/>
    <w:rsid w:val="009B6171"/>
    <w:rsid w:val="009B6BDD"/>
    <w:rsid w:val="009B6EB9"/>
    <w:rsid w:val="009C0147"/>
    <w:rsid w:val="009C0F34"/>
    <w:rsid w:val="009C119B"/>
    <w:rsid w:val="009C1AD1"/>
    <w:rsid w:val="009C24B3"/>
    <w:rsid w:val="009C273F"/>
    <w:rsid w:val="009C2CAD"/>
    <w:rsid w:val="009C3D0C"/>
    <w:rsid w:val="009C3E65"/>
    <w:rsid w:val="009C4B76"/>
    <w:rsid w:val="009C4B96"/>
    <w:rsid w:val="009C525F"/>
    <w:rsid w:val="009C558F"/>
    <w:rsid w:val="009C55D2"/>
    <w:rsid w:val="009C5943"/>
    <w:rsid w:val="009C5EE2"/>
    <w:rsid w:val="009C61B9"/>
    <w:rsid w:val="009C6268"/>
    <w:rsid w:val="009C78F4"/>
    <w:rsid w:val="009D0829"/>
    <w:rsid w:val="009D1A5E"/>
    <w:rsid w:val="009D3222"/>
    <w:rsid w:val="009D35AC"/>
    <w:rsid w:val="009D4ADC"/>
    <w:rsid w:val="009D5A00"/>
    <w:rsid w:val="009D5B85"/>
    <w:rsid w:val="009D5FF2"/>
    <w:rsid w:val="009D6C40"/>
    <w:rsid w:val="009D711F"/>
    <w:rsid w:val="009D7B0D"/>
    <w:rsid w:val="009D7C98"/>
    <w:rsid w:val="009E03A7"/>
    <w:rsid w:val="009E09C2"/>
    <w:rsid w:val="009E1618"/>
    <w:rsid w:val="009E190C"/>
    <w:rsid w:val="009E206D"/>
    <w:rsid w:val="009E2E1E"/>
    <w:rsid w:val="009E393D"/>
    <w:rsid w:val="009E4BC3"/>
    <w:rsid w:val="009E4CDB"/>
    <w:rsid w:val="009E5D6C"/>
    <w:rsid w:val="009E6053"/>
    <w:rsid w:val="009E7BB9"/>
    <w:rsid w:val="009F154C"/>
    <w:rsid w:val="009F23DE"/>
    <w:rsid w:val="009F2B87"/>
    <w:rsid w:val="009F36AF"/>
    <w:rsid w:val="009F48D6"/>
    <w:rsid w:val="009F4C60"/>
    <w:rsid w:val="009F4CF5"/>
    <w:rsid w:val="009F5AAB"/>
    <w:rsid w:val="009F6655"/>
    <w:rsid w:val="009F7C70"/>
    <w:rsid w:val="00A011B8"/>
    <w:rsid w:val="00A01689"/>
    <w:rsid w:val="00A02FCA"/>
    <w:rsid w:val="00A03554"/>
    <w:rsid w:val="00A0423E"/>
    <w:rsid w:val="00A05342"/>
    <w:rsid w:val="00A05BE1"/>
    <w:rsid w:val="00A05C74"/>
    <w:rsid w:val="00A067D2"/>
    <w:rsid w:val="00A06EEC"/>
    <w:rsid w:val="00A1184E"/>
    <w:rsid w:val="00A1299D"/>
    <w:rsid w:val="00A12D79"/>
    <w:rsid w:val="00A13000"/>
    <w:rsid w:val="00A13116"/>
    <w:rsid w:val="00A14226"/>
    <w:rsid w:val="00A1482D"/>
    <w:rsid w:val="00A15910"/>
    <w:rsid w:val="00A1650F"/>
    <w:rsid w:val="00A167D3"/>
    <w:rsid w:val="00A17791"/>
    <w:rsid w:val="00A1786D"/>
    <w:rsid w:val="00A17DDB"/>
    <w:rsid w:val="00A21C08"/>
    <w:rsid w:val="00A22BF9"/>
    <w:rsid w:val="00A231C7"/>
    <w:rsid w:val="00A24124"/>
    <w:rsid w:val="00A241FB"/>
    <w:rsid w:val="00A24294"/>
    <w:rsid w:val="00A24DCC"/>
    <w:rsid w:val="00A24FBC"/>
    <w:rsid w:val="00A25155"/>
    <w:rsid w:val="00A25CC7"/>
    <w:rsid w:val="00A26483"/>
    <w:rsid w:val="00A27325"/>
    <w:rsid w:val="00A31A8D"/>
    <w:rsid w:val="00A31D60"/>
    <w:rsid w:val="00A31E28"/>
    <w:rsid w:val="00A3234C"/>
    <w:rsid w:val="00A324AF"/>
    <w:rsid w:val="00A32820"/>
    <w:rsid w:val="00A33D57"/>
    <w:rsid w:val="00A34D00"/>
    <w:rsid w:val="00A35EA4"/>
    <w:rsid w:val="00A37607"/>
    <w:rsid w:val="00A3781F"/>
    <w:rsid w:val="00A37A37"/>
    <w:rsid w:val="00A37F9D"/>
    <w:rsid w:val="00A4151E"/>
    <w:rsid w:val="00A43063"/>
    <w:rsid w:val="00A4391A"/>
    <w:rsid w:val="00A4502D"/>
    <w:rsid w:val="00A45FCF"/>
    <w:rsid w:val="00A46B1A"/>
    <w:rsid w:val="00A474F9"/>
    <w:rsid w:val="00A4772C"/>
    <w:rsid w:val="00A50266"/>
    <w:rsid w:val="00A53329"/>
    <w:rsid w:val="00A53710"/>
    <w:rsid w:val="00A537D4"/>
    <w:rsid w:val="00A539E3"/>
    <w:rsid w:val="00A549D1"/>
    <w:rsid w:val="00A54B1B"/>
    <w:rsid w:val="00A55010"/>
    <w:rsid w:val="00A550E3"/>
    <w:rsid w:val="00A55AD6"/>
    <w:rsid w:val="00A5642C"/>
    <w:rsid w:val="00A570EC"/>
    <w:rsid w:val="00A57633"/>
    <w:rsid w:val="00A57648"/>
    <w:rsid w:val="00A600BF"/>
    <w:rsid w:val="00A605A4"/>
    <w:rsid w:val="00A61B8B"/>
    <w:rsid w:val="00A621D2"/>
    <w:rsid w:val="00A622B5"/>
    <w:rsid w:val="00A63012"/>
    <w:rsid w:val="00A6316C"/>
    <w:rsid w:val="00A63957"/>
    <w:rsid w:val="00A63D65"/>
    <w:rsid w:val="00A63FD3"/>
    <w:rsid w:val="00A64937"/>
    <w:rsid w:val="00A6493B"/>
    <w:rsid w:val="00A64E84"/>
    <w:rsid w:val="00A64FA0"/>
    <w:rsid w:val="00A658B1"/>
    <w:rsid w:val="00A6601B"/>
    <w:rsid w:val="00A66702"/>
    <w:rsid w:val="00A66EEC"/>
    <w:rsid w:val="00A6780E"/>
    <w:rsid w:val="00A70942"/>
    <w:rsid w:val="00A70F11"/>
    <w:rsid w:val="00A71C22"/>
    <w:rsid w:val="00A7208E"/>
    <w:rsid w:val="00A725F7"/>
    <w:rsid w:val="00A73572"/>
    <w:rsid w:val="00A748DD"/>
    <w:rsid w:val="00A74D08"/>
    <w:rsid w:val="00A74DAC"/>
    <w:rsid w:val="00A756BE"/>
    <w:rsid w:val="00A7600D"/>
    <w:rsid w:val="00A7626F"/>
    <w:rsid w:val="00A768FA"/>
    <w:rsid w:val="00A77172"/>
    <w:rsid w:val="00A7767F"/>
    <w:rsid w:val="00A7793E"/>
    <w:rsid w:val="00A81BAB"/>
    <w:rsid w:val="00A81F3C"/>
    <w:rsid w:val="00A82A0C"/>
    <w:rsid w:val="00A83B76"/>
    <w:rsid w:val="00A8512B"/>
    <w:rsid w:val="00A87184"/>
    <w:rsid w:val="00A87E2B"/>
    <w:rsid w:val="00A90D7F"/>
    <w:rsid w:val="00A92C60"/>
    <w:rsid w:val="00A93CBB"/>
    <w:rsid w:val="00A94586"/>
    <w:rsid w:val="00A97185"/>
    <w:rsid w:val="00AA0DB3"/>
    <w:rsid w:val="00AA13A4"/>
    <w:rsid w:val="00AA3348"/>
    <w:rsid w:val="00AA3770"/>
    <w:rsid w:val="00AA3B23"/>
    <w:rsid w:val="00AA3DB0"/>
    <w:rsid w:val="00AA4419"/>
    <w:rsid w:val="00AA5021"/>
    <w:rsid w:val="00AA58E5"/>
    <w:rsid w:val="00AA651D"/>
    <w:rsid w:val="00AA6B9E"/>
    <w:rsid w:val="00AA794A"/>
    <w:rsid w:val="00AB031F"/>
    <w:rsid w:val="00AB0511"/>
    <w:rsid w:val="00AB121D"/>
    <w:rsid w:val="00AB1F14"/>
    <w:rsid w:val="00AB36BD"/>
    <w:rsid w:val="00AB3707"/>
    <w:rsid w:val="00AB3B8D"/>
    <w:rsid w:val="00AB414A"/>
    <w:rsid w:val="00AB6157"/>
    <w:rsid w:val="00AB763E"/>
    <w:rsid w:val="00AB7DE0"/>
    <w:rsid w:val="00AC0429"/>
    <w:rsid w:val="00AC045A"/>
    <w:rsid w:val="00AC0C7A"/>
    <w:rsid w:val="00AC1F25"/>
    <w:rsid w:val="00AC209A"/>
    <w:rsid w:val="00AC275F"/>
    <w:rsid w:val="00AC3BD8"/>
    <w:rsid w:val="00AC3C4C"/>
    <w:rsid w:val="00AC51F5"/>
    <w:rsid w:val="00AC5F7E"/>
    <w:rsid w:val="00AC60AA"/>
    <w:rsid w:val="00AC621A"/>
    <w:rsid w:val="00AC66F5"/>
    <w:rsid w:val="00AC6CC0"/>
    <w:rsid w:val="00AC7496"/>
    <w:rsid w:val="00AC7892"/>
    <w:rsid w:val="00AC7C4C"/>
    <w:rsid w:val="00AD05E2"/>
    <w:rsid w:val="00AD19CE"/>
    <w:rsid w:val="00AD1D3D"/>
    <w:rsid w:val="00AD1E8F"/>
    <w:rsid w:val="00AD2188"/>
    <w:rsid w:val="00AD3C31"/>
    <w:rsid w:val="00AD40D8"/>
    <w:rsid w:val="00AD5252"/>
    <w:rsid w:val="00AD6BEE"/>
    <w:rsid w:val="00AD7EC4"/>
    <w:rsid w:val="00ADA2C1"/>
    <w:rsid w:val="00AE121F"/>
    <w:rsid w:val="00AE173A"/>
    <w:rsid w:val="00AE18A0"/>
    <w:rsid w:val="00AE2EE9"/>
    <w:rsid w:val="00AE43B5"/>
    <w:rsid w:val="00AE4712"/>
    <w:rsid w:val="00AE54F8"/>
    <w:rsid w:val="00AE582D"/>
    <w:rsid w:val="00AE7502"/>
    <w:rsid w:val="00AE75B0"/>
    <w:rsid w:val="00AE7E1A"/>
    <w:rsid w:val="00AF12E1"/>
    <w:rsid w:val="00AF2977"/>
    <w:rsid w:val="00AF52B1"/>
    <w:rsid w:val="00AF5656"/>
    <w:rsid w:val="00AF6805"/>
    <w:rsid w:val="00AF7209"/>
    <w:rsid w:val="00AF7B38"/>
    <w:rsid w:val="00B009F5"/>
    <w:rsid w:val="00B01311"/>
    <w:rsid w:val="00B01332"/>
    <w:rsid w:val="00B01423"/>
    <w:rsid w:val="00B02083"/>
    <w:rsid w:val="00B02470"/>
    <w:rsid w:val="00B02C4B"/>
    <w:rsid w:val="00B03C1D"/>
    <w:rsid w:val="00B04267"/>
    <w:rsid w:val="00B065A1"/>
    <w:rsid w:val="00B06D53"/>
    <w:rsid w:val="00B07D20"/>
    <w:rsid w:val="00B07D73"/>
    <w:rsid w:val="00B07FF1"/>
    <w:rsid w:val="00B106AE"/>
    <w:rsid w:val="00B1087F"/>
    <w:rsid w:val="00B10DC1"/>
    <w:rsid w:val="00B114D1"/>
    <w:rsid w:val="00B1343C"/>
    <w:rsid w:val="00B13EA0"/>
    <w:rsid w:val="00B1504D"/>
    <w:rsid w:val="00B154B4"/>
    <w:rsid w:val="00B15794"/>
    <w:rsid w:val="00B16011"/>
    <w:rsid w:val="00B17C6B"/>
    <w:rsid w:val="00B20368"/>
    <w:rsid w:val="00B207FA"/>
    <w:rsid w:val="00B21030"/>
    <w:rsid w:val="00B211CE"/>
    <w:rsid w:val="00B21B50"/>
    <w:rsid w:val="00B234C0"/>
    <w:rsid w:val="00B23A29"/>
    <w:rsid w:val="00B24429"/>
    <w:rsid w:val="00B248D9"/>
    <w:rsid w:val="00B24EA8"/>
    <w:rsid w:val="00B256F0"/>
    <w:rsid w:val="00B25AB7"/>
    <w:rsid w:val="00B264F5"/>
    <w:rsid w:val="00B2668C"/>
    <w:rsid w:val="00B27367"/>
    <w:rsid w:val="00B302CF"/>
    <w:rsid w:val="00B3085B"/>
    <w:rsid w:val="00B30C4E"/>
    <w:rsid w:val="00B32918"/>
    <w:rsid w:val="00B32AC5"/>
    <w:rsid w:val="00B32AD2"/>
    <w:rsid w:val="00B3326E"/>
    <w:rsid w:val="00B3525A"/>
    <w:rsid w:val="00B355AC"/>
    <w:rsid w:val="00B36384"/>
    <w:rsid w:val="00B375A1"/>
    <w:rsid w:val="00B40A19"/>
    <w:rsid w:val="00B40C8F"/>
    <w:rsid w:val="00B40DB4"/>
    <w:rsid w:val="00B40E38"/>
    <w:rsid w:val="00B41629"/>
    <w:rsid w:val="00B41F09"/>
    <w:rsid w:val="00B420FB"/>
    <w:rsid w:val="00B42A3D"/>
    <w:rsid w:val="00B437E7"/>
    <w:rsid w:val="00B43B8C"/>
    <w:rsid w:val="00B448AD"/>
    <w:rsid w:val="00B44B7B"/>
    <w:rsid w:val="00B44CD1"/>
    <w:rsid w:val="00B450EC"/>
    <w:rsid w:val="00B45164"/>
    <w:rsid w:val="00B45C8F"/>
    <w:rsid w:val="00B46D79"/>
    <w:rsid w:val="00B47AE6"/>
    <w:rsid w:val="00B5173B"/>
    <w:rsid w:val="00B51C80"/>
    <w:rsid w:val="00B52550"/>
    <w:rsid w:val="00B53F5B"/>
    <w:rsid w:val="00B54226"/>
    <w:rsid w:val="00B554DF"/>
    <w:rsid w:val="00B560DC"/>
    <w:rsid w:val="00B56596"/>
    <w:rsid w:val="00B57709"/>
    <w:rsid w:val="00B57F72"/>
    <w:rsid w:val="00B60968"/>
    <w:rsid w:val="00B60DBD"/>
    <w:rsid w:val="00B61A8E"/>
    <w:rsid w:val="00B61BAA"/>
    <w:rsid w:val="00B61F21"/>
    <w:rsid w:val="00B63B15"/>
    <w:rsid w:val="00B63CF0"/>
    <w:rsid w:val="00B6501C"/>
    <w:rsid w:val="00B6594D"/>
    <w:rsid w:val="00B666C6"/>
    <w:rsid w:val="00B6697D"/>
    <w:rsid w:val="00B670E4"/>
    <w:rsid w:val="00B67BD5"/>
    <w:rsid w:val="00B703CE"/>
    <w:rsid w:val="00B705E0"/>
    <w:rsid w:val="00B70775"/>
    <w:rsid w:val="00B7137F"/>
    <w:rsid w:val="00B72CD1"/>
    <w:rsid w:val="00B72E7B"/>
    <w:rsid w:val="00B7365A"/>
    <w:rsid w:val="00B744EF"/>
    <w:rsid w:val="00B74AB3"/>
    <w:rsid w:val="00B75212"/>
    <w:rsid w:val="00B75C67"/>
    <w:rsid w:val="00B76C75"/>
    <w:rsid w:val="00B77196"/>
    <w:rsid w:val="00B77F4D"/>
    <w:rsid w:val="00B802D1"/>
    <w:rsid w:val="00B80346"/>
    <w:rsid w:val="00B80BA0"/>
    <w:rsid w:val="00B815D5"/>
    <w:rsid w:val="00B81C81"/>
    <w:rsid w:val="00B81E27"/>
    <w:rsid w:val="00B82B89"/>
    <w:rsid w:val="00B82C0B"/>
    <w:rsid w:val="00B84D66"/>
    <w:rsid w:val="00B867FB"/>
    <w:rsid w:val="00B87DA9"/>
    <w:rsid w:val="00B9069C"/>
    <w:rsid w:val="00B92551"/>
    <w:rsid w:val="00B927AF"/>
    <w:rsid w:val="00B92986"/>
    <w:rsid w:val="00B92AF1"/>
    <w:rsid w:val="00B92C66"/>
    <w:rsid w:val="00B940E5"/>
    <w:rsid w:val="00B947C5"/>
    <w:rsid w:val="00B94C03"/>
    <w:rsid w:val="00B94F5A"/>
    <w:rsid w:val="00BA158D"/>
    <w:rsid w:val="00BA1971"/>
    <w:rsid w:val="00BA2192"/>
    <w:rsid w:val="00BA354B"/>
    <w:rsid w:val="00BA476F"/>
    <w:rsid w:val="00BA5876"/>
    <w:rsid w:val="00BA61A4"/>
    <w:rsid w:val="00BA64D4"/>
    <w:rsid w:val="00BA6ABD"/>
    <w:rsid w:val="00BA7B3A"/>
    <w:rsid w:val="00BA7DE6"/>
    <w:rsid w:val="00BA7F65"/>
    <w:rsid w:val="00BB0C0D"/>
    <w:rsid w:val="00BB0CE9"/>
    <w:rsid w:val="00BB1D31"/>
    <w:rsid w:val="00BB2B8B"/>
    <w:rsid w:val="00BB3941"/>
    <w:rsid w:val="00BB44A7"/>
    <w:rsid w:val="00BB5DEE"/>
    <w:rsid w:val="00BB6503"/>
    <w:rsid w:val="00BB67EB"/>
    <w:rsid w:val="00BB77B0"/>
    <w:rsid w:val="00BC034A"/>
    <w:rsid w:val="00BC18A7"/>
    <w:rsid w:val="00BC2235"/>
    <w:rsid w:val="00BC2747"/>
    <w:rsid w:val="00BC2A7F"/>
    <w:rsid w:val="00BC2AC9"/>
    <w:rsid w:val="00BC2E48"/>
    <w:rsid w:val="00BC3028"/>
    <w:rsid w:val="00BC4193"/>
    <w:rsid w:val="00BC43CC"/>
    <w:rsid w:val="00BC5552"/>
    <w:rsid w:val="00BC58E5"/>
    <w:rsid w:val="00BC62F7"/>
    <w:rsid w:val="00BC6F82"/>
    <w:rsid w:val="00BC757F"/>
    <w:rsid w:val="00BC7662"/>
    <w:rsid w:val="00BC7BD7"/>
    <w:rsid w:val="00BD0065"/>
    <w:rsid w:val="00BD0D49"/>
    <w:rsid w:val="00BD0E45"/>
    <w:rsid w:val="00BD14DF"/>
    <w:rsid w:val="00BD1AE1"/>
    <w:rsid w:val="00BD28BA"/>
    <w:rsid w:val="00BD31B8"/>
    <w:rsid w:val="00BD43CF"/>
    <w:rsid w:val="00BD43EA"/>
    <w:rsid w:val="00BD4953"/>
    <w:rsid w:val="00BD4E11"/>
    <w:rsid w:val="00BD55EF"/>
    <w:rsid w:val="00BD6063"/>
    <w:rsid w:val="00BD60FA"/>
    <w:rsid w:val="00BD6177"/>
    <w:rsid w:val="00BD61BC"/>
    <w:rsid w:val="00BD6D0B"/>
    <w:rsid w:val="00BD6FA4"/>
    <w:rsid w:val="00BD7D29"/>
    <w:rsid w:val="00BD7FA2"/>
    <w:rsid w:val="00BE013E"/>
    <w:rsid w:val="00BE0580"/>
    <w:rsid w:val="00BE0988"/>
    <w:rsid w:val="00BE0E78"/>
    <w:rsid w:val="00BE181F"/>
    <w:rsid w:val="00BE2147"/>
    <w:rsid w:val="00BE25A6"/>
    <w:rsid w:val="00BE28DF"/>
    <w:rsid w:val="00BE36F6"/>
    <w:rsid w:val="00BE3A7A"/>
    <w:rsid w:val="00BE417F"/>
    <w:rsid w:val="00BE5569"/>
    <w:rsid w:val="00BE646D"/>
    <w:rsid w:val="00BE6C0E"/>
    <w:rsid w:val="00BE6D6B"/>
    <w:rsid w:val="00BE7865"/>
    <w:rsid w:val="00BF0023"/>
    <w:rsid w:val="00BF06AF"/>
    <w:rsid w:val="00BF1FAC"/>
    <w:rsid w:val="00BF20EB"/>
    <w:rsid w:val="00BF3FC1"/>
    <w:rsid w:val="00BF4413"/>
    <w:rsid w:val="00BF4818"/>
    <w:rsid w:val="00BF48D7"/>
    <w:rsid w:val="00BF510D"/>
    <w:rsid w:val="00BF6096"/>
    <w:rsid w:val="00BF779F"/>
    <w:rsid w:val="00BF7BEB"/>
    <w:rsid w:val="00C01CFF"/>
    <w:rsid w:val="00C02173"/>
    <w:rsid w:val="00C0274E"/>
    <w:rsid w:val="00C030C1"/>
    <w:rsid w:val="00C032B4"/>
    <w:rsid w:val="00C03D18"/>
    <w:rsid w:val="00C03EEB"/>
    <w:rsid w:val="00C0457A"/>
    <w:rsid w:val="00C04E52"/>
    <w:rsid w:val="00C04EE1"/>
    <w:rsid w:val="00C05929"/>
    <w:rsid w:val="00C071B3"/>
    <w:rsid w:val="00C072CB"/>
    <w:rsid w:val="00C07329"/>
    <w:rsid w:val="00C073AA"/>
    <w:rsid w:val="00C07886"/>
    <w:rsid w:val="00C07A91"/>
    <w:rsid w:val="00C101BC"/>
    <w:rsid w:val="00C102C3"/>
    <w:rsid w:val="00C109AF"/>
    <w:rsid w:val="00C10AA5"/>
    <w:rsid w:val="00C10AAB"/>
    <w:rsid w:val="00C10CB6"/>
    <w:rsid w:val="00C111EC"/>
    <w:rsid w:val="00C124DB"/>
    <w:rsid w:val="00C12660"/>
    <w:rsid w:val="00C12A73"/>
    <w:rsid w:val="00C12D93"/>
    <w:rsid w:val="00C140D0"/>
    <w:rsid w:val="00C14559"/>
    <w:rsid w:val="00C14EF2"/>
    <w:rsid w:val="00C14F2E"/>
    <w:rsid w:val="00C152A3"/>
    <w:rsid w:val="00C16466"/>
    <w:rsid w:val="00C16753"/>
    <w:rsid w:val="00C20F83"/>
    <w:rsid w:val="00C23400"/>
    <w:rsid w:val="00C238F1"/>
    <w:rsid w:val="00C23B5E"/>
    <w:rsid w:val="00C23DFE"/>
    <w:rsid w:val="00C24D13"/>
    <w:rsid w:val="00C253E4"/>
    <w:rsid w:val="00C25CCE"/>
    <w:rsid w:val="00C26CA6"/>
    <w:rsid w:val="00C26E94"/>
    <w:rsid w:val="00C27423"/>
    <w:rsid w:val="00C323DC"/>
    <w:rsid w:val="00C3279A"/>
    <w:rsid w:val="00C32DA4"/>
    <w:rsid w:val="00C35784"/>
    <w:rsid w:val="00C35A49"/>
    <w:rsid w:val="00C35E4C"/>
    <w:rsid w:val="00C3639F"/>
    <w:rsid w:val="00C36421"/>
    <w:rsid w:val="00C366CF"/>
    <w:rsid w:val="00C36A10"/>
    <w:rsid w:val="00C36B52"/>
    <w:rsid w:val="00C36EB1"/>
    <w:rsid w:val="00C37793"/>
    <w:rsid w:val="00C404A3"/>
    <w:rsid w:val="00C40BF6"/>
    <w:rsid w:val="00C410CF"/>
    <w:rsid w:val="00C41C20"/>
    <w:rsid w:val="00C4339A"/>
    <w:rsid w:val="00C4385C"/>
    <w:rsid w:val="00C43987"/>
    <w:rsid w:val="00C43A8F"/>
    <w:rsid w:val="00C457BC"/>
    <w:rsid w:val="00C46B8E"/>
    <w:rsid w:val="00C4713D"/>
    <w:rsid w:val="00C47555"/>
    <w:rsid w:val="00C4761C"/>
    <w:rsid w:val="00C47759"/>
    <w:rsid w:val="00C47A03"/>
    <w:rsid w:val="00C50952"/>
    <w:rsid w:val="00C50C60"/>
    <w:rsid w:val="00C515B8"/>
    <w:rsid w:val="00C53F28"/>
    <w:rsid w:val="00C54BDF"/>
    <w:rsid w:val="00C55FAC"/>
    <w:rsid w:val="00C55FFE"/>
    <w:rsid w:val="00C5674D"/>
    <w:rsid w:val="00C5759E"/>
    <w:rsid w:val="00C6058E"/>
    <w:rsid w:val="00C60BCC"/>
    <w:rsid w:val="00C6106B"/>
    <w:rsid w:val="00C61A1E"/>
    <w:rsid w:val="00C62473"/>
    <w:rsid w:val="00C637E2"/>
    <w:rsid w:val="00C641FD"/>
    <w:rsid w:val="00C65F58"/>
    <w:rsid w:val="00C6700A"/>
    <w:rsid w:val="00C70658"/>
    <w:rsid w:val="00C71A71"/>
    <w:rsid w:val="00C71A9D"/>
    <w:rsid w:val="00C72E98"/>
    <w:rsid w:val="00C730DA"/>
    <w:rsid w:val="00C73140"/>
    <w:rsid w:val="00C73B31"/>
    <w:rsid w:val="00C741F1"/>
    <w:rsid w:val="00C74B16"/>
    <w:rsid w:val="00C7511B"/>
    <w:rsid w:val="00C769C2"/>
    <w:rsid w:val="00C77D3C"/>
    <w:rsid w:val="00C80F77"/>
    <w:rsid w:val="00C81848"/>
    <w:rsid w:val="00C81927"/>
    <w:rsid w:val="00C820AD"/>
    <w:rsid w:val="00C82868"/>
    <w:rsid w:val="00C82967"/>
    <w:rsid w:val="00C83071"/>
    <w:rsid w:val="00C83B8F"/>
    <w:rsid w:val="00C84A8C"/>
    <w:rsid w:val="00C84D15"/>
    <w:rsid w:val="00C853DA"/>
    <w:rsid w:val="00C85B40"/>
    <w:rsid w:val="00C87343"/>
    <w:rsid w:val="00C87E00"/>
    <w:rsid w:val="00C90939"/>
    <w:rsid w:val="00C90A3C"/>
    <w:rsid w:val="00C91525"/>
    <w:rsid w:val="00C91527"/>
    <w:rsid w:val="00C9168E"/>
    <w:rsid w:val="00C91C87"/>
    <w:rsid w:val="00C93341"/>
    <w:rsid w:val="00C93757"/>
    <w:rsid w:val="00C95267"/>
    <w:rsid w:val="00C953D5"/>
    <w:rsid w:val="00C9598F"/>
    <w:rsid w:val="00C95F24"/>
    <w:rsid w:val="00C96E20"/>
    <w:rsid w:val="00C977EC"/>
    <w:rsid w:val="00CA0F9D"/>
    <w:rsid w:val="00CA1E12"/>
    <w:rsid w:val="00CA3085"/>
    <w:rsid w:val="00CA337D"/>
    <w:rsid w:val="00CA3DB1"/>
    <w:rsid w:val="00CA51F9"/>
    <w:rsid w:val="00CA5571"/>
    <w:rsid w:val="00CA566D"/>
    <w:rsid w:val="00CA6B24"/>
    <w:rsid w:val="00CB141A"/>
    <w:rsid w:val="00CB289A"/>
    <w:rsid w:val="00CB2AF1"/>
    <w:rsid w:val="00CB2FC5"/>
    <w:rsid w:val="00CB3AFB"/>
    <w:rsid w:val="00CB46DD"/>
    <w:rsid w:val="00CB4703"/>
    <w:rsid w:val="00CB5897"/>
    <w:rsid w:val="00CB5A26"/>
    <w:rsid w:val="00CB67F1"/>
    <w:rsid w:val="00CB68F2"/>
    <w:rsid w:val="00CB69E3"/>
    <w:rsid w:val="00CC0781"/>
    <w:rsid w:val="00CC12EA"/>
    <w:rsid w:val="00CC13B6"/>
    <w:rsid w:val="00CC14BA"/>
    <w:rsid w:val="00CC1A22"/>
    <w:rsid w:val="00CC26D0"/>
    <w:rsid w:val="00CC42D9"/>
    <w:rsid w:val="00CC4B01"/>
    <w:rsid w:val="00CC504B"/>
    <w:rsid w:val="00CC6765"/>
    <w:rsid w:val="00CD00A4"/>
    <w:rsid w:val="00CD2AA4"/>
    <w:rsid w:val="00CD318E"/>
    <w:rsid w:val="00CD3315"/>
    <w:rsid w:val="00CD4541"/>
    <w:rsid w:val="00CD4B2B"/>
    <w:rsid w:val="00CD6224"/>
    <w:rsid w:val="00CD6763"/>
    <w:rsid w:val="00CD6860"/>
    <w:rsid w:val="00CD6869"/>
    <w:rsid w:val="00CD6DE9"/>
    <w:rsid w:val="00CD6E7E"/>
    <w:rsid w:val="00CD799E"/>
    <w:rsid w:val="00CE069B"/>
    <w:rsid w:val="00CE0BC9"/>
    <w:rsid w:val="00CE17D9"/>
    <w:rsid w:val="00CE2342"/>
    <w:rsid w:val="00CE27CD"/>
    <w:rsid w:val="00CE29F2"/>
    <w:rsid w:val="00CE45C6"/>
    <w:rsid w:val="00CE4E68"/>
    <w:rsid w:val="00CE53C2"/>
    <w:rsid w:val="00CE738C"/>
    <w:rsid w:val="00CE73A0"/>
    <w:rsid w:val="00CE7779"/>
    <w:rsid w:val="00CE7C7D"/>
    <w:rsid w:val="00CF0DD4"/>
    <w:rsid w:val="00CF152A"/>
    <w:rsid w:val="00CF3F63"/>
    <w:rsid w:val="00CF4D1D"/>
    <w:rsid w:val="00CF5266"/>
    <w:rsid w:val="00CF6560"/>
    <w:rsid w:val="00D0155B"/>
    <w:rsid w:val="00D02166"/>
    <w:rsid w:val="00D03165"/>
    <w:rsid w:val="00D03346"/>
    <w:rsid w:val="00D0360D"/>
    <w:rsid w:val="00D03944"/>
    <w:rsid w:val="00D03D6F"/>
    <w:rsid w:val="00D04DCC"/>
    <w:rsid w:val="00D05280"/>
    <w:rsid w:val="00D05EAD"/>
    <w:rsid w:val="00D05FC7"/>
    <w:rsid w:val="00D062BC"/>
    <w:rsid w:val="00D06371"/>
    <w:rsid w:val="00D07639"/>
    <w:rsid w:val="00D100AC"/>
    <w:rsid w:val="00D10118"/>
    <w:rsid w:val="00D109A0"/>
    <w:rsid w:val="00D11F9D"/>
    <w:rsid w:val="00D1223E"/>
    <w:rsid w:val="00D1620A"/>
    <w:rsid w:val="00D16222"/>
    <w:rsid w:val="00D16415"/>
    <w:rsid w:val="00D164C0"/>
    <w:rsid w:val="00D1665E"/>
    <w:rsid w:val="00D16AA9"/>
    <w:rsid w:val="00D17128"/>
    <w:rsid w:val="00D171FB"/>
    <w:rsid w:val="00D17DF7"/>
    <w:rsid w:val="00D20195"/>
    <w:rsid w:val="00D205AA"/>
    <w:rsid w:val="00D2067D"/>
    <w:rsid w:val="00D208EA"/>
    <w:rsid w:val="00D20FB5"/>
    <w:rsid w:val="00D22945"/>
    <w:rsid w:val="00D241C2"/>
    <w:rsid w:val="00D257F0"/>
    <w:rsid w:val="00D27266"/>
    <w:rsid w:val="00D277D0"/>
    <w:rsid w:val="00D27D32"/>
    <w:rsid w:val="00D303EC"/>
    <w:rsid w:val="00D30D4C"/>
    <w:rsid w:val="00D31325"/>
    <w:rsid w:val="00D316C2"/>
    <w:rsid w:val="00D31CDD"/>
    <w:rsid w:val="00D32CC0"/>
    <w:rsid w:val="00D331F1"/>
    <w:rsid w:val="00D33C1B"/>
    <w:rsid w:val="00D34AF6"/>
    <w:rsid w:val="00D3516C"/>
    <w:rsid w:val="00D354B3"/>
    <w:rsid w:val="00D360A4"/>
    <w:rsid w:val="00D369BA"/>
    <w:rsid w:val="00D371B6"/>
    <w:rsid w:val="00D3737E"/>
    <w:rsid w:val="00D4023D"/>
    <w:rsid w:val="00D403B5"/>
    <w:rsid w:val="00D40662"/>
    <w:rsid w:val="00D410EC"/>
    <w:rsid w:val="00D416EF"/>
    <w:rsid w:val="00D4191D"/>
    <w:rsid w:val="00D428AC"/>
    <w:rsid w:val="00D444D7"/>
    <w:rsid w:val="00D44873"/>
    <w:rsid w:val="00D44B66"/>
    <w:rsid w:val="00D47155"/>
    <w:rsid w:val="00D472DF"/>
    <w:rsid w:val="00D4737D"/>
    <w:rsid w:val="00D503A2"/>
    <w:rsid w:val="00D50E89"/>
    <w:rsid w:val="00D528EA"/>
    <w:rsid w:val="00D52E1E"/>
    <w:rsid w:val="00D52F7D"/>
    <w:rsid w:val="00D53B37"/>
    <w:rsid w:val="00D541EF"/>
    <w:rsid w:val="00D543B6"/>
    <w:rsid w:val="00D55776"/>
    <w:rsid w:val="00D55D9A"/>
    <w:rsid w:val="00D56629"/>
    <w:rsid w:val="00D57172"/>
    <w:rsid w:val="00D5781F"/>
    <w:rsid w:val="00D60690"/>
    <w:rsid w:val="00D60975"/>
    <w:rsid w:val="00D60D4D"/>
    <w:rsid w:val="00D612BB"/>
    <w:rsid w:val="00D61420"/>
    <w:rsid w:val="00D61426"/>
    <w:rsid w:val="00D63304"/>
    <w:rsid w:val="00D637A0"/>
    <w:rsid w:val="00D64266"/>
    <w:rsid w:val="00D6452B"/>
    <w:rsid w:val="00D6480F"/>
    <w:rsid w:val="00D64C86"/>
    <w:rsid w:val="00D654E9"/>
    <w:rsid w:val="00D65D4A"/>
    <w:rsid w:val="00D660C7"/>
    <w:rsid w:val="00D66C5F"/>
    <w:rsid w:val="00D7039E"/>
    <w:rsid w:val="00D707E8"/>
    <w:rsid w:val="00D71300"/>
    <w:rsid w:val="00D71375"/>
    <w:rsid w:val="00D732C5"/>
    <w:rsid w:val="00D73333"/>
    <w:rsid w:val="00D7347B"/>
    <w:rsid w:val="00D739D4"/>
    <w:rsid w:val="00D73A62"/>
    <w:rsid w:val="00D74723"/>
    <w:rsid w:val="00D76DCC"/>
    <w:rsid w:val="00D80027"/>
    <w:rsid w:val="00D80846"/>
    <w:rsid w:val="00D8087A"/>
    <w:rsid w:val="00D81AAB"/>
    <w:rsid w:val="00D81E52"/>
    <w:rsid w:val="00D832A9"/>
    <w:rsid w:val="00D83505"/>
    <w:rsid w:val="00D83F18"/>
    <w:rsid w:val="00D84091"/>
    <w:rsid w:val="00D8449F"/>
    <w:rsid w:val="00D84F16"/>
    <w:rsid w:val="00D85B15"/>
    <w:rsid w:val="00D8608C"/>
    <w:rsid w:val="00D86578"/>
    <w:rsid w:val="00D86A01"/>
    <w:rsid w:val="00D86DC4"/>
    <w:rsid w:val="00D90969"/>
    <w:rsid w:val="00D90D5E"/>
    <w:rsid w:val="00D91AE5"/>
    <w:rsid w:val="00D91D63"/>
    <w:rsid w:val="00D92042"/>
    <w:rsid w:val="00D92318"/>
    <w:rsid w:val="00D926C9"/>
    <w:rsid w:val="00D93AA3"/>
    <w:rsid w:val="00D943A2"/>
    <w:rsid w:val="00D9570C"/>
    <w:rsid w:val="00D97B93"/>
    <w:rsid w:val="00D97C9A"/>
    <w:rsid w:val="00DA0DF0"/>
    <w:rsid w:val="00DA1A80"/>
    <w:rsid w:val="00DA2661"/>
    <w:rsid w:val="00DA278F"/>
    <w:rsid w:val="00DA29EE"/>
    <w:rsid w:val="00DA522A"/>
    <w:rsid w:val="00DA5418"/>
    <w:rsid w:val="00DA58B3"/>
    <w:rsid w:val="00DA5B64"/>
    <w:rsid w:val="00DA60BD"/>
    <w:rsid w:val="00DA62D1"/>
    <w:rsid w:val="00DA6A6C"/>
    <w:rsid w:val="00DA71A2"/>
    <w:rsid w:val="00DA7E7A"/>
    <w:rsid w:val="00DA7FB7"/>
    <w:rsid w:val="00DB00A4"/>
    <w:rsid w:val="00DB0427"/>
    <w:rsid w:val="00DB1A88"/>
    <w:rsid w:val="00DB2DB9"/>
    <w:rsid w:val="00DB3312"/>
    <w:rsid w:val="00DB3BD8"/>
    <w:rsid w:val="00DB4330"/>
    <w:rsid w:val="00DB5797"/>
    <w:rsid w:val="00DB5AB4"/>
    <w:rsid w:val="00DB6AD6"/>
    <w:rsid w:val="00DB7C36"/>
    <w:rsid w:val="00DB7CFA"/>
    <w:rsid w:val="00DB7FC9"/>
    <w:rsid w:val="00DC030B"/>
    <w:rsid w:val="00DC038E"/>
    <w:rsid w:val="00DC07C2"/>
    <w:rsid w:val="00DC1201"/>
    <w:rsid w:val="00DC34FD"/>
    <w:rsid w:val="00DC3D9A"/>
    <w:rsid w:val="00DC407F"/>
    <w:rsid w:val="00DC5547"/>
    <w:rsid w:val="00DC5C4A"/>
    <w:rsid w:val="00DC6311"/>
    <w:rsid w:val="00DC67D1"/>
    <w:rsid w:val="00DD025C"/>
    <w:rsid w:val="00DD0D54"/>
    <w:rsid w:val="00DD1235"/>
    <w:rsid w:val="00DD1C35"/>
    <w:rsid w:val="00DD1FA8"/>
    <w:rsid w:val="00DD293F"/>
    <w:rsid w:val="00DD2FF9"/>
    <w:rsid w:val="00DD3466"/>
    <w:rsid w:val="00DD3658"/>
    <w:rsid w:val="00DD45CC"/>
    <w:rsid w:val="00DD5438"/>
    <w:rsid w:val="00DD5C7E"/>
    <w:rsid w:val="00DD5D23"/>
    <w:rsid w:val="00DD6791"/>
    <w:rsid w:val="00DD72EB"/>
    <w:rsid w:val="00DD7615"/>
    <w:rsid w:val="00DE3669"/>
    <w:rsid w:val="00DE3A96"/>
    <w:rsid w:val="00DE490D"/>
    <w:rsid w:val="00DE4A63"/>
    <w:rsid w:val="00DE515E"/>
    <w:rsid w:val="00DE51A4"/>
    <w:rsid w:val="00DE5D30"/>
    <w:rsid w:val="00DE65A8"/>
    <w:rsid w:val="00DE6B4C"/>
    <w:rsid w:val="00DE744B"/>
    <w:rsid w:val="00DE75C2"/>
    <w:rsid w:val="00DE7BA5"/>
    <w:rsid w:val="00DF1B16"/>
    <w:rsid w:val="00DF203F"/>
    <w:rsid w:val="00DF214B"/>
    <w:rsid w:val="00DF21B4"/>
    <w:rsid w:val="00DF4B0E"/>
    <w:rsid w:val="00DF5798"/>
    <w:rsid w:val="00DF64A6"/>
    <w:rsid w:val="00DF650D"/>
    <w:rsid w:val="00DF76BC"/>
    <w:rsid w:val="00E00703"/>
    <w:rsid w:val="00E00B82"/>
    <w:rsid w:val="00E00C32"/>
    <w:rsid w:val="00E01622"/>
    <w:rsid w:val="00E0176B"/>
    <w:rsid w:val="00E02330"/>
    <w:rsid w:val="00E023A1"/>
    <w:rsid w:val="00E02CDD"/>
    <w:rsid w:val="00E039BA"/>
    <w:rsid w:val="00E0438F"/>
    <w:rsid w:val="00E056FB"/>
    <w:rsid w:val="00E0570E"/>
    <w:rsid w:val="00E06995"/>
    <w:rsid w:val="00E06F72"/>
    <w:rsid w:val="00E1054E"/>
    <w:rsid w:val="00E12371"/>
    <w:rsid w:val="00E13580"/>
    <w:rsid w:val="00E1444B"/>
    <w:rsid w:val="00E1497D"/>
    <w:rsid w:val="00E14EEE"/>
    <w:rsid w:val="00E16A8C"/>
    <w:rsid w:val="00E171FC"/>
    <w:rsid w:val="00E20256"/>
    <w:rsid w:val="00E20EC8"/>
    <w:rsid w:val="00E21072"/>
    <w:rsid w:val="00E216E7"/>
    <w:rsid w:val="00E218C8"/>
    <w:rsid w:val="00E219DE"/>
    <w:rsid w:val="00E220E6"/>
    <w:rsid w:val="00E223DB"/>
    <w:rsid w:val="00E22B2D"/>
    <w:rsid w:val="00E2322D"/>
    <w:rsid w:val="00E2619D"/>
    <w:rsid w:val="00E2633B"/>
    <w:rsid w:val="00E27135"/>
    <w:rsid w:val="00E27AE0"/>
    <w:rsid w:val="00E302F1"/>
    <w:rsid w:val="00E30647"/>
    <w:rsid w:val="00E30828"/>
    <w:rsid w:val="00E325D1"/>
    <w:rsid w:val="00E32A9E"/>
    <w:rsid w:val="00E33053"/>
    <w:rsid w:val="00E330DD"/>
    <w:rsid w:val="00E331BE"/>
    <w:rsid w:val="00E332F6"/>
    <w:rsid w:val="00E33C04"/>
    <w:rsid w:val="00E3474D"/>
    <w:rsid w:val="00E3501B"/>
    <w:rsid w:val="00E36DD1"/>
    <w:rsid w:val="00E36EB6"/>
    <w:rsid w:val="00E3785C"/>
    <w:rsid w:val="00E402AF"/>
    <w:rsid w:val="00E40AC4"/>
    <w:rsid w:val="00E4138E"/>
    <w:rsid w:val="00E42884"/>
    <w:rsid w:val="00E42AF1"/>
    <w:rsid w:val="00E434A8"/>
    <w:rsid w:val="00E4423E"/>
    <w:rsid w:val="00E447FD"/>
    <w:rsid w:val="00E44E44"/>
    <w:rsid w:val="00E45239"/>
    <w:rsid w:val="00E45266"/>
    <w:rsid w:val="00E452C9"/>
    <w:rsid w:val="00E45A4D"/>
    <w:rsid w:val="00E45A77"/>
    <w:rsid w:val="00E45C76"/>
    <w:rsid w:val="00E45E04"/>
    <w:rsid w:val="00E4665E"/>
    <w:rsid w:val="00E476A7"/>
    <w:rsid w:val="00E47A2E"/>
    <w:rsid w:val="00E47B2B"/>
    <w:rsid w:val="00E50CEB"/>
    <w:rsid w:val="00E51C5F"/>
    <w:rsid w:val="00E524A1"/>
    <w:rsid w:val="00E52EFB"/>
    <w:rsid w:val="00E53C72"/>
    <w:rsid w:val="00E54965"/>
    <w:rsid w:val="00E5523A"/>
    <w:rsid w:val="00E5768C"/>
    <w:rsid w:val="00E57CDE"/>
    <w:rsid w:val="00E61965"/>
    <w:rsid w:val="00E61B13"/>
    <w:rsid w:val="00E61C5E"/>
    <w:rsid w:val="00E61E8A"/>
    <w:rsid w:val="00E6407A"/>
    <w:rsid w:val="00E641F4"/>
    <w:rsid w:val="00E64697"/>
    <w:rsid w:val="00E64BD5"/>
    <w:rsid w:val="00E6508B"/>
    <w:rsid w:val="00E650C6"/>
    <w:rsid w:val="00E65B0D"/>
    <w:rsid w:val="00E66B5B"/>
    <w:rsid w:val="00E66EF4"/>
    <w:rsid w:val="00E67057"/>
    <w:rsid w:val="00E67B17"/>
    <w:rsid w:val="00E701F3"/>
    <w:rsid w:val="00E70373"/>
    <w:rsid w:val="00E71006"/>
    <w:rsid w:val="00E71CC4"/>
    <w:rsid w:val="00E72A95"/>
    <w:rsid w:val="00E73C0D"/>
    <w:rsid w:val="00E73CAF"/>
    <w:rsid w:val="00E746D3"/>
    <w:rsid w:val="00E74BF0"/>
    <w:rsid w:val="00E75C25"/>
    <w:rsid w:val="00E75E5A"/>
    <w:rsid w:val="00E762D2"/>
    <w:rsid w:val="00E765A0"/>
    <w:rsid w:val="00E7775C"/>
    <w:rsid w:val="00E77B90"/>
    <w:rsid w:val="00E80347"/>
    <w:rsid w:val="00E80883"/>
    <w:rsid w:val="00E81018"/>
    <w:rsid w:val="00E810D2"/>
    <w:rsid w:val="00E81534"/>
    <w:rsid w:val="00E81C46"/>
    <w:rsid w:val="00E82120"/>
    <w:rsid w:val="00E82CC5"/>
    <w:rsid w:val="00E837E2"/>
    <w:rsid w:val="00E845C5"/>
    <w:rsid w:val="00E85767"/>
    <w:rsid w:val="00E86C83"/>
    <w:rsid w:val="00E907FC"/>
    <w:rsid w:val="00E92045"/>
    <w:rsid w:val="00E9384A"/>
    <w:rsid w:val="00E93BF6"/>
    <w:rsid w:val="00E93E5A"/>
    <w:rsid w:val="00E944F0"/>
    <w:rsid w:val="00E955E2"/>
    <w:rsid w:val="00E96DCD"/>
    <w:rsid w:val="00E97DD3"/>
    <w:rsid w:val="00EA081B"/>
    <w:rsid w:val="00EA09EE"/>
    <w:rsid w:val="00EA158E"/>
    <w:rsid w:val="00EA2251"/>
    <w:rsid w:val="00EA2D45"/>
    <w:rsid w:val="00EA49EE"/>
    <w:rsid w:val="00EA4DFD"/>
    <w:rsid w:val="00EA4F9E"/>
    <w:rsid w:val="00EA524F"/>
    <w:rsid w:val="00EA762F"/>
    <w:rsid w:val="00EA77CD"/>
    <w:rsid w:val="00EA7ABF"/>
    <w:rsid w:val="00EB0484"/>
    <w:rsid w:val="00EB1E99"/>
    <w:rsid w:val="00EB2CA2"/>
    <w:rsid w:val="00EB4376"/>
    <w:rsid w:val="00EB4FAB"/>
    <w:rsid w:val="00EB6AAF"/>
    <w:rsid w:val="00EB7278"/>
    <w:rsid w:val="00EB74D7"/>
    <w:rsid w:val="00EB77EF"/>
    <w:rsid w:val="00EC04D2"/>
    <w:rsid w:val="00EC0573"/>
    <w:rsid w:val="00EC0F22"/>
    <w:rsid w:val="00EC180F"/>
    <w:rsid w:val="00EC2177"/>
    <w:rsid w:val="00EC230E"/>
    <w:rsid w:val="00EC37C0"/>
    <w:rsid w:val="00EC3893"/>
    <w:rsid w:val="00EC395C"/>
    <w:rsid w:val="00EC40F4"/>
    <w:rsid w:val="00EC54B5"/>
    <w:rsid w:val="00EC6257"/>
    <w:rsid w:val="00EC6329"/>
    <w:rsid w:val="00EC691B"/>
    <w:rsid w:val="00EC6B97"/>
    <w:rsid w:val="00EC70D5"/>
    <w:rsid w:val="00EC74A1"/>
    <w:rsid w:val="00ED0B41"/>
    <w:rsid w:val="00ED3C7C"/>
    <w:rsid w:val="00ED401D"/>
    <w:rsid w:val="00ED5DD6"/>
    <w:rsid w:val="00ED7347"/>
    <w:rsid w:val="00ED78D8"/>
    <w:rsid w:val="00EE185F"/>
    <w:rsid w:val="00EE1BE7"/>
    <w:rsid w:val="00EE1C6D"/>
    <w:rsid w:val="00EE1D47"/>
    <w:rsid w:val="00EE24E6"/>
    <w:rsid w:val="00EE272C"/>
    <w:rsid w:val="00EE3F24"/>
    <w:rsid w:val="00EE506F"/>
    <w:rsid w:val="00EE5926"/>
    <w:rsid w:val="00EE5C29"/>
    <w:rsid w:val="00EE65E6"/>
    <w:rsid w:val="00EE6A83"/>
    <w:rsid w:val="00EE6E18"/>
    <w:rsid w:val="00EE709D"/>
    <w:rsid w:val="00EE7508"/>
    <w:rsid w:val="00EE7940"/>
    <w:rsid w:val="00EE7D56"/>
    <w:rsid w:val="00EF028B"/>
    <w:rsid w:val="00EF0DCD"/>
    <w:rsid w:val="00EF120E"/>
    <w:rsid w:val="00EF155D"/>
    <w:rsid w:val="00EF24EB"/>
    <w:rsid w:val="00EF2615"/>
    <w:rsid w:val="00EF386C"/>
    <w:rsid w:val="00EF3A1D"/>
    <w:rsid w:val="00EF49B1"/>
    <w:rsid w:val="00EF50F9"/>
    <w:rsid w:val="00EF5A5B"/>
    <w:rsid w:val="00EF7348"/>
    <w:rsid w:val="00EF7E05"/>
    <w:rsid w:val="00EF7FB4"/>
    <w:rsid w:val="00F00022"/>
    <w:rsid w:val="00F00595"/>
    <w:rsid w:val="00F00C90"/>
    <w:rsid w:val="00F010EF"/>
    <w:rsid w:val="00F011B2"/>
    <w:rsid w:val="00F03615"/>
    <w:rsid w:val="00F03986"/>
    <w:rsid w:val="00F03C0F"/>
    <w:rsid w:val="00F0436B"/>
    <w:rsid w:val="00F04C08"/>
    <w:rsid w:val="00F0551C"/>
    <w:rsid w:val="00F06433"/>
    <w:rsid w:val="00F0664F"/>
    <w:rsid w:val="00F10AC6"/>
    <w:rsid w:val="00F10BC0"/>
    <w:rsid w:val="00F10DED"/>
    <w:rsid w:val="00F112D9"/>
    <w:rsid w:val="00F12B84"/>
    <w:rsid w:val="00F1354C"/>
    <w:rsid w:val="00F14641"/>
    <w:rsid w:val="00F150D1"/>
    <w:rsid w:val="00F15B2F"/>
    <w:rsid w:val="00F16D8C"/>
    <w:rsid w:val="00F17803"/>
    <w:rsid w:val="00F22154"/>
    <w:rsid w:val="00F22569"/>
    <w:rsid w:val="00F22B3C"/>
    <w:rsid w:val="00F22F30"/>
    <w:rsid w:val="00F235A6"/>
    <w:rsid w:val="00F23A2C"/>
    <w:rsid w:val="00F23E04"/>
    <w:rsid w:val="00F23EC6"/>
    <w:rsid w:val="00F24C1A"/>
    <w:rsid w:val="00F251C6"/>
    <w:rsid w:val="00F25253"/>
    <w:rsid w:val="00F2573B"/>
    <w:rsid w:val="00F2702D"/>
    <w:rsid w:val="00F27171"/>
    <w:rsid w:val="00F274EC"/>
    <w:rsid w:val="00F2754F"/>
    <w:rsid w:val="00F300A1"/>
    <w:rsid w:val="00F30475"/>
    <w:rsid w:val="00F30BA2"/>
    <w:rsid w:val="00F30DD6"/>
    <w:rsid w:val="00F31014"/>
    <w:rsid w:val="00F31960"/>
    <w:rsid w:val="00F31E46"/>
    <w:rsid w:val="00F31E58"/>
    <w:rsid w:val="00F31EB1"/>
    <w:rsid w:val="00F32212"/>
    <w:rsid w:val="00F32361"/>
    <w:rsid w:val="00F32C97"/>
    <w:rsid w:val="00F336DE"/>
    <w:rsid w:val="00F3385B"/>
    <w:rsid w:val="00F338AE"/>
    <w:rsid w:val="00F34128"/>
    <w:rsid w:val="00F34C63"/>
    <w:rsid w:val="00F35A0F"/>
    <w:rsid w:val="00F35B13"/>
    <w:rsid w:val="00F35B56"/>
    <w:rsid w:val="00F35C4F"/>
    <w:rsid w:val="00F360CA"/>
    <w:rsid w:val="00F37294"/>
    <w:rsid w:val="00F37643"/>
    <w:rsid w:val="00F37FE7"/>
    <w:rsid w:val="00F4049E"/>
    <w:rsid w:val="00F418C0"/>
    <w:rsid w:val="00F419F5"/>
    <w:rsid w:val="00F4233E"/>
    <w:rsid w:val="00F42555"/>
    <w:rsid w:val="00F42D2F"/>
    <w:rsid w:val="00F42DC3"/>
    <w:rsid w:val="00F438D1"/>
    <w:rsid w:val="00F43976"/>
    <w:rsid w:val="00F4487E"/>
    <w:rsid w:val="00F44AB3"/>
    <w:rsid w:val="00F45D79"/>
    <w:rsid w:val="00F46BA5"/>
    <w:rsid w:val="00F474BA"/>
    <w:rsid w:val="00F47E90"/>
    <w:rsid w:val="00F506E8"/>
    <w:rsid w:val="00F50AE1"/>
    <w:rsid w:val="00F50DB2"/>
    <w:rsid w:val="00F51012"/>
    <w:rsid w:val="00F5182F"/>
    <w:rsid w:val="00F51E13"/>
    <w:rsid w:val="00F51EC3"/>
    <w:rsid w:val="00F5333D"/>
    <w:rsid w:val="00F5397F"/>
    <w:rsid w:val="00F549D4"/>
    <w:rsid w:val="00F54BFB"/>
    <w:rsid w:val="00F55A6C"/>
    <w:rsid w:val="00F56098"/>
    <w:rsid w:val="00F565B8"/>
    <w:rsid w:val="00F56E29"/>
    <w:rsid w:val="00F5743B"/>
    <w:rsid w:val="00F57D74"/>
    <w:rsid w:val="00F6034C"/>
    <w:rsid w:val="00F62E8D"/>
    <w:rsid w:val="00F635F4"/>
    <w:rsid w:val="00F63C0F"/>
    <w:rsid w:val="00F64160"/>
    <w:rsid w:val="00F644CE"/>
    <w:rsid w:val="00F64A1C"/>
    <w:rsid w:val="00F64AB0"/>
    <w:rsid w:val="00F65117"/>
    <w:rsid w:val="00F652D8"/>
    <w:rsid w:val="00F65CC8"/>
    <w:rsid w:val="00F664B1"/>
    <w:rsid w:val="00F6661E"/>
    <w:rsid w:val="00F677A2"/>
    <w:rsid w:val="00F67D3D"/>
    <w:rsid w:val="00F70247"/>
    <w:rsid w:val="00F7031D"/>
    <w:rsid w:val="00F70E5F"/>
    <w:rsid w:val="00F71CD1"/>
    <w:rsid w:val="00F71FBD"/>
    <w:rsid w:val="00F72C4C"/>
    <w:rsid w:val="00F72DCA"/>
    <w:rsid w:val="00F73029"/>
    <w:rsid w:val="00F739B4"/>
    <w:rsid w:val="00F73B09"/>
    <w:rsid w:val="00F73C76"/>
    <w:rsid w:val="00F7452A"/>
    <w:rsid w:val="00F74BF7"/>
    <w:rsid w:val="00F75190"/>
    <w:rsid w:val="00F7563A"/>
    <w:rsid w:val="00F75A76"/>
    <w:rsid w:val="00F75C78"/>
    <w:rsid w:val="00F761AC"/>
    <w:rsid w:val="00F767CE"/>
    <w:rsid w:val="00F76C69"/>
    <w:rsid w:val="00F7785C"/>
    <w:rsid w:val="00F807B4"/>
    <w:rsid w:val="00F8085D"/>
    <w:rsid w:val="00F808A2"/>
    <w:rsid w:val="00F80C42"/>
    <w:rsid w:val="00F823D1"/>
    <w:rsid w:val="00F83F20"/>
    <w:rsid w:val="00F83F46"/>
    <w:rsid w:val="00F84847"/>
    <w:rsid w:val="00F84CED"/>
    <w:rsid w:val="00F85786"/>
    <w:rsid w:val="00F85A55"/>
    <w:rsid w:val="00F86412"/>
    <w:rsid w:val="00F86E2A"/>
    <w:rsid w:val="00F875C8"/>
    <w:rsid w:val="00F901D0"/>
    <w:rsid w:val="00F9156D"/>
    <w:rsid w:val="00F91F63"/>
    <w:rsid w:val="00F9238F"/>
    <w:rsid w:val="00F937E6"/>
    <w:rsid w:val="00F94C3A"/>
    <w:rsid w:val="00F94E1F"/>
    <w:rsid w:val="00F94EC9"/>
    <w:rsid w:val="00F94EE9"/>
    <w:rsid w:val="00F957A4"/>
    <w:rsid w:val="00F96F37"/>
    <w:rsid w:val="00F97408"/>
    <w:rsid w:val="00F97E17"/>
    <w:rsid w:val="00F97E7A"/>
    <w:rsid w:val="00FA0B36"/>
    <w:rsid w:val="00FA2C4E"/>
    <w:rsid w:val="00FA3895"/>
    <w:rsid w:val="00FA40CC"/>
    <w:rsid w:val="00FA4A27"/>
    <w:rsid w:val="00FA4E5B"/>
    <w:rsid w:val="00FA57C1"/>
    <w:rsid w:val="00FA6DC3"/>
    <w:rsid w:val="00FA74E4"/>
    <w:rsid w:val="00FB0627"/>
    <w:rsid w:val="00FB0660"/>
    <w:rsid w:val="00FB0C79"/>
    <w:rsid w:val="00FB10C5"/>
    <w:rsid w:val="00FB129A"/>
    <w:rsid w:val="00FB3A9F"/>
    <w:rsid w:val="00FB3F20"/>
    <w:rsid w:val="00FB4F96"/>
    <w:rsid w:val="00FB6857"/>
    <w:rsid w:val="00FC0715"/>
    <w:rsid w:val="00FC0779"/>
    <w:rsid w:val="00FC1361"/>
    <w:rsid w:val="00FC13F1"/>
    <w:rsid w:val="00FC1F22"/>
    <w:rsid w:val="00FC22FF"/>
    <w:rsid w:val="00FC245D"/>
    <w:rsid w:val="00FC24CE"/>
    <w:rsid w:val="00FC282A"/>
    <w:rsid w:val="00FC44DE"/>
    <w:rsid w:val="00FC4D04"/>
    <w:rsid w:val="00FC7340"/>
    <w:rsid w:val="00FC7D73"/>
    <w:rsid w:val="00FD00BA"/>
    <w:rsid w:val="00FD068B"/>
    <w:rsid w:val="00FD113F"/>
    <w:rsid w:val="00FD2CF3"/>
    <w:rsid w:val="00FD3030"/>
    <w:rsid w:val="00FD36F5"/>
    <w:rsid w:val="00FD36FB"/>
    <w:rsid w:val="00FD381C"/>
    <w:rsid w:val="00FD4A6B"/>
    <w:rsid w:val="00FD4DA7"/>
    <w:rsid w:val="00FE092A"/>
    <w:rsid w:val="00FE1257"/>
    <w:rsid w:val="00FE209E"/>
    <w:rsid w:val="00FE2410"/>
    <w:rsid w:val="00FE3336"/>
    <w:rsid w:val="00FE44F7"/>
    <w:rsid w:val="00FE6016"/>
    <w:rsid w:val="00FE6429"/>
    <w:rsid w:val="00FF0DDA"/>
    <w:rsid w:val="00FF18AC"/>
    <w:rsid w:val="00FF1C95"/>
    <w:rsid w:val="00FF1FB0"/>
    <w:rsid w:val="00FF1FFA"/>
    <w:rsid w:val="00FF393B"/>
    <w:rsid w:val="01F6555C"/>
    <w:rsid w:val="02015F46"/>
    <w:rsid w:val="0218850B"/>
    <w:rsid w:val="029EDA48"/>
    <w:rsid w:val="02A3062B"/>
    <w:rsid w:val="02C1084C"/>
    <w:rsid w:val="03268EB9"/>
    <w:rsid w:val="03671B61"/>
    <w:rsid w:val="0368EA62"/>
    <w:rsid w:val="036C4FBF"/>
    <w:rsid w:val="03E475E6"/>
    <w:rsid w:val="0484C104"/>
    <w:rsid w:val="05441E59"/>
    <w:rsid w:val="054686D1"/>
    <w:rsid w:val="0573E096"/>
    <w:rsid w:val="05A298ED"/>
    <w:rsid w:val="05E767FF"/>
    <w:rsid w:val="06043445"/>
    <w:rsid w:val="0607D228"/>
    <w:rsid w:val="061DB952"/>
    <w:rsid w:val="0657A681"/>
    <w:rsid w:val="07749225"/>
    <w:rsid w:val="07EFB356"/>
    <w:rsid w:val="083F4197"/>
    <w:rsid w:val="084CDEE7"/>
    <w:rsid w:val="0877C30C"/>
    <w:rsid w:val="08F0FBD9"/>
    <w:rsid w:val="090BEDC0"/>
    <w:rsid w:val="0914F544"/>
    <w:rsid w:val="094734B9"/>
    <w:rsid w:val="09638065"/>
    <w:rsid w:val="0971E36C"/>
    <w:rsid w:val="0A03592E"/>
    <w:rsid w:val="0A397DBE"/>
    <w:rsid w:val="0AC6A47C"/>
    <w:rsid w:val="0AD2EAA3"/>
    <w:rsid w:val="0B6691EF"/>
    <w:rsid w:val="0BECB9E3"/>
    <w:rsid w:val="0BECF3F8"/>
    <w:rsid w:val="0D62A535"/>
    <w:rsid w:val="0E0D61FC"/>
    <w:rsid w:val="0E30081D"/>
    <w:rsid w:val="0E516FFA"/>
    <w:rsid w:val="0E5D2245"/>
    <w:rsid w:val="0E75A178"/>
    <w:rsid w:val="0EBF9039"/>
    <w:rsid w:val="0F32FBF7"/>
    <w:rsid w:val="0F90E3F9"/>
    <w:rsid w:val="0F925F63"/>
    <w:rsid w:val="0FAA4F3F"/>
    <w:rsid w:val="0FB451A9"/>
    <w:rsid w:val="0FB4AFD5"/>
    <w:rsid w:val="1045631B"/>
    <w:rsid w:val="10A87A95"/>
    <w:rsid w:val="11B3885A"/>
    <w:rsid w:val="11D2A5E3"/>
    <w:rsid w:val="1261A87C"/>
    <w:rsid w:val="127958ED"/>
    <w:rsid w:val="12A6661F"/>
    <w:rsid w:val="12F52EA9"/>
    <w:rsid w:val="13526D81"/>
    <w:rsid w:val="13E9F234"/>
    <w:rsid w:val="1415E3BD"/>
    <w:rsid w:val="142CF502"/>
    <w:rsid w:val="14765B75"/>
    <w:rsid w:val="14EB74E0"/>
    <w:rsid w:val="15D7AFEF"/>
    <w:rsid w:val="1653E7B1"/>
    <w:rsid w:val="181A72F7"/>
    <w:rsid w:val="1820AB28"/>
    <w:rsid w:val="183E40D5"/>
    <w:rsid w:val="192B8CC9"/>
    <w:rsid w:val="19AB83D0"/>
    <w:rsid w:val="19E6A154"/>
    <w:rsid w:val="1A5A2CB0"/>
    <w:rsid w:val="1B1A7838"/>
    <w:rsid w:val="1B3A2E5C"/>
    <w:rsid w:val="1B4B3DD8"/>
    <w:rsid w:val="1B4EAE5C"/>
    <w:rsid w:val="1B5FC110"/>
    <w:rsid w:val="1B7F910C"/>
    <w:rsid w:val="1BA3E2AE"/>
    <w:rsid w:val="1C3DA6DA"/>
    <w:rsid w:val="1C9461CD"/>
    <w:rsid w:val="1D08DEDA"/>
    <w:rsid w:val="1D16E78F"/>
    <w:rsid w:val="1D6AC93C"/>
    <w:rsid w:val="1DA1F00A"/>
    <w:rsid w:val="1DEDA3B7"/>
    <w:rsid w:val="1DEF0A2F"/>
    <w:rsid w:val="1E06C4FA"/>
    <w:rsid w:val="1E2CFCA5"/>
    <w:rsid w:val="1E57E5AD"/>
    <w:rsid w:val="1E619618"/>
    <w:rsid w:val="1E9F58B7"/>
    <w:rsid w:val="1F165FC8"/>
    <w:rsid w:val="1FD18B1B"/>
    <w:rsid w:val="1FF879AC"/>
    <w:rsid w:val="2001F71C"/>
    <w:rsid w:val="204DCBCF"/>
    <w:rsid w:val="2068CF25"/>
    <w:rsid w:val="213E6F8B"/>
    <w:rsid w:val="21EEBE80"/>
    <w:rsid w:val="2378CF3A"/>
    <w:rsid w:val="2413ADBA"/>
    <w:rsid w:val="24316525"/>
    <w:rsid w:val="243B1C35"/>
    <w:rsid w:val="24CDA8BA"/>
    <w:rsid w:val="250321A9"/>
    <w:rsid w:val="2535BFE4"/>
    <w:rsid w:val="25D905F3"/>
    <w:rsid w:val="25DD8DE7"/>
    <w:rsid w:val="25FCAC93"/>
    <w:rsid w:val="26323E94"/>
    <w:rsid w:val="2661638E"/>
    <w:rsid w:val="278F30C3"/>
    <w:rsid w:val="279B2509"/>
    <w:rsid w:val="27C5EE04"/>
    <w:rsid w:val="28278FF3"/>
    <w:rsid w:val="2849696F"/>
    <w:rsid w:val="28ABDFF9"/>
    <w:rsid w:val="29DE1693"/>
    <w:rsid w:val="2A2467CD"/>
    <w:rsid w:val="2A73AB42"/>
    <w:rsid w:val="2A87A7A5"/>
    <w:rsid w:val="2C136A04"/>
    <w:rsid w:val="2CB13424"/>
    <w:rsid w:val="2DC7BE54"/>
    <w:rsid w:val="2E8AE126"/>
    <w:rsid w:val="2F0357FD"/>
    <w:rsid w:val="2FA366D2"/>
    <w:rsid w:val="2FECD56B"/>
    <w:rsid w:val="305291CB"/>
    <w:rsid w:val="30F34FD8"/>
    <w:rsid w:val="311C700F"/>
    <w:rsid w:val="31274E3F"/>
    <w:rsid w:val="315004B4"/>
    <w:rsid w:val="31634296"/>
    <w:rsid w:val="3163B52B"/>
    <w:rsid w:val="31C8EFE5"/>
    <w:rsid w:val="32167DAB"/>
    <w:rsid w:val="32F466AD"/>
    <w:rsid w:val="336D692B"/>
    <w:rsid w:val="33E388B9"/>
    <w:rsid w:val="3428B029"/>
    <w:rsid w:val="34829818"/>
    <w:rsid w:val="34FAA39B"/>
    <w:rsid w:val="354EA059"/>
    <w:rsid w:val="356441C2"/>
    <w:rsid w:val="35E1FC4B"/>
    <w:rsid w:val="3609DE3B"/>
    <w:rsid w:val="375E46D1"/>
    <w:rsid w:val="3760D0D5"/>
    <w:rsid w:val="39028308"/>
    <w:rsid w:val="3925DD2E"/>
    <w:rsid w:val="3953CA03"/>
    <w:rsid w:val="39C84F25"/>
    <w:rsid w:val="3AAB94FC"/>
    <w:rsid w:val="3B73C46B"/>
    <w:rsid w:val="3C603EE2"/>
    <w:rsid w:val="3C8A8EA0"/>
    <w:rsid w:val="3C9B1B96"/>
    <w:rsid w:val="3CF7C4F8"/>
    <w:rsid w:val="3D4E43D7"/>
    <w:rsid w:val="3DAA8634"/>
    <w:rsid w:val="3EBF739B"/>
    <w:rsid w:val="3F2B2BBE"/>
    <w:rsid w:val="3F872796"/>
    <w:rsid w:val="401B780C"/>
    <w:rsid w:val="40718D88"/>
    <w:rsid w:val="412D7887"/>
    <w:rsid w:val="4173E0F8"/>
    <w:rsid w:val="41DD2949"/>
    <w:rsid w:val="42433F9C"/>
    <w:rsid w:val="4298F015"/>
    <w:rsid w:val="42B05D9D"/>
    <w:rsid w:val="43173CED"/>
    <w:rsid w:val="43208948"/>
    <w:rsid w:val="4330115A"/>
    <w:rsid w:val="4369AB94"/>
    <w:rsid w:val="4387489E"/>
    <w:rsid w:val="43A89057"/>
    <w:rsid w:val="43D43590"/>
    <w:rsid w:val="44C51593"/>
    <w:rsid w:val="44EA6F6A"/>
    <w:rsid w:val="44EF4559"/>
    <w:rsid w:val="4550C35B"/>
    <w:rsid w:val="4565A2FD"/>
    <w:rsid w:val="45BF0EB2"/>
    <w:rsid w:val="45C9AB03"/>
    <w:rsid w:val="463DF86E"/>
    <w:rsid w:val="4649A20A"/>
    <w:rsid w:val="4663E6AA"/>
    <w:rsid w:val="46C3A425"/>
    <w:rsid w:val="47011532"/>
    <w:rsid w:val="474D7140"/>
    <w:rsid w:val="47EA1FB4"/>
    <w:rsid w:val="47F512AA"/>
    <w:rsid w:val="4808AF81"/>
    <w:rsid w:val="48188559"/>
    <w:rsid w:val="48F30BDF"/>
    <w:rsid w:val="48FB30D9"/>
    <w:rsid w:val="498B750A"/>
    <w:rsid w:val="49E48502"/>
    <w:rsid w:val="4A1206CE"/>
    <w:rsid w:val="4ACDDCC7"/>
    <w:rsid w:val="4C52CC80"/>
    <w:rsid w:val="4D4F816B"/>
    <w:rsid w:val="4D5E9861"/>
    <w:rsid w:val="4DA3652B"/>
    <w:rsid w:val="4E56B721"/>
    <w:rsid w:val="4E73185E"/>
    <w:rsid w:val="4E97FAFD"/>
    <w:rsid w:val="4E9AB3F3"/>
    <w:rsid w:val="4EE28864"/>
    <w:rsid w:val="4EE6CE1F"/>
    <w:rsid w:val="4F56221E"/>
    <w:rsid w:val="509B30B7"/>
    <w:rsid w:val="509FB4FB"/>
    <w:rsid w:val="50F5B869"/>
    <w:rsid w:val="50FE5912"/>
    <w:rsid w:val="5124A68E"/>
    <w:rsid w:val="51BD3533"/>
    <w:rsid w:val="51F64801"/>
    <w:rsid w:val="52291BF1"/>
    <w:rsid w:val="52389DF5"/>
    <w:rsid w:val="52541CBC"/>
    <w:rsid w:val="52703C2E"/>
    <w:rsid w:val="52E766D2"/>
    <w:rsid w:val="536312AF"/>
    <w:rsid w:val="555051E8"/>
    <w:rsid w:val="55BDB682"/>
    <w:rsid w:val="55D15CF8"/>
    <w:rsid w:val="568BD106"/>
    <w:rsid w:val="56E835A7"/>
    <w:rsid w:val="57B68018"/>
    <w:rsid w:val="58A79993"/>
    <w:rsid w:val="58B4C230"/>
    <w:rsid w:val="59189860"/>
    <w:rsid w:val="59D1FCEF"/>
    <w:rsid w:val="5A21AE83"/>
    <w:rsid w:val="5AB16174"/>
    <w:rsid w:val="5AD1C105"/>
    <w:rsid w:val="5B0C3AB8"/>
    <w:rsid w:val="5B79F3AF"/>
    <w:rsid w:val="5BD1FD8F"/>
    <w:rsid w:val="5C09E730"/>
    <w:rsid w:val="5C83E52E"/>
    <w:rsid w:val="5C9B5A51"/>
    <w:rsid w:val="5CE28B79"/>
    <w:rsid w:val="5D1666BF"/>
    <w:rsid w:val="5D591C74"/>
    <w:rsid w:val="5D6052F8"/>
    <w:rsid w:val="5E2B4A6E"/>
    <w:rsid w:val="5E758929"/>
    <w:rsid w:val="5EA7AEAD"/>
    <w:rsid w:val="5ED9571A"/>
    <w:rsid w:val="5EECF556"/>
    <w:rsid w:val="5F111AA2"/>
    <w:rsid w:val="5F156761"/>
    <w:rsid w:val="5FA0BA7E"/>
    <w:rsid w:val="617C9950"/>
    <w:rsid w:val="62976BC1"/>
    <w:rsid w:val="62A094EA"/>
    <w:rsid w:val="62BC4111"/>
    <w:rsid w:val="62E317CE"/>
    <w:rsid w:val="62EE2BB9"/>
    <w:rsid w:val="63F5F229"/>
    <w:rsid w:val="63FEC66C"/>
    <w:rsid w:val="64D6BED1"/>
    <w:rsid w:val="6522AB12"/>
    <w:rsid w:val="65BB0D23"/>
    <w:rsid w:val="65D63611"/>
    <w:rsid w:val="6617D1C8"/>
    <w:rsid w:val="66583BAB"/>
    <w:rsid w:val="66C03FC0"/>
    <w:rsid w:val="6731751F"/>
    <w:rsid w:val="67669F25"/>
    <w:rsid w:val="67DABD10"/>
    <w:rsid w:val="6830E19D"/>
    <w:rsid w:val="6888B8AC"/>
    <w:rsid w:val="68AF301B"/>
    <w:rsid w:val="6983DCDF"/>
    <w:rsid w:val="69C62639"/>
    <w:rsid w:val="6AD8EE86"/>
    <w:rsid w:val="6AF5449D"/>
    <w:rsid w:val="6B2A78F8"/>
    <w:rsid w:val="6B3D4E67"/>
    <w:rsid w:val="6B4DB476"/>
    <w:rsid w:val="6C8ED17F"/>
    <w:rsid w:val="6D6B68A2"/>
    <w:rsid w:val="6DFD9269"/>
    <w:rsid w:val="6E073EE1"/>
    <w:rsid w:val="6E127224"/>
    <w:rsid w:val="6ED31629"/>
    <w:rsid w:val="6F0F4531"/>
    <w:rsid w:val="6F7CA4E2"/>
    <w:rsid w:val="70310CA3"/>
    <w:rsid w:val="7085D293"/>
    <w:rsid w:val="70C61D05"/>
    <w:rsid w:val="70D3B327"/>
    <w:rsid w:val="712CB887"/>
    <w:rsid w:val="715EA5BA"/>
    <w:rsid w:val="729E8B56"/>
    <w:rsid w:val="73C28627"/>
    <w:rsid w:val="742EF7BE"/>
    <w:rsid w:val="7439301B"/>
    <w:rsid w:val="75474827"/>
    <w:rsid w:val="75A225A1"/>
    <w:rsid w:val="75F17448"/>
    <w:rsid w:val="75F40C3D"/>
    <w:rsid w:val="75FDC54F"/>
    <w:rsid w:val="76456CB7"/>
    <w:rsid w:val="768FC4F4"/>
    <w:rsid w:val="77131C75"/>
    <w:rsid w:val="771CE2AF"/>
    <w:rsid w:val="777BF0F2"/>
    <w:rsid w:val="77E82E23"/>
    <w:rsid w:val="77F7EBEA"/>
    <w:rsid w:val="7805ABFF"/>
    <w:rsid w:val="78B9BA66"/>
    <w:rsid w:val="7A105F2F"/>
    <w:rsid w:val="7A93DD92"/>
    <w:rsid w:val="7AD05F8F"/>
    <w:rsid w:val="7B8B552D"/>
    <w:rsid w:val="7C793CE2"/>
    <w:rsid w:val="7D07B4B6"/>
    <w:rsid w:val="7D355543"/>
    <w:rsid w:val="7E1AF27F"/>
    <w:rsid w:val="7E2C5077"/>
    <w:rsid w:val="7E2CACA1"/>
    <w:rsid w:val="7E5CD353"/>
    <w:rsid w:val="7F736E99"/>
    <w:rsid w:val="7F7B4A11"/>
    <w:rsid w:val="7FAC3A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B6A09D"/>
  <w15:docId w15:val="{5BB8BB66-0324-4C26-83F2-63AB5241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6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E4C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381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eastAsia="Times New Roman"/>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eastAsia="Times New Roman"/>
    </w:rPr>
  </w:style>
  <w:style w:type="paragraph" w:styleId="NormalWeb">
    <w:name w:val="Normal (Web)"/>
    <w:basedOn w:val="Normal"/>
    <w:uiPriority w:val="99"/>
    <w:unhideWhenUsed/>
    <w:rsid w:val="00B57F72"/>
    <w:pPr>
      <w:spacing w:before="100" w:beforeAutospacing="1" w:after="100" w:afterAutospacing="1"/>
    </w:pPr>
    <w:rPr>
      <w:rFonts w:eastAsia="Times New Roman"/>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rPr>
  </w:style>
  <w:style w:type="character" w:customStyle="1" w:styleId="HeaderChar">
    <w:name w:val="Header Char"/>
    <w:basedOn w:val="DefaultParagraphFont"/>
    <w:link w:val="Header"/>
    <w:uiPriority w:val="99"/>
    <w:rsid w:val="00B57F72"/>
    <w:rPr>
      <w:rFonts w:ascii="Calibri" w:eastAsia="Calibri" w:hAnsi="Calibri" w:cs="Times New Roman"/>
      <w:lang w:val="es-E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rPr>
  </w:style>
  <w:style w:type="character" w:customStyle="1" w:styleId="FooterChar">
    <w:name w:val="Footer Char"/>
    <w:basedOn w:val="DefaultParagraphFont"/>
    <w:link w:val="Footer"/>
    <w:uiPriority w:val="99"/>
    <w:rsid w:val="00B57F72"/>
    <w:rPr>
      <w:rFonts w:ascii="Calibri" w:eastAsia="Calibri" w:hAnsi="Calibri" w:cs="Times New Roman"/>
      <w:lang w:val="es-E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39"/>
    <w:rsid w:val="007C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character" w:customStyle="1" w:styleId="ListParagraphChar">
    <w:name w:val="List Paragraph Char"/>
    <w:link w:val="ListParagraph"/>
    <w:uiPriority w:val="34"/>
    <w:rsid w:val="00B16011"/>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32C9F"/>
    <w:rPr>
      <w:color w:val="605E5C"/>
      <w:shd w:val="clear" w:color="auto" w:fill="E1DFDD"/>
    </w:rPr>
  </w:style>
  <w:style w:type="character" w:styleId="FollowedHyperlink">
    <w:name w:val="FollowedHyperlink"/>
    <w:basedOn w:val="DefaultParagraphFont"/>
    <w:uiPriority w:val="99"/>
    <w:semiHidden/>
    <w:unhideWhenUsed/>
    <w:rsid w:val="00DA5418"/>
    <w:rPr>
      <w:color w:val="800080" w:themeColor="followedHyperlink"/>
      <w:u w:val="single"/>
    </w:rPr>
  </w:style>
  <w:style w:type="character" w:customStyle="1" w:styleId="UnresolvedMention2">
    <w:name w:val="Unresolved Mention2"/>
    <w:basedOn w:val="DefaultParagraphFont"/>
    <w:uiPriority w:val="99"/>
    <w:semiHidden/>
    <w:unhideWhenUsed/>
    <w:rsid w:val="00970C6D"/>
    <w:rPr>
      <w:color w:val="605E5C"/>
      <w:shd w:val="clear" w:color="auto" w:fill="E1DFDD"/>
    </w:rPr>
  </w:style>
  <w:style w:type="character" w:customStyle="1" w:styleId="Heading1Char">
    <w:name w:val="Heading 1 Char"/>
    <w:basedOn w:val="DefaultParagraphFont"/>
    <w:link w:val="Heading1"/>
    <w:uiPriority w:val="9"/>
    <w:rsid w:val="009E4CDB"/>
    <w:rPr>
      <w:rFonts w:asciiTheme="majorHAnsi" w:eastAsiaTheme="majorEastAsia" w:hAnsiTheme="majorHAnsi" w:cstheme="majorBidi"/>
      <w:color w:val="365F91" w:themeColor="accent1" w:themeShade="BF"/>
      <w:sz w:val="32"/>
      <w:szCs w:val="32"/>
      <w:lang w:eastAsia="en-GB"/>
    </w:rPr>
  </w:style>
  <w:style w:type="character" w:customStyle="1" w:styleId="UnresolvedMention3">
    <w:name w:val="Unresolved Mention3"/>
    <w:basedOn w:val="DefaultParagraphFont"/>
    <w:uiPriority w:val="99"/>
    <w:semiHidden/>
    <w:unhideWhenUsed/>
    <w:rsid w:val="00464EFB"/>
    <w:rPr>
      <w:color w:val="605E5C"/>
      <w:shd w:val="clear" w:color="auto" w:fill="E1DFDD"/>
    </w:rPr>
  </w:style>
  <w:style w:type="character" w:customStyle="1" w:styleId="Mencinsinresolver1">
    <w:name w:val="Mención sin resolver1"/>
    <w:basedOn w:val="DefaultParagraphFont"/>
    <w:uiPriority w:val="99"/>
    <w:semiHidden/>
    <w:unhideWhenUsed/>
    <w:rsid w:val="00D73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4112">
      <w:bodyDiv w:val="1"/>
      <w:marLeft w:val="0"/>
      <w:marRight w:val="0"/>
      <w:marTop w:val="0"/>
      <w:marBottom w:val="0"/>
      <w:divBdr>
        <w:top w:val="none" w:sz="0" w:space="0" w:color="auto"/>
        <w:left w:val="none" w:sz="0" w:space="0" w:color="auto"/>
        <w:bottom w:val="none" w:sz="0" w:space="0" w:color="auto"/>
        <w:right w:val="none" w:sz="0" w:space="0" w:color="auto"/>
      </w:divBdr>
      <w:divsChild>
        <w:div w:id="1584951998">
          <w:marLeft w:val="0"/>
          <w:marRight w:val="0"/>
          <w:marTop w:val="0"/>
          <w:marBottom w:val="0"/>
          <w:divBdr>
            <w:top w:val="none" w:sz="0" w:space="0" w:color="auto"/>
            <w:left w:val="none" w:sz="0" w:space="0" w:color="auto"/>
            <w:bottom w:val="none" w:sz="0" w:space="0" w:color="auto"/>
            <w:right w:val="none" w:sz="0" w:space="0" w:color="auto"/>
          </w:divBdr>
          <w:divsChild>
            <w:div w:id="544878671">
              <w:marLeft w:val="0"/>
              <w:marRight w:val="0"/>
              <w:marTop w:val="0"/>
              <w:marBottom w:val="0"/>
              <w:divBdr>
                <w:top w:val="none" w:sz="0" w:space="0" w:color="auto"/>
                <w:left w:val="none" w:sz="0" w:space="0" w:color="auto"/>
                <w:bottom w:val="none" w:sz="0" w:space="0" w:color="auto"/>
                <w:right w:val="none" w:sz="0" w:space="0" w:color="auto"/>
              </w:divBdr>
              <w:divsChild>
                <w:div w:id="1202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667">
      <w:bodyDiv w:val="1"/>
      <w:marLeft w:val="0"/>
      <w:marRight w:val="0"/>
      <w:marTop w:val="0"/>
      <w:marBottom w:val="0"/>
      <w:divBdr>
        <w:top w:val="none" w:sz="0" w:space="0" w:color="auto"/>
        <w:left w:val="none" w:sz="0" w:space="0" w:color="auto"/>
        <w:bottom w:val="none" w:sz="0" w:space="0" w:color="auto"/>
        <w:right w:val="none" w:sz="0" w:space="0" w:color="auto"/>
      </w:divBdr>
    </w:div>
    <w:div w:id="424569656">
      <w:bodyDiv w:val="1"/>
      <w:marLeft w:val="0"/>
      <w:marRight w:val="0"/>
      <w:marTop w:val="0"/>
      <w:marBottom w:val="0"/>
      <w:divBdr>
        <w:top w:val="none" w:sz="0" w:space="0" w:color="auto"/>
        <w:left w:val="none" w:sz="0" w:space="0" w:color="auto"/>
        <w:bottom w:val="none" w:sz="0" w:space="0" w:color="auto"/>
        <w:right w:val="none" w:sz="0" w:space="0" w:color="auto"/>
      </w:divBdr>
      <w:divsChild>
        <w:div w:id="928805196">
          <w:marLeft w:val="0"/>
          <w:marRight w:val="0"/>
          <w:marTop w:val="0"/>
          <w:marBottom w:val="0"/>
          <w:divBdr>
            <w:top w:val="none" w:sz="0" w:space="0" w:color="auto"/>
            <w:left w:val="none" w:sz="0" w:space="0" w:color="auto"/>
            <w:bottom w:val="none" w:sz="0" w:space="0" w:color="auto"/>
            <w:right w:val="none" w:sz="0" w:space="0" w:color="auto"/>
          </w:divBdr>
          <w:divsChild>
            <w:div w:id="466049485">
              <w:marLeft w:val="0"/>
              <w:marRight w:val="0"/>
              <w:marTop w:val="0"/>
              <w:marBottom w:val="0"/>
              <w:divBdr>
                <w:top w:val="none" w:sz="0" w:space="0" w:color="auto"/>
                <w:left w:val="none" w:sz="0" w:space="0" w:color="auto"/>
                <w:bottom w:val="none" w:sz="0" w:space="0" w:color="auto"/>
                <w:right w:val="none" w:sz="0" w:space="0" w:color="auto"/>
              </w:divBdr>
              <w:divsChild>
                <w:div w:id="1013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0687">
      <w:bodyDiv w:val="1"/>
      <w:marLeft w:val="0"/>
      <w:marRight w:val="0"/>
      <w:marTop w:val="0"/>
      <w:marBottom w:val="0"/>
      <w:divBdr>
        <w:top w:val="none" w:sz="0" w:space="0" w:color="auto"/>
        <w:left w:val="none" w:sz="0" w:space="0" w:color="auto"/>
        <w:bottom w:val="none" w:sz="0" w:space="0" w:color="auto"/>
        <w:right w:val="none" w:sz="0" w:space="0" w:color="auto"/>
      </w:divBdr>
      <w:divsChild>
        <w:div w:id="1730108566">
          <w:marLeft w:val="0"/>
          <w:marRight w:val="0"/>
          <w:marTop w:val="0"/>
          <w:marBottom w:val="0"/>
          <w:divBdr>
            <w:top w:val="none" w:sz="0" w:space="0" w:color="auto"/>
            <w:left w:val="none" w:sz="0" w:space="0" w:color="auto"/>
            <w:bottom w:val="none" w:sz="0" w:space="0" w:color="auto"/>
            <w:right w:val="none" w:sz="0" w:space="0" w:color="auto"/>
          </w:divBdr>
          <w:divsChild>
            <w:div w:id="941645827">
              <w:marLeft w:val="0"/>
              <w:marRight w:val="0"/>
              <w:marTop w:val="0"/>
              <w:marBottom w:val="0"/>
              <w:divBdr>
                <w:top w:val="none" w:sz="0" w:space="0" w:color="auto"/>
                <w:left w:val="none" w:sz="0" w:space="0" w:color="auto"/>
                <w:bottom w:val="none" w:sz="0" w:space="0" w:color="auto"/>
                <w:right w:val="none" w:sz="0" w:space="0" w:color="auto"/>
              </w:divBdr>
              <w:divsChild>
                <w:div w:id="1655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2202">
      <w:bodyDiv w:val="1"/>
      <w:marLeft w:val="0"/>
      <w:marRight w:val="0"/>
      <w:marTop w:val="0"/>
      <w:marBottom w:val="0"/>
      <w:divBdr>
        <w:top w:val="none" w:sz="0" w:space="0" w:color="auto"/>
        <w:left w:val="none" w:sz="0" w:space="0" w:color="auto"/>
        <w:bottom w:val="none" w:sz="0" w:space="0" w:color="auto"/>
        <w:right w:val="none" w:sz="0" w:space="0" w:color="auto"/>
      </w:divBdr>
      <w:divsChild>
        <w:div w:id="104691694">
          <w:marLeft w:val="0"/>
          <w:marRight w:val="0"/>
          <w:marTop w:val="0"/>
          <w:marBottom w:val="0"/>
          <w:divBdr>
            <w:top w:val="none" w:sz="0" w:space="0" w:color="auto"/>
            <w:left w:val="none" w:sz="0" w:space="0" w:color="auto"/>
            <w:bottom w:val="none" w:sz="0" w:space="0" w:color="auto"/>
            <w:right w:val="none" w:sz="0" w:space="0" w:color="auto"/>
          </w:divBdr>
          <w:divsChild>
            <w:div w:id="151869970">
              <w:marLeft w:val="0"/>
              <w:marRight w:val="0"/>
              <w:marTop w:val="0"/>
              <w:marBottom w:val="0"/>
              <w:divBdr>
                <w:top w:val="none" w:sz="0" w:space="0" w:color="auto"/>
                <w:left w:val="none" w:sz="0" w:space="0" w:color="auto"/>
                <w:bottom w:val="none" w:sz="0" w:space="0" w:color="auto"/>
                <w:right w:val="none" w:sz="0" w:space="0" w:color="auto"/>
              </w:divBdr>
              <w:divsChild>
                <w:div w:id="1859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220">
      <w:bodyDiv w:val="1"/>
      <w:marLeft w:val="0"/>
      <w:marRight w:val="0"/>
      <w:marTop w:val="0"/>
      <w:marBottom w:val="0"/>
      <w:divBdr>
        <w:top w:val="none" w:sz="0" w:space="0" w:color="auto"/>
        <w:left w:val="none" w:sz="0" w:space="0" w:color="auto"/>
        <w:bottom w:val="none" w:sz="0" w:space="0" w:color="auto"/>
        <w:right w:val="none" w:sz="0" w:space="0" w:color="auto"/>
      </w:divBdr>
      <w:divsChild>
        <w:div w:id="1452358250">
          <w:marLeft w:val="0"/>
          <w:marRight w:val="0"/>
          <w:marTop w:val="0"/>
          <w:marBottom w:val="0"/>
          <w:divBdr>
            <w:top w:val="none" w:sz="0" w:space="0" w:color="auto"/>
            <w:left w:val="none" w:sz="0" w:space="0" w:color="auto"/>
            <w:bottom w:val="none" w:sz="0" w:space="0" w:color="auto"/>
            <w:right w:val="none" w:sz="0" w:space="0" w:color="auto"/>
          </w:divBdr>
          <w:divsChild>
            <w:div w:id="1365402947">
              <w:marLeft w:val="0"/>
              <w:marRight w:val="0"/>
              <w:marTop w:val="0"/>
              <w:marBottom w:val="0"/>
              <w:divBdr>
                <w:top w:val="none" w:sz="0" w:space="0" w:color="auto"/>
                <w:left w:val="none" w:sz="0" w:space="0" w:color="auto"/>
                <w:bottom w:val="none" w:sz="0" w:space="0" w:color="auto"/>
                <w:right w:val="none" w:sz="0" w:space="0" w:color="auto"/>
              </w:divBdr>
              <w:divsChild>
                <w:div w:id="18110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4458">
      <w:bodyDiv w:val="1"/>
      <w:marLeft w:val="0"/>
      <w:marRight w:val="0"/>
      <w:marTop w:val="0"/>
      <w:marBottom w:val="0"/>
      <w:divBdr>
        <w:top w:val="none" w:sz="0" w:space="0" w:color="auto"/>
        <w:left w:val="none" w:sz="0" w:space="0" w:color="auto"/>
        <w:bottom w:val="none" w:sz="0" w:space="0" w:color="auto"/>
        <w:right w:val="none" w:sz="0" w:space="0" w:color="auto"/>
      </w:divBdr>
      <w:divsChild>
        <w:div w:id="927882571">
          <w:marLeft w:val="0"/>
          <w:marRight w:val="0"/>
          <w:marTop w:val="0"/>
          <w:marBottom w:val="0"/>
          <w:divBdr>
            <w:top w:val="none" w:sz="0" w:space="0" w:color="auto"/>
            <w:left w:val="none" w:sz="0" w:space="0" w:color="auto"/>
            <w:bottom w:val="none" w:sz="0" w:space="0" w:color="auto"/>
            <w:right w:val="none" w:sz="0" w:space="0" w:color="auto"/>
          </w:divBdr>
          <w:divsChild>
            <w:div w:id="2076467809">
              <w:marLeft w:val="0"/>
              <w:marRight w:val="0"/>
              <w:marTop w:val="0"/>
              <w:marBottom w:val="0"/>
              <w:divBdr>
                <w:top w:val="none" w:sz="0" w:space="0" w:color="auto"/>
                <w:left w:val="none" w:sz="0" w:space="0" w:color="auto"/>
                <w:bottom w:val="none" w:sz="0" w:space="0" w:color="auto"/>
                <w:right w:val="none" w:sz="0" w:space="0" w:color="auto"/>
              </w:divBdr>
              <w:divsChild>
                <w:div w:id="14125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7083">
      <w:bodyDiv w:val="1"/>
      <w:marLeft w:val="0"/>
      <w:marRight w:val="0"/>
      <w:marTop w:val="0"/>
      <w:marBottom w:val="0"/>
      <w:divBdr>
        <w:top w:val="none" w:sz="0" w:space="0" w:color="auto"/>
        <w:left w:val="none" w:sz="0" w:space="0" w:color="auto"/>
        <w:bottom w:val="none" w:sz="0" w:space="0" w:color="auto"/>
        <w:right w:val="none" w:sz="0" w:space="0" w:color="auto"/>
      </w:divBdr>
    </w:div>
    <w:div w:id="813986699">
      <w:bodyDiv w:val="1"/>
      <w:marLeft w:val="0"/>
      <w:marRight w:val="0"/>
      <w:marTop w:val="0"/>
      <w:marBottom w:val="0"/>
      <w:divBdr>
        <w:top w:val="none" w:sz="0" w:space="0" w:color="auto"/>
        <w:left w:val="none" w:sz="0" w:space="0" w:color="auto"/>
        <w:bottom w:val="none" w:sz="0" w:space="0" w:color="auto"/>
        <w:right w:val="none" w:sz="0" w:space="0" w:color="auto"/>
      </w:divBdr>
      <w:divsChild>
        <w:div w:id="857621326">
          <w:marLeft w:val="0"/>
          <w:marRight w:val="0"/>
          <w:marTop w:val="0"/>
          <w:marBottom w:val="0"/>
          <w:divBdr>
            <w:top w:val="none" w:sz="0" w:space="0" w:color="auto"/>
            <w:left w:val="none" w:sz="0" w:space="0" w:color="auto"/>
            <w:bottom w:val="none" w:sz="0" w:space="0" w:color="auto"/>
            <w:right w:val="none" w:sz="0" w:space="0" w:color="auto"/>
          </w:divBdr>
          <w:divsChild>
            <w:div w:id="1350448079">
              <w:marLeft w:val="0"/>
              <w:marRight w:val="0"/>
              <w:marTop w:val="0"/>
              <w:marBottom w:val="0"/>
              <w:divBdr>
                <w:top w:val="none" w:sz="0" w:space="0" w:color="auto"/>
                <w:left w:val="none" w:sz="0" w:space="0" w:color="auto"/>
                <w:bottom w:val="none" w:sz="0" w:space="0" w:color="auto"/>
                <w:right w:val="none" w:sz="0" w:space="0" w:color="auto"/>
              </w:divBdr>
              <w:divsChild>
                <w:div w:id="417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7664">
      <w:bodyDiv w:val="1"/>
      <w:marLeft w:val="0"/>
      <w:marRight w:val="0"/>
      <w:marTop w:val="0"/>
      <w:marBottom w:val="0"/>
      <w:divBdr>
        <w:top w:val="none" w:sz="0" w:space="0" w:color="auto"/>
        <w:left w:val="none" w:sz="0" w:space="0" w:color="auto"/>
        <w:bottom w:val="none" w:sz="0" w:space="0" w:color="auto"/>
        <w:right w:val="none" w:sz="0" w:space="0" w:color="auto"/>
      </w:divBdr>
    </w:div>
    <w:div w:id="954365388">
      <w:bodyDiv w:val="1"/>
      <w:marLeft w:val="0"/>
      <w:marRight w:val="0"/>
      <w:marTop w:val="0"/>
      <w:marBottom w:val="0"/>
      <w:divBdr>
        <w:top w:val="none" w:sz="0" w:space="0" w:color="auto"/>
        <w:left w:val="none" w:sz="0" w:space="0" w:color="auto"/>
        <w:bottom w:val="none" w:sz="0" w:space="0" w:color="auto"/>
        <w:right w:val="none" w:sz="0" w:space="0" w:color="auto"/>
      </w:divBdr>
      <w:divsChild>
        <w:div w:id="1647248199">
          <w:marLeft w:val="0"/>
          <w:marRight w:val="0"/>
          <w:marTop w:val="0"/>
          <w:marBottom w:val="0"/>
          <w:divBdr>
            <w:top w:val="none" w:sz="0" w:space="0" w:color="auto"/>
            <w:left w:val="none" w:sz="0" w:space="0" w:color="auto"/>
            <w:bottom w:val="none" w:sz="0" w:space="0" w:color="auto"/>
            <w:right w:val="none" w:sz="0" w:space="0" w:color="auto"/>
          </w:divBdr>
          <w:divsChild>
            <w:div w:id="1579442642">
              <w:marLeft w:val="0"/>
              <w:marRight w:val="0"/>
              <w:marTop w:val="0"/>
              <w:marBottom w:val="0"/>
              <w:divBdr>
                <w:top w:val="none" w:sz="0" w:space="0" w:color="auto"/>
                <w:left w:val="none" w:sz="0" w:space="0" w:color="auto"/>
                <w:bottom w:val="none" w:sz="0" w:space="0" w:color="auto"/>
                <w:right w:val="none" w:sz="0" w:space="0" w:color="auto"/>
              </w:divBdr>
              <w:divsChild>
                <w:div w:id="18753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92321">
      <w:bodyDiv w:val="1"/>
      <w:marLeft w:val="0"/>
      <w:marRight w:val="0"/>
      <w:marTop w:val="0"/>
      <w:marBottom w:val="0"/>
      <w:divBdr>
        <w:top w:val="none" w:sz="0" w:space="0" w:color="auto"/>
        <w:left w:val="none" w:sz="0" w:space="0" w:color="auto"/>
        <w:bottom w:val="none" w:sz="0" w:space="0" w:color="auto"/>
        <w:right w:val="none" w:sz="0" w:space="0" w:color="auto"/>
      </w:divBdr>
    </w:div>
    <w:div w:id="1007252925">
      <w:bodyDiv w:val="1"/>
      <w:marLeft w:val="0"/>
      <w:marRight w:val="0"/>
      <w:marTop w:val="0"/>
      <w:marBottom w:val="0"/>
      <w:divBdr>
        <w:top w:val="none" w:sz="0" w:space="0" w:color="auto"/>
        <w:left w:val="none" w:sz="0" w:space="0" w:color="auto"/>
        <w:bottom w:val="none" w:sz="0" w:space="0" w:color="auto"/>
        <w:right w:val="none" w:sz="0" w:space="0" w:color="auto"/>
      </w:divBdr>
      <w:divsChild>
        <w:div w:id="512573549">
          <w:marLeft w:val="0"/>
          <w:marRight w:val="0"/>
          <w:marTop w:val="0"/>
          <w:marBottom w:val="0"/>
          <w:divBdr>
            <w:top w:val="none" w:sz="0" w:space="0" w:color="auto"/>
            <w:left w:val="none" w:sz="0" w:space="0" w:color="auto"/>
            <w:bottom w:val="none" w:sz="0" w:space="0" w:color="auto"/>
            <w:right w:val="none" w:sz="0" w:space="0" w:color="auto"/>
          </w:divBdr>
          <w:divsChild>
            <w:div w:id="776482430">
              <w:marLeft w:val="0"/>
              <w:marRight w:val="0"/>
              <w:marTop w:val="0"/>
              <w:marBottom w:val="0"/>
              <w:divBdr>
                <w:top w:val="none" w:sz="0" w:space="0" w:color="auto"/>
                <w:left w:val="none" w:sz="0" w:space="0" w:color="auto"/>
                <w:bottom w:val="none" w:sz="0" w:space="0" w:color="auto"/>
                <w:right w:val="none" w:sz="0" w:space="0" w:color="auto"/>
              </w:divBdr>
              <w:divsChild>
                <w:div w:id="9633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095977738">
      <w:bodyDiv w:val="1"/>
      <w:marLeft w:val="0"/>
      <w:marRight w:val="0"/>
      <w:marTop w:val="0"/>
      <w:marBottom w:val="0"/>
      <w:divBdr>
        <w:top w:val="none" w:sz="0" w:space="0" w:color="auto"/>
        <w:left w:val="none" w:sz="0" w:space="0" w:color="auto"/>
        <w:bottom w:val="none" w:sz="0" w:space="0" w:color="auto"/>
        <w:right w:val="none" w:sz="0" w:space="0" w:color="auto"/>
      </w:divBdr>
      <w:divsChild>
        <w:div w:id="1734697052">
          <w:marLeft w:val="0"/>
          <w:marRight w:val="0"/>
          <w:marTop w:val="0"/>
          <w:marBottom w:val="0"/>
          <w:divBdr>
            <w:top w:val="none" w:sz="0" w:space="0" w:color="auto"/>
            <w:left w:val="none" w:sz="0" w:space="0" w:color="auto"/>
            <w:bottom w:val="none" w:sz="0" w:space="0" w:color="auto"/>
            <w:right w:val="none" w:sz="0" w:space="0" w:color="auto"/>
          </w:divBdr>
          <w:divsChild>
            <w:div w:id="2057586639">
              <w:marLeft w:val="0"/>
              <w:marRight w:val="0"/>
              <w:marTop w:val="0"/>
              <w:marBottom w:val="0"/>
              <w:divBdr>
                <w:top w:val="none" w:sz="0" w:space="0" w:color="auto"/>
                <w:left w:val="none" w:sz="0" w:space="0" w:color="auto"/>
                <w:bottom w:val="none" w:sz="0" w:space="0" w:color="auto"/>
                <w:right w:val="none" w:sz="0" w:space="0" w:color="auto"/>
              </w:divBdr>
              <w:divsChild>
                <w:div w:id="8953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1758">
      <w:bodyDiv w:val="1"/>
      <w:marLeft w:val="0"/>
      <w:marRight w:val="0"/>
      <w:marTop w:val="0"/>
      <w:marBottom w:val="0"/>
      <w:divBdr>
        <w:top w:val="none" w:sz="0" w:space="0" w:color="auto"/>
        <w:left w:val="none" w:sz="0" w:space="0" w:color="auto"/>
        <w:bottom w:val="none" w:sz="0" w:space="0" w:color="auto"/>
        <w:right w:val="none" w:sz="0" w:space="0" w:color="auto"/>
      </w:divBdr>
    </w:div>
    <w:div w:id="1209533259">
      <w:bodyDiv w:val="1"/>
      <w:marLeft w:val="0"/>
      <w:marRight w:val="0"/>
      <w:marTop w:val="0"/>
      <w:marBottom w:val="0"/>
      <w:divBdr>
        <w:top w:val="none" w:sz="0" w:space="0" w:color="auto"/>
        <w:left w:val="none" w:sz="0" w:space="0" w:color="auto"/>
        <w:bottom w:val="none" w:sz="0" w:space="0" w:color="auto"/>
        <w:right w:val="none" w:sz="0" w:space="0" w:color="auto"/>
      </w:divBdr>
    </w:div>
    <w:div w:id="1299652797">
      <w:bodyDiv w:val="1"/>
      <w:marLeft w:val="0"/>
      <w:marRight w:val="0"/>
      <w:marTop w:val="0"/>
      <w:marBottom w:val="0"/>
      <w:divBdr>
        <w:top w:val="none" w:sz="0" w:space="0" w:color="auto"/>
        <w:left w:val="none" w:sz="0" w:space="0" w:color="auto"/>
        <w:bottom w:val="none" w:sz="0" w:space="0" w:color="auto"/>
        <w:right w:val="none" w:sz="0" w:space="0" w:color="auto"/>
      </w:divBdr>
      <w:divsChild>
        <w:div w:id="751314395">
          <w:marLeft w:val="0"/>
          <w:marRight w:val="0"/>
          <w:marTop w:val="0"/>
          <w:marBottom w:val="0"/>
          <w:divBdr>
            <w:top w:val="none" w:sz="0" w:space="0" w:color="auto"/>
            <w:left w:val="none" w:sz="0" w:space="0" w:color="auto"/>
            <w:bottom w:val="none" w:sz="0" w:space="0" w:color="auto"/>
            <w:right w:val="none" w:sz="0" w:space="0" w:color="auto"/>
          </w:divBdr>
          <w:divsChild>
            <w:div w:id="1457261420">
              <w:marLeft w:val="0"/>
              <w:marRight w:val="0"/>
              <w:marTop w:val="0"/>
              <w:marBottom w:val="0"/>
              <w:divBdr>
                <w:top w:val="none" w:sz="0" w:space="0" w:color="auto"/>
                <w:left w:val="none" w:sz="0" w:space="0" w:color="auto"/>
                <w:bottom w:val="none" w:sz="0" w:space="0" w:color="auto"/>
                <w:right w:val="none" w:sz="0" w:space="0" w:color="auto"/>
              </w:divBdr>
              <w:divsChild>
                <w:div w:id="6983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599">
      <w:bodyDiv w:val="1"/>
      <w:marLeft w:val="0"/>
      <w:marRight w:val="0"/>
      <w:marTop w:val="0"/>
      <w:marBottom w:val="0"/>
      <w:divBdr>
        <w:top w:val="none" w:sz="0" w:space="0" w:color="auto"/>
        <w:left w:val="none" w:sz="0" w:space="0" w:color="auto"/>
        <w:bottom w:val="none" w:sz="0" w:space="0" w:color="auto"/>
        <w:right w:val="none" w:sz="0" w:space="0" w:color="auto"/>
      </w:divBdr>
      <w:divsChild>
        <w:div w:id="123621477">
          <w:marLeft w:val="0"/>
          <w:marRight w:val="0"/>
          <w:marTop w:val="0"/>
          <w:marBottom w:val="0"/>
          <w:divBdr>
            <w:top w:val="none" w:sz="0" w:space="0" w:color="auto"/>
            <w:left w:val="none" w:sz="0" w:space="0" w:color="auto"/>
            <w:bottom w:val="none" w:sz="0" w:space="0" w:color="auto"/>
            <w:right w:val="none" w:sz="0" w:space="0" w:color="auto"/>
          </w:divBdr>
          <w:divsChild>
            <w:div w:id="1286931566">
              <w:marLeft w:val="0"/>
              <w:marRight w:val="0"/>
              <w:marTop w:val="0"/>
              <w:marBottom w:val="0"/>
              <w:divBdr>
                <w:top w:val="none" w:sz="0" w:space="0" w:color="auto"/>
                <w:left w:val="none" w:sz="0" w:space="0" w:color="auto"/>
                <w:bottom w:val="none" w:sz="0" w:space="0" w:color="auto"/>
                <w:right w:val="none" w:sz="0" w:space="0" w:color="auto"/>
              </w:divBdr>
              <w:divsChild>
                <w:div w:id="1803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95195599">
      <w:bodyDiv w:val="1"/>
      <w:marLeft w:val="0"/>
      <w:marRight w:val="0"/>
      <w:marTop w:val="0"/>
      <w:marBottom w:val="0"/>
      <w:divBdr>
        <w:top w:val="none" w:sz="0" w:space="0" w:color="auto"/>
        <w:left w:val="none" w:sz="0" w:space="0" w:color="auto"/>
        <w:bottom w:val="none" w:sz="0" w:space="0" w:color="auto"/>
        <w:right w:val="none" w:sz="0" w:space="0" w:color="auto"/>
      </w:divBdr>
    </w:div>
    <w:div w:id="1899050173">
      <w:bodyDiv w:val="1"/>
      <w:marLeft w:val="0"/>
      <w:marRight w:val="0"/>
      <w:marTop w:val="0"/>
      <w:marBottom w:val="0"/>
      <w:divBdr>
        <w:top w:val="none" w:sz="0" w:space="0" w:color="auto"/>
        <w:left w:val="none" w:sz="0" w:space="0" w:color="auto"/>
        <w:bottom w:val="none" w:sz="0" w:space="0" w:color="auto"/>
        <w:right w:val="none" w:sz="0" w:space="0" w:color="auto"/>
      </w:divBdr>
      <w:divsChild>
        <w:div w:id="1412002877">
          <w:marLeft w:val="0"/>
          <w:marRight w:val="0"/>
          <w:marTop w:val="0"/>
          <w:marBottom w:val="0"/>
          <w:divBdr>
            <w:top w:val="none" w:sz="0" w:space="0" w:color="auto"/>
            <w:left w:val="none" w:sz="0" w:space="0" w:color="auto"/>
            <w:bottom w:val="none" w:sz="0" w:space="0" w:color="auto"/>
            <w:right w:val="none" w:sz="0" w:space="0" w:color="auto"/>
          </w:divBdr>
          <w:divsChild>
            <w:div w:id="184248600">
              <w:marLeft w:val="0"/>
              <w:marRight w:val="0"/>
              <w:marTop w:val="0"/>
              <w:marBottom w:val="0"/>
              <w:divBdr>
                <w:top w:val="none" w:sz="0" w:space="0" w:color="auto"/>
                <w:left w:val="none" w:sz="0" w:space="0" w:color="auto"/>
                <w:bottom w:val="none" w:sz="0" w:space="0" w:color="auto"/>
                <w:right w:val="none" w:sz="0" w:space="0" w:color="auto"/>
              </w:divBdr>
              <w:divsChild>
                <w:div w:id="17967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10662">
      <w:bodyDiv w:val="1"/>
      <w:marLeft w:val="0"/>
      <w:marRight w:val="0"/>
      <w:marTop w:val="0"/>
      <w:marBottom w:val="0"/>
      <w:divBdr>
        <w:top w:val="none" w:sz="0" w:space="0" w:color="auto"/>
        <w:left w:val="none" w:sz="0" w:space="0" w:color="auto"/>
        <w:bottom w:val="none" w:sz="0" w:space="0" w:color="auto"/>
        <w:right w:val="none" w:sz="0" w:space="0" w:color="auto"/>
      </w:divBdr>
      <w:divsChild>
        <w:div w:id="484859203">
          <w:marLeft w:val="0"/>
          <w:marRight w:val="0"/>
          <w:marTop w:val="0"/>
          <w:marBottom w:val="0"/>
          <w:divBdr>
            <w:top w:val="none" w:sz="0" w:space="0" w:color="auto"/>
            <w:left w:val="none" w:sz="0" w:space="0" w:color="auto"/>
            <w:bottom w:val="none" w:sz="0" w:space="0" w:color="auto"/>
            <w:right w:val="none" w:sz="0" w:space="0" w:color="auto"/>
          </w:divBdr>
          <w:divsChild>
            <w:div w:id="1391802666">
              <w:marLeft w:val="0"/>
              <w:marRight w:val="0"/>
              <w:marTop w:val="0"/>
              <w:marBottom w:val="0"/>
              <w:divBdr>
                <w:top w:val="none" w:sz="0" w:space="0" w:color="auto"/>
                <w:left w:val="none" w:sz="0" w:space="0" w:color="auto"/>
                <w:bottom w:val="none" w:sz="0" w:space="0" w:color="auto"/>
                <w:right w:val="none" w:sz="0" w:space="0" w:color="auto"/>
              </w:divBdr>
              <w:divsChild>
                <w:div w:id="7657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amsar.org/sites/default/files/documents/library/xiii.7_synergies_s.pdf" TargetMode="External"/><Relationship Id="rId21" Type="http://schemas.openxmlformats.org/officeDocument/2006/relationships/hyperlink" Target="https://www.ramsar.org/sites/default/files/documents/library/xiii.9_rris_s.pdf" TargetMode="External"/><Relationship Id="rId42" Type="http://schemas.openxmlformats.org/officeDocument/2006/relationships/hyperlink" Target="https://www.ramsar.org/sites/default/files/documents/library/xiii.6_language_s.pdf" TargetMode="External"/><Relationship Id="rId63" Type="http://schemas.openxmlformats.org/officeDocument/2006/relationships/hyperlink" Target="https://www.ramsar.org/sites/default/files/documents/library/xiii.11_ramsar_advisory_missions_s.pdf" TargetMode="External"/><Relationship Id="rId84" Type="http://schemas.openxmlformats.org/officeDocument/2006/relationships/hyperlink" Target="https://www.ramsar.org/sites/default/files/documents/library/xiii.9_rris_s.pdf" TargetMode="External"/><Relationship Id="rId138" Type="http://schemas.openxmlformats.org/officeDocument/2006/relationships/hyperlink" Target="https://www.ramsar.org/sites/default/files/documents/library/key_res_x_12_s.pdf" TargetMode="External"/><Relationship Id="rId107" Type="http://schemas.openxmlformats.org/officeDocument/2006/relationships/hyperlink" Target="https://www.ramsar.org/sites/default/files/documents/library/xiii.7_synergies_s.pdf" TargetMode="External"/><Relationship Id="rId11" Type="http://schemas.openxmlformats.org/officeDocument/2006/relationships/hyperlink" Target="https://www.ramsar.org/sites/default/files/documents/library/xiii.4_sc_roles_s.pdf" TargetMode="External"/><Relationship Id="rId32" Type="http://schemas.openxmlformats.org/officeDocument/2006/relationships/hyperlink" Target="https://www.ramsar.org/sites/default/files/documents/library/xiii.9_rris_s.pdf" TargetMode="External"/><Relationship Id="rId53" Type="http://schemas.openxmlformats.org/officeDocument/2006/relationships/hyperlink" Target="https://www.ramsar.org/sites/default/files/documents/library/xiii.4_sc_roles_s.pdf" TargetMode="External"/><Relationship Id="rId74" Type="http://schemas.openxmlformats.org/officeDocument/2006/relationships/hyperlink" Target="https://www.ramsar.org/sites/default/files/documents/library/xiii.18_gender_s.pdf" TargetMode="External"/><Relationship Id="rId128" Type="http://schemas.openxmlformats.org/officeDocument/2006/relationships/hyperlink" Target="https://www.ramsar.org/sites/default/files/documents/library/xiii.7_synergies_s.pdf" TargetMode="External"/><Relationship Id="rId149" Type="http://schemas.microsoft.com/office/2018/08/relationships/commentsExtensible" Target="commentsExtensible.xml"/><Relationship Id="rId5" Type="http://schemas.openxmlformats.org/officeDocument/2006/relationships/webSettings" Target="webSettings.xml"/><Relationship Id="rId90" Type="http://schemas.openxmlformats.org/officeDocument/2006/relationships/hyperlink" Target="https://www.ramsar.org/sites/default/files/documents/library/xiii.9_rris_s.pdf" TargetMode="External"/><Relationship Id="rId95" Type="http://schemas.openxmlformats.org/officeDocument/2006/relationships/hyperlink" Target="https://www.ramsar.org/sites/default/files/documents/library/xiii.10_ramsar_list_s.pdf" TargetMode="External"/><Relationship Id="rId22" Type="http://schemas.openxmlformats.org/officeDocument/2006/relationships/hyperlink" Target="https://www.ramsar.org/sites/default/files/documents/library/xiii.18_gender_s.pdf" TargetMode="External"/><Relationship Id="rId27" Type="http://schemas.openxmlformats.org/officeDocument/2006/relationships/hyperlink" Target="https://www.ramsar.org/sites/default/files/documents/library/xiii.18_gender_s.pdf" TargetMode="External"/><Relationship Id="rId43" Type="http://schemas.openxmlformats.org/officeDocument/2006/relationships/hyperlink" Target="https://www.ramsar.org/sites/default/files/documents/library/xiii.18_gender_s.pdf" TargetMode="External"/><Relationship Id="rId48" Type="http://schemas.openxmlformats.org/officeDocument/2006/relationships/hyperlink" Target="https://www.ramsar.org/sites/default/files/documents/library/xiii.2_finance_s.pdf" TargetMode="External"/><Relationship Id="rId64" Type="http://schemas.openxmlformats.org/officeDocument/2006/relationships/hyperlink" Target="https://www.ramsar.org/sites/default/files/documents/library/xiii.11_ramsar_advisory_missions_s.pdf" TargetMode="External"/><Relationship Id="rId69" Type="http://schemas.openxmlformats.org/officeDocument/2006/relationships/hyperlink" Target="https://www.ramsar.org/sites/default/files/documents/library/xiii.10_ramsar_list_s.pdf" TargetMode="External"/><Relationship Id="rId113" Type="http://schemas.openxmlformats.org/officeDocument/2006/relationships/hyperlink" Target="https://www.ramsar.org/sites/default/files/documents/library/xiii.7_synergies_s.pdf" TargetMode="External"/><Relationship Id="rId118" Type="http://schemas.openxmlformats.org/officeDocument/2006/relationships/hyperlink" Target="https://www.ramsar.org/sites/default/files/documents/library/xiii.20_intertidal_wetlands_s.pdf" TargetMode="External"/><Relationship Id="rId134" Type="http://schemas.openxmlformats.org/officeDocument/2006/relationships/hyperlink" Target="https://www.ramsar.org/sites/default/files/documents/library/xiii.2_finance_s.pdf" TargetMode="External"/><Relationship Id="rId139" Type="http://schemas.openxmlformats.org/officeDocument/2006/relationships/hyperlink" Target="https://www.ramsar.org/sites/default/files/documents/library/xiii.1_wwd_s.pdf" TargetMode="External"/><Relationship Id="rId80" Type="http://schemas.openxmlformats.org/officeDocument/2006/relationships/hyperlink" Target="https://www.ramsar.org/sites/default/files/documents/library/xiii.9_rris_s.pdf" TargetMode="External"/><Relationship Id="rId85" Type="http://schemas.openxmlformats.org/officeDocument/2006/relationships/hyperlink" Target="https://www.ramsar.org/sites/default/files/documents/library/xiii.2_finance_s.pdf" TargetMode="External"/><Relationship Id="rId150" Type="http://schemas.microsoft.com/office/2016/09/relationships/commentsIds" Target="commentsIds.xml"/><Relationship Id="rId12" Type="http://schemas.openxmlformats.org/officeDocument/2006/relationships/hyperlink" Target="https://www.ramsar.org/sites/default/files/documents/library/cop12_res05_new_strp_s_0.pdf" TargetMode="External"/><Relationship Id="rId17" Type="http://schemas.openxmlformats.org/officeDocument/2006/relationships/hyperlink" Target="https://www.ramsar.org/sites/default/files/documents/library/xiii.8_strp_priorities_20192021_s.pdf" TargetMode="External"/><Relationship Id="rId33" Type="http://schemas.openxmlformats.org/officeDocument/2006/relationships/hyperlink" Target="https://www.ramsar.org/sites/default/files/documents/library/sc55_report_s.pdf" TargetMode="External"/><Relationship Id="rId38" Type="http://schemas.openxmlformats.org/officeDocument/2006/relationships/hyperlink" Target="https://www.ramsar.org/sites/default/files/documents/library/sc55-11_wetland_city_accreditation_s.pdf" TargetMode="External"/><Relationship Id="rId59" Type="http://schemas.openxmlformats.org/officeDocument/2006/relationships/hyperlink" Target="https://www.ramsar.org/sites/default/files/documents/library/xiii.10_ramsar_list_s.pdf" TargetMode="External"/><Relationship Id="rId103" Type="http://schemas.openxmlformats.org/officeDocument/2006/relationships/hyperlink" Target="https://www.ramsar.org/sites/default/files/documents/library/xiii.14_blue_carbon_s.pdf" TargetMode="External"/><Relationship Id="rId108" Type="http://schemas.openxmlformats.org/officeDocument/2006/relationships/hyperlink" Target="https://www.ramsar.org/sites/default/files/documents/library/xiii.7_synergies_s.pdf" TargetMode="External"/><Relationship Id="rId124" Type="http://schemas.openxmlformats.org/officeDocument/2006/relationships/hyperlink" Target="https://www.ramsar.org/sites/default/files/documents/library/xiii.7_synergies_s.pdf" TargetMode="External"/><Relationship Id="rId129" Type="http://schemas.openxmlformats.org/officeDocument/2006/relationships/hyperlink" Target="https://www.ramsar.org/sites/default/files/documents/pdf/cop11/res/cop11-res06-s.pdf" TargetMode="External"/><Relationship Id="rId54" Type="http://schemas.openxmlformats.org/officeDocument/2006/relationships/hyperlink" Target="https://www.ramsar.org/sites/default/files/documents/library/xiii.2_finance_s.pdf" TargetMode="External"/><Relationship Id="rId70" Type="http://schemas.openxmlformats.org/officeDocument/2006/relationships/hyperlink" Target="https://www.ramsar.org/sites/default/files/documents/library/xiii.7_synergies_s.pdf" TargetMode="External"/><Relationship Id="rId75" Type="http://schemas.openxmlformats.org/officeDocument/2006/relationships/hyperlink" Target="https://www.ramsar.org/sites/default/files/documents/library/xiii.19_agriculture_s.pdf" TargetMode="External"/><Relationship Id="rId91" Type="http://schemas.openxmlformats.org/officeDocument/2006/relationships/hyperlink" Target="https://www.ramsar.org/sites/default/files/documents/library/xiii.9_rris_s.pdf" TargetMode="External"/><Relationship Id="rId96" Type="http://schemas.openxmlformats.org/officeDocument/2006/relationships/hyperlink" Target="https://www.ramsar.org/sites/default/files/documents/library/xiii.14_blue_carbon_s.pdf" TargetMode="External"/><Relationship Id="rId140" Type="http://schemas.openxmlformats.org/officeDocument/2006/relationships/hyperlink" Target="https://www.ramsar.org/sites/default/files/documents/library/key_res_vii.03s.pdf"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ramsar.org/sites/default/files/documents/library/xiii.5_sp4_review_s.pdf" TargetMode="External"/><Relationship Id="rId28" Type="http://schemas.openxmlformats.org/officeDocument/2006/relationships/hyperlink" Target="https://www.ramsar.org/sites/default/files/documents/library/xiii.5_sp4_review_s.pdf" TargetMode="External"/><Relationship Id="rId49" Type="http://schemas.openxmlformats.org/officeDocument/2006/relationships/hyperlink" Target="https://www.ramsar.org/sites/default/files/documents/library/xiii.2_finance_s.pdf" TargetMode="External"/><Relationship Id="rId114" Type="http://schemas.openxmlformats.org/officeDocument/2006/relationships/hyperlink" Target="https://www.ramsar.org/sites/default/files/documents/library/xiii.7_synergies_s.pdf" TargetMode="External"/><Relationship Id="rId119" Type="http://schemas.openxmlformats.org/officeDocument/2006/relationships/hyperlink" Target="https://www.ramsar.org/sites/default/files/documents/library/xiii.7_synergies_s.pdf" TargetMode="External"/><Relationship Id="rId44" Type="http://schemas.openxmlformats.org/officeDocument/2006/relationships/hyperlink" Target="https://www.ramsar.org/sites/default/files/documents/library/xiii.2_finance_s.pdf" TargetMode="External"/><Relationship Id="rId60" Type="http://schemas.openxmlformats.org/officeDocument/2006/relationships/hyperlink" Target="https://www.ramsar.org/sites/default/files/documents/library/xiii.11_ramsar_advisory_missions_s.pdf" TargetMode="External"/><Relationship Id="rId65" Type="http://schemas.openxmlformats.org/officeDocument/2006/relationships/hyperlink" Target="https://www.ramsar.org/sites/default/files/documents/library/xiii.12_identifying_peatlands_ramsar_sites_s.pdf" TargetMode="External"/><Relationship Id="rId81" Type="http://schemas.openxmlformats.org/officeDocument/2006/relationships/hyperlink" Target="https://www.ramsar.org/sites/default/files/documents/library/xiii.2_finance_s.pdf" TargetMode="External"/><Relationship Id="rId86" Type="http://schemas.openxmlformats.org/officeDocument/2006/relationships/hyperlink" Target="https://www.ramsar.org/sites/default/files/documents/library/xiii.9_rris_s.pdf" TargetMode="External"/><Relationship Id="rId130" Type="http://schemas.openxmlformats.org/officeDocument/2006/relationships/hyperlink" Target="https://www.ramsar.org/sites/default/files/documents/library/xiii.2_finance_s.pdf" TargetMode="External"/><Relationship Id="rId135" Type="http://schemas.openxmlformats.org/officeDocument/2006/relationships/hyperlink" Target="https://www.ramsar.org/sites/default/files/documents/library/sc54-com6_dr_blue_carbon_s_clean.pdf" TargetMode="External"/><Relationship Id="rId13" Type="http://schemas.openxmlformats.org/officeDocument/2006/relationships/hyperlink" Target="https://www.ramsar.org/sites/default/files/documents/library/xiii.5_sp4_review_s.pdf" TargetMode="External"/><Relationship Id="rId18" Type="http://schemas.openxmlformats.org/officeDocument/2006/relationships/hyperlink" Target="https://www.ramsar.org/sites/default/files/documents/library/xiii.4_sc_roles_s.pdf" TargetMode="External"/><Relationship Id="rId39" Type="http://schemas.openxmlformats.org/officeDocument/2006/relationships/hyperlink" Target="https://www.ramsar.org/sites/default/files/documents/library/xiii.3_governance_s.pdf" TargetMode="External"/><Relationship Id="rId109" Type="http://schemas.openxmlformats.org/officeDocument/2006/relationships/hyperlink" Target="https://www.ramsar.org/sites/default/files/documents/pdf/cop11/res/cop11-res06-s.pdf" TargetMode="External"/><Relationship Id="rId34" Type="http://schemas.openxmlformats.org/officeDocument/2006/relationships/hyperlink" Target="https://www.ramsar.org/sites/default/files/documents/library/xiii.4_sc_roles_s.pdf" TargetMode="External"/><Relationship Id="rId50" Type="http://schemas.openxmlformats.org/officeDocument/2006/relationships/hyperlink" Target="https://www.ramsar.org/sites/default/files/documents/library/xiii.2_finance_s.pdf" TargetMode="External"/><Relationship Id="rId55" Type="http://schemas.openxmlformats.org/officeDocument/2006/relationships/hyperlink" Target="https://www.ramsar.org/sites/default/files/documents/library/sc54_report_decisions_s.pdf" TargetMode="External"/><Relationship Id="rId76" Type="http://schemas.openxmlformats.org/officeDocument/2006/relationships/hyperlink" Target="https://www.ramsar.org/sites/default/files/documents/library/xiii.14_blue_carbon_s.pdf" TargetMode="External"/><Relationship Id="rId97" Type="http://schemas.openxmlformats.org/officeDocument/2006/relationships/hyperlink" Target="https://www.ramsar.org/sites/default/files/documents/library/xiii.15_cultural_values_s.pdf" TargetMode="External"/><Relationship Id="rId104" Type="http://schemas.openxmlformats.org/officeDocument/2006/relationships/hyperlink" Target="https://www.ramsar.org/sites/default/files/documents/library/xiii.8_strp_priorities_20192021_s.pdf" TargetMode="External"/><Relationship Id="rId120" Type="http://schemas.openxmlformats.org/officeDocument/2006/relationships/hyperlink" Target="https://www.ramsar.org/sites/default/files/documents/library/xiii.24_sea_turtles_s.pdf" TargetMode="External"/><Relationship Id="rId125" Type="http://schemas.openxmlformats.org/officeDocument/2006/relationships/hyperlink" Target="https://www.ramsar.org/sites/default/files/documents/pdf/cop11/res/cop11-res06-s.pdf" TargetMode="External"/><Relationship Id="rId141" Type="http://schemas.openxmlformats.org/officeDocument/2006/relationships/hyperlink" Target="https://www.ramsar.org/sites/default/files/documents/library/sc54-16rev1_review_cooperative_agreements_s.pdf" TargetMode="External"/><Relationship Id="rId7" Type="http://schemas.openxmlformats.org/officeDocument/2006/relationships/endnotes" Target="endnotes.xml"/><Relationship Id="rId71" Type="http://schemas.openxmlformats.org/officeDocument/2006/relationships/hyperlink" Target="https://www.ramsar.org/sites/default/files/documents/library/xiii.14_blue_carbon_s.pdf" TargetMode="External"/><Relationship Id="rId92" Type="http://schemas.openxmlformats.org/officeDocument/2006/relationships/hyperlink" Target="https://www.ramsar.org/sites/default/files/documents/library/sc57_com11_et_tors_2ndrev_s.pdf" TargetMode="External"/><Relationship Id="rId2" Type="http://schemas.openxmlformats.org/officeDocument/2006/relationships/numbering" Target="numbering.xml"/><Relationship Id="rId29" Type="http://schemas.openxmlformats.org/officeDocument/2006/relationships/hyperlink" Target="https://www.ramsar.org/sites/default/files/documents/library/xiii.5_sp4_review_s.pdf" TargetMode="External"/><Relationship Id="rId24" Type="http://schemas.openxmlformats.org/officeDocument/2006/relationships/hyperlink" Target="https://www.ramsar.org/sites/default/files/documents/library/xiii.13_peatland_restoration_s.pdf" TargetMode="External"/><Relationship Id="rId40" Type="http://schemas.openxmlformats.org/officeDocument/2006/relationships/hyperlink" Target="https://www.ramsar.org/sites/default/files/documents/pdf/res/key_res_vi.16s.pdf" TargetMode="External"/><Relationship Id="rId45" Type="http://schemas.openxmlformats.org/officeDocument/2006/relationships/hyperlink" Target="https://www.ramsar.org/sites/default/files/documents/library/sc53_decisions_s.pdf" TargetMode="External"/><Relationship Id="rId66" Type="http://schemas.openxmlformats.org/officeDocument/2006/relationships/hyperlink" Target="https://www.ramsar.org/sites/default/files/documents/library/xiii.10_ramsar_list_s.pdf" TargetMode="External"/><Relationship Id="rId87" Type="http://schemas.openxmlformats.org/officeDocument/2006/relationships/hyperlink" Target="https://www.ramsar.org/sites/default/files/documents/library/xiii.2_finance_s.pdf" TargetMode="External"/><Relationship Id="rId110" Type="http://schemas.openxmlformats.org/officeDocument/2006/relationships/hyperlink" Target="https://www.ramsar.org/sites/default/files/documents/library/xiii.7_synergies_s.pdf" TargetMode="External"/><Relationship Id="rId115" Type="http://schemas.openxmlformats.org/officeDocument/2006/relationships/hyperlink" Target="https://www.ramsar.org/sites/default/files/documents/library/xiii.13_peatland_restoration_s.pdf" TargetMode="External"/><Relationship Id="rId131" Type="http://schemas.openxmlformats.org/officeDocument/2006/relationships/hyperlink" Target="https://www.ramsar.org/sites/default/files/documents/library/key_res_x_12_s.pdf" TargetMode="External"/><Relationship Id="rId136" Type="http://schemas.openxmlformats.org/officeDocument/2006/relationships/hyperlink" Target="https://www.ramsar.org/sites/default/files/documents/library/key_res_x_12_s.pdf" TargetMode="External"/><Relationship Id="rId61" Type="http://schemas.openxmlformats.org/officeDocument/2006/relationships/hyperlink" Target="https://www.ramsar.org/sites/default/files/documents/library/current_convention_s.pdf" TargetMode="External"/><Relationship Id="rId82" Type="http://schemas.openxmlformats.org/officeDocument/2006/relationships/hyperlink" Target="https://www.ramsar.org/sites/default/files/documents/library/xiii.9_rris_s.pdf" TargetMode="External"/><Relationship Id="rId19" Type="http://schemas.openxmlformats.org/officeDocument/2006/relationships/hyperlink" Target="https://www.ramsar.org/sites/default/files/documents/library/cop12_res05_new_strp_s_0.pdf" TargetMode="External"/><Relationship Id="rId14" Type="http://schemas.openxmlformats.org/officeDocument/2006/relationships/hyperlink" Target="https://www.ramsar.org/sites/default/files/documents/library/xiii.8_strp_priorities_20192021_s.pdf" TargetMode="External"/><Relationship Id="rId30" Type="http://schemas.openxmlformats.org/officeDocument/2006/relationships/hyperlink" Target="https://www.ramsar.org/sites/default/files/documents/library/xiii.3_governance_s.pdf" TargetMode="External"/><Relationship Id="rId35" Type="http://schemas.openxmlformats.org/officeDocument/2006/relationships/hyperlink" Target="https://www.ramsar.org/sites/default/files/documents/library/xiii.4_sc_roles_s.pdf" TargetMode="External"/><Relationship Id="rId56" Type="http://schemas.openxmlformats.org/officeDocument/2006/relationships/hyperlink" Target="https://www.ramsar.org/sites/default/files/documents/library/xiii.2_finance_s.pdf" TargetMode="External"/><Relationship Id="rId77" Type="http://schemas.openxmlformats.org/officeDocument/2006/relationships/hyperlink" Target="https://www.ramsar.org/sites/default/files/documents/library/xiii.18_gender_s.pdf" TargetMode="External"/><Relationship Id="rId100" Type="http://schemas.openxmlformats.org/officeDocument/2006/relationships/hyperlink" Target="https://www.ramsar.org/sites/default/files/documents/library/xiii.14_blue_carbon_s.pdf" TargetMode="External"/><Relationship Id="rId105" Type="http://schemas.openxmlformats.org/officeDocument/2006/relationships/hyperlink" Target="https://www.ramsar.org/sites/default/files/documents/library/xiii.8_strp_priorities_20192021_s.pdf" TargetMode="External"/><Relationship Id="rId126" Type="http://schemas.openxmlformats.org/officeDocument/2006/relationships/hyperlink" Target="https://www.ramsar.org/sites/default/files/documents/library/xiii.7_synergies_s.pdf" TargetMode="External"/><Relationship Id="rId8" Type="http://schemas.openxmlformats.org/officeDocument/2006/relationships/footer" Target="footer1.xml"/><Relationship Id="rId51" Type="http://schemas.openxmlformats.org/officeDocument/2006/relationships/hyperlink" Target="https://www.ramsar.org/sites/default/files/documents/library/xiii.4_sc_roles_s.pdf" TargetMode="External"/><Relationship Id="rId72" Type="http://schemas.openxmlformats.org/officeDocument/2006/relationships/hyperlink" Target="https://www.ramsar.org/sites/default/files/documents/library/xiii.23_arctic_subarctic_wetlands_s.pdf" TargetMode="External"/><Relationship Id="rId93" Type="http://schemas.openxmlformats.org/officeDocument/2006/relationships/hyperlink" Target="https://www.ramsar.org/sites/default/files/documents/library/4th_strategic_plan_2016_2024_s.pdf" TargetMode="External"/><Relationship Id="rId98" Type="http://schemas.openxmlformats.org/officeDocument/2006/relationships/hyperlink" Target="https://www.ramsar.org/sites/default/files/documents/library/xiii.7_synergies_s.pdf" TargetMode="External"/><Relationship Id="rId121" Type="http://schemas.openxmlformats.org/officeDocument/2006/relationships/hyperlink" Target="https://www.ramsar.org/sites/default/files/documents/library/xiii.24_sea_turtles_s.pdf" TargetMode="External"/><Relationship Id="rId142" Type="http://schemas.openxmlformats.org/officeDocument/2006/relationships/hyperlink" Target="https://www.ramsar.org/sites/default/files/documents/library/sc54-16rev1_review_cooperative_agreements_s.pdf" TargetMode="External"/><Relationship Id="rId3" Type="http://schemas.openxmlformats.org/officeDocument/2006/relationships/styles" Target="styles.xml"/><Relationship Id="rId25" Type="http://schemas.openxmlformats.org/officeDocument/2006/relationships/hyperlink" Target="https://www.ramsar.org/sites/default/files/documents/library/xiii.18_gender_s.pdf" TargetMode="External"/><Relationship Id="rId46" Type="http://schemas.openxmlformats.org/officeDocument/2006/relationships/hyperlink" Target="https://www.ramsar.org/sites/default/files/documents/library/sc55-8.2_iucn_non-core_review_s.pdf" TargetMode="External"/><Relationship Id="rId67" Type="http://schemas.openxmlformats.org/officeDocument/2006/relationships/hyperlink" Target="https://www.ramsar.org/sites/default/files/documents/pdf/res/key_res_x_15_s.pdf" TargetMode="External"/><Relationship Id="rId116" Type="http://schemas.openxmlformats.org/officeDocument/2006/relationships/hyperlink" Target="https://www.ramsar.org/sites/default/files/documents/library/xiii.23_arctic_subarctic_wetlands_s.pdf" TargetMode="External"/><Relationship Id="rId137" Type="http://schemas.openxmlformats.org/officeDocument/2006/relationships/hyperlink" Target="https://www.ramsar.org/sites/default/files/documents/library/sc52_decisions_s.pdf" TargetMode="External"/><Relationship Id="rId20" Type="http://schemas.openxmlformats.org/officeDocument/2006/relationships/hyperlink" Target="https://www.ramsar.org/sites/default/files/documents/library/xiii.5_sp4_review_s.pdf" TargetMode="External"/><Relationship Id="rId41" Type="http://schemas.openxmlformats.org/officeDocument/2006/relationships/hyperlink" Target="https://www.ramsar.org/sites/default/files/documents/pdf/res/key_res_4.5s.pdf" TargetMode="External"/><Relationship Id="rId62" Type="http://schemas.openxmlformats.org/officeDocument/2006/relationships/hyperlink" Target="https://www.ramsar.org/sites/default/files/documents/library/xiii.11_ramsar_advisory_missions_s.pdf" TargetMode="External"/><Relationship Id="rId83" Type="http://schemas.openxmlformats.org/officeDocument/2006/relationships/hyperlink" Target="https://www.ramsar.org/sites/default/files/documents/library/xiii.9_rris_s.pdf" TargetMode="External"/><Relationship Id="rId88" Type="http://schemas.openxmlformats.org/officeDocument/2006/relationships/hyperlink" Target="https://www.ramsar.org/sites/default/files/documents/library/xiii.9_rris_s.pdf" TargetMode="External"/><Relationship Id="rId111" Type="http://schemas.openxmlformats.org/officeDocument/2006/relationships/hyperlink" Target="https://www.ramsar.org/sites/default/files/documents/library/xiii.20_intertidal_wetlands_s.pdf" TargetMode="External"/><Relationship Id="rId132" Type="http://schemas.openxmlformats.org/officeDocument/2006/relationships/hyperlink" Target="https://www.ramsar.org/sites/default/files/documents/library/xiii.2_finance_s.pdf" TargetMode="External"/><Relationship Id="rId15" Type="http://schemas.openxmlformats.org/officeDocument/2006/relationships/hyperlink" Target="https://www.ramsar.org/sites/default/files/documents/library/xiii.9_rris_s.pdf" TargetMode="External"/><Relationship Id="rId36" Type="http://schemas.openxmlformats.org/officeDocument/2006/relationships/hyperlink" Target="https://www.ramsar.org/sites/default/files/documents/library/xiii.9_rris_s.pdf" TargetMode="External"/><Relationship Id="rId57" Type="http://schemas.openxmlformats.org/officeDocument/2006/relationships/hyperlink" Target="https://www.ramsar.org/sites/default/files/documents/library/sc54_report_decisions_s.pdf" TargetMode="External"/><Relationship Id="rId106" Type="http://schemas.openxmlformats.org/officeDocument/2006/relationships/hyperlink" Target="https://www.ramsar.org/sites/default/files/documents/library/xiii.14_blue_carbon_s.pdf" TargetMode="External"/><Relationship Id="rId127" Type="http://schemas.openxmlformats.org/officeDocument/2006/relationships/hyperlink" Target="https://www.ramsar.org/sites/default/files/documents/pdf/cop11/res/cop11-res06-s.pdf" TargetMode="External"/><Relationship Id="rId10" Type="http://schemas.openxmlformats.org/officeDocument/2006/relationships/hyperlink" Target="https://www.ramsar.org/sites/default/files/documents/library/current_convention_s.pdf" TargetMode="External"/><Relationship Id="rId31" Type="http://schemas.openxmlformats.org/officeDocument/2006/relationships/hyperlink" Target="https://www.ramsar.org/sites/default/files/documents/library/xiii.4_sc_roles_s.pdf" TargetMode="External"/><Relationship Id="rId52" Type="http://schemas.openxmlformats.org/officeDocument/2006/relationships/hyperlink" Target="https://www.ramsar.org/sites/default/files/documents/library/xiii.2_finance_s.pdf" TargetMode="External"/><Relationship Id="rId73" Type="http://schemas.openxmlformats.org/officeDocument/2006/relationships/hyperlink" Target="https://www.ramsar.org/sites/default/files/documents/library/xiii.10_ramsar_list_s.pdf" TargetMode="External"/><Relationship Id="rId78" Type="http://schemas.openxmlformats.org/officeDocument/2006/relationships/hyperlink" Target="https://www.ramsar.org/sites/default/files/documents/library/cop12_res10_wetland_cities_s_0.pdf" TargetMode="External"/><Relationship Id="rId94" Type="http://schemas.openxmlformats.org/officeDocument/2006/relationships/hyperlink" Target="https://www.ramsar.org/sites/default/files/documents/library/xiii.8_strp_priorities_20192021_s.pdf" TargetMode="External"/><Relationship Id="rId99" Type="http://schemas.openxmlformats.org/officeDocument/2006/relationships/hyperlink" Target="https://www.ramsar.org/sites/default/files/documents/library/xiii.8_strp_priorities_20192021_s.pdf" TargetMode="External"/><Relationship Id="rId101" Type="http://schemas.openxmlformats.org/officeDocument/2006/relationships/hyperlink" Target="https://www.ramsar.org/sites/default/files/documents/library/cop12_res05_new_strp_s_0.pdf" TargetMode="External"/><Relationship Id="rId122" Type="http://schemas.openxmlformats.org/officeDocument/2006/relationships/hyperlink" Target="https://www.ramsar.org/sites/default/files/documents/library/xiii.7_synergies_s.pdf" TargetMode="External"/><Relationship Id="rId143" Type="http://schemas.openxmlformats.org/officeDocument/2006/relationships/hyperlink" Target="https://www.ramsar.org/sites/default/files/documents/library/key_res_x_12_s.pdf"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ramsar.org/sites/default/files/documents/library/xiii.13_peatland_restoration_s.pdf" TargetMode="External"/><Relationship Id="rId47" Type="http://schemas.openxmlformats.org/officeDocument/2006/relationships/hyperlink" Target="https://www.ramsar.org/sites/default/files/documents/library/sc53_decisions_s.pdf" TargetMode="External"/><Relationship Id="rId68" Type="http://schemas.openxmlformats.org/officeDocument/2006/relationships/hyperlink" Target="https://www.ramsar.org/sites/default/files/documents/library/key_res_viii_06_s.pdf" TargetMode="External"/><Relationship Id="rId89" Type="http://schemas.openxmlformats.org/officeDocument/2006/relationships/hyperlink" Target="https://www.ramsar.org/sites/default/files/documents/library/xiii.9_rris_s.pdf" TargetMode="External"/><Relationship Id="rId112" Type="http://schemas.openxmlformats.org/officeDocument/2006/relationships/hyperlink" Target="https://www.ramsar.org/sites/default/files/documents/library/xiii.24_sea_turtles_s.pdf" TargetMode="External"/><Relationship Id="rId133" Type="http://schemas.openxmlformats.org/officeDocument/2006/relationships/hyperlink" Target="https://www.ramsar.org/sites/default/files/documents/library/sc52_decisions_s.pdf" TargetMode="External"/><Relationship Id="rId16" Type="http://schemas.openxmlformats.org/officeDocument/2006/relationships/hyperlink" Target="https://www.ramsar.org/sites/default/files/documents/library/xiii.18_gender_s.pdf" TargetMode="External"/><Relationship Id="rId37" Type="http://schemas.openxmlformats.org/officeDocument/2006/relationships/hyperlink" Target="https://www.ramsar.org/sites/default/files/documents/library/xiii.4_sc_roles_s.pdf" TargetMode="External"/><Relationship Id="rId58" Type="http://schemas.openxmlformats.org/officeDocument/2006/relationships/hyperlink" Target="https://www.ramsar.org/sites/default/files/documents/library/current_convention_s.pdf" TargetMode="External"/><Relationship Id="rId79" Type="http://schemas.openxmlformats.org/officeDocument/2006/relationships/hyperlink" Target="https://www.ramsar.org/sites/default/files/documents/library/xiii.2_finance_s.pdf" TargetMode="External"/><Relationship Id="rId102" Type="http://schemas.openxmlformats.org/officeDocument/2006/relationships/hyperlink" Target="https://www.ramsar.org/sites/default/files/documents/pdf/res/key_res_viii_08_s.pdf" TargetMode="External"/><Relationship Id="rId123" Type="http://schemas.openxmlformats.org/officeDocument/2006/relationships/hyperlink" Target="https://www.ramsar.org/sites/default/files/documents/library/xiii.7_synergies_s.pdf"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BB5E-B189-4459-8F94-F71EA317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9899</Words>
  <Characters>56426</Characters>
  <Application>Microsoft Office Word</Application>
  <DocSecurity>0</DocSecurity>
  <Lines>470</Lines>
  <Paragraphs>132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66193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 Rana</dc:creator>
  <cp:lastModifiedBy>JENNINGS Edmund</cp:lastModifiedBy>
  <cp:revision>3</cp:revision>
  <cp:lastPrinted>2020-03-02T15:47:00Z</cp:lastPrinted>
  <dcterms:created xsi:type="dcterms:W3CDTF">2020-03-25T13:58:00Z</dcterms:created>
  <dcterms:modified xsi:type="dcterms:W3CDTF">2020-04-30T16:42:00Z</dcterms:modified>
</cp:coreProperties>
</file>