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A6E4" w14:textId="38540A42" w:rsidR="00AF4635" w:rsidRPr="00AC3D49"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AC3D49">
        <w:rPr>
          <w:rFonts w:asciiTheme="minorHAnsi" w:eastAsiaTheme="minorEastAsia" w:hAnsiTheme="minorHAnsi" w:cstheme="minorHAnsi"/>
          <w:lang w:val="fr-FR"/>
        </w:rPr>
        <w:t>CONVENTION SUR LES ZONES HUMIDES</w:t>
      </w:r>
    </w:p>
    <w:p w14:paraId="6E4A3093" w14:textId="73BCCDCB" w:rsidR="00AF4635" w:rsidRPr="00AC3D49"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AC3D49">
        <w:rPr>
          <w:rFonts w:asciiTheme="minorHAnsi" w:eastAsiaTheme="minorEastAsia" w:hAnsiTheme="minorHAnsi" w:cstheme="minorHAnsi"/>
          <w:lang w:val="fr-FR"/>
        </w:rPr>
        <w:t>5</w:t>
      </w:r>
      <w:r w:rsidR="00DE561F" w:rsidRPr="00AC3D49">
        <w:rPr>
          <w:rFonts w:asciiTheme="minorHAnsi" w:eastAsiaTheme="minorEastAsia" w:hAnsiTheme="minorHAnsi" w:cstheme="minorHAnsi"/>
          <w:lang w:val="fr-FR"/>
        </w:rPr>
        <w:t>8</w:t>
      </w:r>
      <w:r w:rsidRPr="00AC3D49">
        <w:rPr>
          <w:rFonts w:asciiTheme="minorHAnsi" w:eastAsiaTheme="minorEastAsia" w:hAnsiTheme="minorHAnsi" w:cstheme="minorHAnsi"/>
          <w:vertAlign w:val="superscript"/>
          <w:lang w:val="fr-FR"/>
        </w:rPr>
        <w:t>e</w:t>
      </w:r>
      <w:r w:rsidR="00A21313">
        <w:rPr>
          <w:rFonts w:asciiTheme="minorHAnsi" w:eastAsiaTheme="minorEastAsia" w:hAnsiTheme="minorHAnsi" w:cstheme="minorHAnsi"/>
          <w:lang w:val="fr-FR"/>
        </w:rPr>
        <w:t> </w:t>
      </w:r>
      <w:r w:rsidRPr="00AC3D49">
        <w:rPr>
          <w:rFonts w:asciiTheme="minorHAnsi" w:eastAsiaTheme="minorEastAsia" w:hAnsiTheme="minorHAnsi" w:cstheme="minorHAnsi"/>
          <w:lang w:val="fr-FR"/>
        </w:rPr>
        <w:t xml:space="preserve">réunion du Comité permanent </w:t>
      </w:r>
    </w:p>
    <w:p w14:paraId="2F3656A3" w14:textId="30AA64BC" w:rsidR="00AF4635" w:rsidRPr="00AC3D49"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AC3D49">
        <w:rPr>
          <w:rFonts w:asciiTheme="minorHAnsi" w:eastAsiaTheme="minorEastAsia" w:hAnsiTheme="minorHAnsi" w:cstheme="minorHAnsi"/>
          <w:lang w:val="fr-FR"/>
        </w:rPr>
        <w:t xml:space="preserve">Gland, Suisse, </w:t>
      </w:r>
      <w:r w:rsidR="00B37971" w:rsidRPr="00B37971">
        <w:rPr>
          <w:rFonts w:asciiTheme="minorHAnsi" w:eastAsiaTheme="minorEastAsia" w:hAnsiTheme="minorHAnsi" w:cstheme="minorHAnsi"/>
          <w:lang w:val="fr-FR"/>
        </w:rPr>
        <w:t xml:space="preserve">26 au 30 octobre </w:t>
      </w:r>
      <w:bookmarkStart w:id="0" w:name="_GoBack"/>
      <w:bookmarkEnd w:id="0"/>
      <w:r w:rsidR="00DE561F" w:rsidRPr="00AC3D49">
        <w:rPr>
          <w:rFonts w:asciiTheme="minorHAnsi" w:eastAsiaTheme="minorEastAsia" w:hAnsiTheme="minorHAnsi" w:cstheme="minorHAnsi"/>
          <w:lang w:val="fr-FR"/>
        </w:rPr>
        <w:t>2020</w:t>
      </w:r>
    </w:p>
    <w:p w14:paraId="52A67FF5" w14:textId="77777777" w:rsidR="00AF4635" w:rsidRPr="00AC3D49"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5887C48D" w14:textId="55E3D4A9" w:rsidR="00AF4635" w:rsidRPr="00AC3D49" w:rsidRDefault="00DE561F" w:rsidP="00AF4635">
      <w:pPr>
        <w:jc w:val="right"/>
        <w:outlineLvl w:val="0"/>
        <w:rPr>
          <w:rFonts w:asciiTheme="minorHAnsi" w:hAnsiTheme="minorHAnsi" w:cstheme="minorHAnsi"/>
          <w:b/>
          <w:bCs/>
          <w:sz w:val="28"/>
          <w:szCs w:val="28"/>
          <w:lang w:val="fr-FR"/>
        </w:rPr>
      </w:pPr>
      <w:r w:rsidRPr="00AC3D49">
        <w:rPr>
          <w:rFonts w:asciiTheme="minorHAnsi" w:hAnsiTheme="minorHAnsi" w:cstheme="minorHAnsi"/>
          <w:b/>
          <w:bCs/>
          <w:sz w:val="28"/>
          <w:szCs w:val="28"/>
          <w:lang w:val="fr-FR"/>
        </w:rPr>
        <w:t xml:space="preserve">SC58 </w:t>
      </w:r>
      <w:r w:rsidR="00AF4635" w:rsidRPr="00AC3D49">
        <w:rPr>
          <w:rFonts w:asciiTheme="minorHAnsi" w:hAnsiTheme="minorHAnsi" w:cstheme="minorHAnsi"/>
          <w:b/>
          <w:bCs/>
          <w:sz w:val="28"/>
          <w:szCs w:val="28"/>
          <w:lang w:val="fr-FR"/>
        </w:rPr>
        <w:t>Doc.16</w:t>
      </w:r>
    </w:p>
    <w:p w14:paraId="6B8C3A4C" w14:textId="77777777" w:rsidR="00AF4635" w:rsidRPr="00AC3D49"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7DA57715" w14:textId="20622865" w:rsidR="00AF4635" w:rsidRPr="00AC3D49" w:rsidRDefault="00AF4635" w:rsidP="00AF4635">
      <w:pPr>
        <w:jc w:val="center"/>
        <w:outlineLvl w:val="0"/>
        <w:rPr>
          <w:rFonts w:asciiTheme="minorHAnsi" w:eastAsia="Calibri,Garamond" w:hAnsiTheme="minorHAnsi" w:cstheme="minorHAnsi"/>
          <w:b/>
          <w:bCs/>
          <w:sz w:val="28"/>
          <w:szCs w:val="28"/>
          <w:lang w:val="fr-FR"/>
        </w:rPr>
      </w:pPr>
      <w:r w:rsidRPr="00AC3D49">
        <w:rPr>
          <w:rFonts w:asciiTheme="minorHAnsi" w:eastAsia="Calibri,Garamond" w:hAnsiTheme="minorHAnsi" w:cstheme="minorHAnsi"/>
          <w:b/>
          <w:bCs/>
          <w:sz w:val="28"/>
          <w:szCs w:val="28"/>
          <w:lang w:val="fr-FR"/>
        </w:rPr>
        <w:t xml:space="preserve">Plan de travail du Secrétariat pour </w:t>
      </w:r>
      <w:r w:rsidR="00DE561F" w:rsidRPr="00AC3D49">
        <w:rPr>
          <w:rFonts w:asciiTheme="minorHAnsi" w:eastAsia="Calibri,Garamond" w:hAnsiTheme="minorHAnsi" w:cstheme="minorHAnsi"/>
          <w:b/>
          <w:bCs/>
          <w:sz w:val="28"/>
          <w:szCs w:val="28"/>
          <w:lang w:val="fr-FR"/>
        </w:rPr>
        <w:t>2020</w:t>
      </w:r>
    </w:p>
    <w:p w14:paraId="4FD65C09" w14:textId="77777777" w:rsidR="00AF4635" w:rsidRPr="00AC3D49"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lang w:val="fr-FR"/>
        </w:rPr>
      </w:pPr>
    </w:p>
    <w:p w14:paraId="6D95A566" w14:textId="53D36F3F" w:rsidR="00AF4635" w:rsidRPr="00AC3D49" w:rsidRDefault="00AF4635" w:rsidP="00AF4635">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lang w:val="fr-FR"/>
        </w:rPr>
      </w:pPr>
      <w:r w:rsidRPr="00AC3D49">
        <w:rPr>
          <w:rFonts w:asciiTheme="minorHAnsi" w:eastAsia="Calibri" w:hAnsiTheme="minorHAnsi" w:cstheme="minorHAnsi"/>
          <w:b/>
          <w:bCs/>
          <w:sz w:val="22"/>
          <w:szCs w:val="22"/>
          <w:lang w:val="fr-FR"/>
        </w:rPr>
        <w:t>Actions requises</w:t>
      </w:r>
      <w:r w:rsidR="00A21313">
        <w:rPr>
          <w:rFonts w:asciiTheme="minorHAnsi" w:eastAsia="Calibri" w:hAnsiTheme="minorHAnsi" w:cstheme="minorHAnsi"/>
          <w:b/>
          <w:bCs/>
          <w:sz w:val="22"/>
          <w:szCs w:val="22"/>
          <w:lang w:val="fr-FR"/>
        </w:rPr>
        <w:t> </w:t>
      </w:r>
      <w:r w:rsidR="0043294B" w:rsidRPr="00AC3D49">
        <w:rPr>
          <w:rFonts w:asciiTheme="minorHAnsi" w:eastAsia="Calibri" w:hAnsiTheme="minorHAnsi" w:cstheme="minorHAnsi"/>
          <w:b/>
          <w:bCs/>
          <w:sz w:val="22"/>
          <w:szCs w:val="22"/>
          <w:lang w:val="fr-FR"/>
        </w:rPr>
        <w:t>:</w:t>
      </w:r>
      <w:r w:rsidRPr="00AC3D49">
        <w:rPr>
          <w:rFonts w:asciiTheme="minorHAnsi" w:eastAsia="Calibri" w:hAnsiTheme="minorHAnsi" w:cstheme="minorHAnsi"/>
          <w:b/>
          <w:bCs/>
          <w:sz w:val="22"/>
          <w:szCs w:val="22"/>
          <w:lang w:val="fr-FR"/>
        </w:rPr>
        <w:t xml:space="preserve"> </w:t>
      </w:r>
    </w:p>
    <w:p w14:paraId="20F73BFC" w14:textId="77777777" w:rsidR="00AF4635" w:rsidRPr="00AC3D49" w:rsidRDefault="00AF4635" w:rsidP="00AF463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fr-FR"/>
        </w:rPr>
      </w:pPr>
    </w:p>
    <w:p w14:paraId="47C4E4D3" w14:textId="0E169C53" w:rsidR="00AF4635" w:rsidRPr="00AC3D49" w:rsidRDefault="00AF4635" w:rsidP="00AF463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lang w:val="fr-FR"/>
        </w:rPr>
      </w:pPr>
      <w:r w:rsidRPr="00AC3D49">
        <w:rPr>
          <w:rFonts w:asciiTheme="minorHAnsi" w:eastAsia="Calibri" w:hAnsiTheme="minorHAnsi" w:cstheme="minorHAnsi"/>
          <w:sz w:val="22"/>
          <w:szCs w:val="22"/>
          <w:lang w:val="fr-FR"/>
        </w:rPr>
        <w:t xml:space="preserve">Le Comité permanent est invité à prendre note de la version intégrée du Plan </w:t>
      </w:r>
      <w:r w:rsidR="001D0880" w:rsidRPr="00AC3D49">
        <w:rPr>
          <w:rFonts w:asciiTheme="minorHAnsi" w:eastAsia="Calibri" w:hAnsiTheme="minorHAnsi" w:cstheme="minorHAnsi"/>
          <w:sz w:val="22"/>
          <w:szCs w:val="22"/>
          <w:lang w:val="fr-FR"/>
        </w:rPr>
        <w:t xml:space="preserve">de travail </w:t>
      </w:r>
      <w:r w:rsidR="00DE561F" w:rsidRPr="00AC3D49">
        <w:rPr>
          <w:rFonts w:asciiTheme="minorHAnsi" w:eastAsia="Calibri" w:hAnsiTheme="minorHAnsi" w:cstheme="minorHAnsi"/>
          <w:sz w:val="22"/>
          <w:szCs w:val="22"/>
          <w:lang w:val="fr-FR"/>
        </w:rPr>
        <w:t xml:space="preserve">annuel </w:t>
      </w:r>
      <w:r w:rsidR="001D0880" w:rsidRPr="00AC3D49">
        <w:rPr>
          <w:rFonts w:asciiTheme="minorHAnsi" w:eastAsia="Calibri" w:hAnsiTheme="minorHAnsi" w:cstheme="minorHAnsi"/>
          <w:sz w:val="22"/>
          <w:szCs w:val="22"/>
          <w:lang w:val="fr-FR"/>
        </w:rPr>
        <w:t xml:space="preserve">du Secrétariat </w:t>
      </w:r>
      <w:r w:rsidRPr="00AC3D49">
        <w:rPr>
          <w:rFonts w:asciiTheme="minorHAnsi" w:eastAsia="Calibri" w:hAnsiTheme="minorHAnsi" w:cstheme="minorHAnsi"/>
          <w:sz w:val="22"/>
          <w:szCs w:val="22"/>
          <w:lang w:val="fr-FR"/>
        </w:rPr>
        <w:t xml:space="preserve">pour </w:t>
      </w:r>
      <w:r w:rsidR="00DE561F" w:rsidRPr="00AC3D49">
        <w:rPr>
          <w:rFonts w:asciiTheme="minorHAnsi" w:eastAsia="Calibri" w:hAnsiTheme="minorHAnsi" w:cstheme="minorHAnsi"/>
          <w:sz w:val="22"/>
          <w:szCs w:val="22"/>
          <w:lang w:val="fr-FR"/>
        </w:rPr>
        <w:t>2020 en tant que partie du</w:t>
      </w:r>
      <w:r w:rsidRPr="00AC3D49">
        <w:rPr>
          <w:rFonts w:asciiTheme="minorHAnsi" w:eastAsia="Calibri" w:hAnsiTheme="minorHAnsi" w:cstheme="minorHAnsi"/>
          <w:sz w:val="22"/>
          <w:szCs w:val="22"/>
          <w:lang w:val="fr-FR"/>
        </w:rPr>
        <w:t xml:space="preserve"> Plan pour la période triennale</w:t>
      </w:r>
      <w:r w:rsidR="00A21313">
        <w:rPr>
          <w:rFonts w:asciiTheme="minorHAnsi" w:eastAsia="Calibri" w:hAnsiTheme="minorHAnsi" w:cstheme="minorHAnsi"/>
          <w:sz w:val="22"/>
          <w:szCs w:val="22"/>
          <w:lang w:val="fr-FR"/>
        </w:rPr>
        <w:t> </w:t>
      </w:r>
      <w:r w:rsidRPr="00AC3D49">
        <w:rPr>
          <w:rFonts w:asciiTheme="minorHAnsi" w:eastAsia="Calibri" w:hAnsiTheme="minorHAnsi" w:cstheme="minorHAnsi"/>
          <w:sz w:val="22"/>
          <w:szCs w:val="22"/>
          <w:lang w:val="fr-FR"/>
        </w:rPr>
        <w:t xml:space="preserve">2019 – 2021 </w:t>
      </w:r>
      <w:r w:rsidR="00DE561F" w:rsidRPr="00AC3D49">
        <w:rPr>
          <w:rFonts w:asciiTheme="minorHAnsi" w:eastAsia="Calibri" w:hAnsiTheme="minorHAnsi" w:cstheme="minorHAnsi"/>
          <w:sz w:val="22"/>
          <w:szCs w:val="22"/>
          <w:lang w:val="fr-FR"/>
        </w:rPr>
        <w:t xml:space="preserve">approuvé </w:t>
      </w:r>
      <w:r w:rsidR="003A64B3">
        <w:rPr>
          <w:rFonts w:asciiTheme="minorHAnsi" w:eastAsia="Calibri" w:hAnsiTheme="minorHAnsi" w:cstheme="minorHAnsi"/>
          <w:sz w:val="22"/>
          <w:szCs w:val="22"/>
          <w:lang w:val="fr-FR"/>
        </w:rPr>
        <w:t>dans</w:t>
      </w:r>
      <w:r w:rsidR="00DE561F" w:rsidRPr="00AC3D49">
        <w:rPr>
          <w:rFonts w:asciiTheme="minorHAnsi" w:eastAsia="Calibri" w:hAnsiTheme="minorHAnsi" w:cstheme="minorHAnsi"/>
          <w:sz w:val="22"/>
          <w:szCs w:val="22"/>
          <w:lang w:val="fr-FR"/>
        </w:rPr>
        <w:t xml:space="preserve"> la Décision</w:t>
      </w:r>
      <w:r w:rsidR="00A21313">
        <w:rPr>
          <w:rFonts w:asciiTheme="minorHAnsi" w:eastAsia="Calibri" w:hAnsiTheme="minorHAnsi" w:cstheme="minorHAnsi"/>
          <w:sz w:val="22"/>
          <w:szCs w:val="22"/>
          <w:lang w:val="fr-FR"/>
        </w:rPr>
        <w:t> </w:t>
      </w:r>
      <w:r w:rsidR="00DE561F" w:rsidRPr="00AC3D49">
        <w:rPr>
          <w:rFonts w:asciiTheme="minorHAnsi" w:eastAsia="Calibri" w:hAnsiTheme="minorHAnsi" w:cstheme="minorHAnsi"/>
          <w:sz w:val="22"/>
          <w:szCs w:val="22"/>
          <w:lang w:val="fr-FR"/>
        </w:rPr>
        <w:t xml:space="preserve">SC57-21 </w:t>
      </w:r>
      <w:r w:rsidRPr="00AC3D49">
        <w:rPr>
          <w:rFonts w:asciiTheme="minorHAnsi" w:eastAsia="Calibri" w:hAnsiTheme="minorHAnsi" w:cstheme="minorHAnsi"/>
          <w:sz w:val="22"/>
          <w:szCs w:val="22"/>
          <w:lang w:val="fr-FR"/>
        </w:rPr>
        <w:t>(Annexe</w:t>
      </w:r>
      <w:r w:rsidR="00A21313">
        <w:rPr>
          <w:rFonts w:asciiTheme="minorHAnsi" w:eastAsia="Calibri" w:hAnsiTheme="minorHAnsi" w:cstheme="minorHAnsi"/>
          <w:sz w:val="22"/>
          <w:szCs w:val="22"/>
          <w:lang w:val="fr-FR"/>
        </w:rPr>
        <w:t> </w:t>
      </w:r>
      <w:r w:rsidRPr="00AC3D49">
        <w:rPr>
          <w:rFonts w:asciiTheme="minorHAnsi" w:eastAsia="Calibri" w:hAnsiTheme="minorHAnsi" w:cstheme="minorHAnsi"/>
          <w:sz w:val="22"/>
          <w:szCs w:val="22"/>
          <w:lang w:val="fr-FR"/>
        </w:rPr>
        <w:t xml:space="preserve">1). </w:t>
      </w:r>
    </w:p>
    <w:p w14:paraId="678B47EB" w14:textId="451AB5E0" w:rsidR="00AF4635" w:rsidRPr="00AC3D49" w:rsidRDefault="00AF4635" w:rsidP="00AF4635">
      <w:pPr>
        <w:rPr>
          <w:rFonts w:asciiTheme="minorHAnsi" w:hAnsiTheme="minorHAnsi" w:cstheme="minorHAnsi"/>
          <w:b/>
          <w:sz w:val="22"/>
          <w:szCs w:val="22"/>
          <w:lang w:val="fr-FR"/>
        </w:rPr>
      </w:pPr>
    </w:p>
    <w:p w14:paraId="2CC03AC0" w14:textId="77777777" w:rsidR="004262FA" w:rsidRPr="00AC3D49" w:rsidRDefault="004262FA" w:rsidP="00AF4635">
      <w:pPr>
        <w:rPr>
          <w:rFonts w:asciiTheme="minorHAnsi" w:hAnsiTheme="minorHAnsi" w:cstheme="minorHAnsi"/>
          <w:b/>
          <w:sz w:val="22"/>
          <w:szCs w:val="22"/>
          <w:lang w:val="fr-FR"/>
        </w:rPr>
      </w:pPr>
    </w:p>
    <w:p w14:paraId="6552F755" w14:textId="406AFCB8" w:rsidR="00AF4635" w:rsidRPr="00AC3D49"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r w:rsidRPr="00AC3D49">
        <w:rPr>
          <w:rFonts w:asciiTheme="minorHAnsi" w:eastAsia="Calibri,Arial Unicode MS" w:hAnsiTheme="minorHAnsi" w:cstheme="minorHAnsi"/>
          <w:sz w:val="22"/>
          <w:szCs w:val="22"/>
          <w:lang w:val="fr-FR" w:eastAsia="zh-CN" w:bidi="hi-IN"/>
        </w:rPr>
        <w:t>1.</w:t>
      </w:r>
      <w:r w:rsidRPr="00AC3D49">
        <w:rPr>
          <w:rFonts w:asciiTheme="minorHAnsi" w:eastAsia="Calibri,Arial Unicode MS" w:hAnsiTheme="minorHAnsi" w:cstheme="minorHAnsi"/>
          <w:sz w:val="22"/>
          <w:szCs w:val="22"/>
          <w:lang w:val="fr-FR" w:eastAsia="zh-CN" w:bidi="hi-IN"/>
        </w:rPr>
        <w:tab/>
      </w:r>
      <w:r w:rsidR="00DE561F" w:rsidRPr="00AC3D49">
        <w:rPr>
          <w:rFonts w:asciiTheme="minorHAnsi" w:eastAsia="Calibri,Arial Unicode MS" w:hAnsiTheme="minorHAnsi" w:cstheme="minorHAnsi"/>
          <w:sz w:val="22"/>
          <w:szCs w:val="22"/>
          <w:lang w:val="fr-FR" w:eastAsia="zh-CN" w:bidi="hi-IN"/>
        </w:rPr>
        <w:t xml:space="preserve">Ce document présente la proposition de </w:t>
      </w:r>
      <w:r w:rsidRPr="00AC3D49">
        <w:rPr>
          <w:rFonts w:asciiTheme="minorHAnsi" w:eastAsia="Calibri,Arial Unicode MS" w:hAnsiTheme="minorHAnsi" w:cstheme="minorHAnsi"/>
          <w:sz w:val="22"/>
          <w:szCs w:val="22"/>
          <w:lang w:val="fr-FR" w:eastAsia="zh-CN" w:bidi="hi-IN"/>
        </w:rPr>
        <w:t>Plan annuel</w:t>
      </w:r>
      <w:r w:rsidR="00420FDF" w:rsidRPr="00AC3D49">
        <w:rPr>
          <w:rFonts w:asciiTheme="minorHAnsi" w:eastAsia="Calibri,Arial Unicode MS" w:hAnsiTheme="minorHAnsi" w:cstheme="minorHAnsi"/>
          <w:sz w:val="22"/>
          <w:szCs w:val="22"/>
          <w:lang w:val="fr-FR" w:eastAsia="zh-CN" w:bidi="hi-IN"/>
        </w:rPr>
        <w:t xml:space="preserve"> (PA)</w:t>
      </w:r>
      <w:r w:rsidRPr="00AC3D49">
        <w:rPr>
          <w:rFonts w:asciiTheme="minorHAnsi" w:eastAsia="Calibri,Arial Unicode MS" w:hAnsiTheme="minorHAnsi" w:cstheme="minorHAnsi"/>
          <w:sz w:val="22"/>
          <w:szCs w:val="22"/>
          <w:lang w:val="fr-FR" w:eastAsia="zh-CN" w:bidi="hi-IN"/>
        </w:rPr>
        <w:t xml:space="preserve"> pour </w:t>
      </w:r>
      <w:r w:rsidR="00DE561F" w:rsidRPr="00AC3D49">
        <w:rPr>
          <w:rFonts w:asciiTheme="minorHAnsi" w:eastAsia="Calibri,Arial Unicode MS" w:hAnsiTheme="minorHAnsi" w:cstheme="minorHAnsi"/>
          <w:sz w:val="22"/>
          <w:szCs w:val="22"/>
          <w:lang w:val="fr-FR" w:eastAsia="zh-CN" w:bidi="hi-IN"/>
        </w:rPr>
        <w:t xml:space="preserve">2020 </w:t>
      </w:r>
      <w:r w:rsidR="00420FDF" w:rsidRPr="00AC3D49">
        <w:rPr>
          <w:rFonts w:asciiTheme="minorHAnsi" w:eastAsia="Calibri,Arial Unicode MS" w:hAnsiTheme="minorHAnsi" w:cstheme="minorHAnsi"/>
          <w:sz w:val="22"/>
          <w:szCs w:val="22"/>
          <w:lang w:val="fr-FR" w:eastAsia="zh-CN" w:bidi="hi-IN"/>
        </w:rPr>
        <w:t xml:space="preserve">en tant que </w:t>
      </w:r>
      <w:r w:rsidR="00DE561F" w:rsidRPr="00AC3D49">
        <w:rPr>
          <w:rFonts w:asciiTheme="minorHAnsi" w:eastAsia="Calibri,Arial Unicode MS" w:hAnsiTheme="minorHAnsi" w:cstheme="minorHAnsi"/>
          <w:sz w:val="22"/>
          <w:szCs w:val="22"/>
          <w:lang w:val="fr-FR" w:eastAsia="zh-CN" w:bidi="hi-IN"/>
        </w:rPr>
        <w:t xml:space="preserve">partie intégrante du </w:t>
      </w:r>
      <w:r w:rsidRPr="00AC3D49">
        <w:rPr>
          <w:rFonts w:asciiTheme="minorHAnsi" w:eastAsia="Calibri,Arial Unicode MS" w:hAnsiTheme="minorHAnsi" w:cstheme="minorHAnsi"/>
          <w:sz w:val="22"/>
          <w:szCs w:val="22"/>
          <w:lang w:val="fr-FR" w:eastAsia="zh-CN" w:bidi="hi-IN"/>
        </w:rPr>
        <w:t>Plan pour la période triennale</w:t>
      </w:r>
      <w:r w:rsidR="00DE561F" w:rsidRPr="00AC3D49">
        <w:rPr>
          <w:rFonts w:asciiTheme="minorHAnsi" w:eastAsia="Calibri,Arial Unicode MS" w:hAnsiTheme="minorHAnsi" w:cstheme="minorHAnsi"/>
          <w:sz w:val="22"/>
          <w:szCs w:val="22"/>
          <w:lang w:val="fr-FR" w:eastAsia="zh-CN" w:bidi="hi-IN"/>
        </w:rPr>
        <w:t xml:space="preserve"> (PT)</w:t>
      </w:r>
      <w:r w:rsidRPr="00AC3D49">
        <w:rPr>
          <w:rFonts w:asciiTheme="minorHAnsi" w:eastAsia="Calibri,Arial Unicode MS" w:hAnsiTheme="minorHAnsi" w:cstheme="minorHAnsi"/>
          <w:sz w:val="22"/>
          <w:szCs w:val="22"/>
          <w:lang w:val="fr-FR" w:eastAsia="zh-CN" w:bidi="hi-IN"/>
        </w:rPr>
        <w:t xml:space="preserve"> 2019-2021 </w:t>
      </w:r>
      <w:r w:rsidR="00420FDF" w:rsidRPr="00AC3D49">
        <w:rPr>
          <w:rFonts w:asciiTheme="minorHAnsi" w:eastAsia="Calibri,Arial Unicode MS" w:hAnsiTheme="minorHAnsi" w:cstheme="minorHAnsi"/>
          <w:sz w:val="22"/>
          <w:szCs w:val="22"/>
          <w:lang w:val="fr-FR" w:eastAsia="zh-CN" w:bidi="hi-IN"/>
        </w:rPr>
        <w:t>approuvé dans la Décision</w:t>
      </w:r>
      <w:r w:rsidR="00A21313">
        <w:rPr>
          <w:rFonts w:asciiTheme="minorHAnsi" w:eastAsia="Calibri,Arial Unicode MS" w:hAnsiTheme="minorHAnsi" w:cstheme="minorHAnsi"/>
          <w:sz w:val="22"/>
          <w:szCs w:val="22"/>
          <w:lang w:val="fr-FR" w:eastAsia="zh-CN" w:bidi="hi-IN"/>
        </w:rPr>
        <w:t> </w:t>
      </w:r>
      <w:r w:rsidR="00420FDF" w:rsidRPr="00AC3D49">
        <w:rPr>
          <w:rFonts w:asciiTheme="minorHAnsi" w:eastAsia="Calibri,Arial Unicode MS" w:hAnsiTheme="minorHAnsi" w:cstheme="minorHAnsi"/>
          <w:sz w:val="22"/>
          <w:szCs w:val="22"/>
          <w:lang w:val="fr-FR" w:eastAsia="zh-CN" w:bidi="hi-IN"/>
        </w:rPr>
        <w:t>SC57-21. Le P</w:t>
      </w:r>
      <w:r w:rsidR="00E061E7" w:rsidRPr="00AC3D49">
        <w:rPr>
          <w:rFonts w:asciiTheme="minorHAnsi" w:eastAsia="Calibri,Arial Unicode MS" w:hAnsiTheme="minorHAnsi" w:cstheme="minorHAnsi"/>
          <w:sz w:val="22"/>
          <w:szCs w:val="22"/>
          <w:lang w:val="fr-FR" w:eastAsia="zh-CN" w:bidi="hi-IN"/>
        </w:rPr>
        <w:t>lan annuel</w:t>
      </w:r>
      <w:r w:rsidR="00420FDF" w:rsidRPr="00AC3D49">
        <w:rPr>
          <w:rFonts w:asciiTheme="minorHAnsi" w:eastAsia="Calibri,Arial Unicode MS" w:hAnsiTheme="minorHAnsi" w:cstheme="minorHAnsi"/>
          <w:sz w:val="22"/>
          <w:szCs w:val="22"/>
          <w:lang w:val="fr-FR" w:eastAsia="zh-CN" w:bidi="hi-IN"/>
        </w:rPr>
        <w:t xml:space="preserve"> figure à</w:t>
      </w:r>
      <w:r w:rsidRPr="00AC3D49">
        <w:rPr>
          <w:rFonts w:asciiTheme="minorHAnsi" w:eastAsia="Calibri,Arial Unicode MS" w:hAnsiTheme="minorHAnsi" w:cstheme="minorHAnsi"/>
          <w:sz w:val="22"/>
          <w:szCs w:val="22"/>
          <w:lang w:val="fr-FR" w:eastAsia="zh-CN" w:bidi="hi-IN"/>
        </w:rPr>
        <w:t xml:space="preserve"> l’Annexe</w:t>
      </w:r>
      <w:r w:rsidR="00A21313">
        <w:rPr>
          <w:rFonts w:asciiTheme="minorHAnsi" w:eastAsia="Calibri,Arial Unicode MS" w:hAnsiTheme="minorHAnsi" w:cstheme="minorHAnsi"/>
          <w:sz w:val="22"/>
          <w:szCs w:val="22"/>
          <w:lang w:val="fr-FR" w:eastAsia="zh-CN" w:bidi="hi-IN"/>
        </w:rPr>
        <w:t> </w:t>
      </w:r>
      <w:r w:rsidRPr="00AC3D49">
        <w:rPr>
          <w:rFonts w:asciiTheme="minorHAnsi" w:eastAsia="Calibri,Arial Unicode MS" w:hAnsiTheme="minorHAnsi" w:cstheme="minorHAnsi"/>
          <w:sz w:val="22"/>
          <w:szCs w:val="22"/>
          <w:lang w:val="fr-FR" w:eastAsia="zh-CN" w:bidi="hi-IN"/>
        </w:rPr>
        <w:t>1</w:t>
      </w:r>
      <w:r w:rsidR="00420FDF" w:rsidRPr="00AC3D49">
        <w:rPr>
          <w:rFonts w:asciiTheme="minorHAnsi" w:eastAsia="Calibri,Arial Unicode MS" w:hAnsiTheme="minorHAnsi" w:cstheme="minorHAnsi"/>
          <w:sz w:val="22"/>
          <w:szCs w:val="22"/>
          <w:lang w:val="fr-FR" w:eastAsia="zh-CN" w:bidi="hi-IN"/>
        </w:rPr>
        <w:t>. Il s’agit de la poursuite d</w:t>
      </w:r>
      <w:r w:rsidRPr="00AC3D49">
        <w:rPr>
          <w:rFonts w:asciiTheme="minorHAnsi" w:eastAsia="Calibri,Arial Unicode MS" w:hAnsiTheme="minorHAnsi" w:cstheme="minorHAnsi"/>
          <w:sz w:val="22"/>
          <w:szCs w:val="22"/>
          <w:lang w:val="fr-FR" w:eastAsia="zh-CN" w:bidi="hi-IN"/>
        </w:rPr>
        <w:t>es efforts déployés par le Secrétariat pour rationaliser et</w:t>
      </w:r>
      <w:r w:rsidR="0043294B" w:rsidRPr="00AC3D49">
        <w:rPr>
          <w:rFonts w:asciiTheme="minorHAnsi" w:eastAsia="Calibri,Arial Unicode MS" w:hAnsiTheme="minorHAnsi" w:cstheme="minorHAnsi"/>
          <w:sz w:val="22"/>
          <w:szCs w:val="22"/>
          <w:lang w:val="fr-FR" w:eastAsia="zh-CN" w:bidi="hi-IN"/>
        </w:rPr>
        <w:t xml:space="preserve"> </w:t>
      </w:r>
      <w:r w:rsidRPr="00AC3D49">
        <w:rPr>
          <w:rFonts w:asciiTheme="minorHAnsi" w:eastAsia="Calibri,Arial Unicode MS" w:hAnsiTheme="minorHAnsi" w:cstheme="minorHAnsi"/>
          <w:sz w:val="22"/>
          <w:szCs w:val="22"/>
          <w:lang w:val="fr-FR" w:eastAsia="zh-CN" w:bidi="hi-IN"/>
        </w:rPr>
        <w:t xml:space="preserve">intégrer les plans de travail triennal et annuel, ainsi </w:t>
      </w:r>
      <w:r w:rsidR="00E061E7" w:rsidRPr="00AC3D49">
        <w:rPr>
          <w:rFonts w:asciiTheme="minorHAnsi" w:eastAsia="Calibri,Arial Unicode MS" w:hAnsiTheme="minorHAnsi" w:cstheme="minorHAnsi"/>
          <w:sz w:val="22"/>
          <w:szCs w:val="22"/>
          <w:lang w:val="fr-FR" w:eastAsia="zh-CN" w:bidi="hi-IN"/>
        </w:rPr>
        <w:t>que le Plan d’action de la CESP</w:t>
      </w:r>
      <w:r w:rsidRPr="00AC3D49">
        <w:rPr>
          <w:rFonts w:asciiTheme="minorHAnsi" w:eastAsia="Calibri,Arial Unicode MS" w:hAnsiTheme="minorHAnsi" w:cstheme="minorHAnsi"/>
          <w:sz w:val="22"/>
          <w:szCs w:val="22"/>
          <w:lang w:val="fr-FR" w:eastAsia="zh-CN" w:bidi="hi-IN"/>
        </w:rPr>
        <w:t xml:space="preserve"> dans un cadre unique, tel qu’approuvé par le Comité permanent dans la Décision</w:t>
      </w:r>
      <w:r w:rsidR="00A21313">
        <w:rPr>
          <w:rFonts w:asciiTheme="minorHAnsi" w:eastAsia="Calibri,Arial Unicode MS" w:hAnsiTheme="minorHAnsi" w:cstheme="minorHAnsi"/>
          <w:sz w:val="22"/>
          <w:szCs w:val="22"/>
          <w:lang w:val="fr-FR" w:eastAsia="zh-CN" w:bidi="hi-IN"/>
        </w:rPr>
        <w:t> </w:t>
      </w:r>
      <w:r w:rsidRPr="00AC3D49">
        <w:rPr>
          <w:rFonts w:asciiTheme="minorHAnsi" w:eastAsia="Calibri,Arial Unicode MS" w:hAnsiTheme="minorHAnsi" w:cstheme="minorHAnsi"/>
          <w:sz w:val="22"/>
          <w:szCs w:val="22"/>
          <w:lang w:val="fr-FR" w:eastAsia="zh-CN" w:bidi="hi-IN"/>
        </w:rPr>
        <w:t xml:space="preserve">SC53-07. Ce plan a été élaboré sur la base de la structure révisée proposée par le Secrétariat et approuvée par le Comité permanent dans la </w:t>
      </w:r>
      <w:r w:rsidR="00F214D4" w:rsidRPr="00AC3D49">
        <w:rPr>
          <w:rFonts w:asciiTheme="minorHAnsi" w:eastAsia="Calibri,Arial Unicode MS" w:hAnsiTheme="minorHAnsi" w:cstheme="minorHAnsi"/>
          <w:sz w:val="22"/>
          <w:szCs w:val="22"/>
          <w:lang w:val="fr-FR" w:eastAsia="zh-CN" w:bidi="hi-IN"/>
        </w:rPr>
        <w:t>Décision</w:t>
      </w:r>
      <w:r w:rsidR="00A21313">
        <w:rPr>
          <w:rFonts w:asciiTheme="minorHAnsi" w:eastAsia="Calibri,Arial Unicode MS" w:hAnsiTheme="minorHAnsi" w:cstheme="minorHAnsi"/>
          <w:sz w:val="22"/>
          <w:szCs w:val="22"/>
          <w:lang w:val="fr-FR" w:eastAsia="zh-CN" w:bidi="hi-IN"/>
        </w:rPr>
        <w:t> </w:t>
      </w:r>
      <w:r w:rsidR="00F214D4" w:rsidRPr="00AC3D49">
        <w:rPr>
          <w:rFonts w:asciiTheme="minorHAnsi" w:eastAsia="Calibri,Arial Unicode MS" w:hAnsiTheme="minorHAnsi" w:cstheme="minorHAnsi"/>
          <w:sz w:val="22"/>
          <w:szCs w:val="22"/>
          <w:lang w:val="fr-FR" w:eastAsia="zh-CN" w:bidi="hi-IN"/>
        </w:rPr>
        <w:t>SC54-10.</w:t>
      </w:r>
      <w:r w:rsidR="00E72862" w:rsidRPr="00AC3D49">
        <w:rPr>
          <w:rFonts w:asciiTheme="minorHAnsi" w:eastAsia="Calibri,Arial Unicode MS" w:hAnsiTheme="minorHAnsi" w:cstheme="minorHAnsi"/>
          <w:sz w:val="22"/>
          <w:szCs w:val="22"/>
          <w:lang w:val="fr-FR" w:eastAsia="zh-CN" w:bidi="hi-IN"/>
        </w:rPr>
        <w:t xml:space="preserve"> Il s</w:t>
      </w:r>
      <w:r w:rsidR="00A21313">
        <w:rPr>
          <w:rFonts w:asciiTheme="minorHAnsi" w:eastAsia="Calibri,Arial Unicode MS" w:hAnsiTheme="minorHAnsi" w:cstheme="minorHAnsi"/>
          <w:sz w:val="22"/>
          <w:szCs w:val="22"/>
          <w:lang w:val="fr-FR" w:eastAsia="zh-CN" w:bidi="hi-IN"/>
        </w:rPr>
        <w:t>’</w:t>
      </w:r>
      <w:r w:rsidR="00E72862" w:rsidRPr="00AC3D49">
        <w:rPr>
          <w:rFonts w:asciiTheme="minorHAnsi" w:eastAsia="Calibri,Arial Unicode MS" w:hAnsiTheme="minorHAnsi" w:cstheme="minorHAnsi"/>
          <w:sz w:val="22"/>
          <w:szCs w:val="22"/>
          <w:lang w:val="fr-FR" w:eastAsia="zh-CN" w:bidi="hi-IN"/>
        </w:rPr>
        <w:t xml:space="preserve">appuie également sur le mandat du Secrétariat et les demandes spécifiques qui lui sont faites par les Parties contractantes par </w:t>
      </w:r>
      <w:r w:rsidR="001D0880" w:rsidRPr="00AC3D49">
        <w:rPr>
          <w:rFonts w:asciiTheme="minorHAnsi" w:eastAsia="Calibri,Arial Unicode MS" w:hAnsiTheme="minorHAnsi" w:cstheme="minorHAnsi"/>
          <w:sz w:val="22"/>
          <w:szCs w:val="22"/>
          <w:lang w:val="fr-FR" w:eastAsia="zh-CN" w:bidi="hi-IN"/>
        </w:rPr>
        <w:t>l’intermédiaire</w:t>
      </w:r>
      <w:r w:rsidR="00E72862" w:rsidRPr="00AC3D49">
        <w:rPr>
          <w:rFonts w:asciiTheme="minorHAnsi" w:eastAsia="Calibri,Arial Unicode MS" w:hAnsiTheme="minorHAnsi" w:cstheme="minorHAnsi"/>
          <w:sz w:val="22"/>
          <w:szCs w:val="22"/>
          <w:lang w:val="fr-FR" w:eastAsia="zh-CN" w:bidi="hi-IN"/>
        </w:rPr>
        <w:t xml:space="preserve"> des résolutions de la COP et des décisions du Comité permanent.</w:t>
      </w:r>
    </w:p>
    <w:p w14:paraId="3AE76679" w14:textId="77777777" w:rsidR="00AF4635" w:rsidRPr="00AC3D49"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p>
    <w:p w14:paraId="69AAF707" w14:textId="603DDC7A" w:rsidR="00E72862" w:rsidRPr="00AC3D49" w:rsidRDefault="00AF4635" w:rsidP="00AF4635">
      <w:pPr>
        <w:widowControl w:val="0"/>
        <w:ind w:left="425"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2.</w:t>
      </w:r>
      <w:r w:rsidRPr="00AC3D49">
        <w:rPr>
          <w:rFonts w:asciiTheme="minorHAnsi" w:eastAsia="Calibri,Arial Unicode MS" w:hAnsiTheme="minorHAnsi" w:cstheme="minorHAnsi"/>
          <w:sz w:val="22"/>
          <w:szCs w:val="22"/>
          <w:lang w:val="fr-FR" w:eastAsia="zh-CN" w:bidi="hi-IN"/>
        </w:rPr>
        <w:tab/>
      </w:r>
      <w:r w:rsidR="00E72862" w:rsidRPr="00AC3D49">
        <w:rPr>
          <w:rFonts w:asciiTheme="minorHAnsi" w:eastAsia="Calibri,Arial Unicode MS" w:hAnsiTheme="minorHAnsi" w:cstheme="minorHAnsi"/>
          <w:sz w:val="22"/>
          <w:szCs w:val="22"/>
          <w:lang w:val="fr-FR" w:eastAsia="zh-CN" w:bidi="hi-IN"/>
        </w:rPr>
        <w:t>Le P</w:t>
      </w:r>
      <w:r w:rsidR="00E061E7" w:rsidRPr="00AC3D49">
        <w:rPr>
          <w:rFonts w:asciiTheme="minorHAnsi" w:eastAsia="Calibri,Arial Unicode MS" w:hAnsiTheme="minorHAnsi" w:cstheme="minorHAnsi"/>
          <w:sz w:val="22"/>
          <w:szCs w:val="22"/>
          <w:lang w:val="fr-FR" w:eastAsia="zh-CN" w:bidi="hi-IN"/>
        </w:rPr>
        <w:t>lan annuel</w:t>
      </w:r>
      <w:r w:rsidR="00E72862" w:rsidRPr="00AC3D49">
        <w:rPr>
          <w:rFonts w:asciiTheme="minorHAnsi" w:eastAsia="Calibri,Arial Unicode MS" w:hAnsiTheme="minorHAnsi" w:cstheme="minorHAnsi"/>
          <w:sz w:val="22"/>
          <w:szCs w:val="22"/>
          <w:lang w:val="fr-FR" w:eastAsia="zh-CN" w:bidi="hi-IN"/>
        </w:rPr>
        <w:t>/P</w:t>
      </w:r>
      <w:r w:rsidR="00E061E7" w:rsidRPr="00AC3D49">
        <w:rPr>
          <w:rFonts w:asciiTheme="minorHAnsi" w:eastAsia="Calibri,Arial Unicode MS" w:hAnsiTheme="minorHAnsi" w:cstheme="minorHAnsi"/>
          <w:sz w:val="22"/>
          <w:szCs w:val="22"/>
          <w:lang w:val="fr-FR" w:eastAsia="zh-CN" w:bidi="hi-IN"/>
        </w:rPr>
        <w:t>lan triennal</w:t>
      </w:r>
      <w:r w:rsidR="00E72862" w:rsidRPr="00AC3D49">
        <w:rPr>
          <w:rFonts w:asciiTheme="minorHAnsi" w:eastAsia="Calibri,Arial Unicode MS" w:hAnsiTheme="minorHAnsi" w:cstheme="minorHAnsi"/>
          <w:sz w:val="22"/>
          <w:szCs w:val="22"/>
          <w:lang w:val="fr-FR" w:eastAsia="zh-CN" w:bidi="hi-IN"/>
        </w:rPr>
        <w:t xml:space="preserve"> </w:t>
      </w:r>
      <w:r w:rsidR="00E061E7" w:rsidRPr="00AC3D49">
        <w:rPr>
          <w:rFonts w:asciiTheme="minorHAnsi" w:eastAsia="Calibri,Arial Unicode MS" w:hAnsiTheme="minorHAnsi" w:cstheme="minorHAnsi"/>
          <w:sz w:val="22"/>
          <w:szCs w:val="22"/>
          <w:lang w:val="fr-FR" w:eastAsia="zh-CN" w:bidi="hi-IN"/>
        </w:rPr>
        <w:t xml:space="preserve">présenté </w:t>
      </w:r>
      <w:r w:rsidR="00E72862" w:rsidRPr="00AC3D49">
        <w:rPr>
          <w:rFonts w:asciiTheme="minorHAnsi" w:eastAsia="Calibri,Arial Unicode MS" w:hAnsiTheme="minorHAnsi" w:cstheme="minorHAnsi"/>
          <w:sz w:val="22"/>
          <w:szCs w:val="22"/>
          <w:lang w:val="fr-FR" w:eastAsia="zh-CN" w:bidi="hi-IN"/>
        </w:rPr>
        <w:t xml:space="preserve">en annexe </w:t>
      </w:r>
      <w:r w:rsidRPr="00AC3D49">
        <w:rPr>
          <w:rFonts w:asciiTheme="minorHAnsi" w:eastAsia="Calibri,Arial Unicode MS" w:hAnsiTheme="minorHAnsi" w:cstheme="minorHAnsi"/>
          <w:sz w:val="22"/>
          <w:szCs w:val="22"/>
          <w:lang w:val="fr-FR" w:eastAsia="zh-CN" w:bidi="hi-IN"/>
        </w:rPr>
        <w:t>est structuré autour des sept fonctions centrales du Secrétariat, et il précise l</w:t>
      </w:r>
      <w:r w:rsidR="003A64B3">
        <w:rPr>
          <w:rFonts w:asciiTheme="minorHAnsi" w:eastAsia="Calibri,Arial Unicode MS" w:hAnsiTheme="minorHAnsi" w:cstheme="minorHAnsi"/>
          <w:sz w:val="22"/>
          <w:szCs w:val="22"/>
          <w:lang w:val="fr-FR" w:eastAsia="zh-CN" w:bidi="hi-IN"/>
        </w:rPr>
        <w:t>es</w:t>
      </w:r>
      <w:r w:rsidRPr="00AC3D49">
        <w:rPr>
          <w:rFonts w:asciiTheme="minorHAnsi" w:eastAsia="Calibri,Arial Unicode MS" w:hAnsiTheme="minorHAnsi" w:cstheme="minorHAnsi"/>
          <w:sz w:val="22"/>
          <w:szCs w:val="22"/>
          <w:lang w:val="fr-FR" w:eastAsia="zh-CN" w:bidi="hi-IN"/>
        </w:rPr>
        <w:t xml:space="preserve"> responsabilité</w:t>
      </w:r>
      <w:r w:rsidR="003A64B3">
        <w:rPr>
          <w:rFonts w:asciiTheme="minorHAnsi" w:eastAsia="Calibri,Arial Unicode MS" w:hAnsiTheme="minorHAnsi" w:cstheme="minorHAnsi"/>
          <w:sz w:val="22"/>
          <w:szCs w:val="22"/>
          <w:lang w:val="fr-FR" w:eastAsia="zh-CN" w:bidi="hi-IN"/>
        </w:rPr>
        <w:t>s</w:t>
      </w:r>
      <w:r w:rsidRPr="00AC3D49">
        <w:rPr>
          <w:rFonts w:asciiTheme="minorHAnsi" w:eastAsia="Calibri,Arial Unicode MS" w:hAnsiTheme="minorHAnsi" w:cstheme="minorHAnsi"/>
          <w:sz w:val="22"/>
          <w:szCs w:val="22"/>
          <w:lang w:val="fr-FR" w:eastAsia="zh-CN" w:bidi="hi-IN"/>
        </w:rPr>
        <w:t xml:space="preserve"> d’obte</w:t>
      </w:r>
      <w:r w:rsidR="003A64B3">
        <w:rPr>
          <w:rFonts w:asciiTheme="minorHAnsi" w:eastAsia="Calibri,Arial Unicode MS" w:hAnsiTheme="minorHAnsi" w:cstheme="minorHAnsi"/>
          <w:sz w:val="22"/>
          <w:szCs w:val="22"/>
          <w:lang w:val="fr-FR" w:eastAsia="zh-CN" w:bidi="hi-IN"/>
        </w:rPr>
        <w:t>ntion de</w:t>
      </w:r>
      <w:r w:rsidR="005D7975">
        <w:rPr>
          <w:rFonts w:asciiTheme="minorHAnsi" w:eastAsia="Calibri,Arial Unicode MS" w:hAnsiTheme="minorHAnsi" w:cstheme="minorHAnsi"/>
          <w:sz w:val="22"/>
          <w:szCs w:val="22"/>
          <w:lang w:val="fr-FR" w:eastAsia="zh-CN" w:bidi="hi-IN"/>
        </w:rPr>
        <w:t xml:space="preserve"> résultats et l’impact escompté</w:t>
      </w:r>
      <w:r w:rsidRPr="00AC3D49">
        <w:rPr>
          <w:rFonts w:asciiTheme="minorHAnsi" w:eastAsia="Calibri,Arial Unicode MS" w:hAnsiTheme="minorHAnsi" w:cstheme="minorHAnsi"/>
          <w:sz w:val="22"/>
          <w:szCs w:val="22"/>
          <w:lang w:val="fr-FR" w:eastAsia="zh-CN" w:bidi="hi-IN"/>
        </w:rPr>
        <w:t xml:space="preserve">. Les fonctions </w:t>
      </w:r>
      <w:r w:rsidR="005D7975">
        <w:rPr>
          <w:rFonts w:asciiTheme="minorHAnsi" w:eastAsia="Calibri,Arial Unicode MS" w:hAnsiTheme="minorHAnsi" w:cstheme="minorHAnsi"/>
          <w:sz w:val="22"/>
          <w:szCs w:val="22"/>
          <w:lang w:val="fr-FR" w:eastAsia="zh-CN" w:bidi="hi-IN"/>
        </w:rPr>
        <w:t>dans</w:t>
      </w:r>
      <w:r w:rsidRPr="00AC3D49">
        <w:rPr>
          <w:rFonts w:asciiTheme="minorHAnsi" w:eastAsia="Calibri,Arial Unicode MS" w:hAnsiTheme="minorHAnsi" w:cstheme="minorHAnsi"/>
          <w:sz w:val="22"/>
          <w:szCs w:val="22"/>
          <w:lang w:val="fr-FR" w:eastAsia="zh-CN" w:bidi="hi-IN"/>
        </w:rPr>
        <w:t xml:space="preserve"> lesquelles les travaux du Secrétariat sont regroupés sont les suivantes</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w:t>
      </w:r>
    </w:p>
    <w:p w14:paraId="7C104E29" w14:textId="276B242E" w:rsidR="00E72862"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 xml:space="preserve">1.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Services aux organes directeur et subsidiaire et aux conférences</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w:t>
      </w:r>
    </w:p>
    <w:p w14:paraId="6D0E7E04" w14:textId="1BBAA423" w:rsidR="00E72862"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 xml:space="preserve">2.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Administration, ressources humaines et financières</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w:t>
      </w:r>
    </w:p>
    <w:p w14:paraId="4747F7D1" w14:textId="6237A343" w:rsidR="00E72862"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 xml:space="preserve">3.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Appui à l’application</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w:t>
      </w:r>
    </w:p>
    <w:p w14:paraId="6C81C735" w14:textId="14EEBC06" w:rsidR="00E72862"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4.</w:t>
      </w:r>
      <w:r w:rsidR="00392746" w:rsidRPr="00AC3D49">
        <w:rPr>
          <w:rFonts w:asciiTheme="minorHAnsi" w:eastAsia="Calibri,Arial Unicode MS" w:hAnsiTheme="minorHAnsi" w:cstheme="minorHAnsi"/>
          <w:sz w:val="22"/>
          <w:szCs w:val="22"/>
          <w:lang w:val="fr-FR" w:eastAsia="zh-CN" w:bidi="hi-IN"/>
        </w:rPr>
        <w:t>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Services scientifiques et techniques</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w:t>
      </w:r>
    </w:p>
    <w:p w14:paraId="0476328A" w14:textId="12E8924A" w:rsidR="00E72862"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5.</w:t>
      </w:r>
      <w:r w:rsidR="00E72862" w:rsidRPr="00AC3D49">
        <w:rPr>
          <w:rFonts w:asciiTheme="minorHAnsi" w:eastAsia="Calibri,Arial Unicode MS" w:hAnsiTheme="minorHAnsi" w:cstheme="minorHAnsi"/>
          <w:sz w:val="22"/>
          <w:szCs w:val="22"/>
          <w:lang w:val="fr-FR" w:eastAsia="zh-CN" w:bidi="hi-IN"/>
        </w:rPr>
        <w:t xml:space="preserve">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Représentations, politiques, engagement et coopération internationale</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w:t>
      </w:r>
    </w:p>
    <w:p w14:paraId="7B6D5C55" w14:textId="277DDFB1" w:rsidR="00E72862"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 xml:space="preserve">6.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Mobilisation des ressources</w:t>
      </w:r>
      <w:r w:rsidR="00A21313">
        <w:rPr>
          <w:rFonts w:asciiTheme="minorHAnsi" w:eastAsia="Calibri,Arial Unicode MS" w:hAnsiTheme="minorHAnsi" w:cstheme="minorHAnsi"/>
          <w:sz w:val="22"/>
          <w:szCs w:val="22"/>
          <w:lang w:val="fr-FR" w:eastAsia="zh-CN" w:bidi="hi-IN"/>
        </w:rPr>
        <w:t> </w:t>
      </w:r>
      <w:r w:rsidR="0043294B" w:rsidRPr="00AC3D49">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 xml:space="preserve"> et </w:t>
      </w:r>
    </w:p>
    <w:p w14:paraId="5A530DB1" w14:textId="66619B60" w:rsidR="00AF4635" w:rsidRPr="00AC3D49" w:rsidRDefault="00AF4635" w:rsidP="007872C1">
      <w:pPr>
        <w:widowControl w:val="0"/>
        <w:ind w:left="850"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 xml:space="preserve">7. </w:t>
      </w:r>
      <w:r w:rsidR="007872C1">
        <w:rPr>
          <w:rFonts w:asciiTheme="minorHAnsi" w:eastAsia="Calibri,Arial Unicode MS" w:hAnsiTheme="minorHAnsi" w:cstheme="minorHAnsi"/>
          <w:sz w:val="22"/>
          <w:szCs w:val="22"/>
          <w:lang w:val="fr-FR" w:eastAsia="zh-CN" w:bidi="hi-IN"/>
        </w:rPr>
        <w:tab/>
      </w:r>
      <w:r w:rsidRPr="00AC3D49">
        <w:rPr>
          <w:rFonts w:asciiTheme="minorHAnsi" w:eastAsia="Calibri,Arial Unicode MS" w:hAnsiTheme="minorHAnsi" w:cstheme="minorHAnsi"/>
          <w:sz w:val="22"/>
          <w:szCs w:val="22"/>
          <w:lang w:val="fr-FR" w:eastAsia="zh-CN" w:bidi="hi-IN"/>
        </w:rPr>
        <w:t xml:space="preserve">Information et engagement stratégique. </w:t>
      </w:r>
    </w:p>
    <w:p w14:paraId="1C4FE536" w14:textId="0C492A7E" w:rsidR="00330ACE" w:rsidRPr="00AC3D49" w:rsidRDefault="00330ACE" w:rsidP="00E72862">
      <w:pPr>
        <w:widowControl w:val="0"/>
        <w:ind w:left="425"/>
        <w:contextualSpacing/>
        <w:rPr>
          <w:rFonts w:asciiTheme="minorHAnsi" w:eastAsia="Calibri,Arial Unicode MS" w:hAnsiTheme="minorHAnsi" w:cstheme="minorHAnsi"/>
          <w:sz w:val="22"/>
          <w:szCs w:val="22"/>
          <w:highlight w:val="yellow"/>
          <w:lang w:val="fr-FR" w:eastAsia="zh-CN" w:bidi="hi-IN"/>
        </w:rPr>
      </w:pPr>
      <w:r w:rsidRPr="00AC3D49">
        <w:rPr>
          <w:rFonts w:asciiTheme="minorHAnsi" w:eastAsia="Calibri,Arial Unicode MS" w:hAnsiTheme="minorHAnsi" w:cstheme="minorHAnsi"/>
          <w:sz w:val="22"/>
          <w:szCs w:val="22"/>
          <w:lang w:val="fr-FR" w:eastAsia="zh-CN" w:bidi="hi-IN"/>
        </w:rPr>
        <w:t xml:space="preserve">Ce cadre fournit un mécanisme permettant de suivre les fonctions et les engagements </w:t>
      </w:r>
      <w:r w:rsidR="0078732D" w:rsidRPr="00AC3D49">
        <w:rPr>
          <w:rFonts w:asciiTheme="minorHAnsi" w:eastAsia="Calibri,Arial Unicode MS" w:hAnsiTheme="minorHAnsi" w:cstheme="minorHAnsi"/>
          <w:sz w:val="22"/>
          <w:szCs w:val="22"/>
          <w:lang w:val="fr-FR" w:eastAsia="zh-CN" w:bidi="hi-IN"/>
        </w:rPr>
        <w:t>centraux</w:t>
      </w:r>
      <w:r w:rsidRPr="00AC3D49">
        <w:rPr>
          <w:rFonts w:asciiTheme="minorHAnsi" w:eastAsia="Calibri,Arial Unicode MS" w:hAnsiTheme="minorHAnsi" w:cstheme="minorHAnsi"/>
          <w:sz w:val="22"/>
          <w:szCs w:val="22"/>
          <w:lang w:val="fr-FR" w:eastAsia="zh-CN" w:bidi="hi-IN"/>
        </w:rPr>
        <w:t xml:space="preserve"> du Secrétariat et d</w:t>
      </w:r>
      <w:r w:rsidR="00A21313">
        <w:rPr>
          <w:rFonts w:asciiTheme="minorHAnsi" w:eastAsia="Calibri,Arial Unicode MS" w:hAnsiTheme="minorHAnsi" w:cstheme="minorHAnsi"/>
          <w:sz w:val="22"/>
          <w:szCs w:val="22"/>
          <w:lang w:val="fr-FR" w:eastAsia="zh-CN" w:bidi="hi-IN"/>
        </w:rPr>
        <w:t>’</w:t>
      </w:r>
      <w:r w:rsidRPr="00AC3D49">
        <w:rPr>
          <w:rFonts w:asciiTheme="minorHAnsi" w:eastAsia="Calibri,Arial Unicode MS" w:hAnsiTheme="minorHAnsi" w:cstheme="minorHAnsi"/>
          <w:sz w:val="22"/>
          <w:szCs w:val="22"/>
          <w:lang w:val="fr-FR" w:eastAsia="zh-CN" w:bidi="hi-IN"/>
        </w:rPr>
        <w:t>assurer le traitement des demandes reçues des Parties contractantes.</w:t>
      </w:r>
    </w:p>
    <w:p w14:paraId="3F41220E" w14:textId="77777777" w:rsidR="00AF4635" w:rsidRPr="00AC3D49"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p>
    <w:p w14:paraId="40C45C5C" w14:textId="41F66D04" w:rsidR="00AF4635" w:rsidRPr="00AC3D49" w:rsidRDefault="00AF4635" w:rsidP="00330ACE">
      <w:pPr>
        <w:widowControl w:val="0"/>
        <w:ind w:left="425" w:hanging="425"/>
        <w:contextualSpacing/>
        <w:rPr>
          <w:rFonts w:asciiTheme="minorHAnsi" w:eastAsia="Calibri,Arial Unicode MS" w:hAnsiTheme="minorHAnsi" w:cstheme="minorHAnsi"/>
          <w:bCs/>
          <w:sz w:val="22"/>
          <w:szCs w:val="22"/>
          <w:lang w:val="fr-FR" w:eastAsia="zh-CN" w:bidi="hi-IN"/>
        </w:rPr>
      </w:pPr>
      <w:r w:rsidRPr="00AC3D49">
        <w:rPr>
          <w:rFonts w:asciiTheme="minorHAnsi" w:eastAsia="Calibri,Arial Unicode MS" w:hAnsiTheme="minorHAnsi" w:cstheme="minorHAnsi"/>
          <w:bCs/>
          <w:sz w:val="22"/>
          <w:szCs w:val="22"/>
          <w:lang w:val="fr-FR" w:eastAsia="zh-CN" w:bidi="hi-IN"/>
        </w:rPr>
        <w:t>3.</w:t>
      </w:r>
      <w:r w:rsidRPr="00AC3D49">
        <w:rPr>
          <w:rFonts w:asciiTheme="minorHAnsi" w:eastAsia="Calibri,Arial Unicode MS" w:hAnsiTheme="minorHAnsi" w:cstheme="minorHAnsi"/>
          <w:bCs/>
          <w:sz w:val="22"/>
          <w:szCs w:val="22"/>
          <w:lang w:val="fr-FR" w:eastAsia="zh-CN" w:bidi="hi-IN"/>
        </w:rPr>
        <w:tab/>
      </w:r>
      <w:r w:rsidR="00330ACE" w:rsidRPr="00AC3D49">
        <w:rPr>
          <w:rFonts w:asciiTheme="minorHAnsi" w:eastAsia="Calibri,Arial Unicode MS" w:hAnsiTheme="minorHAnsi" w:cstheme="minorHAnsi"/>
          <w:bCs/>
          <w:sz w:val="22"/>
          <w:szCs w:val="22"/>
          <w:lang w:val="fr-FR" w:eastAsia="zh-CN" w:bidi="hi-IN"/>
        </w:rPr>
        <w:t>L’Annexe</w:t>
      </w:r>
      <w:r w:rsidR="00A21313">
        <w:rPr>
          <w:rFonts w:asciiTheme="minorHAnsi" w:eastAsia="Calibri,Arial Unicode MS" w:hAnsiTheme="minorHAnsi" w:cstheme="minorHAnsi"/>
          <w:bCs/>
          <w:sz w:val="22"/>
          <w:szCs w:val="22"/>
          <w:lang w:val="fr-FR" w:eastAsia="zh-CN" w:bidi="hi-IN"/>
        </w:rPr>
        <w:t> </w:t>
      </w:r>
      <w:r w:rsidR="00330ACE" w:rsidRPr="00AC3D49">
        <w:rPr>
          <w:rFonts w:asciiTheme="minorHAnsi" w:eastAsia="Calibri,Arial Unicode MS" w:hAnsiTheme="minorHAnsi" w:cstheme="minorHAnsi"/>
          <w:bCs/>
          <w:sz w:val="22"/>
          <w:szCs w:val="22"/>
          <w:lang w:val="fr-FR" w:eastAsia="zh-CN" w:bidi="hi-IN"/>
        </w:rPr>
        <w:t>1</w:t>
      </w:r>
      <w:r w:rsidRPr="00AC3D49">
        <w:rPr>
          <w:rFonts w:asciiTheme="minorHAnsi" w:eastAsia="Calibri,Arial Unicode MS" w:hAnsiTheme="minorHAnsi" w:cstheme="minorHAnsi"/>
          <w:bCs/>
          <w:sz w:val="22"/>
          <w:szCs w:val="22"/>
          <w:lang w:val="fr-FR" w:eastAsia="zh-CN" w:bidi="hi-IN"/>
        </w:rPr>
        <w:t xml:space="preserve"> est le fruit d’un processus participatif qui a réuni tous les membres du personnel du Secrétariat, du 22 au 24</w:t>
      </w:r>
      <w:r w:rsidR="00A21313">
        <w:rPr>
          <w:rFonts w:asciiTheme="minorHAnsi" w:eastAsia="Calibri,Arial Unicode MS" w:hAnsiTheme="minorHAnsi" w:cstheme="minorHAnsi"/>
          <w:bCs/>
          <w:sz w:val="22"/>
          <w:szCs w:val="22"/>
          <w:lang w:val="fr-FR" w:eastAsia="zh-CN" w:bidi="hi-IN"/>
        </w:rPr>
        <w:t> </w:t>
      </w:r>
      <w:r w:rsidRPr="00AC3D49">
        <w:rPr>
          <w:rFonts w:asciiTheme="minorHAnsi" w:eastAsia="Calibri,Arial Unicode MS" w:hAnsiTheme="minorHAnsi" w:cstheme="minorHAnsi"/>
          <w:bCs/>
          <w:sz w:val="22"/>
          <w:szCs w:val="22"/>
          <w:lang w:val="fr-FR" w:eastAsia="zh-CN" w:bidi="hi-IN"/>
        </w:rPr>
        <w:t>janvier</w:t>
      </w:r>
      <w:r w:rsidR="00A21313">
        <w:rPr>
          <w:rFonts w:asciiTheme="minorHAnsi" w:eastAsia="Calibri,Arial Unicode MS" w:hAnsiTheme="minorHAnsi" w:cstheme="minorHAnsi"/>
          <w:bCs/>
          <w:sz w:val="22"/>
          <w:szCs w:val="22"/>
          <w:lang w:val="fr-FR" w:eastAsia="zh-CN" w:bidi="hi-IN"/>
        </w:rPr>
        <w:t> </w:t>
      </w:r>
      <w:r w:rsidR="00330ACE" w:rsidRPr="00AC3D49">
        <w:rPr>
          <w:rFonts w:asciiTheme="minorHAnsi" w:eastAsia="Calibri,Arial Unicode MS" w:hAnsiTheme="minorHAnsi" w:cstheme="minorHAnsi"/>
          <w:bCs/>
          <w:sz w:val="22"/>
          <w:szCs w:val="22"/>
          <w:lang w:val="fr-FR" w:eastAsia="zh-CN" w:bidi="hi-IN"/>
        </w:rPr>
        <w:t>2020</w:t>
      </w:r>
      <w:r w:rsidRPr="00AC3D49">
        <w:rPr>
          <w:rFonts w:asciiTheme="minorHAnsi" w:eastAsia="Calibri,Arial Unicode MS" w:hAnsiTheme="minorHAnsi" w:cstheme="minorHAnsi"/>
          <w:bCs/>
          <w:sz w:val="22"/>
          <w:szCs w:val="22"/>
          <w:lang w:val="fr-FR" w:eastAsia="zh-CN" w:bidi="hi-IN"/>
        </w:rPr>
        <w:t>. Ce processus répond à l’engagement du Secrétariat à procéder à un examen interne planifié de fin d’année permettant d’évaluer ses travaux</w:t>
      </w:r>
      <w:r w:rsidR="00330ACE" w:rsidRPr="00AC3D49">
        <w:rPr>
          <w:rFonts w:asciiTheme="minorHAnsi" w:eastAsia="Calibri,Arial Unicode MS" w:hAnsiTheme="minorHAnsi" w:cstheme="minorHAnsi"/>
          <w:bCs/>
          <w:sz w:val="22"/>
          <w:szCs w:val="22"/>
          <w:lang w:val="fr-FR" w:eastAsia="zh-CN" w:bidi="hi-IN"/>
        </w:rPr>
        <w:t xml:space="preserve"> d’application du Plan annuel</w:t>
      </w:r>
      <w:r w:rsidR="00A21313">
        <w:rPr>
          <w:rFonts w:asciiTheme="minorHAnsi" w:eastAsia="Calibri,Arial Unicode MS" w:hAnsiTheme="minorHAnsi" w:cstheme="minorHAnsi"/>
          <w:bCs/>
          <w:sz w:val="22"/>
          <w:szCs w:val="22"/>
          <w:lang w:val="fr-FR" w:eastAsia="zh-CN" w:bidi="hi-IN"/>
        </w:rPr>
        <w:t> </w:t>
      </w:r>
      <w:r w:rsidR="00330ACE" w:rsidRPr="00AC3D49">
        <w:rPr>
          <w:rFonts w:asciiTheme="minorHAnsi" w:eastAsia="Calibri,Arial Unicode MS" w:hAnsiTheme="minorHAnsi" w:cstheme="minorHAnsi"/>
          <w:bCs/>
          <w:sz w:val="22"/>
          <w:szCs w:val="22"/>
          <w:lang w:val="fr-FR" w:eastAsia="zh-CN" w:bidi="hi-IN"/>
        </w:rPr>
        <w:t>2019</w:t>
      </w:r>
      <w:r w:rsidRPr="00AC3D49">
        <w:rPr>
          <w:rFonts w:asciiTheme="minorHAnsi" w:eastAsia="Calibri,Arial Unicode MS" w:hAnsiTheme="minorHAnsi" w:cstheme="minorHAnsi"/>
          <w:bCs/>
          <w:sz w:val="22"/>
          <w:szCs w:val="22"/>
          <w:lang w:val="fr-FR" w:eastAsia="zh-CN" w:bidi="hi-IN"/>
        </w:rPr>
        <w:t xml:space="preserve">, de relever les lacunes dans la mise en œuvre et de tirer des enseignements susceptibles d’aider à améliorer son travail pour l’année suivante. Il comporte également un examen complet des </w:t>
      </w:r>
      <w:r w:rsidR="00330ACE" w:rsidRPr="00AC3D49">
        <w:rPr>
          <w:rFonts w:asciiTheme="minorHAnsi" w:eastAsia="Calibri,Arial Unicode MS" w:hAnsiTheme="minorHAnsi" w:cstheme="minorHAnsi"/>
          <w:bCs/>
          <w:sz w:val="22"/>
          <w:szCs w:val="22"/>
          <w:lang w:val="fr-FR" w:eastAsia="zh-CN" w:bidi="hi-IN"/>
        </w:rPr>
        <w:t>décisions de la 57</w:t>
      </w:r>
      <w:r w:rsidR="00330ACE" w:rsidRPr="00AC3D49">
        <w:rPr>
          <w:rFonts w:asciiTheme="minorHAnsi" w:eastAsia="Calibri,Arial Unicode MS" w:hAnsiTheme="minorHAnsi" w:cstheme="minorHAnsi"/>
          <w:bCs/>
          <w:sz w:val="22"/>
          <w:szCs w:val="22"/>
          <w:vertAlign w:val="superscript"/>
          <w:lang w:val="fr-FR" w:eastAsia="zh-CN" w:bidi="hi-IN"/>
        </w:rPr>
        <w:t>e</w:t>
      </w:r>
      <w:r w:rsidR="00A21313">
        <w:rPr>
          <w:rFonts w:asciiTheme="minorHAnsi" w:eastAsia="Calibri,Arial Unicode MS" w:hAnsiTheme="minorHAnsi" w:cstheme="minorHAnsi"/>
          <w:bCs/>
          <w:sz w:val="22"/>
          <w:szCs w:val="22"/>
          <w:lang w:val="fr-FR" w:eastAsia="zh-CN" w:bidi="hi-IN"/>
        </w:rPr>
        <w:t> </w:t>
      </w:r>
      <w:r w:rsidR="00330ACE" w:rsidRPr="00AC3D49">
        <w:rPr>
          <w:rFonts w:asciiTheme="minorHAnsi" w:eastAsia="Calibri,Arial Unicode MS" w:hAnsiTheme="minorHAnsi" w:cstheme="minorHAnsi"/>
          <w:bCs/>
          <w:sz w:val="22"/>
          <w:szCs w:val="22"/>
          <w:lang w:val="fr-FR" w:eastAsia="zh-CN" w:bidi="hi-IN"/>
        </w:rPr>
        <w:t xml:space="preserve">Réunion du Comité permanent pour assurer leur intégration dans le plan de travail. Il a également examiné comment, en adoptant une structure Plan annuel/Plan triennal basée sur les fonctions, le Secrétariat a renforcé la </w:t>
      </w:r>
      <w:r w:rsidR="00330ACE" w:rsidRPr="00AC3D49">
        <w:rPr>
          <w:rFonts w:asciiTheme="minorHAnsi" w:eastAsia="Calibri,Arial Unicode MS" w:hAnsiTheme="minorHAnsi" w:cstheme="minorHAnsi"/>
          <w:bCs/>
          <w:sz w:val="22"/>
          <w:szCs w:val="22"/>
          <w:lang w:val="fr-FR" w:eastAsia="zh-CN" w:bidi="hi-IN"/>
        </w:rPr>
        <w:lastRenderedPageBreak/>
        <w:t xml:space="preserve">collaboration entre ses domaines de travail pour obtenir des résultats spécifiques, tout en </w:t>
      </w:r>
      <w:r w:rsidR="00DC2170" w:rsidRPr="00AC3D49">
        <w:rPr>
          <w:rFonts w:asciiTheme="minorHAnsi" w:eastAsia="Calibri,Arial Unicode MS" w:hAnsiTheme="minorHAnsi" w:cstheme="minorHAnsi"/>
          <w:bCs/>
          <w:sz w:val="22"/>
          <w:szCs w:val="22"/>
          <w:lang w:val="fr-FR" w:eastAsia="zh-CN" w:bidi="hi-IN"/>
        </w:rPr>
        <w:t>précisant</w:t>
      </w:r>
      <w:r w:rsidR="00330ACE" w:rsidRPr="00AC3D49">
        <w:rPr>
          <w:rFonts w:asciiTheme="minorHAnsi" w:eastAsia="Calibri,Arial Unicode MS" w:hAnsiTheme="minorHAnsi" w:cstheme="minorHAnsi"/>
          <w:bCs/>
          <w:sz w:val="22"/>
          <w:szCs w:val="22"/>
          <w:lang w:val="fr-FR" w:eastAsia="zh-CN" w:bidi="hi-IN"/>
        </w:rPr>
        <w:t xml:space="preserve"> les </w:t>
      </w:r>
      <w:r w:rsidR="00DC2170" w:rsidRPr="00AC3D49">
        <w:rPr>
          <w:rFonts w:asciiTheme="minorHAnsi" w:eastAsia="Calibri,Arial Unicode MS" w:hAnsiTheme="minorHAnsi" w:cstheme="minorHAnsi"/>
          <w:bCs/>
          <w:sz w:val="22"/>
          <w:szCs w:val="22"/>
          <w:lang w:val="fr-FR" w:eastAsia="zh-CN" w:bidi="hi-IN"/>
        </w:rPr>
        <w:t xml:space="preserve">chefs de file, les </w:t>
      </w:r>
      <w:r w:rsidR="00E061E7" w:rsidRPr="00AC3D49">
        <w:rPr>
          <w:rFonts w:asciiTheme="minorHAnsi" w:eastAsia="Calibri,Arial Unicode MS" w:hAnsiTheme="minorHAnsi" w:cstheme="minorHAnsi"/>
          <w:bCs/>
          <w:sz w:val="22"/>
          <w:szCs w:val="22"/>
          <w:lang w:val="fr-FR" w:eastAsia="zh-CN" w:bidi="hi-IN"/>
        </w:rPr>
        <w:t>résultats</w:t>
      </w:r>
      <w:r w:rsidR="00DC2170" w:rsidRPr="00AC3D49">
        <w:rPr>
          <w:rFonts w:asciiTheme="minorHAnsi" w:eastAsia="Calibri,Arial Unicode MS" w:hAnsiTheme="minorHAnsi" w:cstheme="minorHAnsi"/>
          <w:bCs/>
          <w:sz w:val="22"/>
          <w:szCs w:val="22"/>
          <w:lang w:val="fr-FR" w:eastAsia="zh-CN" w:bidi="hi-IN"/>
        </w:rPr>
        <w:t xml:space="preserve"> attendus</w:t>
      </w:r>
      <w:r w:rsidR="00330ACE" w:rsidRPr="00AC3D49">
        <w:rPr>
          <w:rFonts w:asciiTheme="minorHAnsi" w:eastAsia="Calibri,Arial Unicode MS" w:hAnsiTheme="minorHAnsi" w:cstheme="minorHAnsi"/>
          <w:bCs/>
          <w:sz w:val="22"/>
          <w:szCs w:val="22"/>
          <w:lang w:val="fr-FR" w:eastAsia="zh-CN" w:bidi="hi-IN"/>
        </w:rPr>
        <w:t xml:space="preserve"> et les responsabilités pour chaque activité. Les plans annuels de performance du personnel pour 2020 ont été alignés sur le Plan annuel </w:t>
      </w:r>
      <w:r w:rsidR="001D0880" w:rsidRPr="00AC3D49">
        <w:rPr>
          <w:rFonts w:asciiTheme="minorHAnsi" w:eastAsia="Calibri,Arial Unicode MS" w:hAnsiTheme="minorHAnsi" w:cstheme="minorHAnsi"/>
          <w:bCs/>
          <w:sz w:val="22"/>
          <w:szCs w:val="22"/>
          <w:lang w:val="fr-FR" w:eastAsia="zh-CN" w:bidi="hi-IN"/>
        </w:rPr>
        <w:t xml:space="preserve">pour </w:t>
      </w:r>
      <w:r w:rsidR="00330ACE" w:rsidRPr="00AC3D49">
        <w:rPr>
          <w:rFonts w:asciiTheme="minorHAnsi" w:eastAsia="Calibri,Arial Unicode MS" w:hAnsiTheme="minorHAnsi" w:cstheme="minorHAnsi"/>
          <w:bCs/>
          <w:sz w:val="22"/>
          <w:szCs w:val="22"/>
          <w:lang w:val="fr-FR" w:eastAsia="zh-CN" w:bidi="hi-IN"/>
        </w:rPr>
        <w:t>2020.</w:t>
      </w:r>
    </w:p>
    <w:p w14:paraId="48181721" w14:textId="77777777" w:rsidR="00AF4635" w:rsidRPr="00AC3D49" w:rsidRDefault="00AF4635" w:rsidP="00AF4635">
      <w:pPr>
        <w:widowControl w:val="0"/>
        <w:ind w:left="425" w:hanging="425"/>
        <w:contextualSpacing/>
        <w:rPr>
          <w:rFonts w:asciiTheme="minorHAnsi" w:eastAsia="Calibri,Arial Unicode MS" w:hAnsiTheme="minorHAnsi" w:cstheme="minorHAnsi"/>
          <w:bCs/>
          <w:sz w:val="22"/>
          <w:szCs w:val="22"/>
          <w:lang w:val="fr-FR" w:eastAsia="zh-CN" w:bidi="hi-IN"/>
        </w:rPr>
      </w:pPr>
    </w:p>
    <w:p w14:paraId="7946ED8D" w14:textId="2655F612" w:rsidR="00DC2170" w:rsidRPr="00AC3D49" w:rsidRDefault="00AF4635" w:rsidP="00DC2170">
      <w:pPr>
        <w:widowControl w:val="0"/>
        <w:ind w:left="425" w:hanging="425"/>
        <w:contextualSpacing/>
        <w:rPr>
          <w:rFonts w:asciiTheme="minorHAnsi" w:eastAsia="Calibri,Arial Unicode MS" w:hAnsiTheme="minorHAnsi" w:cstheme="minorHAnsi"/>
          <w:sz w:val="22"/>
          <w:szCs w:val="22"/>
          <w:lang w:val="fr-FR" w:eastAsia="zh-CN" w:bidi="hi-IN"/>
        </w:rPr>
      </w:pPr>
      <w:r w:rsidRPr="00AC3D49">
        <w:rPr>
          <w:rFonts w:asciiTheme="minorHAnsi" w:eastAsia="Calibri,Arial Unicode MS" w:hAnsiTheme="minorHAnsi" w:cstheme="minorHAnsi"/>
          <w:sz w:val="22"/>
          <w:szCs w:val="22"/>
          <w:lang w:val="fr-FR" w:eastAsia="zh-CN" w:bidi="hi-IN"/>
        </w:rPr>
        <w:t>4.</w:t>
      </w:r>
      <w:r w:rsidRPr="00AC3D49">
        <w:rPr>
          <w:rFonts w:asciiTheme="minorHAnsi" w:eastAsia="Calibri,Arial Unicode MS" w:hAnsiTheme="minorHAnsi" w:cstheme="minorHAnsi"/>
          <w:sz w:val="22"/>
          <w:szCs w:val="22"/>
          <w:lang w:val="fr-FR" w:eastAsia="zh-CN" w:bidi="hi-IN"/>
        </w:rPr>
        <w:tab/>
      </w:r>
      <w:r w:rsidR="00DC2170" w:rsidRPr="00AC3D49">
        <w:rPr>
          <w:rFonts w:asciiTheme="minorHAnsi" w:eastAsia="Calibri,Arial Unicode MS" w:hAnsiTheme="minorHAnsi" w:cstheme="minorHAnsi"/>
          <w:sz w:val="22"/>
          <w:szCs w:val="22"/>
          <w:lang w:val="fr-FR" w:eastAsia="zh-CN" w:bidi="hi-IN"/>
        </w:rPr>
        <w:t>L</w:t>
      </w:r>
      <w:r w:rsidR="00A21313">
        <w:rPr>
          <w:rFonts w:asciiTheme="minorHAnsi" w:eastAsia="Calibri,Arial Unicode MS" w:hAnsiTheme="minorHAnsi" w:cstheme="minorHAnsi"/>
          <w:sz w:val="22"/>
          <w:szCs w:val="22"/>
          <w:lang w:val="fr-FR" w:eastAsia="zh-CN" w:bidi="hi-IN"/>
        </w:rPr>
        <w:t>’</w:t>
      </w:r>
      <w:r w:rsidR="00DC2170" w:rsidRPr="00AC3D49">
        <w:rPr>
          <w:rFonts w:asciiTheme="minorHAnsi" w:eastAsia="Calibri,Arial Unicode MS" w:hAnsiTheme="minorHAnsi" w:cstheme="minorHAnsi"/>
          <w:sz w:val="22"/>
          <w:szCs w:val="22"/>
          <w:lang w:val="fr-FR" w:eastAsia="zh-CN" w:bidi="hi-IN"/>
        </w:rPr>
        <w:t xml:space="preserve">examen des progrès accomplis a mis en évidence un niveau élevé de mise en œuvre et une identification claire des priorités à renforcer dans le cadre du Plan annuel pour 2020. </w:t>
      </w:r>
      <w:r w:rsidR="005D7975">
        <w:rPr>
          <w:rFonts w:asciiTheme="minorHAnsi" w:eastAsia="Calibri,Arial Unicode MS" w:hAnsiTheme="minorHAnsi" w:cstheme="minorHAnsi"/>
          <w:sz w:val="22"/>
          <w:szCs w:val="22"/>
          <w:lang w:val="fr-FR" w:eastAsia="zh-CN" w:bidi="hi-IN"/>
        </w:rPr>
        <w:t>U</w:t>
      </w:r>
      <w:r w:rsidR="00DC2170" w:rsidRPr="00AC3D49">
        <w:rPr>
          <w:rFonts w:asciiTheme="minorHAnsi" w:eastAsia="Calibri,Arial Unicode MS" w:hAnsiTheme="minorHAnsi" w:cstheme="minorHAnsi"/>
          <w:sz w:val="22"/>
          <w:szCs w:val="22"/>
          <w:lang w:val="fr-FR" w:eastAsia="zh-CN" w:bidi="hi-IN"/>
        </w:rPr>
        <w:t xml:space="preserve">n consensus </w:t>
      </w:r>
      <w:r w:rsidR="005D7975">
        <w:rPr>
          <w:rFonts w:asciiTheme="minorHAnsi" w:eastAsia="Calibri,Arial Unicode MS" w:hAnsiTheme="minorHAnsi" w:cstheme="minorHAnsi"/>
          <w:sz w:val="22"/>
          <w:szCs w:val="22"/>
          <w:lang w:val="fr-FR" w:eastAsia="zh-CN" w:bidi="hi-IN"/>
        </w:rPr>
        <w:t xml:space="preserve">s’est dégagé </w:t>
      </w:r>
      <w:r w:rsidR="00DC2170" w:rsidRPr="00AC3D49">
        <w:rPr>
          <w:rFonts w:asciiTheme="minorHAnsi" w:eastAsia="Calibri,Arial Unicode MS" w:hAnsiTheme="minorHAnsi" w:cstheme="minorHAnsi"/>
          <w:sz w:val="22"/>
          <w:szCs w:val="22"/>
          <w:lang w:val="fr-FR" w:eastAsia="zh-CN" w:bidi="hi-IN"/>
        </w:rPr>
        <w:t>sur le fait que l</w:t>
      </w:r>
      <w:r w:rsidR="00A21313">
        <w:rPr>
          <w:rFonts w:asciiTheme="minorHAnsi" w:eastAsia="Calibri,Arial Unicode MS" w:hAnsiTheme="minorHAnsi" w:cstheme="minorHAnsi"/>
          <w:sz w:val="22"/>
          <w:szCs w:val="22"/>
          <w:lang w:val="fr-FR" w:eastAsia="zh-CN" w:bidi="hi-IN"/>
        </w:rPr>
        <w:t>’</w:t>
      </w:r>
      <w:r w:rsidR="00DC2170" w:rsidRPr="00AC3D49">
        <w:rPr>
          <w:rFonts w:asciiTheme="minorHAnsi" w:eastAsia="Calibri,Arial Unicode MS" w:hAnsiTheme="minorHAnsi" w:cstheme="minorHAnsi"/>
          <w:sz w:val="22"/>
          <w:szCs w:val="22"/>
          <w:lang w:val="fr-FR" w:eastAsia="zh-CN" w:bidi="hi-IN"/>
        </w:rPr>
        <w:t>appropriation et l</w:t>
      </w:r>
      <w:r w:rsidR="00A21313">
        <w:rPr>
          <w:rFonts w:asciiTheme="minorHAnsi" w:eastAsia="Calibri,Arial Unicode MS" w:hAnsiTheme="minorHAnsi" w:cstheme="minorHAnsi"/>
          <w:sz w:val="22"/>
          <w:szCs w:val="22"/>
          <w:lang w:val="fr-FR" w:eastAsia="zh-CN" w:bidi="hi-IN"/>
        </w:rPr>
        <w:t>’</w:t>
      </w:r>
      <w:r w:rsidR="00DC2170" w:rsidRPr="00AC3D49">
        <w:rPr>
          <w:rFonts w:asciiTheme="minorHAnsi" w:eastAsia="Calibri,Arial Unicode MS" w:hAnsiTheme="minorHAnsi" w:cstheme="minorHAnsi"/>
          <w:sz w:val="22"/>
          <w:szCs w:val="22"/>
          <w:lang w:val="fr-FR" w:eastAsia="zh-CN" w:bidi="hi-IN"/>
        </w:rPr>
        <w:t xml:space="preserve">utilisation du Plan annuel/Plan triennal ont augmenté </w:t>
      </w:r>
      <w:r w:rsidR="005D7975">
        <w:rPr>
          <w:rFonts w:asciiTheme="minorHAnsi" w:eastAsia="Calibri,Arial Unicode MS" w:hAnsiTheme="minorHAnsi" w:cstheme="minorHAnsi"/>
          <w:sz w:val="22"/>
          <w:szCs w:val="22"/>
          <w:lang w:val="fr-FR" w:eastAsia="zh-CN" w:bidi="hi-IN"/>
        </w:rPr>
        <w:t>en fonction de l’amélioration de</w:t>
      </w:r>
      <w:r w:rsidR="00DC2170" w:rsidRPr="00AC3D49">
        <w:rPr>
          <w:rFonts w:asciiTheme="minorHAnsi" w:eastAsia="Calibri,Arial Unicode MS" w:hAnsiTheme="minorHAnsi" w:cstheme="minorHAnsi"/>
          <w:sz w:val="22"/>
          <w:szCs w:val="22"/>
          <w:lang w:val="fr-FR" w:eastAsia="zh-CN" w:bidi="hi-IN"/>
        </w:rPr>
        <w:t xml:space="preserve"> sa clarté et de son utilité. Bien </w:t>
      </w:r>
      <w:r w:rsidR="0078732D" w:rsidRPr="00AC3D49">
        <w:rPr>
          <w:rFonts w:asciiTheme="minorHAnsi" w:eastAsia="Calibri,Arial Unicode MS" w:hAnsiTheme="minorHAnsi" w:cstheme="minorHAnsi"/>
          <w:sz w:val="22"/>
          <w:szCs w:val="22"/>
          <w:lang w:val="fr-FR" w:eastAsia="zh-CN" w:bidi="hi-IN"/>
        </w:rPr>
        <w:t xml:space="preserve">que </w:t>
      </w:r>
      <w:r w:rsidR="00DC2170" w:rsidRPr="00AC3D49">
        <w:rPr>
          <w:rFonts w:asciiTheme="minorHAnsi" w:eastAsia="Calibri,Arial Unicode MS" w:hAnsiTheme="minorHAnsi" w:cstheme="minorHAnsi"/>
          <w:sz w:val="22"/>
          <w:szCs w:val="22"/>
          <w:lang w:val="fr-FR" w:eastAsia="zh-CN" w:bidi="hi-IN"/>
        </w:rPr>
        <w:t>certain</w:t>
      </w:r>
      <w:r w:rsidR="0078732D" w:rsidRPr="00AC3D49">
        <w:rPr>
          <w:rFonts w:asciiTheme="minorHAnsi" w:eastAsia="Calibri,Arial Unicode MS" w:hAnsiTheme="minorHAnsi" w:cstheme="minorHAnsi"/>
          <w:sz w:val="22"/>
          <w:szCs w:val="22"/>
          <w:lang w:val="fr-FR" w:eastAsia="zh-CN" w:bidi="hi-IN"/>
        </w:rPr>
        <w:t>e</w:t>
      </w:r>
      <w:r w:rsidR="00DC2170" w:rsidRPr="00AC3D49">
        <w:rPr>
          <w:rFonts w:asciiTheme="minorHAnsi" w:eastAsia="Calibri,Arial Unicode MS" w:hAnsiTheme="minorHAnsi" w:cstheme="minorHAnsi"/>
          <w:sz w:val="22"/>
          <w:szCs w:val="22"/>
          <w:lang w:val="fr-FR" w:eastAsia="zh-CN" w:bidi="hi-IN"/>
        </w:rPr>
        <w:t xml:space="preserve">s difficultés persistent, le niveau </w:t>
      </w:r>
      <w:r w:rsidR="00B935A4" w:rsidRPr="00AC3D49">
        <w:rPr>
          <w:rFonts w:asciiTheme="minorHAnsi" w:eastAsia="Calibri,Arial Unicode MS" w:hAnsiTheme="minorHAnsi" w:cstheme="minorHAnsi"/>
          <w:sz w:val="22"/>
          <w:szCs w:val="22"/>
          <w:lang w:val="fr-FR" w:eastAsia="zh-CN" w:bidi="hi-IN"/>
        </w:rPr>
        <w:t>d</w:t>
      </w:r>
      <w:r w:rsidR="00A21313">
        <w:rPr>
          <w:rFonts w:asciiTheme="minorHAnsi" w:eastAsia="Calibri,Arial Unicode MS" w:hAnsiTheme="minorHAnsi" w:cstheme="minorHAnsi"/>
          <w:sz w:val="22"/>
          <w:szCs w:val="22"/>
          <w:lang w:val="fr-FR" w:eastAsia="zh-CN" w:bidi="hi-IN"/>
        </w:rPr>
        <w:t>’</w:t>
      </w:r>
      <w:r w:rsidR="00B935A4" w:rsidRPr="00AC3D49">
        <w:rPr>
          <w:rFonts w:asciiTheme="minorHAnsi" w:eastAsia="Calibri,Arial Unicode MS" w:hAnsiTheme="minorHAnsi" w:cstheme="minorHAnsi"/>
          <w:sz w:val="22"/>
          <w:szCs w:val="22"/>
          <w:lang w:val="fr-FR" w:eastAsia="zh-CN" w:bidi="hi-IN"/>
        </w:rPr>
        <w:t xml:space="preserve">appropriation et </w:t>
      </w:r>
      <w:r w:rsidR="00DC2170" w:rsidRPr="00AC3D49">
        <w:rPr>
          <w:rFonts w:asciiTheme="minorHAnsi" w:eastAsia="Calibri,Arial Unicode MS" w:hAnsiTheme="minorHAnsi" w:cstheme="minorHAnsi"/>
          <w:sz w:val="22"/>
          <w:szCs w:val="22"/>
          <w:lang w:val="fr-FR" w:eastAsia="zh-CN" w:bidi="hi-IN"/>
        </w:rPr>
        <w:t>de compréhension collective des enjeux est nettement plus élevé.</w:t>
      </w:r>
    </w:p>
    <w:p w14:paraId="09B989C4" w14:textId="77777777" w:rsidR="00DC2170" w:rsidRPr="00AC3D49" w:rsidRDefault="00DC2170" w:rsidP="00DC2170">
      <w:pPr>
        <w:widowControl w:val="0"/>
        <w:ind w:left="425" w:hanging="425"/>
        <w:contextualSpacing/>
        <w:rPr>
          <w:rFonts w:asciiTheme="minorHAnsi" w:eastAsia="Calibri,Arial Unicode MS" w:hAnsiTheme="minorHAnsi" w:cstheme="minorHAnsi"/>
          <w:sz w:val="22"/>
          <w:szCs w:val="22"/>
          <w:lang w:val="fr-FR" w:eastAsia="zh-CN" w:bidi="hi-IN"/>
        </w:rPr>
      </w:pPr>
    </w:p>
    <w:p w14:paraId="3B972D9B" w14:textId="70967F58" w:rsidR="00A4502D" w:rsidRPr="00AC3D49" w:rsidRDefault="00DC2170" w:rsidP="00DC2170">
      <w:pPr>
        <w:widowControl w:val="0"/>
        <w:ind w:left="425" w:hanging="425"/>
        <w:contextualSpacing/>
        <w:rPr>
          <w:rFonts w:asciiTheme="minorHAnsi" w:eastAsia="Calibri,Arial Unicode MS" w:hAnsiTheme="minorHAnsi" w:cstheme="minorHAnsi"/>
          <w:sz w:val="22"/>
          <w:szCs w:val="22"/>
          <w:lang w:val="fr-FR" w:eastAsia="zh-CN" w:bidi="hi-IN"/>
        </w:rPr>
        <w:sectPr w:rsidR="00A4502D" w:rsidRPr="00AC3D49" w:rsidSect="004262FA">
          <w:footerReference w:type="default" r:id="rId8"/>
          <w:pgSz w:w="11900" w:h="16820"/>
          <w:pgMar w:top="1440" w:right="1440" w:bottom="1440" w:left="1440" w:header="709" w:footer="709" w:gutter="0"/>
          <w:cols w:space="708"/>
          <w:titlePg/>
          <w:docGrid w:linePitch="360"/>
        </w:sectPr>
      </w:pPr>
      <w:r w:rsidRPr="00AC3D49">
        <w:rPr>
          <w:rFonts w:asciiTheme="minorHAnsi" w:eastAsia="Calibri,Arial Unicode MS" w:hAnsiTheme="minorHAnsi" w:cstheme="minorHAnsi"/>
          <w:sz w:val="22"/>
          <w:szCs w:val="22"/>
          <w:lang w:val="fr-FR" w:eastAsia="zh-CN" w:bidi="hi-IN"/>
        </w:rPr>
        <w:t>5.</w:t>
      </w:r>
      <w:r w:rsidRPr="00AC3D49">
        <w:rPr>
          <w:rFonts w:asciiTheme="minorHAnsi" w:eastAsia="Calibri,Arial Unicode MS" w:hAnsiTheme="minorHAnsi" w:cstheme="minorHAnsi"/>
          <w:sz w:val="22"/>
          <w:szCs w:val="22"/>
          <w:lang w:val="fr-FR" w:eastAsia="zh-CN" w:bidi="hi-IN"/>
        </w:rPr>
        <w:tab/>
      </w:r>
      <w:r w:rsidR="00AF4635" w:rsidRPr="00AC3D49">
        <w:rPr>
          <w:rFonts w:asciiTheme="minorHAnsi" w:eastAsia="Calibri,Arial Unicode MS" w:hAnsiTheme="minorHAnsi" w:cstheme="minorHAnsi"/>
          <w:sz w:val="22"/>
          <w:szCs w:val="22"/>
          <w:lang w:val="fr-FR" w:eastAsia="zh-CN" w:bidi="hi-IN"/>
        </w:rPr>
        <w:t xml:space="preserve">Le Plan annuel pour </w:t>
      </w:r>
      <w:r w:rsidRPr="00AC3D49">
        <w:rPr>
          <w:rFonts w:asciiTheme="minorHAnsi" w:eastAsia="Calibri,Arial Unicode MS" w:hAnsiTheme="minorHAnsi" w:cstheme="minorHAnsi"/>
          <w:sz w:val="22"/>
          <w:szCs w:val="22"/>
          <w:lang w:val="fr-FR" w:eastAsia="zh-CN" w:bidi="hi-IN"/>
        </w:rPr>
        <w:t xml:space="preserve">2020, en tant que partie du </w:t>
      </w:r>
      <w:r w:rsidR="00AF4635" w:rsidRPr="00AC3D49">
        <w:rPr>
          <w:rFonts w:asciiTheme="minorHAnsi" w:eastAsia="Calibri,Arial Unicode MS" w:hAnsiTheme="minorHAnsi" w:cstheme="minorHAnsi"/>
          <w:sz w:val="22"/>
          <w:szCs w:val="22"/>
          <w:lang w:val="fr-FR" w:eastAsia="zh-CN" w:bidi="hi-IN"/>
        </w:rPr>
        <w:t>Plan pour la période triennale</w:t>
      </w:r>
      <w:r w:rsidR="00A21313">
        <w:rPr>
          <w:rFonts w:asciiTheme="minorHAnsi" w:eastAsia="Calibri,Arial Unicode MS" w:hAnsiTheme="minorHAnsi" w:cstheme="minorHAnsi"/>
          <w:sz w:val="22"/>
          <w:szCs w:val="22"/>
          <w:lang w:val="fr-FR" w:eastAsia="zh-CN" w:bidi="hi-IN"/>
        </w:rPr>
        <w:t> </w:t>
      </w:r>
      <w:r w:rsidR="00AF4635" w:rsidRPr="00AC3D49">
        <w:rPr>
          <w:rFonts w:asciiTheme="minorHAnsi" w:eastAsia="Calibri,Arial Unicode MS" w:hAnsiTheme="minorHAnsi" w:cstheme="minorHAnsi"/>
          <w:sz w:val="22"/>
          <w:szCs w:val="22"/>
          <w:lang w:val="fr-FR" w:eastAsia="zh-CN" w:bidi="hi-IN"/>
        </w:rPr>
        <w:t>2019 - 2021 reflète</w:t>
      </w:r>
      <w:r w:rsidR="001F1DA5" w:rsidRPr="00AC3D49">
        <w:rPr>
          <w:rFonts w:asciiTheme="minorHAnsi" w:eastAsia="Calibri,Arial Unicode MS" w:hAnsiTheme="minorHAnsi" w:cstheme="minorHAnsi"/>
          <w:sz w:val="22"/>
          <w:szCs w:val="22"/>
          <w:lang w:val="fr-FR" w:eastAsia="zh-CN" w:bidi="hi-IN"/>
        </w:rPr>
        <w:t>nt</w:t>
      </w:r>
      <w:r w:rsidR="0057703A" w:rsidRPr="00AC3D49">
        <w:rPr>
          <w:rFonts w:asciiTheme="minorHAnsi" w:eastAsia="Calibri,Arial Unicode MS" w:hAnsiTheme="minorHAnsi" w:cstheme="minorHAnsi"/>
          <w:sz w:val="22"/>
          <w:szCs w:val="22"/>
          <w:lang w:val="fr-FR" w:eastAsia="zh-CN" w:bidi="hi-IN"/>
        </w:rPr>
        <w:t xml:space="preserve"> </w:t>
      </w:r>
      <w:r w:rsidR="00AF4635" w:rsidRPr="00AC3D49">
        <w:rPr>
          <w:rFonts w:asciiTheme="minorHAnsi" w:eastAsia="Calibri,Arial Unicode MS" w:hAnsiTheme="minorHAnsi" w:cstheme="minorHAnsi"/>
          <w:sz w:val="22"/>
          <w:szCs w:val="22"/>
          <w:lang w:val="fr-FR" w:eastAsia="zh-CN" w:bidi="hi-IN"/>
        </w:rPr>
        <w:t>la demande formulée dans la Résolution</w:t>
      </w:r>
      <w:r w:rsidR="00A21313">
        <w:rPr>
          <w:rFonts w:asciiTheme="minorHAnsi" w:eastAsia="Calibri,Arial Unicode MS" w:hAnsiTheme="minorHAnsi" w:cstheme="minorHAnsi"/>
          <w:sz w:val="22"/>
          <w:szCs w:val="22"/>
          <w:lang w:val="fr-FR" w:eastAsia="zh-CN" w:bidi="hi-IN"/>
        </w:rPr>
        <w:t> </w:t>
      </w:r>
      <w:r w:rsidR="00AF4635" w:rsidRPr="00AC3D49">
        <w:rPr>
          <w:rFonts w:asciiTheme="minorHAnsi" w:eastAsia="Calibri,Arial Unicode MS" w:hAnsiTheme="minorHAnsi" w:cstheme="minorHAnsi"/>
          <w:sz w:val="22"/>
          <w:szCs w:val="22"/>
          <w:lang w:val="fr-FR" w:eastAsia="zh-CN" w:bidi="hi-IN"/>
        </w:rPr>
        <w:t xml:space="preserve">XIII.7 </w:t>
      </w:r>
      <w:r w:rsidR="00AF4635" w:rsidRPr="00AC3D49">
        <w:rPr>
          <w:rFonts w:asciiTheme="minorHAnsi" w:eastAsia="Calibri,Arial Unicode MS" w:hAnsiTheme="minorHAnsi" w:cstheme="minorHAnsi"/>
          <w:i/>
          <w:sz w:val="22"/>
          <w:szCs w:val="22"/>
          <w:lang w:val="fr-FR" w:eastAsia="zh-CN" w:bidi="hi-IN"/>
        </w:rPr>
        <w:t xml:space="preserve">Renforcer la visibilité de la Convention et les synergies avec d’autres accords multilatéraux sur l’environnement et institutions internationales </w:t>
      </w:r>
      <w:r w:rsidR="005446CE" w:rsidRPr="00AC3D49">
        <w:rPr>
          <w:rFonts w:asciiTheme="minorHAnsi" w:eastAsia="Calibri,Arial Unicode MS" w:hAnsiTheme="minorHAnsi" w:cstheme="minorHAnsi"/>
          <w:sz w:val="22"/>
          <w:szCs w:val="22"/>
          <w:lang w:val="fr-FR" w:eastAsia="zh-CN" w:bidi="hi-IN"/>
        </w:rPr>
        <w:t xml:space="preserve">dans le </w:t>
      </w:r>
      <w:r w:rsidR="00AF4635" w:rsidRPr="00AC3D49">
        <w:rPr>
          <w:rFonts w:asciiTheme="minorHAnsi" w:eastAsia="Calibri,Arial Unicode MS" w:hAnsiTheme="minorHAnsi" w:cstheme="minorHAnsi"/>
          <w:sz w:val="22"/>
          <w:szCs w:val="22"/>
          <w:lang w:val="fr-FR" w:eastAsia="zh-CN" w:bidi="hi-IN"/>
        </w:rPr>
        <w:t>but d’encourager et de renforcer les compétences intersectorielles au sein de l’équipe du Secrétariat</w:t>
      </w:r>
      <w:r w:rsidR="0057703A" w:rsidRPr="00AC3D49">
        <w:rPr>
          <w:rFonts w:asciiTheme="minorHAnsi" w:eastAsia="Calibri,Arial Unicode MS" w:hAnsiTheme="minorHAnsi" w:cstheme="minorHAnsi"/>
          <w:sz w:val="22"/>
          <w:szCs w:val="22"/>
          <w:lang w:val="fr-FR" w:eastAsia="zh-CN" w:bidi="hi-IN"/>
        </w:rPr>
        <w:t xml:space="preserve">. Il s’agit de maximiser </w:t>
      </w:r>
      <w:r w:rsidR="00AF4635" w:rsidRPr="00AC3D49">
        <w:rPr>
          <w:rFonts w:asciiTheme="minorHAnsi" w:eastAsia="Calibri,Arial Unicode MS" w:hAnsiTheme="minorHAnsi" w:cstheme="minorHAnsi"/>
          <w:sz w:val="22"/>
          <w:szCs w:val="22"/>
          <w:lang w:val="fr-FR" w:eastAsia="zh-CN" w:bidi="hi-IN"/>
        </w:rPr>
        <w:t xml:space="preserve">l’utilisation des ressources existantes et </w:t>
      </w:r>
      <w:r w:rsidR="0057703A" w:rsidRPr="00AC3D49">
        <w:rPr>
          <w:rFonts w:asciiTheme="minorHAnsi" w:eastAsia="Calibri,Arial Unicode MS" w:hAnsiTheme="minorHAnsi" w:cstheme="minorHAnsi"/>
          <w:sz w:val="22"/>
          <w:szCs w:val="22"/>
          <w:lang w:val="fr-FR" w:eastAsia="zh-CN" w:bidi="hi-IN"/>
        </w:rPr>
        <w:t xml:space="preserve">d’éviter </w:t>
      </w:r>
      <w:r w:rsidR="00AF4635" w:rsidRPr="00AC3D49">
        <w:rPr>
          <w:rFonts w:asciiTheme="minorHAnsi" w:eastAsia="Calibri,Arial Unicode MS" w:hAnsiTheme="minorHAnsi" w:cstheme="minorHAnsi"/>
          <w:sz w:val="22"/>
          <w:szCs w:val="22"/>
          <w:lang w:val="fr-FR" w:eastAsia="zh-CN" w:bidi="hi-IN"/>
        </w:rPr>
        <w:t>la redondance des efforts, d’encourager une approche à l’échelle du Secrétariat pour fournir un appui équitable et constant aux efforts d’application de la Convention déployés par les Parties contractantes</w:t>
      </w:r>
      <w:r w:rsidR="0057703A" w:rsidRPr="00AC3D49">
        <w:rPr>
          <w:rFonts w:asciiTheme="minorHAnsi" w:eastAsia="Calibri,Arial Unicode MS" w:hAnsiTheme="minorHAnsi" w:cstheme="minorHAnsi"/>
          <w:sz w:val="22"/>
          <w:szCs w:val="22"/>
          <w:lang w:val="fr-FR" w:eastAsia="zh-CN" w:bidi="hi-IN"/>
        </w:rPr>
        <w:t>,</w:t>
      </w:r>
      <w:r w:rsidR="00AF4635" w:rsidRPr="00AC3D49">
        <w:rPr>
          <w:rFonts w:asciiTheme="minorHAnsi" w:eastAsia="Calibri,Arial Unicode MS" w:hAnsiTheme="minorHAnsi" w:cstheme="minorHAnsi"/>
          <w:sz w:val="22"/>
          <w:szCs w:val="22"/>
          <w:lang w:val="fr-FR" w:eastAsia="zh-CN" w:bidi="hi-IN"/>
        </w:rPr>
        <w:t xml:space="preserve"> et </w:t>
      </w:r>
      <w:r w:rsidR="0057703A" w:rsidRPr="00AC3D49">
        <w:rPr>
          <w:rFonts w:asciiTheme="minorHAnsi" w:eastAsia="Calibri,Arial Unicode MS" w:hAnsiTheme="minorHAnsi" w:cstheme="minorHAnsi"/>
          <w:sz w:val="22"/>
          <w:szCs w:val="22"/>
          <w:lang w:val="fr-FR" w:eastAsia="zh-CN" w:bidi="hi-IN"/>
        </w:rPr>
        <w:t xml:space="preserve">de </w:t>
      </w:r>
      <w:r w:rsidR="00AF4635" w:rsidRPr="00AC3D49">
        <w:rPr>
          <w:rFonts w:asciiTheme="minorHAnsi" w:eastAsia="Calibri,Arial Unicode MS" w:hAnsiTheme="minorHAnsi" w:cstheme="minorHAnsi"/>
          <w:sz w:val="22"/>
          <w:szCs w:val="22"/>
          <w:lang w:val="fr-FR" w:eastAsia="zh-CN" w:bidi="hi-IN"/>
        </w:rPr>
        <w:t>faire progresser les synergies et contributions entre les Accords multilatéraux sur l’environnement (AME) et le Programme de développement durable à l’horizon</w:t>
      </w:r>
      <w:r w:rsidR="00A21313">
        <w:rPr>
          <w:rFonts w:asciiTheme="minorHAnsi" w:eastAsia="Calibri,Arial Unicode MS" w:hAnsiTheme="minorHAnsi" w:cstheme="minorHAnsi"/>
          <w:sz w:val="22"/>
          <w:szCs w:val="22"/>
          <w:lang w:val="fr-FR" w:eastAsia="zh-CN" w:bidi="hi-IN"/>
        </w:rPr>
        <w:t> </w:t>
      </w:r>
      <w:r w:rsidR="00AF4635" w:rsidRPr="00AC3D49">
        <w:rPr>
          <w:rFonts w:asciiTheme="minorHAnsi" w:eastAsia="Calibri,Arial Unicode MS" w:hAnsiTheme="minorHAnsi" w:cstheme="minorHAnsi"/>
          <w:sz w:val="22"/>
          <w:szCs w:val="22"/>
          <w:lang w:val="fr-FR" w:eastAsia="zh-CN" w:bidi="hi-IN"/>
        </w:rPr>
        <w:t xml:space="preserve">2030. </w:t>
      </w:r>
    </w:p>
    <w:p w14:paraId="589EB0BE" w14:textId="5CAB36CC" w:rsidR="00E60469" w:rsidRPr="00AC3D49" w:rsidRDefault="005E4CB3" w:rsidP="48F30BDF">
      <w:pPr>
        <w:outlineLvl w:val="0"/>
        <w:rPr>
          <w:rFonts w:asciiTheme="minorHAnsi" w:eastAsia="Calibri,Arial Unicode MS" w:hAnsiTheme="minorHAnsi" w:cstheme="minorHAnsi"/>
          <w:b/>
          <w:bCs/>
          <w:lang w:val="fr-FR" w:eastAsia="zh-CN" w:bidi="hi-IN"/>
        </w:rPr>
      </w:pPr>
      <w:r w:rsidRPr="00AC3D49">
        <w:rPr>
          <w:rFonts w:asciiTheme="minorHAnsi" w:eastAsia="Calibri,Arial Unicode MS" w:hAnsiTheme="minorHAnsi" w:cstheme="minorHAnsi"/>
          <w:b/>
          <w:bCs/>
          <w:lang w:val="fr-FR" w:eastAsia="zh-CN" w:bidi="hi-IN"/>
        </w:rPr>
        <w:lastRenderedPageBreak/>
        <w:t>Annexe</w:t>
      </w:r>
      <w:r w:rsidR="00A21313">
        <w:rPr>
          <w:rFonts w:asciiTheme="minorHAnsi" w:eastAsia="Calibri,Arial Unicode MS" w:hAnsiTheme="minorHAnsi" w:cstheme="minorHAnsi"/>
          <w:b/>
          <w:bCs/>
          <w:lang w:val="fr-FR" w:eastAsia="zh-CN" w:bidi="hi-IN"/>
        </w:rPr>
        <w:t> </w:t>
      </w:r>
      <w:r w:rsidR="48F30BDF" w:rsidRPr="00AC3D49">
        <w:rPr>
          <w:rFonts w:asciiTheme="minorHAnsi" w:eastAsia="Calibri,Arial Unicode MS" w:hAnsiTheme="minorHAnsi" w:cstheme="minorHAnsi"/>
          <w:b/>
          <w:bCs/>
          <w:lang w:val="fr-FR" w:eastAsia="zh-CN" w:bidi="hi-IN"/>
        </w:rPr>
        <w:t>1</w:t>
      </w:r>
    </w:p>
    <w:p w14:paraId="74E14585" w14:textId="60DC4D29" w:rsidR="00FA57C1" w:rsidRPr="00AC3D49" w:rsidRDefault="00113D12" w:rsidP="48F30BDF">
      <w:pPr>
        <w:outlineLvl w:val="0"/>
        <w:rPr>
          <w:rFonts w:asciiTheme="minorHAnsi" w:eastAsia="Calibri,Arial Unicode MS" w:hAnsiTheme="minorHAnsi" w:cstheme="minorHAnsi"/>
          <w:b/>
          <w:bCs/>
          <w:lang w:val="fr-FR" w:eastAsia="zh-CN" w:bidi="hi-IN"/>
        </w:rPr>
      </w:pPr>
      <w:r w:rsidRPr="00AC3D49">
        <w:rPr>
          <w:rFonts w:asciiTheme="minorHAnsi" w:eastAsia="Calibri,Arial Unicode MS" w:hAnsiTheme="minorHAnsi" w:cstheme="minorHAnsi"/>
          <w:b/>
          <w:bCs/>
          <w:lang w:val="fr-FR" w:eastAsia="zh-CN" w:bidi="hi-IN"/>
        </w:rPr>
        <w:t xml:space="preserve">Plan </w:t>
      </w:r>
      <w:r w:rsidR="00E60469" w:rsidRPr="00AC3D49">
        <w:rPr>
          <w:rFonts w:asciiTheme="minorHAnsi" w:eastAsia="Calibri,Arial Unicode MS" w:hAnsiTheme="minorHAnsi" w:cstheme="minorHAnsi"/>
          <w:b/>
          <w:bCs/>
          <w:lang w:val="fr-FR" w:eastAsia="zh-CN" w:bidi="hi-IN"/>
        </w:rPr>
        <w:t xml:space="preserve">annuel </w:t>
      </w:r>
      <w:r w:rsidRPr="00AC3D49">
        <w:rPr>
          <w:rFonts w:asciiTheme="minorHAnsi" w:eastAsia="Calibri,Arial Unicode MS" w:hAnsiTheme="minorHAnsi" w:cstheme="minorHAnsi"/>
          <w:b/>
          <w:bCs/>
          <w:lang w:val="fr-FR" w:eastAsia="zh-CN" w:bidi="hi-IN"/>
        </w:rPr>
        <w:t xml:space="preserve">du </w:t>
      </w:r>
      <w:r w:rsidR="005E4CB3" w:rsidRPr="00AC3D49">
        <w:rPr>
          <w:rFonts w:asciiTheme="minorHAnsi" w:eastAsia="Calibri,Arial Unicode MS" w:hAnsiTheme="minorHAnsi" w:cstheme="minorHAnsi"/>
          <w:b/>
          <w:bCs/>
          <w:lang w:val="fr-FR" w:eastAsia="zh-CN" w:bidi="hi-IN"/>
        </w:rPr>
        <w:t>Secrétariat</w:t>
      </w:r>
      <w:r w:rsidR="48F30BDF" w:rsidRPr="00AC3D49">
        <w:rPr>
          <w:rFonts w:asciiTheme="minorHAnsi" w:eastAsia="Calibri,Arial Unicode MS" w:hAnsiTheme="minorHAnsi" w:cstheme="minorHAnsi"/>
          <w:b/>
          <w:bCs/>
          <w:lang w:val="fr-FR" w:eastAsia="zh-CN" w:bidi="hi-IN"/>
        </w:rPr>
        <w:t xml:space="preserve"> </w:t>
      </w:r>
      <w:r w:rsidRPr="00AC3D49">
        <w:rPr>
          <w:rFonts w:asciiTheme="minorHAnsi" w:eastAsia="Calibri,Arial Unicode MS" w:hAnsiTheme="minorHAnsi" w:cstheme="minorHAnsi"/>
          <w:b/>
          <w:bCs/>
          <w:lang w:val="fr-FR" w:eastAsia="zh-CN" w:bidi="hi-IN"/>
        </w:rPr>
        <w:t xml:space="preserve">pour </w:t>
      </w:r>
      <w:r w:rsidR="48F30BDF" w:rsidRPr="00AC3D49">
        <w:rPr>
          <w:rFonts w:asciiTheme="minorHAnsi" w:eastAsia="Calibri,Arial Unicode MS" w:hAnsiTheme="minorHAnsi" w:cstheme="minorHAnsi"/>
          <w:b/>
          <w:bCs/>
          <w:lang w:val="fr-FR" w:eastAsia="zh-CN" w:bidi="hi-IN"/>
        </w:rPr>
        <w:t>20</w:t>
      </w:r>
      <w:r w:rsidR="0078732D" w:rsidRPr="00AC3D49">
        <w:rPr>
          <w:rFonts w:asciiTheme="minorHAnsi" w:eastAsia="Calibri,Arial Unicode MS" w:hAnsiTheme="minorHAnsi" w:cstheme="minorHAnsi"/>
          <w:b/>
          <w:bCs/>
          <w:lang w:val="fr-FR" w:eastAsia="zh-CN" w:bidi="hi-IN"/>
        </w:rPr>
        <w:t>20</w:t>
      </w:r>
      <w:r w:rsidR="48F30BDF" w:rsidRPr="00AC3D49">
        <w:rPr>
          <w:rFonts w:asciiTheme="minorHAnsi" w:eastAsia="Calibri,Arial Unicode MS" w:hAnsiTheme="minorHAnsi" w:cstheme="minorHAnsi"/>
          <w:b/>
          <w:bCs/>
          <w:lang w:val="fr-FR" w:eastAsia="zh-CN" w:bidi="hi-IN"/>
        </w:rPr>
        <w:t xml:space="preserve"> </w:t>
      </w:r>
      <w:r w:rsidR="00E60469" w:rsidRPr="00AC3D49">
        <w:rPr>
          <w:rFonts w:asciiTheme="minorHAnsi" w:eastAsia="Calibri,Arial Unicode MS" w:hAnsiTheme="minorHAnsi" w:cstheme="minorHAnsi"/>
          <w:b/>
          <w:bCs/>
          <w:lang w:val="fr-FR" w:eastAsia="zh-CN" w:bidi="hi-IN"/>
        </w:rPr>
        <w:t>et Plan pour la période triennale</w:t>
      </w:r>
      <w:r w:rsidR="00A21313">
        <w:rPr>
          <w:rFonts w:asciiTheme="minorHAnsi" w:eastAsia="Calibri,Arial Unicode MS" w:hAnsiTheme="minorHAnsi" w:cstheme="minorHAnsi"/>
          <w:b/>
          <w:bCs/>
          <w:lang w:val="fr-FR" w:eastAsia="zh-CN" w:bidi="hi-IN"/>
        </w:rPr>
        <w:t> </w:t>
      </w:r>
      <w:r w:rsidR="48F30BDF" w:rsidRPr="00AC3D49">
        <w:rPr>
          <w:rFonts w:asciiTheme="minorHAnsi" w:eastAsia="Calibri,Arial Unicode MS" w:hAnsiTheme="minorHAnsi" w:cstheme="minorHAnsi"/>
          <w:b/>
          <w:bCs/>
          <w:lang w:val="fr-FR" w:eastAsia="zh-CN" w:bidi="hi-IN"/>
        </w:rPr>
        <w:t>2019</w:t>
      </w:r>
      <w:r w:rsidR="00E60469" w:rsidRPr="00AC3D49">
        <w:rPr>
          <w:rFonts w:asciiTheme="minorHAnsi" w:eastAsia="Calibri,Arial Unicode MS" w:hAnsiTheme="minorHAnsi" w:cstheme="minorHAnsi"/>
          <w:b/>
          <w:bCs/>
          <w:lang w:val="fr-FR" w:eastAsia="zh-CN" w:bidi="hi-IN"/>
        </w:rPr>
        <w:t>-2021</w:t>
      </w:r>
    </w:p>
    <w:p w14:paraId="3946B549" w14:textId="77777777" w:rsidR="00E60469" w:rsidRPr="00AC3D49" w:rsidRDefault="00E60469" w:rsidP="48F30BDF">
      <w:pPr>
        <w:outlineLvl w:val="0"/>
        <w:rPr>
          <w:rFonts w:asciiTheme="minorHAnsi" w:eastAsia="Calibri,Calibri,Arial,Times New" w:hAnsiTheme="minorHAnsi" w:cstheme="minorHAnsi"/>
          <w:b/>
          <w:bCs/>
          <w:color w:val="000000" w:themeColor="text1"/>
          <w:lang w:val="fr-FR"/>
        </w:rPr>
      </w:pPr>
    </w:p>
    <w:p w14:paraId="0BF5079D" w14:textId="5B457B66" w:rsidR="00993FB3" w:rsidRPr="00AC3D49" w:rsidRDefault="00993FB3" w:rsidP="00993FB3">
      <w:pPr>
        <w:pStyle w:val="Footer"/>
        <w:tabs>
          <w:tab w:val="clear" w:pos="4513"/>
          <w:tab w:val="clear" w:pos="9026"/>
          <w:tab w:val="right" w:pos="13970"/>
        </w:tabs>
        <w:rPr>
          <w:rFonts w:asciiTheme="minorHAnsi" w:hAnsiTheme="minorHAnsi" w:cstheme="minorHAnsi"/>
          <w:sz w:val="20"/>
          <w:szCs w:val="20"/>
          <w:lang w:val="fr-FR"/>
        </w:rPr>
      </w:pPr>
      <w:r w:rsidRPr="003A64B3">
        <w:rPr>
          <w:rFonts w:asciiTheme="minorHAnsi" w:hAnsiTheme="minorHAnsi" w:cstheme="minorHAnsi"/>
          <w:sz w:val="20"/>
          <w:szCs w:val="20"/>
          <w:lang w:val="fr-FR"/>
        </w:rPr>
        <w:t xml:space="preserve">* SG = </w:t>
      </w:r>
      <w:r w:rsidR="005E4CB3" w:rsidRPr="003A64B3">
        <w:rPr>
          <w:rFonts w:asciiTheme="minorHAnsi" w:hAnsiTheme="minorHAnsi" w:cstheme="minorHAnsi"/>
          <w:sz w:val="20"/>
          <w:szCs w:val="20"/>
          <w:lang w:val="fr-FR"/>
        </w:rPr>
        <w:t>Secrétaire générale</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w:t>
      </w:r>
      <w:r w:rsidR="00113D12" w:rsidRPr="003A64B3">
        <w:rPr>
          <w:rFonts w:asciiTheme="minorHAnsi" w:hAnsiTheme="minorHAnsi" w:cstheme="minorHAnsi"/>
          <w:sz w:val="20"/>
          <w:szCs w:val="20"/>
          <w:lang w:val="fr-FR"/>
        </w:rPr>
        <w:t xml:space="preserve">SGA </w:t>
      </w:r>
      <w:r w:rsidRPr="003A64B3">
        <w:rPr>
          <w:rFonts w:asciiTheme="minorHAnsi" w:hAnsiTheme="minorHAnsi" w:cstheme="minorHAnsi"/>
          <w:sz w:val="20"/>
          <w:szCs w:val="20"/>
          <w:lang w:val="fr-FR"/>
        </w:rPr>
        <w:t xml:space="preserve">= </w:t>
      </w:r>
      <w:r w:rsidR="00113D12" w:rsidRPr="003A64B3">
        <w:rPr>
          <w:rFonts w:asciiTheme="minorHAnsi" w:hAnsiTheme="minorHAnsi" w:cstheme="minorHAnsi"/>
          <w:sz w:val="20"/>
          <w:szCs w:val="20"/>
          <w:lang w:val="fr-FR"/>
        </w:rPr>
        <w:t>Secrétaire général adjoint</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DSP = Direc</w:t>
      </w:r>
      <w:r w:rsidR="00113D12" w:rsidRPr="003A64B3">
        <w:rPr>
          <w:rFonts w:asciiTheme="minorHAnsi" w:hAnsiTheme="minorHAnsi" w:cstheme="minorHAnsi"/>
          <w:sz w:val="20"/>
          <w:szCs w:val="20"/>
          <w:lang w:val="fr-FR"/>
        </w:rPr>
        <w:t xml:space="preserve">teur, </w:t>
      </w:r>
      <w:r w:rsidRPr="003A64B3">
        <w:rPr>
          <w:rFonts w:asciiTheme="minorHAnsi" w:hAnsiTheme="minorHAnsi" w:cstheme="minorHAnsi"/>
          <w:sz w:val="20"/>
          <w:szCs w:val="20"/>
          <w:lang w:val="fr-FR"/>
        </w:rPr>
        <w:t xml:space="preserve">Science </w:t>
      </w:r>
      <w:r w:rsidR="0078732D" w:rsidRPr="003A64B3">
        <w:rPr>
          <w:rFonts w:asciiTheme="minorHAnsi" w:hAnsiTheme="minorHAnsi" w:cstheme="minorHAnsi"/>
          <w:sz w:val="20"/>
          <w:szCs w:val="20"/>
          <w:lang w:val="fr-FR"/>
        </w:rPr>
        <w:t xml:space="preserve">et </w:t>
      </w:r>
      <w:r w:rsidR="00392746" w:rsidRPr="003A64B3">
        <w:rPr>
          <w:rFonts w:asciiTheme="minorHAnsi" w:hAnsiTheme="minorHAnsi" w:cstheme="minorHAnsi"/>
          <w:sz w:val="20"/>
          <w:szCs w:val="20"/>
          <w:lang w:val="fr-FR"/>
        </w:rPr>
        <w:t>P</w:t>
      </w:r>
      <w:r w:rsidR="00113D12" w:rsidRPr="003A64B3">
        <w:rPr>
          <w:rFonts w:asciiTheme="minorHAnsi" w:hAnsiTheme="minorHAnsi" w:cstheme="minorHAnsi"/>
          <w:sz w:val="20"/>
          <w:szCs w:val="20"/>
          <w:lang w:val="fr-FR"/>
        </w:rPr>
        <w:t>olitiques</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w:t>
      </w:r>
      <w:r w:rsidR="00205DAD" w:rsidRPr="00205DAD">
        <w:rPr>
          <w:rFonts w:asciiTheme="minorHAnsi" w:hAnsiTheme="minorHAnsi" w:cstheme="minorHAnsi"/>
          <w:sz w:val="20"/>
          <w:szCs w:val="20"/>
          <w:lang w:val="fr-FR"/>
        </w:rPr>
        <w:t>CRP = Conseillers régionaux principaux</w:t>
      </w:r>
      <w:r w:rsidR="00205DAD">
        <w:rPr>
          <w:rFonts w:asciiTheme="minorHAnsi" w:hAnsiTheme="minorHAnsi" w:cstheme="minorHAnsi"/>
          <w:sz w:val="20"/>
          <w:szCs w:val="20"/>
          <w:lang w:val="fr-FR"/>
        </w:rPr>
        <w:t xml:space="preserve">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Comms = </w:t>
      </w:r>
      <w:r w:rsidR="00113D12" w:rsidRPr="003A64B3">
        <w:rPr>
          <w:rFonts w:asciiTheme="minorHAnsi" w:hAnsiTheme="minorHAnsi" w:cstheme="minorHAnsi"/>
          <w:sz w:val="20"/>
          <w:szCs w:val="20"/>
          <w:lang w:val="fr-FR"/>
        </w:rPr>
        <w:t>Équipe de c</w:t>
      </w:r>
      <w:r w:rsidRPr="003A64B3">
        <w:rPr>
          <w:rFonts w:asciiTheme="minorHAnsi" w:hAnsiTheme="minorHAnsi" w:cstheme="minorHAnsi"/>
          <w:sz w:val="20"/>
          <w:szCs w:val="20"/>
          <w:lang w:val="fr-FR"/>
        </w:rPr>
        <w:t>ommunication</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w:t>
      </w:r>
      <w:r w:rsidR="00966349">
        <w:rPr>
          <w:rFonts w:asciiTheme="minorHAnsi" w:hAnsiTheme="minorHAnsi" w:cstheme="minorHAnsi"/>
          <w:sz w:val="20"/>
          <w:szCs w:val="20"/>
          <w:lang w:val="fr-FR"/>
        </w:rPr>
        <w:t>RF </w:t>
      </w:r>
      <w:r w:rsidRPr="003A64B3">
        <w:rPr>
          <w:rFonts w:asciiTheme="minorHAnsi" w:hAnsiTheme="minorHAnsi" w:cstheme="minorHAnsi"/>
          <w:sz w:val="20"/>
          <w:szCs w:val="20"/>
          <w:lang w:val="fr-FR"/>
        </w:rPr>
        <w:t xml:space="preserve">= </w:t>
      </w:r>
      <w:r w:rsidR="00113D12" w:rsidRPr="003A64B3">
        <w:rPr>
          <w:rFonts w:asciiTheme="minorHAnsi" w:hAnsiTheme="minorHAnsi" w:cstheme="minorHAnsi"/>
          <w:sz w:val="20"/>
          <w:szCs w:val="20"/>
          <w:lang w:val="fr-FR"/>
        </w:rPr>
        <w:t>Responsable des finances</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00E60469" w:rsidRPr="003A64B3">
        <w:rPr>
          <w:rFonts w:asciiTheme="minorHAnsi" w:hAnsiTheme="minorHAnsi" w:cstheme="minorHAnsi"/>
          <w:sz w:val="20"/>
          <w:szCs w:val="20"/>
          <w:lang w:val="fr-FR"/>
        </w:rPr>
        <w:t xml:space="preserve"> </w:t>
      </w:r>
      <w:r w:rsidR="0078732D" w:rsidRPr="003A64B3">
        <w:rPr>
          <w:rFonts w:asciiTheme="minorHAnsi" w:hAnsiTheme="minorHAnsi" w:cstheme="minorHAnsi"/>
          <w:sz w:val="20"/>
          <w:szCs w:val="20"/>
          <w:lang w:val="fr-FR"/>
        </w:rPr>
        <w:t xml:space="preserve">RMR = Responsable de la mobilisation des ressources ; </w:t>
      </w:r>
      <w:r w:rsidR="00E15358" w:rsidRPr="003A64B3">
        <w:rPr>
          <w:rFonts w:asciiTheme="minorHAnsi" w:hAnsiTheme="minorHAnsi" w:cstheme="minorHAnsi"/>
          <w:sz w:val="20"/>
          <w:szCs w:val="20"/>
          <w:lang w:val="fr-FR"/>
        </w:rPr>
        <w:t>BP</w:t>
      </w:r>
      <w:r w:rsidR="00D94668" w:rsidRPr="003A64B3">
        <w:rPr>
          <w:rFonts w:asciiTheme="minorHAnsi" w:hAnsiTheme="minorHAnsi" w:cstheme="minorHAnsi"/>
          <w:sz w:val="20"/>
          <w:szCs w:val="20"/>
          <w:lang w:val="fr-FR"/>
        </w:rPr>
        <w:t>RH</w:t>
      </w:r>
      <w:r w:rsidR="003A64B3">
        <w:rPr>
          <w:rFonts w:asciiTheme="minorHAnsi" w:hAnsiTheme="minorHAnsi" w:cstheme="minorHAnsi"/>
          <w:sz w:val="20"/>
          <w:szCs w:val="20"/>
          <w:lang w:val="fr-FR"/>
        </w:rPr>
        <w:t> </w:t>
      </w:r>
      <w:r w:rsidR="00D94668" w:rsidRPr="00AC3D49">
        <w:rPr>
          <w:rFonts w:asciiTheme="minorHAnsi" w:hAnsiTheme="minorHAnsi" w:cstheme="minorHAnsi"/>
          <w:sz w:val="20"/>
          <w:szCs w:val="20"/>
          <w:lang w:val="fr-FR"/>
        </w:rPr>
        <w:t xml:space="preserve">= </w:t>
      </w:r>
      <w:r w:rsidR="00E15358" w:rsidRPr="00AC3D49">
        <w:rPr>
          <w:rFonts w:asciiTheme="minorHAnsi" w:hAnsiTheme="minorHAnsi" w:cstheme="minorHAnsi"/>
          <w:sz w:val="20"/>
          <w:szCs w:val="20"/>
          <w:lang w:val="fr-FR"/>
        </w:rPr>
        <w:t>Business partner,</w:t>
      </w:r>
      <w:r w:rsidR="001B615B" w:rsidRPr="00AC3D49">
        <w:rPr>
          <w:rFonts w:asciiTheme="minorHAnsi" w:hAnsiTheme="minorHAnsi" w:cstheme="minorHAnsi"/>
          <w:sz w:val="20"/>
          <w:szCs w:val="20"/>
          <w:lang w:val="fr-FR"/>
        </w:rPr>
        <w:t xml:space="preserve"> ressources humaines</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392746" w:rsidRPr="00AC3D49">
        <w:rPr>
          <w:rFonts w:asciiTheme="minorHAnsi" w:hAnsiTheme="minorHAnsi" w:cstheme="minorHAnsi"/>
          <w:sz w:val="20"/>
          <w:szCs w:val="20"/>
          <w:lang w:val="fr-FR"/>
        </w:rPr>
        <w:t xml:space="preserve"> </w:t>
      </w:r>
      <w:r w:rsidR="00D94668" w:rsidRPr="00AC3D49">
        <w:rPr>
          <w:rFonts w:asciiTheme="minorHAnsi" w:hAnsiTheme="minorHAnsi" w:cstheme="minorHAnsi"/>
          <w:sz w:val="20"/>
          <w:szCs w:val="20"/>
          <w:lang w:val="fr-FR"/>
        </w:rPr>
        <w:t xml:space="preserve">ERA = Équipe responsable de l’administration. </w:t>
      </w:r>
      <w:r w:rsidR="001E5003" w:rsidRPr="00AC3D49">
        <w:rPr>
          <w:rFonts w:asciiTheme="minorHAnsi" w:hAnsiTheme="minorHAnsi" w:cstheme="minorHAnsi"/>
          <w:sz w:val="20"/>
          <w:szCs w:val="20"/>
          <w:lang w:val="fr-FR"/>
        </w:rPr>
        <w:t>Seuls les cadres sont mentionnés mais tout le personnel contribuera aux</w:t>
      </w:r>
      <w:r w:rsidR="0052560E" w:rsidRPr="00AC3D49">
        <w:rPr>
          <w:rFonts w:asciiTheme="minorHAnsi" w:hAnsiTheme="minorHAnsi" w:cstheme="minorHAnsi"/>
          <w:sz w:val="20"/>
          <w:szCs w:val="20"/>
          <w:lang w:val="fr-FR"/>
        </w:rPr>
        <w:t xml:space="preserve"> résultats </w:t>
      </w:r>
      <w:r w:rsidR="00E60469" w:rsidRPr="00AC3D49">
        <w:rPr>
          <w:rFonts w:asciiTheme="minorHAnsi" w:hAnsiTheme="minorHAnsi" w:cstheme="minorHAnsi"/>
          <w:sz w:val="20"/>
          <w:szCs w:val="20"/>
          <w:lang w:val="fr-FR"/>
        </w:rPr>
        <w:t>spécifiques</w:t>
      </w:r>
      <w:r w:rsidR="0052560E" w:rsidRPr="00AC3D49">
        <w:rPr>
          <w:rFonts w:asciiTheme="minorHAnsi" w:hAnsiTheme="minorHAnsi" w:cstheme="minorHAnsi"/>
          <w:sz w:val="20"/>
          <w:szCs w:val="20"/>
          <w:lang w:val="fr-FR"/>
        </w:rPr>
        <w:t>.</w:t>
      </w:r>
      <w:r w:rsidR="00D94668" w:rsidRPr="00AC3D49">
        <w:rPr>
          <w:rFonts w:asciiTheme="minorHAnsi" w:hAnsiTheme="minorHAnsi" w:cstheme="minorHAnsi"/>
          <w:sz w:val="20"/>
          <w:szCs w:val="20"/>
          <w:lang w:val="fr-FR"/>
        </w:rPr>
        <w:t xml:space="preserve"> NA</w:t>
      </w:r>
      <w:r w:rsidR="00D943A2" w:rsidRPr="00AC3D49">
        <w:rPr>
          <w:rFonts w:asciiTheme="minorHAnsi" w:hAnsiTheme="minorHAnsi" w:cstheme="minorHAnsi"/>
          <w:sz w:val="20"/>
          <w:szCs w:val="20"/>
          <w:lang w:val="fr-FR"/>
        </w:rPr>
        <w:t xml:space="preserve"> = </w:t>
      </w:r>
      <w:r w:rsidR="00113D12" w:rsidRPr="00AC3D49">
        <w:rPr>
          <w:rFonts w:asciiTheme="minorHAnsi" w:hAnsiTheme="minorHAnsi" w:cstheme="minorHAnsi"/>
          <w:sz w:val="20"/>
          <w:szCs w:val="20"/>
          <w:lang w:val="fr-FR"/>
        </w:rPr>
        <w:t>non administratif</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A7600D" w:rsidRPr="00AC3D49">
        <w:rPr>
          <w:rFonts w:asciiTheme="minorHAnsi" w:hAnsiTheme="minorHAnsi" w:cstheme="minorHAnsi"/>
          <w:sz w:val="20"/>
          <w:szCs w:val="20"/>
          <w:lang w:val="fr-FR"/>
        </w:rPr>
        <w:t xml:space="preserve"> </w:t>
      </w:r>
      <w:r w:rsidR="00D94668" w:rsidRPr="007872C1">
        <w:rPr>
          <w:rFonts w:asciiTheme="minorHAnsi" w:hAnsiTheme="minorHAnsi" w:cstheme="minorHAnsi"/>
          <w:sz w:val="20"/>
          <w:szCs w:val="20"/>
          <w:shd w:val="clear" w:color="auto" w:fill="C6D9F1" w:themeFill="text2" w:themeFillTint="33"/>
          <w:lang w:val="fr-FR"/>
        </w:rPr>
        <w:t>SRD</w:t>
      </w:r>
      <w:r w:rsidR="00A7600D" w:rsidRPr="007872C1">
        <w:rPr>
          <w:rFonts w:asciiTheme="minorHAnsi" w:hAnsiTheme="minorHAnsi" w:cstheme="minorHAnsi"/>
          <w:sz w:val="20"/>
          <w:szCs w:val="20"/>
          <w:shd w:val="clear" w:color="auto" w:fill="C6D9F1" w:themeFill="text2" w:themeFillTint="33"/>
          <w:lang w:val="fr-FR"/>
        </w:rPr>
        <w:t xml:space="preserve"> = </w:t>
      </w:r>
      <w:r w:rsidR="00113D12" w:rsidRPr="007872C1">
        <w:rPr>
          <w:rFonts w:asciiTheme="minorHAnsi" w:hAnsiTheme="minorHAnsi" w:cstheme="minorHAnsi"/>
          <w:sz w:val="20"/>
          <w:szCs w:val="20"/>
          <w:shd w:val="clear" w:color="auto" w:fill="C6D9F1" w:themeFill="text2" w:themeFillTint="33"/>
          <w:lang w:val="fr-FR"/>
        </w:rPr>
        <w:t xml:space="preserve">sous </w:t>
      </w:r>
      <w:r w:rsidR="000F35FF" w:rsidRPr="007872C1">
        <w:rPr>
          <w:rFonts w:asciiTheme="minorHAnsi" w:hAnsiTheme="minorHAnsi" w:cstheme="minorHAnsi"/>
          <w:sz w:val="20"/>
          <w:szCs w:val="20"/>
          <w:shd w:val="clear" w:color="auto" w:fill="C6D9F1" w:themeFill="text2" w:themeFillTint="33"/>
          <w:lang w:val="fr-FR"/>
        </w:rPr>
        <w:t>réserve</w:t>
      </w:r>
      <w:r w:rsidR="00113D12" w:rsidRPr="007872C1">
        <w:rPr>
          <w:rFonts w:asciiTheme="minorHAnsi" w:hAnsiTheme="minorHAnsi" w:cstheme="minorHAnsi"/>
          <w:sz w:val="20"/>
          <w:szCs w:val="20"/>
          <w:shd w:val="clear" w:color="auto" w:fill="C6D9F1" w:themeFill="text2" w:themeFillTint="33"/>
          <w:lang w:val="fr-FR"/>
        </w:rPr>
        <w:t xml:space="preserve"> des ressources disponibles</w:t>
      </w:r>
    </w:p>
    <w:p w14:paraId="64D96B0C" w14:textId="7853C5EC" w:rsidR="00532F91" w:rsidRPr="00AC3D49" w:rsidRDefault="00532F91" w:rsidP="005E4CB3">
      <w:pPr>
        <w:outlineLvl w:val="0"/>
        <w:rPr>
          <w:rFonts w:asciiTheme="minorHAnsi" w:eastAsia="Calibri,Calibri,Arial,Times New" w:hAnsiTheme="minorHAnsi" w:cstheme="minorHAnsi"/>
          <w:bCs/>
          <w:color w:val="000000" w:themeColor="text1"/>
          <w:lang w:val="fr-FR"/>
        </w:rPr>
      </w:pPr>
    </w:p>
    <w:tbl>
      <w:tblPr>
        <w:tblStyle w:val="TableGrid"/>
        <w:tblW w:w="0" w:type="auto"/>
        <w:tblLook w:val="04A0" w:firstRow="1" w:lastRow="0" w:firstColumn="1" w:lastColumn="0" w:noHBand="0" w:noVBand="1"/>
      </w:tblPr>
      <w:tblGrid>
        <w:gridCol w:w="7050"/>
        <w:gridCol w:w="7050"/>
      </w:tblGrid>
      <w:tr w:rsidR="00B16011" w:rsidRPr="00B37971" w14:paraId="7AC94067" w14:textId="77777777" w:rsidTr="00DD1FA8">
        <w:trPr>
          <w:trHeight w:val="1401"/>
        </w:trPr>
        <w:tc>
          <w:tcPr>
            <w:tcW w:w="7050" w:type="dxa"/>
            <w:shd w:val="clear" w:color="auto" w:fill="BFBFBF" w:themeFill="background1" w:themeFillShade="BF"/>
          </w:tcPr>
          <w:p w14:paraId="28C26A93" w14:textId="76EBE77A" w:rsidR="00B16011" w:rsidRPr="00AC3D49" w:rsidRDefault="005E4CB3"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Fonction</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457F480B" w14:textId="77777777" w:rsidR="00B16011" w:rsidRPr="00AC3D49" w:rsidRDefault="00B16011" w:rsidP="007D58D2">
            <w:pPr>
              <w:rPr>
                <w:rFonts w:asciiTheme="minorHAnsi" w:hAnsiTheme="minorHAnsi" w:cstheme="minorHAnsi"/>
                <w:sz w:val="20"/>
                <w:szCs w:val="20"/>
                <w:lang w:val="fr-FR"/>
              </w:rPr>
            </w:pPr>
          </w:p>
          <w:p w14:paraId="3EFBA224" w14:textId="3F087E31" w:rsidR="00B16011" w:rsidRPr="00AC3D49" w:rsidRDefault="00B16011" w:rsidP="007D58D2">
            <w:pPr>
              <w:rPr>
                <w:rFonts w:asciiTheme="minorHAnsi" w:hAnsiTheme="minorHAnsi" w:cstheme="minorHAnsi"/>
                <w:sz w:val="20"/>
                <w:szCs w:val="20"/>
                <w:lang w:val="fr-FR"/>
              </w:rPr>
            </w:pPr>
            <w:r w:rsidRPr="00AC3D49">
              <w:rPr>
                <w:rFonts w:asciiTheme="minorHAnsi" w:hAnsiTheme="minorHAnsi" w:cstheme="minorHAnsi"/>
                <w:b/>
                <w:bCs/>
                <w:sz w:val="20"/>
                <w:szCs w:val="20"/>
                <w:lang w:val="fr-FR"/>
              </w:rPr>
              <w:t xml:space="preserve">1. </w:t>
            </w:r>
            <w:r w:rsidR="007D5E55" w:rsidRPr="00AC3D49">
              <w:rPr>
                <w:rFonts w:asciiTheme="minorHAnsi" w:hAnsiTheme="minorHAnsi" w:cstheme="minorHAnsi"/>
                <w:b/>
                <w:bCs/>
                <w:sz w:val="20"/>
                <w:szCs w:val="20"/>
                <w:lang w:val="fr-FR"/>
              </w:rPr>
              <w:t xml:space="preserve">SERVICES AUX ORGANES DIRECTEUR ET SUBSIDIAIRE ET AUX </w:t>
            </w:r>
            <w:r w:rsidR="00B935A4" w:rsidRPr="00AC3D49">
              <w:rPr>
                <w:rFonts w:asciiTheme="minorHAnsi" w:hAnsiTheme="minorHAnsi" w:cstheme="minorHAnsi"/>
                <w:b/>
                <w:bCs/>
                <w:sz w:val="20"/>
                <w:szCs w:val="20"/>
                <w:lang w:val="fr-FR"/>
              </w:rPr>
              <w:t>CONFÉRENCES</w:t>
            </w:r>
          </w:p>
          <w:p w14:paraId="5688183E" w14:textId="77777777" w:rsidR="00B16011" w:rsidRPr="00AC3D49" w:rsidRDefault="00B16011" w:rsidP="007D58D2">
            <w:pPr>
              <w:rPr>
                <w:rFonts w:asciiTheme="minorHAnsi" w:hAnsiTheme="minorHAnsi" w:cstheme="minorHAnsi"/>
                <w:sz w:val="20"/>
                <w:szCs w:val="20"/>
                <w:lang w:val="fr-FR"/>
              </w:rPr>
            </w:pPr>
          </w:p>
        </w:tc>
        <w:tc>
          <w:tcPr>
            <w:tcW w:w="7050" w:type="dxa"/>
            <w:shd w:val="clear" w:color="auto" w:fill="BFBFBF" w:themeFill="background1" w:themeFillShade="BF"/>
          </w:tcPr>
          <w:p w14:paraId="3E16E235" w14:textId="7C058C71" w:rsidR="00B16011"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0EF0E35F" w14:textId="77777777" w:rsidR="00B16011" w:rsidRPr="00AC3D49" w:rsidRDefault="00B16011" w:rsidP="007D58D2">
            <w:pPr>
              <w:rPr>
                <w:rFonts w:asciiTheme="minorHAnsi" w:hAnsiTheme="minorHAnsi" w:cstheme="minorHAnsi"/>
                <w:sz w:val="20"/>
                <w:szCs w:val="20"/>
                <w:lang w:val="fr-FR"/>
              </w:rPr>
            </w:pPr>
          </w:p>
          <w:p w14:paraId="6D3340A2" w14:textId="7284B735" w:rsidR="007D5E55"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 Secrétariat veille à l’exécution efficace des processus de prise de décisions et de </w:t>
            </w:r>
            <w:r w:rsidR="003F24BC" w:rsidRPr="00AC3D49">
              <w:rPr>
                <w:rFonts w:asciiTheme="minorHAnsi" w:hAnsiTheme="minorHAnsi" w:cstheme="minorHAnsi"/>
                <w:sz w:val="20"/>
                <w:szCs w:val="20"/>
                <w:lang w:val="fr-FR"/>
              </w:rPr>
              <w:t xml:space="preserve">responsabilisation </w:t>
            </w:r>
            <w:r w:rsidRPr="00AC3D49">
              <w:rPr>
                <w:rFonts w:asciiTheme="minorHAnsi" w:hAnsiTheme="minorHAnsi" w:cstheme="minorHAnsi"/>
                <w:sz w:val="20"/>
                <w:szCs w:val="20"/>
                <w:lang w:val="fr-FR"/>
              </w:rPr>
              <w:t>pour soutenir les Parties contractantes</w:t>
            </w:r>
            <w:r w:rsidR="00641958" w:rsidRPr="00AC3D49">
              <w:rPr>
                <w:rFonts w:asciiTheme="minorHAnsi" w:hAnsiTheme="minorHAnsi" w:cstheme="minorHAnsi"/>
                <w:sz w:val="20"/>
                <w:szCs w:val="20"/>
                <w:lang w:val="fr-FR"/>
              </w:rPr>
              <w:t xml:space="preserve"> (PC).</w:t>
            </w:r>
            <w:r w:rsidRPr="00AC3D49">
              <w:rPr>
                <w:rFonts w:asciiTheme="minorHAnsi" w:hAnsiTheme="minorHAnsi" w:cstheme="minorHAnsi"/>
                <w:sz w:val="20"/>
                <w:szCs w:val="20"/>
                <w:lang w:val="fr-FR"/>
              </w:rPr>
              <w:t xml:space="preserve"> </w:t>
            </w:r>
          </w:p>
          <w:p w14:paraId="66AFA13B" w14:textId="77777777" w:rsidR="00B16011" w:rsidRPr="00AC3D49" w:rsidRDefault="00B16011" w:rsidP="007D5E55">
            <w:pPr>
              <w:rPr>
                <w:rFonts w:asciiTheme="minorHAnsi" w:hAnsiTheme="minorHAnsi" w:cstheme="minorHAnsi"/>
                <w:sz w:val="20"/>
                <w:szCs w:val="20"/>
                <w:lang w:val="fr-FR"/>
              </w:rPr>
            </w:pPr>
          </w:p>
        </w:tc>
      </w:tr>
    </w:tbl>
    <w:p w14:paraId="4A1670E8" w14:textId="5B906F7A" w:rsidR="00B16011" w:rsidRPr="00AC3D49" w:rsidRDefault="00012515" w:rsidP="00B16011">
      <w:pPr>
        <w:rPr>
          <w:rFonts w:asciiTheme="minorHAnsi" w:hAnsiTheme="minorHAnsi" w:cstheme="minorHAnsi"/>
          <w:lang w:val="fr-FR"/>
        </w:rPr>
      </w:pPr>
      <w:r>
        <w:rPr>
          <w:rFonts w:asciiTheme="minorHAnsi" w:hAnsiTheme="minorHAnsi" w:cstheme="minorHAnsi"/>
          <w:lang w:val="fr-FR"/>
        </w:rPr>
        <w:t xml:space="preserve"> </w:t>
      </w:r>
    </w:p>
    <w:tbl>
      <w:tblPr>
        <w:tblStyle w:val="TableGrid"/>
        <w:tblW w:w="14000" w:type="dxa"/>
        <w:tblLayout w:type="fixed"/>
        <w:tblCellMar>
          <w:top w:w="85" w:type="dxa"/>
          <w:bottom w:w="85" w:type="dxa"/>
        </w:tblCellMar>
        <w:tblLook w:val="0600" w:firstRow="0" w:lastRow="0" w:firstColumn="0" w:lastColumn="0" w:noHBand="1" w:noVBand="1"/>
      </w:tblPr>
      <w:tblGrid>
        <w:gridCol w:w="2376"/>
        <w:gridCol w:w="2197"/>
        <w:gridCol w:w="2197"/>
        <w:gridCol w:w="2197"/>
        <w:gridCol w:w="2198"/>
        <w:gridCol w:w="1417"/>
        <w:gridCol w:w="1418"/>
      </w:tblGrid>
      <w:tr w:rsidR="000A7F41" w:rsidRPr="00AC3D49" w14:paraId="096E6E88" w14:textId="77777777" w:rsidTr="00966349">
        <w:trPr>
          <w:tblHeader/>
        </w:trPr>
        <w:tc>
          <w:tcPr>
            <w:tcW w:w="2376" w:type="dxa"/>
            <w:shd w:val="clear" w:color="auto" w:fill="DBE5F1" w:themeFill="accent1" w:themeFillTint="33"/>
            <w:vAlign w:val="center"/>
          </w:tcPr>
          <w:p w14:paraId="38472BE2" w14:textId="0BF2307A" w:rsidR="000A7F41" w:rsidRPr="00AC3D49" w:rsidRDefault="000A7F41" w:rsidP="004E3B8B">
            <w:pPr>
              <w:jc w:val="center"/>
              <w:rPr>
                <w:rFonts w:asciiTheme="minorHAnsi" w:hAnsiTheme="minorHAnsi" w:cstheme="minorHAnsi"/>
                <w:b/>
                <w:sz w:val="20"/>
                <w:szCs w:val="20"/>
                <w:lang w:val="fr-FR"/>
              </w:rPr>
            </w:pPr>
            <w:bookmarkStart w:id="1" w:name="_Hlk177097"/>
            <w:r w:rsidRPr="00AC3D49">
              <w:rPr>
                <w:rFonts w:asciiTheme="minorHAnsi" w:hAnsiTheme="minorHAnsi" w:cstheme="minorHAnsi"/>
                <w:b/>
                <w:sz w:val="20"/>
                <w:szCs w:val="20"/>
                <w:lang w:val="fr-FR"/>
              </w:rPr>
              <w:t>Résultat triennal</w:t>
            </w:r>
          </w:p>
        </w:tc>
        <w:tc>
          <w:tcPr>
            <w:tcW w:w="2197" w:type="dxa"/>
            <w:shd w:val="clear" w:color="auto" w:fill="DBE5F1" w:themeFill="accent1" w:themeFillTint="33"/>
            <w:vAlign w:val="center"/>
          </w:tcPr>
          <w:p w14:paraId="1D6B4EA0" w14:textId="6AC2345E" w:rsidR="000A7F41" w:rsidRPr="00AC3D49" w:rsidRDefault="000A7F41"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97" w:type="dxa"/>
            <w:shd w:val="clear" w:color="auto" w:fill="DBE5F1" w:themeFill="accent1" w:themeFillTint="33"/>
            <w:vAlign w:val="center"/>
          </w:tcPr>
          <w:p w14:paraId="38B41B94" w14:textId="456E0EEC" w:rsidR="000A7F41" w:rsidRPr="00AC3D49" w:rsidRDefault="000A7F41"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2019</w:t>
            </w:r>
          </w:p>
        </w:tc>
        <w:tc>
          <w:tcPr>
            <w:tcW w:w="2197" w:type="dxa"/>
            <w:shd w:val="clear" w:color="auto" w:fill="DBE5F1" w:themeFill="accent1" w:themeFillTint="33"/>
          </w:tcPr>
          <w:p w14:paraId="1D6AF4A0" w14:textId="5859600A" w:rsidR="000A7F41" w:rsidRPr="00AC3D49" w:rsidRDefault="000A7F41"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198" w:type="dxa"/>
            <w:shd w:val="clear" w:color="auto" w:fill="DBE5F1" w:themeFill="accent1" w:themeFillTint="33"/>
            <w:vAlign w:val="center"/>
          </w:tcPr>
          <w:p w14:paraId="7092D33B" w14:textId="0DFBC193" w:rsidR="000A7F41" w:rsidRPr="00AC3D49" w:rsidRDefault="000A7F41" w:rsidP="00641958">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2020</w:t>
            </w:r>
          </w:p>
        </w:tc>
        <w:tc>
          <w:tcPr>
            <w:tcW w:w="1417" w:type="dxa"/>
            <w:shd w:val="clear" w:color="auto" w:fill="DBE5F1" w:themeFill="accent1" w:themeFillTint="33"/>
            <w:vAlign w:val="center"/>
          </w:tcPr>
          <w:p w14:paraId="63D3DE91" w14:textId="27970173" w:rsidR="000A7F41" w:rsidRPr="000A7F41" w:rsidRDefault="000A7F41" w:rsidP="004E3B8B">
            <w:pPr>
              <w:jc w:val="center"/>
              <w:rPr>
                <w:rFonts w:asciiTheme="minorHAnsi" w:hAnsiTheme="minorHAnsi" w:cstheme="minorHAnsi"/>
                <w:b/>
                <w:sz w:val="20"/>
                <w:szCs w:val="20"/>
                <w:lang w:val="fr-FR"/>
              </w:rPr>
            </w:pPr>
            <w:r w:rsidRPr="000A7F41">
              <w:rPr>
                <w:rFonts w:asciiTheme="minorHAnsi" w:hAnsiTheme="minorHAnsi" w:cstheme="minorHAnsi"/>
                <w:b/>
                <w:sz w:val="20"/>
                <w:szCs w:val="20"/>
                <w:lang w:val="fr-FR"/>
              </w:rPr>
              <w:t>Chef d’équipe /Appui</w:t>
            </w:r>
          </w:p>
        </w:tc>
        <w:tc>
          <w:tcPr>
            <w:tcW w:w="1418" w:type="dxa"/>
            <w:shd w:val="clear" w:color="auto" w:fill="DBE5F1" w:themeFill="accent1" w:themeFillTint="33"/>
            <w:vAlign w:val="center"/>
          </w:tcPr>
          <w:p w14:paraId="520E4B5F" w14:textId="31E464B4" w:rsidR="000A7F41" w:rsidRPr="00AC3D49" w:rsidRDefault="000A7F41"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bookmarkEnd w:id="1"/>
      <w:tr w:rsidR="000A7F41" w:rsidRPr="00AC3D49" w14:paraId="16D14B22" w14:textId="77777777" w:rsidTr="00966349">
        <w:tc>
          <w:tcPr>
            <w:tcW w:w="2376" w:type="dxa"/>
            <w:vMerge w:val="restart"/>
          </w:tcPr>
          <w:p w14:paraId="5B5AE8B3" w14:textId="6FD3DD8B" w:rsidR="000A7F41" w:rsidRPr="00AC3D49" w:rsidRDefault="000A7F41" w:rsidP="00C124DB">
            <w:pPr>
              <w:rPr>
                <w:rFonts w:asciiTheme="minorHAnsi" w:hAnsiTheme="minorHAnsi" w:cstheme="minorHAnsi"/>
                <w:b/>
                <w:sz w:val="20"/>
                <w:szCs w:val="20"/>
                <w:lang w:val="fr-FR"/>
              </w:rPr>
            </w:pPr>
            <w:r w:rsidRPr="00AC3D49">
              <w:rPr>
                <w:rFonts w:asciiTheme="minorHAnsi" w:hAnsiTheme="minorHAnsi" w:cstheme="minorHAnsi"/>
                <w:b/>
                <w:sz w:val="20"/>
                <w:szCs w:val="20"/>
                <w:lang w:val="fr-FR"/>
              </w:rPr>
              <w:t>1.1 Réunions des organes directeur et subsidiaire organisées et facilitées, y compris logistique, documentation, établissement de rapports, appui aux conférences, et appui et conseils au président et autres membres. Activités des organes soutenues (y compris COP, CP, GEST, pré-COP, Groupes de travail).</w:t>
            </w:r>
          </w:p>
          <w:p w14:paraId="499E0A72" w14:textId="77777777" w:rsidR="000A7F41" w:rsidRPr="00AC3D49" w:rsidRDefault="000A7F41" w:rsidP="00C124DB">
            <w:pPr>
              <w:rPr>
                <w:rFonts w:asciiTheme="minorHAnsi" w:hAnsiTheme="minorHAnsi" w:cstheme="minorHAnsi"/>
                <w:sz w:val="20"/>
                <w:szCs w:val="20"/>
                <w:lang w:val="fr-FR"/>
              </w:rPr>
            </w:pPr>
          </w:p>
          <w:p w14:paraId="06E3328E" w14:textId="11BA6041" w:rsidR="000A7F41" w:rsidRPr="00AC3D49" w:rsidRDefault="00B37971" w:rsidP="00E15358">
            <w:pPr>
              <w:rPr>
                <w:rFonts w:asciiTheme="minorHAnsi" w:hAnsiTheme="minorHAnsi" w:cstheme="minorHAnsi"/>
                <w:sz w:val="20"/>
                <w:szCs w:val="20"/>
                <w:lang w:val="fr-FR"/>
              </w:rPr>
            </w:pPr>
            <w:hyperlink r:id="rId9" w:history="1">
              <w:r w:rsidR="000A7F41" w:rsidRPr="00AC3D49">
                <w:rPr>
                  <w:rStyle w:val="Hyperlink"/>
                  <w:rFonts w:asciiTheme="minorHAnsi" w:hAnsiTheme="minorHAnsi" w:cstheme="minorHAnsi"/>
                  <w:sz w:val="20"/>
                  <w:szCs w:val="20"/>
                  <w:lang w:val="fr-FR"/>
                </w:rPr>
                <w:t>Article</w:t>
              </w:r>
              <w:r w:rsidR="000A7F41">
                <w:rPr>
                  <w:rStyle w:val="Hyperlink"/>
                  <w:rFonts w:asciiTheme="minorHAnsi" w:hAnsiTheme="minorHAnsi" w:cstheme="minorHAnsi"/>
                  <w:sz w:val="20"/>
                  <w:szCs w:val="20"/>
                  <w:lang w:val="fr-FR"/>
                </w:rPr>
                <w:t> </w:t>
              </w:r>
              <w:r w:rsidR="000A7F41" w:rsidRPr="00AC3D49">
                <w:rPr>
                  <w:rStyle w:val="Hyperlink"/>
                  <w:rFonts w:asciiTheme="minorHAnsi" w:hAnsiTheme="minorHAnsi" w:cstheme="minorHAnsi"/>
                  <w:sz w:val="20"/>
                  <w:szCs w:val="20"/>
                  <w:lang w:val="fr-FR"/>
                </w:rPr>
                <w:t>8 a.</w:t>
              </w:r>
            </w:hyperlink>
            <w:r w:rsidR="000A7F41" w:rsidRPr="00AC3D49">
              <w:rPr>
                <w:rStyle w:val="Hyperlink"/>
                <w:rFonts w:asciiTheme="minorHAnsi" w:hAnsiTheme="minorHAnsi" w:cstheme="minorHAnsi"/>
                <w:sz w:val="20"/>
                <w:szCs w:val="20"/>
                <w:lang w:val="fr-FR"/>
              </w:rPr>
              <w:t xml:space="preserve"> </w:t>
            </w:r>
            <w:r w:rsidR="000A7F41" w:rsidRPr="00AC3D49">
              <w:rPr>
                <w:rFonts w:asciiTheme="minorHAnsi" w:hAnsiTheme="minorHAnsi" w:cstheme="minorHAnsi"/>
                <w:sz w:val="20"/>
                <w:szCs w:val="20"/>
                <w:lang w:val="fr-FR"/>
              </w:rPr>
              <w:t xml:space="preserve">de la </w:t>
            </w:r>
            <w:r w:rsidR="000A7F41" w:rsidRPr="00AC3D49">
              <w:rPr>
                <w:rFonts w:asciiTheme="minorHAnsi" w:hAnsiTheme="minorHAnsi" w:cstheme="minorHAnsi"/>
                <w:sz w:val="20"/>
                <w:szCs w:val="20"/>
                <w:lang w:val="fr-FR"/>
              </w:rPr>
              <w:lastRenderedPageBreak/>
              <w:t>Convention ; Règlement intérieur, notamment Articles</w:t>
            </w:r>
            <w:r w:rsidR="000A7F41">
              <w:rPr>
                <w:rFonts w:asciiTheme="minorHAnsi" w:hAnsiTheme="minorHAnsi" w:cstheme="minorHAnsi"/>
                <w:sz w:val="20"/>
                <w:szCs w:val="20"/>
                <w:lang w:val="fr-FR"/>
              </w:rPr>
              <w:t> </w:t>
            </w:r>
            <w:r w:rsidR="000A7F41" w:rsidRPr="00AC3D49">
              <w:rPr>
                <w:rFonts w:asciiTheme="minorHAnsi" w:hAnsiTheme="minorHAnsi" w:cstheme="minorHAnsi"/>
                <w:sz w:val="20"/>
                <w:szCs w:val="20"/>
                <w:lang w:val="fr-FR"/>
              </w:rPr>
              <w:t>26 et 27</w:t>
            </w:r>
            <w:r w:rsidR="000A7F41">
              <w:rPr>
                <w:rFonts w:asciiTheme="minorHAnsi" w:hAnsiTheme="minorHAnsi" w:cstheme="minorHAnsi"/>
                <w:sz w:val="20"/>
                <w:szCs w:val="20"/>
                <w:lang w:val="fr-FR"/>
              </w:rPr>
              <w:t> </w:t>
            </w:r>
            <w:r w:rsidR="000A7F41" w:rsidRPr="00AC3D49">
              <w:rPr>
                <w:rFonts w:asciiTheme="minorHAnsi" w:hAnsiTheme="minorHAnsi" w:cstheme="minorHAnsi"/>
                <w:sz w:val="20"/>
                <w:szCs w:val="20"/>
                <w:lang w:val="fr-FR"/>
              </w:rPr>
              <w:t xml:space="preserve">; et Résolutions </w:t>
            </w:r>
            <w:hyperlink r:id="rId10" w:history="1">
              <w:r w:rsidR="000A7F41" w:rsidRPr="00AC3D49">
                <w:rPr>
                  <w:rStyle w:val="Hyperlink"/>
                  <w:rFonts w:asciiTheme="minorHAnsi" w:hAnsiTheme="minorHAnsi" w:cstheme="minorHAnsi"/>
                  <w:sz w:val="20"/>
                  <w:szCs w:val="20"/>
                  <w:lang w:val="fr-FR"/>
                </w:rPr>
                <w:t>XIII.4</w:t>
              </w:r>
            </w:hyperlink>
            <w:r w:rsidR="000A7F41" w:rsidRPr="00AC3D49">
              <w:rPr>
                <w:rFonts w:asciiTheme="minorHAnsi" w:hAnsiTheme="minorHAnsi" w:cstheme="minorHAnsi"/>
                <w:sz w:val="20"/>
                <w:szCs w:val="20"/>
                <w:lang w:val="fr-FR"/>
              </w:rPr>
              <w:t xml:space="preserve">, </w:t>
            </w:r>
            <w:hyperlink r:id="rId11" w:history="1">
              <w:r w:rsidR="000A7F41" w:rsidRPr="00AC3D49">
                <w:rPr>
                  <w:rStyle w:val="Hyperlink"/>
                  <w:rFonts w:asciiTheme="minorHAnsi" w:hAnsiTheme="minorHAnsi" w:cstheme="minorHAnsi"/>
                  <w:sz w:val="20"/>
                  <w:szCs w:val="20"/>
                  <w:lang w:val="fr-FR"/>
                </w:rPr>
                <w:t>XII.5</w:t>
              </w:r>
            </w:hyperlink>
            <w:r w:rsidR="000A7F41" w:rsidRPr="00AC3D49">
              <w:rPr>
                <w:rFonts w:asciiTheme="minorHAnsi" w:hAnsiTheme="minorHAnsi" w:cstheme="minorHAnsi"/>
                <w:sz w:val="20"/>
                <w:szCs w:val="20"/>
                <w:lang w:val="fr-FR"/>
              </w:rPr>
              <w:t xml:space="preserve">, </w:t>
            </w:r>
            <w:hyperlink r:id="rId12" w:history="1">
              <w:r w:rsidR="000A7F41" w:rsidRPr="00AC3D49">
                <w:rPr>
                  <w:rStyle w:val="Hyperlink"/>
                  <w:rFonts w:asciiTheme="minorHAnsi" w:hAnsiTheme="minorHAnsi" w:cstheme="minorHAnsi"/>
                  <w:sz w:val="20"/>
                  <w:szCs w:val="20"/>
                  <w:lang w:val="fr-FR"/>
                </w:rPr>
                <w:t>XIII.5</w:t>
              </w:r>
            </w:hyperlink>
            <w:r w:rsidR="000A7F41" w:rsidRPr="00AC3D49">
              <w:rPr>
                <w:rFonts w:asciiTheme="minorHAnsi" w:hAnsiTheme="minorHAnsi" w:cstheme="minorHAnsi"/>
                <w:sz w:val="20"/>
                <w:szCs w:val="20"/>
                <w:lang w:val="fr-FR"/>
              </w:rPr>
              <w:t xml:space="preserve">, </w:t>
            </w:r>
            <w:hyperlink r:id="rId13" w:history="1">
              <w:r w:rsidR="000A7F41" w:rsidRPr="00AC3D49">
                <w:rPr>
                  <w:rStyle w:val="Hyperlink"/>
                  <w:rFonts w:asciiTheme="minorHAnsi" w:hAnsiTheme="minorHAnsi" w:cstheme="minorHAnsi"/>
                  <w:sz w:val="20"/>
                  <w:szCs w:val="20"/>
                  <w:lang w:val="fr-FR"/>
                </w:rPr>
                <w:t>XIII.8</w:t>
              </w:r>
            </w:hyperlink>
            <w:r w:rsidR="000A7F41" w:rsidRPr="00AC3D49">
              <w:rPr>
                <w:rFonts w:asciiTheme="minorHAnsi" w:hAnsiTheme="minorHAnsi" w:cstheme="minorHAnsi"/>
                <w:sz w:val="20"/>
                <w:szCs w:val="20"/>
                <w:lang w:val="fr-FR"/>
              </w:rPr>
              <w:t xml:space="preserve">, </w:t>
            </w:r>
            <w:hyperlink r:id="rId14" w:history="1">
              <w:r w:rsidR="000A7F41" w:rsidRPr="00AC3D49">
                <w:rPr>
                  <w:rStyle w:val="Hyperlink"/>
                  <w:rFonts w:asciiTheme="minorHAnsi" w:hAnsiTheme="minorHAnsi" w:cstheme="minorHAnsi"/>
                  <w:sz w:val="20"/>
                  <w:szCs w:val="20"/>
                  <w:lang w:val="fr-FR"/>
                </w:rPr>
                <w:t>XIII.9</w:t>
              </w:r>
            </w:hyperlink>
            <w:r w:rsidR="000A7F41" w:rsidRPr="00AC3D49">
              <w:rPr>
                <w:rFonts w:asciiTheme="minorHAnsi" w:hAnsiTheme="minorHAnsi" w:cstheme="minorHAnsi"/>
                <w:sz w:val="20"/>
                <w:szCs w:val="20"/>
                <w:lang w:val="fr-FR"/>
              </w:rPr>
              <w:t xml:space="preserve">, </w:t>
            </w:r>
            <w:hyperlink r:id="rId15" w:history="1">
              <w:r w:rsidR="000A7F41" w:rsidRPr="00AC3D49">
                <w:rPr>
                  <w:rStyle w:val="Hyperlink"/>
                  <w:rFonts w:asciiTheme="minorHAnsi" w:hAnsiTheme="minorHAnsi" w:cstheme="minorHAnsi"/>
                  <w:sz w:val="20"/>
                  <w:szCs w:val="20"/>
                  <w:lang w:val="fr-FR"/>
                </w:rPr>
                <w:t>XIII.18</w:t>
              </w:r>
            </w:hyperlink>
            <w:r w:rsidR="000A7F41" w:rsidRPr="00AC3D49">
              <w:rPr>
                <w:rFonts w:asciiTheme="minorHAnsi" w:hAnsiTheme="minorHAnsi" w:cstheme="minorHAnsi"/>
                <w:sz w:val="20"/>
                <w:szCs w:val="20"/>
                <w:lang w:val="fr-FR"/>
              </w:rPr>
              <w:t>.</w:t>
            </w:r>
          </w:p>
        </w:tc>
        <w:tc>
          <w:tcPr>
            <w:tcW w:w="2197" w:type="dxa"/>
            <w:vMerge w:val="restart"/>
          </w:tcPr>
          <w:p w14:paraId="41BB9D1E" w14:textId="54831EA3"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Organisation de réunions selon des exigences spécifiques et en temps utile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w:t>
            </w:r>
          </w:p>
          <w:p w14:paraId="55876BB4" w14:textId="77777777" w:rsidR="000A7F41" w:rsidRPr="00AC3D49" w:rsidRDefault="000A7F41" w:rsidP="00C124DB">
            <w:pPr>
              <w:rPr>
                <w:rFonts w:asciiTheme="minorHAnsi" w:hAnsiTheme="minorHAnsi" w:cstheme="minorHAnsi"/>
                <w:sz w:val="20"/>
                <w:szCs w:val="20"/>
                <w:lang w:val="fr-FR"/>
              </w:rPr>
            </w:pPr>
          </w:p>
          <w:p w14:paraId="473BB022" w14:textId="3687B0F6" w:rsidR="000A7F41" w:rsidRPr="00AC3D49" w:rsidRDefault="000A7F41" w:rsidP="00F81FA9">
            <w:pPr>
              <w:pStyle w:val="ListParagraph"/>
              <w:numPr>
                <w:ilvl w:val="0"/>
                <w:numId w:val="17"/>
              </w:numPr>
              <w:ind w:left="176" w:hanging="184"/>
              <w:rPr>
                <w:rFonts w:asciiTheme="minorHAnsi" w:hAnsiTheme="minorHAnsi" w:cstheme="minorHAnsi"/>
                <w:sz w:val="20"/>
                <w:szCs w:val="20"/>
                <w:lang w:val="fr-FR"/>
              </w:rPr>
            </w:pPr>
            <w:r w:rsidRPr="00AC3D49">
              <w:rPr>
                <w:rFonts w:asciiTheme="minorHAnsi" w:hAnsiTheme="minorHAnsi" w:cstheme="minorHAnsi"/>
                <w:sz w:val="20"/>
                <w:szCs w:val="20"/>
                <w:lang w:val="fr-FR"/>
              </w:rPr>
              <w:t>57-61</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Réunions du CP</w:t>
            </w:r>
          </w:p>
          <w:p w14:paraId="57E0D6BA" w14:textId="202B9266" w:rsidR="000A7F41" w:rsidRPr="00AC3D49" w:rsidRDefault="000A7F41" w:rsidP="00F81FA9">
            <w:pPr>
              <w:pStyle w:val="ListParagraph"/>
              <w:numPr>
                <w:ilvl w:val="0"/>
                <w:numId w:val="17"/>
              </w:numPr>
              <w:ind w:left="176" w:hanging="184"/>
              <w:rPr>
                <w:rFonts w:asciiTheme="minorHAnsi" w:hAnsiTheme="minorHAnsi" w:cstheme="minorHAnsi"/>
                <w:sz w:val="20"/>
                <w:szCs w:val="20"/>
                <w:lang w:val="fr-FR"/>
              </w:rPr>
            </w:pPr>
            <w:r w:rsidRPr="00AC3D49">
              <w:rPr>
                <w:rFonts w:asciiTheme="minorHAnsi" w:hAnsiTheme="minorHAnsi" w:cstheme="minorHAnsi"/>
                <w:sz w:val="20"/>
                <w:szCs w:val="20"/>
                <w:lang w:val="fr-FR"/>
              </w:rPr>
              <w:t>22-24</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réunions du GEST </w:t>
            </w:r>
          </w:p>
          <w:p w14:paraId="679A7742" w14:textId="051C2257" w:rsidR="000A7F41" w:rsidRPr="00AC3D49" w:rsidRDefault="000A7F41" w:rsidP="00F81FA9">
            <w:pPr>
              <w:pStyle w:val="ListParagraph"/>
              <w:numPr>
                <w:ilvl w:val="0"/>
                <w:numId w:val="17"/>
              </w:numPr>
              <w:ind w:left="176" w:hanging="184"/>
              <w:rPr>
                <w:rFonts w:asciiTheme="minorHAnsi" w:hAnsiTheme="minorHAnsi" w:cstheme="minorHAnsi"/>
                <w:sz w:val="20"/>
                <w:szCs w:val="20"/>
                <w:lang w:val="fr-FR"/>
              </w:rPr>
            </w:pPr>
            <w:r w:rsidRPr="00AC3D49">
              <w:rPr>
                <w:rFonts w:asciiTheme="minorHAnsi" w:hAnsiTheme="minorHAnsi" w:cstheme="minorHAnsi"/>
                <w:sz w:val="20"/>
                <w:szCs w:val="20"/>
                <w:lang w:val="fr-FR"/>
              </w:rPr>
              <w:t>Groupes de travail si nécessaire</w:t>
            </w:r>
          </w:p>
          <w:p w14:paraId="2BDE0914" w14:textId="77777777" w:rsidR="000A7F41" w:rsidRPr="00AC3D49" w:rsidRDefault="000A7F41" w:rsidP="00C124DB">
            <w:pPr>
              <w:rPr>
                <w:rFonts w:asciiTheme="minorHAnsi" w:hAnsiTheme="minorHAnsi" w:cstheme="minorHAnsi"/>
                <w:sz w:val="20"/>
                <w:szCs w:val="20"/>
                <w:lang w:val="fr-FR"/>
              </w:rPr>
            </w:pPr>
          </w:p>
          <w:p w14:paraId="551737F1" w14:textId="4F176EC5"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Organes directeur et subsidiaire établis, et soutien apporté à leur fonctionnement.</w:t>
            </w:r>
          </w:p>
        </w:tc>
        <w:tc>
          <w:tcPr>
            <w:tcW w:w="2197" w:type="dxa"/>
          </w:tcPr>
          <w:p w14:paraId="62CCE08F" w14:textId="0A30C447"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et faciliter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w:t>
            </w:r>
          </w:p>
          <w:p w14:paraId="68CFC323" w14:textId="77777777" w:rsidR="000A7F41" w:rsidRPr="00AC3D49" w:rsidRDefault="000A7F41" w:rsidP="00C55FAC">
            <w:pPr>
              <w:rPr>
                <w:rFonts w:asciiTheme="minorHAnsi" w:hAnsiTheme="minorHAnsi" w:cstheme="minorHAnsi"/>
                <w:sz w:val="20"/>
                <w:szCs w:val="20"/>
                <w:lang w:val="fr-FR"/>
              </w:rPr>
            </w:pPr>
          </w:p>
          <w:p w14:paraId="057DF2DB" w14:textId="7600F816" w:rsidR="000A7F41" w:rsidRPr="00AC3D49" w:rsidRDefault="000A7F41" w:rsidP="00F81FA9">
            <w:pPr>
              <w:pStyle w:val="ListParagraph"/>
              <w:numPr>
                <w:ilvl w:val="0"/>
                <w:numId w:val="16"/>
              </w:numPr>
              <w:ind w:left="233"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22</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GEST </w:t>
            </w:r>
          </w:p>
          <w:p w14:paraId="4BDA6691" w14:textId="3E9BE0EF" w:rsidR="000A7F41" w:rsidRPr="00AC3D49" w:rsidRDefault="000A7F41" w:rsidP="00F81FA9">
            <w:pPr>
              <w:pStyle w:val="ListParagraph"/>
              <w:numPr>
                <w:ilvl w:val="0"/>
                <w:numId w:val="16"/>
              </w:numPr>
              <w:ind w:left="233"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p w14:paraId="149DAC8F" w14:textId="4E564F74" w:rsidR="000A7F41" w:rsidRPr="00AC3D49" w:rsidRDefault="000A7F41" w:rsidP="00F81FA9">
            <w:pPr>
              <w:pStyle w:val="ListParagraph"/>
              <w:numPr>
                <w:ilvl w:val="0"/>
                <w:numId w:val="16"/>
              </w:numPr>
              <w:ind w:left="233"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Comité exécutif</w:t>
            </w:r>
          </w:p>
          <w:p w14:paraId="76CA07E4" w14:textId="28E0CC10" w:rsidR="000A7F41" w:rsidRPr="00AC3D49" w:rsidRDefault="000A7F41" w:rsidP="00F81FA9">
            <w:pPr>
              <w:pStyle w:val="ListParagraph"/>
              <w:numPr>
                <w:ilvl w:val="0"/>
                <w:numId w:val="16"/>
              </w:numPr>
              <w:ind w:left="233"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Groupes de travail, y compris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Gestion, Plan stratégique, Statut d’observateur, Efficacité, Initiatives régionales, Groupe de surveillance des activités de CESP, Sous-groupe sur les finances, Sous-groupe sur la COP14.</w:t>
            </w:r>
          </w:p>
        </w:tc>
        <w:tc>
          <w:tcPr>
            <w:tcW w:w="2197" w:type="dxa"/>
          </w:tcPr>
          <w:p w14:paraId="116A8E5C" w14:textId="3D924DEC" w:rsidR="000A7F41" w:rsidRPr="00AC3D49" w:rsidRDefault="000A7F41" w:rsidP="00641958">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et faciliter :</w:t>
            </w:r>
          </w:p>
          <w:p w14:paraId="3FE40975" w14:textId="77777777" w:rsidR="000A7F41" w:rsidRPr="00AC3D49" w:rsidRDefault="000A7F41" w:rsidP="00641958">
            <w:pPr>
              <w:rPr>
                <w:rFonts w:asciiTheme="minorHAnsi" w:hAnsiTheme="minorHAnsi" w:cstheme="minorHAnsi"/>
                <w:sz w:val="20"/>
                <w:szCs w:val="20"/>
                <w:lang w:val="fr-FR"/>
              </w:rPr>
            </w:pPr>
          </w:p>
          <w:p w14:paraId="2A4BA386" w14:textId="12BBC2F5" w:rsidR="000A7F41" w:rsidRPr="00AC3D49" w:rsidRDefault="000A7F41"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23</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GEST </w:t>
            </w:r>
          </w:p>
          <w:p w14:paraId="32CD133D" w14:textId="651D8137" w:rsidR="000A7F41" w:rsidRPr="00AC3D49" w:rsidRDefault="000A7F41"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p w14:paraId="0067D08C" w14:textId="77777777" w:rsidR="000A7F41" w:rsidRPr="00AC3D49" w:rsidRDefault="000A7F41"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Comité exécutif</w:t>
            </w:r>
          </w:p>
          <w:p w14:paraId="0470508D" w14:textId="7625E756" w:rsidR="000A7F41" w:rsidRPr="00AC3D49" w:rsidRDefault="000A7F41"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Groupes de travail, y compris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Gestion, Plan stratégique, Statut d’observateur, Efficacité, Initiatives régionales, Groupe de surveillance des activités de CESP, Sous-groupe sur les finances, Sous-groupe sur la COP14.</w:t>
            </w:r>
          </w:p>
        </w:tc>
        <w:tc>
          <w:tcPr>
            <w:tcW w:w="2198" w:type="dxa"/>
          </w:tcPr>
          <w:p w14:paraId="71D8BC9F" w14:textId="2B3752CD" w:rsidR="000A7F41" w:rsidRPr="00AC3D49" w:rsidRDefault="000A7F41" w:rsidP="00C55FAC">
            <w:pPr>
              <w:pStyle w:val="ListParagraph"/>
              <w:numPr>
                <w:ilvl w:val="0"/>
                <w:numId w:val="16"/>
              </w:numPr>
              <w:rPr>
                <w:rFonts w:asciiTheme="minorHAnsi" w:hAnsiTheme="minorHAnsi" w:cstheme="minorHAnsi"/>
                <w:sz w:val="20"/>
                <w:szCs w:val="20"/>
                <w:lang w:val="fr-FR"/>
              </w:rPr>
            </w:pPr>
            <w:r w:rsidRPr="00AC3D49">
              <w:rPr>
                <w:rFonts w:asciiTheme="minorHAnsi" w:hAnsiTheme="minorHAnsi" w:cstheme="minorHAnsi"/>
                <w:sz w:val="20"/>
                <w:szCs w:val="20"/>
                <w:lang w:val="fr-FR"/>
              </w:rPr>
              <w:t>Organisation de réunions selon des exigences spécifiques et en temps utile.</w:t>
            </w:r>
          </w:p>
          <w:p w14:paraId="3F9DB2E2" w14:textId="297443FD" w:rsidR="000A7F41" w:rsidRPr="00AC3D49" w:rsidRDefault="000A7F41" w:rsidP="008052D7">
            <w:pPr>
              <w:pStyle w:val="ListParagraph"/>
              <w:numPr>
                <w:ilvl w:val="0"/>
                <w:numId w:val="16"/>
              </w:numPr>
              <w:rPr>
                <w:rFonts w:asciiTheme="minorHAnsi" w:hAnsiTheme="minorHAnsi" w:cstheme="minorHAnsi"/>
                <w:sz w:val="20"/>
                <w:szCs w:val="20"/>
                <w:lang w:val="fr-FR"/>
              </w:rPr>
            </w:pPr>
            <w:r w:rsidRPr="00AC3D49">
              <w:rPr>
                <w:rFonts w:asciiTheme="minorHAnsi" w:hAnsiTheme="minorHAnsi" w:cstheme="minorHAnsi"/>
                <w:sz w:val="20"/>
                <w:szCs w:val="20"/>
                <w:lang w:val="fr-FR"/>
              </w:rPr>
              <w:t>Enquêtes de satisfaction et réactions des participants intégrées aux futures réunions.</w:t>
            </w:r>
          </w:p>
        </w:tc>
        <w:tc>
          <w:tcPr>
            <w:tcW w:w="1417" w:type="dxa"/>
          </w:tcPr>
          <w:p w14:paraId="1FE46816" w14:textId="3E17D53F" w:rsidR="000A7F41" w:rsidRPr="000A7F41" w:rsidRDefault="000A7F41"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1418" w:type="dxa"/>
          </w:tcPr>
          <w:p w14:paraId="1879E19F" w14:textId="44E997EE"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0287D006" w14:textId="77777777" w:rsidTr="00966349">
        <w:tc>
          <w:tcPr>
            <w:tcW w:w="2376" w:type="dxa"/>
            <w:vMerge/>
          </w:tcPr>
          <w:p w14:paraId="5990116C" w14:textId="77777777" w:rsidR="000A7F41" w:rsidRPr="00AC3D49" w:rsidRDefault="000A7F41" w:rsidP="00C124DB">
            <w:pPr>
              <w:rPr>
                <w:rFonts w:asciiTheme="minorHAnsi" w:hAnsiTheme="minorHAnsi" w:cstheme="minorHAnsi"/>
                <w:b/>
                <w:sz w:val="20"/>
                <w:szCs w:val="20"/>
                <w:lang w:val="fr-FR"/>
              </w:rPr>
            </w:pPr>
          </w:p>
        </w:tc>
        <w:tc>
          <w:tcPr>
            <w:tcW w:w="2197" w:type="dxa"/>
            <w:vMerge/>
          </w:tcPr>
          <w:p w14:paraId="06F931BB" w14:textId="77777777" w:rsidR="000A7F41" w:rsidRPr="00AC3D49" w:rsidRDefault="000A7F41" w:rsidP="00C124DB">
            <w:pPr>
              <w:rPr>
                <w:rFonts w:asciiTheme="minorHAnsi" w:hAnsiTheme="minorHAnsi" w:cstheme="minorHAnsi"/>
                <w:sz w:val="20"/>
                <w:szCs w:val="20"/>
                <w:lang w:val="fr-FR"/>
              </w:rPr>
            </w:pPr>
          </w:p>
        </w:tc>
        <w:tc>
          <w:tcPr>
            <w:tcW w:w="2197" w:type="dxa"/>
          </w:tcPr>
          <w:p w14:paraId="20F59014" w14:textId="183F20C5"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Analyser les implications des réunions conjointes du CP et du GEST (Résolution</w:t>
            </w:r>
            <w:r>
              <w:rPr>
                <w:rFonts w:asciiTheme="minorHAnsi" w:hAnsiTheme="minorHAnsi" w:cstheme="minorHAnsi"/>
                <w:sz w:val="20"/>
                <w:szCs w:val="20"/>
                <w:lang w:val="fr-FR"/>
              </w:rPr>
              <w:t> </w:t>
            </w:r>
            <w:hyperlink r:id="rId16" w:history="1">
              <w:r w:rsidRPr="00AC3D49">
                <w:rPr>
                  <w:rStyle w:val="Hyperlink"/>
                  <w:rFonts w:asciiTheme="minorHAnsi" w:hAnsiTheme="minorHAnsi" w:cstheme="minorHAnsi"/>
                  <w:sz w:val="20"/>
                  <w:szCs w:val="20"/>
                  <w:lang w:val="fr-FR"/>
                </w:rPr>
                <w:t>XIII.8</w:t>
              </w:r>
            </w:hyperlink>
            <w:r w:rsidRPr="00AC3D49">
              <w:rPr>
                <w:rFonts w:asciiTheme="minorHAnsi" w:hAnsiTheme="minorHAnsi" w:cstheme="minorHAnsi"/>
                <w:sz w:val="20"/>
                <w:szCs w:val="20"/>
                <w:lang w:val="fr-FR"/>
              </w:rPr>
              <w:t>).</w:t>
            </w:r>
          </w:p>
        </w:tc>
        <w:tc>
          <w:tcPr>
            <w:tcW w:w="2197" w:type="dxa"/>
          </w:tcPr>
          <w:p w14:paraId="14B526DB" w14:textId="44DCCC35" w:rsidR="000A7F41" w:rsidRPr="00AC3D49" w:rsidRDefault="000A7F41" w:rsidP="009578ED">
            <w:pPr>
              <w:rPr>
                <w:rFonts w:asciiTheme="minorHAnsi" w:hAnsiTheme="minorHAnsi" w:cstheme="minorHAnsi"/>
                <w:sz w:val="20"/>
                <w:szCs w:val="20"/>
                <w:lang w:val="fr-FR"/>
              </w:rPr>
            </w:pPr>
            <w:r w:rsidRPr="00AC3D49">
              <w:rPr>
                <w:rFonts w:asciiTheme="minorHAnsi" w:hAnsiTheme="minorHAnsi" w:cstheme="minorHAnsi"/>
                <w:spacing w:val="-2"/>
                <w:sz w:val="20"/>
                <w:szCs w:val="20"/>
                <w:lang w:val="fr-FR"/>
              </w:rPr>
              <w:t>Organiser une séance spéciale pour le la 58</w:t>
            </w:r>
            <w:r w:rsidRPr="00AC3D49">
              <w:rPr>
                <w:rFonts w:asciiTheme="minorHAnsi" w:hAnsiTheme="minorHAnsi" w:cstheme="minorHAnsi"/>
                <w:spacing w:val="-2"/>
                <w:sz w:val="20"/>
                <w:szCs w:val="20"/>
                <w:vertAlign w:val="superscript"/>
                <w:lang w:val="fr-FR"/>
              </w:rPr>
              <w:t>e</w:t>
            </w:r>
            <w:r>
              <w:rPr>
                <w:rFonts w:asciiTheme="minorHAnsi" w:hAnsiTheme="minorHAnsi" w:cstheme="minorHAnsi"/>
                <w:spacing w:val="-2"/>
                <w:sz w:val="20"/>
                <w:szCs w:val="20"/>
                <w:lang w:val="fr-FR"/>
              </w:rPr>
              <w:t> </w:t>
            </w:r>
            <w:r w:rsidRPr="00AC3D49">
              <w:rPr>
                <w:rFonts w:asciiTheme="minorHAnsi" w:hAnsiTheme="minorHAnsi" w:cstheme="minorHAnsi"/>
                <w:spacing w:val="-2"/>
                <w:sz w:val="20"/>
                <w:szCs w:val="20"/>
                <w:lang w:val="fr-FR"/>
              </w:rPr>
              <w:t>Réunion du Comité permanent avec la participation du GEST sur les inventaires (Décisions</w:t>
            </w:r>
            <w:r>
              <w:rPr>
                <w:rFonts w:asciiTheme="minorHAnsi" w:hAnsiTheme="minorHAnsi" w:cstheme="minorHAnsi"/>
                <w:spacing w:val="-2"/>
                <w:sz w:val="20"/>
                <w:szCs w:val="20"/>
                <w:lang w:val="fr-FR"/>
              </w:rPr>
              <w:t> </w:t>
            </w:r>
            <w:r w:rsidRPr="00AC3D49">
              <w:rPr>
                <w:rFonts w:asciiTheme="minorHAnsi" w:hAnsiTheme="minorHAnsi" w:cstheme="minorHAnsi"/>
                <w:spacing w:val="-2"/>
                <w:sz w:val="20"/>
                <w:szCs w:val="20"/>
                <w:lang w:val="fr-FR"/>
              </w:rPr>
              <w:t>SC57-25, SC57-54).</w:t>
            </w:r>
          </w:p>
        </w:tc>
        <w:tc>
          <w:tcPr>
            <w:tcW w:w="2198" w:type="dxa"/>
          </w:tcPr>
          <w:p w14:paraId="07A50B23" w14:textId="658E29C2" w:rsidR="000A7F41" w:rsidRPr="00AC3D49" w:rsidRDefault="000A7F41" w:rsidP="00D31475">
            <w:pPr>
              <w:rPr>
                <w:rFonts w:asciiTheme="minorHAnsi" w:hAnsiTheme="minorHAnsi" w:cstheme="minorHAnsi"/>
                <w:sz w:val="20"/>
                <w:szCs w:val="20"/>
                <w:lang w:val="fr-FR"/>
              </w:rPr>
            </w:pPr>
            <w:r w:rsidRPr="00AC3D49">
              <w:rPr>
                <w:rFonts w:asciiTheme="minorHAnsi" w:hAnsiTheme="minorHAnsi" w:cstheme="minorHAnsi"/>
                <w:sz w:val="20"/>
                <w:szCs w:val="20"/>
                <w:lang w:val="fr-FR"/>
              </w:rPr>
              <w:t>Séance organisée</w:t>
            </w:r>
          </w:p>
        </w:tc>
        <w:tc>
          <w:tcPr>
            <w:tcW w:w="1417" w:type="dxa"/>
          </w:tcPr>
          <w:p w14:paraId="61A8F636" w14:textId="19E4E673" w:rsidR="000A7F41" w:rsidRPr="000A7F41" w:rsidRDefault="000A7F41" w:rsidP="00C55FAC">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p>
        </w:tc>
        <w:tc>
          <w:tcPr>
            <w:tcW w:w="1418" w:type="dxa"/>
          </w:tcPr>
          <w:p w14:paraId="29FA4DCF" w14:textId="66BA4F96"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617DFCC3" w14:textId="77777777" w:rsidTr="00966349">
        <w:tc>
          <w:tcPr>
            <w:tcW w:w="2376" w:type="dxa"/>
            <w:vMerge/>
          </w:tcPr>
          <w:p w14:paraId="7264B416" w14:textId="77777777" w:rsidR="000A7F41" w:rsidRPr="00AC3D49" w:rsidRDefault="000A7F41" w:rsidP="00C124DB">
            <w:pPr>
              <w:rPr>
                <w:rFonts w:asciiTheme="minorHAnsi" w:hAnsiTheme="minorHAnsi" w:cstheme="minorHAnsi"/>
                <w:b/>
                <w:sz w:val="20"/>
                <w:szCs w:val="20"/>
                <w:lang w:val="fr-FR"/>
              </w:rPr>
            </w:pPr>
          </w:p>
        </w:tc>
        <w:tc>
          <w:tcPr>
            <w:tcW w:w="2197" w:type="dxa"/>
            <w:vMerge/>
          </w:tcPr>
          <w:p w14:paraId="1C5DB538" w14:textId="77777777" w:rsidR="000A7F41" w:rsidRPr="00AC3D49" w:rsidRDefault="000A7F41" w:rsidP="00C124DB">
            <w:pPr>
              <w:rPr>
                <w:rFonts w:asciiTheme="minorHAnsi" w:hAnsiTheme="minorHAnsi" w:cstheme="minorHAnsi"/>
                <w:sz w:val="20"/>
                <w:szCs w:val="20"/>
                <w:lang w:val="fr-FR"/>
              </w:rPr>
            </w:pPr>
          </w:p>
        </w:tc>
        <w:tc>
          <w:tcPr>
            <w:tcW w:w="2197" w:type="dxa"/>
          </w:tcPr>
          <w:p w14:paraId="51FDD752" w14:textId="136FBB59"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une réunion préparatoire pour les nouveaux membres du CP (</w:t>
            </w:r>
            <w:hyperlink r:id="rId17"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w:t>
            </w:r>
          </w:p>
        </w:tc>
        <w:tc>
          <w:tcPr>
            <w:tcW w:w="2197" w:type="dxa"/>
          </w:tcPr>
          <w:p w14:paraId="168FC715" w14:textId="2450829A" w:rsidR="000A7F41" w:rsidRPr="00AC3D49" w:rsidRDefault="000A7F41" w:rsidP="00C55FAC">
            <w:pPr>
              <w:rPr>
                <w:rFonts w:asciiTheme="minorHAnsi" w:hAnsiTheme="minorHAnsi" w:cstheme="minorHAnsi"/>
                <w:spacing w:val="-6"/>
                <w:sz w:val="20"/>
                <w:szCs w:val="20"/>
                <w:lang w:val="fr-FR"/>
              </w:rPr>
            </w:pPr>
            <w:r w:rsidRPr="00AC3D49">
              <w:rPr>
                <w:rFonts w:asciiTheme="minorHAnsi" w:hAnsiTheme="minorHAnsi" w:cstheme="minorHAnsi"/>
                <w:spacing w:val="-6"/>
                <w:sz w:val="20"/>
                <w:szCs w:val="20"/>
                <w:lang w:val="fr-FR"/>
              </w:rPr>
              <w:t>Pas d’action jusqu’à 2021</w:t>
            </w:r>
          </w:p>
        </w:tc>
        <w:tc>
          <w:tcPr>
            <w:tcW w:w="2198" w:type="dxa"/>
          </w:tcPr>
          <w:p w14:paraId="123A448D" w14:textId="0C2AE6C2" w:rsidR="000A7F41" w:rsidRPr="00AC3D49" w:rsidRDefault="000A7F41" w:rsidP="00C55FAC">
            <w:pPr>
              <w:rPr>
                <w:rFonts w:asciiTheme="minorHAnsi" w:hAnsiTheme="minorHAnsi" w:cstheme="minorHAnsi"/>
                <w:spacing w:val="-6"/>
                <w:sz w:val="20"/>
                <w:szCs w:val="20"/>
                <w:lang w:val="fr-FR"/>
              </w:rPr>
            </w:pPr>
          </w:p>
        </w:tc>
        <w:tc>
          <w:tcPr>
            <w:tcW w:w="1417" w:type="dxa"/>
          </w:tcPr>
          <w:p w14:paraId="60648DF1" w14:textId="0E88C21F" w:rsidR="000A7F41" w:rsidRPr="000A7F41" w:rsidRDefault="00205DAD" w:rsidP="00C55FAC">
            <w:pPr>
              <w:rPr>
                <w:rFonts w:asciiTheme="minorHAnsi" w:hAnsiTheme="minorHAnsi" w:cstheme="minorHAnsi"/>
                <w:sz w:val="20"/>
                <w:szCs w:val="20"/>
                <w:lang w:val="fr-FR"/>
              </w:rPr>
            </w:pPr>
            <w:r>
              <w:rPr>
                <w:rFonts w:asciiTheme="minorHAnsi" w:hAnsiTheme="minorHAnsi" w:cstheme="minorHAnsi"/>
                <w:sz w:val="20"/>
                <w:szCs w:val="20"/>
                <w:lang w:val="fr-FR"/>
              </w:rPr>
              <w:t>CRP</w:t>
            </w:r>
            <w:r w:rsidR="000A7F41" w:rsidRPr="000A7F41">
              <w:rPr>
                <w:rFonts w:asciiTheme="minorHAnsi" w:hAnsiTheme="minorHAnsi" w:cstheme="minorHAnsi"/>
                <w:sz w:val="20"/>
                <w:szCs w:val="20"/>
                <w:lang w:val="fr-FR"/>
              </w:rPr>
              <w:t xml:space="preserve"> Amériques </w:t>
            </w:r>
          </w:p>
        </w:tc>
        <w:tc>
          <w:tcPr>
            <w:tcW w:w="1418" w:type="dxa"/>
          </w:tcPr>
          <w:p w14:paraId="0CA643A6" w14:textId="5B5B358A"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01AA7380" w14:textId="77777777" w:rsidTr="00966349">
        <w:tc>
          <w:tcPr>
            <w:tcW w:w="2376" w:type="dxa"/>
            <w:vMerge/>
          </w:tcPr>
          <w:p w14:paraId="4EDF0AE1" w14:textId="77777777" w:rsidR="000A7F41" w:rsidRPr="00AC3D49" w:rsidRDefault="000A7F41" w:rsidP="00C124DB">
            <w:pPr>
              <w:rPr>
                <w:rFonts w:asciiTheme="minorHAnsi" w:hAnsiTheme="minorHAnsi" w:cstheme="minorHAnsi"/>
                <w:b/>
                <w:sz w:val="20"/>
                <w:szCs w:val="20"/>
                <w:lang w:val="fr-FR"/>
              </w:rPr>
            </w:pPr>
          </w:p>
        </w:tc>
        <w:tc>
          <w:tcPr>
            <w:tcW w:w="2197" w:type="dxa"/>
            <w:vMerge/>
          </w:tcPr>
          <w:p w14:paraId="5DB13599" w14:textId="77777777" w:rsidR="000A7F41" w:rsidRPr="00AC3D49" w:rsidRDefault="000A7F41" w:rsidP="00C124DB">
            <w:pPr>
              <w:rPr>
                <w:rFonts w:asciiTheme="minorHAnsi" w:hAnsiTheme="minorHAnsi" w:cstheme="minorHAnsi"/>
                <w:sz w:val="20"/>
                <w:szCs w:val="20"/>
                <w:lang w:val="fr-FR"/>
              </w:rPr>
            </w:pPr>
          </w:p>
        </w:tc>
        <w:tc>
          <w:tcPr>
            <w:tcW w:w="2197" w:type="dxa"/>
          </w:tcPr>
          <w:p w14:paraId="726222F1" w14:textId="4594B126" w:rsidR="000A7F41" w:rsidRPr="00AC3D49" w:rsidRDefault="000A7F41" w:rsidP="008052D7">
            <w:pPr>
              <w:rPr>
                <w:rFonts w:asciiTheme="minorHAnsi" w:hAnsiTheme="minorHAnsi" w:cstheme="minorHAnsi"/>
                <w:sz w:val="20"/>
                <w:szCs w:val="20"/>
                <w:lang w:val="fr-FR"/>
              </w:rPr>
            </w:pPr>
            <w:r w:rsidRPr="00AC3D49">
              <w:rPr>
                <w:rFonts w:asciiTheme="minorHAnsi" w:hAnsiTheme="minorHAnsi" w:cstheme="minorHAnsi"/>
                <w:sz w:val="20"/>
                <w:szCs w:val="20"/>
                <w:lang w:val="fr-FR"/>
              </w:rPr>
              <w:t>Établir la composition du GEST (</w:t>
            </w:r>
            <w:hyperlink r:id="rId18" w:history="1">
              <w:r w:rsidRPr="00AC3D49">
                <w:rPr>
                  <w:rStyle w:val="Hyperlink"/>
                  <w:rFonts w:asciiTheme="minorHAnsi" w:hAnsiTheme="minorHAnsi" w:cstheme="minorHAnsi"/>
                  <w:sz w:val="20"/>
                  <w:szCs w:val="20"/>
                  <w:lang w:val="fr-FR"/>
                </w:rPr>
                <w:t>XII.5</w:t>
              </w:r>
            </w:hyperlink>
            <w:r w:rsidRPr="00AC3D49">
              <w:rPr>
                <w:rFonts w:asciiTheme="minorHAnsi" w:hAnsiTheme="minorHAnsi" w:cstheme="minorHAnsi"/>
                <w:sz w:val="20"/>
                <w:szCs w:val="20"/>
                <w:lang w:val="fr-FR"/>
              </w:rPr>
              <w:t>).</w:t>
            </w:r>
          </w:p>
        </w:tc>
        <w:tc>
          <w:tcPr>
            <w:tcW w:w="2197" w:type="dxa"/>
          </w:tcPr>
          <w:p w14:paraId="1FA333D0" w14:textId="6DB2ABBB"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Réalisée</w:t>
            </w:r>
          </w:p>
        </w:tc>
        <w:tc>
          <w:tcPr>
            <w:tcW w:w="2198" w:type="dxa"/>
          </w:tcPr>
          <w:p w14:paraId="39E37B20" w14:textId="2E8FAAFD"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Groupe soutenu et décisions suivies</w:t>
            </w:r>
          </w:p>
        </w:tc>
        <w:tc>
          <w:tcPr>
            <w:tcW w:w="1417" w:type="dxa"/>
          </w:tcPr>
          <w:p w14:paraId="66F752F7" w14:textId="7FA01ECB" w:rsidR="000A7F41" w:rsidRPr="000A7F41" w:rsidRDefault="000A7F41" w:rsidP="00C55FAC">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p>
        </w:tc>
        <w:tc>
          <w:tcPr>
            <w:tcW w:w="1418" w:type="dxa"/>
          </w:tcPr>
          <w:p w14:paraId="3936AD7D" w14:textId="0FF07E8D"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0DC274A8" w14:textId="77777777" w:rsidTr="00966349">
        <w:tc>
          <w:tcPr>
            <w:tcW w:w="2376" w:type="dxa"/>
            <w:vMerge/>
          </w:tcPr>
          <w:p w14:paraId="1E9C1F2B" w14:textId="77777777" w:rsidR="000A7F41" w:rsidRPr="00AC3D49" w:rsidRDefault="000A7F41" w:rsidP="00C124DB">
            <w:pPr>
              <w:rPr>
                <w:rFonts w:asciiTheme="minorHAnsi" w:hAnsiTheme="minorHAnsi" w:cstheme="minorHAnsi"/>
                <w:b/>
                <w:sz w:val="20"/>
                <w:szCs w:val="20"/>
                <w:lang w:val="fr-FR"/>
              </w:rPr>
            </w:pPr>
          </w:p>
        </w:tc>
        <w:tc>
          <w:tcPr>
            <w:tcW w:w="2197" w:type="dxa"/>
            <w:vMerge/>
          </w:tcPr>
          <w:p w14:paraId="666485EB" w14:textId="77777777" w:rsidR="000A7F41" w:rsidRPr="00AC3D49" w:rsidRDefault="000A7F41" w:rsidP="00C124DB">
            <w:pPr>
              <w:rPr>
                <w:rFonts w:asciiTheme="minorHAnsi" w:hAnsiTheme="minorHAnsi" w:cstheme="minorHAnsi"/>
                <w:sz w:val="20"/>
                <w:szCs w:val="20"/>
                <w:lang w:val="fr-FR"/>
              </w:rPr>
            </w:pPr>
          </w:p>
        </w:tc>
        <w:tc>
          <w:tcPr>
            <w:tcW w:w="2197" w:type="dxa"/>
          </w:tcPr>
          <w:p w14:paraId="39726548" w14:textId="75FC7D1A"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Mener à bien le processus de nomination pour le Groupe de surveillance des activités de CESP (</w:t>
            </w:r>
            <w:hyperlink r:id="rId19" w:history="1">
              <w:r w:rsidRPr="00AC3D49">
                <w:rPr>
                  <w:rStyle w:val="Hyperlink"/>
                  <w:rFonts w:asciiTheme="minorHAnsi" w:hAnsiTheme="minorHAnsi" w:cstheme="minorHAnsi"/>
                  <w:sz w:val="20"/>
                  <w:szCs w:val="20"/>
                  <w:lang w:val="fr-FR"/>
                </w:rPr>
                <w:t>XIII.5</w:t>
              </w:r>
            </w:hyperlink>
            <w:r w:rsidRPr="00AC3D49">
              <w:rPr>
                <w:rFonts w:asciiTheme="minorHAnsi" w:hAnsiTheme="minorHAnsi" w:cstheme="minorHAnsi"/>
                <w:sz w:val="20"/>
                <w:szCs w:val="20"/>
                <w:lang w:val="fr-FR"/>
              </w:rPr>
              <w:t>) d’ici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et appuyer son fonctionnement.</w:t>
            </w:r>
          </w:p>
        </w:tc>
        <w:tc>
          <w:tcPr>
            <w:tcW w:w="2197" w:type="dxa"/>
          </w:tcPr>
          <w:p w14:paraId="5D6F647A" w14:textId="37C1FCED"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Réalisée</w:t>
            </w:r>
          </w:p>
        </w:tc>
        <w:tc>
          <w:tcPr>
            <w:tcW w:w="2198" w:type="dxa"/>
          </w:tcPr>
          <w:p w14:paraId="74A45DFC" w14:textId="2798FB0E"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Groupe soutenu et décisions suivies</w:t>
            </w:r>
          </w:p>
        </w:tc>
        <w:tc>
          <w:tcPr>
            <w:tcW w:w="1417" w:type="dxa"/>
          </w:tcPr>
          <w:p w14:paraId="60B67CCA" w14:textId="32E42034" w:rsidR="000A7F41" w:rsidRPr="000A7F41" w:rsidRDefault="000A7F41" w:rsidP="00C55FAC">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1418" w:type="dxa"/>
          </w:tcPr>
          <w:p w14:paraId="53DE2F1E" w14:textId="0D8944CD"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3D713395" w14:textId="77777777" w:rsidTr="00966349">
        <w:tc>
          <w:tcPr>
            <w:tcW w:w="2376" w:type="dxa"/>
            <w:vMerge/>
          </w:tcPr>
          <w:p w14:paraId="069165EB" w14:textId="77777777" w:rsidR="000A7F41" w:rsidRPr="00AC3D49" w:rsidRDefault="000A7F41" w:rsidP="00C124DB">
            <w:pPr>
              <w:rPr>
                <w:rFonts w:asciiTheme="minorHAnsi" w:hAnsiTheme="minorHAnsi" w:cstheme="minorHAnsi"/>
                <w:b/>
                <w:sz w:val="20"/>
                <w:szCs w:val="20"/>
                <w:lang w:val="fr-FR"/>
              </w:rPr>
            </w:pPr>
          </w:p>
        </w:tc>
        <w:tc>
          <w:tcPr>
            <w:tcW w:w="2197" w:type="dxa"/>
            <w:vMerge/>
          </w:tcPr>
          <w:p w14:paraId="12FF8DB0" w14:textId="77777777" w:rsidR="000A7F41" w:rsidRPr="00AC3D49" w:rsidRDefault="000A7F41" w:rsidP="00C124DB">
            <w:pPr>
              <w:rPr>
                <w:rFonts w:asciiTheme="minorHAnsi" w:hAnsiTheme="minorHAnsi" w:cstheme="minorHAnsi"/>
                <w:sz w:val="20"/>
                <w:szCs w:val="20"/>
                <w:lang w:val="fr-FR"/>
              </w:rPr>
            </w:pPr>
          </w:p>
        </w:tc>
        <w:tc>
          <w:tcPr>
            <w:tcW w:w="2197" w:type="dxa"/>
            <w:tcBorders>
              <w:bottom w:val="single" w:sz="4" w:space="0" w:color="auto"/>
            </w:tcBorders>
          </w:tcPr>
          <w:p w14:paraId="70EB5DF2" w14:textId="3E754302"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Appuyer la création d’un Groupe de travail sur les IRR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w:t>
            </w:r>
            <w:hyperlink r:id="rId20"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w:t>
            </w:r>
          </w:p>
        </w:tc>
        <w:tc>
          <w:tcPr>
            <w:tcW w:w="2197" w:type="dxa"/>
            <w:tcBorders>
              <w:bottom w:val="single" w:sz="4" w:space="0" w:color="auto"/>
            </w:tcBorders>
          </w:tcPr>
          <w:p w14:paraId="4B5B81AF" w14:textId="407EA579" w:rsidR="000A7F41" w:rsidRPr="00AC3D49" w:rsidRDefault="000A7F41" w:rsidP="0055307B">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le soutien au Groupe (voir ci-dessous)</w:t>
            </w:r>
          </w:p>
        </w:tc>
        <w:tc>
          <w:tcPr>
            <w:tcW w:w="2198" w:type="dxa"/>
            <w:tcBorders>
              <w:bottom w:val="single" w:sz="4" w:space="0" w:color="auto"/>
            </w:tcBorders>
          </w:tcPr>
          <w:p w14:paraId="107FF1EC" w14:textId="7387453E"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Groupe soutenu et décisions suivies</w:t>
            </w:r>
          </w:p>
        </w:tc>
        <w:tc>
          <w:tcPr>
            <w:tcW w:w="1417" w:type="dxa"/>
            <w:tcBorders>
              <w:bottom w:val="single" w:sz="4" w:space="0" w:color="auto"/>
            </w:tcBorders>
          </w:tcPr>
          <w:p w14:paraId="17709885" w14:textId="717646F7" w:rsidR="000A7F41" w:rsidRPr="000A7F41" w:rsidRDefault="00205DAD" w:rsidP="00C55FAC">
            <w:pPr>
              <w:rPr>
                <w:rFonts w:asciiTheme="minorHAnsi" w:hAnsiTheme="minorHAnsi" w:cstheme="minorHAnsi"/>
                <w:sz w:val="20"/>
                <w:szCs w:val="20"/>
                <w:lang w:val="fr-FR"/>
              </w:rPr>
            </w:pPr>
            <w:r>
              <w:rPr>
                <w:rFonts w:asciiTheme="minorHAnsi" w:hAnsiTheme="minorHAnsi" w:cstheme="minorHAnsi"/>
                <w:sz w:val="20"/>
                <w:szCs w:val="20"/>
                <w:lang w:val="fr-FR"/>
              </w:rPr>
              <w:t>CRP</w:t>
            </w:r>
            <w:r w:rsidR="000A7F41" w:rsidRPr="000A7F41">
              <w:rPr>
                <w:rFonts w:asciiTheme="minorHAnsi" w:hAnsiTheme="minorHAnsi" w:cstheme="minorHAnsi"/>
                <w:sz w:val="20"/>
                <w:szCs w:val="20"/>
                <w:lang w:val="fr-FR"/>
              </w:rPr>
              <w:t xml:space="preserve"> Asie /Europe</w:t>
            </w:r>
          </w:p>
        </w:tc>
        <w:tc>
          <w:tcPr>
            <w:tcW w:w="1418" w:type="dxa"/>
            <w:tcBorders>
              <w:bottom w:val="single" w:sz="4" w:space="0" w:color="auto"/>
            </w:tcBorders>
          </w:tcPr>
          <w:p w14:paraId="5597D91E" w14:textId="1E15F2FF" w:rsidR="000A7F41" w:rsidRPr="00AC3D49" w:rsidRDefault="000A7F41"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7FCC0416" w14:textId="77777777" w:rsidTr="00966349">
        <w:tc>
          <w:tcPr>
            <w:tcW w:w="2376" w:type="dxa"/>
            <w:vMerge/>
          </w:tcPr>
          <w:p w14:paraId="70D94BC7" w14:textId="77777777" w:rsidR="000A7F41" w:rsidRPr="00AC3D49" w:rsidRDefault="000A7F41" w:rsidP="00C124DB">
            <w:pPr>
              <w:rPr>
                <w:rFonts w:asciiTheme="minorHAnsi" w:hAnsiTheme="minorHAnsi" w:cstheme="minorHAnsi"/>
                <w:sz w:val="20"/>
                <w:szCs w:val="20"/>
                <w:lang w:val="fr-FR"/>
              </w:rPr>
            </w:pPr>
          </w:p>
        </w:tc>
        <w:tc>
          <w:tcPr>
            <w:tcW w:w="2197" w:type="dxa"/>
            <w:vMerge/>
          </w:tcPr>
          <w:p w14:paraId="1DC235B2" w14:textId="77777777" w:rsidR="000A7F41" w:rsidRPr="00AC3D49" w:rsidRDefault="000A7F41" w:rsidP="00C124DB">
            <w:pPr>
              <w:rPr>
                <w:rFonts w:asciiTheme="minorHAnsi" w:hAnsiTheme="minorHAnsi" w:cstheme="minorHAnsi"/>
                <w:i/>
                <w:sz w:val="20"/>
                <w:szCs w:val="20"/>
                <w:lang w:val="fr-FR"/>
              </w:rPr>
            </w:pPr>
          </w:p>
        </w:tc>
        <w:tc>
          <w:tcPr>
            <w:tcW w:w="2197" w:type="dxa"/>
            <w:vMerge w:val="restart"/>
            <w:tcBorders>
              <w:bottom w:val="nil"/>
            </w:tcBorders>
            <w:shd w:val="clear" w:color="auto" w:fill="auto"/>
          </w:tcPr>
          <w:p w14:paraId="3ED28BAE" w14:textId="27783E5B" w:rsidR="000A7F41" w:rsidRPr="00AC3D49" w:rsidRDefault="000A7F41" w:rsidP="00641958">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Encourager l’égalité </w:t>
            </w:r>
            <w:r w:rsidRPr="00AC3D49">
              <w:rPr>
                <w:rFonts w:asciiTheme="minorHAnsi" w:hAnsiTheme="minorHAnsi" w:cstheme="minorHAnsi"/>
                <w:sz w:val="20"/>
                <w:szCs w:val="20"/>
                <w:lang w:val="fr-FR"/>
              </w:rPr>
              <w:lastRenderedPageBreak/>
              <w:t>entre les sexes aux réunions de la Convention et renforcer les capacités des délégués (</w:t>
            </w:r>
            <w:hyperlink r:id="rId21"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16).</w:t>
            </w:r>
          </w:p>
        </w:tc>
        <w:tc>
          <w:tcPr>
            <w:tcW w:w="2197" w:type="dxa"/>
            <w:tcBorders>
              <w:bottom w:val="single" w:sz="4" w:space="0" w:color="auto"/>
            </w:tcBorders>
            <w:shd w:val="clear" w:color="auto" w:fill="auto"/>
          </w:tcPr>
          <w:p w14:paraId="3EF65001" w14:textId="7B8007E0" w:rsidR="000A7F41" w:rsidRPr="00AC3D49" w:rsidRDefault="000A7F41" w:rsidP="0055307B">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Continuer à encourager </w:t>
            </w:r>
            <w:r w:rsidRPr="00AC3D49">
              <w:rPr>
                <w:rFonts w:asciiTheme="minorHAnsi" w:hAnsiTheme="minorHAnsi" w:cstheme="minorHAnsi"/>
                <w:sz w:val="20"/>
                <w:szCs w:val="20"/>
                <w:lang w:val="fr-FR"/>
              </w:rPr>
              <w:lastRenderedPageBreak/>
              <w:t>les PC à prendre en compte l’égalité entre les sexes à tous les événements et inclure la mesure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égalité entre les sexes dans les rapports du Secrétariat.</w:t>
            </w:r>
          </w:p>
        </w:tc>
        <w:tc>
          <w:tcPr>
            <w:tcW w:w="2198" w:type="dxa"/>
            <w:tcBorders>
              <w:bottom w:val="single" w:sz="4" w:space="0" w:color="auto"/>
            </w:tcBorders>
            <w:shd w:val="clear" w:color="auto" w:fill="auto"/>
          </w:tcPr>
          <w:p w14:paraId="09EE3B13" w14:textId="44F05ACE" w:rsidR="000A7F41" w:rsidRPr="00AC3D49" w:rsidRDefault="000A7F41"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Égalité entre les sexes </w:t>
            </w:r>
            <w:r w:rsidRPr="00AC3D49">
              <w:rPr>
                <w:rFonts w:asciiTheme="minorHAnsi" w:hAnsiTheme="minorHAnsi" w:cstheme="minorHAnsi"/>
                <w:sz w:val="20"/>
                <w:szCs w:val="20"/>
                <w:lang w:val="fr-FR"/>
              </w:rPr>
              <w:lastRenderedPageBreak/>
              <w:t xml:space="preserve">encouragée dans les invitations aux réunions de la Convention. </w:t>
            </w:r>
          </w:p>
        </w:tc>
        <w:tc>
          <w:tcPr>
            <w:tcW w:w="1417" w:type="dxa"/>
            <w:tcBorders>
              <w:bottom w:val="single" w:sz="4" w:space="0" w:color="auto"/>
            </w:tcBorders>
            <w:shd w:val="clear" w:color="auto" w:fill="auto"/>
          </w:tcPr>
          <w:p w14:paraId="5FAE51AE" w14:textId="53D869B3" w:rsidR="000A7F41" w:rsidRPr="000A7F41" w:rsidRDefault="000A7F41" w:rsidP="003D6374">
            <w:pPr>
              <w:rPr>
                <w:rFonts w:asciiTheme="minorHAnsi" w:hAnsiTheme="minorHAnsi" w:cstheme="minorHAnsi"/>
                <w:sz w:val="20"/>
                <w:szCs w:val="20"/>
                <w:lang w:val="fr-FR"/>
              </w:rPr>
            </w:pPr>
            <w:r w:rsidRPr="000A7F41">
              <w:rPr>
                <w:rFonts w:asciiTheme="minorHAnsi" w:hAnsiTheme="minorHAnsi" w:cstheme="minorHAnsi"/>
                <w:sz w:val="20"/>
                <w:szCs w:val="20"/>
                <w:lang w:val="fr-FR"/>
              </w:rPr>
              <w:lastRenderedPageBreak/>
              <w:t xml:space="preserve">SGA </w:t>
            </w:r>
          </w:p>
        </w:tc>
        <w:tc>
          <w:tcPr>
            <w:tcW w:w="1418" w:type="dxa"/>
            <w:tcBorders>
              <w:bottom w:val="single" w:sz="4" w:space="0" w:color="auto"/>
            </w:tcBorders>
            <w:shd w:val="clear" w:color="auto" w:fill="auto"/>
          </w:tcPr>
          <w:p w14:paraId="498EA13A" w14:textId="6FDD23EA" w:rsidR="000A7F41" w:rsidRPr="00AC3D49" w:rsidRDefault="000A7F41" w:rsidP="003D637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Non </w:t>
            </w:r>
            <w:r w:rsidRPr="00AC3D49">
              <w:rPr>
                <w:rFonts w:asciiTheme="minorHAnsi" w:hAnsiTheme="minorHAnsi" w:cstheme="minorHAnsi"/>
                <w:sz w:val="20"/>
                <w:szCs w:val="20"/>
                <w:lang w:val="fr-FR"/>
              </w:rPr>
              <w:lastRenderedPageBreak/>
              <w:t>administratif (assuré)</w:t>
            </w:r>
          </w:p>
        </w:tc>
      </w:tr>
      <w:tr w:rsidR="000A7F41" w:rsidRPr="00AC3D49" w14:paraId="216DBE2D" w14:textId="77777777" w:rsidTr="00966349">
        <w:tc>
          <w:tcPr>
            <w:tcW w:w="2376" w:type="dxa"/>
            <w:vMerge/>
          </w:tcPr>
          <w:p w14:paraId="7038EA70" w14:textId="77777777" w:rsidR="000A7F41" w:rsidRPr="00AC3D49" w:rsidRDefault="000A7F41" w:rsidP="00C124DB">
            <w:pPr>
              <w:rPr>
                <w:rFonts w:asciiTheme="minorHAnsi" w:hAnsiTheme="minorHAnsi" w:cstheme="minorHAnsi"/>
                <w:sz w:val="20"/>
                <w:szCs w:val="20"/>
                <w:lang w:val="fr-FR"/>
              </w:rPr>
            </w:pPr>
          </w:p>
        </w:tc>
        <w:tc>
          <w:tcPr>
            <w:tcW w:w="2197" w:type="dxa"/>
            <w:vMerge/>
          </w:tcPr>
          <w:p w14:paraId="5286BE14" w14:textId="77777777" w:rsidR="000A7F41" w:rsidRPr="00AC3D49" w:rsidRDefault="000A7F41" w:rsidP="00C124DB">
            <w:pPr>
              <w:rPr>
                <w:rFonts w:asciiTheme="minorHAnsi" w:hAnsiTheme="minorHAnsi" w:cstheme="minorHAnsi"/>
                <w:i/>
                <w:sz w:val="20"/>
                <w:szCs w:val="20"/>
                <w:lang w:val="fr-FR"/>
              </w:rPr>
            </w:pPr>
          </w:p>
        </w:tc>
        <w:tc>
          <w:tcPr>
            <w:tcW w:w="2197" w:type="dxa"/>
            <w:vMerge/>
            <w:tcBorders>
              <w:top w:val="nil"/>
            </w:tcBorders>
            <w:shd w:val="clear" w:color="auto" w:fill="auto"/>
          </w:tcPr>
          <w:p w14:paraId="1636D49E" w14:textId="77777777" w:rsidR="000A7F41" w:rsidRPr="00AC3D49" w:rsidRDefault="000A7F41" w:rsidP="00641958">
            <w:pPr>
              <w:rPr>
                <w:rFonts w:asciiTheme="minorHAnsi" w:hAnsiTheme="minorHAnsi" w:cstheme="minorHAnsi"/>
                <w:sz w:val="20"/>
                <w:szCs w:val="20"/>
                <w:lang w:val="fr-FR"/>
              </w:rPr>
            </w:pPr>
          </w:p>
        </w:tc>
        <w:tc>
          <w:tcPr>
            <w:tcW w:w="2197" w:type="dxa"/>
            <w:shd w:val="clear" w:color="auto" w:fill="auto"/>
          </w:tcPr>
          <w:p w14:paraId="50877296" w14:textId="16E5D250" w:rsidR="000A7F41" w:rsidRPr="00AC3D49" w:rsidRDefault="000A7F41"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des orientations pour les PC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intégration de la question de l’égalité entre les sexes et assurer le renforcement des capacités des délégués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en matière d’égalité entre les sexes.</w:t>
            </w:r>
          </w:p>
        </w:tc>
        <w:tc>
          <w:tcPr>
            <w:tcW w:w="2198" w:type="dxa"/>
            <w:shd w:val="clear" w:color="auto" w:fill="auto"/>
          </w:tcPr>
          <w:p w14:paraId="434E8D83" w14:textId="3C68B815" w:rsidR="000A7F41" w:rsidRPr="00AC3D49" w:rsidRDefault="000A7F41"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Orientations élaborées et nombre de délégués ayant reçu une formation (séance à la SC58).</w:t>
            </w:r>
          </w:p>
          <w:p w14:paraId="7743BF61" w14:textId="03C1F7DD" w:rsidR="000A7F41" w:rsidRPr="00AC3D49" w:rsidRDefault="000A7F41" w:rsidP="002256AC">
            <w:pPr>
              <w:rPr>
                <w:rFonts w:asciiTheme="minorHAnsi" w:hAnsiTheme="minorHAnsi" w:cstheme="minorHAnsi"/>
                <w:sz w:val="20"/>
                <w:szCs w:val="20"/>
                <w:lang w:val="fr-FR"/>
              </w:rPr>
            </w:pPr>
          </w:p>
        </w:tc>
        <w:tc>
          <w:tcPr>
            <w:tcW w:w="1417" w:type="dxa"/>
            <w:shd w:val="clear" w:color="auto" w:fill="auto"/>
          </w:tcPr>
          <w:p w14:paraId="7D11D2BD" w14:textId="230F039A" w:rsidR="000A7F41" w:rsidRPr="000A7F41" w:rsidDel="002256AC" w:rsidRDefault="00205DAD" w:rsidP="0055307B">
            <w:pPr>
              <w:rPr>
                <w:rFonts w:asciiTheme="minorHAnsi" w:hAnsiTheme="minorHAnsi" w:cstheme="minorHAnsi"/>
                <w:sz w:val="20"/>
                <w:szCs w:val="20"/>
                <w:lang w:val="fr-FR"/>
              </w:rPr>
            </w:pPr>
            <w:r>
              <w:rPr>
                <w:rFonts w:asciiTheme="minorHAnsi" w:hAnsiTheme="minorHAnsi" w:cstheme="minorHAnsi"/>
                <w:sz w:val="20"/>
                <w:szCs w:val="20"/>
                <w:lang w:val="fr-FR"/>
              </w:rPr>
              <w:t>CRP</w:t>
            </w:r>
            <w:r w:rsidR="000A7F41" w:rsidRPr="000A7F41">
              <w:rPr>
                <w:rFonts w:asciiTheme="minorHAnsi" w:hAnsiTheme="minorHAnsi" w:cstheme="minorHAnsi"/>
                <w:sz w:val="20"/>
                <w:szCs w:val="20"/>
                <w:lang w:val="fr-FR"/>
              </w:rPr>
              <w:t xml:space="preserve"> Asie /DSP</w:t>
            </w:r>
          </w:p>
        </w:tc>
        <w:tc>
          <w:tcPr>
            <w:tcW w:w="1418" w:type="dxa"/>
            <w:shd w:val="clear" w:color="auto" w:fill="auto"/>
          </w:tcPr>
          <w:p w14:paraId="2FCE8915" w14:textId="51BC7A78" w:rsidR="000A7F41" w:rsidRPr="00AC3D49" w:rsidDel="002256AC" w:rsidRDefault="000A7F41" w:rsidP="003D637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B37971" w14:paraId="0F48DF48" w14:textId="77777777" w:rsidTr="00966349">
        <w:tc>
          <w:tcPr>
            <w:tcW w:w="2376" w:type="dxa"/>
            <w:vMerge/>
          </w:tcPr>
          <w:p w14:paraId="45A200CE" w14:textId="77777777" w:rsidR="000A7F41" w:rsidRPr="00AC3D49" w:rsidRDefault="000A7F41" w:rsidP="00C124DB">
            <w:pPr>
              <w:rPr>
                <w:rFonts w:asciiTheme="minorHAnsi" w:hAnsiTheme="minorHAnsi" w:cstheme="minorHAnsi"/>
                <w:sz w:val="20"/>
                <w:szCs w:val="20"/>
                <w:lang w:val="fr-FR"/>
              </w:rPr>
            </w:pPr>
          </w:p>
        </w:tc>
        <w:tc>
          <w:tcPr>
            <w:tcW w:w="2197" w:type="dxa"/>
            <w:vMerge/>
          </w:tcPr>
          <w:p w14:paraId="7305CB7B" w14:textId="77777777" w:rsidR="000A7F41" w:rsidRPr="00AC3D49" w:rsidRDefault="000A7F41" w:rsidP="00C124DB">
            <w:pPr>
              <w:rPr>
                <w:rFonts w:asciiTheme="minorHAnsi" w:hAnsiTheme="minorHAnsi" w:cstheme="minorHAnsi"/>
                <w:i/>
                <w:sz w:val="20"/>
                <w:szCs w:val="20"/>
                <w:lang w:val="fr-FR"/>
              </w:rPr>
            </w:pPr>
          </w:p>
        </w:tc>
        <w:tc>
          <w:tcPr>
            <w:tcW w:w="2197" w:type="dxa"/>
            <w:vMerge/>
            <w:shd w:val="clear" w:color="auto" w:fill="auto"/>
          </w:tcPr>
          <w:p w14:paraId="405C160F" w14:textId="77777777" w:rsidR="000A7F41" w:rsidRPr="00AC3D49" w:rsidRDefault="000A7F41" w:rsidP="00641958">
            <w:pPr>
              <w:rPr>
                <w:rFonts w:asciiTheme="minorHAnsi" w:hAnsiTheme="minorHAnsi" w:cstheme="minorHAnsi"/>
                <w:sz w:val="20"/>
                <w:szCs w:val="20"/>
                <w:lang w:val="fr-FR"/>
              </w:rPr>
            </w:pPr>
          </w:p>
        </w:tc>
        <w:tc>
          <w:tcPr>
            <w:tcW w:w="2197" w:type="dxa"/>
            <w:shd w:val="clear" w:color="auto" w:fill="auto"/>
          </w:tcPr>
          <w:p w14:paraId="5AD76BE2" w14:textId="67BEEEEC" w:rsidR="000A7F41" w:rsidRPr="00AC3D49" w:rsidRDefault="000A7F41" w:rsidP="0078436A">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sur l’égalité entre les sexes.</w:t>
            </w:r>
          </w:p>
          <w:p w14:paraId="27C71857" w14:textId="5642C6F4" w:rsidR="000A7F41" w:rsidRPr="00AC3D49" w:rsidRDefault="000A7F41" w:rsidP="002256AC">
            <w:pPr>
              <w:rPr>
                <w:rFonts w:asciiTheme="minorHAnsi" w:hAnsiTheme="minorHAnsi" w:cstheme="minorHAnsi"/>
                <w:sz w:val="20"/>
                <w:szCs w:val="20"/>
                <w:lang w:val="fr-FR"/>
              </w:rPr>
            </w:pPr>
          </w:p>
        </w:tc>
        <w:tc>
          <w:tcPr>
            <w:tcW w:w="2198" w:type="dxa"/>
            <w:shd w:val="clear" w:color="auto" w:fill="auto"/>
          </w:tcPr>
          <w:p w14:paraId="1BFD81BF" w14:textId="73FFB76B" w:rsidR="000A7F41" w:rsidRPr="00AC3D49" w:rsidRDefault="000A7F41"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au CP sur les changements relatifs à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égalité entre les sexes entre les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Réunions du CP.</w:t>
            </w:r>
          </w:p>
        </w:tc>
        <w:tc>
          <w:tcPr>
            <w:tcW w:w="1417" w:type="dxa"/>
            <w:shd w:val="clear" w:color="auto" w:fill="auto"/>
          </w:tcPr>
          <w:p w14:paraId="67674271" w14:textId="77777777" w:rsidR="000A7F41" w:rsidRPr="000A7F41" w:rsidDel="002256AC" w:rsidRDefault="000A7F41" w:rsidP="003D6374">
            <w:pPr>
              <w:rPr>
                <w:rFonts w:asciiTheme="minorHAnsi" w:hAnsiTheme="minorHAnsi" w:cstheme="minorHAnsi"/>
                <w:sz w:val="20"/>
                <w:szCs w:val="20"/>
                <w:lang w:val="fr-FR"/>
              </w:rPr>
            </w:pPr>
          </w:p>
        </w:tc>
        <w:tc>
          <w:tcPr>
            <w:tcW w:w="1418" w:type="dxa"/>
            <w:shd w:val="clear" w:color="auto" w:fill="auto"/>
          </w:tcPr>
          <w:p w14:paraId="7F6CE2E1" w14:textId="65861642" w:rsidR="000A7F41" w:rsidRPr="00AC3D49" w:rsidDel="002256AC" w:rsidRDefault="000A7F41" w:rsidP="003D6374">
            <w:pPr>
              <w:rPr>
                <w:rFonts w:asciiTheme="minorHAnsi" w:hAnsiTheme="minorHAnsi" w:cstheme="minorHAnsi"/>
                <w:sz w:val="20"/>
                <w:szCs w:val="20"/>
                <w:lang w:val="fr-FR"/>
              </w:rPr>
            </w:pPr>
          </w:p>
        </w:tc>
      </w:tr>
      <w:tr w:rsidR="000A7F41" w:rsidRPr="00AC3D49" w14:paraId="3CF55EAE" w14:textId="77777777" w:rsidTr="00966349">
        <w:tc>
          <w:tcPr>
            <w:tcW w:w="2376" w:type="dxa"/>
            <w:vMerge w:val="restart"/>
          </w:tcPr>
          <w:p w14:paraId="0575C5D4" w14:textId="48315348" w:rsidR="000A7F41" w:rsidRPr="00AC3D49" w:rsidRDefault="000A7F41" w:rsidP="00327C0C">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1.2 Appui fourni aux Parties contractantes (PC) pour les aider à suivre la mise en œuvre de leur Plan stratégique (PS) à travers leurs Rapports nationaux et à examiner les PS. </w:t>
            </w:r>
            <w:r w:rsidRPr="00AC3D49">
              <w:rPr>
                <w:rFonts w:asciiTheme="minorHAnsi" w:hAnsiTheme="minorHAnsi" w:cstheme="minorHAnsi"/>
                <w:sz w:val="20"/>
                <w:szCs w:val="20"/>
                <w:lang w:val="fr-FR"/>
              </w:rPr>
              <w:t xml:space="preserve">Résolutions </w:t>
            </w:r>
            <w:hyperlink r:id="rId22" w:history="1">
              <w:r w:rsidRPr="00AC3D49">
                <w:rPr>
                  <w:rStyle w:val="Hyperlink"/>
                  <w:rFonts w:asciiTheme="minorHAnsi" w:hAnsiTheme="minorHAnsi" w:cstheme="minorHAnsi"/>
                  <w:sz w:val="20"/>
                  <w:szCs w:val="20"/>
                  <w:lang w:val="fr-FR"/>
                </w:rPr>
                <w:t>XIII</w:t>
              </w:r>
              <w:r>
                <w:rPr>
                  <w:rStyle w:val="Hyperlink"/>
                  <w:rFonts w:asciiTheme="minorHAnsi" w:hAnsiTheme="minorHAnsi" w:cstheme="minorHAnsi"/>
                  <w:sz w:val="20"/>
                  <w:szCs w:val="20"/>
                  <w:lang w:val="fr-FR"/>
                </w:rPr>
                <w:t>.</w:t>
              </w:r>
              <w:r w:rsidRPr="00AC3D49">
                <w:rPr>
                  <w:rStyle w:val="Hyperlink"/>
                  <w:rFonts w:asciiTheme="minorHAnsi" w:hAnsiTheme="minorHAnsi" w:cstheme="minorHAnsi"/>
                  <w:sz w:val="20"/>
                  <w:szCs w:val="20"/>
                  <w:lang w:val="fr-FR"/>
                </w:rPr>
                <w:t>5</w:t>
              </w:r>
            </w:hyperlink>
            <w:r w:rsidRPr="00AC3D49">
              <w:rPr>
                <w:rFonts w:asciiTheme="minorHAnsi" w:hAnsiTheme="minorHAnsi" w:cstheme="minorHAnsi"/>
                <w:sz w:val="20"/>
                <w:szCs w:val="20"/>
                <w:lang w:val="fr-FR"/>
              </w:rPr>
              <w:t xml:space="preserve">, </w:t>
            </w:r>
            <w:hyperlink r:id="rId23" w:history="1">
              <w:r w:rsidRPr="00AC3D49">
                <w:rPr>
                  <w:rStyle w:val="Hyperlink"/>
                  <w:rFonts w:asciiTheme="minorHAnsi" w:hAnsiTheme="minorHAnsi" w:cstheme="minorHAnsi"/>
                  <w:sz w:val="20"/>
                  <w:szCs w:val="20"/>
                  <w:lang w:val="fr-FR"/>
                </w:rPr>
                <w:t>XIII.13</w:t>
              </w:r>
            </w:hyperlink>
            <w:r w:rsidRPr="00AC3D49">
              <w:rPr>
                <w:rFonts w:asciiTheme="minorHAnsi" w:hAnsiTheme="minorHAnsi" w:cstheme="minorHAnsi"/>
                <w:sz w:val="20"/>
                <w:szCs w:val="20"/>
                <w:lang w:val="fr-FR"/>
              </w:rPr>
              <w:t xml:space="preserve">, </w:t>
            </w:r>
            <w:hyperlink r:id="rId24" w:history="1">
              <w:r w:rsidRPr="00AC3D49">
                <w:rPr>
                  <w:rStyle w:val="Hyperlink"/>
                  <w:rFonts w:asciiTheme="minorHAnsi" w:hAnsiTheme="minorHAnsi" w:cstheme="minorHAnsi"/>
                  <w:sz w:val="20"/>
                  <w:szCs w:val="20"/>
                  <w:lang w:val="fr-FR"/>
                </w:rPr>
                <w:t>XIII.18</w:t>
              </w:r>
            </w:hyperlink>
          </w:p>
        </w:tc>
        <w:tc>
          <w:tcPr>
            <w:tcW w:w="2197" w:type="dxa"/>
          </w:tcPr>
          <w:p w14:paraId="132F6C05" w14:textId="799BF1C2" w:rsidR="000A7F41" w:rsidRPr="00AC3D49" w:rsidRDefault="000A7F41" w:rsidP="0039541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Les PC ont soumis leur rapport national.</w:t>
            </w:r>
          </w:p>
          <w:p w14:paraId="1D4FC2A0" w14:textId="77777777" w:rsidR="000A7F41" w:rsidRPr="00AC3D49" w:rsidRDefault="000A7F41" w:rsidP="00395410">
            <w:pPr>
              <w:rPr>
                <w:rFonts w:asciiTheme="minorHAnsi" w:hAnsiTheme="minorHAnsi" w:cstheme="minorHAnsi"/>
                <w:sz w:val="20"/>
                <w:szCs w:val="20"/>
                <w:lang w:val="fr-FR"/>
              </w:rPr>
            </w:pPr>
          </w:p>
          <w:p w14:paraId="1232F650" w14:textId="739F081B"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sur l’application mondiale de la Convention présenté à la COP14.</w:t>
            </w:r>
          </w:p>
        </w:tc>
        <w:tc>
          <w:tcPr>
            <w:tcW w:w="2197" w:type="dxa"/>
          </w:tcPr>
          <w:p w14:paraId="4820198D" w14:textId="15825D85"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une proposition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sur la présentation révisée des rapports nationaux, en tenant compte des décisions sur les tourbières et sur </w:t>
            </w:r>
            <w:r w:rsidRPr="00AC3D49">
              <w:rPr>
                <w:rFonts w:asciiTheme="minorHAnsi" w:hAnsiTheme="minorHAnsi" w:cstheme="minorHAnsi"/>
                <w:sz w:val="20"/>
                <w:szCs w:val="20"/>
                <w:lang w:val="fr-FR"/>
              </w:rPr>
              <w:lastRenderedPageBreak/>
              <w:t>l’égalité entre les sexes (</w:t>
            </w:r>
            <w:hyperlink r:id="rId25" w:history="1">
              <w:r w:rsidRPr="00AC3D49">
                <w:rPr>
                  <w:rStyle w:val="Hyperlink"/>
                  <w:rFonts w:asciiTheme="minorHAnsi" w:hAnsiTheme="minorHAnsi" w:cstheme="minorHAnsi"/>
                  <w:sz w:val="20"/>
                  <w:szCs w:val="20"/>
                  <w:lang w:val="fr-FR"/>
                </w:rPr>
                <w:t>XIII.13</w:t>
              </w:r>
            </w:hyperlink>
            <w:r w:rsidRPr="00AC3D49">
              <w:rPr>
                <w:rFonts w:asciiTheme="minorHAnsi" w:hAnsiTheme="minorHAnsi" w:cstheme="minorHAnsi"/>
                <w:sz w:val="20"/>
                <w:szCs w:val="20"/>
                <w:lang w:val="fr-FR"/>
              </w:rPr>
              <w:t xml:space="preserve"> par. 22, </w:t>
            </w:r>
            <w:hyperlink r:id="rId26"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22).</w:t>
            </w:r>
          </w:p>
        </w:tc>
        <w:tc>
          <w:tcPr>
            <w:tcW w:w="2197" w:type="dxa"/>
          </w:tcPr>
          <w:p w14:paraId="2D77C34B" w14:textId="495BAF9C" w:rsidR="000A7F41" w:rsidRPr="00AC3D49" w:rsidRDefault="000A7F41" w:rsidP="00B2564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Fournir un appui aux PC pour la préparation des Rapports nationaux pour la COP14.</w:t>
            </w:r>
          </w:p>
          <w:p w14:paraId="56959D4D" w14:textId="03033793" w:rsidR="000A7F41" w:rsidRPr="00AC3D49" w:rsidRDefault="000A7F41" w:rsidP="00C124DB">
            <w:pPr>
              <w:rPr>
                <w:rFonts w:asciiTheme="minorHAnsi" w:hAnsiTheme="minorHAnsi" w:cstheme="minorHAnsi"/>
                <w:sz w:val="20"/>
                <w:szCs w:val="20"/>
                <w:lang w:val="fr-FR"/>
              </w:rPr>
            </w:pPr>
          </w:p>
        </w:tc>
        <w:tc>
          <w:tcPr>
            <w:tcW w:w="2198" w:type="dxa"/>
          </w:tcPr>
          <w:p w14:paraId="26E18479" w14:textId="77777777" w:rsidR="000A7F41" w:rsidRPr="00AC3D49" w:rsidRDefault="000A7F41" w:rsidP="009D5FC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Orientation, formation et webinaires fournis. </w:t>
            </w:r>
          </w:p>
          <w:p w14:paraId="34A3E5E8" w14:textId="77777777" w:rsidR="000A7F41" w:rsidRPr="00AC3D49" w:rsidRDefault="000A7F41" w:rsidP="009D5FC2">
            <w:pPr>
              <w:rPr>
                <w:rFonts w:asciiTheme="minorHAnsi" w:hAnsiTheme="minorHAnsi" w:cstheme="minorHAnsi"/>
                <w:sz w:val="20"/>
                <w:szCs w:val="20"/>
                <w:lang w:val="fr-FR"/>
              </w:rPr>
            </w:pPr>
          </w:p>
          <w:p w14:paraId="0EB7C7DB" w14:textId="34EEF75D" w:rsidR="000A7F41" w:rsidRPr="00AC3D49" w:rsidRDefault="000A7F41" w:rsidP="009D5FC2">
            <w:pPr>
              <w:rPr>
                <w:rFonts w:asciiTheme="minorHAnsi" w:hAnsiTheme="minorHAnsi" w:cstheme="minorHAnsi"/>
                <w:sz w:val="20"/>
                <w:szCs w:val="20"/>
                <w:lang w:val="fr-FR"/>
              </w:rPr>
            </w:pPr>
            <w:r w:rsidRPr="00AC3D49">
              <w:rPr>
                <w:rFonts w:asciiTheme="minorHAnsi" w:hAnsiTheme="minorHAnsi" w:cstheme="minorHAnsi"/>
                <w:sz w:val="20"/>
                <w:szCs w:val="20"/>
                <w:lang w:val="fr-FR"/>
              </w:rPr>
              <w:t>Sensibilisation renforcée aux outils et aux contenus des Rapports nationaux.</w:t>
            </w:r>
          </w:p>
          <w:p w14:paraId="3B7AD67B" w14:textId="77777777" w:rsidR="000A7F41" w:rsidRPr="00AC3D49" w:rsidRDefault="000A7F41" w:rsidP="009D5FC2">
            <w:pPr>
              <w:rPr>
                <w:rFonts w:asciiTheme="minorHAnsi" w:hAnsiTheme="minorHAnsi" w:cstheme="minorHAnsi"/>
                <w:sz w:val="20"/>
                <w:szCs w:val="20"/>
                <w:lang w:val="fr-FR"/>
              </w:rPr>
            </w:pPr>
          </w:p>
          <w:p w14:paraId="128122CC" w14:textId="3F728192" w:rsidR="000A7F41" w:rsidRPr="00AC3D49" w:rsidRDefault="000A7F41" w:rsidP="009D5FC2">
            <w:pPr>
              <w:rPr>
                <w:rFonts w:asciiTheme="minorHAnsi" w:hAnsiTheme="minorHAnsi" w:cstheme="minorHAnsi"/>
                <w:sz w:val="20"/>
                <w:szCs w:val="20"/>
                <w:lang w:val="fr-FR"/>
              </w:rPr>
            </w:pPr>
          </w:p>
        </w:tc>
        <w:tc>
          <w:tcPr>
            <w:tcW w:w="1417" w:type="dxa"/>
          </w:tcPr>
          <w:p w14:paraId="7F20A726" w14:textId="743F4E06" w:rsidR="000A7F41" w:rsidRPr="000A7F41" w:rsidRDefault="000A7F41" w:rsidP="00B25640">
            <w:pPr>
              <w:rPr>
                <w:rFonts w:asciiTheme="minorHAnsi" w:hAnsiTheme="minorHAnsi" w:cstheme="minorHAnsi"/>
                <w:sz w:val="20"/>
                <w:szCs w:val="20"/>
                <w:lang w:val="fr-FR"/>
              </w:rPr>
            </w:pPr>
            <w:r w:rsidRPr="000A7F41">
              <w:rPr>
                <w:rFonts w:asciiTheme="minorHAnsi" w:hAnsiTheme="minorHAnsi" w:cstheme="minorHAnsi"/>
                <w:sz w:val="20"/>
                <w:szCs w:val="20"/>
                <w:lang w:val="fr-FR"/>
              </w:rPr>
              <w:lastRenderedPageBreak/>
              <w:t xml:space="preserve">Tous les </w:t>
            </w:r>
            <w:r w:rsidR="00205DAD">
              <w:rPr>
                <w:rFonts w:asciiTheme="minorHAnsi" w:hAnsiTheme="minorHAnsi" w:cstheme="minorHAnsi"/>
                <w:sz w:val="20"/>
                <w:szCs w:val="20"/>
                <w:lang w:val="fr-FR"/>
              </w:rPr>
              <w:t>CRP</w:t>
            </w:r>
            <w:r w:rsidRPr="000A7F41">
              <w:rPr>
                <w:rFonts w:asciiTheme="minorHAnsi" w:hAnsiTheme="minorHAnsi" w:cstheme="minorHAnsi"/>
                <w:sz w:val="20"/>
                <w:szCs w:val="20"/>
                <w:lang w:val="fr-FR"/>
              </w:rPr>
              <w:t xml:space="preserve"> </w:t>
            </w:r>
          </w:p>
        </w:tc>
        <w:tc>
          <w:tcPr>
            <w:tcW w:w="1418" w:type="dxa"/>
          </w:tcPr>
          <w:p w14:paraId="22B9621B" w14:textId="71DF68A3"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3D948E1A" w14:textId="77777777" w:rsidTr="00966349">
        <w:tc>
          <w:tcPr>
            <w:tcW w:w="2376" w:type="dxa"/>
            <w:vMerge/>
          </w:tcPr>
          <w:p w14:paraId="043150AF" w14:textId="77777777" w:rsidR="000A7F41" w:rsidRPr="00AC3D49" w:rsidRDefault="000A7F41" w:rsidP="00C124DB">
            <w:pPr>
              <w:rPr>
                <w:rFonts w:asciiTheme="minorHAnsi" w:hAnsiTheme="minorHAnsi" w:cstheme="minorHAnsi"/>
                <w:sz w:val="20"/>
                <w:szCs w:val="20"/>
                <w:lang w:val="fr-FR"/>
              </w:rPr>
            </w:pPr>
          </w:p>
        </w:tc>
        <w:tc>
          <w:tcPr>
            <w:tcW w:w="2197" w:type="dxa"/>
          </w:tcPr>
          <w:p w14:paraId="06797A20" w14:textId="6BF1C82E"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Révision proposée du Plan stratégique préparée.</w:t>
            </w:r>
          </w:p>
        </w:tc>
        <w:tc>
          <w:tcPr>
            <w:tcW w:w="2197" w:type="dxa"/>
          </w:tcPr>
          <w:p w14:paraId="4B610628" w14:textId="4FDDB3B5" w:rsidR="000A7F41" w:rsidRPr="00AC3D49" w:rsidRDefault="000A7F41" w:rsidP="009D5FC2">
            <w:pPr>
              <w:rPr>
                <w:rFonts w:asciiTheme="minorHAnsi" w:hAnsiTheme="minorHAnsi" w:cstheme="minorHAnsi"/>
                <w:sz w:val="20"/>
                <w:szCs w:val="20"/>
                <w:lang w:val="fr-FR"/>
              </w:rPr>
            </w:pPr>
            <w:r w:rsidRPr="00AC3D49">
              <w:rPr>
                <w:rFonts w:asciiTheme="minorHAnsi" w:hAnsiTheme="minorHAnsi" w:cstheme="minorHAnsi"/>
                <w:sz w:val="20"/>
                <w:szCs w:val="20"/>
                <w:lang w:val="fr-FR"/>
              </w:rPr>
              <w:t>Aider le Groupe de travail sur le plan stratégique à entreprendre la révision du Plan stratégique, conformément au processus décrit dans la Résolution</w:t>
            </w:r>
            <w:r>
              <w:rPr>
                <w:rFonts w:asciiTheme="minorHAnsi" w:hAnsiTheme="minorHAnsi" w:cstheme="minorHAnsi"/>
                <w:sz w:val="20"/>
                <w:szCs w:val="20"/>
                <w:lang w:val="fr-FR"/>
              </w:rPr>
              <w:t> </w:t>
            </w:r>
            <w:hyperlink r:id="rId27" w:history="1">
              <w:r w:rsidRPr="00AC3D49">
                <w:rPr>
                  <w:rStyle w:val="Hyperlink"/>
                  <w:rFonts w:asciiTheme="minorHAnsi" w:hAnsiTheme="minorHAnsi" w:cstheme="minorHAnsi"/>
                  <w:sz w:val="20"/>
                  <w:szCs w:val="20"/>
                  <w:lang w:val="fr-FR"/>
                </w:rPr>
                <w:t>XIII.5</w:t>
              </w:r>
            </w:hyperlink>
            <w:r w:rsidRPr="00AC3D49">
              <w:rPr>
                <w:rFonts w:asciiTheme="minorHAnsi" w:hAnsiTheme="minorHAnsi" w:cstheme="minorHAnsi"/>
                <w:sz w:val="20"/>
                <w:szCs w:val="20"/>
                <w:lang w:val="fr-FR"/>
              </w:rPr>
              <w:t>.</w:t>
            </w:r>
          </w:p>
        </w:tc>
        <w:tc>
          <w:tcPr>
            <w:tcW w:w="2197" w:type="dxa"/>
          </w:tcPr>
          <w:p w14:paraId="26E7248B" w14:textId="53545AE4" w:rsidR="000A7F41" w:rsidRPr="00AC3D49" w:rsidRDefault="000A7F41" w:rsidP="009578ED">
            <w:pPr>
              <w:rPr>
                <w:rFonts w:asciiTheme="minorHAnsi" w:hAnsiTheme="minorHAnsi" w:cstheme="minorHAnsi"/>
                <w:sz w:val="20"/>
                <w:szCs w:val="20"/>
                <w:lang w:val="fr-FR"/>
              </w:rPr>
            </w:pPr>
            <w:r w:rsidRPr="00AC3D49">
              <w:rPr>
                <w:rFonts w:asciiTheme="minorHAnsi" w:hAnsiTheme="minorHAnsi" w:cstheme="minorHAnsi"/>
                <w:sz w:val="20"/>
                <w:szCs w:val="20"/>
                <w:lang w:val="fr-FR"/>
              </w:rPr>
              <w:t>Présenter le projet de révision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Achever la révision finale pour la 59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et la présentation à la COP14.</w:t>
            </w:r>
          </w:p>
        </w:tc>
        <w:tc>
          <w:tcPr>
            <w:tcW w:w="2198" w:type="dxa"/>
          </w:tcPr>
          <w:p w14:paraId="1F7A2FB2" w14:textId="5A3E91B4" w:rsidR="000A7F41" w:rsidRPr="00AC3D49" w:rsidRDefault="000A7F41" w:rsidP="00B2564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Poursuite du processus conformément à la Résolution</w:t>
            </w:r>
            <w:r>
              <w:rPr>
                <w:rFonts w:asciiTheme="minorHAnsi" w:hAnsiTheme="minorHAnsi" w:cstheme="minorHAnsi"/>
                <w:sz w:val="20"/>
                <w:szCs w:val="20"/>
                <w:lang w:val="fr-FR"/>
              </w:rPr>
              <w:t> </w:t>
            </w:r>
            <w:hyperlink r:id="rId28" w:history="1">
              <w:r w:rsidRPr="00AC3D49">
                <w:rPr>
                  <w:rStyle w:val="Hyperlink"/>
                  <w:rFonts w:asciiTheme="minorHAnsi" w:hAnsiTheme="minorHAnsi" w:cstheme="minorHAnsi"/>
                  <w:sz w:val="20"/>
                  <w:szCs w:val="20"/>
                  <w:lang w:val="fr-FR"/>
                </w:rPr>
                <w:t>XIII.5</w:t>
              </w:r>
            </w:hyperlink>
            <w:r w:rsidRPr="00AC3D49">
              <w:rPr>
                <w:rFonts w:asciiTheme="minorHAnsi" w:hAnsiTheme="minorHAnsi" w:cstheme="minorHAnsi"/>
                <w:sz w:val="20"/>
                <w:szCs w:val="20"/>
                <w:lang w:val="fr-FR"/>
              </w:rPr>
              <w:t>.</w:t>
            </w:r>
          </w:p>
        </w:tc>
        <w:tc>
          <w:tcPr>
            <w:tcW w:w="1417" w:type="dxa"/>
          </w:tcPr>
          <w:p w14:paraId="6AD8B8E6" w14:textId="62DB634C" w:rsidR="000A7F41" w:rsidRPr="000A7F41" w:rsidRDefault="00205DAD" w:rsidP="00B25640">
            <w:pPr>
              <w:rPr>
                <w:rFonts w:asciiTheme="minorHAnsi" w:hAnsiTheme="minorHAnsi" w:cstheme="minorHAnsi"/>
                <w:sz w:val="20"/>
                <w:szCs w:val="20"/>
                <w:lang w:val="fr-FR"/>
              </w:rPr>
            </w:pPr>
            <w:r>
              <w:rPr>
                <w:rFonts w:asciiTheme="minorHAnsi" w:hAnsiTheme="minorHAnsi" w:cstheme="minorHAnsi"/>
                <w:sz w:val="20"/>
                <w:szCs w:val="20"/>
                <w:lang w:val="fr-FR"/>
              </w:rPr>
              <w:t>CRP</w:t>
            </w:r>
            <w:r w:rsidR="000A7F41" w:rsidRPr="000A7F41">
              <w:rPr>
                <w:rFonts w:asciiTheme="minorHAnsi" w:hAnsiTheme="minorHAnsi" w:cstheme="minorHAnsi"/>
                <w:sz w:val="20"/>
                <w:szCs w:val="20"/>
                <w:lang w:val="fr-FR"/>
              </w:rPr>
              <w:t xml:space="preserve"> Europe</w:t>
            </w:r>
          </w:p>
        </w:tc>
        <w:tc>
          <w:tcPr>
            <w:tcW w:w="1418" w:type="dxa"/>
          </w:tcPr>
          <w:p w14:paraId="21F7E18C" w14:textId="74734E4B"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13917C08" w14:textId="77777777" w:rsidTr="00966349">
        <w:tc>
          <w:tcPr>
            <w:tcW w:w="2376" w:type="dxa"/>
            <w:vMerge w:val="restart"/>
          </w:tcPr>
          <w:p w14:paraId="25C23213" w14:textId="7ADDD3EC" w:rsidR="000A7F41" w:rsidRPr="00AC3D49" w:rsidRDefault="000A7F41" w:rsidP="002C32DE">
            <w:pPr>
              <w:rPr>
                <w:rFonts w:asciiTheme="minorHAnsi" w:hAnsiTheme="minorHAnsi" w:cstheme="minorHAnsi"/>
                <w:b/>
                <w:sz w:val="20"/>
                <w:szCs w:val="20"/>
                <w:lang w:val="fr-FR"/>
              </w:rPr>
            </w:pPr>
            <w:r w:rsidRPr="00AC3D49">
              <w:rPr>
                <w:rFonts w:asciiTheme="minorHAnsi" w:hAnsiTheme="minorHAnsi" w:cstheme="minorHAnsi"/>
                <w:b/>
                <w:sz w:val="20"/>
                <w:szCs w:val="20"/>
                <w:lang w:val="fr-FR"/>
              </w:rPr>
              <w:t>1.3 Engagement renforcé avec les PC.</w:t>
            </w:r>
          </w:p>
        </w:tc>
        <w:tc>
          <w:tcPr>
            <w:tcW w:w="2197" w:type="dxa"/>
            <w:vMerge w:val="restart"/>
          </w:tcPr>
          <w:p w14:paraId="2607D2ED" w14:textId="294308D6"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Engagement renforcé avec les PC dans les capitales et les missions à Genève.</w:t>
            </w:r>
          </w:p>
        </w:tc>
        <w:tc>
          <w:tcPr>
            <w:tcW w:w="2197" w:type="dxa"/>
            <w:vMerge w:val="restart"/>
          </w:tcPr>
          <w:p w14:paraId="1533A7A4" w14:textId="2C981721"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Améliorer les relations avec les missions des PC à Genève.</w:t>
            </w:r>
          </w:p>
        </w:tc>
        <w:tc>
          <w:tcPr>
            <w:tcW w:w="2197" w:type="dxa"/>
          </w:tcPr>
          <w:p w14:paraId="0213FC1C" w14:textId="50CFE0A9" w:rsidR="000A7F41" w:rsidRPr="00AC3D49" w:rsidRDefault="000A7F41" w:rsidP="009578ED">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une réunion d’information des missions basées à Genève avant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198" w:type="dxa"/>
          </w:tcPr>
          <w:p w14:paraId="79B2F460" w14:textId="6386DF02" w:rsidR="000A7F41" w:rsidRPr="00AC3D49" w:rsidRDefault="000A7F41" w:rsidP="009578ED">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Organisation de la réunion d’information à Genève.</w:t>
            </w:r>
          </w:p>
        </w:tc>
        <w:tc>
          <w:tcPr>
            <w:tcW w:w="1417" w:type="dxa"/>
          </w:tcPr>
          <w:p w14:paraId="6155F0BF" w14:textId="709E33BE" w:rsidR="000A7F41" w:rsidRPr="000A7F41" w:rsidRDefault="000A7F41" w:rsidP="009578ED">
            <w:pPr>
              <w:rPr>
                <w:rFonts w:asciiTheme="minorHAnsi" w:hAnsiTheme="minorHAnsi" w:cstheme="minorHAnsi"/>
                <w:sz w:val="20"/>
                <w:szCs w:val="20"/>
                <w:lang w:val="fr-FR"/>
              </w:rPr>
            </w:pPr>
            <w:r w:rsidRPr="000A7F41">
              <w:rPr>
                <w:rFonts w:asciiTheme="minorHAnsi" w:hAnsiTheme="minorHAnsi" w:cstheme="minorHAnsi"/>
                <w:sz w:val="20"/>
                <w:szCs w:val="20"/>
                <w:lang w:val="fr-FR"/>
              </w:rPr>
              <w:t>SG/SGA</w:t>
            </w:r>
          </w:p>
        </w:tc>
        <w:tc>
          <w:tcPr>
            <w:tcW w:w="1418" w:type="dxa"/>
          </w:tcPr>
          <w:p w14:paraId="3901C28D" w14:textId="4A97714A"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02F9F5D0" w14:textId="77777777" w:rsidTr="00966349">
        <w:tc>
          <w:tcPr>
            <w:tcW w:w="2376" w:type="dxa"/>
            <w:vMerge/>
          </w:tcPr>
          <w:p w14:paraId="0BE04D12" w14:textId="77777777" w:rsidR="000A7F41" w:rsidRPr="00AC3D49" w:rsidRDefault="000A7F41" w:rsidP="002C32DE">
            <w:pPr>
              <w:rPr>
                <w:rFonts w:asciiTheme="minorHAnsi" w:hAnsiTheme="minorHAnsi" w:cstheme="minorHAnsi"/>
                <w:b/>
                <w:sz w:val="20"/>
                <w:szCs w:val="20"/>
                <w:lang w:val="fr-FR"/>
              </w:rPr>
            </w:pPr>
          </w:p>
        </w:tc>
        <w:tc>
          <w:tcPr>
            <w:tcW w:w="2197" w:type="dxa"/>
            <w:vMerge/>
          </w:tcPr>
          <w:p w14:paraId="36F97545" w14:textId="77777777" w:rsidR="000A7F41" w:rsidRPr="00AC3D49" w:rsidRDefault="000A7F41" w:rsidP="00C124DB">
            <w:pPr>
              <w:rPr>
                <w:rFonts w:asciiTheme="minorHAnsi" w:hAnsiTheme="minorHAnsi" w:cstheme="minorHAnsi"/>
                <w:sz w:val="20"/>
                <w:szCs w:val="20"/>
                <w:lang w:val="fr-FR"/>
              </w:rPr>
            </w:pPr>
          </w:p>
        </w:tc>
        <w:tc>
          <w:tcPr>
            <w:tcW w:w="2197" w:type="dxa"/>
            <w:vMerge/>
          </w:tcPr>
          <w:p w14:paraId="1B14A7B8" w14:textId="77777777" w:rsidR="000A7F41" w:rsidRPr="00AC3D49" w:rsidDel="00D15C68" w:rsidRDefault="000A7F41" w:rsidP="00C124DB">
            <w:pPr>
              <w:rPr>
                <w:rFonts w:asciiTheme="minorHAnsi" w:hAnsiTheme="minorHAnsi" w:cstheme="minorHAnsi"/>
                <w:sz w:val="20"/>
                <w:szCs w:val="20"/>
                <w:lang w:val="fr-FR"/>
              </w:rPr>
            </w:pPr>
          </w:p>
        </w:tc>
        <w:tc>
          <w:tcPr>
            <w:tcW w:w="2197" w:type="dxa"/>
          </w:tcPr>
          <w:p w14:paraId="57A1A5C6" w14:textId="036B1BF0" w:rsidR="000A7F41" w:rsidRPr="00AC3D49" w:rsidRDefault="000A7F41" w:rsidP="00D15C68">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et mettre en œuvre un plan visant à renforcer les contacts et le dialogue avec les missions basées à Genève</w:t>
            </w:r>
          </w:p>
          <w:p w14:paraId="0272F48C" w14:textId="118C8A48" w:rsidR="000A7F41" w:rsidRPr="00AC3D49" w:rsidRDefault="000A7F41" w:rsidP="00D15C68">
            <w:pPr>
              <w:rPr>
                <w:rFonts w:asciiTheme="minorHAnsi" w:hAnsiTheme="minorHAnsi" w:cstheme="minorHAnsi"/>
                <w:sz w:val="20"/>
                <w:szCs w:val="20"/>
                <w:lang w:val="fr-FR"/>
              </w:rPr>
            </w:pPr>
            <w:r w:rsidRPr="00AC3D49">
              <w:rPr>
                <w:rFonts w:asciiTheme="minorHAnsi" w:hAnsiTheme="minorHAnsi" w:cstheme="minorHAnsi"/>
                <w:sz w:val="20"/>
                <w:szCs w:val="20"/>
                <w:lang w:val="fr-FR"/>
              </w:rPr>
              <w:t>.</w:t>
            </w:r>
          </w:p>
        </w:tc>
        <w:tc>
          <w:tcPr>
            <w:tcW w:w="2198" w:type="dxa"/>
          </w:tcPr>
          <w:p w14:paraId="423406A9" w14:textId="77777777" w:rsidR="000A7F41" w:rsidRPr="00AC3D49" w:rsidRDefault="000A7F41" w:rsidP="00D15C68">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réunions avec les missions basées à Genève.</w:t>
            </w:r>
          </w:p>
          <w:p w14:paraId="0F1C42E7" w14:textId="527DE12B" w:rsidR="000A7F41" w:rsidRPr="00AC3D49" w:rsidRDefault="000A7F41" w:rsidP="008802E7">
            <w:pPr>
              <w:rPr>
                <w:rFonts w:asciiTheme="minorHAnsi" w:hAnsiTheme="minorHAnsi" w:cstheme="minorHAnsi"/>
                <w:sz w:val="20"/>
                <w:szCs w:val="20"/>
                <w:lang w:val="fr-FR"/>
              </w:rPr>
            </w:pPr>
          </w:p>
        </w:tc>
        <w:tc>
          <w:tcPr>
            <w:tcW w:w="1417" w:type="dxa"/>
          </w:tcPr>
          <w:p w14:paraId="4A3F598F" w14:textId="0732EE34" w:rsidR="000A7F41" w:rsidRPr="000A7F41" w:rsidRDefault="00205DAD" w:rsidP="008802E7">
            <w:pPr>
              <w:rPr>
                <w:rFonts w:asciiTheme="minorHAnsi" w:hAnsiTheme="minorHAnsi" w:cstheme="minorHAnsi"/>
                <w:sz w:val="20"/>
                <w:szCs w:val="20"/>
                <w:lang w:val="fr-FR"/>
              </w:rPr>
            </w:pPr>
            <w:r>
              <w:rPr>
                <w:rFonts w:asciiTheme="minorHAnsi" w:hAnsiTheme="minorHAnsi" w:cstheme="minorHAnsi"/>
                <w:sz w:val="20"/>
                <w:szCs w:val="20"/>
                <w:lang w:val="fr-FR"/>
              </w:rPr>
              <w:t>CRP</w:t>
            </w:r>
          </w:p>
        </w:tc>
        <w:tc>
          <w:tcPr>
            <w:tcW w:w="1418" w:type="dxa"/>
          </w:tcPr>
          <w:p w14:paraId="7B5B91EC" w14:textId="2E7C17A1" w:rsidR="000A7F41" w:rsidRPr="00AC3D49" w:rsidDel="00D15C68" w:rsidRDefault="000A7F41" w:rsidP="008802E7">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1DE2F024" w14:textId="77777777" w:rsidTr="00966349">
        <w:tc>
          <w:tcPr>
            <w:tcW w:w="2376" w:type="dxa"/>
            <w:vMerge/>
          </w:tcPr>
          <w:p w14:paraId="7821E25C" w14:textId="0980990B" w:rsidR="000A7F41" w:rsidRPr="00AC3D49" w:rsidRDefault="000A7F41" w:rsidP="00C124DB">
            <w:pPr>
              <w:rPr>
                <w:rFonts w:asciiTheme="minorHAnsi" w:hAnsiTheme="minorHAnsi" w:cstheme="minorHAnsi"/>
                <w:sz w:val="20"/>
                <w:szCs w:val="20"/>
                <w:lang w:val="fr-FR"/>
              </w:rPr>
            </w:pPr>
          </w:p>
        </w:tc>
        <w:tc>
          <w:tcPr>
            <w:tcW w:w="2197" w:type="dxa"/>
            <w:vMerge/>
          </w:tcPr>
          <w:p w14:paraId="4985A7E8" w14:textId="77777777" w:rsidR="000A7F41" w:rsidRPr="00AC3D49" w:rsidRDefault="000A7F41" w:rsidP="00C124DB">
            <w:pPr>
              <w:rPr>
                <w:rFonts w:asciiTheme="minorHAnsi" w:hAnsiTheme="minorHAnsi" w:cstheme="minorHAnsi"/>
                <w:sz w:val="20"/>
                <w:szCs w:val="20"/>
                <w:lang w:val="fr-FR"/>
              </w:rPr>
            </w:pPr>
          </w:p>
        </w:tc>
        <w:tc>
          <w:tcPr>
            <w:tcW w:w="2197" w:type="dxa"/>
          </w:tcPr>
          <w:p w14:paraId="184F2524" w14:textId="11B7CF67" w:rsidR="000A7F41" w:rsidRPr="00AC3D49" w:rsidRDefault="000A7F41" w:rsidP="004D6759">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Améliorer les relations avec les AA/CN dans les capitales.</w:t>
            </w:r>
          </w:p>
        </w:tc>
        <w:tc>
          <w:tcPr>
            <w:tcW w:w="2197" w:type="dxa"/>
          </w:tcPr>
          <w:p w14:paraId="58B34299" w14:textId="4DFC88CB" w:rsidR="000A7F41" w:rsidRPr="00AC3D49" w:rsidRDefault="000A7F41" w:rsidP="004D6759">
            <w:pPr>
              <w:rPr>
                <w:rFonts w:asciiTheme="minorHAnsi" w:hAnsiTheme="minorHAnsi" w:cstheme="minorHAnsi"/>
                <w:sz w:val="20"/>
                <w:szCs w:val="20"/>
                <w:lang w:val="fr-FR"/>
              </w:rPr>
            </w:pPr>
            <w:r w:rsidRPr="00AC3D49">
              <w:rPr>
                <w:rFonts w:asciiTheme="minorHAnsi" w:hAnsiTheme="minorHAnsi" w:cstheme="minorHAnsi"/>
                <w:sz w:val="20"/>
                <w:szCs w:val="20"/>
                <w:lang w:val="fr-FR"/>
              </w:rPr>
              <w:t>Maintenir les relations avec les AA/CN dans les capitales.</w:t>
            </w:r>
          </w:p>
        </w:tc>
        <w:tc>
          <w:tcPr>
            <w:tcW w:w="2198" w:type="dxa"/>
          </w:tcPr>
          <w:p w14:paraId="7D9880D3" w14:textId="6A7E65E4" w:rsidR="000A7F41" w:rsidRPr="00AC3D49" w:rsidRDefault="000A7F41" w:rsidP="004D6759">
            <w:pPr>
              <w:rPr>
                <w:rFonts w:asciiTheme="minorHAnsi" w:hAnsiTheme="minorHAnsi" w:cstheme="minorHAnsi"/>
                <w:sz w:val="20"/>
                <w:szCs w:val="20"/>
                <w:lang w:val="fr-FR"/>
              </w:rPr>
            </w:pPr>
            <w:r w:rsidRPr="00AC3D49">
              <w:rPr>
                <w:rFonts w:asciiTheme="minorHAnsi" w:hAnsiTheme="minorHAnsi" w:cstheme="minorHAnsi"/>
                <w:sz w:val="20"/>
                <w:szCs w:val="20"/>
                <w:lang w:val="fr-FR"/>
              </w:rPr>
              <w:t>Réunions avec les AA/CN dans les capitales (compris dans le cadre des visites de pays ou des visites régionales de Ramsar</w:t>
            </w:r>
            <w:r>
              <w:rPr>
                <w:rFonts w:asciiTheme="minorHAnsi" w:hAnsiTheme="minorHAnsi" w:cstheme="minorHAnsi"/>
                <w:sz w:val="20"/>
                <w:szCs w:val="20"/>
                <w:lang w:val="fr-FR"/>
              </w:rPr>
              <w:t>)</w:t>
            </w:r>
            <w:r w:rsidRPr="00AC3D49">
              <w:rPr>
                <w:rFonts w:asciiTheme="minorHAnsi" w:hAnsiTheme="minorHAnsi" w:cstheme="minorHAnsi"/>
                <w:sz w:val="20"/>
                <w:szCs w:val="20"/>
                <w:lang w:val="fr-FR"/>
              </w:rPr>
              <w:t>.</w:t>
            </w:r>
          </w:p>
        </w:tc>
        <w:tc>
          <w:tcPr>
            <w:tcW w:w="1417" w:type="dxa"/>
          </w:tcPr>
          <w:p w14:paraId="5E0DD066" w14:textId="1DD7A1E1" w:rsidR="000A7F41" w:rsidRPr="000A7F41" w:rsidRDefault="000A7F41"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ERA</w:t>
            </w:r>
          </w:p>
        </w:tc>
        <w:tc>
          <w:tcPr>
            <w:tcW w:w="1418" w:type="dxa"/>
          </w:tcPr>
          <w:p w14:paraId="5817A35C" w14:textId="3AA5A255"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11C36BC4" w14:textId="77777777" w:rsidTr="00966349">
        <w:tc>
          <w:tcPr>
            <w:tcW w:w="2376" w:type="dxa"/>
            <w:vMerge w:val="restart"/>
          </w:tcPr>
          <w:p w14:paraId="55F19DB4" w14:textId="67A26F49" w:rsidR="000A7F41" w:rsidRPr="00AC3D49" w:rsidRDefault="000A7F41" w:rsidP="00C124DB">
            <w:pPr>
              <w:rPr>
                <w:rFonts w:asciiTheme="minorHAnsi" w:hAnsiTheme="minorHAnsi" w:cstheme="minorHAnsi"/>
                <w:b/>
                <w:sz w:val="20"/>
                <w:szCs w:val="20"/>
                <w:lang w:val="fr-FR"/>
              </w:rPr>
            </w:pPr>
            <w:r w:rsidRPr="00AC3D49">
              <w:rPr>
                <w:rFonts w:asciiTheme="minorHAnsi" w:hAnsiTheme="minorHAnsi" w:cstheme="minorHAnsi"/>
                <w:b/>
                <w:sz w:val="20"/>
                <w:szCs w:val="20"/>
                <w:lang w:val="fr-FR"/>
              </w:rPr>
              <w:lastRenderedPageBreak/>
              <w:t>1.4 Améliorer l’efficacité des processus opérationnels des organes directeur et subsidiaire de la Convention.</w:t>
            </w:r>
          </w:p>
          <w:p w14:paraId="313BD650" w14:textId="77777777" w:rsidR="000A7F41" w:rsidRPr="00AC3D49" w:rsidRDefault="000A7F41" w:rsidP="00C124DB">
            <w:pPr>
              <w:rPr>
                <w:rFonts w:asciiTheme="minorHAnsi" w:hAnsiTheme="minorHAnsi" w:cstheme="minorHAnsi"/>
                <w:sz w:val="20"/>
                <w:szCs w:val="20"/>
                <w:lang w:val="fr-FR"/>
              </w:rPr>
            </w:pPr>
          </w:p>
          <w:p w14:paraId="271E6D79" w14:textId="1F92EC02"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Résolutions </w:t>
            </w:r>
            <w:hyperlink r:id="rId29" w:history="1">
              <w:r w:rsidRPr="00AC3D49">
                <w:rPr>
                  <w:rStyle w:val="Hyperlink"/>
                  <w:rFonts w:asciiTheme="minorHAnsi" w:hAnsiTheme="minorHAnsi" w:cstheme="minorHAnsi"/>
                  <w:sz w:val="20"/>
                  <w:szCs w:val="20"/>
                  <w:lang w:val="fr-FR"/>
                </w:rPr>
                <w:t>XIII.3</w:t>
              </w:r>
            </w:hyperlink>
            <w:r w:rsidRPr="00AC3D49">
              <w:rPr>
                <w:rFonts w:asciiTheme="minorHAnsi" w:hAnsiTheme="minorHAnsi" w:cstheme="minorHAnsi"/>
                <w:sz w:val="20"/>
                <w:szCs w:val="20"/>
                <w:lang w:val="fr-FR"/>
              </w:rPr>
              <w:t xml:space="preserve">, </w:t>
            </w:r>
            <w:hyperlink r:id="rId30"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 xml:space="preserve">, </w:t>
            </w:r>
            <w:hyperlink r:id="rId31"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et Décision</w:t>
            </w:r>
            <w:r>
              <w:rPr>
                <w:rFonts w:asciiTheme="minorHAnsi" w:hAnsiTheme="minorHAnsi" w:cstheme="minorHAnsi"/>
                <w:sz w:val="20"/>
                <w:szCs w:val="20"/>
                <w:lang w:val="fr-FR"/>
              </w:rPr>
              <w:t> </w:t>
            </w:r>
            <w:hyperlink r:id="rId32" w:history="1">
              <w:r w:rsidRPr="00AC3D49">
                <w:rPr>
                  <w:rStyle w:val="Hyperlink"/>
                  <w:rFonts w:asciiTheme="minorHAnsi" w:hAnsiTheme="minorHAnsi" w:cstheme="minorHAnsi"/>
                  <w:sz w:val="20"/>
                  <w:szCs w:val="20"/>
                  <w:lang w:val="fr-FR"/>
                </w:rPr>
                <w:t>SC55-12</w:t>
              </w:r>
            </w:hyperlink>
            <w:r w:rsidRPr="00AC3D49">
              <w:rPr>
                <w:rStyle w:val="Hyperlink"/>
                <w:rFonts w:asciiTheme="minorHAnsi" w:hAnsiTheme="minorHAnsi" w:cstheme="minorHAnsi"/>
                <w:sz w:val="20"/>
                <w:szCs w:val="20"/>
                <w:lang w:val="fr-FR"/>
              </w:rPr>
              <w:t>.</w:t>
            </w:r>
          </w:p>
        </w:tc>
        <w:tc>
          <w:tcPr>
            <w:tcW w:w="2197" w:type="dxa"/>
            <w:vMerge w:val="restart"/>
          </w:tcPr>
          <w:p w14:paraId="555A9279" w14:textId="30A30CAA"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Proposition d’examiner toutes les résolutions et décisions précédentes (validité, applicabilité, cohérence, contradictions, etc.) élaborée, avec des recommandations aux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Réunions du CP, et processus soutenu.</w:t>
            </w:r>
          </w:p>
        </w:tc>
        <w:tc>
          <w:tcPr>
            <w:tcW w:w="2197" w:type="dxa"/>
          </w:tcPr>
          <w:p w14:paraId="0EB20BCB" w14:textId="6D01C978"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une proposition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visant à examiner toutes les résolutions et décisions précédentes, et suivi de sa décision (</w:t>
            </w:r>
            <w:hyperlink r:id="rId33" w:history="1">
              <w:r w:rsidRPr="00AC3D49">
                <w:rPr>
                  <w:rStyle w:val="Hyperlink"/>
                  <w:rFonts w:asciiTheme="minorHAnsi" w:hAnsiTheme="minorHAnsi" w:cstheme="minorHAnsi"/>
                  <w:sz w:val="20"/>
                  <w:szCs w:val="20"/>
                  <w:lang w:val="fr-FR"/>
                </w:rPr>
                <w:t>XIII.4</w:t>
              </w:r>
            </w:hyperlink>
            <w:r w:rsidR="00012515">
              <w:rPr>
                <w:rFonts w:asciiTheme="minorHAnsi" w:hAnsiTheme="minorHAnsi" w:cstheme="minorHAnsi"/>
                <w:sz w:val="20"/>
                <w:szCs w:val="20"/>
                <w:lang w:val="fr-FR"/>
              </w:rPr>
              <w:t>).</w:t>
            </w:r>
          </w:p>
        </w:tc>
        <w:tc>
          <w:tcPr>
            <w:tcW w:w="2197" w:type="dxa"/>
          </w:tcPr>
          <w:p w14:paraId="048BD677" w14:textId="6A40CD93"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Le processus se poursuit conformément aux instructions de la Décision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SC57-19, des décisions de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et de la Résolution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XIII.4</w:t>
            </w:r>
          </w:p>
        </w:tc>
        <w:tc>
          <w:tcPr>
            <w:tcW w:w="2198" w:type="dxa"/>
          </w:tcPr>
          <w:p w14:paraId="5F7B2A6F" w14:textId="3B39D213" w:rsidR="000A7F41" w:rsidRPr="00AC3D49" w:rsidRDefault="000A7F41" w:rsidP="001A4F83">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Exercice de catégorisation et de regroupement pilote des résolutions </w:t>
            </w:r>
            <w:r>
              <w:rPr>
                <w:rFonts w:asciiTheme="minorHAnsi" w:hAnsiTheme="minorHAnsi" w:cstheme="minorHAnsi"/>
                <w:sz w:val="20"/>
                <w:szCs w:val="20"/>
                <w:lang w:val="fr-FR"/>
              </w:rPr>
              <w:t xml:space="preserve">relatives aux </w:t>
            </w:r>
            <w:r w:rsidRPr="00AC3D49">
              <w:rPr>
                <w:rFonts w:asciiTheme="minorHAnsi" w:hAnsiTheme="minorHAnsi" w:cstheme="minorHAnsi"/>
                <w:sz w:val="20"/>
                <w:szCs w:val="20"/>
                <w:lang w:val="fr-FR"/>
              </w:rPr>
              <w:t>inventaire</w:t>
            </w:r>
            <w:r>
              <w:rPr>
                <w:rFonts w:asciiTheme="minorHAnsi" w:hAnsiTheme="minorHAnsi" w:cstheme="minorHAnsi"/>
                <w:sz w:val="20"/>
                <w:szCs w:val="20"/>
                <w:lang w:val="fr-FR"/>
              </w:rPr>
              <w:t>s</w:t>
            </w:r>
            <w:r w:rsidRPr="00AC3D49">
              <w:rPr>
                <w:rFonts w:asciiTheme="minorHAnsi" w:hAnsiTheme="minorHAnsi" w:cstheme="minorHAnsi"/>
                <w:sz w:val="20"/>
                <w:szCs w:val="20"/>
                <w:lang w:val="fr-FR"/>
              </w:rPr>
              <w:t xml:space="preserve"> achevé. Suivi tel que défini par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Comité permanent.</w:t>
            </w:r>
          </w:p>
        </w:tc>
        <w:tc>
          <w:tcPr>
            <w:tcW w:w="1417" w:type="dxa"/>
          </w:tcPr>
          <w:p w14:paraId="1317CD4D" w14:textId="291052DE" w:rsidR="000A7F41" w:rsidRPr="000A7F41" w:rsidRDefault="000A7F41"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1418" w:type="dxa"/>
          </w:tcPr>
          <w:p w14:paraId="132BC8CF" w14:textId="741020FC" w:rsidR="000A7F41" w:rsidRPr="00AC3D49" w:rsidRDefault="000A7F41" w:rsidP="00D946A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Administratif </w:t>
            </w:r>
          </w:p>
        </w:tc>
      </w:tr>
      <w:tr w:rsidR="000A7F41" w:rsidRPr="00AC3D49" w14:paraId="1EFCE2AD" w14:textId="77777777" w:rsidTr="00966349">
        <w:tc>
          <w:tcPr>
            <w:tcW w:w="2376" w:type="dxa"/>
            <w:vMerge/>
          </w:tcPr>
          <w:p w14:paraId="402AA795" w14:textId="77777777" w:rsidR="000A7F41" w:rsidRPr="00AC3D49" w:rsidRDefault="000A7F41" w:rsidP="00C124DB">
            <w:pPr>
              <w:rPr>
                <w:rFonts w:asciiTheme="minorHAnsi" w:hAnsiTheme="minorHAnsi" w:cstheme="minorHAnsi"/>
                <w:b/>
                <w:sz w:val="20"/>
                <w:szCs w:val="20"/>
                <w:lang w:val="fr-FR"/>
              </w:rPr>
            </w:pPr>
          </w:p>
        </w:tc>
        <w:tc>
          <w:tcPr>
            <w:tcW w:w="2197" w:type="dxa"/>
            <w:vMerge/>
            <w:tcBorders>
              <w:bottom w:val="single" w:sz="4" w:space="0" w:color="auto"/>
            </w:tcBorders>
          </w:tcPr>
          <w:p w14:paraId="3F6BCDB1" w14:textId="77777777" w:rsidR="000A7F41" w:rsidRPr="00AC3D49" w:rsidRDefault="000A7F41" w:rsidP="008E54E0">
            <w:pPr>
              <w:rPr>
                <w:rFonts w:asciiTheme="minorHAnsi" w:hAnsiTheme="minorHAnsi" w:cstheme="minorHAnsi"/>
                <w:sz w:val="20"/>
                <w:szCs w:val="20"/>
                <w:lang w:val="fr-FR"/>
              </w:rPr>
            </w:pPr>
          </w:p>
        </w:tc>
        <w:tc>
          <w:tcPr>
            <w:tcW w:w="2197" w:type="dxa"/>
            <w:tcBorders>
              <w:bottom w:val="single" w:sz="4" w:space="0" w:color="auto"/>
            </w:tcBorders>
          </w:tcPr>
          <w:p w14:paraId="25BED745" w14:textId="205A51FC" w:rsidR="000A7F41" w:rsidRPr="00AC3D49" w:rsidRDefault="000A7F41" w:rsidP="003E0974">
            <w:pPr>
              <w:rPr>
                <w:rFonts w:asciiTheme="minorHAnsi" w:hAnsiTheme="minorHAnsi" w:cstheme="minorHAnsi"/>
                <w:sz w:val="20"/>
                <w:szCs w:val="20"/>
                <w:lang w:val="fr-FR"/>
              </w:rPr>
            </w:pPr>
            <w:r w:rsidRPr="00AC3D49">
              <w:rPr>
                <w:rFonts w:asciiTheme="minorHAnsi" w:hAnsiTheme="minorHAnsi" w:cstheme="minorHAnsi"/>
                <w:sz w:val="20"/>
                <w:szCs w:val="20"/>
                <w:lang w:val="fr-FR"/>
              </w:rPr>
              <w:t>Examiner les résolutions et décisions sur les IRR pour étude par le Groupe de travail sur les IRR et faire une présentation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Comité permanent (XIII.9 para 30).</w:t>
            </w:r>
          </w:p>
        </w:tc>
        <w:tc>
          <w:tcPr>
            <w:tcW w:w="2197" w:type="dxa"/>
            <w:tcBorders>
              <w:bottom w:val="single" w:sz="4" w:space="0" w:color="auto"/>
            </w:tcBorders>
          </w:tcPr>
          <w:p w14:paraId="41EA18A8" w14:textId="2B40D9BC" w:rsidR="000A7F41" w:rsidRPr="00AC3D49" w:rsidRDefault="000A7F41"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à jour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analyse juridique des IRR, soutenir le Groupe de travail sur les IRR et faire rapport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Comité permanent.</w:t>
            </w:r>
          </w:p>
          <w:p w14:paraId="25552EFC" w14:textId="1059038E" w:rsidR="000A7F41" w:rsidRPr="00AC3D49" w:rsidRDefault="000A7F41" w:rsidP="004321F6">
            <w:pPr>
              <w:rPr>
                <w:rFonts w:asciiTheme="minorHAnsi" w:hAnsiTheme="minorHAnsi" w:cstheme="minorHAnsi"/>
                <w:sz w:val="20"/>
                <w:szCs w:val="20"/>
                <w:lang w:val="fr-FR"/>
              </w:rPr>
            </w:pPr>
          </w:p>
        </w:tc>
        <w:tc>
          <w:tcPr>
            <w:tcW w:w="2198" w:type="dxa"/>
            <w:tcBorders>
              <w:bottom w:val="single" w:sz="4" w:space="0" w:color="auto"/>
            </w:tcBorders>
          </w:tcPr>
          <w:p w14:paraId="59F05C53" w14:textId="5C5BE2F1" w:rsidR="000A7F41" w:rsidRPr="00AC3D49" w:rsidRDefault="000A7F41"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Demande examinée à la lumière de la proposition de révision de toutes les résolutions (résolution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XIII.4) et décisions (SC57 et SC58) antérieures.</w:t>
            </w:r>
          </w:p>
          <w:p w14:paraId="4FF846DF" w14:textId="56ECEA96" w:rsidR="000A7F41" w:rsidRPr="00AC3D49" w:rsidRDefault="000A7F41" w:rsidP="004321F6">
            <w:pPr>
              <w:rPr>
                <w:rFonts w:asciiTheme="minorHAnsi" w:hAnsiTheme="minorHAnsi" w:cstheme="minorHAnsi"/>
                <w:sz w:val="20"/>
                <w:szCs w:val="20"/>
                <w:lang w:val="fr-FR"/>
              </w:rPr>
            </w:pPr>
          </w:p>
        </w:tc>
        <w:tc>
          <w:tcPr>
            <w:tcW w:w="1417" w:type="dxa"/>
            <w:tcBorders>
              <w:bottom w:val="single" w:sz="4" w:space="0" w:color="auto"/>
            </w:tcBorders>
          </w:tcPr>
          <w:p w14:paraId="02C3C43D" w14:textId="7386B852" w:rsidR="000A7F41" w:rsidRPr="000A7F41" w:rsidRDefault="000A7F41" w:rsidP="00494486">
            <w:pPr>
              <w:rPr>
                <w:rFonts w:asciiTheme="minorHAnsi" w:hAnsiTheme="minorHAnsi" w:cstheme="minorHAnsi"/>
                <w:sz w:val="20"/>
                <w:szCs w:val="20"/>
                <w:lang w:val="fr-FR"/>
              </w:rPr>
            </w:pPr>
            <w:r w:rsidRPr="000A7F41">
              <w:rPr>
                <w:rFonts w:asciiTheme="minorHAnsi" w:hAnsiTheme="minorHAnsi" w:cstheme="minorHAnsi"/>
                <w:sz w:val="20"/>
                <w:szCs w:val="20"/>
                <w:lang w:val="fr-FR"/>
              </w:rPr>
              <w:t>SGA /Conseiller juridique</w:t>
            </w:r>
          </w:p>
        </w:tc>
        <w:tc>
          <w:tcPr>
            <w:tcW w:w="1418" w:type="dxa"/>
            <w:tcBorders>
              <w:bottom w:val="single" w:sz="4" w:space="0" w:color="auto"/>
            </w:tcBorders>
          </w:tcPr>
          <w:p w14:paraId="2B4C08DD" w14:textId="6C825DC1"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Administratif </w:t>
            </w:r>
          </w:p>
        </w:tc>
      </w:tr>
      <w:tr w:rsidR="000A7F41" w:rsidRPr="00AC3D49" w14:paraId="76FCDD5D" w14:textId="77777777" w:rsidTr="00966349">
        <w:tc>
          <w:tcPr>
            <w:tcW w:w="2376" w:type="dxa"/>
            <w:vMerge/>
          </w:tcPr>
          <w:p w14:paraId="786CD129" w14:textId="77777777" w:rsidR="000A7F41" w:rsidRPr="00AC3D49" w:rsidRDefault="000A7F41" w:rsidP="00C124DB">
            <w:pPr>
              <w:rPr>
                <w:rFonts w:asciiTheme="minorHAnsi" w:hAnsiTheme="minorHAnsi" w:cstheme="minorHAnsi"/>
                <w:b/>
                <w:sz w:val="20"/>
                <w:szCs w:val="20"/>
                <w:lang w:val="fr-FR"/>
              </w:rPr>
            </w:pPr>
          </w:p>
        </w:tc>
        <w:tc>
          <w:tcPr>
            <w:tcW w:w="2197" w:type="dxa"/>
            <w:vMerge w:val="restart"/>
          </w:tcPr>
          <w:p w14:paraId="01A1158C" w14:textId="5E4853A5"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Examen du Règlement intérieur mené à bien, y compris recommandations aux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Réunions du CP.</w:t>
            </w:r>
          </w:p>
        </w:tc>
        <w:tc>
          <w:tcPr>
            <w:tcW w:w="2197" w:type="dxa"/>
            <w:vMerge w:val="restart"/>
          </w:tcPr>
          <w:p w14:paraId="1BC454E2" w14:textId="65BD4067" w:rsidR="000A7F41" w:rsidRPr="00AC3D49" w:rsidRDefault="000A7F41" w:rsidP="0052560E">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une proposition d’examen du Règlement intérieur (</w:t>
            </w:r>
            <w:hyperlink r:id="rId34"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 qui sera soumis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pour décision et suivi.</w:t>
            </w:r>
          </w:p>
        </w:tc>
        <w:tc>
          <w:tcPr>
            <w:tcW w:w="2197" w:type="dxa"/>
            <w:tcBorders>
              <w:bottom w:val="nil"/>
            </w:tcBorders>
          </w:tcPr>
          <w:p w14:paraId="7785D06C" w14:textId="01DC5136" w:rsidR="000A7F41" w:rsidRPr="00AC3D49" w:rsidRDefault="000A7F41" w:rsidP="004321F6">
            <w:pPr>
              <w:rPr>
                <w:rFonts w:asciiTheme="minorHAnsi" w:hAnsiTheme="minorHAnsi" w:cstheme="minorHAnsi"/>
                <w:sz w:val="20"/>
                <w:szCs w:val="20"/>
                <w:lang w:val="fr-FR"/>
              </w:rPr>
            </w:pPr>
            <w:r w:rsidRPr="00AC3D49">
              <w:rPr>
                <w:rFonts w:asciiTheme="minorHAnsi" w:hAnsiTheme="minorHAnsi" w:cstheme="minorHAnsi"/>
                <w:sz w:val="20"/>
                <w:szCs w:val="20"/>
                <w:lang w:val="fr-FR"/>
              </w:rPr>
              <w:t>Réviser le Règlement intérieur pour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avec les contributions reçues des Parties.</w:t>
            </w:r>
          </w:p>
        </w:tc>
        <w:tc>
          <w:tcPr>
            <w:tcW w:w="2198" w:type="dxa"/>
            <w:tcBorders>
              <w:bottom w:val="nil"/>
            </w:tcBorders>
          </w:tcPr>
          <w:p w14:paraId="55F91E58" w14:textId="0E17C52E" w:rsidR="000A7F41" w:rsidRPr="00AC3D49" w:rsidRDefault="000A7F41"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Règlement intérieur révisé soumis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pour de nouvelles orientations.</w:t>
            </w:r>
          </w:p>
        </w:tc>
        <w:tc>
          <w:tcPr>
            <w:tcW w:w="1417" w:type="dxa"/>
            <w:tcBorders>
              <w:bottom w:val="nil"/>
            </w:tcBorders>
          </w:tcPr>
          <w:p w14:paraId="510DFCCF" w14:textId="0F71B91A" w:rsidR="000A7F41" w:rsidRPr="000A7F41" w:rsidRDefault="000A7F41" w:rsidP="004321F6">
            <w:pPr>
              <w:rPr>
                <w:rFonts w:asciiTheme="minorHAnsi" w:hAnsiTheme="minorHAnsi" w:cstheme="minorHAnsi"/>
                <w:sz w:val="20"/>
                <w:szCs w:val="20"/>
                <w:lang w:val="fr-FR"/>
              </w:rPr>
            </w:pPr>
            <w:r w:rsidRPr="000A7F41">
              <w:rPr>
                <w:rFonts w:asciiTheme="minorHAnsi" w:hAnsiTheme="minorHAnsi" w:cstheme="minorHAnsi"/>
                <w:sz w:val="20"/>
                <w:szCs w:val="20"/>
                <w:lang w:val="fr-FR"/>
              </w:rPr>
              <w:t>SGA /Conseiller juridique</w:t>
            </w:r>
          </w:p>
        </w:tc>
        <w:tc>
          <w:tcPr>
            <w:tcW w:w="1418" w:type="dxa"/>
            <w:tcBorders>
              <w:bottom w:val="nil"/>
            </w:tcBorders>
          </w:tcPr>
          <w:p w14:paraId="20A86379" w14:textId="057CA051" w:rsidR="000A7F41" w:rsidRPr="00AC3D49" w:rsidRDefault="000A7F41"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Administratif </w:t>
            </w:r>
          </w:p>
        </w:tc>
      </w:tr>
      <w:tr w:rsidR="000A7F41" w:rsidRPr="00AC3D49" w14:paraId="43E0B5EE" w14:textId="77777777" w:rsidTr="00966349">
        <w:tc>
          <w:tcPr>
            <w:tcW w:w="2376" w:type="dxa"/>
            <w:vMerge/>
          </w:tcPr>
          <w:p w14:paraId="1E739B5D" w14:textId="77777777" w:rsidR="000A7F41" w:rsidRPr="00AC3D49" w:rsidRDefault="000A7F41" w:rsidP="00C124DB">
            <w:pPr>
              <w:rPr>
                <w:rFonts w:asciiTheme="minorHAnsi" w:hAnsiTheme="minorHAnsi" w:cstheme="minorHAnsi"/>
                <w:b/>
                <w:sz w:val="20"/>
                <w:szCs w:val="20"/>
                <w:lang w:val="fr-FR"/>
              </w:rPr>
            </w:pPr>
          </w:p>
        </w:tc>
        <w:tc>
          <w:tcPr>
            <w:tcW w:w="2197" w:type="dxa"/>
            <w:vMerge/>
            <w:tcBorders>
              <w:bottom w:val="single" w:sz="4" w:space="0" w:color="auto"/>
            </w:tcBorders>
          </w:tcPr>
          <w:p w14:paraId="541C0E6F" w14:textId="33B8578E" w:rsidR="000A7F41" w:rsidRPr="00AC3D49" w:rsidRDefault="000A7F41" w:rsidP="00745196">
            <w:pPr>
              <w:rPr>
                <w:rFonts w:asciiTheme="minorHAnsi" w:hAnsiTheme="minorHAnsi" w:cstheme="minorHAnsi"/>
                <w:sz w:val="20"/>
                <w:szCs w:val="20"/>
                <w:lang w:val="fr-FR"/>
              </w:rPr>
            </w:pPr>
          </w:p>
        </w:tc>
        <w:tc>
          <w:tcPr>
            <w:tcW w:w="2197" w:type="dxa"/>
            <w:vMerge/>
            <w:tcBorders>
              <w:bottom w:val="single" w:sz="4" w:space="0" w:color="auto"/>
            </w:tcBorders>
          </w:tcPr>
          <w:p w14:paraId="53629562" w14:textId="40556B61" w:rsidR="000A7F41" w:rsidRPr="00AC3D49" w:rsidRDefault="000A7F41" w:rsidP="00684375">
            <w:pPr>
              <w:rPr>
                <w:rFonts w:asciiTheme="minorHAnsi" w:hAnsiTheme="minorHAnsi" w:cstheme="minorHAnsi"/>
                <w:sz w:val="20"/>
                <w:szCs w:val="20"/>
                <w:lang w:val="fr-FR"/>
              </w:rPr>
            </w:pPr>
          </w:p>
        </w:tc>
        <w:tc>
          <w:tcPr>
            <w:tcW w:w="2197" w:type="dxa"/>
            <w:tcBorders>
              <w:top w:val="nil"/>
            </w:tcBorders>
          </w:tcPr>
          <w:p w14:paraId="199A5CBC" w14:textId="654B0B92"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Suivre des décisions de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en matière de préparation de la COP14.</w:t>
            </w:r>
          </w:p>
        </w:tc>
        <w:tc>
          <w:tcPr>
            <w:tcW w:w="2198" w:type="dxa"/>
            <w:tcBorders>
              <w:top w:val="nil"/>
            </w:tcBorders>
          </w:tcPr>
          <w:p w14:paraId="401A3085" w14:textId="46DF4B75" w:rsidR="000A7F41" w:rsidRPr="00AC3D49" w:rsidRDefault="000A7F41"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Décisions de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p>
          <w:p w14:paraId="0809C15F" w14:textId="32E9202F"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intégrées à la préparation de la COP14. </w:t>
            </w:r>
          </w:p>
        </w:tc>
        <w:tc>
          <w:tcPr>
            <w:tcW w:w="1417" w:type="dxa"/>
            <w:tcBorders>
              <w:top w:val="nil"/>
            </w:tcBorders>
          </w:tcPr>
          <w:p w14:paraId="794C1B25" w14:textId="580B84E6" w:rsidR="000A7F41" w:rsidRPr="000A7F41" w:rsidRDefault="000A7F41" w:rsidP="004321F6">
            <w:pPr>
              <w:rPr>
                <w:rFonts w:asciiTheme="minorHAnsi" w:hAnsiTheme="minorHAnsi" w:cstheme="minorHAnsi"/>
                <w:sz w:val="20"/>
                <w:szCs w:val="20"/>
                <w:lang w:val="fr-FR"/>
              </w:rPr>
            </w:pPr>
          </w:p>
        </w:tc>
        <w:tc>
          <w:tcPr>
            <w:tcW w:w="1418" w:type="dxa"/>
            <w:tcBorders>
              <w:top w:val="nil"/>
            </w:tcBorders>
          </w:tcPr>
          <w:p w14:paraId="77BA5F23" w14:textId="56AD4E2A"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623AE07E" w14:textId="77777777" w:rsidTr="00966349">
        <w:tc>
          <w:tcPr>
            <w:tcW w:w="2376" w:type="dxa"/>
            <w:vMerge/>
          </w:tcPr>
          <w:p w14:paraId="7531B9CC" w14:textId="77777777" w:rsidR="000A7F41" w:rsidRPr="00AC3D49" w:rsidRDefault="000A7F41" w:rsidP="00C124DB">
            <w:pPr>
              <w:rPr>
                <w:rFonts w:asciiTheme="minorHAnsi" w:hAnsiTheme="minorHAnsi" w:cstheme="minorHAnsi"/>
                <w:b/>
                <w:sz w:val="20"/>
                <w:szCs w:val="20"/>
                <w:lang w:val="fr-FR"/>
              </w:rPr>
            </w:pPr>
          </w:p>
        </w:tc>
        <w:tc>
          <w:tcPr>
            <w:tcW w:w="2197" w:type="dxa"/>
            <w:vMerge w:val="restart"/>
          </w:tcPr>
          <w:p w14:paraId="0FB1BB8D" w14:textId="374C83B9"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Proposition préparée avec des options sur le statut d’observateur </w:t>
            </w:r>
            <w:r w:rsidRPr="00AC3D49">
              <w:rPr>
                <w:rFonts w:asciiTheme="minorHAnsi" w:hAnsiTheme="minorHAnsi" w:cstheme="minorHAnsi"/>
                <w:sz w:val="20"/>
                <w:szCs w:val="20"/>
                <w:lang w:val="fr-FR"/>
              </w:rPr>
              <w:lastRenderedPageBreak/>
              <w:t>auprès de l’AGNU et pour la participation du Secrétariat aux manifestations pertinentes organisées par système des Nations Unies.</w:t>
            </w:r>
          </w:p>
        </w:tc>
        <w:tc>
          <w:tcPr>
            <w:tcW w:w="2197" w:type="dxa"/>
            <w:vMerge w:val="restart"/>
          </w:tcPr>
          <w:p w14:paraId="3074CE31" w14:textId="3C3FB074" w:rsidR="000A7F41" w:rsidRPr="00AC3D49" w:rsidRDefault="000A7F41" w:rsidP="00AD1D9F">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Préparer des options relatives au statut d’Observateur auprès </w:t>
            </w:r>
            <w:r w:rsidRPr="00AC3D49">
              <w:rPr>
                <w:rFonts w:asciiTheme="minorHAnsi" w:hAnsiTheme="minorHAnsi" w:cstheme="minorHAnsi"/>
                <w:sz w:val="20"/>
                <w:szCs w:val="20"/>
                <w:lang w:val="fr-FR"/>
              </w:rPr>
              <w:lastRenderedPageBreak/>
              <w:t>de l’AGNU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avec les PC intéressées (Décision</w:t>
            </w:r>
            <w:r>
              <w:rPr>
                <w:rFonts w:asciiTheme="minorHAnsi" w:hAnsiTheme="minorHAnsi" w:cstheme="minorHAnsi"/>
                <w:sz w:val="20"/>
                <w:szCs w:val="20"/>
                <w:lang w:val="fr-FR"/>
              </w:rPr>
              <w:t> </w:t>
            </w:r>
            <w:hyperlink r:id="rId35" w:history="1">
              <w:r w:rsidRPr="00AC3D49">
                <w:rPr>
                  <w:rStyle w:val="Hyperlink"/>
                  <w:rFonts w:asciiTheme="minorHAnsi" w:hAnsiTheme="minorHAnsi" w:cstheme="minorHAnsi"/>
                  <w:sz w:val="20"/>
                  <w:szCs w:val="20"/>
                  <w:lang w:val="fr-FR"/>
                </w:rPr>
                <w:t>SC55-12</w:t>
              </w:r>
            </w:hyperlink>
            <w:r w:rsidRPr="00AC3D49">
              <w:rPr>
                <w:rFonts w:asciiTheme="minorHAnsi" w:hAnsiTheme="minorHAnsi" w:cstheme="minorHAnsi"/>
                <w:sz w:val="20"/>
                <w:szCs w:val="20"/>
                <w:lang w:val="fr-FR"/>
              </w:rPr>
              <w:t>).</w:t>
            </w:r>
          </w:p>
        </w:tc>
        <w:tc>
          <w:tcPr>
            <w:tcW w:w="2197" w:type="dxa"/>
          </w:tcPr>
          <w:p w14:paraId="3F30119C" w14:textId="4D7DF991"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Soutenir le Groupe de travail sur le statut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observateur et </w:t>
            </w:r>
            <w:r w:rsidRPr="00AC3D49">
              <w:rPr>
                <w:rFonts w:asciiTheme="minorHAnsi" w:hAnsiTheme="minorHAnsi" w:cstheme="minorHAnsi"/>
                <w:sz w:val="20"/>
                <w:szCs w:val="20"/>
                <w:lang w:val="fr-FR"/>
              </w:rPr>
              <w:lastRenderedPageBreak/>
              <w:t>soumettre un rapport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p>
        </w:tc>
        <w:tc>
          <w:tcPr>
            <w:tcW w:w="2198" w:type="dxa"/>
          </w:tcPr>
          <w:p w14:paraId="32888490" w14:textId="37B51427" w:rsidR="000A7F41" w:rsidRPr="00AC3D49" w:rsidRDefault="000A7F41" w:rsidP="008D035A">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Groupe de travail soutenu.</w:t>
            </w:r>
          </w:p>
          <w:p w14:paraId="0C16E999" w14:textId="238EFF91" w:rsidR="000A7F41" w:rsidRPr="00AC3D49" w:rsidRDefault="000A7F41" w:rsidP="00CB46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Rapport soumis à la </w:t>
            </w:r>
            <w:r w:rsidRPr="00AC3D49">
              <w:rPr>
                <w:rFonts w:asciiTheme="minorHAnsi" w:hAnsiTheme="minorHAnsi" w:cstheme="minorHAnsi"/>
                <w:sz w:val="20"/>
                <w:szCs w:val="20"/>
                <w:lang w:val="fr-FR"/>
              </w:rPr>
              <w:lastRenderedPageBreak/>
              <w:t>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p>
        </w:tc>
        <w:tc>
          <w:tcPr>
            <w:tcW w:w="1417" w:type="dxa"/>
          </w:tcPr>
          <w:p w14:paraId="660C441C" w14:textId="393EF0D4" w:rsidR="000A7F41" w:rsidRPr="000A7F41" w:rsidRDefault="000A7F41"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lastRenderedPageBreak/>
              <w:t>SG</w:t>
            </w:r>
          </w:p>
        </w:tc>
        <w:tc>
          <w:tcPr>
            <w:tcW w:w="1418" w:type="dxa"/>
          </w:tcPr>
          <w:p w14:paraId="7F9DC27B" w14:textId="7A81A761"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3BFE8B39" w14:textId="77777777" w:rsidTr="00966349">
        <w:trPr>
          <w:trHeight w:val="1077"/>
        </w:trPr>
        <w:tc>
          <w:tcPr>
            <w:tcW w:w="2376" w:type="dxa"/>
            <w:vMerge/>
          </w:tcPr>
          <w:p w14:paraId="2BC84FEF" w14:textId="77777777" w:rsidR="000A7F41" w:rsidRPr="00AC3D49" w:rsidRDefault="000A7F41" w:rsidP="00C124DB">
            <w:pPr>
              <w:rPr>
                <w:rFonts w:asciiTheme="minorHAnsi" w:hAnsiTheme="minorHAnsi" w:cstheme="minorHAnsi"/>
                <w:b/>
                <w:sz w:val="20"/>
                <w:szCs w:val="20"/>
                <w:lang w:val="fr-FR"/>
              </w:rPr>
            </w:pPr>
          </w:p>
        </w:tc>
        <w:tc>
          <w:tcPr>
            <w:tcW w:w="2197" w:type="dxa"/>
            <w:vMerge/>
          </w:tcPr>
          <w:p w14:paraId="3EAF5C64" w14:textId="77777777" w:rsidR="000A7F41" w:rsidRPr="00AC3D49" w:rsidRDefault="000A7F41" w:rsidP="008E54E0">
            <w:pPr>
              <w:rPr>
                <w:rFonts w:asciiTheme="minorHAnsi" w:hAnsiTheme="minorHAnsi" w:cstheme="minorHAnsi"/>
                <w:sz w:val="20"/>
                <w:szCs w:val="20"/>
                <w:lang w:val="fr-FR"/>
              </w:rPr>
            </w:pPr>
          </w:p>
        </w:tc>
        <w:tc>
          <w:tcPr>
            <w:tcW w:w="2197" w:type="dxa"/>
            <w:vMerge/>
          </w:tcPr>
          <w:p w14:paraId="687836A0" w14:textId="77777777" w:rsidR="000A7F41" w:rsidRPr="00AC3D49" w:rsidRDefault="000A7F41" w:rsidP="00AD1D9F">
            <w:pPr>
              <w:rPr>
                <w:rFonts w:asciiTheme="minorHAnsi" w:hAnsiTheme="minorHAnsi" w:cstheme="minorHAnsi"/>
                <w:sz w:val="20"/>
                <w:szCs w:val="20"/>
                <w:lang w:val="fr-FR"/>
              </w:rPr>
            </w:pPr>
          </w:p>
        </w:tc>
        <w:tc>
          <w:tcPr>
            <w:tcW w:w="2197" w:type="dxa"/>
          </w:tcPr>
          <w:p w14:paraId="66D49135" w14:textId="394BD448" w:rsidR="000A7F41" w:rsidRPr="00AC3D49" w:rsidRDefault="000A7F41" w:rsidP="003E0974">
            <w:pPr>
              <w:rPr>
                <w:rFonts w:asciiTheme="minorHAnsi" w:hAnsiTheme="minorHAnsi" w:cstheme="minorHAnsi"/>
                <w:sz w:val="20"/>
                <w:szCs w:val="20"/>
                <w:lang w:val="fr-FR"/>
              </w:rPr>
            </w:pPr>
            <w:r w:rsidRPr="00AC3D49">
              <w:rPr>
                <w:rFonts w:asciiTheme="minorHAnsi" w:hAnsiTheme="minorHAnsi" w:cstheme="minorHAnsi"/>
                <w:sz w:val="20"/>
                <w:szCs w:val="20"/>
                <w:lang w:val="fr-FR"/>
              </w:rPr>
              <w:t>Faire appel à un consultant pour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analyse juridique des options.</w:t>
            </w:r>
          </w:p>
        </w:tc>
        <w:tc>
          <w:tcPr>
            <w:tcW w:w="2198" w:type="dxa"/>
          </w:tcPr>
          <w:p w14:paraId="03D38C7A" w14:textId="6F52A066" w:rsidR="000A7F41" w:rsidRPr="00AC3D49" w:rsidRDefault="000A7F41" w:rsidP="003E0974">
            <w:pPr>
              <w:rPr>
                <w:rFonts w:asciiTheme="minorHAnsi" w:hAnsiTheme="minorHAnsi" w:cstheme="minorHAnsi"/>
                <w:sz w:val="20"/>
                <w:szCs w:val="20"/>
                <w:lang w:val="fr-FR"/>
              </w:rPr>
            </w:pPr>
            <w:r w:rsidRPr="00AC3D49">
              <w:rPr>
                <w:rFonts w:asciiTheme="minorHAnsi" w:hAnsiTheme="minorHAnsi" w:cstheme="minorHAnsi"/>
                <w:sz w:val="20"/>
                <w:szCs w:val="20"/>
                <w:lang w:val="fr-FR"/>
              </w:rPr>
              <w:t>Analyse juridique fournie au Groupe de travail.</w:t>
            </w:r>
          </w:p>
        </w:tc>
        <w:tc>
          <w:tcPr>
            <w:tcW w:w="1417" w:type="dxa"/>
          </w:tcPr>
          <w:p w14:paraId="65C0DF36" w14:textId="5A3AE9A6" w:rsidR="000A7F41" w:rsidRPr="000A7F41" w:rsidRDefault="000A7F41"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t>SG</w:t>
            </w:r>
          </w:p>
        </w:tc>
        <w:tc>
          <w:tcPr>
            <w:tcW w:w="1418" w:type="dxa"/>
          </w:tcPr>
          <w:p w14:paraId="334011FB" w14:textId="0D6BAF21"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08B6137B" w14:textId="77777777" w:rsidTr="00966349">
        <w:tc>
          <w:tcPr>
            <w:tcW w:w="2376" w:type="dxa"/>
            <w:vMerge/>
          </w:tcPr>
          <w:p w14:paraId="75571BDC" w14:textId="77777777" w:rsidR="000A7F41" w:rsidRPr="00AC3D49" w:rsidRDefault="000A7F41" w:rsidP="00C124DB">
            <w:pPr>
              <w:rPr>
                <w:rFonts w:asciiTheme="minorHAnsi" w:hAnsiTheme="minorHAnsi" w:cstheme="minorHAnsi"/>
                <w:b/>
                <w:sz w:val="20"/>
                <w:szCs w:val="20"/>
                <w:lang w:val="fr-FR"/>
              </w:rPr>
            </w:pPr>
          </w:p>
        </w:tc>
        <w:tc>
          <w:tcPr>
            <w:tcW w:w="2197" w:type="dxa"/>
          </w:tcPr>
          <w:p w14:paraId="29D4CD45" w14:textId="7253A8E4" w:rsidR="000A7F41" w:rsidRPr="00AC3D49" w:rsidRDefault="000A7F41"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Suppression de certains groupes de travail appuyée.</w:t>
            </w:r>
          </w:p>
        </w:tc>
        <w:tc>
          <w:tcPr>
            <w:tcW w:w="2197" w:type="dxa"/>
          </w:tcPr>
          <w:p w14:paraId="63D39DC4" w14:textId="55F562DA" w:rsidR="000A7F41" w:rsidRPr="00AC3D49" w:rsidRDefault="000A7F41" w:rsidP="00921427">
            <w:pPr>
              <w:rPr>
                <w:rFonts w:asciiTheme="minorHAnsi" w:hAnsiTheme="minorHAnsi" w:cstheme="minorHAnsi"/>
                <w:sz w:val="20"/>
                <w:szCs w:val="20"/>
                <w:lang w:val="fr-FR"/>
              </w:rPr>
            </w:pPr>
            <w:r w:rsidRPr="00AC3D49">
              <w:rPr>
                <w:rFonts w:asciiTheme="minorHAnsi" w:hAnsiTheme="minorHAnsi" w:cstheme="minorHAnsi"/>
                <w:sz w:val="20"/>
                <w:szCs w:val="20"/>
                <w:lang w:val="fr-FR"/>
              </w:rPr>
              <w:t>Demander des rapports aux présidents des organes subsidiaires supprimés par la COP (</w:t>
            </w:r>
            <w:hyperlink r:id="rId36" w:history="1">
              <w:r w:rsidRPr="00AC3D49">
                <w:rPr>
                  <w:rStyle w:val="Hyperlink"/>
                  <w:rFonts w:asciiTheme="minorHAnsi" w:hAnsiTheme="minorHAnsi" w:cstheme="minorHAnsi"/>
                  <w:sz w:val="20"/>
                  <w:szCs w:val="20"/>
                  <w:lang w:val="fr-FR"/>
                </w:rPr>
                <w:t>XIII.3</w:t>
              </w:r>
            </w:hyperlink>
            <w:r w:rsidRPr="00AC3D49">
              <w:rPr>
                <w:rFonts w:asciiTheme="minorHAnsi" w:hAnsiTheme="minorHAnsi" w:cstheme="minorHAnsi"/>
                <w:sz w:val="20"/>
                <w:szCs w:val="20"/>
                <w:lang w:val="fr-FR"/>
              </w:rPr>
              <w:t>) à fournir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197" w:type="dxa"/>
          </w:tcPr>
          <w:p w14:paraId="1F5E07B4" w14:textId="1AD83206" w:rsidR="000A7F41" w:rsidRPr="00AC3D49" w:rsidRDefault="000A7F41" w:rsidP="00323C8B">
            <w:pPr>
              <w:rPr>
                <w:rFonts w:asciiTheme="minorHAnsi" w:hAnsiTheme="minorHAnsi" w:cstheme="minorHAnsi"/>
                <w:sz w:val="20"/>
                <w:szCs w:val="20"/>
                <w:lang w:val="fr-FR"/>
              </w:rPr>
            </w:pPr>
            <w:r>
              <w:rPr>
                <w:rFonts w:asciiTheme="minorHAnsi" w:hAnsiTheme="minorHAnsi" w:cstheme="minorHAnsi"/>
                <w:sz w:val="20"/>
                <w:szCs w:val="20"/>
                <w:lang w:val="fr-FR"/>
              </w:rPr>
              <w:t>Activité réalisée.</w:t>
            </w:r>
          </w:p>
        </w:tc>
        <w:tc>
          <w:tcPr>
            <w:tcW w:w="2198" w:type="dxa"/>
          </w:tcPr>
          <w:p w14:paraId="48584FE7" w14:textId="581CF776" w:rsidR="000A7F41" w:rsidRPr="00AC3D49" w:rsidRDefault="000A7F41" w:rsidP="00323C8B">
            <w:pPr>
              <w:rPr>
                <w:rFonts w:asciiTheme="minorHAnsi" w:hAnsiTheme="minorHAnsi" w:cstheme="minorHAnsi"/>
                <w:sz w:val="20"/>
                <w:szCs w:val="20"/>
                <w:lang w:val="fr-FR"/>
              </w:rPr>
            </w:pPr>
          </w:p>
        </w:tc>
        <w:tc>
          <w:tcPr>
            <w:tcW w:w="1417" w:type="dxa"/>
          </w:tcPr>
          <w:p w14:paraId="7EFE39BD" w14:textId="75142396" w:rsidR="000A7F41" w:rsidRPr="000A7F41" w:rsidRDefault="000A7F41"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t>SG</w:t>
            </w:r>
          </w:p>
        </w:tc>
        <w:tc>
          <w:tcPr>
            <w:tcW w:w="1418" w:type="dxa"/>
          </w:tcPr>
          <w:p w14:paraId="79FA0C48" w14:textId="2A0CDBAC"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489C0486" w14:textId="77777777" w:rsidTr="00966349">
        <w:tc>
          <w:tcPr>
            <w:tcW w:w="2376" w:type="dxa"/>
            <w:vMerge/>
          </w:tcPr>
          <w:p w14:paraId="6EDBF5BB" w14:textId="77777777" w:rsidR="000A7F41" w:rsidRPr="00AC3D49" w:rsidRDefault="000A7F41" w:rsidP="00C124DB">
            <w:pPr>
              <w:rPr>
                <w:rFonts w:asciiTheme="minorHAnsi" w:hAnsiTheme="minorHAnsi" w:cstheme="minorHAnsi"/>
                <w:b/>
                <w:sz w:val="20"/>
                <w:szCs w:val="20"/>
                <w:lang w:val="fr-FR"/>
              </w:rPr>
            </w:pPr>
          </w:p>
        </w:tc>
        <w:tc>
          <w:tcPr>
            <w:tcW w:w="2197" w:type="dxa"/>
            <w:tcBorders>
              <w:bottom w:val="single" w:sz="4" w:space="0" w:color="auto"/>
            </w:tcBorders>
          </w:tcPr>
          <w:p w14:paraId="076F068A" w14:textId="6CF08E06"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Nouvelles Parties contractantes à la Convention.</w:t>
            </w:r>
          </w:p>
        </w:tc>
        <w:tc>
          <w:tcPr>
            <w:tcW w:w="2197" w:type="dxa"/>
            <w:tcBorders>
              <w:bottom w:val="single" w:sz="4" w:space="0" w:color="auto"/>
            </w:tcBorders>
          </w:tcPr>
          <w:p w14:paraId="495A9C7F" w14:textId="12D8C544" w:rsidR="000A7F41" w:rsidRPr="00AC3D49" w:rsidRDefault="000A7F41" w:rsidP="00323C8B">
            <w:pPr>
              <w:rPr>
                <w:rFonts w:asciiTheme="minorHAnsi" w:hAnsiTheme="minorHAnsi" w:cstheme="minorHAnsi"/>
                <w:b/>
                <w:bCs/>
                <w:sz w:val="20"/>
                <w:szCs w:val="20"/>
                <w:lang w:val="fr-FR"/>
              </w:rPr>
            </w:pPr>
            <w:r w:rsidRPr="00AC3D49">
              <w:rPr>
                <w:rFonts w:asciiTheme="minorHAnsi" w:hAnsiTheme="minorHAnsi" w:cstheme="minorHAnsi"/>
                <w:sz w:val="20"/>
                <w:szCs w:val="20"/>
                <w:lang w:val="fr-FR"/>
              </w:rPr>
              <w:t>Encourager l’adhésion par le biais des PC, des OIP et d’autres partenaires. (Résolution</w:t>
            </w:r>
            <w:r>
              <w:rPr>
                <w:rFonts w:asciiTheme="minorHAnsi" w:hAnsiTheme="minorHAnsi" w:cstheme="minorHAnsi"/>
                <w:sz w:val="20"/>
                <w:szCs w:val="20"/>
                <w:lang w:val="fr-FR"/>
              </w:rPr>
              <w:t> </w:t>
            </w:r>
            <w:hyperlink r:id="rId37" w:history="1">
              <w:r w:rsidRPr="00AC3D49">
                <w:rPr>
                  <w:rStyle w:val="Hyperlink"/>
                  <w:rFonts w:asciiTheme="minorHAnsi" w:hAnsiTheme="minorHAnsi" w:cstheme="minorHAnsi"/>
                  <w:bCs/>
                  <w:sz w:val="20"/>
                  <w:szCs w:val="20"/>
                  <w:lang w:val="fr-FR"/>
                </w:rPr>
                <w:t>VI.16</w:t>
              </w:r>
            </w:hyperlink>
            <w:r w:rsidRPr="00AC3D49">
              <w:rPr>
                <w:rFonts w:asciiTheme="minorHAnsi" w:hAnsiTheme="minorHAnsi" w:cstheme="minorHAnsi"/>
                <w:bCs/>
                <w:sz w:val="20"/>
                <w:szCs w:val="20"/>
                <w:lang w:val="fr-FR"/>
              </w:rPr>
              <w:t xml:space="preserve"> et </w:t>
            </w:r>
            <w:hyperlink r:id="rId38" w:history="1">
              <w:r w:rsidRPr="00AC3D49">
                <w:rPr>
                  <w:rStyle w:val="Hyperlink"/>
                  <w:rFonts w:asciiTheme="minorHAnsi" w:hAnsiTheme="minorHAnsi" w:cstheme="minorHAnsi"/>
                  <w:bCs/>
                  <w:sz w:val="20"/>
                  <w:szCs w:val="20"/>
                  <w:lang w:val="fr-FR"/>
                </w:rPr>
                <w:t>4.5</w:t>
              </w:r>
            </w:hyperlink>
            <w:r w:rsidRPr="00AC3D49">
              <w:rPr>
                <w:rFonts w:asciiTheme="minorHAnsi" w:hAnsiTheme="minorHAnsi" w:cstheme="minorHAnsi"/>
                <w:bCs/>
                <w:sz w:val="20"/>
                <w:szCs w:val="20"/>
                <w:lang w:val="fr-FR"/>
              </w:rPr>
              <w:t>).</w:t>
            </w:r>
          </w:p>
        </w:tc>
        <w:tc>
          <w:tcPr>
            <w:tcW w:w="2197" w:type="dxa"/>
          </w:tcPr>
          <w:p w14:paraId="25E3BA5C" w14:textId="114ED110"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98" w:type="dxa"/>
          </w:tcPr>
          <w:p w14:paraId="34328F1A" w14:textId="755A57B5"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Nouveaux candidats à l’adhésion soutenus.</w:t>
            </w:r>
          </w:p>
        </w:tc>
        <w:tc>
          <w:tcPr>
            <w:tcW w:w="1417" w:type="dxa"/>
          </w:tcPr>
          <w:p w14:paraId="12A89F8E" w14:textId="1F231223" w:rsidR="000A7F41" w:rsidRPr="000A7F41" w:rsidRDefault="000A7F41"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t>ERA</w:t>
            </w:r>
          </w:p>
        </w:tc>
        <w:tc>
          <w:tcPr>
            <w:tcW w:w="1418" w:type="dxa"/>
          </w:tcPr>
          <w:p w14:paraId="69FDCC85" w14:textId="16A902DE" w:rsidR="000A7F41" w:rsidRPr="00AC3D49" w:rsidRDefault="000A7F41"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44E61CF5" w14:textId="77777777" w:rsidTr="00966349">
        <w:tc>
          <w:tcPr>
            <w:tcW w:w="2376" w:type="dxa"/>
            <w:vMerge/>
          </w:tcPr>
          <w:p w14:paraId="11D789CA" w14:textId="77777777" w:rsidR="000A7F41" w:rsidRPr="00AC3D49" w:rsidRDefault="000A7F41" w:rsidP="00C124DB">
            <w:pPr>
              <w:rPr>
                <w:rFonts w:asciiTheme="minorHAnsi" w:hAnsiTheme="minorHAnsi" w:cstheme="minorHAnsi"/>
                <w:sz w:val="20"/>
                <w:szCs w:val="20"/>
                <w:lang w:val="fr-FR"/>
              </w:rPr>
            </w:pPr>
          </w:p>
        </w:tc>
        <w:tc>
          <w:tcPr>
            <w:tcW w:w="2197" w:type="dxa"/>
            <w:vMerge w:val="restart"/>
            <w:tcBorders>
              <w:bottom w:val="nil"/>
            </w:tcBorders>
          </w:tcPr>
          <w:p w14:paraId="1B316D57" w14:textId="1CD92E40"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Appui fourni pour mettre en œuvre la stratégie linguistique.</w:t>
            </w:r>
          </w:p>
        </w:tc>
        <w:tc>
          <w:tcPr>
            <w:tcW w:w="2197" w:type="dxa"/>
            <w:vMerge w:val="restart"/>
          </w:tcPr>
          <w:p w14:paraId="59FB8D2E" w14:textId="2B5E5AAD"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Aider les PC intéressées à mettre en œuvre la stratégie linguistique de la Résolution</w:t>
            </w:r>
            <w:r>
              <w:rPr>
                <w:rFonts w:asciiTheme="minorHAnsi" w:hAnsiTheme="minorHAnsi" w:cstheme="minorHAnsi"/>
                <w:sz w:val="20"/>
                <w:szCs w:val="20"/>
                <w:lang w:val="fr-FR"/>
              </w:rPr>
              <w:t> </w:t>
            </w:r>
            <w:hyperlink r:id="rId39" w:history="1">
              <w:r w:rsidRPr="00AC3D49">
                <w:rPr>
                  <w:rStyle w:val="Hyperlink"/>
                  <w:rFonts w:asciiTheme="minorHAnsi" w:hAnsiTheme="minorHAnsi" w:cstheme="minorHAnsi"/>
                  <w:sz w:val="20"/>
                  <w:szCs w:val="20"/>
                  <w:lang w:val="fr-FR"/>
                </w:rPr>
                <w:t>XIII.6</w:t>
              </w:r>
            </w:hyperlink>
            <w:r w:rsidRPr="00AC3D49">
              <w:rPr>
                <w:rFonts w:asciiTheme="minorHAnsi" w:hAnsiTheme="minorHAnsi" w:cstheme="minorHAnsi"/>
                <w:sz w:val="20"/>
                <w:szCs w:val="20"/>
                <w:lang w:val="fr-FR"/>
              </w:rPr>
              <w:t xml:space="preserve"> et à mobiliser des ressources à cet effet.</w:t>
            </w:r>
          </w:p>
        </w:tc>
        <w:tc>
          <w:tcPr>
            <w:tcW w:w="2197" w:type="dxa"/>
          </w:tcPr>
          <w:p w14:paraId="0A43C8FC" w14:textId="10370284"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le soutien à la stratégie linguistique de la Résolution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XIII.6.</w:t>
            </w:r>
          </w:p>
        </w:tc>
        <w:tc>
          <w:tcPr>
            <w:tcW w:w="2198" w:type="dxa"/>
          </w:tcPr>
          <w:p w14:paraId="0A83B811" w14:textId="77777777" w:rsidR="000A7F41" w:rsidRPr="00AC3D49" w:rsidRDefault="000A7F41" w:rsidP="00921427">
            <w:pPr>
              <w:rPr>
                <w:rFonts w:asciiTheme="minorHAnsi" w:hAnsiTheme="minorHAnsi" w:cstheme="minorHAnsi"/>
                <w:sz w:val="20"/>
                <w:szCs w:val="20"/>
                <w:lang w:val="fr-FR"/>
              </w:rPr>
            </w:pPr>
            <w:r w:rsidRPr="00AC3D49">
              <w:rPr>
                <w:rFonts w:asciiTheme="minorHAnsi" w:hAnsiTheme="minorHAnsi" w:cstheme="minorHAnsi"/>
                <w:sz w:val="20"/>
                <w:szCs w:val="20"/>
                <w:lang w:val="fr-FR"/>
              </w:rPr>
              <w:t>Progrès par rapport à la stratégie linguistique.</w:t>
            </w:r>
          </w:p>
          <w:p w14:paraId="6F57F4F0" w14:textId="27C54257" w:rsidR="000A7F41" w:rsidRPr="00AC3D49" w:rsidRDefault="000A7F41" w:rsidP="00C124DB">
            <w:pPr>
              <w:rPr>
                <w:rFonts w:asciiTheme="minorHAnsi" w:hAnsiTheme="minorHAnsi" w:cstheme="minorHAnsi"/>
                <w:sz w:val="20"/>
                <w:szCs w:val="20"/>
                <w:lang w:val="fr-FR"/>
              </w:rPr>
            </w:pPr>
          </w:p>
        </w:tc>
        <w:tc>
          <w:tcPr>
            <w:tcW w:w="1417" w:type="dxa"/>
          </w:tcPr>
          <w:p w14:paraId="375A6616" w14:textId="558ECEE8" w:rsidR="000A7F41" w:rsidRPr="000A7F41" w:rsidRDefault="000A7F41"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1418" w:type="dxa"/>
          </w:tcPr>
          <w:p w14:paraId="316D3063" w14:textId="5E147809" w:rsidR="000A7F41" w:rsidRPr="00AC3D49" w:rsidRDefault="000A7F41" w:rsidP="00921427">
            <w:pPr>
              <w:rPr>
                <w:rFonts w:asciiTheme="minorHAnsi" w:hAnsiTheme="minorHAnsi" w:cstheme="minorHAnsi"/>
                <w:sz w:val="20"/>
                <w:szCs w:val="20"/>
                <w:lang w:val="fr-FR"/>
              </w:rPr>
            </w:pPr>
            <w:r w:rsidRPr="00AC3D49">
              <w:rPr>
                <w:rFonts w:asciiTheme="minorHAnsi" w:hAnsiTheme="minorHAnsi" w:cstheme="minorHAnsi"/>
                <w:sz w:val="20"/>
                <w:szCs w:val="20"/>
                <w:lang w:val="fr-FR"/>
              </w:rPr>
              <w:t>Non administratif</w:t>
            </w:r>
          </w:p>
        </w:tc>
      </w:tr>
      <w:tr w:rsidR="000A7F41" w:rsidRPr="00AC3D49" w14:paraId="64B06408" w14:textId="77777777" w:rsidTr="00966349">
        <w:tc>
          <w:tcPr>
            <w:tcW w:w="2376" w:type="dxa"/>
            <w:vMerge/>
          </w:tcPr>
          <w:p w14:paraId="65F0B81D" w14:textId="77777777" w:rsidR="000A7F41" w:rsidRPr="00AC3D49" w:rsidRDefault="000A7F41" w:rsidP="00C124DB">
            <w:pPr>
              <w:rPr>
                <w:rFonts w:asciiTheme="minorHAnsi" w:hAnsiTheme="minorHAnsi" w:cstheme="minorHAnsi"/>
                <w:sz w:val="20"/>
                <w:szCs w:val="20"/>
                <w:lang w:val="fr-FR"/>
              </w:rPr>
            </w:pPr>
          </w:p>
        </w:tc>
        <w:tc>
          <w:tcPr>
            <w:tcW w:w="2197" w:type="dxa"/>
            <w:vMerge/>
            <w:tcBorders>
              <w:top w:val="nil"/>
            </w:tcBorders>
          </w:tcPr>
          <w:p w14:paraId="5ED41C35" w14:textId="77777777" w:rsidR="000A7F41" w:rsidRPr="00AC3D49" w:rsidRDefault="000A7F41" w:rsidP="00C124DB">
            <w:pPr>
              <w:rPr>
                <w:rFonts w:asciiTheme="minorHAnsi" w:hAnsiTheme="minorHAnsi" w:cstheme="minorHAnsi"/>
                <w:sz w:val="20"/>
                <w:szCs w:val="20"/>
                <w:lang w:val="fr-FR"/>
              </w:rPr>
            </w:pPr>
          </w:p>
        </w:tc>
        <w:tc>
          <w:tcPr>
            <w:tcW w:w="2197" w:type="dxa"/>
            <w:vMerge/>
          </w:tcPr>
          <w:p w14:paraId="0A4AF7C5" w14:textId="77777777" w:rsidR="000A7F41" w:rsidRPr="00AC3D49" w:rsidRDefault="000A7F41" w:rsidP="00C124DB">
            <w:pPr>
              <w:rPr>
                <w:rFonts w:asciiTheme="minorHAnsi" w:hAnsiTheme="minorHAnsi" w:cstheme="minorHAnsi"/>
                <w:sz w:val="20"/>
                <w:szCs w:val="20"/>
                <w:lang w:val="fr-FR"/>
              </w:rPr>
            </w:pPr>
          </w:p>
        </w:tc>
        <w:tc>
          <w:tcPr>
            <w:tcW w:w="2197" w:type="dxa"/>
          </w:tcPr>
          <w:p w14:paraId="79100439" w14:textId="158D9B67"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Publier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autres traductions de la Convention par les Parties sur le site </w:t>
            </w:r>
            <w:r>
              <w:rPr>
                <w:rFonts w:asciiTheme="minorHAnsi" w:hAnsiTheme="minorHAnsi" w:cstheme="minorHAnsi"/>
                <w:sz w:val="20"/>
                <w:szCs w:val="20"/>
                <w:lang w:val="fr-FR"/>
              </w:rPr>
              <w:t>w</w:t>
            </w:r>
            <w:r w:rsidRPr="00AC3D49">
              <w:rPr>
                <w:rFonts w:asciiTheme="minorHAnsi" w:hAnsiTheme="minorHAnsi" w:cstheme="minorHAnsi"/>
                <w:sz w:val="20"/>
                <w:szCs w:val="20"/>
                <w:lang w:val="fr-FR"/>
              </w:rPr>
              <w:t>eb en tant que documents qui ne sont pas dans les langues officielles de la Convention.</w:t>
            </w:r>
          </w:p>
        </w:tc>
        <w:tc>
          <w:tcPr>
            <w:tcW w:w="2198" w:type="dxa"/>
          </w:tcPr>
          <w:p w14:paraId="1CD8393A" w14:textId="3B8AD6C6" w:rsidR="000A7F41" w:rsidRPr="00AC3D49" w:rsidRDefault="000A7F41" w:rsidP="00921427">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Publication sur le site </w:t>
            </w:r>
            <w:r>
              <w:rPr>
                <w:rFonts w:asciiTheme="minorHAnsi" w:hAnsiTheme="minorHAnsi" w:cstheme="minorHAnsi"/>
                <w:sz w:val="20"/>
                <w:szCs w:val="20"/>
                <w:lang w:val="fr-FR"/>
              </w:rPr>
              <w:t>w</w:t>
            </w:r>
            <w:r w:rsidRPr="00AC3D49">
              <w:rPr>
                <w:rFonts w:asciiTheme="minorHAnsi" w:hAnsiTheme="minorHAnsi" w:cstheme="minorHAnsi"/>
                <w:sz w:val="20"/>
                <w:szCs w:val="20"/>
                <w:lang w:val="fr-FR"/>
              </w:rPr>
              <w:t>eb de documents fournis par les PC dans des langues autres que les langues officielles de la Convention.</w:t>
            </w:r>
          </w:p>
          <w:p w14:paraId="767EFFBB" w14:textId="05A4C2F7" w:rsidR="000A7F41" w:rsidRPr="00AC3D49" w:rsidRDefault="000A7F41" w:rsidP="00C124DB">
            <w:pPr>
              <w:rPr>
                <w:rFonts w:asciiTheme="minorHAnsi" w:hAnsiTheme="minorHAnsi" w:cstheme="minorHAnsi"/>
                <w:sz w:val="20"/>
                <w:szCs w:val="20"/>
                <w:lang w:val="fr-FR"/>
              </w:rPr>
            </w:pPr>
          </w:p>
        </w:tc>
        <w:tc>
          <w:tcPr>
            <w:tcW w:w="1417" w:type="dxa"/>
          </w:tcPr>
          <w:p w14:paraId="0125A10C" w14:textId="6EE092C9" w:rsidR="000A7F41" w:rsidRPr="000A7F41" w:rsidRDefault="000A7F41"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1418" w:type="dxa"/>
          </w:tcPr>
          <w:p w14:paraId="1BA0036E" w14:textId="0F41AE28" w:rsidR="000A7F41" w:rsidRPr="00AC3D49" w:rsidRDefault="000A7F41"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Non administratif</w:t>
            </w:r>
          </w:p>
        </w:tc>
      </w:tr>
    </w:tbl>
    <w:p w14:paraId="589C3F58" w14:textId="789AE525" w:rsidR="00AC3D49" w:rsidRDefault="00AC3D49"/>
    <w:tbl>
      <w:tblPr>
        <w:tblStyle w:val="TableGrid"/>
        <w:tblW w:w="0" w:type="auto"/>
        <w:tblLook w:val="04A0" w:firstRow="1" w:lastRow="0" w:firstColumn="1" w:lastColumn="0" w:noHBand="0" w:noVBand="1"/>
      </w:tblPr>
      <w:tblGrid>
        <w:gridCol w:w="7071"/>
        <w:gridCol w:w="7071"/>
      </w:tblGrid>
      <w:tr w:rsidR="00120BA3" w:rsidRPr="00B37971" w14:paraId="4B098C6B" w14:textId="77777777" w:rsidTr="00254E53">
        <w:tc>
          <w:tcPr>
            <w:tcW w:w="7071" w:type="dxa"/>
            <w:shd w:val="clear" w:color="auto" w:fill="BFBFBF" w:themeFill="background1" w:themeFillShade="BF"/>
          </w:tcPr>
          <w:p w14:paraId="178AD659" w14:textId="63737DEF" w:rsidR="00120BA3" w:rsidRPr="00AC3D49" w:rsidRDefault="005E4CB3"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Fonction</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444DC75C" w14:textId="77777777" w:rsidR="00120BA3" w:rsidRPr="00AC3D49" w:rsidRDefault="00120BA3" w:rsidP="007D58D2">
            <w:pPr>
              <w:rPr>
                <w:rFonts w:asciiTheme="minorHAnsi" w:hAnsiTheme="minorHAnsi" w:cstheme="minorHAnsi"/>
                <w:sz w:val="20"/>
                <w:szCs w:val="20"/>
                <w:lang w:val="fr-FR"/>
              </w:rPr>
            </w:pPr>
          </w:p>
          <w:p w14:paraId="76E5E2A5" w14:textId="2B60B580" w:rsidR="00120BA3" w:rsidRPr="00AC3D49" w:rsidRDefault="00120BA3" w:rsidP="007D58D2">
            <w:pPr>
              <w:rPr>
                <w:rFonts w:asciiTheme="minorHAnsi" w:hAnsiTheme="minorHAnsi" w:cstheme="minorHAnsi"/>
                <w:b/>
                <w:bCs/>
                <w:sz w:val="20"/>
                <w:szCs w:val="20"/>
                <w:lang w:val="fr-FR"/>
              </w:rPr>
            </w:pPr>
            <w:r w:rsidRPr="00AC3D49">
              <w:rPr>
                <w:rFonts w:asciiTheme="minorHAnsi" w:hAnsiTheme="minorHAnsi" w:cstheme="minorHAnsi"/>
                <w:b/>
                <w:bCs/>
                <w:sz w:val="20"/>
                <w:szCs w:val="20"/>
                <w:lang w:val="fr-FR"/>
              </w:rPr>
              <w:t xml:space="preserve">2. ADMINISTRATION, </w:t>
            </w:r>
            <w:r w:rsidR="00E039D0" w:rsidRPr="00AC3D49">
              <w:rPr>
                <w:rFonts w:asciiTheme="minorHAnsi" w:hAnsiTheme="minorHAnsi" w:cstheme="minorHAnsi"/>
                <w:b/>
                <w:bCs/>
                <w:sz w:val="20"/>
                <w:szCs w:val="20"/>
                <w:lang w:val="fr-FR"/>
              </w:rPr>
              <w:t xml:space="preserve">RESSOURCES HUMAINES ET </w:t>
            </w:r>
            <w:r w:rsidR="00C653A4" w:rsidRPr="00AC3D49">
              <w:rPr>
                <w:rFonts w:asciiTheme="minorHAnsi" w:hAnsiTheme="minorHAnsi" w:cstheme="minorHAnsi"/>
                <w:b/>
                <w:bCs/>
                <w:sz w:val="20"/>
                <w:szCs w:val="20"/>
                <w:lang w:val="fr-FR"/>
              </w:rPr>
              <w:t>FINANCIÈRES</w:t>
            </w:r>
            <w:r w:rsidR="00E039D0" w:rsidRPr="00AC3D49">
              <w:rPr>
                <w:rFonts w:asciiTheme="minorHAnsi" w:hAnsiTheme="minorHAnsi" w:cstheme="minorHAnsi"/>
                <w:b/>
                <w:bCs/>
                <w:sz w:val="20"/>
                <w:szCs w:val="20"/>
                <w:lang w:val="fr-FR"/>
              </w:rPr>
              <w:t xml:space="preserve"> </w:t>
            </w:r>
          </w:p>
          <w:p w14:paraId="6C34C60E" w14:textId="77777777" w:rsidR="00120BA3" w:rsidRPr="00AC3D49" w:rsidRDefault="00120BA3" w:rsidP="007D58D2">
            <w:pPr>
              <w:rPr>
                <w:rFonts w:asciiTheme="minorHAnsi" w:hAnsiTheme="minorHAnsi" w:cstheme="minorHAnsi"/>
                <w:sz w:val="20"/>
                <w:szCs w:val="20"/>
                <w:lang w:val="fr-FR"/>
              </w:rPr>
            </w:pPr>
          </w:p>
        </w:tc>
        <w:tc>
          <w:tcPr>
            <w:tcW w:w="7071" w:type="dxa"/>
            <w:shd w:val="clear" w:color="auto" w:fill="BFBFBF" w:themeFill="background1" w:themeFillShade="BF"/>
          </w:tcPr>
          <w:p w14:paraId="3F9EF980" w14:textId="55B4DC80" w:rsidR="00120BA3"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50D68B6D" w14:textId="77777777" w:rsidR="00120BA3" w:rsidRPr="00AC3D49" w:rsidRDefault="00120BA3" w:rsidP="007D58D2">
            <w:pPr>
              <w:rPr>
                <w:rFonts w:asciiTheme="minorHAnsi" w:hAnsiTheme="minorHAnsi" w:cstheme="minorHAnsi"/>
                <w:sz w:val="20"/>
                <w:szCs w:val="20"/>
                <w:lang w:val="fr-FR"/>
              </w:rPr>
            </w:pPr>
          </w:p>
          <w:p w14:paraId="51AFABF7" w14:textId="07BF0FEB" w:rsidR="00120BA3" w:rsidRPr="00AC3D49" w:rsidRDefault="00E039D0"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 </w:t>
            </w:r>
            <w:r w:rsidR="005E4CB3" w:rsidRPr="00AC3D49">
              <w:rPr>
                <w:rFonts w:asciiTheme="minorHAnsi" w:hAnsiTheme="minorHAnsi" w:cstheme="minorHAnsi"/>
                <w:sz w:val="20"/>
                <w:szCs w:val="20"/>
                <w:lang w:val="fr-FR"/>
              </w:rPr>
              <w:t>Secrétariat</w:t>
            </w:r>
            <w:r w:rsidRPr="00AC3D49">
              <w:rPr>
                <w:rFonts w:asciiTheme="minorHAnsi" w:hAnsiTheme="minorHAnsi" w:cstheme="minorHAnsi"/>
                <w:sz w:val="20"/>
                <w:szCs w:val="20"/>
                <w:lang w:val="fr-FR"/>
              </w:rPr>
              <w:t xml:space="preserve"> veille à la gestion efficace et responsable des ressources, conformément aux politiques et procédures de l’UICN</w:t>
            </w:r>
            <w:r w:rsidR="00120BA3" w:rsidRPr="00AC3D49">
              <w:rPr>
                <w:rFonts w:asciiTheme="minorHAnsi" w:hAnsiTheme="minorHAnsi" w:cstheme="minorHAnsi"/>
                <w:sz w:val="20"/>
                <w:szCs w:val="20"/>
                <w:lang w:val="fr-FR"/>
              </w:rPr>
              <w:t>.</w:t>
            </w:r>
          </w:p>
          <w:p w14:paraId="5B64F4A0" w14:textId="77777777" w:rsidR="00120BA3" w:rsidRPr="00AC3D49" w:rsidRDefault="00120BA3" w:rsidP="007D58D2">
            <w:pPr>
              <w:rPr>
                <w:rFonts w:asciiTheme="minorHAnsi" w:hAnsiTheme="minorHAnsi" w:cstheme="minorHAnsi"/>
                <w:sz w:val="20"/>
                <w:szCs w:val="20"/>
                <w:lang w:val="fr-FR"/>
              </w:rPr>
            </w:pPr>
          </w:p>
        </w:tc>
      </w:tr>
    </w:tbl>
    <w:p w14:paraId="0A444A89" w14:textId="77777777" w:rsidR="004730DE" w:rsidRPr="00AC3D49" w:rsidRDefault="004730DE" w:rsidP="004730DE">
      <w:pPr>
        <w:rPr>
          <w:rFonts w:asciiTheme="minorHAnsi" w:hAnsiTheme="minorHAnsi" w:cstheme="minorHAnsi"/>
          <w:lang w:val="fr-FR"/>
        </w:rPr>
      </w:pPr>
    </w:p>
    <w:tbl>
      <w:tblPr>
        <w:tblStyle w:val="TableGrid"/>
        <w:tblW w:w="14142" w:type="dxa"/>
        <w:tblLayout w:type="fixed"/>
        <w:tblCellMar>
          <w:top w:w="85" w:type="dxa"/>
          <w:bottom w:w="85" w:type="dxa"/>
        </w:tblCellMar>
        <w:tblLook w:val="04A0" w:firstRow="1" w:lastRow="0" w:firstColumn="1" w:lastColumn="0" w:noHBand="0" w:noVBand="1"/>
      </w:tblPr>
      <w:tblGrid>
        <w:gridCol w:w="2518"/>
        <w:gridCol w:w="2161"/>
        <w:gridCol w:w="2162"/>
        <w:gridCol w:w="2162"/>
        <w:gridCol w:w="2162"/>
        <w:gridCol w:w="1559"/>
        <w:gridCol w:w="1418"/>
      </w:tblGrid>
      <w:tr w:rsidR="000A7F41" w:rsidRPr="00AC3D49" w14:paraId="4B11BB68" w14:textId="77777777" w:rsidTr="000A7F41">
        <w:trPr>
          <w:tblHeader/>
        </w:trPr>
        <w:tc>
          <w:tcPr>
            <w:tcW w:w="2518" w:type="dxa"/>
            <w:shd w:val="clear" w:color="auto" w:fill="DBE5F1" w:themeFill="accent1" w:themeFillTint="33"/>
            <w:vAlign w:val="center"/>
          </w:tcPr>
          <w:p w14:paraId="78EC2329" w14:textId="4D43C17F" w:rsidR="000A7F41" w:rsidRPr="00AC3D49" w:rsidRDefault="000A7F41" w:rsidP="00254E53">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161" w:type="dxa"/>
            <w:shd w:val="clear" w:color="auto" w:fill="DBE5F1" w:themeFill="accent1" w:themeFillTint="33"/>
            <w:vAlign w:val="center"/>
          </w:tcPr>
          <w:p w14:paraId="160DE158" w14:textId="2AA059DD" w:rsidR="000A7F41" w:rsidRPr="00AC3D49" w:rsidRDefault="000A7F41" w:rsidP="00254E53">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62" w:type="dxa"/>
            <w:shd w:val="clear" w:color="auto" w:fill="DBE5F1" w:themeFill="accent1" w:themeFillTint="33"/>
            <w:vAlign w:val="center"/>
          </w:tcPr>
          <w:p w14:paraId="2D8AB3C7" w14:textId="652768AB" w:rsidR="000A7F41" w:rsidRPr="00AC3D49" w:rsidRDefault="000A7F41" w:rsidP="0072044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2019</w:t>
            </w:r>
          </w:p>
        </w:tc>
        <w:tc>
          <w:tcPr>
            <w:tcW w:w="2162" w:type="dxa"/>
            <w:shd w:val="clear" w:color="auto" w:fill="DBE5F1" w:themeFill="accent1" w:themeFillTint="33"/>
          </w:tcPr>
          <w:p w14:paraId="5CE6E4A6" w14:textId="4B55BAF8" w:rsidR="000A7F41" w:rsidRPr="00AC3D49" w:rsidRDefault="000A7F41" w:rsidP="00ED6997">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162" w:type="dxa"/>
            <w:shd w:val="clear" w:color="auto" w:fill="DBE5F1" w:themeFill="accent1" w:themeFillTint="33"/>
            <w:vAlign w:val="center"/>
          </w:tcPr>
          <w:p w14:paraId="3D1FA5B8" w14:textId="1E55102C" w:rsidR="000A7F41" w:rsidRPr="00AC3D49" w:rsidRDefault="000A7F41" w:rsidP="00ED6997">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2020</w:t>
            </w:r>
          </w:p>
        </w:tc>
        <w:tc>
          <w:tcPr>
            <w:tcW w:w="1559" w:type="dxa"/>
            <w:shd w:val="clear" w:color="auto" w:fill="DBE5F1" w:themeFill="accent1" w:themeFillTint="33"/>
            <w:vAlign w:val="center"/>
          </w:tcPr>
          <w:p w14:paraId="701A4223" w14:textId="5ACC75F3" w:rsidR="000A7F41" w:rsidRPr="000A7F41" w:rsidRDefault="000A7F41" w:rsidP="00254E53">
            <w:pPr>
              <w:jc w:val="center"/>
              <w:rPr>
                <w:rFonts w:asciiTheme="minorHAnsi" w:hAnsiTheme="minorHAnsi" w:cstheme="minorHAnsi"/>
                <w:b/>
                <w:sz w:val="20"/>
                <w:szCs w:val="20"/>
                <w:lang w:val="fr-FR"/>
              </w:rPr>
            </w:pPr>
            <w:r w:rsidRPr="000A7F41">
              <w:rPr>
                <w:rFonts w:asciiTheme="minorHAnsi" w:hAnsiTheme="minorHAnsi" w:cstheme="minorHAnsi"/>
                <w:b/>
                <w:sz w:val="20"/>
                <w:szCs w:val="20"/>
                <w:lang w:val="fr-FR"/>
              </w:rPr>
              <w:t>Chef d’équipe/Appui</w:t>
            </w:r>
          </w:p>
        </w:tc>
        <w:tc>
          <w:tcPr>
            <w:tcW w:w="1418" w:type="dxa"/>
            <w:shd w:val="clear" w:color="auto" w:fill="DBE5F1" w:themeFill="accent1" w:themeFillTint="33"/>
            <w:vAlign w:val="center"/>
          </w:tcPr>
          <w:p w14:paraId="3A6836F9" w14:textId="77777777" w:rsidR="000A7F41" w:rsidRPr="00AC3D49" w:rsidRDefault="000A7F41" w:rsidP="00AC3D49">
            <w:pPr>
              <w:ind w:left="-108" w:firstLine="108"/>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0A7F41" w:rsidRPr="00AC3D49" w14:paraId="099673EA" w14:textId="77777777" w:rsidTr="000A7F41">
        <w:tc>
          <w:tcPr>
            <w:tcW w:w="2518" w:type="dxa"/>
            <w:vMerge w:val="restart"/>
          </w:tcPr>
          <w:p w14:paraId="18B416D1" w14:textId="44A3EDC4" w:rsidR="000A7F41" w:rsidRPr="00AC3D49" w:rsidRDefault="000A7F41" w:rsidP="00ED6997">
            <w:pPr>
              <w:rPr>
                <w:rFonts w:asciiTheme="minorHAnsi" w:hAnsiTheme="minorHAnsi" w:cstheme="minorHAnsi"/>
                <w:b/>
                <w:sz w:val="20"/>
                <w:szCs w:val="20"/>
                <w:lang w:val="fr-FR"/>
              </w:rPr>
            </w:pPr>
            <w:r w:rsidRPr="00AC3D49">
              <w:rPr>
                <w:rFonts w:asciiTheme="minorHAnsi" w:hAnsiTheme="minorHAnsi" w:cstheme="minorHAnsi"/>
                <w:b/>
                <w:sz w:val="20"/>
                <w:szCs w:val="20"/>
                <w:lang w:val="fr-FR"/>
              </w:rPr>
              <w:t>2.1 Gestion assurée des Ressources humaines du Secrétariat, conformément aux politiques et normes de l’UICN, y compris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soutien à la structure organisationnelle/recrutement</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fournir des conseils en RH</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soutenir la gestion des performances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soutenir le personnel dans son travail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garantir la mobilisation du personnel.</w:t>
            </w:r>
          </w:p>
        </w:tc>
        <w:tc>
          <w:tcPr>
            <w:tcW w:w="2161" w:type="dxa"/>
            <w:vMerge w:val="restart"/>
          </w:tcPr>
          <w:p w14:paraId="335969A1" w14:textId="320BBA7B"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Conformité avec la politique et les normes de l’UICN en matière de RH.</w:t>
            </w:r>
          </w:p>
          <w:p w14:paraId="08360A6D" w14:textId="77777777" w:rsidR="000A7F41" w:rsidRPr="00AC3D49" w:rsidRDefault="000A7F41" w:rsidP="00095E30">
            <w:pPr>
              <w:rPr>
                <w:rFonts w:asciiTheme="minorHAnsi" w:hAnsiTheme="minorHAnsi" w:cstheme="minorHAnsi"/>
                <w:sz w:val="20"/>
                <w:szCs w:val="20"/>
                <w:lang w:val="fr-FR"/>
              </w:rPr>
            </w:pPr>
          </w:p>
          <w:p w14:paraId="4FDBFE28" w14:textId="3E1536B2"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Prestation continue des services de RH.</w:t>
            </w:r>
          </w:p>
        </w:tc>
        <w:tc>
          <w:tcPr>
            <w:tcW w:w="2162" w:type="dxa"/>
          </w:tcPr>
          <w:p w14:paraId="45B22125" w14:textId="0C67B4BB"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opportune et efficace des ressources humaines.</w:t>
            </w:r>
          </w:p>
        </w:tc>
        <w:tc>
          <w:tcPr>
            <w:tcW w:w="2162" w:type="dxa"/>
          </w:tcPr>
          <w:p w14:paraId="15928C85" w14:textId="62AA1FDD"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62" w:type="dxa"/>
          </w:tcPr>
          <w:p w14:paraId="5DAE4F66" w14:textId="19783388" w:rsidR="000A7F41" w:rsidRPr="00AC3D49" w:rsidRDefault="000A7F41" w:rsidP="00ED6997">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des ressources humaines en conformité avec les politiques, procédures et normes de l’UICN en matière de RH.</w:t>
            </w:r>
          </w:p>
        </w:tc>
        <w:tc>
          <w:tcPr>
            <w:tcW w:w="1559" w:type="dxa"/>
          </w:tcPr>
          <w:p w14:paraId="0328D66C" w14:textId="5414A047"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RH/ERA</w:t>
            </w:r>
          </w:p>
        </w:tc>
        <w:tc>
          <w:tcPr>
            <w:tcW w:w="1418" w:type="dxa"/>
          </w:tcPr>
          <w:p w14:paraId="50B6A2F5" w14:textId="3CC96EA8"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019A043E" w14:textId="77777777" w:rsidTr="000A7F41">
        <w:tc>
          <w:tcPr>
            <w:tcW w:w="2518" w:type="dxa"/>
            <w:vMerge/>
          </w:tcPr>
          <w:p w14:paraId="54EA5E3B" w14:textId="77777777" w:rsidR="000A7F41" w:rsidRPr="00AC3D49" w:rsidRDefault="000A7F41" w:rsidP="00095E30">
            <w:pPr>
              <w:rPr>
                <w:rFonts w:asciiTheme="minorHAnsi" w:hAnsiTheme="minorHAnsi" w:cstheme="minorHAnsi"/>
                <w:b/>
                <w:sz w:val="20"/>
                <w:szCs w:val="20"/>
                <w:lang w:val="fr-FR"/>
              </w:rPr>
            </w:pPr>
          </w:p>
        </w:tc>
        <w:tc>
          <w:tcPr>
            <w:tcW w:w="2161" w:type="dxa"/>
            <w:vMerge/>
          </w:tcPr>
          <w:p w14:paraId="3E2DDA45" w14:textId="77777777" w:rsidR="000A7F41" w:rsidRPr="00AC3D49" w:rsidRDefault="000A7F41" w:rsidP="00095E30">
            <w:pPr>
              <w:rPr>
                <w:rFonts w:asciiTheme="minorHAnsi" w:hAnsiTheme="minorHAnsi" w:cstheme="minorHAnsi"/>
                <w:sz w:val="20"/>
                <w:szCs w:val="20"/>
                <w:lang w:val="fr-FR"/>
              </w:rPr>
            </w:pPr>
          </w:p>
        </w:tc>
        <w:tc>
          <w:tcPr>
            <w:tcW w:w="2162" w:type="dxa"/>
          </w:tcPr>
          <w:p w14:paraId="001B64EF" w14:textId="7253232F"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de la politique de compensation et du cadre de compétences de l’UICN. </w:t>
            </w:r>
          </w:p>
        </w:tc>
        <w:tc>
          <w:tcPr>
            <w:tcW w:w="2162" w:type="dxa"/>
          </w:tcPr>
          <w:p w14:paraId="6645E4A9" w14:textId="31D2BB15" w:rsidR="000A7F41" w:rsidRPr="00AC3D49" w:rsidRDefault="000A7F41"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en œuvre le cadre de compétences en attendant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achèvement du cadre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UICN.</w:t>
            </w:r>
          </w:p>
        </w:tc>
        <w:tc>
          <w:tcPr>
            <w:tcW w:w="2162" w:type="dxa"/>
          </w:tcPr>
          <w:p w14:paraId="35FBCC76" w14:textId="335DA09B" w:rsidR="000A7F41" w:rsidRPr="00AC3D49" w:rsidRDefault="000A7F41" w:rsidP="00ED6997">
            <w:pPr>
              <w:rPr>
                <w:rFonts w:asciiTheme="minorHAnsi" w:hAnsiTheme="minorHAnsi" w:cstheme="minorHAnsi"/>
                <w:sz w:val="20"/>
                <w:szCs w:val="20"/>
                <w:lang w:val="fr-FR"/>
              </w:rPr>
            </w:pPr>
            <w:r w:rsidRPr="00AC3D49">
              <w:rPr>
                <w:rFonts w:asciiTheme="minorHAnsi" w:hAnsiTheme="minorHAnsi" w:cstheme="minorHAnsi"/>
                <w:sz w:val="20"/>
                <w:szCs w:val="20"/>
                <w:lang w:val="fr-FR"/>
              </w:rPr>
              <w:t>Cadre mis en œuvre (si applicable).</w:t>
            </w:r>
          </w:p>
        </w:tc>
        <w:tc>
          <w:tcPr>
            <w:tcW w:w="1559" w:type="dxa"/>
          </w:tcPr>
          <w:p w14:paraId="17DFA815" w14:textId="0D0EA738" w:rsidR="000A7F41" w:rsidRPr="000A7F41" w:rsidRDefault="000A7F41" w:rsidP="00ED6997">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1418" w:type="dxa"/>
          </w:tcPr>
          <w:p w14:paraId="7A3FEDFD" w14:textId="1E5B42EE"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65302B7D" w14:textId="77777777" w:rsidTr="000A7F41">
        <w:tc>
          <w:tcPr>
            <w:tcW w:w="2518" w:type="dxa"/>
            <w:vMerge/>
          </w:tcPr>
          <w:p w14:paraId="215FA237" w14:textId="4E52F06C" w:rsidR="000A7F41" w:rsidRPr="00AC3D49" w:rsidRDefault="000A7F41" w:rsidP="00095E30">
            <w:pPr>
              <w:rPr>
                <w:rFonts w:asciiTheme="minorHAnsi" w:hAnsiTheme="minorHAnsi" w:cstheme="minorHAnsi"/>
                <w:sz w:val="20"/>
                <w:szCs w:val="20"/>
                <w:lang w:val="fr-FR"/>
              </w:rPr>
            </w:pPr>
          </w:p>
        </w:tc>
        <w:tc>
          <w:tcPr>
            <w:tcW w:w="2161" w:type="dxa"/>
            <w:vMerge/>
          </w:tcPr>
          <w:p w14:paraId="2C1FE4B8" w14:textId="77777777" w:rsidR="000A7F41" w:rsidRPr="00AC3D49" w:rsidRDefault="000A7F41" w:rsidP="00095E30">
            <w:pPr>
              <w:rPr>
                <w:rFonts w:asciiTheme="minorHAnsi" w:hAnsiTheme="minorHAnsi" w:cstheme="minorHAnsi"/>
                <w:sz w:val="20"/>
                <w:szCs w:val="20"/>
                <w:lang w:val="fr-FR"/>
              </w:rPr>
            </w:pPr>
          </w:p>
        </w:tc>
        <w:tc>
          <w:tcPr>
            <w:tcW w:w="2162" w:type="dxa"/>
            <w:tcBorders>
              <w:bottom w:val="single" w:sz="4" w:space="0" w:color="auto"/>
            </w:tcBorders>
          </w:tcPr>
          <w:p w14:paraId="2142F6A4" w14:textId="55733E66" w:rsidR="000A7F41" w:rsidRPr="00AC3D49" w:rsidRDefault="000A7F41" w:rsidP="00D9034E">
            <w:pPr>
              <w:rPr>
                <w:rFonts w:asciiTheme="minorHAnsi" w:hAnsiTheme="minorHAnsi" w:cstheme="minorHAnsi"/>
                <w:sz w:val="20"/>
                <w:szCs w:val="20"/>
                <w:lang w:val="fr-FR"/>
              </w:rPr>
            </w:pPr>
            <w:r w:rsidRPr="00AC3D49">
              <w:rPr>
                <w:rFonts w:asciiTheme="minorHAnsi" w:hAnsiTheme="minorHAnsi" w:cstheme="minorHAnsi"/>
                <w:sz w:val="20"/>
                <w:szCs w:val="20"/>
                <w:lang w:val="fr-FR"/>
              </w:rPr>
              <w:t>Analyse de la pertinence pour Ramsar des nouvelles initiatives de l’UICN relatives aux RH, et de leur coût.</w:t>
            </w:r>
          </w:p>
        </w:tc>
        <w:tc>
          <w:tcPr>
            <w:tcW w:w="2162" w:type="dxa"/>
            <w:tcBorders>
              <w:bottom w:val="single" w:sz="4" w:space="0" w:color="auto"/>
            </w:tcBorders>
          </w:tcPr>
          <w:p w14:paraId="2A4E0D7D" w14:textId="7DCC635D"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62" w:type="dxa"/>
            <w:tcBorders>
              <w:bottom w:val="single" w:sz="4" w:space="0" w:color="auto"/>
            </w:tcBorders>
          </w:tcPr>
          <w:p w14:paraId="747892F9" w14:textId="226225BA"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Nouvelles initiatives pertinentes relatives aux RH identifiées et mises en place dans les limites des coûts.</w:t>
            </w:r>
          </w:p>
          <w:p w14:paraId="50AB57F6" w14:textId="07B62797" w:rsidR="000A7F41" w:rsidRPr="00AC3D49" w:rsidRDefault="000A7F41" w:rsidP="00095E30">
            <w:pPr>
              <w:rPr>
                <w:rFonts w:asciiTheme="minorHAnsi" w:hAnsiTheme="minorHAnsi" w:cstheme="minorHAnsi"/>
                <w:sz w:val="20"/>
                <w:szCs w:val="20"/>
                <w:lang w:val="fr-FR"/>
              </w:rPr>
            </w:pPr>
          </w:p>
        </w:tc>
        <w:tc>
          <w:tcPr>
            <w:tcW w:w="1559" w:type="dxa"/>
            <w:tcBorders>
              <w:bottom w:val="single" w:sz="4" w:space="0" w:color="auto"/>
            </w:tcBorders>
          </w:tcPr>
          <w:p w14:paraId="585A5BCC" w14:textId="3C6816D8"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1418" w:type="dxa"/>
            <w:tcBorders>
              <w:bottom w:val="single" w:sz="4" w:space="0" w:color="auto"/>
            </w:tcBorders>
          </w:tcPr>
          <w:p w14:paraId="1D807C60" w14:textId="1F7546E5"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5C2FA358" w14:textId="77777777" w:rsidTr="000A7F41">
        <w:tc>
          <w:tcPr>
            <w:tcW w:w="2518" w:type="dxa"/>
            <w:vMerge/>
          </w:tcPr>
          <w:p w14:paraId="31BE177B" w14:textId="77777777" w:rsidR="000A7F41" w:rsidRPr="00AC3D49" w:rsidRDefault="000A7F41" w:rsidP="00095E30">
            <w:pPr>
              <w:rPr>
                <w:rFonts w:asciiTheme="minorHAnsi" w:hAnsiTheme="minorHAnsi" w:cstheme="minorHAnsi"/>
                <w:b/>
                <w:sz w:val="20"/>
                <w:szCs w:val="20"/>
                <w:lang w:val="fr-FR"/>
              </w:rPr>
            </w:pPr>
          </w:p>
        </w:tc>
        <w:tc>
          <w:tcPr>
            <w:tcW w:w="2161" w:type="dxa"/>
            <w:vMerge w:val="restart"/>
          </w:tcPr>
          <w:p w14:paraId="649798E2" w14:textId="1D242B20" w:rsidR="000A7F41" w:rsidRPr="00AC3D49" w:rsidRDefault="000A7F41" w:rsidP="00ED6997">
            <w:pPr>
              <w:rPr>
                <w:rFonts w:asciiTheme="minorHAnsi" w:hAnsiTheme="minorHAnsi" w:cstheme="minorHAnsi"/>
                <w:sz w:val="20"/>
                <w:szCs w:val="20"/>
                <w:lang w:val="fr-FR"/>
              </w:rPr>
            </w:pPr>
            <w:r w:rsidRPr="00AC3D49">
              <w:rPr>
                <w:rFonts w:asciiTheme="minorHAnsi" w:hAnsiTheme="minorHAnsi" w:cstheme="minorHAnsi"/>
                <w:sz w:val="20"/>
                <w:szCs w:val="20"/>
                <w:lang w:val="fr-FR"/>
              </w:rPr>
              <w:t>Ressources humaines du Secrétariat mises en valeur.</w:t>
            </w:r>
          </w:p>
        </w:tc>
        <w:tc>
          <w:tcPr>
            <w:tcW w:w="2162" w:type="dxa"/>
            <w:tcBorders>
              <w:bottom w:val="nil"/>
            </w:tcBorders>
          </w:tcPr>
          <w:p w14:paraId="26D0EFB8" w14:textId="7B904869"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Organisation et prestation d’une formation, conformément à l’évaluation des besoins de 2017. </w:t>
            </w:r>
          </w:p>
        </w:tc>
        <w:tc>
          <w:tcPr>
            <w:tcW w:w="2162" w:type="dxa"/>
            <w:tcBorders>
              <w:bottom w:val="nil"/>
            </w:tcBorders>
          </w:tcPr>
          <w:p w14:paraId="0D53B705" w14:textId="0791402A" w:rsidR="000A7F41" w:rsidRPr="00AC3D49" w:rsidRDefault="000A7F41" w:rsidP="00BE062B">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à jour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évaluation des besoins de formation.</w:t>
            </w:r>
          </w:p>
          <w:p w14:paraId="2DAEB485" w14:textId="29787600" w:rsidR="000A7F41" w:rsidRPr="00AC3D49" w:rsidRDefault="000A7F41" w:rsidP="00095E30">
            <w:pPr>
              <w:rPr>
                <w:rFonts w:asciiTheme="minorHAnsi" w:hAnsiTheme="minorHAnsi" w:cstheme="minorHAnsi"/>
                <w:sz w:val="20"/>
                <w:szCs w:val="20"/>
                <w:lang w:val="fr-FR"/>
              </w:rPr>
            </w:pPr>
          </w:p>
        </w:tc>
        <w:tc>
          <w:tcPr>
            <w:tcW w:w="2162" w:type="dxa"/>
            <w:tcBorders>
              <w:bottom w:val="nil"/>
            </w:tcBorders>
          </w:tcPr>
          <w:p w14:paraId="3889229D" w14:textId="03319C73" w:rsidR="000A7F41" w:rsidRPr="00AC3D49" w:rsidRDefault="000A7F41" w:rsidP="00196361">
            <w:pPr>
              <w:rPr>
                <w:rFonts w:asciiTheme="minorHAnsi" w:hAnsiTheme="minorHAnsi" w:cstheme="minorHAnsi"/>
                <w:sz w:val="20"/>
                <w:szCs w:val="20"/>
                <w:highlight w:val="yellow"/>
                <w:lang w:val="fr-FR"/>
              </w:rPr>
            </w:pPr>
            <w:r w:rsidRPr="00AC3D49">
              <w:rPr>
                <w:rFonts w:asciiTheme="minorHAnsi" w:hAnsiTheme="minorHAnsi" w:cstheme="minorHAnsi"/>
                <w:sz w:val="20"/>
                <w:szCs w:val="20"/>
                <w:lang w:val="fr-FR"/>
              </w:rPr>
              <w:t>Évaluation des besoins de formation mise à jour, et plan des ressources humaines du Secrétariat élaboré et mis en œuvre.</w:t>
            </w:r>
          </w:p>
        </w:tc>
        <w:tc>
          <w:tcPr>
            <w:tcW w:w="1559" w:type="dxa"/>
            <w:tcBorders>
              <w:bottom w:val="nil"/>
            </w:tcBorders>
          </w:tcPr>
          <w:p w14:paraId="0001A06E" w14:textId="5EEA5C19" w:rsidR="000A7F41" w:rsidRPr="000A7F41" w:rsidRDefault="000A7F41" w:rsidP="00BE062B">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1418" w:type="dxa"/>
            <w:tcBorders>
              <w:bottom w:val="nil"/>
            </w:tcBorders>
          </w:tcPr>
          <w:p w14:paraId="597442B3" w14:textId="7727A0B4"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5FFFC4E5" w14:textId="77777777" w:rsidTr="000A7F41">
        <w:tc>
          <w:tcPr>
            <w:tcW w:w="2518" w:type="dxa"/>
            <w:vMerge/>
          </w:tcPr>
          <w:p w14:paraId="15AB5F7E" w14:textId="77777777" w:rsidR="000A7F41" w:rsidRPr="00AC3D49" w:rsidRDefault="000A7F41" w:rsidP="00095E30">
            <w:pPr>
              <w:rPr>
                <w:rFonts w:asciiTheme="minorHAnsi" w:hAnsiTheme="minorHAnsi" w:cstheme="minorHAnsi"/>
                <w:b/>
                <w:sz w:val="20"/>
                <w:szCs w:val="20"/>
                <w:lang w:val="fr-FR"/>
              </w:rPr>
            </w:pPr>
          </w:p>
        </w:tc>
        <w:tc>
          <w:tcPr>
            <w:tcW w:w="2161" w:type="dxa"/>
            <w:vMerge/>
          </w:tcPr>
          <w:p w14:paraId="6A7B177F" w14:textId="77777777" w:rsidR="000A7F41" w:rsidRPr="00AC3D49" w:rsidRDefault="000A7F41" w:rsidP="00ED6997">
            <w:pPr>
              <w:rPr>
                <w:rFonts w:asciiTheme="minorHAnsi" w:hAnsiTheme="minorHAnsi" w:cstheme="minorHAnsi"/>
                <w:sz w:val="20"/>
                <w:szCs w:val="20"/>
                <w:lang w:val="fr-FR"/>
              </w:rPr>
            </w:pPr>
          </w:p>
        </w:tc>
        <w:tc>
          <w:tcPr>
            <w:tcW w:w="2162" w:type="dxa"/>
            <w:tcBorders>
              <w:top w:val="nil"/>
            </w:tcBorders>
          </w:tcPr>
          <w:p w14:paraId="0F416238" w14:textId="5362BC8C"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Prestation d’une formation concernant l’égalité entre les sexes (</w:t>
            </w:r>
            <w:hyperlink r:id="rId40"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par. 17).</w:t>
            </w:r>
          </w:p>
        </w:tc>
        <w:tc>
          <w:tcPr>
            <w:tcW w:w="2162" w:type="dxa"/>
            <w:tcBorders>
              <w:top w:val="nil"/>
            </w:tcBorders>
          </w:tcPr>
          <w:p w14:paraId="5A61B437" w14:textId="7DEA6353"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Réalisée.</w:t>
            </w:r>
          </w:p>
        </w:tc>
        <w:tc>
          <w:tcPr>
            <w:tcW w:w="2162" w:type="dxa"/>
            <w:tcBorders>
              <w:top w:val="nil"/>
            </w:tcBorders>
          </w:tcPr>
          <w:p w14:paraId="714B92D2" w14:textId="77777777" w:rsidR="000A7F41" w:rsidRPr="00AC3D49" w:rsidRDefault="000A7F41" w:rsidP="00095E30">
            <w:pPr>
              <w:rPr>
                <w:rFonts w:asciiTheme="minorHAnsi" w:hAnsiTheme="minorHAnsi" w:cstheme="minorHAnsi"/>
                <w:sz w:val="20"/>
                <w:szCs w:val="20"/>
                <w:lang w:val="fr-FR"/>
              </w:rPr>
            </w:pPr>
          </w:p>
        </w:tc>
        <w:tc>
          <w:tcPr>
            <w:tcW w:w="1559" w:type="dxa"/>
            <w:tcBorders>
              <w:top w:val="nil"/>
            </w:tcBorders>
          </w:tcPr>
          <w:p w14:paraId="7B4C7141" w14:textId="16E96F78"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w:t>
            </w:r>
          </w:p>
        </w:tc>
        <w:tc>
          <w:tcPr>
            <w:tcW w:w="1418" w:type="dxa"/>
            <w:tcBorders>
              <w:top w:val="nil"/>
            </w:tcBorders>
          </w:tcPr>
          <w:p w14:paraId="3EA1CB44" w14:textId="19950448"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Non administratif</w:t>
            </w:r>
          </w:p>
        </w:tc>
      </w:tr>
      <w:tr w:rsidR="000A7F41" w:rsidRPr="00AC3D49" w14:paraId="61B37CC9" w14:textId="77777777" w:rsidTr="000A7F41">
        <w:tc>
          <w:tcPr>
            <w:tcW w:w="2518" w:type="dxa"/>
            <w:vMerge/>
          </w:tcPr>
          <w:p w14:paraId="39C679BC" w14:textId="77777777" w:rsidR="000A7F41" w:rsidRPr="00AC3D49" w:rsidRDefault="000A7F41" w:rsidP="00095E30">
            <w:pPr>
              <w:rPr>
                <w:rFonts w:asciiTheme="minorHAnsi" w:hAnsiTheme="minorHAnsi" w:cstheme="minorHAnsi"/>
                <w:b/>
                <w:sz w:val="20"/>
                <w:szCs w:val="20"/>
                <w:lang w:val="fr-FR"/>
              </w:rPr>
            </w:pPr>
          </w:p>
        </w:tc>
        <w:tc>
          <w:tcPr>
            <w:tcW w:w="2161" w:type="dxa"/>
          </w:tcPr>
          <w:p w14:paraId="0E38FEF6" w14:textId="2042CC20"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Résultats du sondage sur la mobilisation du personnel.</w:t>
            </w:r>
          </w:p>
        </w:tc>
        <w:tc>
          <w:tcPr>
            <w:tcW w:w="2162" w:type="dxa"/>
          </w:tcPr>
          <w:p w14:paraId="3B99D8CB" w14:textId="04D20DA9"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Concevoir un sondage sur la mobilisation du personnel en 2019.</w:t>
            </w:r>
          </w:p>
        </w:tc>
        <w:tc>
          <w:tcPr>
            <w:tcW w:w="2162" w:type="dxa"/>
          </w:tcPr>
          <w:p w14:paraId="785070FC" w14:textId="40F43806" w:rsidR="000A7F41" w:rsidRPr="00AC3D49" w:rsidRDefault="000A7F41" w:rsidP="00917AC0">
            <w:pPr>
              <w:rPr>
                <w:rFonts w:asciiTheme="minorHAnsi" w:hAnsiTheme="minorHAnsi" w:cstheme="minorHAnsi"/>
                <w:sz w:val="20"/>
                <w:szCs w:val="20"/>
                <w:lang w:val="fr-FR"/>
              </w:rPr>
            </w:pPr>
            <w:r w:rsidRPr="00AC3D49">
              <w:rPr>
                <w:rFonts w:asciiTheme="minorHAnsi" w:hAnsiTheme="minorHAnsi" w:cstheme="minorHAnsi"/>
                <w:sz w:val="20"/>
                <w:szCs w:val="20"/>
                <w:lang w:val="fr-FR"/>
              </w:rPr>
              <w:t>Concevoir et effectuer un sondage sur la mobilisation du personnel.</w:t>
            </w:r>
          </w:p>
        </w:tc>
        <w:tc>
          <w:tcPr>
            <w:tcW w:w="2162" w:type="dxa"/>
          </w:tcPr>
          <w:p w14:paraId="181EAAC8" w14:textId="339556D9" w:rsidR="000A7F41" w:rsidRPr="00AC3D49" w:rsidRDefault="000A7F41"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Sondage sur la mobilisation du personnel effectué et résultats examinés par l’ERA et le personnel du Secrétariat. </w:t>
            </w:r>
          </w:p>
        </w:tc>
        <w:tc>
          <w:tcPr>
            <w:tcW w:w="1559" w:type="dxa"/>
          </w:tcPr>
          <w:p w14:paraId="6B8A759F" w14:textId="2802C2DE"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1418" w:type="dxa"/>
          </w:tcPr>
          <w:p w14:paraId="39CF5317" w14:textId="17432950"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1BEA6247" w14:textId="77777777" w:rsidTr="000A7F41">
        <w:tc>
          <w:tcPr>
            <w:tcW w:w="2518" w:type="dxa"/>
            <w:vMerge w:val="restart"/>
          </w:tcPr>
          <w:p w14:paraId="22101EB3" w14:textId="5BB4FD5F" w:rsidR="000A7F41" w:rsidRPr="00AC3D49" w:rsidRDefault="000A7F41" w:rsidP="00095E30">
            <w:pPr>
              <w:rPr>
                <w:rFonts w:asciiTheme="minorHAnsi" w:hAnsiTheme="minorHAnsi" w:cstheme="minorHAnsi"/>
                <w:b/>
                <w:sz w:val="20"/>
                <w:szCs w:val="20"/>
                <w:lang w:val="fr-FR"/>
              </w:rPr>
            </w:pPr>
            <w:r w:rsidRPr="00AC3D49">
              <w:rPr>
                <w:rFonts w:asciiTheme="minorHAnsi" w:hAnsiTheme="minorHAnsi" w:cstheme="minorHAnsi"/>
                <w:b/>
                <w:sz w:val="20"/>
                <w:szCs w:val="20"/>
                <w:lang w:val="fr-FR"/>
              </w:rPr>
              <w:t>2.2 Gestion financière et des achats efficace et efficiente du Secrétariat, conformément aux politiques et normes de l’UICN, y compris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gestion des ressources financières comprenant la préparation et le suivi des budgets annuels, audit, contributions annuelles, gestion des fonds non administratifs et rapports, gestion des voyages et des contrats, gestion des accords de services avec l’UICN.</w:t>
            </w:r>
          </w:p>
          <w:p w14:paraId="5F7675F1" w14:textId="77777777" w:rsidR="000A7F41" w:rsidRPr="00AC3D49" w:rsidRDefault="000A7F41" w:rsidP="00095E30">
            <w:pPr>
              <w:rPr>
                <w:rFonts w:asciiTheme="minorHAnsi" w:hAnsiTheme="minorHAnsi" w:cstheme="minorHAnsi"/>
                <w:b/>
                <w:sz w:val="20"/>
                <w:szCs w:val="20"/>
                <w:lang w:val="fr-FR"/>
              </w:rPr>
            </w:pPr>
          </w:p>
          <w:p w14:paraId="58D6D982" w14:textId="75A08DFA" w:rsidR="000A7F41" w:rsidRPr="00AC3D49" w:rsidRDefault="000A7F41" w:rsidP="00ED6997">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w:t>
            </w:r>
            <w:r>
              <w:rPr>
                <w:rFonts w:asciiTheme="minorHAnsi" w:hAnsiTheme="minorHAnsi" w:cstheme="minorHAnsi"/>
                <w:sz w:val="20"/>
                <w:szCs w:val="20"/>
                <w:lang w:val="fr-FR"/>
              </w:rPr>
              <w:t> </w:t>
            </w:r>
            <w:hyperlink r:id="rId41"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w:t>
            </w:r>
            <w:hyperlink r:id="rId42" w:history="1">
              <w:r w:rsidRPr="00AC3D49">
                <w:rPr>
                  <w:rStyle w:val="Hyperlink"/>
                  <w:rFonts w:asciiTheme="minorHAnsi" w:hAnsiTheme="minorHAnsi" w:cstheme="minorHAnsi"/>
                  <w:sz w:val="20"/>
                  <w:szCs w:val="20"/>
                  <w:lang w:val="fr-FR"/>
                </w:rPr>
                <w:t>SC53-33</w:t>
              </w:r>
            </w:hyperlink>
            <w:r w:rsidRPr="00AC3D49">
              <w:rPr>
                <w:rFonts w:asciiTheme="minorHAnsi" w:hAnsiTheme="minorHAnsi" w:cstheme="minorHAnsi"/>
                <w:sz w:val="20"/>
                <w:szCs w:val="20"/>
                <w:lang w:val="fr-FR"/>
              </w:rPr>
              <w:t xml:space="preserve"> et SC55 Doc.8.2.</w:t>
            </w:r>
          </w:p>
        </w:tc>
        <w:tc>
          <w:tcPr>
            <w:tcW w:w="2161" w:type="dxa"/>
          </w:tcPr>
          <w:p w14:paraId="45633741" w14:textId="5DE353FB"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Conformité aux normes financières de l’UICN.</w:t>
            </w:r>
          </w:p>
        </w:tc>
        <w:tc>
          <w:tcPr>
            <w:tcW w:w="2162" w:type="dxa"/>
          </w:tcPr>
          <w:p w14:paraId="0A4B8917" w14:textId="3E8E2599"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opportune et efficace du budget administratif et non administratif.</w:t>
            </w:r>
          </w:p>
        </w:tc>
        <w:tc>
          <w:tcPr>
            <w:tcW w:w="2162" w:type="dxa"/>
          </w:tcPr>
          <w:p w14:paraId="6F2DC0E0" w14:textId="790C606A"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62" w:type="dxa"/>
          </w:tcPr>
          <w:p w14:paraId="0ED6EDFB" w14:textId="326A28D0" w:rsidR="000A7F41" w:rsidRPr="00AC3D49" w:rsidRDefault="000A7F41"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du budget administratif et non administratif en confor</w:t>
            </w:r>
            <w:r>
              <w:rPr>
                <w:rFonts w:asciiTheme="minorHAnsi" w:hAnsiTheme="minorHAnsi" w:cstheme="minorHAnsi"/>
                <w:sz w:val="20"/>
                <w:szCs w:val="20"/>
                <w:lang w:val="fr-FR"/>
              </w:rPr>
              <w:t>mité avec les normes de l’UICN.</w:t>
            </w:r>
          </w:p>
        </w:tc>
        <w:tc>
          <w:tcPr>
            <w:tcW w:w="1559" w:type="dxa"/>
          </w:tcPr>
          <w:p w14:paraId="6674799E" w14:textId="03E40EA8"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RF/ERA</w:t>
            </w:r>
          </w:p>
        </w:tc>
        <w:tc>
          <w:tcPr>
            <w:tcW w:w="1418" w:type="dxa"/>
          </w:tcPr>
          <w:p w14:paraId="1D6A8E86" w14:textId="0EF72CC3"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251E97C6" w14:textId="77777777" w:rsidTr="000A7F41">
        <w:tc>
          <w:tcPr>
            <w:tcW w:w="2518" w:type="dxa"/>
            <w:vMerge/>
          </w:tcPr>
          <w:p w14:paraId="66E10694" w14:textId="77777777" w:rsidR="000A7F41" w:rsidRPr="00AC3D49" w:rsidRDefault="000A7F41" w:rsidP="00095E30">
            <w:pPr>
              <w:rPr>
                <w:rFonts w:asciiTheme="minorHAnsi" w:hAnsiTheme="minorHAnsi" w:cstheme="minorHAnsi"/>
                <w:b/>
                <w:sz w:val="20"/>
                <w:szCs w:val="20"/>
                <w:lang w:val="fr-FR"/>
              </w:rPr>
            </w:pPr>
          </w:p>
        </w:tc>
        <w:tc>
          <w:tcPr>
            <w:tcW w:w="2161" w:type="dxa"/>
          </w:tcPr>
          <w:p w14:paraId="61C63D65" w14:textId="34BECC7C"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Comptes vérifiés et suivi approprié de la lettre à l’administration.</w:t>
            </w:r>
          </w:p>
        </w:tc>
        <w:tc>
          <w:tcPr>
            <w:tcW w:w="2162" w:type="dxa"/>
          </w:tcPr>
          <w:p w14:paraId="0D2E3F89" w14:textId="0039FAE1"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Préparation des documents financiers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162" w:type="dxa"/>
          </w:tcPr>
          <w:p w14:paraId="366A8AA6" w14:textId="5E5E8A80" w:rsidR="000A7F41" w:rsidRPr="00AC3D49" w:rsidRDefault="000A7F41" w:rsidP="00BE062B">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Préparation des documents financiers pour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162" w:type="dxa"/>
          </w:tcPr>
          <w:p w14:paraId="4D4FAD16" w14:textId="2E89CB89"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Comptes vérifiés pour 2019</w:t>
            </w:r>
          </w:p>
          <w:p w14:paraId="7843CAF6" w14:textId="121D10DD"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et rapport du Secrétariat sur la gestion financière présenté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p w14:paraId="5BCE3920" w14:textId="77777777" w:rsidR="000A7F41" w:rsidRPr="00AC3D49" w:rsidRDefault="000A7F41" w:rsidP="00095E30">
            <w:pPr>
              <w:rPr>
                <w:rFonts w:asciiTheme="minorHAnsi" w:hAnsiTheme="minorHAnsi" w:cstheme="minorHAnsi"/>
                <w:sz w:val="20"/>
                <w:szCs w:val="20"/>
                <w:lang w:val="fr-FR"/>
              </w:rPr>
            </w:pPr>
          </w:p>
          <w:p w14:paraId="42481734" w14:textId="0DD95A2E" w:rsidR="000A7F41" w:rsidRPr="00AC3D49" w:rsidRDefault="000A7F41" w:rsidP="00BE062B">
            <w:pPr>
              <w:rPr>
                <w:rFonts w:asciiTheme="minorHAnsi" w:hAnsiTheme="minorHAnsi" w:cstheme="minorHAnsi"/>
                <w:sz w:val="20"/>
                <w:szCs w:val="20"/>
                <w:lang w:val="fr-FR"/>
              </w:rPr>
            </w:pPr>
            <w:r w:rsidRPr="00AC3D49">
              <w:rPr>
                <w:rFonts w:asciiTheme="minorHAnsi" w:hAnsiTheme="minorHAnsi" w:cstheme="minorHAnsi"/>
                <w:sz w:val="20"/>
                <w:szCs w:val="20"/>
                <w:lang w:val="fr-FR"/>
              </w:rPr>
              <w:t>Présentation du budget</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2020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1559" w:type="dxa"/>
          </w:tcPr>
          <w:p w14:paraId="62AEF4B7" w14:textId="752BAF09"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RF/SG</w:t>
            </w:r>
          </w:p>
        </w:tc>
        <w:tc>
          <w:tcPr>
            <w:tcW w:w="1418" w:type="dxa"/>
          </w:tcPr>
          <w:p w14:paraId="6CEEED9D" w14:textId="43DA86B9"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5F9CEA61" w14:textId="77777777" w:rsidTr="000A7F41">
        <w:tc>
          <w:tcPr>
            <w:tcW w:w="2518" w:type="dxa"/>
            <w:vMerge/>
          </w:tcPr>
          <w:p w14:paraId="7113CD19" w14:textId="77777777" w:rsidR="000A7F41" w:rsidRPr="00AC3D49" w:rsidRDefault="000A7F41" w:rsidP="00095E30">
            <w:pPr>
              <w:rPr>
                <w:rFonts w:asciiTheme="minorHAnsi" w:hAnsiTheme="minorHAnsi" w:cstheme="minorHAnsi"/>
                <w:i/>
                <w:sz w:val="20"/>
                <w:szCs w:val="20"/>
                <w:lang w:val="fr-FR"/>
              </w:rPr>
            </w:pPr>
          </w:p>
        </w:tc>
        <w:tc>
          <w:tcPr>
            <w:tcW w:w="2161" w:type="dxa"/>
            <w:vMerge w:val="restart"/>
          </w:tcPr>
          <w:p w14:paraId="1FB029D3" w14:textId="7B42B65D" w:rsidR="000A7F41" w:rsidRPr="00AC3D49" w:rsidRDefault="000A7F41" w:rsidP="00A74FC4">
            <w:pPr>
              <w:rPr>
                <w:rFonts w:asciiTheme="minorHAnsi" w:hAnsiTheme="minorHAnsi" w:cstheme="minorHAnsi"/>
                <w:sz w:val="20"/>
                <w:szCs w:val="20"/>
                <w:lang w:val="fr-FR"/>
              </w:rPr>
            </w:pPr>
            <w:r w:rsidRPr="00AC3D49">
              <w:rPr>
                <w:rFonts w:asciiTheme="minorHAnsi" w:hAnsiTheme="minorHAnsi" w:cstheme="minorHAnsi"/>
                <w:sz w:val="20"/>
                <w:szCs w:val="20"/>
                <w:lang w:val="fr-FR"/>
              </w:rPr>
              <w:t>Réponse aux demandes spécifiques du CP et de la COP.</w:t>
            </w:r>
          </w:p>
        </w:tc>
        <w:tc>
          <w:tcPr>
            <w:tcW w:w="2162" w:type="dxa"/>
          </w:tcPr>
          <w:p w14:paraId="4441534D" w14:textId="6D5EF11B" w:rsidR="000A7F41" w:rsidRPr="00AC3D49" w:rsidRDefault="000A7F41" w:rsidP="00214D6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des recommandations de l’examen des finances non administratives (y </w:t>
            </w:r>
            <w:r w:rsidRPr="00AC3D49">
              <w:rPr>
                <w:rFonts w:asciiTheme="minorHAnsi" w:hAnsiTheme="minorHAnsi" w:cstheme="minorHAnsi"/>
                <w:sz w:val="20"/>
                <w:szCs w:val="20"/>
                <w:lang w:val="fr-FR"/>
              </w:rPr>
              <w:lastRenderedPageBreak/>
              <w:t>compris contrôles internes) (</w:t>
            </w:r>
            <w:hyperlink r:id="rId43" w:history="1">
              <w:r w:rsidRPr="00AC3D49">
                <w:rPr>
                  <w:rStyle w:val="Hyperlink"/>
                  <w:rFonts w:asciiTheme="minorHAnsi" w:hAnsiTheme="minorHAnsi" w:cstheme="minorHAnsi"/>
                  <w:sz w:val="20"/>
                  <w:szCs w:val="20"/>
                  <w:lang w:val="fr-FR"/>
                </w:rPr>
                <w:t>SC55 Doc.8.2</w:t>
              </w:r>
              <w:r w:rsidRPr="00AC3D49">
                <w:rPr>
                  <w:rFonts w:asciiTheme="minorHAnsi" w:hAnsiTheme="minorHAnsi" w:cstheme="minorHAnsi"/>
                  <w:sz w:val="20"/>
                  <w:szCs w:val="20"/>
                  <w:lang w:val="fr-FR"/>
                </w:rPr>
                <w:t>), demandé dans le document</w:t>
              </w:r>
              <w:r>
                <w:rPr>
                  <w:rFonts w:asciiTheme="minorHAnsi" w:hAnsiTheme="minorHAnsi" w:cstheme="minorHAnsi"/>
                  <w:sz w:val="20"/>
                  <w:szCs w:val="20"/>
                  <w:lang w:val="fr-FR"/>
                </w:rPr>
                <w:t> </w:t>
              </w:r>
              <w:hyperlink r:id="rId44" w:history="1">
                <w:r w:rsidRPr="00AC3D49">
                  <w:rPr>
                    <w:rStyle w:val="Hyperlink"/>
                    <w:rFonts w:asciiTheme="minorHAnsi" w:hAnsiTheme="minorHAnsi" w:cstheme="minorHAnsi"/>
                    <w:sz w:val="20"/>
                    <w:szCs w:val="20"/>
                    <w:lang w:val="fr-FR"/>
                  </w:rPr>
                  <w:t>SC53-33</w:t>
                </w:r>
              </w:hyperlink>
              <w:r w:rsidRPr="00AC3D49">
                <w:rPr>
                  <w:rStyle w:val="Hyperlink"/>
                  <w:rFonts w:asciiTheme="minorHAnsi" w:hAnsiTheme="minorHAnsi" w:cstheme="minorHAnsi"/>
                  <w:sz w:val="20"/>
                  <w:szCs w:val="20"/>
                  <w:lang w:val="fr-FR"/>
                </w:rPr>
                <w:t>.</w:t>
              </w:r>
            </w:hyperlink>
          </w:p>
        </w:tc>
        <w:tc>
          <w:tcPr>
            <w:tcW w:w="2162" w:type="dxa"/>
          </w:tcPr>
          <w:p w14:paraId="676CFA50" w14:textId="0C39ACE6"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Poursuivre l’activité.</w:t>
            </w:r>
          </w:p>
        </w:tc>
        <w:tc>
          <w:tcPr>
            <w:tcW w:w="2162" w:type="dxa"/>
          </w:tcPr>
          <w:p w14:paraId="19258E09" w14:textId="21FA30F4" w:rsidR="000A7F41" w:rsidRPr="00AC3D49" w:rsidRDefault="000A7F41" w:rsidP="001E6FD6">
            <w:pPr>
              <w:rPr>
                <w:rFonts w:asciiTheme="minorHAnsi" w:hAnsiTheme="minorHAnsi" w:cstheme="minorHAnsi"/>
                <w:sz w:val="20"/>
                <w:szCs w:val="20"/>
                <w:lang w:val="fr-FR"/>
              </w:rPr>
            </w:pPr>
            <w:r w:rsidRPr="00AC3D49">
              <w:rPr>
                <w:rFonts w:asciiTheme="minorHAnsi" w:hAnsiTheme="minorHAnsi" w:cstheme="minorHAnsi"/>
                <w:sz w:val="20"/>
                <w:szCs w:val="20"/>
                <w:lang w:val="fr-FR"/>
              </w:rPr>
              <w:t>Présentation à la 58e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1559" w:type="dxa"/>
          </w:tcPr>
          <w:p w14:paraId="50C6B9AC" w14:textId="5DBD95B9"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RF/SG</w:t>
            </w:r>
          </w:p>
        </w:tc>
        <w:tc>
          <w:tcPr>
            <w:tcW w:w="1418" w:type="dxa"/>
          </w:tcPr>
          <w:p w14:paraId="72CDE37B" w14:textId="16724043"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346577F9" w14:textId="77777777" w:rsidTr="000A7F41">
        <w:tc>
          <w:tcPr>
            <w:tcW w:w="2518" w:type="dxa"/>
            <w:vMerge/>
          </w:tcPr>
          <w:p w14:paraId="09309F81" w14:textId="77777777" w:rsidR="000A7F41" w:rsidRPr="00AC3D49" w:rsidRDefault="000A7F41" w:rsidP="00095E30">
            <w:pPr>
              <w:rPr>
                <w:rFonts w:asciiTheme="minorHAnsi" w:hAnsiTheme="minorHAnsi" w:cstheme="minorHAnsi"/>
                <w:i/>
                <w:sz w:val="20"/>
                <w:szCs w:val="20"/>
                <w:lang w:val="fr-FR"/>
              </w:rPr>
            </w:pPr>
          </w:p>
        </w:tc>
        <w:tc>
          <w:tcPr>
            <w:tcW w:w="2161" w:type="dxa"/>
            <w:vMerge/>
          </w:tcPr>
          <w:p w14:paraId="2963C785" w14:textId="77777777" w:rsidR="000A7F41" w:rsidRPr="00AC3D49" w:rsidRDefault="000A7F41" w:rsidP="00095E30">
            <w:pPr>
              <w:rPr>
                <w:rFonts w:asciiTheme="minorHAnsi" w:hAnsiTheme="minorHAnsi" w:cstheme="minorHAnsi"/>
                <w:sz w:val="20"/>
                <w:szCs w:val="20"/>
                <w:lang w:val="fr-FR"/>
              </w:rPr>
            </w:pPr>
          </w:p>
        </w:tc>
        <w:tc>
          <w:tcPr>
            <w:tcW w:w="2162" w:type="dxa"/>
          </w:tcPr>
          <w:p w14:paraId="73EA00DF" w14:textId="3CC42DC1"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Versement aux IRR du solde disponible du fonds africain de contributions volontaires, conformément à la Résolution</w:t>
            </w:r>
            <w:r>
              <w:rPr>
                <w:rFonts w:asciiTheme="minorHAnsi" w:hAnsiTheme="minorHAnsi" w:cstheme="minorHAnsi"/>
                <w:sz w:val="20"/>
                <w:szCs w:val="20"/>
                <w:lang w:val="fr-FR"/>
              </w:rPr>
              <w:t> </w:t>
            </w:r>
            <w:hyperlink r:id="rId45"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2162" w:type="dxa"/>
          </w:tcPr>
          <w:p w14:paraId="53B0C55B" w14:textId="578429EE" w:rsidR="000A7F41" w:rsidRPr="00AC3D49" w:rsidRDefault="000A7F41" w:rsidP="00095349">
            <w:pPr>
              <w:rPr>
                <w:rFonts w:asciiTheme="minorHAnsi" w:hAnsiTheme="minorHAnsi" w:cstheme="minorHAnsi"/>
                <w:sz w:val="20"/>
                <w:szCs w:val="20"/>
                <w:lang w:val="fr-FR"/>
              </w:rPr>
            </w:pPr>
            <w:r w:rsidRPr="00AC3D49">
              <w:rPr>
                <w:rFonts w:asciiTheme="minorHAnsi" w:hAnsiTheme="minorHAnsi" w:cstheme="minorHAnsi"/>
                <w:sz w:val="20"/>
                <w:szCs w:val="20"/>
                <w:lang w:val="fr-FR"/>
              </w:rPr>
              <w:t>Fournir aux représentants régionaux africains les propositions d’IRR en Afrique reçues pour une décision relative au versement du fonds africain de contributions volontaires en 2020.</w:t>
            </w:r>
          </w:p>
        </w:tc>
        <w:tc>
          <w:tcPr>
            <w:tcW w:w="2162" w:type="dxa"/>
          </w:tcPr>
          <w:p w14:paraId="7BF69CE3" w14:textId="4F216CCB" w:rsidR="000A7F41" w:rsidRPr="00AC3D49" w:rsidRDefault="000A7F41" w:rsidP="00A85477">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Mise en œuvre de la décision prise par les représentants régionaux africains sur le versement du fonds.</w:t>
            </w:r>
          </w:p>
          <w:p w14:paraId="733056C1" w14:textId="4FD00FAF" w:rsidR="000A7F41" w:rsidRPr="00AC3D49" w:rsidRDefault="000A7F41" w:rsidP="00095E30">
            <w:pPr>
              <w:rPr>
                <w:rFonts w:asciiTheme="minorHAnsi" w:hAnsiTheme="minorHAnsi" w:cstheme="minorHAnsi"/>
                <w:sz w:val="20"/>
                <w:szCs w:val="20"/>
                <w:lang w:val="fr-FR"/>
              </w:rPr>
            </w:pPr>
          </w:p>
        </w:tc>
        <w:tc>
          <w:tcPr>
            <w:tcW w:w="1559" w:type="dxa"/>
          </w:tcPr>
          <w:p w14:paraId="207D321C" w14:textId="096FDB43"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RF/</w:t>
            </w:r>
            <w:r w:rsidR="00205DAD">
              <w:rPr>
                <w:rFonts w:asciiTheme="minorHAnsi" w:hAnsiTheme="minorHAnsi" w:cstheme="minorHAnsi"/>
                <w:sz w:val="20"/>
                <w:szCs w:val="20"/>
                <w:lang w:val="fr-FR"/>
              </w:rPr>
              <w:t>CRP</w:t>
            </w:r>
            <w:r w:rsidRPr="000A7F41">
              <w:rPr>
                <w:rFonts w:asciiTheme="minorHAnsi" w:hAnsiTheme="minorHAnsi" w:cstheme="minorHAnsi"/>
                <w:sz w:val="20"/>
                <w:szCs w:val="20"/>
                <w:lang w:val="fr-FR"/>
              </w:rPr>
              <w:t xml:space="preserve"> Afrique</w:t>
            </w:r>
          </w:p>
        </w:tc>
        <w:tc>
          <w:tcPr>
            <w:tcW w:w="1418" w:type="dxa"/>
          </w:tcPr>
          <w:p w14:paraId="7DF829B8" w14:textId="0FC3BACF"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1278C348" w14:textId="77777777" w:rsidTr="000A7F41">
        <w:tc>
          <w:tcPr>
            <w:tcW w:w="2518" w:type="dxa"/>
            <w:vMerge/>
          </w:tcPr>
          <w:p w14:paraId="05807019" w14:textId="77777777" w:rsidR="000A7F41" w:rsidRPr="00AC3D49" w:rsidRDefault="000A7F41" w:rsidP="00095E30">
            <w:pPr>
              <w:rPr>
                <w:rFonts w:asciiTheme="minorHAnsi" w:hAnsiTheme="minorHAnsi" w:cstheme="minorHAnsi"/>
                <w:i/>
                <w:sz w:val="20"/>
                <w:szCs w:val="20"/>
                <w:lang w:val="fr-FR"/>
              </w:rPr>
            </w:pPr>
          </w:p>
        </w:tc>
        <w:tc>
          <w:tcPr>
            <w:tcW w:w="2161" w:type="dxa"/>
            <w:vMerge/>
          </w:tcPr>
          <w:p w14:paraId="0921FCA0" w14:textId="77777777" w:rsidR="000A7F41" w:rsidRPr="00AC3D49" w:rsidRDefault="000A7F41" w:rsidP="00095E30">
            <w:pPr>
              <w:rPr>
                <w:rFonts w:asciiTheme="minorHAnsi" w:hAnsiTheme="minorHAnsi" w:cstheme="minorHAnsi"/>
                <w:sz w:val="20"/>
                <w:szCs w:val="20"/>
                <w:lang w:val="fr-FR"/>
              </w:rPr>
            </w:pPr>
          </w:p>
        </w:tc>
        <w:tc>
          <w:tcPr>
            <w:tcW w:w="2162" w:type="dxa"/>
          </w:tcPr>
          <w:p w14:paraId="2BC29B03" w14:textId="0AE93D7F" w:rsidR="000A7F41" w:rsidRPr="00AC3D49" w:rsidRDefault="000A7F41" w:rsidP="00A854C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Suivi des arriérés de contributions des PC </w:t>
            </w:r>
            <w:r w:rsidRPr="00AC3D49">
              <w:rPr>
                <w:rFonts w:asciiTheme="minorHAnsi" w:hAnsiTheme="minorHAnsi"/>
                <w:sz w:val="20"/>
                <w:szCs w:val="20"/>
                <w:lang w:val="fr-FR"/>
              </w:rPr>
              <w:t>(</w:t>
            </w:r>
            <w:hyperlink r:id="rId46" w:history="1">
              <w:r w:rsidRPr="00AC3D49">
                <w:rPr>
                  <w:rStyle w:val="Hyperlink"/>
                  <w:rFonts w:asciiTheme="minorHAnsi" w:hAnsiTheme="minorHAnsi"/>
                  <w:sz w:val="20"/>
                  <w:szCs w:val="20"/>
                  <w:lang w:val="fr-FR"/>
                </w:rPr>
                <w:t>XIII.2</w:t>
              </w:r>
            </w:hyperlink>
            <w:r w:rsidRPr="00AC3D49">
              <w:rPr>
                <w:rFonts w:asciiTheme="minorHAnsi" w:hAnsiTheme="minorHAnsi"/>
                <w:sz w:val="20"/>
                <w:szCs w:val="20"/>
                <w:lang w:val="fr-FR"/>
              </w:rPr>
              <w:t>).</w:t>
            </w:r>
          </w:p>
        </w:tc>
        <w:tc>
          <w:tcPr>
            <w:tcW w:w="2162" w:type="dxa"/>
          </w:tcPr>
          <w:p w14:paraId="387765EB" w14:textId="7DC824B6" w:rsidR="000A7F41" w:rsidRPr="00AC3D49" w:rsidRDefault="000A7F41" w:rsidP="0043583F">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p w14:paraId="1677770E" w14:textId="77777777" w:rsidR="000A7F41" w:rsidRPr="00AC3D49" w:rsidRDefault="000A7F41" w:rsidP="0043583F">
            <w:pPr>
              <w:rPr>
                <w:rFonts w:asciiTheme="minorHAnsi" w:hAnsiTheme="minorHAnsi" w:cstheme="minorHAnsi"/>
                <w:sz w:val="20"/>
                <w:szCs w:val="20"/>
                <w:lang w:val="fr-FR"/>
              </w:rPr>
            </w:pPr>
          </w:p>
          <w:p w14:paraId="13892CB4" w14:textId="65236D0C" w:rsidR="000A7F41" w:rsidRPr="00AC3D49" w:rsidRDefault="000A7F41" w:rsidP="001A4F83">
            <w:pPr>
              <w:rPr>
                <w:rFonts w:asciiTheme="minorHAnsi" w:hAnsiTheme="minorHAnsi" w:cstheme="minorHAnsi"/>
                <w:sz w:val="20"/>
                <w:szCs w:val="20"/>
                <w:lang w:val="fr-FR"/>
              </w:rPr>
            </w:pPr>
            <w:r w:rsidRPr="00AC3D49">
              <w:rPr>
                <w:rFonts w:asciiTheme="minorHAnsi" w:hAnsiTheme="minorHAnsi" w:cstheme="minorHAnsi"/>
                <w:sz w:val="20"/>
                <w:szCs w:val="20"/>
                <w:lang w:val="fr-FR"/>
              </w:rPr>
              <w:t>Soumettre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 du CP une proposition </w:t>
            </w:r>
            <w:r>
              <w:rPr>
                <w:rFonts w:asciiTheme="minorHAnsi" w:hAnsiTheme="minorHAnsi" w:cstheme="minorHAnsi"/>
                <w:sz w:val="20"/>
                <w:szCs w:val="20"/>
                <w:lang w:val="fr-FR"/>
              </w:rPr>
              <w:t>d’</w:t>
            </w:r>
            <w:r w:rsidRPr="00AC3D49">
              <w:rPr>
                <w:rFonts w:asciiTheme="minorHAnsi" w:hAnsiTheme="minorHAnsi" w:cstheme="minorHAnsi"/>
                <w:sz w:val="20"/>
                <w:szCs w:val="20"/>
                <w:lang w:val="fr-FR"/>
              </w:rPr>
              <w:t xml:space="preserve">approbation </w:t>
            </w:r>
            <w:r>
              <w:rPr>
                <w:rFonts w:asciiTheme="minorHAnsi" w:hAnsiTheme="minorHAnsi" w:cstheme="minorHAnsi"/>
                <w:sz w:val="20"/>
                <w:szCs w:val="20"/>
                <w:lang w:val="fr-FR"/>
              </w:rPr>
              <w:t>de groupe</w:t>
            </w:r>
            <w:r w:rsidRPr="00AC3D49">
              <w:rPr>
                <w:rFonts w:asciiTheme="minorHAnsi" w:hAnsiTheme="minorHAnsi" w:cstheme="minorHAnsi"/>
                <w:sz w:val="20"/>
                <w:szCs w:val="20"/>
                <w:lang w:val="fr-FR"/>
              </w:rPr>
              <w:t xml:space="preserve"> relative à l’audit des arriérés de contributions.</w:t>
            </w:r>
          </w:p>
        </w:tc>
        <w:tc>
          <w:tcPr>
            <w:tcW w:w="2162" w:type="dxa"/>
          </w:tcPr>
          <w:p w14:paraId="03DEB7DC" w14:textId="15B22E4F" w:rsidR="000A7F41" w:rsidRPr="00AC3D49" w:rsidRDefault="000A7F41" w:rsidP="00BC0655">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 du CP sur la situation et les mesures de suivi, y compris l’approbation </w:t>
            </w:r>
            <w:r>
              <w:rPr>
                <w:rFonts w:asciiTheme="minorHAnsi" w:hAnsiTheme="minorHAnsi" w:cstheme="minorHAnsi"/>
                <w:sz w:val="20"/>
                <w:szCs w:val="20"/>
                <w:lang w:val="fr-FR"/>
              </w:rPr>
              <w:t>de groupe</w:t>
            </w:r>
            <w:r w:rsidRPr="00AC3D49">
              <w:rPr>
                <w:rFonts w:asciiTheme="minorHAnsi" w:hAnsiTheme="minorHAnsi" w:cstheme="minorHAnsi"/>
                <w:sz w:val="20"/>
                <w:szCs w:val="20"/>
                <w:lang w:val="fr-FR"/>
              </w:rPr>
              <w:t>.</w:t>
            </w:r>
          </w:p>
        </w:tc>
        <w:tc>
          <w:tcPr>
            <w:tcW w:w="1559" w:type="dxa"/>
          </w:tcPr>
          <w:p w14:paraId="13B99FCD" w14:textId="383BBDE6"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RF/ERA</w:t>
            </w:r>
          </w:p>
        </w:tc>
        <w:tc>
          <w:tcPr>
            <w:tcW w:w="1418" w:type="dxa"/>
          </w:tcPr>
          <w:p w14:paraId="533424E8" w14:textId="21F816C0"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6ED7CE9D" w14:textId="77777777" w:rsidTr="000A7F41">
        <w:tc>
          <w:tcPr>
            <w:tcW w:w="2518" w:type="dxa"/>
            <w:vMerge w:val="restart"/>
          </w:tcPr>
          <w:p w14:paraId="02FB8B3E" w14:textId="77777777" w:rsidR="000A7F41" w:rsidRPr="00AC3D49" w:rsidRDefault="000A7F41" w:rsidP="00095E30">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2.3 Des systèmes de gestion de l’information et des nouvelles technologies tenus à jour afin d’aider le Secrétariat à appuyer les PC. </w:t>
            </w:r>
          </w:p>
          <w:p w14:paraId="761CCED9" w14:textId="77777777" w:rsidR="000A7F41" w:rsidRPr="00AC3D49" w:rsidRDefault="000A7F41" w:rsidP="00095E30">
            <w:pPr>
              <w:rPr>
                <w:rFonts w:asciiTheme="minorHAnsi" w:hAnsiTheme="minorHAnsi" w:cstheme="minorHAnsi"/>
                <w:b/>
                <w:sz w:val="20"/>
                <w:szCs w:val="20"/>
                <w:lang w:val="fr-FR"/>
              </w:rPr>
            </w:pPr>
          </w:p>
          <w:p w14:paraId="29D69DA5" w14:textId="1CF43695" w:rsidR="000A7F41" w:rsidRPr="00AC3D49" w:rsidRDefault="000A7F41" w:rsidP="00F23BA4">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47"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w:t>
            </w:r>
            <w:hyperlink r:id="rId48" w:history="1">
              <w:r w:rsidRPr="00AC3D49">
                <w:rPr>
                  <w:rStyle w:val="Hyperlink"/>
                  <w:rFonts w:asciiTheme="minorHAnsi" w:hAnsiTheme="minorHAnsi" w:cstheme="minorHAnsi"/>
                  <w:sz w:val="20"/>
                  <w:szCs w:val="20"/>
                  <w:lang w:val="fr-FR"/>
                </w:rPr>
                <w:t>XIII.4</w:t>
              </w:r>
            </w:hyperlink>
            <w:r w:rsidRPr="00AC3D49">
              <w:rPr>
                <w:rStyle w:val="Hyperlink"/>
                <w:rFonts w:asciiTheme="minorHAnsi" w:hAnsiTheme="minorHAnsi" w:cstheme="minorHAnsi"/>
                <w:sz w:val="20"/>
                <w:szCs w:val="20"/>
                <w:lang w:val="fr-FR"/>
              </w:rPr>
              <w:t>.</w:t>
            </w:r>
          </w:p>
        </w:tc>
        <w:tc>
          <w:tcPr>
            <w:tcW w:w="2161" w:type="dxa"/>
            <w:vMerge w:val="restart"/>
          </w:tcPr>
          <w:p w14:paraId="296A882D" w14:textId="34C1FE13" w:rsidR="000A7F41" w:rsidRPr="00AC3D49" w:rsidRDefault="000A7F41" w:rsidP="00BB3D76">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Changer les solutions technologiques accro</w:t>
            </w:r>
            <w:r>
              <w:rPr>
                <w:rFonts w:asciiTheme="minorHAnsi" w:hAnsiTheme="minorHAnsi" w:cstheme="minorHAnsi"/>
                <w:sz w:val="20"/>
                <w:szCs w:val="20"/>
                <w:lang w:val="fr-FR"/>
              </w:rPr>
              <w:t>î</w:t>
            </w:r>
            <w:r w:rsidRPr="00AC3D49">
              <w:rPr>
                <w:rFonts w:asciiTheme="minorHAnsi" w:hAnsiTheme="minorHAnsi" w:cstheme="minorHAnsi"/>
                <w:sz w:val="20"/>
                <w:szCs w:val="20"/>
                <w:lang w:val="fr-FR"/>
              </w:rPr>
              <w:t>t l’efficacité et l’efficience du Secrétariat et de son soutien aux PC.</w:t>
            </w:r>
          </w:p>
        </w:tc>
        <w:tc>
          <w:tcPr>
            <w:tcW w:w="2162" w:type="dxa"/>
          </w:tcPr>
          <w:p w14:paraId="76F6F9E4" w14:textId="5B765965"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Transfert du site web de la Convention vers un nouvel hébergeur.</w:t>
            </w:r>
          </w:p>
        </w:tc>
        <w:tc>
          <w:tcPr>
            <w:tcW w:w="2162" w:type="dxa"/>
          </w:tcPr>
          <w:p w14:paraId="5045D0AB" w14:textId="4C721FDA"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Optimiser la nouvelle infrastructure et 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autres améliorations.</w:t>
            </w:r>
          </w:p>
        </w:tc>
        <w:tc>
          <w:tcPr>
            <w:tcW w:w="2162" w:type="dxa"/>
          </w:tcPr>
          <w:p w14:paraId="683F8C04" w14:textId="77777777"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Rapidité et fiabilité du site web de la Convention</w:t>
            </w:r>
          </w:p>
          <w:p w14:paraId="7BDD8DF8" w14:textId="66505EDE"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w:t>
            </w:r>
          </w:p>
        </w:tc>
        <w:tc>
          <w:tcPr>
            <w:tcW w:w="1559" w:type="dxa"/>
          </w:tcPr>
          <w:p w14:paraId="7D9C63E4" w14:textId="5DF37FD4" w:rsidR="000A7F41" w:rsidRPr="000A7F41" w:rsidRDefault="000A7F41" w:rsidP="00F23BA4">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1418" w:type="dxa"/>
          </w:tcPr>
          <w:p w14:paraId="73B12B52" w14:textId="60D00A79"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65C0D496" w14:textId="77777777" w:rsidTr="000A7F41">
        <w:tc>
          <w:tcPr>
            <w:tcW w:w="2518" w:type="dxa"/>
            <w:vMerge/>
          </w:tcPr>
          <w:p w14:paraId="59707A83" w14:textId="77777777" w:rsidR="000A7F41" w:rsidRPr="00AC3D49" w:rsidRDefault="000A7F41" w:rsidP="00095E30">
            <w:pPr>
              <w:rPr>
                <w:rFonts w:asciiTheme="minorHAnsi" w:hAnsiTheme="minorHAnsi" w:cstheme="minorHAnsi"/>
                <w:b/>
                <w:sz w:val="20"/>
                <w:szCs w:val="20"/>
                <w:lang w:val="fr-FR"/>
              </w:rPr>
            </w:pPr>
          </w:p>
        </w:tc>
        <w:tc>
          <w:tcPr>
            <w:tcW w:w="2161" w:type="dxa"/>
            <w:vMerge/>
          </w:tcPr>
          <w:p w14:paraId="4B18CCD4" w14:textId="77777777" w:rsidR="000A7F41" w:rsidRPr="00AC3D49" w:rsidRDefault="000A7F41" w:rsidP="00095E30">
            <w:pPr>
              <w:rPr>
                <w:rFonts w:asciiTheme="minorHAnsi" w:hAnsiTheme="minorHAnsi" w:cstheme="minorHAnsi"/>
                <w:sz w:val="20"/>
                <w:szCs w:val="20"/>
                <w:lang w:val="fr-FR"/>
              </w:rPr>
            </w:pPr>
          </w:p>
        </w:tc>
        <w:tc>
          <w:tcPr>
            <w:tcW w:w="2162" w:type="dxa"/>
          </w:tcPr>
          <w:p w14:paraId="1176C7AC" w14:textId="498A5669"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Ajout de fonctionnalités à la </w:t>
            </w:r>
            <w:r w:rsidRPr="00AC3D49">
              <w:rPr>
                <w:rFonts w:asciiTheme="minorHAnsi" w:hAnsiTheme="minorHAnsi" w:cstheme="minorHAnsi"/>
                <w:sz w:val="20"/>
                <w:szCs w:val="20"/>
                <w:lang w:val="fr-FR"/>
              </w:rPr>
              <w:lastRenderedPageBreak/>
              <w:t>plateforme GRC (gestion des contacts) existante, selon les besoins.</w:t>
            </w:r>
          </w:p>
        </w:tc>
        <w:tc>
          <w:tcPr>
            <w:tcW w:w="2162" w:type="dxa"/>
          </w:tcPr>
          <w:p w14:paraId="6FD6AE4C" w14:textId="27BEFEA3"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Envisager de poursuivre l’amélioration de la </w:t>
            </w:r>
            <w:r w:rsidRPr="00AC3D49">
              <w:rPr>
                <w:rFonts w:asciiTheme="minorHAnsi" w:hAnsiTheme="minorHAnsi" w:cstheme="minorHAnsi"/>
                <w:sz w:val="20"/>
                <w:szCs w:val="20"/>
                <w:lang w:val="fr-FR"/>
              </w:rPr>
              <w:lastRenderedPageBreak/>
              <w:t>plateforme et des fonctionnalités.</w:t>
            </w:r>
          </w:p>
          <w:p w14:paraId="6FE68F83" w14:textId="1626F6CC" w:rsidR="000A7F41" w:rsidRPr="00AC3D49" w:rsidRDefault="000A7F41" w:rsidP="00095E30">
            <w:pPr>
              <w:rPr>
                <w:rFonts w:asciiTheme="minorHAnsi" w:hAnsiTheme="minorHAnsi" w:cstheme="minorHAnsi"/>
                <w:sz w:val="20"/>
                <w:szCs w:val="20"/>
                <w:lang w:val="fr-FR"/>
              </w:rPr>
            </w:pPr>
          </w:p>
        </w:tc>
        <w:tc>
          <w:tcPr>
            <w:tcW w:w="2162" w:type="dxa"/>
          </w:tcPr>
          <w:p w14:paraId="14D6BF1E" w14:textId="653B7DB1"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Paramètres de mesure de la GRC.</w:t>
            </w:r>
          </w:p>
        </w:tc>
        <w:tc>
          <w:tcPr>
            <w:tcW w:w="1559" w:type="dxa"/>
          </w:tcPr>
          <w:p w14:paraId="0D6EAD21" w14:textId="252AB5C9" w:rsidR="000A7F41" w:rsidRPr="000A7F41" w:rsidRDefault="000A7F41" w:rsidP="00F23BA4">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p>
        </w:tc>
        <w:tc>
          <w:tcPr>
            <w:tcW w:w="1418" w:type="dxa"/>
          </w:tcPr>
          <w:p w14:paraId="69F48C8C" w14:textId="1F4E8DF3"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28945E9F" w14:textId="77777777" w:rsidTr="000A7F41">
        <w:tc>
          <w:tcPr>
            <w:tcW w:w="2518" w:type="dxa"/>
            <w:vMerge/>
          </w:tcPr>
          <w:p w14:paraId="6DC8DA81" w14:textId="77777777" w:rsidR="000A7F41" w:rsidRPr="00AC3D49" w:rsidRDefault="000A7F41" w:rsidP="00095E30">
            <w:pPr>
              <w:rPr>
                <w:rFonts w:asciiTheme="minorHAnsi" w:hAnsiTheme="minorHAnsi" w:cstheme="minorHAnsi"/>
                <w:sz w:val="20"/>
                <w:szCs w:val="20"/>
                <w:lang w:val="fr-FR"/>
              </w:rPr>
            </w:pPr>
          </w:p>
        </w:tc>
        <w:tc>
          <w:tcPr>
            <w:tcW w:w="2161" w:type="dxa"/>
            <w:vMerge/>
          </w:tcPr>
          <w:p w14:paraId="4D737947" w14:textId="4F88E49A" w:rsidR="000A7F41" w:rsidRPr="00AC3D49" w:rsidRDefault="000A7F41" w:rsidP="00095E30">
            <w:pPr>
              <w:rPr>
                <w:rFonts w:asciiTheme="minorHAnsi" w:hAnsiTheme="minorHAnsi" w:cstheme="minorHAnsi"/>
                <w:sz w:val="20"/>
                <w:szCs w:val="20"/>
                <w:lang w:val="fr-FR"/>
              </w:rPr>
            </w:pPr>
          </w:p>
        </w:tc>
        <w:tc>
          <w:tcPr>
            <w:tcW w:w="2162" w:type="dxa"/>
          </w:tcPr>
          <w:p w14:paraId="232A2F65" w14:textId="2C28B81E"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Utilisation de nouvelles solutions technologiques permettant au Secrétariat de soutenir les PC efficacement et effectivement (</w:t>
            </w:r>
            <w:hyperlink r:id="rId49"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2162" w:type="dxa"/>
          </w:tcPr>
          <w:p w14:paraId="41B44B94" w14:textId="783690CD"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Maintenir activement le SISR et envisager d’autres améliorations.</w:t>
            </w:r>
          </w:p>
          <w:p w14:paraId="3CC434C6" w14:textId="77777777" w:rsidR="000A7F41" w:rsidRPr="00AC3D49" w:rsidRDefault="000A7F41" w:rsidP="00F23BA4">
            <w:pPr>
              <w:rPr>
                <w:rFonts w:asciiTheme="minorHAnsi" w:hAnsiTheme="minorHAnsi" w:cstheme="minorHAnsi"/>
                <w:sz w:val="20"/>
                <w:szCs w:val="20"/>
                <w:lang w:val="fr-FR"/>
              </w:rPr>
            </w:pPr>
          </w:p>
          <w:p w14:paraId="0E159481" w14:textId="1CF7B34F"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Améliorer les solutions technologiques actuelles et en déployer de nouvelles pour les fonctions centrales du Secrétariat, telles que renforcement des capacités, la fourniture d’orientations techniques la et diffusion de matériel (</w:t>
            </w:r>
            <w:hyperlink r:id="rId50"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 xml:space="preserve"> par. 29 et 30).</w:t>
            </w:r>
          </w:p>
        </w:tc>
        <w:tc>
          <w:tcPr>
            <w:tcW w:w="2162" w:type="dxa"/>
          </w:tcPr>
          <w:p w14:paraId="386336A2" w14:textId="7B1C7731"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SISR opérationnel et amélioré comme demandé.</w:t>
            </w:r>
          </w:p>
          <w:p w14:paraId="5133A6DD" w14:textId="77777777" w:rsidR="000A7F41" w:rsidRPr="00AC3D49" w:rsidRDefault="000A7F41" w:rsidP="00095E30">
            <w:pPr>
              <w:rPr>
                <w:rFonts w:asciiTheme="minorHAnsi" w:hAnsiTheme="minorHAnsi" w:cstheme="minorHAnsi"/>
                <w:sz w:val="20"/>
                <w:szCs w:val="20"/>
                <w:lang w:val="fr-FR"/>
              </w:rPr>
            </w:pPr>
          </w:p>
          <w:p w14:paraId="049D2040" w14:textId="5D8411A4"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Le Secrétariat améliore les processus en utilisant efficacement les nouvelles technologies disponibles.</w:t>
            </w:r>
          </w:p>
          <w:p w14:paraId="1AEAD898" w14:textId="77777777" w:rsidR="000A7F41" w:rsidRPr="00AC3D49" w:rsidRDefault="000A7F41" w:rsidP="00F23BA4">
            <w:pPr>
              <w:rPr>
                <w:rFonts w:asciiTheme="minorHAnsi" w:hAnsiTheme="minorHAnsi" w:cstheme="minorHAnsi"/>
                <w:sz w:val="20"/>
                <w:szCs w:val="20"/>
                <w:lang w:val="fr-FR"/>
              </w:rPr>
            </w:pPr>
          </w:p>
          <w:p w14:paraId="0AD5699F" w14:textId="0C5030AF" w:rsidR="000A7F41" w:rsidRPr="00AC3D49" w:rsidRDefault="000A7F41"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Les Parties bénéficient des systèmes mis en place, tels que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inscription aux événements, les lettres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information ou les réunions en ligne.</w:t>
            </w:r>
          </w:p>
        </w:tc>
        <w:tc>
          <w:tcPr>
            <w:tcW w:w="1559" w:type="dxa"/>
          </w:tcPr>
          <w:p w14:paraId="38419C94" w14:textId="3BECB242" w:rsidR="000A7F41" w:rsidRPr="000A7F41" w:rsidRDefault="000A7F41" w:rsidP="00966349">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r w:rsidR="00966349">
              <w:rPr>
                <w:rFonts w:asciiTheme="minorHAnsi" w:hAnsiTheme="minorHAnsi" w:cstheme="minorHAnsi"/>
                <w:sz w:val="20"/>
                <w:szCs w:val="20"/>
                <w:lang w:val="fr-FR"/>
              </w:rPr>
              <w:t>RMR</w:t>
            </w:r>
          </w:p>
        </w:tc>
        <w:tc>
          <w:tcPr>
            <w:tcW w:w="1418" w:type="dxa"/>
          </w:tcPr>
          <w:p w14:paraId="4820ACDC" w14:textId="0BD2DEC3"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2D226B31" w14:textId="77777777" w:rsidTr="000A7F41">
        <w:tc>
          <w:tcPr>
            <w:tcW w:w="2518" w:type="dxa"/>
            <w:vMerge w:val="restart"/>
          </w:tcPr>
          <w:p w14:paraId="32BE466F" w14:textId="77777777" w:rsidR="000A7F41" w:rsidRPr="00AC3D49" w:rsidRDefault="000A7F41" w:rsidP="00095E30">
            <w:pPr>
              <w:rPr>
                <w:rFonts w:asciiTheme="minorHAnsi" w:hAnsiTheme="minorHAnsi" w:cstheme="minorHAnsi"/>
                <w:b/>
                <w:sz w:val="20"/>
                <w:szCs w:val="20"/>
                <w:lang w:val="fr-FR"/>
              </w:rPr>
            </w:pPr>
            <w:r w:rsidRPr="00AC3D49">
              <w:rPr>
                <w:rFonts w:asciiTheme="minorHAnsi" w:hAnsiTheme="minorHAnsi" w:cstheme="minorHAnsi"/>
                <w:b/>
                <w:sz w:val="20"/>
                <w:szCs w:val="20"/>
                <w:lang w:val="fr-FR"/>
              </w:rPr>
              <w:t>2.4 Processus et systèmes adaptés au but visé et soutenant les travaux du Secrétariat et des PC élaborés et mis à jour.</w:t>
            </w:r>
          </w:p>
          <w:p w14:paraId="48A0EB10" w14:textId="77777777" w:rsidR="000A7F41" w:rsidRPr="00AC3D49" w:rsidRDefault="000A7F41" w:rsidP="00095E30">
            <w:pPr>
              <w:rPr>
                <w:rFonts w:asciiTheme="minorHAnsi" w:hAnsiTheme="minorHAnsi" w:cstheme="minorHAnsi"/>
                <w:b/>
                <w:sz w:val="20"/>
                <w:szCs w:val="20"/>
                <w:lang w:val="fr-FR"/>
              </w:rPr>
            </w:pPr>
          </w:p>
          <w:p w14:paraId="31C3324B" w14:textId="38190F7D" w:rsidR="000A7F41" w:rsidRPr="00AC3D49" w:rsidRDefault="000A7F41" w:rsidP="000E34B4">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w:t>
            </w:r>
            <w:r>
              <w:rPr>
                <w:rFonts w:asciiTheme="minorHAnsi" w:hAnsiTheme="minorHAnsi" w:cstheme="minorHAnsi"/>
                <w:sz w:val="20"/>
                <w:szCs w:val="20"/>
                <w:lang w:val="fr-FR"/>
              </w:rPr>
              <w:t> </w:t>
            </w:r>
            <w:hyperlink r:id="rId51"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rapport</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SC54</w:t>
            </w:r>
            <w:r w:rsidRPr="00AC3D49">
              <w:rPr>
                <w:rFonts w:asciiTheme="minorHAnsi" w:hAnsiTheme="minorHAnsi"/>
                <w:sz w:val="20"/>
                <w:szCs w:val="20"/>
                <w:lang w:val="fr-FR"/>
              </w:rPr>
              <w:t>.</w:t>
            </w:r>
          </w:p>
        </w:tc>
        <w:tc>
          <w:tcPr>
            <w:tcW w:w="2161" w:type="dxa"/>
          </w:tcPr>
          <w:p w14:paraId="286D3CAB" w14:textId="7E9FFA0E"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Les processus et systèmes du Secrétariat répondent aux besoins de transparence et de responsabilisation.</w:t>
            </w:r>
          </w:p>
        </w:tc>
        <w:tc>
          <w:tcPr>
            <w:tcW w:w="2162" w:type="dxa"/>
          </w:tcPr>
          <w:p w14:paraId="01BD224C" w14:textId="2934CE9E"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Maintien de la transparence et de la responsabilisation de l’administration et de la gestion du Secrétariat.</w:t>
            </w:r>
          </w:p>
        </w:tc>
        <w:tc>
          <w:tcPr>
            <w:tcW w:w="2162" w:type="dxa"/>
          </w:tcPr>
          <w:p w14:paraId="228EDB58" w14:textId="53A30FDD"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62" w:type="dxa"/>
          </w:tcPr>
          <w:p w14:paraId="4FD97D99" w14:textId="6CEEDC85"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Publication en temps voulu de documents et rapports pertinents sur le site web de Ramsar (</w:t>
            </w:r>
            <w:hyperlink r:id="rId52"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1559" w:type="dxa"/>
          </w:tcPr>
          <w:p w14:paraId="65B43511" w14:textId="389C681B"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SG/ERA</w:t>
            </w:r>
          </w:p>
        </w:tc>
        <w:tc>
          <w:tcPr>
            <w:tcW w:w="1418" w:type="dxa"/>
          </w:tcPr>
          <w:p w14:paraId="4D64BFE4" w14:textId="4D7580B5"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A7F41" w:rsidRPr="00AC3D49" w14:paraId="5013BAD3" w14:textId="77777777" w:rsidTr="000A7F41">
        <w:tc>
          <w:tcPr>
            <w:tcW w:w="2518" w:type="dxa"/>
            <w:vMerge/>
          </w:tcPr>
          <w:p w14:paraId="1F9E9609" w14:textId="77777777" w:rsidR="000A7F41" w:rsidRPr="00AC3D49" w:rsidRDefault="000A7F41" w:rsidP="00095E30">
            <w:pPr>
              <w:rPr>
                <w:rFonts w:asciiTheme="minorHAnsi" w:hAnsiTheme="minorHAnsi" w:cstheme="minorHAnsi"/>
                <w:sz w:val="20"/>
                <w:szCs w:val="20"/>
                <w:lang w:val="fr-FR"/>
              </w:rPr>
            </w:pPr>
          </w:p>
        </w:tc>
        <w:tc>
          <w:tcPr>
            <w:tcW w:w="2161" w:type="dxa"/>
          </w:tcPr>
          <w:p w14:paraId="21EE8A00" w14:textId="1915B164"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mise en place des procédures de fonctionnement normalisées (PFN).</w:t>
            </w:r>
          </w:p>
        </w:tc>
        <w:tc>
          <w:tcPr>
            <w:tcW w:w="2162" w:type="dxa"/>
          </w:tcPr>
          <w:p w14:paraId="2AFE03F1" w14:textId="47D2759B"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place de PFN pour normaliser et améliorer l’efficacité du travail du Secrétariat et </w:t>
            </w:r>
            <w:r w:rsidRPr="00AC3D49">
              <w:rPr>
                <w:rFonts w:asciiTheme="minorHAnsi" w:hAnsiTheme="minorHAnsi" w:cstheme="minorHAnsi"/>
                <w:sz w:val="20"/>
                <w:szCs w:val="20"/>
                <w:lang w:val="fr-FR"/>
              </w:rPr>
              <w:lastRenderedPageBreak/>
              <w:t>son engagement auprès des avec les CP, tout en renforçant la mémoire institutionnelle.</w:t>
            </w:r>
          </w:p>
        </w:tc>
        <w:tc>
          <w:tcPr>
            <w:tcW w:w="2162" w:type="dxa"/>
          </w:tcPr>
          <w:p w14:paraId="4E999CD6" w14:textId="0C46EC73" w:rsidR="000A7F41" w:rsidRPr="00AC3D49" w:rsidRDefault="000A7F41"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Poursuivre l’activité.</w:t>
            </w:r>
          </w:p>
        </w:tc>
        <w:tc>
          <w:tcPr>
            <w:tcW w:w="2162" w:type="dxa"/>
          </w:tcPr>
          <w:p w14:paraId="7C9224E4" w14:textId="51CF01E3" w:rsidR="000A7F41" w:rsidRPr="00AC3D49" w:rsidRDefault="000A7F41" w:rsidP="000E34B4">
            <w:pPr>
              <w:rPr>
                <w:rFonts w:asciiTheme="minorHAnsi" w:hAnsiTheme="minorHAnsi" w:cstheme="minorHAnsi"/>
                <w:sz w:val="20"/>
                <w:szCs w:val="20"/>
                <w:lang w:val="fr-FR"/>
              </w:rPr>
            </w:pPr>
            <w:r w:rsidRPr="00AC3D49">
              <w:rPr>
                <w:rFonts w:asciiTheme="minorHAnsi" w:hAnsiTheme="minorHAnsi" w:cstheme="minorHAnsi"/>
                <w:sz w:val="20"/>
                <w:szCs w:val="20"/>
                <w:lang w:val="fr-FR"/>
              </w:rPr>
              <w:t>PFN en place pour les fonctions centrales du Secrétariat (Rapport</w:t>
            </w:r>
            <w:r>
              <w:rPr>
                <w:rFonts w:asciiTheme="minorHAnsi" w:hAnsiTheme="minorHAnsi" w:cstheme="minorHAnsi"/>
                <w:sz w:val="20"/>
                <w:szCs w:val="20"/>
                <w:lang w:val="fr-FR"/>
              </w:rPr>
              <w:t> </w:t>
            </w:r>
            <w:hyperlink r:id="rId53" w:history="1">
              <w:r w:rsidRPr="00AC3D49">
                <w:rPr>
                  <w:rStyle w:val="Hyperlink"/>
                  <w:rFonts w:asciiTheme="minorHAnsi" w:hAnsiTheme="minorHAnsi"/>
                  <w:sz w:val="20"/>
                  <w:szCs w:val="20"/>
                  <w:lang w:val="fr-FR"/>
                </w:rPr>
                <w:t xml:space="preserve">SC54 Annexe </w:t>
              </w:r>
              <w:r w:rsidRPr="00AC3D49">
                <w:rPr>
                  <w:rStyle w:val="Hyperlink"/>
                  <w:rFonts w:asciiTheme="minorHAnsi" w:hAnsiTheme="minorHAnsi"/>
                  <w:sz w:val="20"/>
                  <w:szCs w:val="20"/>
                  <w:lang w:val="fr-FR"/>
                </w:rPr>
                <w:lastRenderedPageBreak/>
                <w:t>2</w:t>
              </w:r>
            </w:hyperlink>
            <w:r w:rsidRPr="00AC3D49">
              <w:rPr>
                <w:rFonts w:asciiTheme="minorHAnsi" w:hAnsiTheme="minorHAnsi" w:cstheme="minorHAnsi"/>
                <w:sz w:val="20"/>
                <w:szCs w:val="20"/>
                <w:lang w:val="fr-FR"/>
              </w:rPr>
              <w:t>).</w:t>
            </w:r>
          </w:p>
        </w:tc>
        <w:tc>
          <w:tcPr>
            <w:tcW w:w="1559" w:type="dxa"/>
          </w:tcPr>
          <w:p w14:paraId="0D9E288E" w14:textId="73C5E307" w:rsidR="000A7F41" w:rsidRPr="000A7F41" w:rsidRDefault="000A7F41"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lastRenderedPageBreak/>
              <w:t>SGA/ERA</w:t>
            </w:r>
          </w:p>
        </w:tc>
        <w:tc>
          <w:tcPr>
            <w:tcW w:w="1418" w:type="dxa"/>
          </w:tcPr>
          <w:p w14:paraId="07868E74" w14:textId="76E7FED4" w:rsidR="000A7F41" w:rsidRPr="00AC3D49" w:rsidRDefault="000A7F41" w:rsidP="00AC3D49">
            <w:pPr>
              <w:ind w:left="-108" w:firstLine="108"/>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bl>
    <w:p w14:paraId="13D9F8A7" w14:textId="23DE3EB1" w:rsidR="00120BA3" w:rsidRPr="00AC3D49" w:rsidRDefault="00120BA3" w:rsidP="00FA57C1">
      <w:pPr>
        <w:rPr>
          <w:rFonts w:asciiTheme="minorHAnsi" w:hAnsiTheme="minorHAnsi" w:cstheme="minorHAnsi"/>
          <w:b/>
          <w:bCs/>
          <w:color w:val="000000" w:themeColor="text1"/>
          <w:lang w:val="fr-FR"/>
        </w:rPr>
      </w:pPr>
    </w:p>
    <w:p w14:paraId="2017CDCA" w14:textId="4C3E8EC8" w:rsidR="009F5AAB" w:rsidRPr="00AC3D49" w:rsidRDefault="009F5AAB" w:rsidP="00FA57C1">
      <w:pPr>
        <w:rPr>
          <w:rFonts w:asciiTheme="minorHAnsi" w:hAnsiTheme="minorHAnsi" w:cstheme="minorHAnsi"/>
          <w:b/>
          <w:bCs/>
          <w:color w:val="000000" w:themeColor="text1"/>
          <w:lang w:val="fr-FR"/>
        </w:rPr>
      </w:pPr>
    </w:p>
    <w:p w14:paraId="16F864AD" w14:textId="523B0867" w:rsidR="009F5AAB" w:rsidRPr="00AC3D49" w:rsidRDefault="009F5AAB">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0" w:type="auto"/>
        <w:tblLook w:val="04A0" w:firstRow="1" w:lastRow="0" w:firstColumn="1" w:lastColumn="0" w:noHBand="0" w:noVBand="1"/>
      </w:tblPr>
      <w:tblGrid>
        <w:gridCol w:w="7071"/>
        <w:gridCol w:w="7071"/>
      </w:tblGrid>
      <w:tr w:rsidR="001E5571" w:rsidRPr="00B37971" w14:paraId="5AC88C83" w14:textId="77777777" w:rsidTr="006772AA">
        <w:trPr>
          <w:trHeight w:val="1351"/>
        </w:trPr>
        <w:tc>
          <w:tcPr>
            <w:tcW w:w="7071" w:type="dxa"/>
            <w:shd w:val="clear" w:color="auto" w:fill="BFBFBF" w:themeFill="background1" w:themeFillShade="BF"/>
          </w:tcPr>
          <w:p w14:paraId="4AFE874F" w14:textId="5F3AED49" w:rsidR="001E5571" w:rsidRPr="00196361" w:rsidRDefault="005E4CB3"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2199C8E1" w14:textId="77777777" w:rsidR="001E5571" w:rsidRPr="00196361" w:rsidRDefault="001E5571" w:rsidP="007D58D2">
            <w:pPr>
              <w:rPr>
                <w:rFonts w:asciiTheme="minorHAnsi" w:hAnsiTheme="minorHAnsi" w:cstheme="minorHAnsi"/>
                <w:sz w:val="20"/>
                <w:szCs w:val="20"/>
                <w:lang w:val="fr-FR"/>
              </w:rPr>
            </w:pPr>
          </w:p>
          <w:p w14:paraId="23BC17C9" w14:textId="75555C80" w:rsidR="001E5571" w:rsidRPr="00196361" w:rsidRDefault="001E5571" w:rsidP="007D58D2">
            <w:pPr>
              <w:rPr>
                <w:rFonts w:asciiTheme="minorHAnsi" w:hAnsiTheme="minorHAnsi" w:cstheme="minorHAnsi"/>
                <w:b/>
                <w:bCs/>
                <w:sz w:val="20"/>
                <w:szCs w:val="20"/>
                <w:lang w:val="fr-FR"/>
              </w:rPr>
            </w:pPr>
            <w:r w:rsidRPr="00196361">
              <w:rPr>
                <w:rFonts w:asciiTheme="minorHAnsi" w:hAnsiTheme="minorHAnsi" w:cstheme="minorHAnsi"/>
                <w:b/>
                <w:bCs/>
                <w:sz w:val="20"/>
                <w:szCs w:val="20"/>
                <w:lang w:val="fr-FR"/>
              </w:rPr>
              <w:t xml:space="preserve">3. </w:t>
            </w:r>
            <w:r w:rsidR="00121EC9" w:rsidRPr="00196361">
              <w:rPr>
                <w:rFonts w:asciiTheme="minorHAnsi" w:hAnsiTheme="minorHAnsi" w:cstheme="minorHAnsi"/>
                <w:b/>
                <w:bCs/>
                <w:sz w:val="20"/>
                <w:szCs w:val="20"/>
                <w:lang w:val="fr-FR"/>
              </w:rPr>
              <w:t xml:space="preserve">APPUI À LA MISE EN ŒUVRE </w:t>
            </w:r>
          </w:p>
          <w:p w14:paraId="01E94EC4" w14:textId="77777777" w:rsidR="001E5571" w:rsidRPr="00196361" w:rsidRDefault="001E5571" w:rsidP="007D58D2">
            <w:pPr>
              <w:rPr>
                <w:rFonts w:asciiTheme="minorHAnsi" w:hAnsiTheme="minorHAnsi" w:cstheme="minorHAnsi"/>
                <w:sz w:val="20"/>
                <w:szCs w:val="20"/>
                <w:lang w:val="fr-FR"/>
              </w:rPr>
            </w:pPr>
          </w:p>
        </w:tc>
        <w:tc>
          <w:tcPr>
            <w:tcW w:w="7071" w:type="dxa"/>
            <w:shd w:val="clear" w:color="auto" w:fill="BFBFBF" w:themeFill="background1" w:themeFillShade="BF"/>
          </w:tcPr>
          <w:p w14:paraId="6E7F7963" w14:textId="1411F0EF" w:rsidR="001E5571" w:rsidRPr="00196361" w:rsidRDefault="007D5E55"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2B60B00C" w14:textId="77777777" w:rsidR="001E5571" w:rsidRPr="00196361" w:rsidRDefault="001E5571" w:rsidP="007D58D2">
            <w:pPr>
              <w:rPr>
                <w:rFonts w:asciiTheme="minorHAnsi" w:hAnsiTheme="minorHAnsi" w:cstheme="minorHAnsi"/>
                <w:sz w:val="20"/>
                <w:szCs w:val="20"/>
                <w:lang w:val="fr-FR"/>
              </w:rPr>
            </w:pPr>
          </w:p>
          <w:p w14:paraId="374E881D" w14:textId="68B9C193" w:rsidR="00391FF7" w:rsidRPr="00196361" w:rsidRDefault="00121EC9" w:rsidP="00121EC9">
            <w:pPr>
              <w:rPr>
                <w:rFonts w:asciiTheme="minorHAnsi" w:hAnsiTheme="minorHAnsi" w:cstheme="minorHAnsi"/>
                <w:sz w:val="20"/>
                <w:szCs w:val="20"/>
                <w:lang w:val="fr-FR"/>
              </w:rPr>
            </w:pPr>
            <w:r w:rsidRPr="00196361">
              <w:rPr>
                <w:rFonts w:asciiTheme="minorHAnsi" w:hAnsiTheme="minorHAnsi" w:cstheme="minorHAnsi"/>
                <w:sz w:val="20"/>
                <w:szCs w:val="20"/>
                <w:lang w:val="fr-FR"/>
              </w:rPr>
              <w:t xml:space="preserve">Le Secrétariat soutient les PC, directement et par son influence, par l’intermédiaire et avec d’autres, pour appliquer la Convention conformément aux instructions de la COP. </w:t>
            </w:r>
          </w:p>
        </w:tc>
      </w:tr>
    </w:tbl>
    <w:p w14:paraId="28E12B14" w14:textId="77777777" w:rsidR="003362A1" w:rsidRPr="00AC3D49" w:rsidRDefault="003362A1" w:rsidP="003362A1">
      <w:pPr>
        <w:rPr>
          <w:rFonts w:asciiTheme="minorHAnsi" w:hAnsiTheme="minorHAnsi" w:cstheme="minorHAnsi"/>
          <w:lang w:val="fr-FR"/>
        </w:rPr>
      </w:pPr>
    </w:p>
    <w:tbl>
      <w:tblPr>
        <w:tblStyle w:val="TableGrid"/>
        <w:tblW w:w="14142" w:type="dxa"/>
        <w:tblLayout w:type="fixed"/>
        <w:tblCellMar>
          <w:top w:w="85" w:type="dxa"/>
          <w:bottom w:w="85" w:type="dxa"/>
        </w:tblCellMar>
        <w:tblLook w:val="04A0" w:firstRow="1" w:lastRow="0" w:firstColumn="1" w:lastColumn="0" w:noHBand="0" w:noVBand="1"/>
      </w:tblPr>
      <w:tblGrid>
        <w:gridCol w:w="2660"/>
        <w:gridCol w:w="2126"/>
        <w:gridCol w:w="2126"/>
        <w:gridCol w:w="2126"/>
        <w:gridCol w:w="2127"/>
        <w:gridCol w:w="1559"/>
        <w:gridCol w:w="1418"/>
      </w:tblGrid>
      <w:tr w:rsidR="004C7889" w:rsidRPr="00AC3D49" w14:paraId="45376E76" w14:textId="77777777" w:rsidTr="004C7889">
        <w:trPr>
          <w:tblHeader/>
        </w:trPr>
        <w:tc>
          <w:tcPr>
            <w:tcW w:w="2660" w:type="dxa"/>
            <w:shd w:val="clear" w:color="auto" w:fill="DBE5F1" w:themeFill="accent1" w:themeFillTint="33"/>
          </w:tcPr>
          <w:p w14:paraId="613E67B2" w14:textId="412AE50D" w:rsidR="004C7889" w:rsidRPr="00AC3D49" w:rsidRDefault="004C7889"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126" w:type="dxa"/>
            <w:shd w:val="clear" w:color="auto" w:fill="DBE5F1" w:themeFill="accent1" w:themeFillTint="33"/>
          </w:tcPr>
          <w:p w14:paraId="321CF1CE" w14:textId="58125724" w:rsidR="004C7889" w:rsidRPr="00AC3D49" w:rsidRDefault="004C7889"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26" w:type="dxa"/>
            <w:tcBorders>
              <w:bottom w:val="single" w:sz="4" w:space="0" w:color="auto"/>
            </w:tcBorders>
            <w:shd w:val="clear" w:color="auto" w:fill="DBE5F1" w:themeFill="accent1" w:themeFillTint="33"/>
          </w:tcPr>
          <w:p w14:paraId="1B753305" w14:textId="5ED32D65" w:rsidR="004C7889" w:rsidRPr="00AC3D49" w:rsidRDefault="004C7889" w:rsidP="000E34B4">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Plan annuel pour 2019 </w:t>
            </w:r>
          </w:p>
        </w:tc>
        <w:tc>
          <w:tcPr>
            <w:tcW w:w="2126" w:type="dxa"/>
            <w:tcBorders>
              <w:bottom w:val="single" w:sz="4" w:space="0" w:color="auto"/>
            </w:tcBorders>
            <w:shd w:val="clear" w:color="auto" w:fill="DBE5F1" w:themeFill="accent1" w:themeFillTint="33"/>
          </w:tcPr>
          <w:p w14:paraId="121502D1" w14:textId="0E58AA70" w:rsidR="004C7889" w:rsidRPr="00AC3D49" w:rsidRDefault="004C7889"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127" w:type="dxa"/>
            <w:tcBorders>
              <w:bottom w:val="single" w:sz="4" w:space="0" w:color="auto"/>
            </w:tcBorders>
            <w:shd w:val="clear" w:color="auto" w:fill="DBE5F1" w:themeFill="accent1" w:themeFillTint="33"/>
          </w:tcPr>
          <w:p w14:paraId="7A330FB8" w14:textId="414BC49B" w:rsidR="004C7889" w:rsidRPr="00AC3D49" w:rsidRDefault="004C7889"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2020</w:t>
            </w:r>
          </w:p>
        </w:tc>
        <w:tc>
          <w:tcPr>
            <w:tcW w:w="1559" w:type="dxa"/>
            <w:tcBorders>
              <w:bottom w:val="single" w:sz="4" w:space="0" w:color="auto"/>
            </w:tcBorders>
            <w:shd w:val="clear" w:color="auto" w:fill="DBE5F1" w:themeFill="accent1" w:themeFillTint="33"/>
          </w:tcPr>
          <w:p w14:paraId="5243BD7D" w14:textId="782FFB7A" w:rsidR="004C7889" w:rsidRPr="004C7889" w:rsidRDefault="004C7889" w:rsidP="00751B7F">
            <w:pPr>
              <w:jc w:val="center"/>
              <w:rPr>
                <w:rFonts w:asciiTheme="minorHAnsi" w:hAnsiTheme="minorHAnsi" w:cstheme="minorHAnsi"/>
                <w:b/>
                <w:sz w:val="20"/>
                <w:szCs w:val="20"/>
                <w:lang w:val="fr-FR"/>
              </w:rPr>
            </w:pPr>
            <w:r w:rsidRPr="004C7889">
              <w:rPr>
                <w:rFonts w:asciiTheme="minorHAnsi" w:hAnsiTheme="minorHAnsi" w:cstheme="minorHAnsi"/>
                <w:b/>
                <w:sz w:val="20"/>
                <w:szCs w:val="20"/>
                <w:lang w:val="fr-FR"/>
              </w:rPr>
              <w:t>Chef d’équipe/Appui</w:t>
            </w:r>
          </w:p>
        </w:tc>
        <w:tc>
          <w:tcPr>
            <w:tcW w:w="1418" w:type="dxa"/>
            <w:tcBorders>
              <w:bottom w:val="single" w:sz="4" w:space="0" w:color="auto"/>
            </w:tcBorders>
            <w:shd w:val="clear" w:color="auto" w:fill="DBE5F1" w:themeFill="accent1" w:themeFillTint="33"/>
          </w:tcPr>
          <w:p w14:paraId="0BC9510F" w14:textId="77777777" w:rsidR="004C7889" w:rsidRPr="00AC3D49" w:rsidRDefault="004C7889"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4C7889" w:rsidRPr="00AC3D49" w14:paraId="3652E523" w14:textId="77777777" w:rsidTr="004C7889">
        <w:tc>
          <w:tcPr>
            <w:tcW w:w="2660" w:type="dxa"/>
            <w:vMerge w:val="restart"/>
          </w:tcPr>
          <w:p w14:paraId="4D12D31F" w14:textId="7FD60C9B"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3.1 Liste des zones humides d’importance internationale :</w:t>
            </w:r>
          </w:p>
          <w:p w14:paraId="49F222B2" w14:textId="64054C30"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Les PC bénéficient d’un appui pour l’inscription et la mise à jour de l’information sur les sites Ramsar et pour répondre aux changements des caractéristiques écologiques des sites.</w:t>
            </w:r>
          </w:p>
          <w:p w14:paraId="44C83C5B" w14:textId="77777777" w:rsidR="004C7889" w:rsidRPr="00AC3D49" w:rsidRDefault="004C7889" w:rsidP="00CC0781">
            <w:pPr>
              <w:rPr>
                <w:rFonts w:asciiTheme="minorHAnsi" w:hAnsiTheme="minorHAnsi" w:cstheme="minorHAnsi"/>
                <w:b/>
                <w:sz w:val="20"/>
                <w:szCs w:val="20"/>
                <w:lang w:val="fr-FR"/>
              </w:rPr>
            </w:pPr>
          </w:p>
          <w:p w14:paraId="50C04AD8" w14:textId="390A496A"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Tenir à jour la Liste des sites Ramsar d’importance internationale et informer les PC de son évolution et de tout changement.</w:t>
            </w:r>
          </w:p>
          <w:p w14:paraId="7C042DDC" w14:textId="77777777" w:rsidR="004C7889" w:rsidRPr="00AC3D49" w:rsidRDefault="004C7889" w:rsidP="00CC0781">
            <w:pPr>
              <w:rPr>
                <w:rFonts w:asciiTheme="minorHAnsi" w:hAnsiTheme="minorHAnsi" w:cstheme="minorHAnsi"/>
                <w:sz w:val="20"/>
                <w:szCs w:val="20"/>
                <w:lang w:val="fr-FR"/>
              </w:rPr>
            </w:pPr>
          </w:p>
          <w:p w14:paraId="4760589E" w14:textId="54EF9989"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Convention de Ramsar,</w:t>
            </w:r>
          </w:p>
          <w:p w14:paraId="23B8C905" w14:textId="41DF0470" w:rsidR="004C7889" w:rsidRPr="00AC3D49" w:rsidRDefault="00B37971" w:rsidP="00CC0781">
            <w:pPr>
              <w:rPr>
                <w:rFonts w:asciiTheme="minorHAnsi" w:hAnsiTheme="minorHAnsi" w:cstheme="minorHAnsi"/>
                <w:b/>
                <w:sz w:val="20"/>
                <w:szCs w:val="20"/>
                <w:lang w:val="fr-FR"/>
              </w:rPr>
            </w:pPr>
            <w:hyperlink r:id="rId54" w:history="1">
              <w:r w:rsidR="004C7889" w:rsidRPr="00AC3D49">
                <w:rPr>
                  <w:rStyle w:val="Hyperlink"/>
                  <w:rFonts w:asciiTheme="minorHAnsi" w:hAnsiTheme="minorHAnsi" w:cstheme="minorHAnsi"/>
                  <w:sz w:val="20"/>
                  <w:szCs w:val="20"/>
                  <w:lang w:val="fr-FR"/>
                </w:rPr>
                <w:t>Article</w:t>
              </w:r>
              <w:r w:rsidR="004C7889">
                <w:rPr>
                  <w:rStyle w:val="Hyperlink"/>
                  <w:rFonts w:asciiTheme="minorHAnsi" w:hAnsiTheme="minorHAnsi" w:cstheme="minorHAnsi"/>
                  <w:sz w:val="20"/>
                  <w:szCs w:val="20"/>
                  <w:lang w:val="fr-FR"/>
                </w:rPr>
                <w:t> </w:t>
              </w:r>
              <w:r w:rsidR="004C7889" w:rsidRPr="00AC3D49">
                <w:rPr>
                  <w:rStyle w:val="Hyperlink"/>
                  <w:rFonts w:asciiTheme="minorHAnsi" w:hAnsiTheme="minorHAnsi" w:cstheme="minorHAnsi"/>
                  <w:sz w:val="20"/>
                  <w:szCs w:val="20"/>
                  <w:lang w:val="fr-FR"/>
                </w:rPr>
                <w:t>8</w:t>
              </w:r>
            </w:hyperlink>
          </w:p>
        </w:tc>
        <w:tc>
          <w:tcPr>
            <w:tcW w:w="2126" w:type="dxa"/>
            <w:vMerge w:val="restart"/>
          </w:tcPr>
          <w:p w14:paraId="03048A81" w14:textId="6E28E98A"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Rapports à la COP14 et au CP (chaque année).</w:t>
            </w:r>
          </w:p>
        </w:tc>
        <w:tc>
          <w:tcPr>
            <w:tcW w:w="2126" w:type="dxa"/>
            <w:tcBorders>
              <w:bottom w:val="nil"/>
            </w:tcBorders>
          </w:tcPr>
          <w:p w14:paraId="4620E674" w14:textId="51AEA0DA"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Gérer le SISR et mettre à jour les informations sur les sites Ramsar.</w:t>
            </w:r>
          </w:p>
          <w:p w14:paraId="2FF6667B" w14:textId="77777777" w:rsidR="004C7889" w:rsidRPr="00AC3D49" w:rsidRDefault="004C7889" w:rsidP="00CC0781">
            <w:pPr>
              <w:rPr>
                <w:rFonts w:asciiTheme="minorHAnsi" w:hAnsiTheme="minorHAnsi" w:cstheme="minorHAnsi"/>
                <w:sz w:val="20"/>
                <w:szCs w:val="20"/>
                <w:lang w:val="fr-FR"/>
              </w:rPr>
            </w:pPr>
          </w:p>
          <w:p w14:paraId="6042277D" w14:textId="29BC6583" w:rsidR="004C7889" w:rsidRPr="00AC3D49" w:rsidRDefault="004C7889" w:rsidP="007F4B2F">
            <w:pPr>
              <w:rPr>
                <w:rFonts w:asciiTheme="minorHAnsi" w:hAnsiTheme="minorHAnsi" w:cstheme="minorHAnsi"/>
                <w:sz w:val="20"/>
                <w:szCs w:val="20"/>
                <w:lang w:val="fr-FR"/>
              </w:rPr>
            </w:pPr>
          </w:p>
        </w:tc>
        <w:tc>
          <w:tcPr>
            <w:tcW w:w="2126" w:type="dxa"/>
            <w:tcBorders>
              <w:bottom w:val="nil"/>
            </w:tcBorders>
          </w:tcPr>
          <w:p w14:paraId="06D970DD" w14:textId="7AB1EA67" w:rsidR="004C7889" w:rsidRPr="00AC3D49" w:rsidRDefault="004C7889" w:rsidP="005E3B9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Poursuivre l’activité. </w:t>
            </w:r>
          </w:p>
          <w:p w14:paraId="6959AA5C" w14:textId="184C4D3A" w:rsidR="004C7889" w:rsidRPr="00AC3D49" w:rsidRDefault="004C7889" w:rsidP="005E3B9A">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efficacité. </w:t>
            </w:r>
          </w:p>
          <w:p w14:paraId="3418D7E1" w14:textId="40571F54" w:rsidR="004C7889" w:rsidRPr="00AC3D49" w:rsidRDefault="004C7889" w:rsidP="007F4B2F">
            <w:pPr>
              <w:rPr>
                <w:rFonts w:asciiTheme="minorHAnsi" w:hAnsiTheme="minorHAnsi" w:cstheme="minorHAnsi"/>
                <w:sz w:val="20"/>
                <w:szCs w:val="20"/>
                <w:lang w:val="fr-FR"/>
              </w:rPr>
            </w:pPr>
          </w:p>
        </w:tc>
        <w:tc>
          <w:tcPr>
            <w:tcW w:w="2127" w:type="dxa"/>
            <w:tcBorders>
              <w:bottom w:val="nil"/>
            </w:tcBorders>
          </w:tcPr>
          <w:p w14:paraId="07D7A7C1" w14:textId="5B6A09A3"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SISR géré et informations mises à jour.</w:t>
            </w:r>
          </w:p>
          <w:p w14:paraId="0E009174" w14:textId="77777777" w:rsidR="004C7889" w:rsidRPr="00AC3D49" w:rsidRDefault="004C7889" w:rsidP="007F4B2F">
            <w:pPr>
              <w:rPr>
                <w:rFonts w:asciiTheme="minorHAnsi" w:hAnsiTheme="minorHAnsi" w:cstheme="minorHAnsi"/>
                <w:sz w:val="20"/>
                <w:szCs w:val="20"/>
                <w:lang w:val="fr-FR"/>
              </w:rPr>
            </w:pPr>
          </w:p>
          <w:p w14:paraId="64F1E231" w14:textId="6910FEA6" w:rsidR="004C7889" w:rsidRPr="00AC3D49" w:rsidRDefault="004C7889"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Processus internes simplifiés pour une plus grande efficacité.</w:t>
            </w:r>
          </w:p>
        </w:tc>
        <w:tc>
          <w:tcPr>
            <w:tcW w:w="1559" w:type="dxa"/>
            <w:tcBorders>
              <w:bottom w:val="nil"/>
            </w:tcBorders>
          </w:tcPr>
          <w:p w14:paraId="2E7F6557" w14:textId="34918483"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Europe /SGA/DSP</w:t>
            </w:r>
          </w:p>
        </w:tc>
        <w:tc>
          <w:tcPr>
            <w:tcW w:w="1418" w:type="dxa"/>
            <w:tcBorders>
              <w:bottom w:val="nil"/>
            </w:tcBorders>
          </w:tcPr>
          <w:p w14:paraId="685F97E4" w14:textId="449C5128"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6FDDFF89" w14:textId="77777777" w:rsidTr="004C7889">
        <w:tc>
          <w:tcPr>
            <w:tcW w:w="2660" w:type="dxa"/>
            <w:vMerge/>
          </w:tcPr>
          <w:p w14:paraId="4BEA4D05"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769987DD" w14:textId="77777777" w:rsidR="004C7889" w:rsidRPr="00AC3D49" w:rsidRDefault="004C7889" w:rsidP="00CC0781">
            <w:pPr>
              <w:rPr>
                <w:rFonts w:asciiTheme="minorHAnsi" w:hAnsiTheme="minorHAnsi" w:cstheme="minorHAnsi"/>
                <w:sz w:val="20"/>
                <w:szCs w:val="20"/>
                <w:lang w:val="fr-FR"/>
              </w:rPr>
            </w:pPr>
          </w:p>
        </w:tc>
        <w:tc>
          <w:tcPr>
            <w:tcW w:w="2126" w:type="dxa"/>
            <w:tcBorders>
              <w:top w:val="nil"/>
            </w:tcBorders>
          </w:tcPr>
          <w:p w14:paraId="7AFE1B53" w14:textId="22E35C32" w:rsidR="004C7889" w:rsidRPr="00AC3D49" w:rsidRDefault="004C7889" w:rsidP="00196361">
            <w:pPr>
              <w:rPr>
                <w:rFonts w:asciiTheme="minorHAnsi" w:hAnsiTheme="minorHAnsi" w:cstheme="minorHAnsi"/>
                <w:sz w:val="20"/>
                <w:szCs w:val="20"/>
                <w:lang w:val="fr-FR"/>
              </w:rPr>
            </w:pPr>
            <w:r w:rsidRPr="00AC3D49">
              <w:rPr>
                <w:rFonts w:asciiTheme="minorHAnsi" w:hAnsiTheme="minorHAnsi" w:cstheme="minorHAnsi"/>
                <w:spacing w:val="-4"/>
                <w:sz w:val="20"/>
                <w:szCs w:val="20"/>
                <w:lang w:val="fr-FR"/>
              </w:rPr>
              <w:t xml:space="preserve">Fournir un soutien et des avis aux PC sur la façon d’inscrire les sites Ramsar et de mettre à jour les informations les concernant. </w:t>
            </w:r>
          </w:p>
        </w:tc>
        <w:tc>
          <w:tcPr>
            <w:tcW w:w="2126" w:type="dxa"/>
            <w:tcBorders>
              <w:top w:val="nil"/>
            </w:tcBorders>
          </w:tcPr>
          <w:p w14:paraId="76B2473F" w14:textId="710CC206" w:rsidR="004C7889" w:rsidRPr="00AC3D49" w:rsidRDefault="004C7889" w:rsidP="009658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Poursuivre l’activité. </w:t>
            </w:r>
          </w:p>
          <w:p w14:paraId="0F8799EF" w14:textId="77777777" w:rsidR="004C7889" w:rsidRPr="00AC3D49" w:rsidRDefault="004C7889" w:rsidP="009658DB">
            <w:pPr>
              <w:rPr>
                <w:rFonts w:asciiTheme="minorHAnsi" w:hAnsiTheme="minorHAnsi" w:cstheme="minorHAnsi"/>
                <w:sz w:val="20"/>
                <w:szCs w:val="20"/>
                <w:lang w:val="fr-FR"/>
              </w:rPr>
            </w:pPr>
          </w:p>
          <w:p w14:paraId="016B2AAE" w14:textId="2C03FEC4" w:rsidR="004C7889" w:rsidRPr="00AC3D49" w:rsidRDefault="004C7889"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tc>
        <w:tc>
          <w:tcPr>
            <w:tcW w:w="2127" w:type="dxa"/>
            <w:tcBorders>
              <w:top w:val="nil"/>
            </w:tcBorders>
          </w:tcPr>
          <w:p w14:paraId="7DE12DA3" w14:textId="77777777" w:rsidR="004C7889" w:rsidRPr="00AC3D49" w:rsidRDefault="004C7889" w:rsidP="009658DB">
            <w:pPr>
              <w:rPr>
                <w:rFonts w:asciiTheme="minorHAnsi" w:hAnsiTheme="minorHAnsi" w:cstheme="minorHAnsi"/>
                <w:sz w:val="20"/>
                <w:szCs w:val="20"/>
                <w:lang w:val="fr-FR"/>
              </w:rPr>
            </w:pPr>
            <w:r w:rsidRPr="00AC3D49">
              <w:rPr>
                <w:rFonts w:asciiTheme="minorHAnsi" w:hAnsiTheme="minorHAnsi" w:cstheme="minorHAnsi"/>
                <w:sz w:val="20"/>
                <w:szCs w:val="20"/>
                <w:lang w:val="fr-FR"/>
              </w:rPr>
              <w:t>Réponse rapide aux demandes.</w:t>
            </w:r>
          </w:p>
          <w:p w14:paraId="0750FB81" w14:textId="32298507" w:rsidR="004C7889" w:rsidRPr="00AC3D49" w:rsidRDefault="004C7889" w:rsidP="007F4B2F">
            <w:pPr>
              <w:rPr>
                <w:rFonts w:asciiTheme="minorHAnsi" w:hAnsiTheme="minorHAnsi" w:cstheme="minorHAnsi"/>
                <w:sz w:val="20"/>
                <w:szCs w:val="20"/>
                <w:lang w:val="fr-FR"/>
              </w:rPr>
            </w:pPr>
          </w:p>
        </w:tc>
        <w:tc>
          <w:tcPr>
            <w:tcW w:w="1559" w:type="dxa"/>
            <w:tcBorders>
              <w:top w:val="nil"/>
            </w:tcBorders>
          </w:tcPr>
          <w:p w14:paraId="48CD305F" w14:textId="7C811648" w:rsidR="004C7889" w:rsidRPr="004C7889" w:rsidRDefault="004C7889" w:rsidP="007F4B2F">
            <w:pPr>
              <w:rPr>
                <w:rFonts w:asciiTheme="minorHAnsi" w:hAnsiTheme="minorHAnsi" w:cstheme="minorHAnsi"/>
                <w:sz w:val="20"/>
                <w:szCs w:val="20"/>
                <w:lang w:val="fr-FR"/>
              </w:rPr>
            </w:pPr>
          </w:p>
        </w:tc>
        <w:tc>
          <w:tcPr>
            <w:tcW w:w="1418" w:type="dxa"/>
            <w:tcBorders>
              <w:top w:val="nil"/>
            </w:tcBorders>
          </w:tcPr>
          <w:p w14:paraId="02C58DCF" w14:textId="77777777" w:rsidR="004C7889" w:rsidRPr="00AC3D49" w:rsidRDefault="004C7889" w:rsidP="00CC0781">
            <w:pPr>
              <w:rPr>
                <w:rFonts w:asciiTheme="minorHAnsi" w:hAnsiTheme="minorHAnsi" w:cstheme="minorHAnsi"/>
                <w:sz w:val="20"/>
                <w:szCs w:val="20"/>
                <w:lang w:val="fr-FR"/>
              </w:rPr>
            </w:pPr>
          </w:p>
        </w:tc>
      </w:tr>
      <w:tr w:rsidR="004C7889" w:rsidRPr="00AC3D49" w14:paraId="0C0AA5E0" w14:textId="77777777" w:rsidTr="004C7889">
        <w:tc>
          <w:tcPr>
            <w:tcW w:w="2660" w:type="dxa"/>
            <w:vMerge/>
          </w:tcPr>
          <w:p w14:paraId="3057ED3B"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3834BFB5" w14:textId="77777777" w:rsidR="004C7889" w:rsidRPr="00AC3D49" w:rsidRDefault="004C7889" w:rsidP="00CC0781">
            <w:pPr>
              <w:rPr>
                <w:rFonts w:asciiTheme="minorHAnsi" w:hAnsiTheme="minorHAnsi" w:cstheme="minorHAnsi"/>
                <w:sz w:val="20"/>
                <w:szCs w:val="20"/>
                <w:lang w:val="fr-FR"/>
              </w:rPr>
            </w:pPr>
          </w:p>
        </w:tc>
        <w:tc>
          <w:tcPr>
            <w:tcW w:w="2126" w:type="dxa"/>
          </w:tcPr>
          <w:p w14:paraId="5AAB6356" w14:textId="33611D57"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Conseils et soutien aux PC sur les cas relevant de l’Article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3.2, du Registre de Montreux, la priorité étant accordée aux sites les plus anciens (</w:t>
            </w:r>
            <w:hyperlink r:id="rId55" w:history="1">
              <w:r w:rsidRPr="00AC3D49">
                <w:rPr>
                  <w:rStyle w:val="Hyperlink"/>
                  <w:rFonts w:asciiTheme="minorHAnsi" w:hAnsiTheme="minorHAnsi" w:cstheme="minorHAnsi"/>
                  <w:sz w:val="20"/>
                  <w:szCs w:val="20"/>
                  <w:lang w:val="fr-FR"/>
                </w:rPr>
                <w:t>XIII.10</w:t>
              </w:r>
            </w:hyperlink>
            <w:r w:rsidRPr="00AC3D49">
              <w:rPr>
                <w:rFonts w:asciiTheme="minorHAnsi" w:hAnsiTheme="minorHAnsi" w:cstheme="minorHAnsi"/>
                <w:sz w:val="20"/>
                <w:szCs w:val="20"/>
                <w:lang w:val="fr-FR"/>
              </w:rPr>
              <w:t xml:space="preserve"> par. 18, </w:t>
            </w:r>
            <w:hyperlink r:id="rId56"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19).</w:t>
            </w:r>
          </w:p>
        </w:tc>
        <w:tc>
          <w:tcPr>
            <w:tcW w:w="2126" w:type="dxa"/>
          </w:tcPr>
          <w:p w14:paraId="6029261C" w14:textId="6BE37D69" w:rsidR="004C7889" w:rsidRPr="00AC3D49" w:rsidRDefault="004C7889" w:rsidP="009658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Poursuivre l’activité. </w:t>
            </w:r>
          </w:p>
          <w:p w14:paraId="5CF85D74" w14:textId="77777777" w:rsidR="004C7889" w:rsidRPr="00AC3D49" w:rsidRDefault="004C7889" w:rsidP="009658DB">
            <w:pPr>
              <w:rPr>
                <w:rFonts w:asciiTheme="minorHAnsi" w:hAnsiTheme="minorHAnsi" w:cstheme="minorHAnsi"/>
                <w:sz w:val="20"/>
                <w:szCs w:val="20"/>
                <w:lang w:val="fr-FR"/>
              </w:rPr>
            </w:pPr>
          </w:p>
          <w:p w14:paraId="67C49741" w14:textId="4277112D" w:rsidR="004C7889" w:rsidRPr="00AC3D49" w:rsidRDefault="004C7889" w:rsidP="009658DB">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p w14:paraId="087F8198" w14:textId="77777777" w:rsidR="004C7889" w:rsidRPr="00AC3D49" w:rsidRDefault="004C7889" w:rsidP="007F4B2F">
            <w:pPr>
              <w:rPr>
                <w:rFonts w:asciiTheme="minorHAnsi" w:hAnsiTheme="minorHAnsi" w:cstheme="minorHAnsi"/>
                <w:sz w:val="20"/>
                <w:szCs w:val="20"/>
                <w:lang w:val="fr-FR"/>
              </w:rPr>
            </w:pPr>
          </w:p>
        </w:tc>
        <w:tc>
          <w:tcPr>
            <w:tcW w:w="2127" w:type="dxa"/>
          </w:tcPr>
          <w:p w14:paraId="146FC859" w14:textId="77777777"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Tous les cas pertinents sont traités.</w:t>
            </w:r>
          </w:p>
          <w:p w14:paraId="1F65B7CE" w14:textId="77777777" w:rsidR="004C7889" w:rsidRPr="00AC3D49" w:rsidRDefault="004C7889" w:rsidP="007F4B2F">
            <w:pPr>
              <w:rPr>
                <w:rFonts w:asciiTheme="minorHAnsi" w:hAnsiTheme="minorHAnsi" w:cstheme="minorHAnsi"/>
                <w:sz w:val="20"/>
                <w:szCs w:val="20"/>
                <w:lang w:val="fr-FR"/>
              </w:rPr>
            </w:pPr>
          </w:p>
          <w:p w14:paraId="7C0EB93F" w14:textId="1D2532A2" w:rsidR="004C7889" w:rsidRPr="00AC3D49" w:rsidRDefault="004C7889"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amélioration des processus conduit à une plus grande efficacité.</w:t>
            </w:r>
          </w:p>
        </w:tc>
        <w:tc>
          <w:tcPr>
            <w:tcW w:w="1559" w:type="dxa"/>
          </w:tcPr>
          <w:p w14:paraId="5BE5B260" w14:textId="79481BF9" w:rsidR="004C7889" w:rsidRPr="004C7889" w:rsidRDefault="00205DAD" w:rsidP="007F4B2F">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Europe</w:t>
            </w:r>
          </w:p>
        </w:tc>
        <w:tc>
          <w:tcPr>
            <w:tcW w:w="1418" w:type="dxa"/>
          </w:tcPr>
          <w:p w14:paraId="15F8FCE5" w14:textId="53EDFDAD"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4BFEE75E" w14:textId="77777777" w:rsidTr="004C7889">
        <w:tc>
          <w:tcPr>
            <w:tcW w:w="2660" w:type="dxa"/>
            <w:vMerge/>
          </w:tcPr>
          <w:p w14:paraId="6CF59EF6"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25E032CA" w14:textId="77777777" w:rsidR="004C7889" w:rsidRPr="00AC3D49" w:rsidRDefault="004C7889" w:rsidP="00CC0781">
            <w:pPr>
              <w:rPr>
                <w:rFonts w:asciiTheme="minorHAnsi" w:hAnsiTheme="minorHAnsi" w:cstheme="minorHAnsi"/>
                <w:sz w:val="20"/>
                <w:szCs w:val="20"/>
                <w:lang w:val="fr-FR"/>
              </w:rPr>
            </w:pPr>
          </w:p>
        </w:tc>
        <w:tc>
          <w:tcPr>
            <w:tcW w:w="2126" w:type="dxa"/>
          </w:tcPr>
          <w:p w14:paraId="250926C2" w14:textId="2DA19E71"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Établir une procédure du Secrétariat sur la manière de traiter les </w:t>
            </w:r>
            <w:r w:rsidRPr="00AC3D49">
              <w:rPr>
                <w:rFonts w:asciiTheme="minorHAnsi" w:hAnsiTheme="minorHAnsi" w:cstheme="minorHAnsi"/>
                <w:sz w:val="20"/>
                <w:szCs w:val="20"/>
                <w:lang w:val="fr-FR"/>
              </w:rPr>
              <w:lastRenderedPageBreak/>
              <w:t>rapports reçus relevant de l’</w:t>
            </w:r>
            <w:hyperlink r:id="rId57" w:history="1">
              <w:r w:rsidRPr="00AC3D49">
                <w:rPr>
                  <w:rStyle w:val="Hyperlink"/>
                  <w:rFonts w:asciiTheme="minorHAnsi" w:hAnsiTheme="minorHAnsi" w:cstheme="minorHAnsi"/>
                  <w:sz w:val="20"/>
                  <w:szCs w:val="20"/>
                  <w:lang w:val="fr-FR"/>
                </w:rPr>
                <w:t>Art. 3.2</w:t>
              </w:r>
            </w:hyperlink>
            <w:r w:rsidRPr="00AC3D49">
              <w:rPr>
                <w:rFonts w:asciiTheme="minorHAnsi" w:hAnsiTheme="minorHAnsi" w:cstheme="minorHAnsi"/>
                <w:sz w:val="20"/>
                <w:szCs w:val="20"/>
                <w:lang w:val="fr-FR"/>
              </w:rPr>
              <w:t xml:space="preserve"> et de progresser à cet égard.</w:t>
            </w:r>
          </w:p>
        </w:tc>
        <w:tc>
          <w:tcPr>
            <w:tcW w:w="2126" w:type="dxa"/>
          </w:tcPr>
          <w:p w14:paraId="46A5CEAD" w14:textId="247837BC"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Poursuivre l’activité.</w:t>
            </w:r>
          </w:p>
        </w:tc>
        <w:tc>
          <w:tcPr>
            <w:tcW w:w="2127" w:type="dxa"/>
          </w:tcPr>
          <w:p w14:paraId="6B209CDE" w14:textId="00A7C5B0" w:rsidR="004C7889" w:rsidRPr="00AC3D49" w:rsidRDefault="004C7889" w:rsidP="009F33A3">
            <w:pPr>
              <w:rPr>
                <w:rFonts w:asciiTheme="minorHAnsi" w:hAnsiTheme="minorHAnsi" w:cstheme="minorHAnsi"/>
                <w:sz w:val="20"/>
                <w:szCs w:val="20"/>
                <w:lang w:val="fr-FR"/>
              </w:rPr>
            </w:pPr>
            <w:r w:rsidRPr="00AC3D49">
              <w:rPr>
                <w:rFonts w:asciiTheme="minorHAnsi" w:hAnsiTheme="minorHAnsi" w:cstheme="minorHAnsi"/>
                <w:sz w:val="20"/>
                <w:szCs w:val="20"/>
                <w:lang w:val="fr-FR"/>
              </w:rPr>
              <w:t>Procédure fondée sur l’Art. 3.2 rationalisée et traduite en PFN.</w:t>
            </w:r>
          </w:p>
        </w:tc>
        <w:tc>
          <w:tcPr>
            <w:tcW w:w="1559" w:type="dxa"/>
          </w:tcPr>
          <w:p w14:paraId="5D2ED9EC" w14:textId="0EF4D285" w:rsidR="004C7889" w:rsidRPr="004C7889" w:rsidRDefault="004C7889" w:rsidP="009658DB">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p>
        </w:tc>
        <w:tc>
          <w:tcPr>
            <w:tcW w:w="1418" w:type="dxa"/>
          </w:tcPr>
          <w:p w14:paraId="696B1483" w14:textId="7F59B651"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07228D89" w14:textId="77777777" w:rsidTr="004C7889">
        <w:tc>
          <w:tcPr>
            <w:tcW w:w="2660" w:type="dxa"/>
            <w:vMerge/>
          </w:tcPr>
          <w:p w14:paraId="49D90191"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251DF543" w14:textId="77777777" w:rsidR="004C7889" w:rsidRPr="00AC3D49" w:rsidRDefault="004C7889" w:rsidP="00CC0781">
            <w:pPr>
              <w:rPr>
                <w:rFonts w:asciiTheme="minorHAnsi" w:hAnsiTheme="minorHAnsi" w:cstheme="minorHAnsi"/>
                <w:sz w:val="20"/>
                <w:szCs w:val="20"/>
                <w:lang w:val="fr-FR"/>
              </w:rPr>
            </w:pPr>
          </w:p>
        </w:tc>
        <w:tc>
          <w:tcPr>
            <w:tcW w:w="2126" w:type="dxa"/>
          </w:tcPr>
          <w:p w14:paraId="0956E02A" w14:textId="604E0C6C"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des missions consultatives Ramsar (MCR) sur demande, et recueillir des fonds si nécessaire (</w:t>
            </w:r>
            <w:hyperlink r:id="rId58"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17), la priorité étant accordée aux sites connaissant des problèmes similaires à ceux d’autres sites (</w:t>
            </w:r>
            <w:hyperlink r:id="rId59"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11).</w:t>
            </w:r>
          </w:p>
        </w:tc>
        <w:tc>
          <w:tcPr>
            <w:tcW w:w="2126" w:type="dxa"/>
          </w:tcPr>
          <w:p w14:paraId="246AFF82" w14:textId="7715C459" w:rsidR="004C7889" w:rsidRPr="00AC3D49" w:rsidRDefault="004C7889"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Poursuivre l’activité. </w:t>
            </w:r>
          </w:p>
          <w:p w14:paraId="162ADE75" w14:textId="77777777" w:rsidR="004C7889" w:rsidRPr="00AC3D49" w:rsidRDefault="004C7889" w:rsidP="005F6D46">
            <w:pPr>
              <w:rPr>
                <w:rFonts w:asciiTheme="minorHAnsi" w:hAnsiTheme="minorHAnsi" w:cstheme="minorHAnsi"/>
                <w:sz w:val="20"/>
                <w:szCs w:val="20"/>
                <w:lang w:val="fr-FR"/>
              </w:rPr>
            </w:pPr>
          </w:p>
          <w:p w14:paraId="09B3701B" w14:textId="450E1486" w:rsidR="004C7889" w:rsidRPr="00AC3D49" w:rsidRDefault="004C7889"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p w14:paraId="4B3F509F" w14:textId="77777777" w:rsidR="004C7889" w:rsidRPr="00AC3D49" w:rsidRDefault="004C7889" w:rsidP="007F4B2F">
            <w:pPr>
              <w:rPr>
                <w:rFonts w:asciiTheme="minorHAnsi" w:hAnsiTheme="minorHAnsi" w:cstheme="minorHAnsi"/>
                <w:sz w:val="20"/>
                <w:szCs w:val="20"/>
                <w:lang w:val="fr-FR"/>
              </w:rPr>
            </w:pPr>
          </w:p>
        </w:tc>
        <w:tc>
          <w:tcPr>
            <w:tcW w:w="2127" w:type="dxa"/>
          </w:tcPr>
          <w:p w14:paraId="12BB64F9" w14:textId="77777777"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MCR préparées, fonds recueillis, MCR et suivi mis en œuvre.</w:t>
            </w:r>
          </w:p>
          <w:p w14:paraId="3A1D5B88" w14:textId="77777777" w:rsidR="004C7889" w:rsidRPr="00AC3D49" w:rsidRDefault="004C7889" w:rsidP="007F4B2F">
            <w:pPr>
              <w:rPr>
                <w:rFonts w:asciiTheme="minorHAnsi" w:hAnsiTheme="minorHAnsi" w:cstheme="minorHAnsi"/>
                <w:sz w:val="20"/>
                <w:szCs w:val="20"/>
                <w:lang w:val="fr-FR"/>
              </w:rPr>
            </w:pPr>
          </w:p>
          <w:p w14:paraId="048C84D4" w14:textId="259FFC44" w:rsidR="004C7889" w:rsidRPr="00AC3D49" w:rsidRDefault="004C7889"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Procédure MCR produite en interne et traduite en PFN.</w:t>
            </w:r>
          </w:p>
          <w:p w14:paraId="64E2500C" w14:textId="02F177C5" w:rsidR="004C7889" w:rsidRPr="00AC3D49" w:rsidRDefault="004C7889" w:rsidP="007F4B2F">
            <w:pPr>
              <w:rPr>
                <w:rFonts w:asciiTheme="minorHAnsi" w:hAnsiTheme="minorHAnsi" w:cstheme="minorHAnsi"/>
                <w:sz w:val="20"/>
                <w:szCs w:val="20"/>
                <w:lang w:val="fr-FR"/>
              </w:rPr>
            </w:pPr>
          </w:p>
        </w:tc>
        <w:tc>
          <w:tcPr>
            <w:tcW w:w="1559" w:type="dxa"/>
          </w:tcPr>
          <w:p w14:paraId="5925BD51" w14:textId="77B60D5B" w:rsidR="004C7889" w:rsidRPr="004C7889" w:rsidRDefault="004C7889" w:rsidP="007F4B2F">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p>
        </w:tc>
        <w:tc>
          <w:tcPr>
            <w:tcW w:w="1418" w:type="dxa"/>
          </w:tcPr>
          <w:p w14:paraId="17DCA7EA" w14:textId="06860820" w:rsidR="004C7889" w:rsidRPr="00AC3D49" w:rsidRDefault="004C7889"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Non administratif</w:t>
            </w:r>
          </w:p>
        </w:tc>
      </w:tr>
      <w:tr w:rsidR="004C7889" w:rsidRPr="00AC3D49" w14:paraId="17B515DC" w14:textId="77777777" w:rsidTr="004C7889">
        <w:tc>
          <w:tcPr>
            <w:tcW w:w="2660" w:type="dxa"/>
            <w:vMerge/>
          </w:tcPr>
          <w:p w14:paraId="0BF53C1E"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5A101168" w14:textId="77777777" w:rsidR="004C7889" w:rsidRPr="00AC3D49" w:rsidRDefault="004C7889" w:rsidP="00CC0781">
            <w:pPr>
              <w:rPr>
                <w:rFonts w:asciiTheme="minorHAnsi" w:hAnsiTheme="minorHAnsi" w:cstheme="minorHAnsi"/>
                <w:sz w:val="20"/>
                <w:szCs w:val="20"/>
                <w:lang w:val="fr-FR"/>
              </w:rPr>
            </w:pPr>
          </w:p>
        </w:tc>
        <w:tc>
          <w:tcPr>
            <w:tcW w:w="2126" w:type="dxa"/>
          </w:tcPr>
          <w:p w14:paraId="357899B3" w14:textId="0338C32C"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des orientations opérationnelles pour les MCR avec le GEST, à soumettre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w:t>
            </w:r>
            <w:hyperlink r:id="rId60"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15, 19</w:t>
            </w:r>
            <w:r>
              <w:rPr>
                <w:rFonts w:asciiTheme="minorHAnsi" w:hAnsiTheme="minorHAnsi" w:cstheme="minorHAnsi"/>
                <w:sz w:val="20"/>
                <w:szCs w:val="20"/>
                <w:lang w:val="fr-FR"/>
              </w:rPr>
              <w:t xml:space="preserve"> et Annexe </w:t>
            </w:r>
            <w:r w:rsidRPr="00AC3D49">
              <w:rPr>
                <w:rFonts w:asciiTheme="minorHAnsi" w:hAnsiTheme="minorHAnsi" w:cstheme="minorHAnsi"/>
                <w:sz w:val="20"/>
                <w:szCs w:val="20"/>
                <w:lang w:val="fr-FR"/>
              </w:rPr>
              <w:t xml:space="preserve">1). </w:t>
            </w:r>
          </w:p>
        </w:tc>
        <w:tc>
          <w:tcPr>
            <w:tcW w:w="2126" w:type="dxa"/>
          </w:tcPr>
          <w:p w14:paraId="6AA5BD3B" w14:textId="71F19BA6" w:rsidR="004C7889" w:rsidRPr="00AC3D49" w:rsidRDefault="004C7889" w:rsidP="007F4B2F">
            <w:pPr>
              <w:rPr>
                <w:rFonts w:asciiTheme="minorHAnsi" w:hAnsiTheme="minorHAnsi" w:cstheme="minorHAnsi"/>
                <w:sz w:val="20"/>
                <w:szCs w:val="20"/>
                <w:lang w:val="fr-FR"/>
              </w:rPr>
            </w:pPr>
            <w:r>
              <w:rPr>
                <w:rFonts w:asciiTheme="minorHAnsi" w:hAnsiTheme="minorHAnsi" w:cstheme="minorHAnsi"/>
                <w:sz w:val="20"/>
                <w:szCs w:val="20"/>
                <w:lang w:val="fr-FR"/>
              </w:rPr>
              <w:t>Activité réalisée.</w:t>
            </w:r>
          </w:p>
        </w:tc>
        <w:tc>
          <w:tcPr>
            <w:tcW w:w="2127" w:type="dxa"/>
          </w:tcPr>
          <w:p w14:paraId="6EAD367A" w14:textId="5FFC5275" w:rsidR="004C7889" w:rsidRPr="00AC3D49" w:rsidRDefault="004C7889" w:rsidP="007F4B2F">
            <w:pPr>
              <w:rPr>
                <w:rFonts w:asciiTheme="minorHAnsi" w:hAnsiTheme="minorHAnsi" w:cstheme="minorHAnsi"/>
                <w:sz w:val="20"/>
                <w:szCs w:val="20"/>
                <w:lang w:val="fr-FR"/>
              </w:rPr>
            </w:pPr>
          </w:p>
        </w:tc>
        <w:tc>
          <w:tcPr>
            <w:tcW w:w="1559" w:type="dxa"/>
          </w:tcPr>
          <w:p w14:paraId="060FC6FB" w14:textId="0F8BA020" w:rsidR="004C7889" w:rsidRPr="004C7889" w:rsidRDefault="00205DAD" w:rsidP="007F4B2F">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Europe/DSP</w:t>
            </w:r>
          </w:p>
        </w:tc>
        <w:tc>
          <w:tcPr>
            <w:tcW w:w="1418" w:type="dxa"/>
          </w:tcPr>
          <w:p w14:paraId="26514AF3" w14:textId="59708F50"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5CF1FC9A" w14:textId="77777777" w:rsidTr="004C7889">
        <w:tc>
          <w:tcPr>
            <w:tcW w:w="2660" w:type="dxa"/>
            <w:vMerge/>
          </w:tcPr>
          <w:p w14:paraId="6F9D0A61"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76A4182E" w14:textId="77777777" w:rsidR="004C7889" w:rsidRPr="00AC3D49" w:rsidRDefault="004C7889" w:rsidP="00CC0781">
            <w:pPr>
              <w:rPr>
                <w:rFonts w:asciiTheme="minorHAnsi" w:hAnsiTheme="minorHAnsi" w:cstheme="minorHAnsi"/>
                <w:sz w:val="20"/>
                <w:szCs w:val="20"/>
                <w:lang w:val="fr-FR"/>
              </w:rPr>
            </w:pPr>
          </w:p>
        </w:tc>
        <w:tc>
          <w:tcPr>
            <w:tcW w:w="2126" w:type="dxa"/>
          </w:tcPr>
          <w:p w14:paraId="1040A11D" w14:textId="3A85DDA5" w:rsidR="004C7889" w:rsidRPr="00AC3D49" w:rsidRDefault="004C7889"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le rapport annuel sur l’état la Liste des sites Ramsar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126" w:type="dxa"/>
          </w:tcPr>
          <w:p w14:paraId="46A3D8B2" w14:textId="55B53446" w:rsidR="004C7889" w:rsidRPr="00AC3D49" w:rsidRDefault="004C7889" w:rsidP="009F33A3">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le rapport annuel sur l’état de la Liste des sites Ramsar pour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2127" w:type="dxa"/>
          </w:tcPr>
          <w:p w14:paraId="1A718784" w14:textId="36DB0B56"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Document soumis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1559" w:type="dxa"/>
          </w:tcPr>
          <w:p w14:paraId="10688C5A" w14:textId="35F4B85D" w:rsidR="004C7889" w:rsidRPr="004C7889" w:rsidRDefault="00205DAD" w:rsidP="007F4B2F">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Europe</w:t>
            </w:r>
          </w:p>
        </w:tc>
        <w:tc>
          <w:tcPr>
            <w:tcW w:w="1418" w:type="dxa"/>
          </w:tcPr>
          <w:p w14:paraId="15DD116B" w14:textId="37149D5B"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3EAF7FAC" w14:textId="77777777" w:rsidTr="004C7889">
        <w:tc>
          <w:tcPr>
            <w:tcW w:w="2660" w:type="dxa"/>
            <w:vMerge/>
          </w:tcPr>
          <w:p w14:paraId="4F2D8BDB"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215B3D6E" w14:textId="77777777" w:rsidR="004C7889" w:rsidRPr="00AC3D49" w:rsidRDefault="004C7889" w:rsidP="00CC0781">
            <w:pPr>
              <w:rPr>
                <w:rFonts w:asciiTheme="minorHAnsi" w:hAnsiTheme="minorHAnsi" w:cstheme="minorHAnsi"/>
                <w:sz w:val="20"/>
                <w:szCs w:val="20"/>
                <w:lang w:val="fr-FR"/>
              </w:rPr>
            </w:pPr>
          </w:p>
        </w:tc>
        <w:tc>
          <w:tcPr>
            <w:tcW w:w="2126" w:type="dxa"/>
          </w:tcPr>
          <w:p w14:paraId="44507BE1" w14:textId="10E68729"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Mettre à jour le cadre stratégique pour l’inscription de zones </w:t>
            </w:r>
            <w:r w:rsidRPr="00AC3D49">
              <w:rPr>
                <w:rFonts w:asciiTheme="minorHAnsi" w:hAnsiTheme="minorHAnsi" w:cstheme="minorHAnsi"/>
                <w:sz w:val="20"/>
                <w:szCs w:val="20"/>
                <w:lang w:val="fr-FR"/>
              </w:rPr>
              <w:lastRenderedPageBreak/>
              <w:t>humides afin d’y inclure des orientations concernant les tourbières (</w:t>
            </w:r>
            <w:hyperlink r:id="rId61" w:history="1">
              <w:r w:rsidRPr="00AC3D49">
                <w:rPr>
                  <w:rStyle w:val="Hyperlink"/>
                  <w:rFonts w:asciiTheme="minorHAnsi" w:hAnsiTheme="minorHAnsi" w:cstheme="minorHAnsi"/>
                  <w:sz w:val="20"/>
                  <w:szCs w:val="20"/>
                  <w:lang w:val="fr-FR"/>
                </w:rPr>
                <w:t>XIII.12</w:t>
              </w:r>
            </w:hyperlink>
            <w:r w:rsidRPr="00AC3D49">
              <w:rPr>
                <w:rFonts w:asciiTheme="minorHAnsi" w:hAnsiTheme="minorHAnsi" w:cstheme="minorHAnsi"/>
                <w:sz w:val="20"/>
                <w:szCs w:val="20"/>
                <w:lang w:val="fr-FR"/>
              </w:rPr>
              <w:t xml:space="preserve"> par. 13). </w:t>
            </w:r>
          </w:p>
        </w:tc>
        <w:tc>
          <w:tcPr>
            <w:tcW w:w="2126" w:type="dxa"/>
          </w:tcPr>
          <w:p w14:paraId="6B87EC04" w14:textId="70C147AC" w:rsidR="004C7889" w:rsidRPr="00AC3D49" w:rsidRDefault="004C7889" w:rsidP="007F4B2F">
            <w:pPr>
              <w:rPr>
                <w:rFonts w:asciiTheme="minorHAnsi" w:hAnsiTheme="minorHAnsi" w:cstheme="minorHAnsi"/>
                <w:sz w:val="20"/>
                <w:szCs w:val="20"/>
                <w:lang w:val="fr-FR"/>
              </w:rPr>
            </w:pPr>
            <w:r>
              <w:rPr>
                <w:rFonts w:asciiTheme="minorHAnsi" w:hAnsiTheme="minorHAnsi" w:cstheme="minorHAnsi"/>
                <w:sz w:val="20"/>
                <w:szCs w:val="20"/>
                <w:lang w:val="fr-FR"/>
              </w:rPr>
              <w:lastRenderedPageBreak/>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r w:rsidRPr="00AC3D49">
              <w:rPr>
                <w:rFonts w:asciiTheme="minorHAnsi" w:hAnsiTheme="minorHAnsi" w:cstheme="minorHAnsi"/>
                <w:sz w:val="20"/>
                <w:szCs w:val="20"/>
                <w:lang w:val="fr-FR"/>
              </w:rPr>
              <w:t>.</w:t>
            </w:r>
          </w:p>
        </w:tc>
        <w:tc>
          <w:tcPr>
            <w:tcW w:w="2127" w:type="dxa"/>
          </w:tcPr>
          <w:p w14:paraId="5EAD3530" w14:textId="735BB467"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Résolution</w:t>
            </w:r>
            <w:r>
              <w:rPr>
                <w:rFonts w:asciiTheme="minorHAnsi" w:hAnsiTheme="minorHAnsi" w:cstheme="minorHAnsi"/>
                <w:sz w:val="20"/>
                <w:szCs w:val="20"/>
                <w:lang w:val="fr-FR"/>
              </w:rPr>
              <w:t> </w:t>
            </w:r>
            <w:hyperlink r:id="rId62" w:history="1">
              <w:r w:rsidRPr="00AC3D49">
                <w:rPr>
                  <w:rStyle w:val="Hyperlink"/>
                  <w:rFonts w:asciiTheme="minorHAnsi" w:hAnsiTheme="minorHAnsi" w:cstheme="minorHAnsi"/>
                  <w:sz w:val="20"/>
                  <w:szCs w:val="20"/>
                  <w:lang w:val="fr-FR"/>
                </w:rPr>
                <w:t>XI.8</w:t>
              </w:r>
            </w:hyperlink>
            <w:r w:rsidRPr="00AC3D49">
              <w:rPr>
                <w:rFonts w:asciiTheme="minorHAnsi" w:hAnsiTheme="minorHAnsi" w:cstheme="minorHAnsi"/>
                <w:sz w:val="20"/>
                <w:szCs w:val="20"/>
                <w:lang w:val="fr-FR"/>
              </w:rPr>
              <w:t xml:space="preserve"> Annexe 2 mise à jour et publiée sur le site web.</w:t>
            </w:r>
          </w:p>
        </w:tc>
        <w:tc>
          <w:tcPr>
            <w:tcW w:w="1559" w:type="dxa"/>
          </w:tcPr>
          <w:p w14:paraId="35DE5319" w14:textId="21E6E952" w:rsidR="004C7889" w:rsidRPr="004C7889" w:rsidRDefault="004C7889" w:rsidP="007F4B2F">
            <w:pPr>
              <w:rPr>
                <w:rFonts w:asciiTheme="minorHAnsi" w:hAnsiTheme="minorHAnsi" w:cstheme="minorHAnsi"/>
                <w:sz w:val="20"/>
                <w:szCs w:val="20"/>
                <w:lang w:val="fr-FR"/>
              </w:rPr>
            </w:pPr>
            <w:r w:rsidRPr="004C7889">
              <w:rPr>
                <w:rFonts w:asciiTheme="minorHAnsi" w:hAnsiTheme="minorHAnsi" w:cstheme="minorHAnsi"/>
                <w:sz w:val="20"/>
                <w:szCs w:val="20"/>
                <w:lang w:val="fr-FR"/>
              </w:rPr>
              <w:t>SGA/SG</w:t>
            </w:r>
          </w:p>
        </w:tc>
        <w:tc>
          <w:tcPr>
            <w:tcW w:w="1418" w:type="dxa"/>
          </w:tcPr>
          <w:p w14:paraId="2D26A5B3" w14:textId="72E70A31" w:rsidR="004C7889" w:rsidRPr="00AC3D49" w:rsidRDefault="004C7889"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7A032FE2" w14:textId="77777777" w:rsidTr="004C7889">
        <w:tc>
          <w:tcPr>
            <w:tcW w:w="2660" w:type="dxa"/>
            <w:vMerge/>
          </w:tcPr>
          <w:p w14:paraId="6752E48E" w14:textId="12D5BAED" w:rsidR="004C7889" w:rsidRPr="00AC3D49" w:rsidRDefault="004C7889" w:rsidP="00CC0781">
            <w:pPr>
              <w:rPr>
                <w:rFonts w:asciiTheme="minorHAnsi" w:hAnsiTheme="minorHAnsi" w:cstheme="minorHAnsi"/>
                <w:i/>
                <w:sz w:val="20"/>
                <w:szCs w:val="20"/>
                <w:lang w:val="fr-FR"/>
              </w:rPr>
            </w:pPr>
          </w:p>
        </w:tc>
        <w:tc>
          <w:tcPr>
            <w:tcW w:w="2126" w:type="dxa"/>
            <w:vMerge/>
          </w:tcPr>
          <w:p w14:paraId="79FF7828" w14:textId="77777777" w:rsidR="004C7889" w:rsidRPr="00AC3D49" w:rsidRDefault="004C7889" w:rsidP="00CC0781">
            <w:pPr>
              <w:rPr>
                <w:rFonts w:asciiTheme="minorHAnsi" w:hAnsiTheme="minorHAnsi" w:cstheme="minorHAnsi"/>
                <w:sz w:val="20"/>
                <w:szCs w:val="20"/>
                <w:lang w:val="fr-FR"/>
              </w:rPr>
            </w:pPr>
          </w:p>
        </w:tc>
        <w:tc>
          <w:tcPr>
            <w:tcW w:w="2126" w:type="dxa"/>
          </w:tcPr>
          <w:p w14:paraId="3F10F5FD" w14:textId="52404E98"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des protocoles de transfert direct des données d’une base de données à l’autre (</w:t>
            </w:r>
            <w:hyperlink r:id="rId63" w:history="1">
              <w:r w:rsidRPr="00AC3D49">
                <w:rPr>
                  <w:rStyle w:val="Hyperlink"/>
                  <w:rFonts w:asciiTheme="minorHAnsi" w:hAnsiTheme="minorHAnsi" w:cstheme="minorHAnsi"/>
                  <w:sz w:val="20"/>
                  <w:szCs w:val="20"/>
                  <w:lang w:val="fr-FR"/>
                </w:rPr>
                <w:t>XIII.10</w:t>
              </w:r>
            </w:hyperlink>
            <w:r w:rsidRPr="00AC3D49">
              <w:rPr>
                <w:rFonts w:asciiTheme="minorHAnsi" w:hAnsiTheme="minorHAnsi" w:cstheme="minorHAnsi"/>
                <w:sz w:val="20"/>
                <w:szCs w:val="20"/>
                <w:lang w:val="fr-FR"/>
              </w:rPr>
              <w:t xml:space="preserve"> par. 25).</w:t>
            </w:r>
          </w:p>
        </w:tc>
        <w:tc>
          <w:tcPr>
            <w:tcW w:w="2126" w:type="dxa"/>
            <w:tcBorders>
              <w:bottom w:val="single" w:sz="4" w:space="0" w:color="auto"/>
            </w:tcBorders>
          </w:tcPr>
          <w:p w14:paraId="4C373D01" w14:textId="5480ACA1" w:rsidR="004C7889" w:rsidRPr="00AC3D49" w:rsidRDefault="004C7889" w:rsidP="00C4376E">
            <w:pPr>
              <w:rPr>
                <w:rFonts w:asciiTheme="minorHAnsi" w:hAnsiTheme="minorHAnsi" w:cstheme="minorHAnsi"/>
                <w:sz w:val="20"/>
                <w:szCs w:val="20"/>
                <w:lang w:val="fr-FR"/>
              </w:rPr>
            </w:pPr>
            <w:r w:rsidRPr="00AC3D49">
              <w:rPr>
                <w:rFonts w:asciiTheme="minorHAnsi" w:hAnsiTheme="minorHAnsi" w:cstheme="minorHAnsi"/>
                <w:sz w:val="20"/>
                <w:szCs w:val="20"/>
                <w:lang w:val="fr-FR"/>
              </w:rPr>
              <w:t>Pas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activité supplémentaire selon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intervention d</w:t>
            </w:r>
            <w:r>
              <w:rPr>
                <w:rFonts w:asciiTheme="minorHAnsi" w:hAnsiTheme="minorHAnsi" w:cstheme="minorHAnsi"/>
                <w:sz w:val="20"/>
                <w:szCs w:val="20"/>
                <w:lang w:val="fr-FR"/>
              </w:rPr>
              <w:t>e la</w:t>
            </w:r>
            <w:r w:rsidRPr="00AC3D49">
              <w:rPr>
                <w:rFonts w:asciiTheme="minorHAnsi" w:hAnsiTheme="minorHAnsi" w:cstheme="minorHAnsi"/>
                <w:sz w:val="20"/>
                <w:szCs w:val="20"/>
                <w:lang w:val="fr-FR"/>
              </w:rPr>
              <w:t xml:space="preserve"> présiden</w:t>
            </w:r>
            <w:r>
              <w:rPr>
                <w:rFonts w:asciiTheme="minorHAnsi" w:hAnsiTheme="minorHAnsi" w:cstheme="minorHAnsi"/>
                <w:sz w:val="20"/>
                <w:szCs w:val="20"/>
                <w:lang w:val="fr-FR"/>
              </w:rPr>
              <w:t>ce</w:t>
            </w:r>
            <w:r w:rsidRPr="00AC3D49">
              <w:rPr>
                <w:rFonts w:asciiTheme="minorHAnsi" w:hAnsiTheme="minorHAnsi" w:cstheme="minorHAnsi"/>
                <w:sz w:val="20"/>
                <w:szCs w:val="20"/>
                <w:lang w:val="fr-FR"/>
              </w:rPr>
              <w:t xml:space="preserve"> du GEST à la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2127" w:type="dxa"/>
            <w:tcBorders>
              <w:bottom w:val="single" w:sz="4" w:space="0" w:color="auto"/>
            </w:tcBorders>
          </w:tcPr>
          <w:p w14:paraId="63D37DD8" w14:textId="37F0D6E9" w:rsidR="004C7889" w:rsidRPr="00AC3D49" w:rsidRDefault="004C7889" w:rsidP="00815BBD">
            <w:pPr>
              <w:rPr>
                <w:rFonts w:asciiTheme="minorHAnsi" w:hAnsiTheme="minorHAnsi" w:cstheme="minorHAnsi"/>
                <w:sz w:val="20"/>
                <w:szCs w:val="20"/>
                <w:lang w:val="fr-FR"/>
              </w:rPr>
            </w:pPr>
            <w:r w:rsidRPr="00AC3D49">
              <w:rPr>
                <w:rFonts w:asciiTheme="minorHAnsi" w:hAnsiTheme="minorHAnsi" w:cstheme="minorHAnsi"/>
                <w:sz w:val="20"/>
                <w:szCs w:val="20"/>
                <w:lang w:val="fr-FR"/>
              </w:rPr>
              <w:t>.</w:t>
            </w:r>
          </w:p>
        </w:tc>
        <w:tc>
          <w:tcPr>
            <w:tcW w:w="1559" w:type="dxa"/>
            <w:tcBorders>
              <w:bottom w:val="single" w:sz="4" w:space="0" w:color="auto"/>
            </w:tcBorders>
          </w:tcPr>
          <w:p w14:paraId="37F9FD5D" w14:textId="3E6D4BE7"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Europe</w:t>
            </w:r>
          </w:p>
        </w:tc>
        <w:tc>
          <w:tcPr>
            <w:tcW w:w="1418" w:type="dxa"/>
            <w:tcBorders>
              <w:bottom w:val="single" w:sz="4" w:space="0" w:color="auto"/>
            </w:tcBorders>
          </w:tcPr>
          <w:p w14:paraId="4F4DE2D0" w14:textId="61923592"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00F467ED" w14:textId="77777777" w:rsidTr="004C7889">
        <w:tc>
          <w:tcPr>
            <w:tcW w:w="2660" w:type="dxa"/>
            <w:vMerge w:val="restart"/>
          </w:tcPr>
          <w:p w14:paraId="250150B0" w14:textId="0BDF89BD"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3.2 Conseils techniques fournis de manière efficace, efficiente et coordonnée, conformément aux priorités établies par la COP, afin d’aider les PC à mettre en œuvre la Convention. </w:t>
            </w:r>
          </w:p>
          <w:p w14:paraId="3E814847" w14:textId="77777777" w:rsidR="004C7889" w:rsidRPr="00AC3D49" w:rsidRDefault="004C7889" w:rsidP="00CC0781">
            <w:pPr>
              <w:rPr>
                <w:rFonts w:asciiTheme="minorHAnsi" w:hAnsiTheme="minorHAnsi" w:cstheme="minorHAnsi"/>
                <w:sz w:val="20"/>
                <w:szCs w:val="20"/>
                <w:lang w:val="fr-FR"/>
              </w:rPr>
            </w:pPr>
          </w:p>
          <w:p w14:paraId="00BEAB8E" w14:textId="328D44E1"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Inventaires, Résolutions </w:t>
            </w:r>
            <w:hyperlink r:id="rId64" w:history="1">
              <w:r w:rsidRPr="00AC3D49">
                <w:rPr>
                  <w:rStyle w:val="Hyperlink"/>
                  <w:rFonts w:asciiTheme="minorHAnsi" w:hAnsiTheme="minorHAnsi" w:cstheme="minorHAnsi"/>
                  <w:sz w:val="20"/>
                  <w:szCs w:val="20"/>
                  <w:lang w:val="fr-FR"/>
                </w:rPr>
                <w:t>X.15</w:t>
              </w:r>
            </w:hyperlink>
            <w:r w:rsidRPr="00AC3D49">
              <w:rPr>
                <w:rFonts w:asciiTheme="minorHAnsi" w:hAnsiTheme="minorHAnsi" w:cstheme="minorHAnsi"/>
                <w:sz w:val="20"/>
                <w:szCs w:val="20"/>
                <w:lang w:val="fr-FR"/>
              </w:rPr>
              <w:t xml:space="preserve">, </w:t>
            </w:r>
            <w:hyperlink r:id="rId65" w:history="1">
              <w:r w:rsidRPr="00AC3D49">
                <w:rPr>
                  <w:rStyle w:val="Hyperlink"/>
                  <w:rFonts w:asciiTheme="minorHAnsi" w:hAnsiTheme="minorHAnsi" w:cstheme="minorHAnsi"/>
                  <w:sz w:val="20"/>
                  <w:szCs w:val="20"/>
                  <w:lang w:val="fr-FR"/>
                </w:rPr>
                <w:t>VIII.6</w:t>
              </w:r>
            </w:hyperlink>
            <w:r w:rsidRPr="00AC3D49">
              <w:rPr>
                <w:rFonts w:asciiTheme="minorHAnsi" w:hAnsiTheme="minorHAnsi" w:cstheme="minorHAnsi"/>
                <w:sz w:val="20"/>
                <w:szCs w:val="20"/>
                <w:lang w:val="fr-FR"/>
              </w:rPr>
              <w:t xml:space="preserve">, </w:t>
            </w:r>
            <w:hyperlink r:id="rId66" w:history="1">
              <w:r w:rsidRPr="00AC3D49">
                <w:rPr>
                  <w:rStyle w:val="Hyperlink"/>
                  <w:rFonts w:asciiTheme="minorHAnsi" w:hAnsiTheme="minorHAnsi" w:cstheme="minorHAnsi"/>
                  <w:sz w:val="20"/>
                  <w:szCs w:val="20"/>
                  <w:lang w:val="fr-FR"/>
                </w:rPr>
                <w:t>XIII.10</w:t>
              </w:r>
            </w:hyperlink>
          </w:p>
          <w:p w14:paraId="6CD45D98" w14:textId="77777777" w:rsidR="004C7889" w:rsidRPr="00AC3D49" w:rsidRDefault="004C7889" w:rsidP="00CC0781">
            <w:pPr>
              <w:rPr>
                <w:rFonts w:asciiTheme="minorHAnsi" w:hAnsiTheme="minorHAnsi" w:cstheme="minorHAnsi"/>
                <w:b/>
                <w:sz w:val="20"/>
                <w:szCs w:val="20"/>
                <w:lang w:val="fr-FR"/>
              </w:rPr>
            </w:pPr>
          </w:p>
        </w:tc>
        <w:tc>
          <w:tcPr>
            <w:tcW w:w="2126" w:type="dxa"/>
            <w:vMerge w:val="restart"/>
          </w:tcPr>
          <w:p w14:paraId="703D3ABA" w14:textId="243B6189" w:rsidR="004C7889" w:rsidRPr="00AC3D49" w:rsidRDefault="004C7889" w:rsidP="00BC5552">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(CN/AA et Comités nationaux s’il y a lieu) ont établi des inventaires des zones humides nationales.</w:t>
            </w:r>
          </w:p>
          <w:p w14:paraId="7802F1C5" w14:textId="77777777" w:rsidR="004C7889" w:rsidRPr="00AC3D49" w:rsidRDefault="004C7889" w:rsidP="00BC5552">
            <w:pPr>
              <w:rPr>
                <w:rFonts w:asciiTheme="minorHAnsi" w:hAnsiTheme="minorHAnsi" w:cstheme="minorHAnsi"/>
                <w:sz w:val="20"/>
                <w:szCs w:val="20"/>
                <w:lang w:val="fr-FR"/>
              </w:rPr>
            </w:pPr>
          </w:p>
          <w:p w14:paraId="24020AAE" w14:textId="4CFD1F41" w:rsidR="004C7889" w:rsidRPr="00AC3D49" w:rsidRDefault="004C7889" w:rsidP="00BC5552">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utilisent toutes les zones humides de façon rationnelle.</w:t>
            </w:r>
          </w:p>
          <w:p w14:paraId="2A1791B3" w14:textId="77777777" w:rsidR="004C7889" w:rsidRPr="00AC3D49" w:rsidRDefault="004C7889" w:rsidP="00CC0781">
            <w:pPr>
              <w:rPr>
                <w:rFonts w:asciiTheme="minorHAnsi" w:hAnsiTheme="minorHAnsi" w:cstheme="minorHAnsi"/>
                <w:sz w:val="20"/>
                <w:szCs w:val="20"/>
                <w:lang w:val="fr-FR"/>
              </w:rPr>
            </w:pPr>
          </w:p>
        </w:tc>
        <w:tc>
          <w:tcPr>
            <w:tcW w:w="2126" w:type="dxa"/>
            <w:vMerge w:val="restart"/>
          </w:tcPr>
          <w:p w14:paraId="653D45C9" w14:textId="5FE54C0C" w:rsidR="004C7889" w:rsidRPr="00AC3D49" w:rsidRDefault="004C7889" w:rsidP="006A486A">
            <w:pPr>
              <w:rPr>
                <w:rFonts w:asciiTheme="minorHAnsi" w:hAnsiTheme="minorHAnsi" w:cstheme="minorHAnsi"/>
                <w:sz w:val="20"/>
                <w:szCs w:val="20"/>
                <w:lang w:val="fr-FR"/>
              </w:rPr>
            </w:pPr>
            <w:r w:rsidRPr="00AC3D49">
              <w:rPr>
                <w:rFonts w:asciiTheme="minorHAnsi" w:hAnsiTheme="minorHAnsi" w:cstheme="minorHAnsi"/>
                <w:sz w:val="20"/>
                <w:szCs w:val="20"/>
                <w:lang w:val="fr-FR"/>
              </w:rPr>
              <w:t>Collaborer avec les PC pour les aider à parachever les inventaires nationaux des zones humides et de l’étendue des zones humides pour rendre compte de l’Indicateur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6.6.1. des ODD (</w:t>
            </w:r>
            <w:hyperlink r:id="rId67"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par. 40), y compris les inventaires des zones humides de carbone bleu (</w:t>
            </w:r>
            <w:hyperlink r:id="rId68" w:history="1">
              <w:r w:rsidRPr="00AC3D49">
                <w:rPr>
                  <w:rStyle w:val="Hyperlink"/>
                  <w:rFonts w:asciiTheme="minorHAnsi" w:hAnsiTheme="minorHAnsi" w:cstheme="minorHAnsi"/>
                  <w:sz w:val="20"/>
                  <w:szCs w:val="20"/>
                  <w:lang w:val="fr-FR"/>
                </w:rPr>
                <w:t>XIII.14</w:t>
              </w:r>
            </w:hyperlink>
            <w:r w:rsidRPr="00AC3D49">
              <w:rPr>
                <w:rFonts w:asciiTheme="minorHAnsi" w:hAnsiTheme="minorHAnsi" w:cstheme="minorHAnsi"/>
                <w:sz w:val="20"/>
                <w:szCs w:val="20"/>
                <w:lang w:val="fr-FR"/>
              </w:rPr>
              <w:t>) et des zones humides arctiques/subarctiques (</w:t>
            </w:r>
            <w:hyperlink r:id="rId69" w:history="1">
              <w:r w:rsidRPr="00AC3D49">
                <w:rPr>
                  <w:rStyle w:val="Hyperlink"/>
                  <w:rFonts w:asciiTheme="minorHAnsi" w:hAnsiTheme="minorHAnsi" w:cstheme="minorHAnsi"/>
                  <w:sz w:val="20"/>
                  <w:szCs w:val="20"/>
                  <w:lang w:val="fr-FR"/>
                </w:rPr>
                <w:t>XIII.23</w:t>
              </w:r>
            </w:hyperlink>
            <w:r w:rsidRPr="00AC3D49">
              <w:rPr>
                <w:rFonts w:asciiTheme="minorHAnsi" w:hAnsiTheme="minorHAnsi" w:cstheme="minorHAnsi"/>
                <w:sz w:val="20"/>
                <w:szCs w:val="20"/>
                <w:lang w:val="fr-FR"/>
              </w:rPr>
              <w:t xml:space="preserve">), et l’observation terrestre pour les inventaires et le suivi des </w:t>
            </w:r>
            <w:r w:rsidRPr="00AC3D49">
              <w:rPr>
                <w:rFonts w:asciiTheme="minorHAnsi" w:hAnsiTheme="minorHAnsi" w:cstheme="minorHAnsi"/>
                <w:sz w:val="20"/>
                <w:szCs w:val="20"/>
                <w:lang w:val="fr-FR"/>
              </w:rPr>
              <w:lastRenderedPageBreak/>
              <w:t>changements, et contacter les partenaires techniques pertinents (</w:t>
            </w:r>
            <w:hyperlink r:id="rId70" w:history="1">
              <w:r w:rsidRPr="00AC3D49">
                <w:rPr>
                  <w:rStyle w:val="Hyperlink"/>
                  <w:rFonts w:asciiTheme="minorHAnsi" w:hAnsiTheme="minorHAnsi" w:cstheme="minorHAnsi"/>
                  <w:sz w:val="20"/>
                  <w:szCs w:val="20"/>
                  <w:lang w:val="fr-FR"/>
                </w:rPr>
                <w:t>XIII.10</w:t>
              </w:r>
            </w:hyperlink>
            <w:r w:rsidRPr="00AC3D49">
              <w:rPr>
                <w:rFonts w:asciiTheme="minorHAnsi" w:hAnsiTheme="minorHAnsi" w:cstheme="minorHAnsi"/>
                <w:sz w:val="20"/>
                <w:szCs w:val="20"/>
                <w:lang w:val="fr-FR"/>
              </w:rPr>
              <w:t xml:space="preserve"> par. 23).</w:t>
            </w:r>
          </w:p>
        </w:tc>
        <w:tc>
          <w:tcPr>
            <w:tcW w:w="2126" w:type="dxa"/>
            <w:tcBorders>
              <w:bottom w:val="nil"/>
            </w:tcBorders>
          </w:tcPr>
          <w:p w14:paraId="01C7C3F3" w14:textId="2833731C" w:rsidR="004C7889" w:rsidRPr="00AC3D49" w:rsidRDefault="004C7889" w:rsidP="00BC5552">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Poursuivre l’activité.</w:t>
            </w:r>
          </w:p>
        </w:tc>
        <w:tc>
          <w:tcPr>
            <w:tcW w:w="2127" w:type="dxa"/>
            <w:tcBorders>
              <w:bottom w:val="nil"/>
            </w:tcBorders>
          </w:tcPr>
          <w:p w14:paraId="7AAB0DFA" w14:textId="5163A839" w:rsidR="004C7889" w:rsidRPr="00AC3D49" w:rsidRDefault="004C7889" w:rsidP="00D30418">
            <w:pPr>
              <w:rPr>
                <w:rFonts w:asciiTheme="minorHAnsi" w:hAnsiTheme="minorHAnsi" w:cstheme="minorHAnsi"/>
                <w:sz w:val="20"/>
                <w:szCs w:val="20"/>
                <w:lang w:val="fr-FR"/>
              </w:rPr>
            </w:pPr>
            <w:r w:rsidRPr="00AC3D49">
              <w:rPr>
                <w:rFonts w:asciiTheme="minorHAnsi" w:hAnsiTheme="minorHAnsi" w:cstheme="minorHAnsi"/>
                <w:sz w:val="20"/>
                <w:szCs w:val="20"/>
                <w:lang w:val="fr-FR"/>
              </w:rPr>
              <w:t>Un soutien est fourni aux PC pour leur permettre de parachever les inventaires des zones humides et la mesure de l’étendue des zones humides.</w:t>
            </w:r>
            <w:r w:rsidRPr="00AC3D49" w:rsidDel="00D30418">
              <w:rPr>
                <w:rFonts w:asciiTheme="minorHAnsi" w:hAnsiTheme="minorHAnsi" w:cstheme="minorHAnsi"/>
                <w:sz w:val="20"/>
                <w:szCs w:val="20"/>
                <w:lang w:val="fr-FR"/>
              </w:rPr>
              <w:t xml:space="preserve"> </w:t>
            </w:r>
          </w:p>
        </w:tc>
        <w:tc>
          <w:tcPr>
            <w:tcW w:w="1559" w:type="dxa"/>
            <w:tcBorders>
              <w:bottom w:val="nil"/>
            </w:tcBorders>
          </w:tcPr>
          <w:p w14:paraId="0F44277C" w14:textId="2DC2DEDC"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Amériques /DSP</w:t>
            </w:r>
          </w:p>
        </w:tc>
        <w:tc>
          <w:tcPr>
            <w:tcW w:w="1418" w:type="dxa"/>
            <w:tcBorders>
              <w:bottom w:val="nil"/>
            </w:tcBorders>
          </w:tcPr>
          <w:p w14:paraId="44AB76AB" w14:textId="65A7FF41" w:rsidR="004C7889" w:rsidRPr="00AC3D49" w:rsidRDefault="004C7889" w:rsidP="00173C4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Administratif/N</w:t>
            </w:r>
            <w:r>
              <w:rPr>
                <w:rFonts w:asciiTheme="minorHAnsi" w:hAnsiTheme="minorHAnsi" w:cstheme="minorHAnsi"/>
                <w:sz w:val="20"/>
                <w:szCs w:val="20"/>
                <w:lang w:val="fr-FR"/>
              </w:rPr>
              <w:t>on administratif</w:t>
            </w:r>
          </w:p>
        </w:tc>
      </w:tr>
      <w:tr w:rsidR="004C7889" w:rsidRPr="00B37971" w14:paraId="0D71DF43" w14:textId="77777777" w:rsidTr="004C7889">
        <w:tc>
          <w:tcPr>
            <w:tcW w:w="2660" w:type="dxa"/>
            <w:vMerge/>
          </w:tcPr>
          <w:p w14:paraId="10EE3A7B"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1E462BEB" w14:textId="77777777" w:rsidR="004C7889" w:rsidRPr="00AC3D49" w:rsidRDefault="004C7889" w:rsidP="00BC5552">
            <w:pPr>
              <w:rPr>
                <w:rFonts w:asciiTheme="minorHAnsi" w:hAnsiTheme="minorHAnsi" w:cstheme="minorHAnsi"/>
                <w:sz w:val="20"/>
                <w:szCs w:val="20"/>
                <w:lang w:val="fr-FR"/>
              </w:rPr>
            </w:pPr>
          </w:p>
        </w:tc>
        <w:tc>
          <w:tcPr>
            <w:tcW w:w="2126" w:type="dxa"/>
            <w:vMerge/>
          </w:tcPr>
          <w:p w14:paraId="050FA8CC" w14:textId="77777777" w:rsidR="004C7889" w:rsidRPr="00AC3D49" w:rsidRDefault="004C7889" w:rsidP="006A486A">
            <w:pPr>
              <w:rPr>
                <w:rFonts w:asciiTheme="minorHAnsi" w:hAnsiTheme="minorHAnsi" w:cstheme="minorHAnsi"/>
                <w:sz w:val="20"/>
                <w:szCs w:val="20"/>
                <w:lang w:val="fr-FR"/>
              </w:rPr>
            </w:pPr>
          </w:p>
        </w:tc>
        <w:tc>
          <w:tcPr>
            <w:tcW w:w="2126" w:type="dxa"/>
            <w:tcBorders>
              <w:top w:val="nil"/>
              <w:bottom w:val="nil"/>
            </w:tcBorders>
          </w:tcPr>
          <w:p w14:paraId="44CB4618" w14:textId="6A86EC69" w:rsidR="004C7889" w:rsidRPr="00AC3D49" w:rsidRDefault="004C7889" w:rsidP="00C4376E">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lancement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une </w:t>
            </w:r>
            <w:r>
              <w:rPr>
                <w:rFonts w:asciiTheme="minorHAnsi" w:hAnsiTheme="minorHAnsi" w:cstheme="minorHAnsi"/>
                <w:sz w:val="20"/>
                <w:szCs w:val="20"/>
                <w:lang w:val="fr-FR"/>
              </w:rPr>
              <w:t xml:space="preserve">proposition de </w:t>
            </w:r>
            <w:r w:rsidRPr="00AC3D49">
              <w:rPr>
                <w:rFonts w:asciiTheme="minorHAnsi" w:hAnsiTheme="minorHAnsi" w:cstheme="minorHAnsi"/>
                <w:sz w:val="20"/>
                <w:szCs w:val="20"/>
                <w:lang w:val="fr-FR"/>
              </w:rPr>
              <w:t>boîte à outils, formation et collecte de fonds.</w:t>
            </w:r>
          </w:p>
        </w:tc>
        <w:tc>
          <w:tcPr>
            <w:tcW w:w="2127" w:type="dxa"/>
            <w:tcBorders>
              <w:top w:val="nil"/>
              <w:bottom w:val="nil"/>
            </w:tcBorders>
          </w:tcPr>
          <w:p w14:paraId="454CD219" w14:textId="5181E42B" w:rsidR="004C7889" w:rsidRPr="00AC3D49" w:rsidRDefault="004C7889" w:rsidP="00C4376E">
            <w:pPr>
              <w:rPr>
                <w:rFonts w:asciiTheme="minorHAnsi" w:hAnsiTheme="minorHAnsi" w:cstheme="minorHAnsi"/>
                <w:sz w:val="20"/>
                <w:szCs w:val="20"/>
                <w:lang w:val="fr-FR"/>
              </w:rPr>
            </w:pPr>
            <w:r>
              <w:rPr>
                <w:rFonts w:asciiTheme="minorHAnsi" w:hAnsiTheme="minorHAnsi" w:cstheme="minorHAnsi"/>
                <w:sz w:val="20"/>
                <w:szCs w:val="20"/>
                <w:lang w:val="fr-FR"/>
              </w:rPr>
              <w:t xml:space="preserve">Proposition de </w:t>
            </w:r>
            <w:r w:rsidRPr="00AC3D49">
              <w:rPr>
                <w:rFonts w:asciiTheme="minorHAnsi" w:hAnsiTheme="minorHAnsi" w:cstheme="minorHAnsi"/>
                <w:sz w:val="20"/>
                <w:szCs w:val="20"/>
                <w:lang w:val="fr-FR"/>
              </w:rPr>
              <w:t>boîte à outils, formation et collecte de fonds</w:t>
            </w:r>
            <w:r>
              <w:rPr>
                <w:rFonts w:asciiTheme="minorHAnsi" w:hAnsiTheme="minorHAnsi" w:cstheme="minorHAnsi"/>
                <w:sz w:val="20"/>
                <w:szCs w:val="20"/>
                <w:lang w:val="fr-FR"/>
              </w:rPr>
              <w:t xml:space="preserve"> mise en œuvre</w:t>
            </w:r>
            <w:r w:rsidRPr="00AC3D49">
              <w:rPr>
                <w:rFonts w:asciiTheme="minorHAnsi" w:hAnsiTheme="minorHAnsi" w:cstheme="minorHAnsi"/>
                <w:sz w:val="20"/>
                <w:szCs w:val="20"/>
                <w:lang w:val="fr-FR"/>
              </w:rPr>
              <w:t>.</w:t>
            </w:r>
          </w:p>
        </w:tc>
        <w:tc>
          <w:tcPr>
            <w:tcW w:w="1559" w:type="dxa"/>
            <w:tcBorders>
              <w:top w:val="nil"/>
              <w:bottom w:val="nil"/>
            </w:tcBorders>
          </w:tcPr>
          <w:p w14:paraId="2F24D895" w14:textId="3D155D8D" w:rsidR="004C7889" w:rsidRPr="004C7889" w:rsidRDefault="004C7889" w:rsidP="00CC0781">
            <w:pPr>
              <w:rPr>
                <w:rFonts w:asciiTheme="minorHAnsi" w:hAnsiTheme="minorHAnsi" w:cstheme="minorHAnsi"/>
                <w:sz w:val="20"/>
                <w:szCs w:val="20"/>
                <w:lang w:val="fr-FR"/>
              </w:rPr>
            </w:pPr>
          </w:p>
        </w:tc>
        <w:tc>
          <w:tcPr>
            <w:tcW w:w="1418" w:type="dxa"/>
            <w:tcBorders>
              <w:top w:val="nil"/>
              <w:bottom w:val="nil"/>
            </w:tcBorders>
          </w:tcPr>
          <w:p w14:paraId="33959B41" w14:textId="77777777" w:rsidR="004C7889" w:rsidRPr="00AC3D49" w:rsidRDefault="004C7889" w:rsidP="00173C41">
            <w:pPr>
              <w:rPr>
                <w:rFonts w:asciiTheme="minorHAnsi" w:hAnsiTheme="minorHAnsi" w:cstheme="minorHAnsi"/>
                <w:sz w:val="20"/>
                <w:szCs w:val="20"/>
                <w:lang w:val="fr-FR"/>
              </w:rPr>
            </w:pPr>
          </w:p>
        </w:tc>
      </w:tr>
      <w:tr w:rsidR="004C7889" w:rsidRPr="00B37971" w14:paraId="42D6791A" w14:textId="77777777" w:rsidTr="004C7889">
        <w:tc>
          <w:tcPr>
            <w:tcW w:w="2660" w:type="dxa"/>
            <w:vMerge/>
          </w:tcPr>
          <w:p w14:paraId="049C66CA" w14:textId="77777777" w:rsidR="004C7889" w:rsidRPr="00AC3D49" w:rsidRDefault="004C7889" w:rsidP="00CC0781">
            <w:pPr>
              <w:rPr>
                <w:rFonts w:asciiTheme="minorHAnsi" w:hAnsiTheme="minorHAnsi" w:cstheme="minorHAnsi"/>
                <w:b/>
                <w:sz w:val="20"/>
                <w:szCs w:val="20"/>
                <w:lang w:val="fr-FR"/>
              </w:rPr>
            </w:pPr>
          </w:p>
        </w:tc>
        <w:tc>
          <w:tcPr>
            <w:tcW w:w="2126" w:type="dxa"/>
            <w:vMerge/>
          </w:tcPr>
          <w:p w14:paraId="7F200DAC" w14:textId="77777777" w:rsidR="004C7889" w:rsidRPr="00AC3D49" w:rsidRDefault="004C7889" w:rsidP="00BC5552">
            <w:pPr>
              <w:rPr>
                <w:rFonts w:asciiTheme="minorHAnsi" w:hAnsiTheme="minorHAnsi" w:cstheme="minorHAnsi"/>
                <w:sz w:val="20"/>
                <w:szCs w:val="20"/>
                <w:lang w:val="fr-FR"/>
              </w:rPr>
            </w:pPr>
          </w:p>
        </w:tc>
        <w:tc>
          <w:tcPr>
            <w:tcW w:w="2126" w:type="dxa"/>
            <w:vMerge/>
          </w:tcPr>
          <w:p w14:paraId="0BB98BD4" w14:textId="77777777" w:rsidR="004C7889" w:rsidRPr="00AC3D49" w:rsidRDefault="004C7889" w:rsidP="006A486A">
            <w:pPr>
              <w:rPr>
                <w:rFonts w:asciiTheme="minorHAnsi" w:hAnsiTheme="minorHAnsi" w:cstheme="minorHAnsi"/>
                <w:sz w:val="20"/>
                <w:szCs w:val="20"/>
                <w:lang w:val="fr-FR"/>
              </w:rPr>
            </w:pPr>
          </w:p>
        </w:tc>
        <w:tc>
          <w:tcPr>
            <w:tcW w:w="2126" w:type="dxa"/>
            <w:tcBorders>
              <w:top w:val="nil"/>
            </w:tcBorders>
          </w:tcPr>
          <w:p w14:paraId="0BF467DE" w14:textId="11C8EA72" w:rsidR="004C7889" w:rsidRPr="00AC3D49" w:rsidRDefault="004C7889" w:rsidP="00E33226">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état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avancement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indicateur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6.6.1 soumis au </w:t>
            </w:r>
            <w:r>
              <w:rPr>
                <w:rFonts w:asciiTheme="minorHAnsi" w:hAnsiTheme="minorHAnsi" w:cstheme="minorHAnsi"/>
                <w:sz w:val="20"/>
                <w:szCs w:val="20"/>
                <w:lang w:val="fr-FR"/>
              </w:rPr>
              <w:t>DESA</w:t>
            </w:r>
          </w:p>
          <w:p w14:paraId="6835FFBB" w14:textId="3B60CF10" w:rsidR="004C7889" w:rsidRPr="00AC3D49" w:rsidRDefault="004C7889" w:rsidP="00BC5552">
            <w:pPr>
              <w:rPr>
                <w:rFonts w:asciiTheme="minorHAnsi" w:hAnsiTheme="minorHAnsi" w:cstheme="minorHAnsi"/>
                <w:sz w:val="20"/>
                <w:szCs w:val="20"/>
                <w:lang w:val="fr-FR"/>
              </w:rPr>
            </w:pPr>
            <w:r w:rsidRPr="00AC3D49">
              <w:rPr>
                <w:rFonts w:asciiTheme="minorHAnsi" w:hAnsiTheme="minorHAnsi" w:cstheme="minorHAnsi"/>
                <w:sz w:val="20"/>
                <w:szCs w:val="20"/>
                <w:lang w:val="fr-FR"/>
              </w:rPr>
              <w:t>.</w:t>
            </w:r>
          </w:p>
        </w:tc>
        <w:tc>
          <w:tcPr>
            <w:tcW w:w="2127" w:type="dxa"/>
            <w:tcBorders>
              <w:top w:val="nil"/>
            </w:tcBorders>
          </w:tcPr>
          <w:p w14:paraId="7AA0A037" w14:textId="5C39309B" w:rsidR="004C7889" w:rsidRPr="00AC3D49" w:rsidRDefault="004C7889" w:rsidP="00EE452C">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état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avancement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indicateur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6.6.1 soumis au </w:t>
            </w:r>
            <w:r>
              <w:rPr>
                <w:rFonts w:asciiTheme="minorHAnsi" w:hAnsiTheme="minorHAnsi" w:cstheme="minorHAnsi"/>
                <w:sz w:val="20"/>
                <w:szCs w:val="20"/>
                <w:lang w:val="fr-FR"/>
              </w:rPr>
              <w:t>DESA</w:t>
            </w:r>
            <w:r w:rsidRPr="00AC3D49">
              <w:rPr>
                <w:rFonts w:asciiTheme="minorHAnsi" w:hAnsiTheme="minorHAnsi" w:cstheme="minorHAnsi"/>
                <w:sz w:val="20"/>
                <w:szCs w:val="20"/>
                <w:lang w:val="fr-FR"/>
              </w:rPr>
              <w:t xml:space="preserve"> (basé sur les rapports </w:t>
            </w:r>
            <w:r w:rsidRPr="00AC3D49">
              <w:rPr>
                <w:rFonts w:asciiTheme="minorHAnsi" w:hAnsiTheme="minorHAnsi" w:cstheme="minorHAnsi"/>
                <w:sz w:val="20"/>
                <w:szCs w:val="20"/>
                <w:lang w:val="fr-FR"/>
              </w:rPr>
              <w:lastRenderedPageBreak/>
              <w:t>nationaux à la COP13).</w:t>
            </w:r>
          </w:p>
        </w:tc>
        <w:tc>
          <w:tcPr>
            <w:tcW w:w="1559" w:type="dxa"/>
            <w:tcBorders>
              <w:top w:val="nil"/>
            </w:tcBorders>
          </w:tcPr>
          <w:p w14:paraId="7F2F64C6" w14:textId="1E637F25" w:rsidR="004C7889" w:rsidRPr="004C7889" w:rsidRDefault="004C7889" w:rsidP="00CC0781">
            <w:pPr>
              <w:rPr>
                <w:rFonts w:asciiTheme="minorHAnsi" w:hAnsiTheme="minorHAnsi" w:cstheme="minorHAnsi"/>
                <w:sz w:val="20"/>
                <w:szCs w:val="20"/>
                <w:lang w:val="fr-FR"/>
              </w:rPr>
            </w:pPr>
          </w:p>
        </w:tc>
        <w:tc>
          <w:tcPr>
            <w:tcW w:w="1418" w:type="dxa"/>
            <w:tcBorders>
              <w:top w:val="nil"/>
            </w:tcBorders>
          </w:tcPr>
          <w:p w14:paraId="5839F770" w14:textId="77777777" w:rsidR="004C7889" w:rsidRPr="00AC3D49" w:rsidRDefault="004C7889" w:rsidP="00173C41">
            <w:pPr>
              <w:rPr>
                <w:rFonts w:asciiTheme="minorHAnsi" w:hAnsiTheme="minorHAnsi" w:cstheme="minorHAnsi"/>
                <w:sz w:val="20"/>
                <w:szCs w:val="20"/>
                <w:lang w:val="fr-FR"/>
              </w:rPr>
            </w:pPr>
          </w:p>
        </w:tc>
      </w:tr>
      <w:tr w:rsidR="004C7889" w:rsidRPr="00AC3D49" w14:paraId="75AB622C" w14:textId="77777777" w:rsidTr="004C7889">
        <w:tc>
          <w:tcPr>
            <w:tcW w:w="2660" w:type="dxa"/>
            <w:vMerge/>
          </w:tcPr>
          <w:p w14:paraId="22658C2A" w14:textId="77777777" w:rsidR="004C7889" w:rsidRPr="00AC3D49" w:rsidRDefault="004C7889" w:rsidP="00CC0781">
            <w:pPr>
              <w:rPr>
                <w:rFonts w:asciiTheme="minorHAnsi" w:hAnsiTheme="minorHAnsi" w:cstheme="minorHAnsi"/>
                <w:sz w:val="20"/>
                <w:szCs w:val="20"/>
                <w:lang w:val="fr-FR"/>
              </w:rPr>
            </w:pPr>
          </w:p>
        </w:tc>
        <w:tc>
          <w:tcPr>
            <w:tcW w:w="2126" w:type="dxa"/>
          </w:tcPr>
          <w:p w14:paraId="2CBED9D6" w14:textId="7BEF5E1F"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invitées à inclure dans leur Rapport national pour la COP14 les progrès accomplis par rapport à l’Action mondiale pour les tourbières (par. 22), l’information ventilée par sexe (</w:t>
            </w:r>
            <w:hyperlink r:id="rId71"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22), et l’agriculture (</w:t>
            </w:r>
            <w:hyperlink r:id="rId72" w:history="1">
              <w:r w:rsidRPr="00AC3D49">
                <w:rPr>
                  <w:rStyle w:val="Hyperlink"/>
                  <w:rFonts w:asciiTheme="minorHAnsi" w:hAnsiTheme="minorHAnsi" w:cstheme="minorHAnsi"/>
                  <w:sz w:val="20"/>
                  <w:szCs w:val="20"/>
                  <w:lang w:val="fr-FR"/>
                </w:rPr>
                <w:t>XIII.19</w:t>
              </w:r>
            </w:hyperlink>
            <w:r w:rsidRPr="00AC3D49">
              <w:rPr>
                <w:rFonts w:asciiTheme="minorHAnsi" w:hAnsiTheme="minorHAnsi" w:cstheme="minorHAnsi"/>
                <w:sz w:val="20"/>
                <w:szCs w:val="20"/>
                <w:lang w:val="fr-FR"/>
              </w:rPr>
              <w:t xml:space="preserve"> par. 27).</w:t>
            </w:r>
          </w:p>
        </w:tc>
        <w:tc>
          <w:tcPr>
            <w:tcW w:w="2126" w:type="dxa"/>
          </w:tcPr>
          <w:p w14:paraId="30B7B186" w14:textId="42C06CB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Adapter le modèle de présentation des rapports nationaux pour la COP14 à proposer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126" w:type="dxa"/>
          </w:tcPr>
          <w:p w14:paraId="265D47ED" w14:textId="0DF4273F" w:rsidR="004C7889" w:rsidRPr="00AC3D49" w:rsidRDefault="004C7889" w:rsidP="00CC0781">
            <w:pPr>
              <w:rPr>
                <w:rFonts w:asciiTheme="minorHAnsi" w:hAnsiTheme="minorHAnsi" w:cstheme="minorHAnsi"/>
                <w:sz w:val="20"/>
                <w:szCs w:val="20"/>
                <w:lang w:val="fr-FR"/>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p>
        </w:tc>
        <w:tc>
          <w:tcPr>
            <w:tcW w:w="2127" w:type="dxa"/>
            <w:tcBorders>
              <w:bottom w:val="single" w:sz="4" w:space="0" w:color="auto"/>
            </w:tcBorders>
          </w:tcPr>
          <w:p w14:paraId="12221FCC" w14:textId="0CA1D5F1" w:rsidR="004C7889" w:rsidRPr="00AC3D49" w:rsidRDefault="004C7889" w:rsidP="00CC0781">
            <w:pPr>
              <w:rPr>
                <w:rFonts w:asciiTheme="minorHAnsi" w:hAnsiTheme="minorHAnsi" w:cstheme="minorHAnsi"/>
                <w:sz w:val="20"/>
                <w:szCs w:val="20"/>
                <w:lang w:val="fr-FR"/>
              </w:rPr>
            </w:pPr>
          </w:p>
        </w:tc>
        <w:tc>
          <w:tcPr>
            <w:tcW w:w="1559" w:type="dxa"/>
            <w:tcBorders>
              <w:bottom w:val="single" w:sz="4" w:space="0" w:color="auto"/>
            </w:tcBorders>
          </w:tcPr>
          <w:p w14:paraId="422A9ED7" w14:textId="34C9E761"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Amériques /ERA</w:t>
            </w:r>
          </w:p>
        </w:tc>
        <w:tc>
          <w:tcPr>
            <w:tcW w:w="1418" w:type="dxa"/>
            <w:tcBorders>
              <w:bottom w:val="single" w:sz="4" w:space="0" w:color="auto"/>
            </w:tcBorders>
          </w:tcPr>
          <w:p w14:paraId="781C6DC0" w14:textId="6B2E4907" w:rsidR="004C7889" w:rsidRPr="00AC3D49" w:rsidRDefault="004C7889" w:rsidP="00173C4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Administratif/N</w:t>
            </w:r>
            <w:r>
              <w:rPr>
                <w:rFonts w:asciiTheme="minorHAnsi" w:hAnsiTheme="minorHAnsi" w:cstheme="minorHAnsi"/>
                <w:sz w:val="20"/>
                <w:szCs w:val="20"/>
                <w:lang w:val="fr-FR"/>
              </w:rPr>
              <w:t>on administratif</w:t>
            </w:r>
          </w:p>
        </w:tc>
      </w:tr>
      <w:tr w:rsidR="004C7889" w:rsidRPr="00A21313" w14:paraId="369CF8EF" w14:textId="77777777" w:rsidTr="007872C1">
        <w:tc>
          <w:tcPr>
            <w:tcW w:w="2660" w:type="dxa"/>
            <w:vMerge/>
          </w:tcPr>
          <w:p w14:paraId="14916E98" w14:textId="77777777" w:rsidR="004C7889" w:rsidRPr="00AC3D49" w:rsidRDefault="004C7889" w:rsidP="00CC0781">
            <w:pPr>
              <w:rPr>
                <w:rFonts w:asciiTheme="minorHAnsi" w:hAnsiTheme="minorHAnsi" w:cstheme="minorHAnsi"/>
                <w:sz w:val="20"/>
                <w:szCs w:val="20"/>
                <w:lang w:val="fr-FR"/>
              </w:rPr>
            </w:pPr>
          </w:p>
        </w:tc>
        <w:tc>
          <w:tcPr>
            <w:tcW w:w="2126" w:type="dxa"/>
            <w:shd w:val="clear" w:color="auto" w:fill="auto"/>
          </w:tcPr>
          <w:p w14:paraId="2A4C78B7" w14:textId="396786FC"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intéressées ont fait l’objet d’une enquête et leurs capacités ont été renforcées pour traiter et collaborer avec les réseaux existants pour le carbone bleu (</w:t>
            </w:r>
            <w:hyperlink r:id="rId73" w:history="1">
              <w:r w:rsidRPr="00AC3D49">
                <w:rPr>
                  <w:rStyle w:val="Hyperlink"/>
                  <w:rFonts w:asciiTheme="minorHAnsi" w:hAnsiTheme="minorHAnsi" w:cstheme="minorHAnsi"/>
                  <w:sz w:val="20"/>
                  <w:szCs w:val="20"/>
                  <w:lang w:val="fr-FR"/>
                </w:rPr>
                <w:t>XIII.14</w:t>
              </w:r>
            </w:hyperlink>
            <w:r w:rsidRPr="00AC3D49">
              <w:rPr>
                <w:rFonts w:asciiTheme="minorHAnsi" w:hAnsiTheme="minorHAnsi" w:cstheme="minorHAnsi"/>
                <w:sz w:val="20"/>
                <w:szCs w:val="20"/>
                <w:lang w:val="fr-FR"/>
              </w:rPr>
              <w:t xml:space="preserve"> par. 13).</w:t>
            </w:r>
          </w:p>
        </w:tc>
        <w:tc>
          <w:tcPr>
            <w:tcW w:w="2126" w:type="dxa"/>
            <w:shd w:val="clear" w:color="auto" w:fill="C6D9F1" w:themeFill="text2" w:themeFillTint="33"/>
          </w:tcPr>
          <w:p w14:paraId="52BFC07F" w14:textId="5DD222D7" w:rsidR="004C7889" w:rsidRPr="00AC3D49" w:rsidRDefault="004C7889" w:rsidP="00173C41">
            <w:pPr>
              <w:rPr>
                <w:rFonts w:asciiTheme="minorHAnsi" w:hAnsiTheme="minorHAnsi" w:cstheme="minorHAnsi"/>
                <w:sz w:val="20"/>
                <w:szCs w:val="20"/>
                <w:lang w:val="fr-FR"/>
              </w:rPr>
            </w:pPr>
            <w:r w:rsidRPr="00AC3D49">
              <w:rPr>
                <w:rFonts w:asciiTheme="minorHAnsi" w:hAnsiTheme="minorHAnsi" w:cstheme="minorHAnsi"/>
                <w:sz w:val="20"/>
                <w:szCs w:val="20"/>
                <w:lang w:val="fr-FR"/>
              </w:rPr>
              <w:t>Enquêter auprès des PC intéressées et faciliter le renforcement de leurs capacités liées aux écosystèmes de carbone bleu, y compris la communication et le partage d’informations.</w:t>
            </w:r>
          </w:p>
        </w:tc>
        <w:tc>
          <w:tcPr>
            <w:tcW w:w="2126" w:type="dxa"/>
            <w:shd w:val="clear" w:color="auto" w:fill="C6D9F1" w:themeFill="text2" w:themeFillTint="33"/>
          </w:tcPr>
          <w:p w14:paraId="77AF4A7C" w14:textId="424398DC" w:rsidR="004C7889" w:rsidRPr="00AC3D49" w:rsidRDefault="004C7889" w:rsidP="00E33226">
            <w:pPr>
              <w:rPr>
                <w:rFonts w:asciiTheme="minorHAnsi" w:hAnsiTheme="minorHAnsi" w:cstheme="minorHAnsi"/>
                <w:sz w:val="20"/>
                <w:szCs w:val="20"/>
                <w:lang w:val="fr-FR"/>
              </w:rPr>
            </w:pPr>
            <w:r w:rsidRPr="00AC3D49">
              <w:rPr>
                <w:rFonts w:asciiTheme="minorHAnsi" w:hAnsiTheme="minorHAnsi" w:cstheme="minorHAnsi"/>
                <w:sz w:val="20"/>
                <w:szCs w:val="20"/>
                <w:lang w:val="fr-FR"/>
              </w:rPr>
              <w:t>Sous réserve de ressources disponibles. Déterminer comment le consultant financé par le GEST sur le carbone bleu peut soutenir cette tâche.</w:t>
            </w:r>
          </w:p>
          <w:p w14:paraId="1AC96CB0" w14:textId="77777777" w:rsidR="004C7889" w:rsidRPr="00AC3D49" w:rsidRDefault="004C7889" w:rsidP="00E33226">
            <w:pPr>
              <w:rPr>
                <w:rFonts w:asciiTheme="minorHAnsi" w:hAnsiTheme="minorHAnsi" w:cstheme="minorHAnsi"/>
                <w:sz w:val="20"/>
                <w:szCs w:val="20"/>
                <w:lang w:val="fr-FR"/>
              </w:rPr>
            </w:pPr>
          </w:p>
          <w:p w14:paraId="1A10EC39" w14:textId="437F5759" w:rsidR="004C7889" w:rsidRPr="00AC3D49" w:rsidRDefault="004C7889"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w:t>
            </w:r>
            <w:r>
              <w:rPr>
                <w:rFonts w:asciiTheme="minorHAnsi" w:hAnsiTheme="minorHAnsi" w:cstheme="minorHAnsi"/>
                <w:sz w:val="20"/>
                <w:szCs w:val="20"/>
                <w:lang w:val="fr-FR"/>
              </w:rPr>
              <w:t xml:space="preserve"> l’activité</w:t>
            </w:r>
            <w:r w:rsidRPr="00AC3D49">
              <w:rPr>
                <w:rFonts w:asciiTheme="minorHAnsi" w:hAnsiTheme="minorHAnsi" w:cstheme="minorHAnsi"/>
                <w:sz w:val="20"/>
                <w:szCs w:val="20"/>
                <w:lang w:val="fr-FR"/>
              </w:rPr>
              <w:t>, car aucun calendrier n</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est prévu par le point</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XIII.14.</w:t>
            </w:r>
          </w:p>
        </w:tc>
        <w:tc>
          <w:tcPr>
            <w:tcW w:w="2127" w:type="dxa"/>
            <w:shd w:val="clear" w:color="auto" w:fill="C6D9F1" w:themeFill="text2" w:themeFillTint="33"/>
          </w:tcPr>
          <w:p w14:paraId="11C0136E" w14:textId="36FDFE33" w:rsidR="004C7889" w:rsidRPr="00AC3D49" w:rsidRDefault="004C7889"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Engagement auprès du GIECC maintenu et soutien fourni.</w:t>
            </w:r>
          </w:p>
          <w:p w14:paraId="10B61398" w14:textId="77777777" w:rsidR="004C7889" w:rsidRPr="00AC3D49" w:rsidRDefault="004C7889" w:rsidP="006625C1">
            <w:pPr>
              <w:rPr>
                <w:rFonts w:asciiTheme="minorHAnsi" w:hAnsiTheme="minorHAnsi" w:cstheme="minorHAnsi"/>
                <w:sz w:val="20"/>
                <w:szCs w:val="20"/>
                <w:lang w:val="fr-FR"/>
              </w:rPr>
            </w:pPr>
          </w:p>
          <w:p w14:paraId="2148B4EF" w14:textId="413DD08C" w:rsidR="004C7889" w:rsidRPr="00AC3D49" w:rsidRDefault="004C7889" w:rsidP="00500709">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et note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orientation du consultant du </w:t>
            </w:r>
            <w:r>
              <w:rPr>
                <w:rFonts w:asciiTheme="minorHAnsi" w:hAnsiTheme="minorHAnsi" w:cstheme="minorHAnsi"/>
                <w:sz w:val="20"/>
                <w:szCs w:val="20"/>
                <w:lang w:val="fr-FR"/>
              </w:rPr>
              <w:t>GEST</w:t>
            </w:r>
            <w:r w:rsidRPr="00AC3D49">
              <w:rPr>
                <w:rFonts w:asciiTheme="minorHAnsi" w:hAnsiTheme="minorHAnsi" w:cstheme="minorHAnsi"/>
                <w:sz w:val="20"/>
                <w:szCs w:val="20"/>
                <w:lang w:val="fr-FR"/>
              </w:rPr>
              <w:t>.</w:t>
            </w:r>
          </w:p>
        </w:tc>
        <w:tc>
          <w:tcPr>
            <w:tcW w:w="1559" w:type="dxa"/>
            <w:shd w:val="clear" w:color="auto" w:fill="C6D9F1" w:themeFill="text2" w:themeFillTint="33"/>
          </w:tcPr>
          <w:p w14:paraId="7D5204C5" w14:textId="4BFF7E0A" w:rsidR="004C7889" w:rsidRPr="004C7889" w:rsidRDefault="004C7889" w:rsidP="00173C41">
            <w:pPr>
              <w:rPr>
                <w:rFonts w:asciiTheme="minorHAnsi" w:hAnsiTheme="minorHAnsi" w:cstheme="minorHAnsi"/>
                <w:sz w:val="20"/>
                <w:szCs w:val="20"/>
                <w:lang w:val="fr-FR"/>
              </w:rPr>
            </w:pPr>
            <w:r w:rsidRPr="004C7889">
              <w:rPr>
                <w:rFonts w:asciiTheme="minorHAnsi" w:hAnsiTheme="minorHAnsi" w:cstheme="minorHAnsi"/>
                <w:sz w:val="20"/>
                <w:szCs w:val="20"/>
                <w:lang w:val="fr-FR"/>
              </w:rPr>
              <w:t>DSP</w:t>
            </w:r>
          </w:p>
        </w:tc>
        <w:tc>
          <w:tcPr>
            <w:tcW w:w="1418" w:type="dxa"/>
            <w:shd w:val="clear" w:color="auto" w:fill="C6D9F1" w:themeFill="text2" w:themeFillTint="33"/>
          </w:tcPr>
          <w:p w14:paraId="7E04F8DA" w14:textId="68989FCB" w:rsidR="004C7889" w:rsidRPr="00AC3D49" w:rsidRDefault="004C7889"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E8DF280" w14:textId="409DBA68" w:rsidR="004C7889" w:rsidRPr="00AC3D49" w:rsidRDefault="004C7889" w:rsidP="00173C41">
            <w:pPr>
              <w:rPr>
                <w:rFonts w:asciiTheme="minorHAnsi" w:hAnsiTheme="minorHAnsi" w:cstheme="minorHAnsi"/>
                <w:sz w:val="20"/>
                <w:szCs w:val="20"/>
                <w:lang w:val="fr-FR"/>
              </w:rPr>
            </w:pPr>
          </w:p>
        </w:tc>
      </w:tr>
      <w:tr w:rsidR="004C7889" w:rsidRPr="00AC3D49" w14:paraId="0F119F4E" w14:textId="77777777" w:rsidTr="004C7889">
        <w:tc>
          <w:tcPr>
            <w:tcW w:w="2660" w:type="dxa"/>
            <w:vMerge/>
          </w:tcPr>
          <w:p w14:paraId="1C689F74" w14:textId="77777777" w:rsidR="004C7889" w:rsidRPr="00AC3D49" w:rsidRDefault="004C7889" w:rsidP="00CC0781">
            <w:pPr>
              <w:rPr>
                <w:rFonts w:asciiTheme="minorHAnsi" w:hAnsiTheme="minorHAnsi" w:cstheme="minorHAnsi"/>
                <w:sz w:val="20"/>
                <w:szCs w:val="20"/>
                <w:lang w:val="fr-FR"/>
              </w:rPr>
            </w:pPr>
          </w:p>
        </w:tc>
        <w:tc>
          <w:tcPr>
            <w:tcW w:w="2126" w:type="dxa"/>
          </w:tcPr>
          <w:p w14:paraId="74B9EAF9" w14:textId="7E989B4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Perspective d’égalité entre les sexes inscrite </w:t>
            </w:r>
            <w:r w:rsidRPr="00AC3D49">
              <w:rPr>
                <w:rFonts w:asciiTheme="minorHAnsi" w:hAnsiTheme="minorHAnsi" w:cstheme="minorHAnsi"/>
                <w:sz w:val="20"/>
                <w:szCs w:val="20"/>
                <w:lang w:val="fr-FR"/>
              </w:rPr>
              <w:lastRenderedPageBreak/>
              <w:t>dans le Plan stratégique et le Programme de CESP (</w:t>
            </w:r>
            <w:hyperlink r:id="rId74"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14).</w:t>
            </w:r>
          </w:p>
        </w:tc>
        <w:tc>
          <w:tcPr>
            <w:tcW w:w="2126" w:type="dxa"/>
          </w:tcPr>
          <w:p w14:paraId="1B783763" w14:textId="7D9D4E1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Sur la base des orientations formulées </w:t>
            </w:r>
            <w:r w:rsidRPr="00AC3D49">
              <w:rPr>
                <w:rFonts w:asciiTheme="minorHAnsi" w:hAnsiTheme="minorHAnsi" w:cstheme="minorHAnsi"/>
                <w:sz w:val="20"/>
                <w:szCs w:val="20"/>
                <w:lang w:val="fr-FR"/>
              </w:rPr>
              <w:lastRenderedPageBreak/>
              <w:t>par le GEST, aider les Parties à inscrire l’égalité entre les sexes dans le Plan stratégique et le Programme de CESP.</w:t>
            </w:r>
          </w:p>
        </w:tc>
        <w:tc>
          <w:tcPr>
            <w:tcW w:w="2126" w:type="dxa"/>
          </w:tcPr>
          <w:p w14:paraId="2436BB38" w14:textId="055E7718" w:rsidR="004C7889" w:rsidRPr="00AC3D49" w:rsidRDefault="004C7889"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Élaborer des orientations et </w:t>
            </w:r>
            <w:r w:rsidRPr="00AC3D49">
              <w:rPr>
                <w:rFonts w:asciiTheme="minorHAnsi" w:hAnsiTheme="minorHAnsi" w:cstheme="minorHAnsi"/>
                <w:sz w:val="20"/>
                <w:szCs w:val="20"/>
                <w:lang w:val="fr-FR"/>
              </w:rPr>
              <w:lastRenderedPageBreak/>
              <w:t>organiser des sessions de formation pour les PC afin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intégrer l’égalité entre les sexes.</w:t>
            </w:r>
          </w:p>
        </w:tc>
        <w:tc>
          <w:tcPr>
            <w:tcW w:w="2127" w:type="dxa"/>
          </w:tcPr>
          <w:p w14:paraId="45A2C633" w14:textId="42D4B8E2" w:rsidR="004C7889" w:rsidRPr="00AC3D49" w:rsidRDefault="004C7889"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Orientations et matériel de </w:t>
            </w:r>
            <w:r w:rsidRPr="00AC3D49">
              <w:rPr>
                <w:rFonts w:asciiTheme="minorHAnsi" w:hAnsiTheme="minorHAnsi" w:cstheme="minorHAnsi"/>
                <w:sz w:val="20"/>
                <w:szCs w:val="20"/>
                <w:lang w:val="fr-FR"/>
              </w:rPr>
              <w:lastRenderedPageBreak/>
              <w:t>renforcement des capacités élaborés, et formations dispensées par le Secrétariat.</w:t>
            </w:r>
          </w:p>
          <w:p w14:paraId="6DF19E37" w14:textId="4ECEC991" w:rsidR="004C7889" w:rsidRPr="00AC3D49" w:rsidRDefault="004C7889" w:rsidP="00CC0781">
            <w:pPr>
              <w:rPr>
                <w:rFonts w:asciiTheme="minorHAnsi" w:hAnsiTheme="minorHAnsi" w:cstheme="minorHAnsi"/>
                <w:sz w:val="20"/>
                <w:szCs w:val="20"/>
                <w:lang w:val="fr-FR"/>
              </w:rPr>
            </w:pPr>
          </w:p>
        </w:tc>
        <w:tc>
          <w:tcPr>
            <w:tcW w:w="1559" w:type="dxa"/>
          </w:tcPr>
          <w:p w14:paraId="694F883B" w14:textId="5E7B95CF"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lastRenderedPageBreak/>
              <w:t>CRP</w:t>
            </w:r>
            <w:r w:rsidR="004C7889" w:rsidRPr="004C7889">
              <w:rPr>
                <w:rFonts w:asciiTheme="minorHAnsi" w:hAnsiTheme="minorHAnsi" w:cstheme="minorHAnsi"/>
                <w:sz w:val="20"/>
                <w:szCs w:val="20"/>
                <w:lang w:val="fr-FR"/>
              </w:rPr>
              <w:t xml:space="preserve"> Asie/DSP</w:t>
            </w:r>
          </w:p>
        </w:tc>
        <w:tc>
          <w:tcPr>
            <w:tcW w:w="1418" w:type="dxa"/>
          </w:tcPr>
          <w:p w14:paraId="2B2A4123" w14:textId="6467D094" w:rsidR="004C7889" w:rsidRPr="00AC3D49" w:rsidRDefault="004C7889"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on administratif</w:t>
            </w:r>
          </w:p>
        </w:tc>
      </w:tr>
      <w:tr w:rsidR="004C7889" w:rsidRPr="00AC3D49" w14:paraId="3C250D9A" w14:textId="77777777" w:rsidTr="004C7889">
        <w:tc>
          <w:tcPr>
            <w:tcW w:w="2660" w:type="dxa"/>
            <w:vMerge/>
          </w:tcPr>
          <w:p w14:paraId="4EE78DB8" w14:textId="77777777" w:rsidR="004C7889" w:rsidRPr="00AC3D49" w:rsidRDefault="004C7889" w:rsidP="00CC0781">
            <w:pPr>
              <w:rPr>
                <w:rFonts w:asciiTheme="minorHAnsi" w:hAnsiTheme="minorHAnsi" w:cstheme="minorHAnsi"/>
                <w:sz w:val="20"/>
                <w:szCs w:val="20"/>
                <w:lang w:val="fr-FR"/>
              </w:rPr>
            </w:pPr>
          </w:p>
        </w:tc>
        <w:tc>
          <w:tcPr>
            <w:tcW w:w="2126" w:type="dxa"/>
          </w:tcPr>
          <w:p w14:paraId="2434A203" w14:textId="42341B21"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Procédure d’attribution du Label Villes des zones humides soutenue, et nouvelles candidatures soumises à la COP14 et acceptées.</w:t>
            </w:r>
          </w:p>
        </w:tc>
        <w:tc>
          <w:tcPr>
            <w:tcW w:w="2126" w:type="dxa"/>
          </w:tcPr>
          <w:p w14:paraId="21F6AA5F" w14:textId="27337136"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un document sur le Label Villes des zones humides afin d’obtenir des orientations de la part de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w:t>
            </w:r>
            <w:hyperlink r:id="rId75" w:history="1">
              <w:r w:rsidRPr="00AC3D49">
                <w:rPr>
                  <w:rStyle w:val="Hyperlink"/>
                  <w:rFonts w:asciiTheme="minorHAnsi" w:hAnsiTheme="minorHAnsi" w:cstheme="minorHAnsi"/>
                  <w:sz w:val="20"/>
                  <w:szCs w:val="20"/>
                  <w:lang w:val="fr-FR"/>
                </w:rPr>
                <w:t>XII.10</w:t>
              </w:r>
            </w:hyperlink>
            <w:r w:rsidRPr="00AC3D49">
              <w:rPr>
                <w:rFonts w:asciiTheme="minorHAnsi" w:hAnsiTheme="minorHAnsi" w:cstheme="minorHAnsi"/>
                <w:sz w:val="20"/>
                <w:szCs w:val="20"/>
                <w:lang w:val="fr-FR"/>
              </w:rPr>
              <w:t>) pour les activités à venir.</w:t>
            </w:r>
          </w:p>
          <w:p w14:paraId="12382296" w14:textId="74170615" w:rsidR="004C7889" w:rsidRPr="00AC3D49" w:rsidRDefault="004C7889" w:rsidP="00CF4DDA">
            <w:pPr>
              <w:rPr>
                <w:rFonts w:asciiTheme="minorHAnsi" w:hAnsiTheme="minorHAnsi" w:cstheme="minorHAnsi"/>
                <w:sz w:val="20"/>
                <w:szCs w:val="20"/>
                <w:lang w:val="fr-FR"/>
              </w:rPr>
            </w:pPr>
            <w:r w:rsidRPr="00AC3D49">
              <w:rPr>
                <w:rFonts w:asciiTheme="minorHAnsi" w:hAnsiTheme="minorHAnsi" w:cstheme="minorHAnsi"/>
                <w:sz w:val="20"/>
                <w:szCs w:val="20"/>
                <w:lang w:val="fr-FR"/>
              </w:rPr>
              <w:t>Suivre les orientations fournies par</w:t>
            </w:r>
            <w:r>
              <w:rPr>
                <w:rFonts w:asciiTheme="minorHAnsi" w:hAnsiTheme="minorHAnsi" w:cstheme="minorHAnsi"/>
                <w:sz w:val="20"/>
                <w:szCs w:val="20"/>
                <w:lang w:val="fr-FR"/>
              </w:rPr>
              <w:t xml:space="preserve"> les Décisions </w:t>
            </w:r>
            <w:r w:rsidRPr="00AC3D49">
              <w:rPr>
                <w:rFonts w:asciiTheme="minorHAnsi" w:hAnsiTheme="minorHAnsi" w:cstheme="minorHAnsi"/>
                <w:sz w:val="20"/>
                <w:szCs w:val="20"/>
                <w:lang w:val="fr-FR"/>
              </w:rPr>
              <w:t xml:space="preserve">SC57-24 et SC57-31 </w:t>
            </w:r>
          </w:p>
        </w:tc>
        <w:tc>
          <w:tcPr>
            <w:tcW w:w="2126" w:type="dxa"/>
          </w:tcPr>
          <w:p w14:paraId="6087B54C" w14:textId="2B2F889E" w:rsidR="004C7889" w:rsidRPr="00AC3D49" w:rsidRDefault="004C7889"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Recevoir, valider et transmettre les candidatures </w:t>
            </w:r>
            <w:r>
              <w:rPr>
                <w:rFonts w:asciiTheme="minorHAnsi" w:hAnsiTheme="minorHAnsi" w:cstheme="minorHAnsi"/>
                <w:sz w:val="20"/>
                <w:szCs w:val="20"/>
                <w:lang w:val="fr-FR"/>
              </w:rPr>
              <w:t>au CCI</w:t>
            </w:r>
            <w:r w:rsidRPr="00AC3D49">
              <w:rPr>
                <w:rFonts w:asciiTheme="minorHAnsi" w:hAnsiTheme="minorHAnsi" w:cstheme="minorHAnsi"/>
                <w:sz w:val="20"/>
                <w:szCs w:val="20"/>
                <w:lang w:val="fr-FR"/>
              </w:rPr>
              <w:t>.</w:t>
            </w:r>
          </w:p>
          <w:p w14:paraId="73B12522" w14:textId="1D97B857" w:rsidR="004C7889" w:rsidRPr="00AC3D49" w:rsidRDefault="004C7889" w:rsidP="00BC5552">
            <w:pPr>
              <w:rPr>
                <w:rFonts w:asciiTheme="minorHAnsi" w:hAnsiTheme="minorHAnsi" w:cstheme="minorHAnsi"/>
                <w:sz w:val="20"/>
                <w:szCs w:val="20"/>
                <w:lang w:val="fr-FR"/>
              </w:rPr>
            </w:pPr>
          </w:p>
        </w:tc>
        <w:tc>
          <w:tcPr>
            <w:tcW w:w="2127" w:type="dxa"/>
          </w:tcPr>
          <w:p w14:paraId="0E9391A3" w14:textId="01676FCA" w:rsidR="004C7889" w:rsidRPr="00AC3D49" w:rsidRDefault="004C7889" w:rsidP="000C008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Transmission des nominations </w:t>
            </w:r>
            <w:r>
              <w:rPr>
                <w:rFonts w:asciiTheme="minorHAnsi" w:hAnsiTheme="minorHAnsi" w:cstheme="minorHAnsi"/>
                <w:sz w:val="20"/>
                <w:szCs w:val="20"/>
                <w:lang w:val="fr-FR"/>
              </w:rPr>
              <w:t>au CCI</w:t>
            </w:r>
            <w:r w:rsidRPr="00AC3D49">
              <w:rPr>
                <w:rFonts w:asciiTheme="minorHAnsi" w:hAnsiTheme="minorHAnsi" w:cstheme="minorHAnsi"/>
                <w:sz w:val="20"/>
                <w:szCs w:val="20"/>
                <w:lang w:val="fr-FR"/>
              </w:rPr>
              <w:t xml:space="preserve">.  </w:t>
            </w:r>
          </w:p>
        </w:tc>
        <w:tc>
          <w:tcPr>
            <w:tcW w:w="1559" w:type="dxa"/>
          </w:tcPr>
          <w:p w14:paraId="4E46D615" w14:textId="0300283B" w:rsidR="004C7889" w:rsidRPr="004C7889" w:rsidRDefault="004C7889" w:rsidP="000C008B">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p>
        </w:tc>
        <w:tc>
          <w:tcPr>
            <w:tcW w:w="1418" w:type="dxa"/>
          </w:tcPr>
          <w:p w14:paraId="0E8FC27E" w14:textId="68908E93"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5E93A2CF" w14:textId="77777777" w:rsidTr="004C7889">
        <w:tc>
          <w:tcPr>
            <w:tcW w:w="2660" w:type="dxa"/>
            <w:vMerge/>
          </w:tcPr>
          <w:p w14:paraId="5AAC6312" w14:textId="77777777" w:rsidR="004C7889" w:rsidRPr="00AC3D49" w:rsidRDefault="004C7889" w:rsidP="00CC0781">
            <w:pPr>
              <w:rPr>
                <w:rFonts w:asciiTheme="minorHAnsi" w:hAnsiTheme="minorHAnsi" w:cstheme="minorHAnsi"/>
                <w:sz w:val="20"/>
                <w:szCs w:val="20"/>
                <w:lang w:val="fr-FR"/>
              </w:rPr>
            </w:pPr>
          </w:p>
        </w:tc>
        <w:tc>
          <w:tcPr>
            <w:tcW w:w="2126" w:type="dxa"/>
            <w:vMerge w:val="restart"/>
          </w:tcPr>
          <w:p w14:paraId="22618E8B" w14:textId="636366B0" w:rsidR="004C7889" w:rsidRPr="00AC3D49" w:rsidRDefault="004C7889" w:rsidP="009B3A33">
            <w:pPr>
              <w:rPr>
                <w:rFonts w:asciiTheme="minorHAnsi" w:hAnsiTheme="minorHAnsi" w:cstheme="minorHAnsi"/>
                <w:sz w:val="20"/>
                <w:szCs w:val="20"/>
                <w:lang w:val="fr-FR"/>
              </w:rPr>
            </w:pPr>
            <w:r w:rsidRPr="00AC3D49">
              <w:rPr>
                <w:rFonts w:asciiTheme="minorHAnsi" w:hAnsiTheme="minorHAnsi" w:cstheme="minorHAnsi"/>
                <w:sz w:val="20"/>
                <w:szCs w:val="20"/>
                <w:lang w:val="fr-FR"/>
              </w:rPr>
              <w:t>Les projets pour les zones humides gérés par le Secrétariat ont largement soutenu les PC et leurs activités de mise en œuvre.</w:t>
            </w:r>
          </w:p>
        </w:tc>
        <w:tc>
          <w:tcPr>
            <w:tcW w:w="2126" w:type="dxa"/>
          </w:tcPr>
          <w:p w14:paraId="13A63EA5" w14:textId="3FB83E18"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de projets et de programmes comprenant</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 Fonds de la subvention </w:t>
            </w:r>
            <w:r>
              <w:rPr>
                <w:rFonts w:asciiTheme="minorHAnsi" w:hAnsiTheme="minorHAnsi" w:cstheme="minorHAnsi"/>
                <w:sz w:val="20"/>
                <w:szCs w:val="20"/>
                <w:lang w:val="fr-FR"/>
              </w:rPr>
              <w:t>s</w:t>
            </w:r>
            <w:r w:rsidRPr="00AC3D49">
              <w:rPr>
                <w:rFonts w:asciiTheme="minorHAnsi" w:hAnsiTheme="minorHAnsi" w:cstheme="minorHAnsi"/>
                <w:sz w:val="20"/>
                <w:szCs w:val="20"/>
                <w:lang w:val="fr-FR"/>
              </w:rPr>
              <w:t>uisse pour l’Afrique, Wetlands for the Future, Nagao, Cariwet et autres.</w:t>
            </w:r>
          </w:p>
        </w:tc>
        <w:tc>
          <w:tcPr>
            <w:tcW w:w="2126" w:type="dxa"/>
          </w:tcPr>
          <w:p w14:paraId="6EF0BFBB" w14:textId="4F4AA32B" w:rsidR="004C7889" w:rsidRPr="00AC3D49" w:rsidRDefault="004C7889"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Poursuivre l’activité. </w:t>
            </w:r>
          </w:p>
          <w:p w14:paraId="3DE4A8B1" w14:textId="77777777" w:rsidR="004C7889" w:rsidRPr="00AC3D49" w:rsidRDefault="004C7889" w:rsidP="006625C1">
            <w:pPr>
              <w:rPr>
                <w:rFonts w:asciiTheme="minorHAnsi" w:hAnsiTheme="minorHAnsi" w:cstheme="minorHAnsi"/>
                <w:sz w:val="20"/>
                <w:szCs w:val="20"/>
                <w:lang w:val="fr-FR"/>
              </w:rPr>
            </w:pPr>
          </w:p>
          <w:p w14:paraId="38889034" w14:textId="0E0187E9" w:rsidR="004C7889" w:rsidRPr="00AC3D49" w:rsidRDefault="004C7889"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de gestion des subventions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p w14:paraId="585B8D8A" w14:textId="4AF8740A" w:rsidR="004C7889" w:rsidRPr="00AC3D49" w:rsidRDefault="004C7889" w:rsidP="00CC0781">
            <w:pPr>
              <w:rPr>
                <w:rFonts w:asciiTheme="minorHAnsi" w:hAnsiTheme="minorHAnsi" w:cstheme="minorHAnsi"/>
                <w:sz w:val="20"/>
                <w:szCs w:val="20"/>
                <w:lang w:val="fr-FR"/>
              </w:rPr>
            </w:pPr>
          </w:p>
        </w:tc>
        <w:tc>
          <w:tcPr>
            <w:tcW w:w="2127" w:type="dxa"/>
          </w:tcPr>
          <w:p w14:paraId="6BBDF2BE" w14:textId="6DEA80C9"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Projets mis en œuvre et gérés conformément aux exigences des bailleurs de fonds.</w:t>
            </w:r>
          </w:p>
        </w:tc>
        <w:tc>
          <w:tcPr>
            <w:tcW w:w="1559" w:type="dxa"/>
          </w:tcPr>
          <w:p w14:paraId="711642B4" w14:textId="16185AAD"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p>
        </w:tc>
        <w:tc>
          <w:tcPr>
            <w:tcW w:w="1418" w:type="dxa"/>
          </w:tcPr>
          <w:p w14:paraId="7E09F1F1" w14:textId="1AD0F56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on administratif</w:t>
            </w:r>
          </w:p>
        </w:tc>
      </w:tr>
      <w:tr w:rsidR="004C7889" w:rsidRPr="00AC3D49" w14:paraId="210465A9" w14:textId="77777777" w:rsidTr="004C7889">
        <w:tc>
          <w:tcPr>
            <w:tcW w:w="2660" w:type="dxa"/>
            <w:vMerge/>
          </w:tcPr>
          <w:p w14:paraId="5ACBCB2E" w14:textId="77777777" w:rsidR="004C7889" w:rsidRPr="00AC3D49" w:rsidRDefault="004C7889" w:rsidP="00CC0781">
            <w:pPr>
              <w:rPr>
                <w:rFonts w:asciiTheme="minorHAnsi" w:hAnsiTheme="minorHAnsi" w:cstheme="minorHAnsi"/>
                <w:sz w:val="20"/>
                <w:szCs w:val="20"/>
                <w:lang w:val="fr-FR"/>
              </w:rPr>
            </w:pPr>
          </w:p>
        </w:tc>
        <w:tc>
          <w:tcPr>
            <w:tcW w:w="2126" w:type="dxa"/>
            <w:vMerge/>
          </w:tcPr>
          <w:p w14:paraId="5985B676" w14:textId="370F37A1" w:rsidR="004C7889" w:rsidRPr="00AC3D49" w:rsidRDefault="004C7889" w:rsidP="00CC0781">
            <w:pPr>
              <w:rPr>
                <w:rFonts w:asciiTheme="minorHAnsi" w:hAnsiTheme="minorHAnsi" w:cstheme="minorHAnsi"/>
                <w:sz w:val="20"/>
                <w:szCs w:val="20"/>
                <w:lang w:val="fr-FR"/>
              </w:rPr>
            </w:pPr>
          </w:p>
        </w:tc>
        <w:tc>
          <w:tcPr>
            <w:tcW w:w="2126" w:type="dxa"/>
          </w:tcPr>
          <w:p w14:paraId="091F8D67" w14:textId="7357D793" w:rsidR="004C7889" w:rsidRPr="00AC3D49" w:rsidRDefault="004C7889" w:rsidP="000C008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la procédure visant à mettre fin au programme du Fonds de petites subventions lorsque ses ressources </w:t>
            </w:r>
            <w:r w:rsidRPr="00AC3D49">
              <w:rPr>
                <w:rFonts w:asciiTheme="minorHAnsi" w:hAnsiTheme="minorHAnsi" w:cstheme="minorHAnsi"/>
                <w:sz w:val="20"/>
                <w:szCs w:val="20"/>
                <w:lang w:val="fr-FR"/>
              </w:rPr>
              <w:lastRenderedPageBreak/>
              <w:t>actuellement disponibles seront épuisées (</w:t>
            </w:r>
            <w:hyperlink r:id="rId76"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soutenir les projets identifiés dans </w:t>
            </w:r>
            <w:r>
              <w:rPr>
                <w:rFonts w:asciiTheme="minorHAnsi" w:hAnsiTheme="minorHAnsi" w:cstheme="minorHAnsi"/>
                <w:sz w:val="20"/>
                <w:szCs w:val="20"/>
                <w:lang w:val="fr-FR"/>
              </w:rPr>
              <w:t>la Décision </w:t>
            </w:r>
            <w:r w:rsidRPr="00AC3D49">
              <w:rPr>
                <w:rFonts w:asciiTheme="minorHAnsi" w:hAnsiTheme="minorHAnsi" w:cstheme="minorHAnsi"/>
                <w:sz w:val="20"/>
                <w:szCs w:val="20"/>
                <w:lang w:val="fr-FR"/>
              </w:rPr>
              <w:t>SC57-51.</w:t>
            </w:r>
          </w:p>
        </w:tc>
        <w:tc>
          <w:tcPr>
            <w:tcW w:w="2126" w:type="dxa"/>
          </w:tcPr>
          <w:p w14:paraId="04DEF6C9" w14:textId="49AEFDF5" w:rsidR="004C7889" w:rsidRPr="00AC3D49" w:rsidRDefault="004C7889" w:rsidP="00DA0F0F">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Poursuivre l’activité. </w:t>
            </w:r>
          </w:p>
          <w:p w14:paraId="4BE67C8F" w14:textId="77777777" w:rsidR="004C7889" w:rsidRPr="00AC3D49" w:rsidRDefault="004C7889" w:rsidP="00DA0F0F">
            <w:pPr>
              <w:rPr>
                <w:rFonts w:asciiTheme="minorHAnsi" w:hAnsiTheme="minorHAnsi" w:cstheme="minorHAnsi"/>
                <w:sz w:val="20"/>
                <w:szCs w:val="20"/>
                <w:lang w:val="fr-FR"/>
              </w:rPr>
            </w:pPr>
          </w:p>
          <w:p w14:paraId="1245E919" w14:textId="044EB05F" w:rsidR="004C7889" w:rsidRPr="00AC3D49" w:rsidRDefault="004C7889" w:rsidP="00DA0F0F">
            <w:pPr>
              <w:rPr>
                <w:rFonts w:asciiTheme="minorHAnsi" w:hAnsiTheme="minorHAnsi" w:cstheme="minorHAnsi"/>
                <w:sz w:val="20"/>
                <w:szCs w:val="20"/>
                <w:lang w:val="fr-FR"/>
              </w:rPr>
            </w:pPr>
            <w:r w:rsidRPr="00AC3D49">
              <w:rPr>
                <w:rFonts w:asciiTheme="minorHAnsi" w:hAnsiTheme="minorHAnsi" w:cstheme="minorHAnsi"/>
                <w:sz w:val="20"/>
                <w:szCs w:val="20"/>
                <w:lang w:val="fr-FR"/>
              </w:rPr>
              <w:t>Recevoir les rapports de la première année et, sur la base de ceux-</w:t>
            </w:r>
            <w:r w:rsidRPr="00AC3D49">
              <w:rPr>
                <w:rFonts w:asciiTheme="minorHAnsi" w:hAnsiTheme="minorHAnsi" w:cstheme="minorHAnsi"/>
                <w:sz w:val="20"/>
                <w:szCs w:val="20"/>
                <w:lang w:val="fr-FR"/>
              </w:rPr>
              <w:lastRenderedPageBreak/>
              <w:t>ci, verser la dernière tranche de financement. Préparer le rapport final pour la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p w14:paraId="19F1E74E" w14:textId="7B6CA6BF" w:rsidR="004C7889" w:rsidRPr="00AC3D49" w:rsidRDefault="004C7889" w:rsidP="006568EB">
            <w:pPr>
              <w:rPr>
                <w:rFonts w:asciiTheme="minorHAnsi" w:hAnsiTheme="minorHAnsi" w:cstheme="minorHAnsi"/>
                <w:sz w:val="20"/>
                <w:szCs w:val="20"/>
                <w:lang w:val="fr-FR"/>
              </w:rPr>
            </w:pPr>
          </w:p>
        </w:tc>
        <w:tc>
          <w:tcPr>
            <w:tcW w:w="2127" w:type="dxa"/>
          </w:tcPr>
          <w:p w14:paraId="65C0E1A0" w14:textId="3E922E8C" w:rsidR="004C7889" w:rsidRPr="00AC3D49" w:rsidRDefault="004C7889" w:rsidP="00DA0F0F">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 Rapports de la première année reçus.</w:t>
            </w:r>
          </w:p>
          <w:p w14:paraId="339CA0C6" w14:textId="77777777" w:rsidR="004C7889" w:rsidRPr="00AC3D49" w:rsidRDefault="004C7889" w:rsidP="00DA0F0F">
            <w:pPr>
              <w:rPr>
                <w:rFonts w:asciiTheme="minorHAnsi" w:hAnsiTheme="minorHAnsi" w:cstheme="minorHAnsi"/>
                <w:sz w:val="20"/>
                <w:szCs w:val="20"/>
                <w:lang w:val="fr-FR"/>
              </w:rPr>
            </w:pPr>
          </w:p>
          <w:p w14:paraId="6358E63F" w14:textId="57F3C147" w:rsidR="004C7889" w:rsidRPr="00AC3D49" w:rsidRDefault="004C7889" w:rsidP="00CF4DDA">
            <w:pPr>
              <w:rPr>
                <w:rFonts w:asciiTheme="minorHAnsi" w:hAnsiTheme="minorHAnsi" w:cstheme="minorHAnsi"/>
                <w:sz w:val="20"/>
                <w:szCs w:val="20"/>
                <w:lang w:val="fr-FR"/>
              </w:rPr>
            </w:pPr>
            <w:r w:rsidRPr="00AC3D49">
              <w:rPr>
                <w:rFonts w:asciiTheme="minorHAnsi" w:hAnsiTheme="minorHAnsi" w:cstheme="minorHAnsi"/>
                <w:sz w:val="20"/>
                <w:szCs w:val="20"/>
                <w:lang w:val="fr-FR"/>
              </w:rPr>
              <w:t>Fonds finaux versés dans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attente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un </w:t>
            </w:r>
            <w:r w:rsidRPr="00AC3D49">
              <w:rPr>
                <w:rFonts w:asciiTheme="minorHAnsi" w:hAnsiTheme="minorHAnsi" w:cstheme="minorHAnsi"/>
                <w:sz w:val="20"/>
                <w:szCs w:val="20"/>
                <w:lang w:val="fr-FR"/>
              </w:rPr>
              <w:lastRenderedPageBreak/>
              <w:t>avancement adéquat du projet.</w:t>
            </w:r>
          </w:p>
        </w:tc>
        <w:tc>
          <w:tcPr>
            <w:tcW w:w="1559" w:type="dxa"/>
          </w:tcPr>
          <w:p w14:paraId="0C4686EC" w14:textId="2E88DF48" w:rsidR="004C7889" w:rsidRPr="004C7889" w:rsidRDefault="004C7889" w:rsidP="00CC0781">
            <w:pPr>
              <w:rPr>
                <w:rFonts w:asciiTheme="minorHAnsi" w:hAnsiTheme="minorHAnsi" w:cstheme="minorHAnsi"/>
                <w:sz w:val="20"/>
                <w:szCs w:val="20"/>
                <w:lang w:val="fr-FR"/>
              </w:rPr>
            </w:pPr>
            <w:r w:rsidRPr="004C7889">
              <w:rPr>
                <w:rFonts w:asciiTheme="minorHAnsi" w:hAnsiTheme="minorHAnsi" w:cstheme="minorHAnsi"/>
                <w:sz w:val="20"/>
                <w:szCs w:val="20"/>
                <w:lang w:val="fr-FR"/>
              </w:rPr>
              <w:lastRenderedPageBreak/>
              <w:t>SGA/</w:t>
            </w:r>
            <w:r w:rsidR="00205DAD">
              <w:rPr>
                <w:rFonts w:asciiTheme="minorHAnsi" w:hAnsiTheme="minorHAnsi" w:cstheme="minorHAnsi"/>
                <w:sz w:val="20"/>
                <w:szCs w:val="20"/>
                <w:lang w:val="fr-FR"/>
              </w:rPr>
              <w:t>CRP</w:t>
            </w:r>
          </w:p>
        </w:tc>
        <w:tc>
          <w:tcPr>
            <w:tcW w:w="1418" w:type="dxa"/>
          </w:tcPr>
          <w:p w14:paraId="081176BA" w14:textId="6ADC053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on administratif</w:t>
            </w:r>
          </w:p>
        </w:tc>
      </w:tr>
      <w:tr w:rsidR="004C7889" w:rsidRPr="00AC3D49" w14:paraId="47DAA9F9" w14:textId="77777777" w:rsidTr="004C7889">
        <w:tc>
          <w:tcPr>
            <w:tcW w:w="2660" w:type="dxa"/>
            <w:vMerge w:val="restart"/>
          </w:tcPr>
          <w:p w14:paraId="2C0260C6" w14:textId="4C3B7357"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3.3 Coopération internationale :</w:t>
            </w:r>
          </w:p>
          <w:p w14:paraId="72474CAA" w14:textId="188039D7"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Le Secrétariat a aidé les PC à mettre en œuvre les IRR, les projets et programmes régionaux ainsi que la gestion des sites transfrontaliers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appel à propositions pour de nouvelles IRR lancé avant la COP14.</w:t>
            </w:r>
          </w:p>
          <w:p w14:paraId="34551390" w14:textId="77777777" w:rsidR="004C7889" w:rsidRPr="00AC3D49" w:rsidRDefault="004C7889" w:rsidP="00CC0781">
            <w:pPr>
              <w:rPr>
                <w:rFonts w:asciiTheme="minorHAnsi" w:hAnsiTheme="minorHAnsi" w:cstheme="minorHAnsi"/>
                <w:sz w:val="20"/>
                <w:szCs w:val="20"/>
                <w:lang w:val="fr-FR"/>
              </w:rPr>
            </w:pPr>
          </w:p>
          <w:p w14:paraId="457F0153" w14:textId="7DCDF824" w:rsidR="004C7889" w:rsidRPr="00AC3D49" w:rsidRDefault="004C7889" w:rsidP="00C7644E">
            <w:pPr>
              <w:rPr>
                <w:rFonts w:asciiTheme="minorHAnsi" w:hAnsiTheme="minorHAnsi" w:cstheme="minorHAnsi"/>
                <w:color w:val="0000FF"/>
                <w:sz w:val="20"/>
                <w:szCs w:val="20"/>
                <w:u w:val="single"/>
                <w:lang w:val="fr-FR"/>
              </w:rPr>
            </w:pPr>
            <w:r w:rsidRPr="00AC3D49">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77" w:history="1">
              <w:r w:rsidRPr="00AC3D49">
                <w:rPr>
                  <w:rStyle w:val="Hyperlink"/>
                  <w:rFonts w:asciiTheme="minorHAnsi" w:hAnsiTheme="minorHAnsi" w:cstheme="minorHAnsi"/>
                  <w:sz w:val="20"/>
                  <w:szCs w:val="20"/>
                  <w:lang w:val="fr-FR"/>
                </w:rPr>
                <w:t>XIII.9</w:t>
              </w:r>
            </w:hyperlink>
            <w:r w:rsidRPr="00AC3D49">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 xml:space="preserve">et </w:t>
            </w:r>
            <w:hyperlink r:id="rId78"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2126" w:type="dxa"/>
          </w:tcPr>
          <w:p w14:paraId="3462B65A" w14:textId="0E39D3E2"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CP informées annuellement sur le statut des IRR.</w:t>
            </w:r>
          </w:p>
        </w:tc>
        <w:tc>
          <w:tcPr>
            <w:tcW w:w="2126" w:type="dxa"/>
          </w:tcPr>
          <w:p w14:paraId="49FA756F" w14:textId="4BA939D5"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la mise à jour annuelle sur le statut des IRR.</w:t>
            </w:r>
          </w:p>
        </w:tc>
        <w:tc>
          <w:tcPr>
            <w:tcW w:w="2126" w:type="dxa"/>
          </w:tcPr>
          <w:p w14:paraId="62D7005A" w14:textId="3A6FD382"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la mise à jour annuelle sur le statut des </w:t>
            </w:r>
            <w:r>
              <w:rPr>
                <w:rFonts w:asciiTheme="minorHAnsi" w:hAnsiTheme="minorHAnsi" w:cstheme="minorHAnsi"/>
                <w:sz w:val="20"/>
                <w:szCs w:val="20"/>
                <w:lang w:val="fr-FR"/>
              </w:rPr>
              <w:t>IRR.</w:t>
            </w:r>
          </w:p>
        </w:tc>
        <w:tc>
          <w:tcPr>
            <w:tcW w:w="2127" w:type="dxa"/>
          </w:tcPr>
          <w:p w14:paraId="2877FBE4" w14:textId="4ACDCEBB" w:rsidR="004C7889" w:rsidRPr="00AC3D49" w:rsidRDefault="004C7889" w:rsidP="006A5B23">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soumis</w:t>
            </w:r>
            <w:r>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r>
              <w:rPr>
                <w:rFonts w:asciiTheme="minorHAnsi" w:hAnsiTheme="minorHAnsi" w:cstheme="minorHAnsi"/>
                <w:sz w:val="20"/>
                <w:szCs w:val="20"/>
                <w:lang w:val="fr-FR"/>
              </w:rPr>
              <w:t>et</w:t>
            </w:r>
            <w:r w:rsidRPr="00AC3D49">
              <w:rPr>
                <w:rFonts w:asciiTheme="minorHAnsi" w:hAnsiTheme="minorHAnsi" w:cstheme="minorHAnsi"/>
                <w:sz w:val="20"/>
                <w:szCs w:val="20"/>
                <w:lang w:val="fr-FR"/>
              </w:rPr>
              <w:t xml:space="preserve"> approuvé.</w:t>
            </w:r>
          </w:p>
        </w:tc>
        <w:tc>
          <w:tcPr>
            <w:tcW w:w="1559" w:type="dxa"/>
          </w:tcPr>
          <w:p w14:paraId="1E072821" w14:textId="699A12E3"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4C7889">
              <w:rPr>
                <w:rFonts w:asciiTheme="minorHAnsi" w:hAnsiTheme="minorHAnsi" w:cstheme="minorHAnsi"/>
                <w:sz w:val="20"/>
                <w:szCs w:val="20"/>
                <w:lang w:val="fr-FR"/>
              </w:rPr>
              <w:t xml:space="preserve"> Asie /Europe</w:t>
            </w:r>
          </w:p>
        </w:tc>
        <w:tc>
          <w:tcPr>
            <w:tcW w:w="1418" w:type="dxa"/>
          </w:tcPr>
          <w:p w14:paraId="139B4CB6" w14:textId="69FE85DD"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21B9A68C" w14:textId="77777777" w:rsidTr="004C7889">
        <w:tc>
          <w:tcPr>
            <w:tcW w:w="2660" w:type="dxa"/>
            <w:vMerge/>
          </w:tcPr>
          <w:p w14:paraId="6A5470B6" w14:textId="77777777" w:rsidR="004C7889" w:rsidRPr="00AC3D49" w:rsidRDefault="004C7889" w:rsidP="003E5ED9">
            <w:pPr>
              <w:rPr>
                <w:rFonts w:asciiTheme="minorHAnsi" w:hAnsiTheme="minorHAnsi" w:cstheme="minorHAnsi"/>
                <w:b/>
                <w:sz w:val="20"/>
                <w:szCs w:val="20"/>
                <w:lang w:val="fr-FR"/>
              </w:rPr>
            </w:pPr>
          </w:p>
        </w:tc>
        <w:tc>
          <w:tcPr>
            <w:tcW w:w="2126" w:type="dxa"/>
            <w:vMerge w:val="restart"/>
          </w:tcPr>
          <w:p w14:paraId="4474D414" w14:textId="6F1DAAB3" w:rsidR="004C7889" w:rsidRPr="00AC3D49" w:rsidRDefault="004C7889" w:rsidP="00A93CBB">
            <w:pPr>
              <w:rPr>
                <w:rFonts w:asciiTheme="minorHAnsi" w:hAnsiTheme="minorHAnsi" w:cstheme="minorHAnsi"/>
                <w:sz w:val="20"/>
                <w:szCs w:val="20"/>
                <w:lang w:val="fr-FR"/>
              </w:rPr>
            </w:pPr>
            <w:r w:rsidRPr="00AC3D49">
              <w:rPr>
                <w:rFonts w:asciiTheme="minorHAnsi" w:hAnsiTheme="minorHAnsi" w:cstheme="minorHAnsi"/>
                <w:sz w:val="20"/>
                <w:szCs w:val="20"/>
                <w:lang w:val="fr-FR"/>
              </w:rPr>
              <w:t>Soutien aux IRR pour élaborer et mettre en œuvre leurs plans de travail (</w:t>
            </w:r>
            <w:hyperlink r:id="rId79"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21).</w:t>
            </w:r>
          </w:p>
        </w:tc>
        <w:tc>
          <w:tcPr>
            <w:tcW w:w="2126" w:type="dxa"/>
          </w:tcPr>
          <w:p w14:paraId="50F8D490" w14:textId="78C872DC"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Procurer des conseils aux IRR pour améliorer leurs capacités et leur efficacité. </w:t>
            </w:r>
          </w:p>
        </w:tc>
        <w:tc>
          <w:tcPr>
            <w:tcW w:w="2126" w:type="dxa"/>
          </w:tcPr>
          <w:p w14:paraId="34060345" w14:textId="42881F69"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Procurer des conseils aux IRR pour améliorer leurs capacités et leur efficacité.</w:t>
            </w:r>
          </w:p>
        </w:tc>
        <w:tc>
          <w:tcPr>
            <w:tcW w:w="2127" w:type="dxa"/>
          </w:tcPr>
          <w:p w14:paraId="74FF7538" w14:textId="07AB8654"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Les IRR fonctionnement conformément à la Résolution</w:t>
            </w:r>
            <w:r>
              <w:rPr>
                <w:rFonts w:asciiTheme="minorHAnsi" w:hAnsiTheme="minorHAnsi" w:cstheme="minorHAnsi"/>
                <w:sz w:val="20"/>
                <w:szCs w:val="20"/>
                <w:lang w:val="fr-FR"/>
              </w:rPr>
              <w:t> </w:t>
            </w:r>
            <w:hyperlink r:id="rId80"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8.</w:t>
            </w:r>
          </w:p>
        </w:tc>
        <w:tc>
          <w:tcPr>
            <w:tcW w:w="1559" w:type="dxa"/>
          </w:tcPr>
          <w:p w14:paraId="0740EE8B" w14:textId="0B8579C6" w:rsidR="004C7889" w:rsidRPr="004C7889" w:rsidRDefault="00205DAD" w:rsidP="00CC0781">
            <w:pPr>
              <w:rPr>
                <w:rFonts w:asciiTheme="minorHAnsi" w:hAnsiTheme="minorHAnsi" w:cstheme="minorHAnsi"/>
                <w:sz w:val="20"/>
                <w:szCs w:val="20"/>
                <w:lang w:val="fr-FR"/>
              </w:rPr>
            </w:pPr>
            <w:r>
              <w:rPr>
                <w:rFonts w:asciiTheme="minorHAnsi" w:hAnsiTheme="minorHAnsi" w:cstheme="minorHAnsi"/>
                <w:sz w:val="20"/>
                <w:szCs w:val="20"/>
                <w:lang w:val="fr-FR"/>
              </w:rPr>
              <w:t>CRP</w:t>
            </w:r>
          </w:p>
        </w:tc>
        <w:tc>
          <w:tcPr>
            <w:tcW w:w="1418" w:type="dxa"/>
          </w:tcPr>
          <w:p w14:paraId="610BEE16" w14:textId="2D05FAFC"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4DE2F874" w14:textId="77777777" w:rsidTr="004C7889">
        <w:tc>
          <w:tcPr>
            <w:tcW w:w="2660" w:type="dxa"/>
            <w:vMerge/>
          </w:tcPr>
          <w:p w14:paraId="32F4D4BD" w14:textId="77777777" w:rsidR="004C7889" w:rsidRPr="00AC3D49" w:rsidRDefault="004C7889" w:rsidP="003E5ED9">
            <w:pPr>
              <w:rPr>
                <w:rFonts w:asciiTheme="minorHAnsi" w:hAnsiTheme="minorHAnsi" w:cstheme="minorHAnsi"/>
                <w:b/>
                <w:sz w:val="20"/>
                <w:szCs w:val="20"/>
                <w:lang w:val="fr-FR"/>
              </w:rPr>
            </w:pPr>
          </w:p>
        </w:tc>
        <w:tc>
          <w:tcPr>
            <w:tcW w:w="2126" w:type="dxa"/>
            <w:vMerge/>
          </w:tcPr>
          <w:p w14:paraId="7592348B" w14:textId="77777777" w:rsidR="004C7889" w:rsidRPr="00AC3D49" w:rsidRDefault="004C7889" w:rsidP="00CC0781">
            <w:pPr>
              <w:rPr>
                <w:rFonts w:asciiTheme="minorHAnsi" w:hAnsiTheme="minorHAnsi" w:cstheme="minorHAnsi"/>
                <w:sz w:val="20"/>
                <w:szCs w:val="20"/>
                <w:lang w:val="fr-FR"/>
              </w:rPr>
            </w:pPr>
          </w:p>
        </w:tc>
        <w:tc>
          <w:tcPr>
            <w:tcW w:w="2126" w:type="dxa"/>
          </w:tcPr>
          <w:p w14:paraId="04F6A931" w14:textId="380FAF5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Soutenir les collectes de fonds pour les projets des IRR et gérer les ressources non administratives comme demandé (</w:t>
            </w:r>
            <w:hyperlink r:id="rId81"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17- à la lumière de </w:t>
            </w:r>
            <w:hyperlink r:id="rId82"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Annexe 4).</w:t>
            </w:r>
          </w:p>
        </w:tc>
        <w:tc>
          <w:tcPr>
            <w:tcW w:w="2126" w:type="dxa"/>
          </w:tcPr>
          <w:p w14:paraId="654493A6" w14:textId="141574A0"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Soutenir les collectes de fonds pour les projets des IRR et gérer les ressources non administratives comme demandé (</w:t>
            </w:r>
            <w:hyperlink r:id="rId83"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17- à la lumière de </w:t>
            </w:r>
            <w:hyperlink r:id="rId84"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Annexe 4).</w:t>
            </w:r>
          </w:p>
        </w:tc>
        <w:tc>
          <w:tcPr>
            <w:tcW w:w="2127" w:type="dxa"/>
          </w:tcPr>
          <w:p w14:paraId="05C57779" w14:textId="7AE26945"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Fonds recueillis avec l’assistance du Secrétariat.</w:t>
            </w:r>
          </w:p>
        </w:tc>
        <w:tc>
          <w:tcPr>
            <w:tcW w:w="1559" w:type="dxa"/>
          </w:tcPr>
          <w:p w14:paraId="0385190E" w14:textId="204610C2" w:rsidR="004C7889" w:rsidRPr="004C7889" w:rsidRDefault="004C7889" w:rsidP="00CF4DDA">
            <w:pPr>
              <w:rPr>
                <w:rFonts w:asciiTheme="minorHAnsi" w:hAnsiTheme="minorHAnsi" w:cstheme="minorHAnsi"/>
                <w:sz w:val="20"/>
                <w:szCs w:val="20"/>
                <w:lang w:val="fr-FR"/>
              </w:rPr>
            </w:pPr>
            <w:r w:rsidRPr="004C7889">
              <w:rPr>
                <w:rFonts w:asciiTheme="minorHAnsi" w:hAnsiTheme="minorHAnsi" w:cstheme="minorHAnsi"/>
                <w:sz w:val="20"/>
                <w:szCs w:val="20"/>
                <w:lang w:val="fr-FR"/>
              </w:rPr>
              <w:t>RMR/</w:t>
            </w:r>
            <w:r w:rsidR="00205DAD">
              <w:rPr>
                <w:rFonts w:asciiTheme="minorHAnsi" w:hAnsiTheme="minorHAnsi" w:cstheme="minorHAnsi"/>
                <w:sz w:val="20"/>
                <w:szCs w:val="20"/>
                <w:lang w:val="fr-FR"/>
              </w:rPr>
              <w:t>CRP</w:t>
            </w:r>
          </w:p>
        </w:tc>
        <w:tc>
          <w:tcPr>
            <w:tcW w:w="1418" w:type="dxa"/>
          </w:tcPr>
          <w:p w14:paraId="241ED520" w14:textId="4538E6D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07413EE2" w14:textId="77777777" w:rsidTr="004C7889">
        <w:tc>
          <w:tcPr>
            <w:tcW w:w="2660" w:type="dxa"/>
            <w:vMerge/>
          </w:tcPr>
          <w:p w14:paraId="467505B6" w14:textId="77777777" w:rsidR="004C7889" w:rsidRPr="00AC3D49" w:rsidRDefault="004C7889" w:rsidP="003E5ED9">
            <w:pPr>
              <w:rPr>
                <w:rFonts w:asciiTheme="minorHAnsi" w:hAnsiTheme="minorHAnsi" w:cstheme="minorHAnsi"/>
                <w:b/>
                <w:sz w:val="20"/>
                <w:szCs w:val="20"/>
                <w:lang w:val="fr-FR"/>
              </w:rPr>
            </w:pPr>
          </w:p>
        </w:tc>
        <w:tc>
          <w:tcPr>
            <w:tcW w:w="2126" w:type="dxa"/>
            <w:vMerge/>
          </w:tcPr>
          <w:p w14:paraId="12690364" w14:textId="77777777" w:rsidR="004C7889" w:rsidRPr="00AC3D49" w:rsidRDefault="004C7889" w:rsidP="00CC0781">
            <w:pPr>
              <w:rPr>
                <w:rFonts w:asciiTheme="minorHAnsi" w:hAnsiTheme="minorHAnsi" w:cstheme="minorHAnsi"/>
                <w:sz w:val="20"/>
                <w:szCs w:val="20"/>
                <w:lang w:val="fr-FR"/>
              </w:rPr>
            </w:pPr>
          </w:p>
        </w:tc>
        <w:tc>
          <w:tcPr>
            <w:tcW w:w="2126" w:type="dxa"/>
            <w:tcBorders>
              <w:bottom w:val="single" w:sz="4" w:space="0" w:color="auto"/>
            </w:tcBorders>
          </w:tcPr>
          <w:p w14:paraId="61B3D8DC" w14:textId="7321ECD4" w:rsidR="004C7889" w:rsidRPr="00AC3D49" w:rsidRDefault="004C7889" w:rsidP="00A93CBB">
            <w:pPr>
              <w:rPr>
                <w:rFonts w:asciiTheme="minorHAnsi" w:hAnsiTheme="minorHAnsi" w:cstheme="minorHAnsi"/>
                <w:sz w:val="20"/>
                <w:szCs w:val="20"/>
                <w:lang w:val="fr-FR"/>
              </w:rPr>
            </w:pPr>
            <w:r w:rsidRPr="00AC3D49">
              <w:rPr>
                <w:rFonts w:asciiTheme="minorHAnsi" w:hAnsiTheme="minorHAnsi" w:cstheme="minorHAnsi"/>
                <w:sz w:val="20"/>
                <w:szCs w:val="20"/>
                <w:lang w:val="fr-FR"/>
              </w:rPr>
              <w:t>Promouvoir la sensibilisation au rôle et aux réalisations des IRR (</w:t>
            </w:r>
            <w:hyperlink r:id="rId85"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20, 22).</w:t>
            </w:r>
          </w:p>
        </w:tc>
        <w:tc>
          <w:tcPr>
            <w:tcW w:w="2126" w:type="dxa"/>
            <w:tcBorders>
              <w:bottom w:val="single" w:sz="4" w:space="0" w:color="auto"/>
            </w:tcBorders>
          </w:tcPr>
          <w:p w14:paraId="625113A5" w14:textId="74160E80" w:rsidR="004C7889" w:rsidRPr="00AC3D49" w:rsidRDefault="004C7889" w:rsidP="00A93CBB">
            <w:pPr>
              <w:rPr>
                <w:rFonts w:asciiTheme="minorHAnsi" w:hAnsiTheme="minorHAnsi" w:cstheme="minorHAnsi"/>
                <w:sz w:val="20"/>
                <w:szCs w:val="20"/>
                <w:lang w:val="fr-FR"/>
              </w:rPr>
            </w:pPr>
            <w:r>
              <w:rPr>
                <w:rFonts w:asciiTheme="minorHAnsi" w:hAnsiTheme="minorHAnsi" w:cstheme="minorHAnsi"/>
                <w:sz w:val="20"/>
                <w:szCs w:val="20"/>
                <w:lang w:val="fr-FR"/>
              </w:rPr>
              <w:t xml:space="preserve">Mener cette activité en </w:t>
            </w:r>
            <w:r w:rsidRPr="00AC3D49">
              <w:rPr>
                <w:rFonts w:asciiTheme="minorHAnsi" w:hAnsiTheme="minorHAnsi" w:cstheme="minorHAnsi"/>
                <w:sz w:val="20"/>
                <w:szCs w:val="20"/>
                <w:lang w:val="fr-FR"/>
              </w:rPr>
              <w:t>révis</w:t>
            </w:r>
            <w:r>
              <w:rPr>
                <w:rFonts w:asciiTheme="minorHAnsi" w:hAnsiTheme="minorHAnsi" w:cstheme="minorHAnsi"/>
                <w:sz w:val="20"/>
                <w:szCs w:val="20"/>
                <w:lang w:val="fr-FR"/>
              </w:rPr>
              <w:t>ant</w:t>
            </w:r>
            <w:r w:rsidRPr="00AC3D49">
              <w:rPr>
                <w:rFonts w:asciiTheme="minorHAnsi" w:hAnsiTheme="minorHAnsi" w:cstheme="minorHAnsi"/>
                <w:sz w:val="20"/>
                <w:szCs w:val="20"/>
                <w:lang w:val="fr-FR"/>
              </w:rPr>
              <w:t xml:space="preserve"> le modèle de rapport </w:t>
            </w:r>
            <w:r>
              <w:rPr>
                <w:rFonts w:asciiTheme="minorHAnsi" w:hAnsiTheme="minorHAnsi" w:cstheme="minorHAnsi"/>
                <w:sz w:val="20"/>
                <w:szCs w:val="20"/>
                <w:lang w:val="fr-FR"/>
              </w:rPr>
              <w:t>IRR pour les rapports 2020.</w:t>
            </w:r>
          </w:p>
        </w:tc>
        <w:tc>
          <w:tcPr>
            <w:tcW w:w="2127" w:type="dxa"/>
            <w:tcBorders>
              <w:bottom w:val="single" w:sz="4" w:space="0" w:color="auto"/>
            </w:tcBorders>
          </w:tcPr>
          <w:p w14:paraId="201894E2" w14:textId="338E9CA2" w:rsidR="004C7889" w:rsidRPr="00AC3D49" w:rsidRDefault="004C7889" w:rsidP="00CF4DDA">
            <w:pPr>
              <w:rPr>
                <w:rFonts w:asciiTheme="minorHAnsi" w:hAnsiTheme="minorHAnsi" w:cstheme="minorHAnsi"/>
                <w:sz w:val="20"/>
                <w:szCs w:val="20"/>
                <w:lang w:val="fr-FR"/>
              </w:rPr>
            </w:pPr>
            <w:r>
              <w:rPr>
                <w:rFonts w:asciiTheme="minorHAnsi" w:hAnsiTheme="minorHAnsi" w:cstheme="minorHAnsi"/>
                <w:sz w:val="20"/>
                <w:szCs w:val="20"/>
                <w:lang w:val="fr-FR"/>
              </w:rPr>
              <w:t>P</w:t>
            </w:r>
            <w:r w:rsidRPr="00AC3D49">
              <w:rPr>
                <w:rFonts w:asciiTheme="minorHAnsi" w:hAnsiTheme="minorHAnsi" w:cstheme="minorHAnsi"/>
                <w:sz w:val="20"/>
                <w:szCs w:val="20"/>
                <w:lang w:val="fr-FR"/>
              </w:rPr>
              <w:t xml:space="preserve">age </w:t>
            </w:r>
            <w:r>
              <w:rPr>
                <w:rFonts w:asciiTheme="minorHAnsi" w:hAnsiTheme="minorHAnsi" w:cstheme="minorHAnsi"/>
                <w:sz w:val="20"/>
                <w:szCs w:val="20"/>
                <w:lang w:val="fr-FR"/>
              </w:rPr>
              <w:t>du</w:t>
            </w:r>
            <w:r w:rsidRPr="00AC3D49">
              <w:rPr>
                <w:rFonts w:asciiTheme="minorHAnsi" w:hAnsiTheme="minorHAnsi" w:cstheme="minorHAnsi"/>
                <w:sz w:val="20"/>
                <w:szCs w:val="20"/>
                <w:lang w:val="fr-FR"/>
              </w:rPr>
              <w:t xml:space="preserve"> site web de la Convention</w:t>
            </w:r>
            <w:r>
              <w:rPr>
                <w:rFonts w:asciiTheme="minorHAnsi" w:hAnsiTheme="minorHAnsi" w:cstheme="minorHAnsi"/>
                <w:sz w:val="20"/>
                <w:szCs w:val="20"/>
                <w:lang w:val="fr-FR"/>
              </w:rPr>
              <w:t xml:space="preserve"> sur les IRR mise à jour</w:t>
            </w:r>
            <w:r w:rsidRPr="00AC3D49">
              <w:rPr>
                <w:rFonts w:asciiTheme="minorHAnsi" w:hAnsiTheme="minorHAnsi" w:cstheme="minorHAnsi"/>
                <w:sz w:val="20"/>
                <w:szCs w:val="20"/>
                <w:lang w:val="fr-FR"/>
              </w:rPr>
              <w:t>.</w:t>
            </w:r>
          </w:p>
          <w:p w14:paraId="4B935F57" w14:textId="32812942" w:rsidR="004C7889" w:rsidRPr="00AC3D49" w:rsidRDefault="004C7889" w:rsidP="00CF4DDA">
            <w:pPr>
              <w:rPr>
                <w:rFonts w:asciiTheme="minorHAnsi" w:hAnsiTheme="minorHAnsi" w:cstheme="minorHAnsi"/>
                <w:sz w:val="20"/>
                <w:szCs w:val="20"/>
                <w:lang w:val="fr-FR"/>
              </w:rPr>
            </w:pPr>
          </w:p>
        </w:tc>
        <w:tc>
          <w:tcPr>
            <w:tcW w:w="1559" w:type="dxa"/>
            <w:tcBorders>
              <w:bottom w:val="single" w:sz="4" w:space="0" w:color="auto"/>
            </w:tcBorders>
          </w:tcPr>
          <w:p w14:paraId="6FBD6A43" w14:textId="2FB04952" w:rsidR="004C7889" w:rsidRPr="004C7889" w:rsidRDefault="004C7889" w:rsidP="00A93CBB">
            <w:pPr>
              <w:rPr>
                <w:rFonts w:asciiTheme="minorHAnsi" w:hAnsiTheme="minorHAnsi" w:cstheme="minorHAnsi"/>
                <w:sz w:val="20"/>
                <w:szCs w:val="20"/>
                <w:lang w:val="fr-FR"/>
              </w:rPr>
            </w:pPr>
            <w:r w:rsidRPr="004C7889">
              <w:rPr>
                <w:rFonts w:asciiTheme="minorHAnsi" w:hAnsiTheme="minorHAnsi" w:cstheme="minorHAnsi"/>
                <w:sz w:val="20"/>
                <w:szCs w:val="20"/>
                <w:lang w:val="fr-FR"/>
              </w:rPr>
              <w:t>DSG/</w:t>
            </w:r>
            <w:r w:rsidR="00205DAD">
              <w:rPr>
                <w:rFonts w:asciiTheme="minorHAnsi" w:hAnsiTheme="minorHAnsi" w:cstheme="minorHAnsi"/>
                <w:sz w:val="20"/>
                <w:szCs w:val="20"/>
                <w:lang w:val="fr-FR"/>
              </w:rPr>
              <w:t>CRP</w:t>
            </w:r>
          </w:p>
        </w:tc>
        <w:tc>
          <w:tcPr>
            <w:tcW w:w="1418" w:type="dxa"/>
            <w:tcBorders>
              <w:bottom w:val="single" w:sz="4" w:space="0" w:color="auto"/>
            </w:tcBorders>
          </w:tcPr>
          <w:p w14:paraId="50A28E7D" w14:textId="3C83C441"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51A601D8" w14:textId="77777777" w:rsidTr="004C7889">
        <w:tc>
          <w:tcPr>
            <w:tcW w:w="2660" w:type="dxa"/>
            <w:vMerge/>
          </w:tcPr>
          <w:p w14:paraId="0AD835B0" w14:textId="77777777" w:rsidR="004C7889" w:rsidRPr="00AC3D49" w:rsidRDefault="004C7889" w:rsidP="003E5ED9">
            <w:pPr>
              <w:rPr>
                <w:rFonts w:asciiTheme="minorHAnsi" w:hAnsiTheme="minorHAnsi" w:cstheme="minorHAnsi"/>
                <w:b/>
                <w:sz w:val="20"/>
                <w:szCs w:val="20"/>
                <w:lang w:val="fr-FR"/>
              </w:rPr>
            </w:pPr>
          </w:p>
        </w:tc>
        <w:tc>
          <w:tcPr>
            <w:tcW w:w="2126" w:type="dxa"/>
            <w:vMerge w:val="restart"/>
          </w:tcPr>
          <w:p w14:paraId="3ED3EB56" w14:textId="743252F6" w:rsidR="004C7889" w:rsidRPr="00AC3D49" w:rsidRDefault="004C7889" w:rsidP="00A93CBB">
            <w:pPr>
              <w:rPr>
                <w:rFonts w:asciiTheme="minorHAnsi" w:hAnsiTheme="minorHAnsi" w:cstheme="minorHAnsi"/>
                <w:sz w:val="20"/>
                <w:szCs w:val="20"/>
                <w:lang w:val="fr-FR"/>
              </w:rPr>
            </w:pPr>
            <w:r w:rsidRPr="00AC3D49">
              <w:rPr>
                <w:rFonts w:asciiTheme="minorHAnsi" w:hAnsiTheme="minorHAnsi" w:cstheme="minorHAnsi"/>
                <w:sz w:val="20"/>
                <w:szCs w:val="20"/>
                <w:lang w:val="fr-FR"/>
              </w:rPr>
              <w:t>Appel à propositions pour de nouvelles IRR lancé avant la COP14 (</w:t>
            </w:r>
            <w:hyperlink r:id="rId86"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13).</w:t>
            </w:r>
          </w:p>
          <w:p w14:paraId="62F81317" w14:textId="77777777" w:rsidR="004C7889" w:rsidRPr="00AC3D49" w:rsidRDefault="004C7889" w:rsidP="00A93CBB">
            <w:pPr>
              <w:rPr>
                <w:rFonts w:asciiTheme="minorHAnsi" w:hAnsiTheme="minorHAnsi" w:cstheme="minorHAnsi"/>
                <w:sz w:val="20"/>
                <w:szCs w:val="20"/>
                <w:lang w:val="fr-FR"/>
              </w:rPr>
            </w:pPr>
          </w:p>
          <w:p w14:paraId="6437EAFC" w14:textId="637C7AE2" w:rsidR="004C7889" w:rsidRPr="00AC3D49" w:rsidRDefault="004C7889" w:rsidP="0043572E">
            <w:pPr>
              <w:rPr>
                <w:rFonts w:asciiTheme="minorHAnsi" w:hAnsiTheme="minorHAnsi" w:cstheme="minorHAnsi"/>
                <w:sz w:val="20"/>
                <w:szCs w:val="20"/>
                <w:lang w:val="fr-FR"/>
              </w:rPr>
            </w:pPr>
            <w:r w:rsidRPr="00AC3D49">
              <w:rPr>
                <w:rFonts w:asciiTheme="minorHAnsi" w:hAnsiTheme="minorHAnsi" w:cstheme="minorHAnsi"/>
                <w:sz w:val="20"/>
                <w:szCs w:val="20"/>
                <w:lang w:val="fr-FR"/>
              </w:rPr>
              <w:t>Brève évaluation du fonctionnement et des</w:t>
            </w:r>
          </w:p>
          <w:p w14:paraId="23904FD8" w14:textId="109FE37F"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réalisations des IRR préparée pour la COP14 (</w:t>
            </w:r>
            <w:hyperlink r:id="rId87"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28).</w:t>
            </w:r>
          </w:p>
        </w:tc>
        <w:tc>
          <w:tcPr>
            <w:tcW w:w="2126" w:type="dxa"/>
            <w:tcBorders>
              <w:bottom w:val="nil"/>
            </w:tcBorders>
          </w:tcPr>
          <w:p w14:paraId="7253E011" w14:textId="68FAE050" w:rsidR="004C7889" w:rsidRPr="00AC3D49" w:rsidRDefault="004C7889" w:rsidP="00592B32">
            <w:pPr>
              <w:rPr>
                <w:rFonts w:asciiTheme="minorHAnsi" w:hAnsiTheme="minorHAnsi" w:cstheme="minorHAnsi"/>
                <w:sz w:val="20"/>
                <w:szCs w:val="20"/>
                <w:lang w:val="fr-FR"/>
              </w:rPr>
            </w:pPr>
            <w:r>
              <w:rPr>
                <w:rFonts w:asciiTheme="minorHAnsi" w:hAnsiTheme="minorHAnsi" w:cstheme="minorHAnsi"/>
                <w:sz w:val="20"/>
                <w:szCs w:val="20"/>
                <w:lang w:val="fr-FR"/>
              </w:rPr>
              <w:lastRenderedPageBreak/>
              <w:t>[Activités pour 2020/21]</w:t>
            </w:r>
          </w:p>
        </w:tc>
        <w:tc>
          <w:tcPr>
            <w:tcW w:w="2126" w:type="dxa"/>
            <w:tcBorders>
              <w:bottom w:val="nil"/>
            </w:tcBorders>
          </w:tcPr>
          <w:p w14:paraId="48DE7376" w14:textId="75B2E123"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Ouvrir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appel à propositions pour de nouvelles IRR devant être approuvées par la </w:t>
            </w:r>
            <w:r w:rsidRPr="00AC3D49">
              <w:rPr>
                <w:rFonts w:asciiTheme="minorHAnsi" w:hAnsiTheme="minorHAnsi" w:cstheme="minorHAnsi"/>
                <w:sz w:val="20"/>
                <w:szCs w:val="20"/>
                <w:lang w:val="fr-FR"/>
              </w:rPr>
              <w:lastRenderedPageBreak/>
              <w:t>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 du CP </w:t>
            </w:r>
            <w:r>
              <w:rPr>
                <w:rFonts w:asciiTheme="minorHAnsi" w:hAnsiTheme="minorHAnsi" w:cstheme="minorHAnsi"/>
                <w:sz w:val="20"/>
                <w:szCs w:val="20"/>
                <w:lang w:val="fr-FR"/>
              </w:rPr>
              <w:t>(XIII.9, paragraphe 13).</w:t>
            </w:r>
          </w:p>
        </w:tc>
        <w:tc>
          <w:tcPr>
            <w:tcW w:w="2127" w:type="dxa"/>
            <w:tcBorders>
              <w:bottom w:val="nil"/>
            </w:tcBorders>
          </w:tcPr>
          <w:p w14:paraId="776FBF25" w14:textId="3C99C077" w:rsidR="004C7889" w:rsidRPr="00AC3D49" w:rsidRDefault="004C7889" w:rsidP="005F4A23">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Modèle préparé pour l</w:t>
            </w:r>
            <w:r>
              <w:rPr>
                <w:rFonts w:asciiTheme="minorHAnsi" w:hAnsiTheme="minorHAnsi" w:cstheme="minorHAnsi"/>
                <w:sz w:val="20"/>
                <w:szCs w:val="20"/>
                <w:lang w:val="fr-FR"/>
              </w:rPr>
              <w:t>a</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58</w:t>
            </w:r>
            <w:r w:rsidRPr="000C008B">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Réunion du CP</w:t>
            </w:r>
            <w:r w:rsidRPr="00AC3D49">
              <w:rPr>
                <w:rFonts w:asciiTheme="minorHAnsi" w:hAnsiTheme="minorHAnsi" w:cstheme="minorHAnsi"/>
                <w:sz w:val="20"/>
                <w:szCs w:val="20"/>
                <w:lang w:val="fr-FR"/>
              </w:rPr>
              <w:t>.</w:t>
            </w:r>
          </w:p>
          <w:p w14:paraId="16C7DAC6" w14:textId="561B7BF8" w:rsidR="004C7889" w:rsidRPr="00AC3D49" w:rsidRDefault="004C7889" w:rsidP="00CC0781">
            <w:pPr>
              <w:rPr>
                <w:rFonts w:asciiTheme="minorHAnsi" w:hAnsiTheme="minorHAnsi" w:cstheme="minorHAnsi"/>
                <w:sz w:val="20"/>
                <w:szCs w:val="20"/>
                <w:lang w:val="fr-FR"/>
              </w:rPr>
            </w:pPr>
          </w:p>
        </w:tc>
        <w:tc>
          <w:tcPr>
            <w:tcW w:w="1559" w:type="dxa"/>
            <w:tcBorders>
              <w:bottom w:val="nil"/>
            </w:tcBorders>
          </w:tcPr>
          <w:p w14:paraId="0C20954E" w14:textId="394EC21F" w:rsidR="004C7889" w:rsidRPr="004C7889" w:rsidRDefault="00205DAD" w:rsidP="005F4A23">
            <w:pPr>
              <w:rPr>
                <w:rFonts w:asciiTheme="minorHAnsi" w:hAnsiTheme="minorHAnsi" w:cstheme="minorHAnsi"/>
                <w:sz w:val="20"/>
                <w:szCs w:val="20"/>
                <w:lang w:val="fr-FR"/>
              </w:rPr>
            </w:pPr>
            <w:r>
              <w:rPr>
                <w:rFonts w:asciiTheme="minorHAnsi" w:hAnsiTheme="minorHAnsi"/>
                <w:sz w:val="20"/>
                <w:lang w:val="fr-FR"/>
              </w:rPr>
              <w:t>CRP</w:t>
            </w:r>
            <w:r w:rsidR="004C7889" w:rsidRPr="004C7889">
              <w:rPr>
                <w:rFonts w:asciiTheme="minorHAnsi" w:hAnsiTheme="minorHAnsi"/>
                <w:sz w:val="20"/>
                <w:lang w:val="fr-FR"/>
              </w:rPr>
              <w:t xml:space="preserve"> Asie</w:t>
            </w:r>
          </w:p>
        </w:tc>
        <w:tc>
          <w:tcPr>
            <w:tcW w:w="1418" w:type="dxa"/>
            <w:tcBorders>
              <w:bottom w:val="nil"/>
            </w:tcBorders>
          </w:tcPr>
          <w:p w14:paraId="590C8DBA" w14:textId="13071A46"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B37971" w14:paraId="1DDD0DE0" w14:textId="77777777" w:rsidTr="004C7889">
        <w:tc>
          <w:tcPr>
            <w:tcW w:w="2660" w:type="dxa"/>
            <w:vMerge/>
          </w:tcPr>
          <w:p w14:paraId="172EE528" w14:textId="77777777" w:rsidR="004C7889" w:rsidRPr="00AC3D49" w:rsidRDefault="004C7889" w:rsidP="003E5ED9">
            <w:pPr>
              <w:rPr>
                <w:rFonts w:asciiTheme="minorHAnsi" w:hAnsiTheme="minorHAnsi" w:cstheme="minorHAnsi"/>
                <w:b/>
                <w:sz w:val="20"/>
                <w:szCs w:val="20"/>
                <w:lang w:val="fr-FR"/>
              </w:rPr>
            </w:pPr>
          </w:p>
        </w:tc>
        <w:tc>
          <w:tcPr>
            <w:tcW w:w="2126" w:type="dxa"/>
            <w:vMerge/>
          </w:tcPr>
          <w:p w14:paraId="7D19F403" w14:textId="77777777" w:rsidR="004C7889" w:rsidRPr="00AC3D49" w:rsidRDefault="004C7889" w:rsidP="00A93CBB">
            <w:pPr>
              <w:rPr>
                <w:rFonts w:asciiTheme="minorHAnsi" w:hAnsiTheme="minorHAnsi" w:cstheme="minorHAnsi"/>
                <w:sz w:val="20"/>
                <w:szCs w:val="20"/>
                <w:lang w:val="fr-FR"/>
              </w:rPr>
            </w:pPr>
          </w:p>
        </w:tc>
        <w:tc>
          <w:tcPr>
            <w:tcW w:w="2126" w:type="dxa"/>
            <w:tcBorders>
              <w:top w:val="nil"/>
            </w:tcBorders>
          </w:tcPr>
          <w:p w14:paraId="67B3180A" w14:textId="4CB2665B"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[Activités pour 2020/21]</w:t>
            </w:r>
          </w:p>
        </w:tc>
        <w:tc>
          <w:tcPr>
            <w:tcW w:w="2126" w:type="dxa"/>
            <w:tcBorders>
              <w:top w:val="nil"/>
            </w:tcBorders>
          </w:tcPr>
          <w:p w14:paraId="5CAE28B3" w14:textId="54BBC97D" w:rsidR="004C7889" w:rsidRPr="00AC3D49" w:rsidRDefault="004C7889" w:rsidP="005F4A23">
            <w:pPr>
              <w:rPr>
                <w:rFonts w:asciiTheme="minorHAnsi" w:hAnsiTheme="minorHAnsi" w:cstheme="minorHAnsi"/>
                <w:sz w:val="20"/>
                <w:szCs w:val="20"/>
                <w:lang w:val="fr-FR"/>
              </w:rPr>
            </w:pPr>
            <w:r w:rsidRPr="00AC3D49">
              <w:rPr>
                <w:rFonts w:asciiTheme="minorHAnsi" w:hAnsiTheme="minorHAnsi" w:cstheme="minorHAnsi"/>
                <w:sz w:val="20"/>
                <w:szCs w:val="20"/>
                <w:lang w:val="fr-FR"/>
              </w:rPr>
              <w:t>Réviser le modèle de rapport IRR pour les rapports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2020 sur la base d</w:t>
            </w:r>
            <w:r>
              <w:rPr>
                <w:rFonts w:asciiTheme="minorHAnsi" w:hAnsiTheme="minorHAnsi" w:cstheme="minorHAnsi"/>
                <w:sz w:val="20"/>
                <w:szCs w:val="20"/>
                <w:lang w:val="fr-FR"/>
              </w:rPr>
              <w:t>e la Décision SC57.11.</w:t>
            </w:r>
          </w:p>
        </w:tc>
        <w:tc>
          <w:tcPr>
            <w:tcW w:w="2127" w:type="dxa"/>
            <w:tcBorders>
              <w:top w:val="nil"/>
            </w:tcBorders>
          </w:tcPr>
          <w:p w14:paraId="205C388A" w14:textId="676B8E61" w:rsidR="004C7889" w:rsidRPr="00AC3D49" w:rsidRDefault="004C7889" w:rsidP="005F4A23">
            <w:pPr>
              <w:rPr>
                <w:rFonts w:asciiTheme="minorHAnsi" w:hAnsiTheme="minorHAnsi" w:cstheme="minorHAnsi"/>
                <w:sz w:val="20"/>
                <w:szCs w:val="20"/>
                <w:lang w:val="fr-FR"/>
              </w:rPr>
            </w:pPr>
            <w:r w:rsidRPr="00AC3D49">
              <w:rPr>
                <w:rFonts w:asciiTheme="minorHAnsi" w:hAnsiTheme="minorHAnsi" w:cstheme="minorHAnsi"/>
                <w:sz w:val="20"/>
                <w:szCs w:val="20"/>
                <w:lang w:val="fr-FR"/>
              </w:rPr>
              <w:t>Propositions compilées pour être présentées à la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1559" w:type="dxa"/>
            <w:tcBorders>
              <w:top w:val="nil"/>
            </w:tcBorders>
          </w:tcPr>
          <w:p w14:paraId="0CF1D3FD" w14:textId="72F1B475" w:rsidR="004C7889" w:rsidRPr="004C7889" w:rsidRDefault="004C7889" w:rsidP="005F4A23">
            <w:pPr>
              <w:rPr>
                <w:rFonts w:asciiTheme="minorHAnsi" w:hAnsiTheme="minorHAnsi"/>
                <w:sz w:val="20"/>
                <w:lang w:val="fr-FR"/>
              </w:rPr>
            </w:pPr>
          </w:p>
        </w:tc>
        <w:tc>
          <w:tcPr>
            <w:tcW w:w="1418" w:type="dxa"/>
            <w:tcBorders>
              <w:top w:val="nil"/>
            </w:tcBorders>
          </w:tcPr>
          <w:p w14:paraId="345E39D2" w14:textId="77777777" w:rsidR="004C7889" w:rsidRPr="00AC3D49" w:rsidRDefault="004C7889" w:rsidP="00CC0781">
            <w:pPr>
              <w:rPr>
                <w:rFonts w:asciiTheme="minorHAnsi" w:hAnsiTheme="minorHAnsi" w:cstheme="minorHAnsi"/>
                <w:sz w:val="20"/>
                <w:szCs w:val="20"/>
                <w:lang w:val="fr-FR"/>
              </w:rPr>
            </w:pPr>
          </w:p>
        </w:tc>
      </w:tr>
      <w:tr w:rsidR="004C7889" w:rsidRPr="00AC3D49" w14:paraId="61AEA8C4" w14:textId="77777777" w:rsidTr="004C7889">
        <w:tc>
          <w:tcPr>
            <w:tcW w:w="2660" w:type="dxa"/>
            <w:vMerge w:val="restart"/>
          </w:tcPr>
          <w:p w14:paraId="2AD4E6A3" w14:textId="7F674A7D" w:rsidR="004C7889" w:rsidRPr="00AC3D49" w:rsidRDefault="004C7889"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3.4 Le Secrétariat a apporté une contribution efficace pour améliorer les capacités des PC de mettre en œuvre la Convention, la priorité étant accordée aux pays les moins développés et aux possibilités d’apprentissage sud-sud.</w:t>
            </w:r>
          </w:p>
          <w:p w14:paraId="117821D4" w14:textId="77777777" w:rsidR="004C7889" w:rsidRPr="00AC3D49" w:rsidRDefault="004C7889" w:rsidP="00CC0781">
            <w:pPr>
              <w:rPr>
                <w:rFonts w:asciiTheme="minorHAnsi" w:hAnsiTheme="minorHAnsi" w:cstheme="minorHAnsi"/>
                <w:sz w:val="20"/>
                <w:szCs w:val="20"/>
                <w:lang w:val="fr-FR"/>
              </w:rPr>
            </w:pPr>
          </w:p>
          <w:p w14:paraId="00400296" w14:textId="32CA78BC" w:rsidR="004C7889" w:rsidRPr="00AC3D49" w:rsidRDefault="00B37971" w:rsidP="00CC0781">
            <w:pPr>
              <w:rPr>
                <w:rFonts w:asciiTheme="minorHAnsi" w:hAnsiTheme="minorHAnsi" w:cstheme="minorHAnsi"/>
                <w:sz w:val="20"/>
                <w:szCs w:val="20"/>
                <w:lang w:val="fr-FR"/>
              </w:rPr>
            </w:pPr>
            <w:hyperlink r:id="rId88" w:history="1">
              <w:r w:rsidR="004C7889" w:rsidRPr="00AC3D49">
                <w:rPr>
                  <w:rStyle w:val="Hyperlink"/>
                  <w:rFonts w:asciiTheme="minorHAnsi" w:hAnsiTheme="minorHAnsi" w:cstheme="minorHAnsi"/>
                  <w:sz w:val="20"/>
                  <w:szCs w:val="20"/>
                  <w:lang w:val="fr-FR"/>
                </w:rPr>
                <w:t>Objectif</w:t>
              </w:r>
              <w:r w:rsidR="004C7889">
                <w:rPr>
                  <w:rStyle w:val="Hyperlink"/>
                  <w:rFonts w:asciiTheme="minorHAnsi" w:hAnsiTheme="minorHAnsi" w:cstheme="minorHAnsi"/>
                  <w:sz w:val="20"/>
                  <w:szCs w:val="20"/>
                  <w:lang w:val="fr-FR"/>
                </w:rPr>
                <w:t> </w:t>
              </w:r>
              <w:r w:rsidR="004C7889" w:rsidRPr="00AC3D49">
                <w:rPr>
                  <w:rStyle w:val="Hyperlink"/>
                  <w:rFonts w:asciiTheme="minorHAnsi" w:hAnsiTheme="minorHAnsi" w:cstheme="minorHAnsi"/>
                  <w:sz w:val="20"/>
                  <w:szCs w:val="20"/>
                  <w:lang w:val="fr-FR"/>
                </w:rPr>
                <w:t>19 du PS</w:t>
              </w:r>
            </w:hyperlink>
            <w:r w:rsidR="004C7889" w:rsidRPr="00AC3D49">
              <w:rPr>
                <w:rFonts w:asciiTheme="minorHAnsi" w:hAnsiTheme="minorHAnsi" w:cstheme="minorHAnsi"/>
                <w:sz w:val="20"/>
                <w:szCs w:val="20"/>
                <w:lang w:val="fr-FR"/>
              </w:rPr>
              <w:t xml:space="preserve">, </w:t>
            </w:r>
            <w:hyperlink r:id="rId89" w:history="1">
              <w:r w:rsidR="004C7889" w:rsidRPr="00AC3D49">
                <w:rPr>
                  <w:rStyle w:val="Hyperlink"/>
                  <w:rFonts w:asciiTheme="minorHAnsi" w:hAnsiTheme="minorHAnsi" w:cstheme="minorHAnsi"/>
                  <w:sz w:val="20"/>
                  <w:szCs w:val="20"/>
                  <w:lang w:val="fr-FR"/>
                </w:rPr>
                <w:t>XIII.8</w:t>
              </w:r>
            </w:hyperlink>
            <w:r w:rsidR="004C7889" w:rsidRPr="00AC3D49">
              <w:rPr>
                <w:rFonts w:asciiTheme="minorHAnsi" w:hAnsiTheme="minorHAnsi" w:cstheme="minorHAnsi"/>
                <w:sz w:val="20"/>
                <w:szCs w:val="20"/>
                <w:lang w:val="fr-FR"/>
              </w:rPr>
              <w:t xml:space="preserve"> par. 18, </w:t>
            </w:r>
            <w:hyperlink r:id="rId90" w:history="1">
              <w:r w:rsidR="004C7889" w:rsidRPr="00AC3D49">
                <w:rPr>
                  <w:rStyle w:val="Hyperlink"/>
                  <w:rFonts w:asciiTheme="minorHAnsi" w:hAnsiTheme="minorHAnsi" w:cstheme="minorHAnsi"/>
                  <w:sz w:val="20"/>
                  <w:szCs w:val="20"/>
                  <w:lang w:val="fr-FR"/>
                </w:rPr>
                <w:t>XIII.10</w:t>
              </w:r>
            </w:hyperlink>
            <w:r w:rsidR="004C7889" w:rsidRPr="00AC3D49">
              <w:rPr>
                <w:rFonts w:asciiTheme="minorHAnsi" w:hAnsiTheme="minorHAnsi" w:cstheme="minorHAnsi"/>
                <w:sz w:val="20"/>
                <w:szCs w:val="20"/>
                <w:lang w:val="fr-FR"/>
              </w:rPr>
              <w:t xml:space="preserve"> par. 23, </w:t>
            </w:r>
            <w:hyperlink r:id="rId91" w:history="1">
              <w:r w:rsidR="004C7889" w:rsidRPr="00AC3D49">
                <w:rPr>
                  <w:rStyle w:val="Hyperlink"/>
                  <w:rFonts w:asciiTheme="minorHAnsi" w:hAnsiTheme="minorHAnsi" w:cstheme="minorHAnsi"/>
                  <w:sz w:val="20"/>
                  <w:szCs w:val="20"/>
                  <w:lang w:val="fr-FR"/>
                </w:rPr>
                <w:t>XIII.14</w:t>
              </w:r>
            </w:hyperlink>
            <w:r w:rsidR="004C7889" w:rsidRPr="00AC3D49">
              <w:rPr>
                <w:rFonts w:asciiTheme="minorHAnsi" w:hAnsiTheme="minorHAnsi" w:cstheme="minorHAnsi"/>
                <w:sz w:val="20"/>
                <w:szCs w:val="20"/>
                <w:lang w:val="fr-FR"/>
              </w:rPr>
              <w:t xml:space="preserve"> par. 13 et </w:t>
            </w:r>
            <w:hyperlink r:id="rId92" w:history="1">
              <w:r w:rsidR="004C7889" w:rsidRPr="00AC3D49">
                <w:rPr>
                  <w:rStyle w:val="Hyperlink"/>
                  <w:rFonts w:asciiTheme="minorHAnsi" w:hAnsiTheme="minorHAnsi" w:cstheme="minorHAnsi"/>
                  <w:sz w:val="20"/>
                  <w:szCs w:val="20"/>
                  <w:lang w:val="fr-FR"/>
                </w:rPr>
                <w:t>XIII.15</w:t>
              </w:r>
            </w:hyperlink>
            <w:r w:rsidR="004C7889" w:rsidRPr="00AC3D49">
              <w:rPr>
                <w:rFonts w:asciiTheme="minorHAnsi" w:hAnsiTheme="minorHAnsi" w:cstheme="minorHAnsi"/>
                <w:sz w:val="20"/>
                <w:szCs w:val="20"/>
                <w:lang w:val="fr-FR"/>
              </w:rPr>
              <w:t xml:space="preserve"> par. 22.</w:t>
            </w:r>
          </w:p>
        </w:tc>
        <w:tc>
          <w:tcPr>
            <w:tcW w:w="2126" w:type="dxa"/>
            <w:tcBorders>
              <w:bottom w:val="nil"/>
            </w:tcBorders>
          </w:tcPr>
          <w:p w14:paraId="32AFD6F6" w14:textId="56A713B4" w:rsidR="004C7889" w:rsidRPr="00AC3D49" w:rsidRDefault="004C7889" w:rsidP="00751B7F">
            <w:pPr>
              <w:rPr>
                <w:rFonts w:asciiTheme="minorHAnsi" w:hAnsiTheme="minorHAnsi" w:cstheme="minorHAnsi"/>
                <w:sz w:val="20"/>
                <w:szCs w:val="20"/>
                <w:lang w:val="fr-FR"/>
              </w:rPr>
            </w:pPr>
            <w:r w:rsidRPr="00AC3D49">
              <w:rPr>
                <w:rFonts w:asciiTheme="minorHAnsi" w:hAnsiTheme="minorHAnsi" w:cstheme="minorHAnsi"/>
                <w:sz w:val="20"/>
                <w:szCs w:val="20"/>
                <w:lang w:val="fr-FR"/>
              </w:rPr>
              <w:t>Renforcement des capacités des PC, la priorité étant accordée aux pays les moins développés et au soutien à la coopération sud-sud.</w:t>
            </w:r>
          </w:p>
        </w:tc>
        <w:tc>
          <w:tcPr>
            <w:tcW w:w="2126" w:type="dxa"/>
            <w:tcBorders>
              <w:bottom w:val="nil"/>
            </w:tcBorders>
          </w:tcPr>
          <w:p w14:paraId="1ED66420" w14:textId="471B235E"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un plan de renforcement des capacités fondé sur l’évaluation des besoins et traitant les domaines prioritaires, conformément aux résolutions de la COP13.</w:t>
            </w:r>
          </w:p>
        </w:tc>
        <w:tc>
          <w:tcPr>
            <w:tcW w:w="2126" w:type="dxa"/>
            <w:tcBorders>
              <w:bottom w:val="nil"/>
            </w:tcBorders>
          </w:tcPr>
          <w:p w14:paraId="3C3DE195" w14:textId="0F3220F0"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et commencer la mise en œuvre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un plan de renforcement des capacités basé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évaluation des besoins et portant sur les domaines prioritaires, comme le demande</w:t>
            </w:r>
            <w:r>
              <w:rPr>
                <w:rFonts w:asciiTheme="minorHAnsi" w:hAnsiTheme="minorHAnsi" w:cstheme="minorHAnsi"/>
                <w:sz w:val="20"/>
                <w:szCs w:val="20"/>
                <w:lang w:val="fr-FR"/>
              </w:rPr>
              <w:t>nt les résolutions de la COP13.</w:t>
            </w:r>
          </w:p>
        </w:tc>
        <w:tc>
          <w:tcPr>
            <w:tcW w:w="2127" w:type="dxa"/>
            <w:tcBorders>
              <w:bottom w:val="nil"/>
            </w:tcBorders>
          </w:tcPr>
          <w:p w14:paraId="053FD104" w14:textId="1900515B"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Évaluation des besoins menée à bien.</w:t>
            </w:r>
          </w:p>
          <w:p w14:paraId="7C423E1F" w14:textId="77777777" w:rsidR="004C7889" w:rsidRPr="00AC3D49" w:rsidRDefault="004C7889" w:rsidP="00CC0781">
            <w:pPr>
              <w:rPr>
                <w:rFonts w:asciiTheme="minorHAnsi" w:hAnsiTheme="minorHAnsi" w:cstheme="minorHAnsi"/>
                <w:sz w:val="20"/>
                <w:szCs w:val="20"/>
                <w:lang w:val="fr-FR"/>
              </w:rPr>
            </w:pPr>
          </w:p>
          <w:p w14:paraId="21CBEFCD" w14:textId="40CA19DB" w:rsidR="004C7889" w:rsidRPr="00AC3D49" w:rsidRDefault="004C7889" w:rsidP="00751B7F">
            <w:pPr>
              <w:rPr>
                <w:rFonts w:asciiTheme="minorHAnsi" w:hAnsiTheme="minorHAnsi" w:cstheme="minorHAnsi"/>
                <w:sz w:val="20"/>
                <w:szCs w:val="20"/>
                <w:lang w:val="fr-FR"/>
              </w:rPr>
            </w:pPr>
            <w:r w:rsidRPr="00AC3D49">
              <w:rPr>
                <w:rFonts w:asciiTheme="minorHAnsi" w:hAnsiTheme="minorHAnsi" w:cstheme="minorHAnsi"/>
                <w:sz w:val="20"/>
                <w:szCs w:val="20"/>
                <w:lang w:val="fr-FR"/>
              </w:rPr>
              <w:t>Plan de renforcement des capacités élaboré en fonction des besoins et en partenariat avec les organisations pertinentes (</w:t>
            </w:r>
            <w:hyperlink r:id="rId93"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par. 41, 42).</w:t>
            </w:r>
          </w:p>
        </w:tc>
        <w:tc>
          <w:tcPr>
            <w:tcW w:w="1559" w:type="dxa"/>
            <w:tcBorders>
              <w:bottom w:val="nil"/>
            </w:tcBorders>
          </w:tcPr>
          <w:p w14:paraId="27BB4C96" w14:textId="79E61B43" w:rsidR="004C7889" w:rsidRPr="004C7889" w:rsidRDefault="004C7889" w:rsidP="00751B7F">
            <w:pPr>
              <w:rPr>
                <w:rFonts w:asciiTheme="minorHAnsi" w:hAnsiTheme="minorHAnsi" w:cstheme="minorHAnsi"/>
                <w:sz w:val="20"/>
                <w:szCs w:val="20"/>
                <w:lang w:val="fr-FR"/>
              </w:rPr>
            </w:pPr>
            <w:r w:rsidRPr="004C7889">
              <w:rPr>
                <w:rFonts w:asciiTheme="minorHAnsi" w:hAnsiTheme="minorHAnsi" w:cstheme="minorHAnsi"/>
                <w:sz w:val="20"/>
                <w:szCs w:val="20"/>
                <w:lang w:val="fr-FR"/>
              </w:rPr>
              <w:t>DSP</w:t>
            </w:r>
          </w:p>
        </w:tc>
        <w:tc>
          <w:tcPr>
            <w:tcW w:w="1418" w:type="dxa"/>
            <w:tcBorders>
              <w:bottom w:val="nil"/>
            </w:tcBorders>
          </w:tcPr>
          <w:p w14:paraId="5775EA69" w14:textId="3AD442A7" w:rsidR="004C7889" w:rsidRPr="00AC3D49" w:rsidRDefault="004C7889" w:rsidP="00751B7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21313" w14:paraId="34E0D7EC" w14:textId="77777777" w:rsidTr="00965742">
        <w:tc>
          <w:tcPr>
            <w:tcW w:w="2660" w:type="dxa"/>
            <w:vMerge/>
          </w:tcPr>
          <w:p w14:paraId="4493B2E7" w14:textId="77777777" w:rsidR="004C7889" w:rsidRPr="00AC3D49" w:rsidRDefault="004C7889" w:rsidP="00CC0781">
            <w:pPr>
              <w:rPr>
                <w:rFonts w:asciiTheme="minorHAnsi" w:hAnsiTheme="minorHAnsi" w:cstheme="minorHAnsi"/>
                <w:b/>
                <w:sz w:val="20"/>
                <w:szCs w:val="20"/>
                <w:lang w:val="fr-FR"/>
              </w:rPr>
            </w:pPr>
          </w:p>
        </w:tc>
        <w:tc>
          <w:tcPr>
            <w:tcW w:w="2126" w:type="dxa"/>
            <w:vMerge w:val="restart"/>
            <w:tcBorders>
              <w:top w:val="nil"/>
            </w:tcBorders>
            <w:shd w:val="clear" w:color="auto" w:fill="auto"/>
          </w:tcPr>
          <w:p w14:paraId="04EF70A0" w14:textId="764FD984" w:rsidR="004C7889" w:rsidRPr="00AC3D49" w:rsidRDefault="004C7889" w:rsidP="00751B7F">
            <w:pPr>
              <w:rPr>
                <w:rFonts w:asciiTheme="minorHAnsi" w:hAnsiTheme="minorHAnsi" w:cstheme="minorHAnsi"/>
                <w:sz w:val="20"/>
                <w:szCs w:val="20"/>
                <w:lang w:val="fr-FR"/>
              </w:rPr>
            </w:pPr>
            <w:r w:rsidRPr="00AC3D49">
              <w:rPr>
                <w:rFonts w:asciiTheme="minorHAnsi" w:hAnsiTheme="minorHAnsi" w:cstheme="minorHAnsi"/>
                <w:sz w:val="20"/>
                <w:szCs w:val="20"/>
                <w:lang w:val="fr-FR"/>
              </w:rPr>
              <w:t>Capacités des Correspondants nationaux renforcées par une formation régionale (</w:t>
            </w:r>
            <w:hyperlink r:id="rId94" w:history="1">
              <w:r w:rsidRPr="00AC3D49">
                <w:rPr>
                  <w:rStyle w:val="Hyperlink"/>
                  <w:rFonts w:asciiTheme="minorHAnsi" w:hAnsiTheme="minorHAnsi" w:cstheme="minorHAnsi"/>
                  <w:sz w:val="20"/>
                  <w:szCs w:val="20"/>
                  <w:lang w:val="fr-FR"/>
                </w:rPr>
                <w:t>XIII.8</w:t>
              </w:r>
            </w:hyperlink>
            <w:r w:rsidRPr="00AC3D49">
              <w:rPr>
                <w:rFonts w:asciiTheme="minorHAnsi" w:hAnsiTheme="minorHAnsi" w:cstheme="minorHAnsi"/>
                <w:sz w:val="20"/>
                <w:szCs w:val="20"/>
                <w:lang w:val="fr-FR"/>
              </w:rPr>
              <w:t xml:space="preserve"> par. 18).</w:t>
            </w:r>
          </w:p>
          <w:p w14:paraId="70C06FCE" w14:textId="77777777" w:rsidR="004C7889" w:rsidRPr="00AC3D49" w:rsidRDefault="004C7889" w:rsidP="00751B7F">
            <w:pPr>
              <w:rPr>
                <w:rFonts w:asciiTheme="minorHAnsi" w:hAnsiTheme="minorHAnsi" w:cstheme="minorHAnsi"/>
                <w:sz w:val="20"/>
                <w:szCs w:val="20"/>
                <w:lang w:val="fr-FR"/>
              </w:rPr>
            </w:pPr>
          </w:p>
          <w:p w14:paraId="71431ED5" w14:textId="717D5E7F"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Capacités des PC renforcées pour qu’elles puissent appliquer des politiques en faveur </w:t>
            </w:r>
            <w:r w:rsidRPr="00AC3D49">
              <w:rPr>
                <w:rFonts w:asciiTheme="minorHAnsi" w:hAnsiTheme="minorHAnsi" w:cstheme="minorHAnsi"/>
                <w:sz w:val="20"/>
                <w:szCs w:val="20"/>
                <w:lang w:val="fr-FR"/>
              </w:rPr>
              <w:lastRenderedPageBreak/>
              <w:t>des écosystèmes de carbone bleu (</w:t>
            </w:r>
            <w:hyperlink r:id="rId95" w:history="1">
              <w:r w:rsidRPr="00AC3D49">
                <w:rPr>
                  <w:rStyle w:val="Hyperlink"/>
                  <w:rFonts w:asciiTheme="minorHAnsi" w:hAnsiTheme="minorHAnsi" w:cstheme="minorHAnsi"/>
                  <w:sz w:val="20"/>
                  <w:szCs w:val="20"/>
                  <w:lang w:val="fr-FR"/>
                </w:rPr>
                <w:t>XIII.14</w:t>
              </w:r>
            </w:hyperlink>
            <w:r w:rsidRPr="00AC3D49">
              <w:rPr>
                <w:rFonts w:asciiTheme="minorHAnsi" w:hAnsiTheme="minorHAnsi" w:cstheme="minorHAnsi"/>
                <w:sz w:val="20"/>
                <w:szCs w:val="20"/>
                <w:lang w:val="fr-FR"/>
              </w:rPr>
              <w:t xml:space="preserve"> par. 13).</w:t>
            </w:r>
          </w:p>
        </w:tc>
        <w:tc>
          <w:tcPr>
            <w:tcW w:w="2126" w:type="dxa"/>
            <w:vMerge w:val="restart"/>
            <w:tcBorders>
              <w:top w:val="nil"/>
            </w:tcBorders>
            <w:shd w:val="clear" w:color="auto" w:fill="auto"/>
          </w:tcPr>
          <w:p w14:paraId="3702C631" w14:textId="77777777" w:rsidR="004C7889" w:rsidRPr="00AC3D49" w:rsidRDefault="004C7889" w:rsidP="00CC0781">
            <w:pPr>
              <w:rPr>
                <w:rFonts w:asciiTheme="minorHAnsi" w:hAnsiTheme="minorHAnsi" w:cstheme="minorHAnsi"/>
                <w:sz w:val="20"/>
                <w:szCs w:val="20"/>
                <w:lang w:val="fr-FR"/>
              </w:rPr>
            </w:pPr>
          </w:p>
        </w:tc>
        <w:tc>
          <w:tcPr>
            <w:tcW w:w="2126" w:type="dxa"/>
            <w:tcBorders>
              <w:top w:val="nil"/>
              <w:bottom w:val="nil"/>
            </w:tcBorders>
            <w:shd w:val="clear" w:color="auto" w:fill="C6D9F1" w:themeFill="text2" w:themeFillTint="33"/>
          </w:tcPr>
          <w:p w14:paraId="0832169A" w14:textId="15657107" w:rsidR="004C7889" w:rsidRPr="00AC3D49" w:rsidRDefault="004C7889"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Rechercher les moyens de renforcer les capacités au-de</w:t>
            </w:r>
            <w:r>
              <w:rPr>
                <w:rFonts w:asciiTheme="minorHAnsi" w:hAnsiTheme="minorHAnsi" w:cstheme="minorHAnsi"/>
                <w:sz w:val="20"/>
                <w:szCs w:val="20"/>
                <w:lang w:val="fr-FR"/>
              </w:rPr>
              <w:t>là des réunions en face à face.</w:t>
            </w:r>
          </w:p>
        </w:tc>
        <w:tc>
          <w:tcPr>
            <w:tcW w:w="2127" w:type="dxa"/>
            <w:tcBorders>
              <w:top w:val="nil"/>
              <w:bottom w:val="nil"/>
            </w:tcBorders>
            <w:shd w:val="clear" w:color="auto" w:fill="C6D9F1" w:themeFill="text2" w:themeFillTint="33"/>
          </w:tcPr>
          <w:p w14:paraId="007A268A" w14:textId="2D03DC95" w:rsidR="004C7889" w:rsidRPr="00AC3D49" w:rsidRDefault="004C7889" w:rsidP="00CC0781">
            <w:pPr>
              <w:rPr>
                <w:rFonts w:asciiTheme="minorHAnsi" w:hAnsiTheme="minorHAnsi" w:cstheme="minorHAnsi"/>
                <w:sz w:val="20"/>
                <w:szCs w:val="20"/>
                <w:lang w:val="fr-FR"/>
              </w:rPr>
            </w:pPr>
          </w:p>
        </w:tc>
        <w:tc>
          <w:tcPr>
            <w:tcW w:w="1559" w:type="dxa"/>
            <w:tcBorders>
              <w:top w:val="nil"/>
              <w:bottom w:val="nil"/>
            </w:tcBorders>
            <w:shd w:val="clear" w:color="auto" w:fill="C6D9F1" w:themeFill="text2" w:themeFillTint="33"/>
          </w:tcPr>
          <w:p w14:paraId="2888A782" w14:textId="37EFDB01" w:rsidR="004C7889" w:rsidRPr="004C7889" w:rsidRDefault="004C7889" w:rsidP="00751B7F">
            <w:pPr>
              <w:rPr>
                <w:rFonts w:asciiTheme="minorHAnsi" w:hAnsiTheme="minorHAnsi" w:cstheme="minorHAnsi"/>
                <w:sz w:val="20"/>
                <w:szCs w:val="20"/>
                <w:lang w:val="fr-FR"/>
              </w:rPr>
            </w:pPr>
            <w:r w:rsidRPr="004C7889">
              <w:rPr>
                <w:rFonts w:asciiTheme="minorHAnsi" w:hAnsiTheme="minorHAnsi" w:cstheme="minorHAnsi"/>
                <w:sz w:val="20"/>
                <w:szCs w:val="20"/>
                <w:lang w:val="fr-FR"/>
              </w:rPr>
              <w:t>DSP/ERA</w:t>
            </w:r>
          </w:p>
          <w:p w14:paraId="69251C5A" w14:textId="3543A282" w:rsidR="004C7889" w:rsidRPr="004C7889" w:rsidRDefault="004C7889" w:rsidP="00CC0781">
            <w:pPr>
              <w:rPr>
                <w:rFonts w:asciiTheme="minorHAnsi" w:hAnsiTheme="minorHAnsi" w:cstheme="minorHAnsi"/>
                <w:sz w:val="20"/>
                <w:szCs w:val="20"/>
                <w:lang w:val="fr-FR"/>
              </w:rPr>
            </w:pPr>
          </w:p>
        </w:tc>
        <w:tc>
          <w:tcPr>
            <w:tcW w:w="1418" w:type="dxa"/>
            <w:tcBorders>
              <w:top w:val="nil"/>
              <w:bottom w:val="nil"/>
            </w:tcBorders>
            <w:shd w:val="clear" w:color="auto" w:fill="C6D9F1" w:themeFill="text2" w:themeFillTint="33"/>
          </w:tcPr>
          <w:p w14:paraId="61997AB6" w14:textId="2E9289CB" w:rsidR="004C7889" w:rsidRPr="00AC3D49" w:rsidRDefault="004C7889" w:rsidP="00751B7F">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FBD8695" w14:textId="7EBE3069" w:rsidR="004C7889" w:rsidRPr="00AC3D49" w:rsidRDefault="004C7889" w:rsidP="00CC0781">
            <w:pPr>
              <w:rPr>
                <w:rFonts w:asciiTheme="minorHAnsi" w:hAnsiTheme="minorHAnsi" w:cstheme="minorHAnsi"/>
                <w:sz w:val="20"/>
                <w:szCs w:val="20"/>
                <w:lang w:val="fr-FR"/>
              </w:rPr>
            </w:pPr>
          </w:p>
        </w:tc>
      </w:tr>
      <w:tr w:rsidR="004C7889" w:rsidRPr="00B37971" w14:paraId="1F2D2A79" w14:textId="77777777" w:rsidTr="00965742">
        <w:tc>
          <w:tcPr>
            <w:tcW w:w="2660" w:type="dxa"/>
            <w:vMerge/>
          </w:tcPr>
          <w:p w14:paraId="309B25FC" w14:textId="77777777" w:rsidR="004C7889" w:rsidRPr="00AC3D49" w:rsidRDefault="004C7889" w:rsidP="00CC0781">
            <w:pPr>
              <w:rPr>
                <w:rFonts w:asciiTheme="minorHAnsi" w:hAnsiTheme="minorHAnsi" w:cstheme="minorHAnsi"/>
                <w:b/>
                <w:sz w:val="20"/>
                <w:szCs w:val="20"/>
                <w:lang w:val="fr-FR"/>
              </w:rPr>
            </w:pPr>
          </w:p>
        </w:tc>
        <w:tc>
          <w:tcPr>
            <w:tcW w:w="2126" w:type="dxa"/>
            <w:vMerge/>
            <w:shd w:val="clear" w:color="auto" w:fill="auto"/>
          </w:tcPr>
          <w:p w14:paraId="4B0CF476" w14:textId="77777777" w:rsidR="004C7889" w:rsidRPr="00AC3D49" w:rsidRDefault="004C7889" w:rsidP="00751B7F">
            <w:pPr>
              <w:rPr>
                <w:rFonts w:asciiTheme="minorHAnsi" w:hAnsiTheme="minorHAnsi" w:cstheme="minorHAnsi"/>
                <w:sz w:val="20"/>
                <w:szCs w:val="20"/>
                <w:lang w:val="fr-FR"/>
              </w:rPr>
            </w:pPr>
          </w:p>
        </w:tc>
        <w:tc>
          <w:tcPr>
            <w:tcW w:w="2126" w:type="dxa"/>
            <w:vMerge/>
            <w:shd w:val="clear" w:color="auto" w:fill="auto"/>
          </w:tcPr>
          <w:p w14:paraId="4B0B2A62" w14:textId="77777777" w:rsidR="004C7889" w:rsidRPr="00AC3D49" w:rsidRDefault="004C7889" w:rsidP="00CC0781">
            <w:pPr>
              <w:rPr>
                <w:rFonts w:asciiTheme="minorHAnsi" w:hAnsiTheme="minorHAnsi" w:cstheme="minorHAnsi"/>
                <w:sz w:val="20"/>
                <w:szCs w:val="20"/>
                <w:lang w:val="fr-FR"/>
              </w:rPr>
            </w:pPr>
          </w:p>
        </w:tc>
        <w:tc>
          <w:tcPr>
            <w:tcW w:w="2126" w:type="dxa"/>
            <w:tcBorders>
              <w:top w:val="nil"/>
            </w:tcBorders>
            <w:shd w:val="clear" w:color="auto" w:fill="C6D9F1" w:themeFill="text2" w:themeFillTint="33"/>
          </w:tcPr>
          <w:p w14:paraId="0665D170" w14:textId="76C45744" w:rsidR="004C7889" w:rsidRPr="00AC3D49" w:rsidRDefault="004C7889" w:rsidP="0072044F">
            <w:pPr>
              <w:rPr>
                <w:rFonts w:asciiTheme="minorHAnsi" w:hAnsiTheme="minorHAnsi" w:cstheme="minorHAnsi"/>
                <w:sz w:val="20"/>
                <w:szCs w:val="20"/>
                <w:lang w:val="fr-FR"/>
              </w:rPr>
            </w:pPr>
            <w:r w:rsidRPr="00AC3D49">
              <w:rPr>
                <w:rFonts w:asciiTheme="minorHAnsi" w:hAnsiTheme="minorHAnsi" w:cstheme="minorHAnsi"/>
                <w:sz w:val="20"/>
                <w:szCs w:val="20"/>
                <w:lang w:val="fr-FR"/>
              </w:rPr>
              <w:t>Sous réserve de la disponibilité des ressources et en lien avec le GEST.</w:t>
            </w:r>
          </w:p>
        </w:tc>
        <w:tc>
          <w:tcPr>
            <w:tcW w:w="2127" w:type="dxa"/>
            <w:tcBorders>
              <w:top w:val="nil"/>
            </w:tcBorders>
            <w:shd w:val="clear" w:color="auto" w:fill="C6D9F1" w:themeFill="text2" w:themeFillTint="33"/>
          </w:tcPr>
          <w:p w14:paraId="0B207561" w14:textId="77777777" w:rsidR="004C7889" w:rsidRPr="00AC3D49" w:rsidRDefault="004C7889" w:rsidP="00CC0781">
            <w:pPr>
              <w:rPr>
                <w:rFonts w:asciiTheme="minorHAnsi" w:hAnsiTheme="minorHAnsi" w:cstheme="minorHAnsi"/>
                <w:sz w:val="20"/>
                <w:szCs w:val="20"/>
                <w:lang w:val="fr-FR"/>
              </w:rPr>
            </w:pPr>
          </w:p>
        </w:tc>
        <w:tc>
          <w:tcPr>
            <w:tcW w:w="1559" w:type="dxa"/>
            <w:tcBorders>
              <w:top w:val="nil"/>
            </w:tcBorders>
            <w:shd w:val="clear" w:color="auto" w:fill="C6D9F1" w:themeFill="text2" w:themeFillTint="33"/>
          </w:tcPr>
          <w:p w14:paraId="7743CCD9" w14:textId="22280D96" w:rsidR="004C7889" w:rsidRPr="004C7889" w:rsidRDefault="004C7889" w:rsidP="00751B7F">
            <w:pPr>
              <w:rPr>
                <w:rFonts w:asciiTheme="minorHAnsi" w:hAnsiTheme="minorHAnsi" w:cstheme="minorHAnsi"/>
                <w:sz w:val="20"/>
                <w:szCs w:val="20"/>
                <w:lang w:val="fr-FR"/>
              </w:rPr>
            </w:pPr>
            <w:r w:rsidRPr="004C7889">
              <w:rPr>
                <w:rFonts w:asciiTheme="minorHAnsi" w:hAnsiTheme="minorHAnsi" w:cstheme="minorHAnsi"/>
                <w:sz w:val="20"/>
                <w:szCs w:val="20"/>
                <w:lang w:val="fr-FR"/>
              </w:rPr>
              <w:t>DSP/ERA</w:t>
            </w:r>
          </w:p>
        </w:tc>
        <w:tc>
          <w:tcPr>
            <w:tcW w:w="1418" w:type="dxa"/>
            <w:tcBorders>
              <w:top w:val="nil"/>
            </w:tcBorders>
            <w:shd w:val="clear" w:color="auto" w:fill="C6D9F1" w:themeFill="text2" w:themeFillTint="33"/>
          </w:tcPr>
          <w:p w14:paraId="7F168D06" w14:textId="46BCF6F4" w:rsidR="004C7889" w:rsidRPr="00AC3D49" w:rsidRDefault="004C7889" w:rsidP="00751B7F">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tc>
      </w:tr>
    </w:tbl>
    <w:p w14:paraId="2CB42276" w14:textId="77777777" w:rsidR="00606E0B" w:rsidRPr="00AC3D49" w:rsidRDefault="00606E0B">
      <w:pPr>
        <w:spacing w:after="200" w:line="276" w:lineRule="auto"/>
        <w:rPr>
          <w:rFonts w:asciiTheme="minorHAnsi" w:hAnsiTheme="minorHAnsi" w:cstheme="minorHAnsi"/>
          <w:lang w:val="fr-FR"/>
        </w:rPr>
      </w:pPr>
      <w:r w:rsidRPr="00AC3D49">
        <w:rPr>
          <w:rFonts w:asciiTheme="minorHAnsi" w:hAnsiTheme="minorHAnsi" w:cstheme="minorHAnsi"/>
          <w:lang w:val="fr-FR"/>
        </w:rPr>
        <w:br w:type="page"/>
      </w:r>
    </w:p>
    <w:tbl>
      <w:tblPr>
        <w:tblStyle w:val="TableGrid"/>
        <w:tblW w:w="0" w:type="auto"/>
        <w:tblLook w:val="04A0" w:firstRow="1" w:lastRow="0" w:firstColumn="1" w:lastColumn="0" w:noHBand="0" w:noVBand="1"/>
      </w:tblPr>
      <w:tblGrid>
        <w:gridCol w:w="7078"/>
        <w:gridCol w:w="7078"/>
      </w:tblGrid>
      <w:tr w:rsidR="00E476A7" w:rsidRPr="00B37971" w14:paraId="5AC3C15B" w14:textId="77777777" w:rsidTr="00C44EB4">
        <w:trPr>
          <w:trHeight w:val="1063"/>
        </w:trPr>
        <w:tc>
          <w:tcPr>
            <w:tcW w:w="7078" w:type="dxa"/>
            <w:shd w:val="clear" w:color="auto" w:fill="BFBFBF" w:themeFill="background1" w:themeFillShade="BF"/>
          </w:tcPr>
          <w:p w14:paraId="63FAC10C" w14:textId="2EBBAB8A" w:rsidR="00E476A7" w:rsidRPr="00C80BB5" w:rsidRDefault="005E4CB3"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25CCDB2D" w14:textId="77777777" w:rsidR="00E476A7" w:rsidRPr="00C80BB5" w:rsidRDefault="00E476A7" w:rsidP="007D58D2">
            <w:pPr>
              <w:rPr>
                <w:rFonts w:asciiTheme="minorHAnsi" w:hAnsiTheme="minorHAnsi" w:cstheme="minorHAnsi"/>
                <w:sz w:val="20"/>
                <w:szCs w:val="20"/>
                <w:lang w:val="fr-FR"/>
              </w:rPr>
            </w:pPr>
          </w:p>
          <w:p w14:paraId="3F0123D1" w14:textId="6B38D173" w:rsidR="00E476A7" w:rsidRPr="00C80BB5" w:rsidRDefault="00E476A7" w:rsidP="00E656C0">
            <w:pPr>
              <w:rPr>
                <w:rFonts w:asciiTheme="minorHAnsi" w:hAnsiTheme="minorHAnsi" w:cstheme="minorHAnsi"/>
                <w:sz w:val="20"/>
                <w:szCs w:val="20"/>
                <w:lang w:val="fr-FR"/>
              </w:rPr>
            </w:pPr>
            <w:r w:rsidRPr="00C80BB5">
              <w:rPr>
                <w:rFonts w:asciiTheme="minorHAnsi" w:hAnsiTheme="minorHAnsi" w:cstheme="minorHAnsi"/>
                <w:b/>
                <w:bCs/>
                <w:sz w:val="20"/>
                <w:szCs w:val="20"/>
                <w:lang w:val="fr-FR"/>
              </w:rPr>
              <w:t>4. SERVICES</w:t>
            </w:r>
            <w:r w:rsidR="00E656C0" w:rsidRPr="00C80BB5">
              <w:rPr>
                <w:rFonts w:asciiTheme="minorHAnsi" w:hAnsiTheme="minorHAnsi" w:cstheme="minorHAnsi"/>
                <w:b/>
                <w:bCs/>
                <w:sz w:val="20"/>
                <w:szCs w:val="20"/>
                <w:lang w:val="fr-FR"/>
              </w:rPr>
              <w:t xml:space="preserve"> SCIENTIFIQUES ET TECHNIQUES</w:t>
            </w:r>
            <w:r w:rsidRPr="00C80BB5">
              <w:rPr>
                <w:rFonts w:asciiTheme="minorHAnsi" w:hAnsiTheme="minorHAnsi" w:cstheme="minorHAnsi"/>
                <w:b/>
                <w:bCs/>
                <w:sz w:val="20"/>
                <w:szCs w:val="20"/>
                <w:lang w:val="fr-FR"/>
              </w:rPr>
              <w:t xml:space="preserve"> </w:t>
            </w:r>
          </w:p>
        </w:tc>
        <w:tc>
          <w:tcPr>
            <w:tcW w:w="7078" w:type="dxa"/>
            <w:shd w:val="clear" w:color="auto" w:fill="BFBFBF" w:themeFill="background1" w:themeFillShade="BF"/>
          </w:tcPr>
          <w:p w14:paraId="29C7D3EE" w14:textId="41508F2B" w:rsidR="00E476A7" w:rsidRPr="00C80BB5" w:rsidRDefault="007D5E55"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721A247B" w14:textId="77777777" w:rsidR="00E476A7" w:rsidRPr="00C80BB5" w:rsidRDefault="00E476A7" w:rsidP="007D58D2">
            <w:pPr>
              <w:rPr>
                <w:rFonts w:asciiTheme="minorHAnsi" w:hAnsiTheme="minorHAnsi" w:cstheme="minorHAnsi"/>
                <w:sz w:val="20"/>
                <w:szCs w:val="20"/>
                <w:lang w:val="fr-FR"/>
              </w:rPr>
            </w:pPr>
          </w:p>
          <w:p w14:paraId="565154D7" w14:textId="1DD1AE1C" w:rsidR="00E476A7" w:rsidRPr="00C80BB5" w:rsidRDefault="00E656C0"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 xml:space="preserve">Le </w:t>
            </w:r>
            <w:r w:rsidR="005E4CB3" w:rsidRPr="00C80BB5">
              <w:rPr>
                <w:rFonts w:asciiTheme="minorHAnsi" w:hAnsiTheme="minorHAnsi" w:cstheme="minorHAnsi"/>
                <w:sz w:val="20"/>
                <w:szCs w:val="20"/>
                <w:lang w:val="fr-FR"/>
              </w:rPr>
              <w:t>Secrétariat</w:t>
            </w:r>
            <w:r w:rsidR="00E476A7"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 xml:space="preserve">aide les </w:t>
            </w:r>
            <w:r w:rsidR="0004685A" w:rsidRPr="00C80BB5">
              <w:rPr>
                <w:rFonts w:asciiTheme="minorHAnsi" w:hAnsiTheme="minorHAnsi" w:cstheme="minorHAnsi"/>
                <w:sz w:val="20"/>
                <w:szCs w:val="20"/>
                <w:lang w:val="fr-FR"/>
              </w:rPr>
              <w:t>PC</w:t>
            </w:r>
            <w:r w:rsidR="00E476A7"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 xml:space="preserve">à obtenir des </w:t>
            </w:r>
            <w:r w:rsidR="00854FA8" w:rsidRPr="00C80BB5">
              <w:rPr>
                <w:rFonts w:asciiTheme="minorHAnsi" w:hAnsiTheme="minorHAnsi" w:cstheme="minorHAnsi"/>
                <w:sz w:val="20"/>
                <w:szCs w:val="20"/>
                <w:lang w:val="fr-FR"/>
              </w:rPr>
              <w:t xml:space="preserve">orientations </w:t>
            </w:r>
            <w:r w:rsidRPr="00C80BB5">
              <w:rPr>
                <w:rFonts w:asciiTheme="minorHAnsi" w:hAnsiTheme="minorHAnsi" w:cstheme="minorHAnsi"/>
                <w:sz w:val="20"/>
                <w:szCs w:val="20"/>
                <w:lang w:val="fr-FR"/>
              </w:rPr>
              <w:t xml:space="preserve">scientifiques et techniques du </w:t>
            </w:r>
            <w:r w:rsidR="00FF6C17" w:rsidRPr="00C80BB5">
              <w:rPr>
                <w:rFonts w:asciiTheme="minorHAnsi" w:hAnsiTheme="minorHAnsi" w:cstheme="minorHAnsi"/>
                <w:sz w:val="20"/>
                <w:szCs w:val="20"/>
                <w:lang w:val="fr-FR"/>
              </w:rPr>
              <w:t>GEST</w:t>
            </w:r>
            <w:r w:rsidR="00E476A7"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et d’autres organes scientifiques</w:t>
            </w:r>
            <w:r w:rsidR="00E476A7" w:rsidRPr="00C80BB5">
              <w:rPr>
                <w:rFonts w:asciiTheme="minorHAnsi" w:hAnsiTheme="minorHAnsi" w:cstheme="minorHAnsi"/>
                <w:sz w:val="20"/>
                <w:szCs w:val="20"/>
                <w:lang w:val="fr-FR"/>
              </w:rPr>
              <w:t>.</w:t>
            </w:r>
          </w:p>
          <w:p w14:paraId="6FF66669" w14:textId="2F75D3F6" w:rsidR="00391FF7" w:rsidRPr="00C80BB5" w:rsidRDefault="00391FF7" w:rsidP="007D58D2">
            <w:pPr>
              <w:rPr>
                <w:rFonts w:asciiTheme="minorHAnsi" w:hAnsiTheme="minorHAnsi" w:cstheme="minorHAnsi"/>
                <w:sz w:val="20"/>
                <w:szCs w:val="20"/>
                <w:lang w:val="fr-FR"/>
              </w:rPr>
            </w:pPr>
          </w:p>
        </w:tc>
      </w:tr>
    </w:tbl>
    <w:p w14:paraId="693806EC" w14:textId="77777777" w:rsidR="00E476A7" w:rsidRPr="00AC3D49" w:rsidRDefault="00E476A7" w:rsidP="00E476A7">
      <w:pPr>
        <w:rPr>
          <w:rFonts w:asciiTheme="minorHAnsi" w:hAnsiTheme="minorHAnsi" w:cstheme="minorHAnsi"/>
          <w:lang w:val="fr-FR"/>
        </w:rPr>
      </w:pPr>
    </w:p>
    <w:tbl>
      <w:tblPr>
        <w:tblStyle w:val="TableGrid"/>
        <w:tblW w:w="14174" w:type="dxa"/>
        <w:jc w:val="center"/>
        <w:tblLayout w:type="fixed"/>
        <w:tblCellMar>
          <w:top w:w="85" w:type="dxa"/>
          <w:bottom w:w="85" w:type="dxa"/>
        </w:tblCellMar>
        <w:tblLook w:val="04A0" w:firstRow="1" w:lastRow="0" w:firstColumn="1" w:lastColumn="0" w:noHBand="0" w:noVBand="1"/>
      </w:tblPr>
      <w:tblGrid>
        <w:gridCol w:w="2692"/>
        <w:gridCol w:w="2268"/>
        <w:gridCol w:w="2261"/>
        <w:gridCol w:w="1843"/>
        <w:gridCol w:w="2178"/>
        <w:gridCol w:w="1491"/>
        <w:gridCol w:w="1441"/>
      </w:tblGrid>
      <w:tr w:rsidR="004C7889" w:rsidRPr="00C80BB5" w14:paraId="04707C32" w14:textId="77777777" w:rsidTr="004C7889">
        <w:trPr>
          <w:tblHeader/>
          <w:jc w:val="center"/>
        </w:trPr>
        <w:tc>
          <w:tcPr>
            <w:tcW w:w="2692" w:type="dxa"/>
            <w:shd w:val="clear" w:color="auto" w:fill="DBE5F1" w:themeFill="accent1" w:themeFillTint="33"/>
          </w:tcPr>
          <w:p w14:paraId="256E8A4A" w14:textId="27A2F7C4"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Résultat triennal</w:t>
            </w:r>
          </w:p>
        </w:tc>
        <w:tc>
          <w:tcPr>
            <w:tcW w:w="2268" w:type="dxa"/>
            <w:shd w:val="clear" w:color="auto" w:fill="DBE5F1" w:themeFill="accent1" w:themeFillTint="33"/>
          </w:tcPr>
          <w:p w14:paraId="1CBC0AB5" w14:textId="70F7F2B5"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2021</w:t>
            </w:r>
          </w:p>
        </w:tc>
        <w:tc>
          <w:tcPr>
            <w:tcW w:w="2261" w:type="dxa"/>
            <w:shd w:val="clear" w:color="auto" w:fill="DBE5F1" w:themeFill="accent1" w:themeFillTint="33"/>
          </w:tcPr>
          <w:p w14:paraId="74F382B7" w14:textId="3B2C9574"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Activités du Plan annuel pour 2019</w:t>
            </w:r>
          </w:p>
        </w:tc>
        <w:tc>
          <w:tcPr>
            <w:tcW w:w="1843" w:type="dxa"/>
            <w:shd w:val="clear" w:color="auto" w:fill="DBE5F1" w:themeFill="accent1" w:themeFillTint="33"/>
          </w:tcPr>
          <w:p w14:paraId="27EE4E72" w14:textId="76A8BA01"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Activités du Plan annuel pour 2020</w:t>
            </w:r>
          </w:p>
        </w:tc>
        <w:tc>
          <w:tcPr>
            <w:tcW w:w="2178" w:type="dxa"/>
            <w:shd w:val="clear" w:color="auto" w:fill="DBE5F1" w:themeFill="accent1" w:themeFillTint="33"/>
          </w:tcPr>
          <w:p w14:paraId="3CEA92D4" w14:textId="12C24561"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Indicateurs du Plan annuel pour 2020</w:t>
            </w:r>
          </w:p>
        </w:tc>
        <w:tc>
          <w:tcPr>
            <w:tcW w:w="1491" w:type="dxa"/>
            <w:shd w:val="clear" w:color="auto" w:fill="DBE5F1" w:themeFill="accent1" w:themeFillTint="33"/>
          </w:tcPr>
          <w:p w14:paraId="07D3C1FF" w14:textId="40674C26"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Chef d’équipe</w:t>
            </w:r>
            <w:r>
              <w:rPr>
                <w:rFonts w:asciiTheme="minorHAnsi" w:hAnsiTheme="minorHAnsi" w:cstheme="minorHAnsi"/>
                <w:b/>
                <w:sz w:val="20"/>
                <w:szCs w:val="20"/>
                <w:lang w:val="fr-FR"/>
              </w:rPr>
              <w:t xml:space="preserve"> </w:t>
            </w:r>
            <w:r w:rsidRPr="00C80BB5">
              <w:rPr>
                <w:rFonts w:asciiTheme="minorHAnsi" w:hAnsiTheme="minorHAnsi" w:cstheme="minorHAnsi"/>
                <w:b/>
                <w:sz w:val="20"/>
                <w:szCs w:val="20"/>
                <w:lang w:val="fr-FR"/>
              </w:rPr>
              <w:t>/Appui</w:t>
            </w:r>
          </w:p>
        </w:tc>
        <w:tc>
          <w:tcPr>
            <w:tcW w:w="1441" w:type="dxa"/>
            <w:shd w:val="clear" w:color="auto" w:fill="DBE5F1" w:themeFill="accent1" w:themeFillTint="33"/>
          </w:tcPr>
          <w:p w14:paraId="61C60311" w14:textId="77777777" w:rsidR="004C7889" w:rsidRPr="00C80BB5" w:rsidRDefault="004C7889"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Budget</w:t>
            </w:r>
          </w:p>
        </w:tc>
      </w:tr>
      <w:tr w:rsidR="004C7889" w:rsidRPr="00C80BB5" w14:paraId="2067A078" w14:textId="77777777" w:rsidTr="004C7889">
        <w:trPr>
          <w:jc w:val="center"/>
        </w:trPr>
        <w:tc>
          <w:tcPr>
            <w:tcW w:w="2692" w:type="dxa"/>
            <w:vMerge w:val="restart"/>
          </w:tcPr>
          <w:p w14:paraId="3B73231C" w14:textId="41E4ABFB" w:rsidR="004C7889" w:rsidRPr="00C80BB5" w:rsidRDefault="004C7889" w:rsidP="007D58D2">
            <w:pPr>
              <w:rPr>
                <w:rFonts w:asciiTheme="minorHAnsi" w:hAnsiTheme="minorHAnsi" w:cstheme="minorHAnsi"/>
                <w:b/>
                <w:sz w:val="20"/>
                <w:szCs w:val="20"/>
                <w:lang w:val="fr-FR"/>
              </w:rPr>
            </w:pPr>
            <w:r w:rsidRPr="00C80BB5">
              <w:rPr>
                <w:rFonts w:asciiTheme="minorHAnsi" w:hAnsiTheme="minorHAnsi" w:cstheme="minorHAnsi"/>
                <w:b/>
                <w:sz w:val="20"/>
                <w:szCs w:val="20"/>
                <w:lang w:val="fr-FR"/>
              </w:rPr>
              <w:t>4.1</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 Le Secrétariat aide le GEST à mener à bien son plan de travail triennal</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w:t>
            </w:r>
          </w:p>
          <w:p w14:paraId="4B16B2C0" w14:textId="137A0168" w:rsidR="004C7889" w:rsidRPr="00C80BB5" w:rsidRDefault="004C7889" w:rsidP="00E476A7">
            <w:pPr>
              <w:pStyle w:val="ListParagraph"/>
              <w:numPr>
                <w:ilvl w:val="0"/>
                <w:numId w:val="5"/>
              </w:numPr>
              <w:ind w:left="132" w:hanging="120"/>
              <w:rPr>
                <w:rFonts w:asciiTheme="minorHAnsi" w:eastAsiaTheme="minorEastAsia" w:hAnsiTheme="minorHAnsi" w:cstheme="minorHAnsi"/>
                <w:b/>
                <w:sz w:val="20"/>
                <w:szCs w:val="20"/>
                <w:lang w:val="fr-FR" w:eastAsia="en-US"/>
              </w:rPr>
            </w:pPr>
            <w:r w:rsidRPr="00C80BB5">
              <w:rPr>
                <w:rFonts w:asciiTheme="minorHAnsi" w:eastAsiaTheme="minorEastAsia" w:hAnsiTheme="minorHAnsi" w:cstheme="minorHAnsi"/>
                <w:b/>
                <w:sz w:val="20"/>
                <w:szCs w:val="20"/>
                <w:lang w:val="fr-FR" w:eastAsia="en-US"/>
              </w:rPr>
              <w:t>faciliter la préparation et la production des résultats prioritaires au titre des tâches hautement prioritaires selon le plan de travail</w:t>
            </w:r>
            <w:r>
              <w:rPr>
                <w:rFonts w:asciiTheme="minorHAnsi" w:eastAsiaTheme="minorEastAsia" w:hAnsiTheme="minorHAnsi" w:cstheme="minorHAnsi"/>
                <w:b/>
                <w:sz w:val="20"/>
                <w:szCs w:val="20"/>
                <w:lang w:val="fr-FR" w:eastAsia="en-US"/>
              </w:rPr>
              <w:t> </w:t>
            </w:r>
            <w:r w:rsidRPr="00C80BB5">
              <w:rPr>
                <w:rFonts w:asciiTheme="minorHAnsi" w:eastAsiaTheme="minorEastAsia" w:hAnsiTheme="minorHAnsi" w:cstheme="minorHAnsi"/>
                <w:b/>
                <w:sz w:val="20"/>
                <w:szCs w:val="20"/>
                <w:lang w:val="fr-FR" w:eastAsia="en-US"/>
              </w:rPr>
              <w:t>; et,</w:t>
            </w:r>
          </w:p>
          <w:p w14:paraId="40D457D3" w14:textId="28066E76" w:rsidR="004C7889" w:rsidRPr="00C80BB5" w:rsidRDefault="004C7889" w:rsidP="00E476A7">
            <w:pPr>
              <w:pStyle w:val="ListParagraph"/>
              <w:numPr>
                <w:ilvl w:val="0"/>
                <w:numId w:val="5"/>
              </w:numPr>
              <w:ind w:left="132" w:hanging="120"/>
              <w:rPr>
                <w:rFonts w:asciiTheme="minorHAnsi" w:eastAsiaTheme="minorEastAsia" w:hAnsiTheme="minorHAnsi" w:cstheme="minorHAnsi"/>
                <w:b/>
                <w:sz w:val="20"/>
                <w:szCs w:val="20"/>
                <w:lang w:val="fr-FR" w:eastAsia="en-US"/>
              </w:rPr>
            </w:pPr>
            <w:r w:rsidRPr="00C80BB5">
              <w:rPr>
                <w:rFonts w:asciiTheme="minorHAnsi" w:eastAsiaTheme="minorEastAsia" w:hAnsiTheme="minorHAnsi" w:cstheme="minorHAnsi"/>
                <w:b/>
                <w:sz w:val="20"/>
                <w:szCs w:val="20"/>
                <w:lang w:val="fr-FR" w:eastAsia="en-US"/>
              </w:rPr>
              <w:t>veiller à ce que les produits du GEST soient pertinents, adaptés et communiqués aux publics ciblés.</w:t>
            </w:r>
          </w:p>
          <w:p w14:paraId="2D3A1EF5" w14:textId="77777777" w:rsidR="004C7889" w:rsidRPr="00C80BB5" w:rsidRDefault="004C7889" w:rsidP="007D58D2">
            <w:pPr>
              <w:rPr>
                <w:rFonts w:asciiTheme="minorHAnsi" w:hAnsiTheme="minorHAnsi" w:cstheme="minorHAnsi"/>
                <w:sz w:val="20"/>
                <w:szCs w:val="20"/>
                <w:lang w:val="fr-FR"/>
              </w:rPr>
            </w:pPr>
          </w:p>
          <w:p w14:paraId="3B986B6E" w14:textId="49DC1FE4" w:rsidR="004C7889" w:rsidRPr="00C80BB5" w:rsidRDefault="004C7889" w:rsidP="00F300A1">
            <w:pPr>
              <w:rPr>
                <w:rFonts w:asciiTheme="minorHAnsi" w:hAnsiTheme="minorHAnsi" w:cstheme="minorHAnsi"/>
                <w:sz w:val="20"/>
                <w:szCs w:val="20"/>
                <w:lang w:val="fr-FR"/>
              </w:rPr>
            </w:pPr>
            <w:r w:rsidRPr="00C80BB5">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96" w:history="1">
              <w:r w:rsidRPr="00C80BB5">
                <w:rPr>
                  <w:rStyle w:val="Hyperlink"/>
                  <w:rFonts w:asciiTheme="minorHAnsi" w:hAnsiTheme="minorHAnsi" w:cstheme="minorHAnsi"/>
                  <w:sz w:val="20"/>
                  <w:szCs w:val="20"/>
                  <w:lang w:val="fr-FR"/>
                </w:rPr>
                <w:t>XII.5</w:t>
              </w:r>
            </w:hyperlink>
            <w:r w:rsidRPr="00C80BB5">
              <w:rPr>
                <w:rFonts w:asciiTheme="minorHAnsi" w:hAnsiTheme="minorHAnsi" w:cstheme="minorHAnsi"/>
                <w:sz w:val="20"/>
                <w:szCs w:val="20"/>
                <w:lang w:val="fr-FR"/>
              </w:rPr>
              <w:t xml:space="preserve">, </w:t>
            </w:r>
            <w:hyperlink r:id="rId97" w:history="1">
              <w:r w:rsidRPr="00C80BB5">
                <w:rPr>
                  <w:rStyle w:val="Hyperlink"/>
                  <w:rFonts w:asciiTheme="minorHAnsi" w:hAnsiTheme="minorHAnsi" w:cstheme="minorHAnsi"/>
                  <w:sz w:val="20"/>
                  <w:szCs w:val="20"/>
                  <w:lang w:val="fr-FR"/>
                </w:rPr>
                <w:t>XIII.8</w:t>
              </w:r>
            </w:hyperlink>
          </w:p>
        </w:tc>
        <w:tc>
          <w:tcPr>
            <w:tcW w:w="2268" w:type="dxa"/>
          </w:tcPr>
          <w:p w14:paraId="615E243D" w14:textId="491623DD"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Adoption et mise en œuvre du plan de travail du GEST 2019-2021.</w:t>
            </w:r>
          </w:p>
        </w:tc>
        <w:tc>
          <w:tcPr>
            <w:tcW w:w="2261" w:type="dxa"/>
          </w:tcPr>
          <w:p w14:paraId="73A12AB9" w14:textId="509C9721"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Aider le GEST à élaborer son plan de travail 2019-2021 (à sa 22</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en vue de la 57</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du CP, y compris mandat dans différentes résolutions de la COP13.</w:t>
            </w:r>
          </w:p>
        </w:tc>
        <w:tc>
          <w:tcPr>
            <w:tcW w:w="1843" w:type="dxa"/>
          </w:tcPr>
          <w:p w14:paraId="61BA24F0" w14:textId="4D6B5E3C"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Activité réalisée.</w:t>
            </w:r>
          </w:p>
        </w:tc>
        <w:tc>
          <w:tcPr>
            <w:tcW w:w="2178" w:type="dxa"/>
          </w:tcPr>
          <w:p w14:paraId="08F0F0FF" w14:textId="278B7E26"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Plan de travail présenté à la 57</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du CP.</w:t>
            </w:r>
          </w:p>
        </w:tc>
        <w:tc>
          <w:tcPr>
            <w:tcW w:w="1491" w:type="dxa"/>
          </w:tcPr>
          <w:p w14:paraId="1E5A2ECC" w14:textId="388FC410"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441" w:type="dxa"/>
          </w:tcPr>
          <w:p w14:paraId="04C1F884" w14:textId="4C683F3E" w:rsidR="004C7889" w:rsidRPr="00C80BB5" w:rsidRDefault="004C7889" w:rsidP="00967043">
            <w:pPr>
              <w:rPr>
                <w:rFonts w:asciiTheme="minorHAnsi" w:hAnsiTheme="minorHAnsi" w:cstheme="minorHAnsi"/>
                <w:sz w:val="20"/>
                <w:szCs w:val="20"/>
                <w:lang w:val="fr-FR"/>
              </w:rPr>
            </w:pPr>
            <w:r>
              <w:rPr>
                <w:rFonts w:asciiTheme="minorHAnsi" w:hAnsiTheme="minorHAnsi" w:cstheme="minorHAnsi"/>
                <w:sz w:val="20"/>
                <w:szCs w:val="20"/>
                <w:lang w:val="fr-FR"/>
              </w:rPr>
              <w:t>Administratif/</w:t>
            </w:r>
            <w:r w:rsidRPr="00AC3D49">
              <w:rPr>
                <w:rFonts w:asciiTheme="minorHAnsi" w:hAnsiTheme="minorHAnsi" w:cstheme="minorHAnsi"/>
                <w:sz w:val="20"/>
                <w:szCs w:val="20"/>
                <w:lang w:val="fr-FR"/>
              </w:rPr>
              <w:t>N</w:t>
            </w:r>
            <w:r>
              <w:rPr>
                <w:rFonts w:asciiTheme="minorHAnsi" w:hAnsiTheme="minorHAnsi" w:cstheme="minorHAnsi"/>
                <w:sz w:val="20"/>
                <w:szCs w:val="20"/>
                <w:lang w:val="fr-FR"/>
              </w:rPr>
              <w:t>on administratif</w:t>
            </w:r>
          </w:p>
        </w:tc>
      </w:tr>
      <w:tr w:rsidR="004C7889" w:rsidRPr="00C80BB5" w14:paraId="12AAA5DF" w14:textId="77777777" w:rsidTr="004C7889">
        <w:trPr>
          <w:jc w:val="center"/>
        </w:trPr>
        <w:tc>
          <w:tcPr>
            <w:tcW w:w="2692" w:type="dxa"/>
            <w:vMerge/>
          </w:tcPr>
          <w:p w14:paraId="2EBB715C" w14:textId="77777777" w:rsidR="004C7889" w:rsidRPr="00C80BB5" w:rsidRDefault="004C7889" w:rsidP="007D58D2">
            <w:pPr>
              <w:rPr>
                <w:rFonts w:asciiTheme="minorHAnsi" w:hAnsiTheme="minorHAnsi" w:cstheme="minorHAnsi"/>
                <w:sz w:val="20"/>
                <w:szCs w:val="20"/>
                <w:lang w:val="fr-FR"/>
              </w:rPr>
            </w:pPr>
          </w:p>
        </w:tc>
        <w:tc>
          <w:tcPr>
            <w:tcW w:w="2268" w:type="dxa"/>
          </w:tcPr>
          <w:p w14:paraId="67F8A325" w14:textId="38EA0DE1" w:rsidR="004C7889" w:rsidRPr="00C80BB5" w:rsidRDefault="004C7889" w:rsidP="0052168F">
            <w:pPr>
              <w:rPr>
                <w:rFonts w:asciiTheme="minorHAnsi" w:hAnsiTheme="minorHAnsi" w:cstheme="minorHAnsi"/>
                <w:sz w:val="20"/>
                <w:szCs w:val="20"/>
                <w:lang w:val="fr-FR"/>
              </w:rPr>
            </w:pPr>
            <w:r w:rsidRPr="00C80BB5">
              <w:rPr>
                <w:rFonts w:asciiTheme="minorHAnsi" w:hAnsiTheme="minorHAnsi" w:cstheme="minorHAnsi"/>
                <w:sz w:val="20"/>
                <w:szCs w:val="20"/>
                <w:lang w:val="fr-FR"/>
              </w:rPr>
              <w:t>Production des résultats du GEST selon son plan de travail</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2019-2021.</w:t>
            </w:r>
          </w:p>
        </w:tc>
        <w:tc>
          <w:tcPr>
            <w:tcW w:w="2261" w:type="dxa"/>
            <w:tcBorders>
              <w:bottom w:val="single" w:sz="4" w:space="0" w:color="auto"/>
            </w:tcBorders>
            <w:shd w:val="clear" w:color="auto" w:fill="auto"/>
          </w:tcPr>
          <w:p w14:paraId="4897C2A5" w14:textId="70B2AF0B" w:rsidR="004C7889" w:rsidRPr="00C80BB5" w:rsidRDefault="004C7889" w:rsidP="00EA2CC9">
            <w:pPr>
              <w:shd w:val="clear" w:color="auto" w:fill="FFFFFF" w:themeFill="background1"/>
              <w:rPr>
                <w:rFonts w:asciiTheme="minorHAnsi" w:hAnsiTheme="minorHAnsi" w:cstheme="minorHAnsi"/>
                <w:sz w:val="20"/>
                <w:szCs w:val="20"/>
                <w:lang w:val="fr-FR"/>
              </w:rPr>
            </w:pPr>
            <w:r w:rsidRPr="00C80BB5">
              <w:rPr>
                <w:rFonts w:asciiTheme="minorHAnsi" w:hAnsiTheme="minorHAnsi" w:cstheme="minorHAnsi"/>
                <w:sz w:val="20"/>
                <w:szCs w:val="20"/>
                <w:lang w:val="fr-FR"/>
              </w:rPr>
              <w:t>Aider le GEST à mettre en œuvre son plan de travail et à produire des résultats.</w:t>
            </w:r>
          </w:p>
        </w:tc>
        <w:tc>
          <w:tcPr>
            <w:tcW w:w="1843" w:type="dxa"/>
            <w:tcBorders>
              <w:bottom w:val="single" w:sz="4" w:space="0" w:color="auto"/>
            </w:tcBorders>
          </w:tcPr>
          <w:p w14:paraId="437AD650" w14:textId="03FFD976"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Soutenir l</w:t>
            </w:r>
            <w:r>
              <w:rPr>
                <w:rFonts w:asciiTheme="minorHAnsi" w:hAnsiTheme="minorHAnsi" w:cstheme="minorHAnsi"/>
                <w:sz w:val="20"/>
                <w:szCs w:val="20"/>
                <w:lang w:val="fr-FR"/>
              </w:rPr>
              <w:t>’</w:t>
            </w:r>
            <w:r w:rsidRPr="00C80BB5">
              <w:rPr>
                <w:rFonts w:asciiTheme="minorHAnsi" w:hAnsiTheme="minorHAnsi" w:cstheme="minorHAnsi"/>
                <w:sz w:val="20"/>
                <w:szCs w:val="20"/>
                <w:lang w:val="fr-FR"/>
              </w:rPr>
              <w:t>exécution de t</w:t>
            </w:r>
            <w:r>
              <w:rPr>
                <w:rFonts w:asciiTheme="minorHAnsi" w:hAnsiTheme="minorHAnsi" w:cstheme="minorHAnsi"/>
                <w:sz w:val="20"/>
                <w:szCs w:val="20"/>
                <w:lang w:val="fr-FR"/>
              </w:rPr>
              <w:t>âches hautement prioritaires.</w:t>
            </w:r>
          </w:p>
        </w:tc>
        <w:tc>
          <w:tcPr>
            <w:tcW w:w="2178" w:type="dxa"/>
            <w:tcBorders>
              <w:bottom w:val="single" w:sz="4" w:space="0" w:color="auto"/>
            </w:tcBorders>
          </w:tcPr>
          <w:p w14:paraId="0113059E" w14:textId="3D2805FF"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Le GEST aidé à produire des résultats.</w:t>
            </w:r>
          </w:p>
        </w:tc>
        <w:tc>
          <w:tcPr>
            <w:tcW w:w="1491" w:type="dxa"/>
            <w:tcBorders>
              <w:bottom w:val="single" w:sz="4" w:space="0" w:color="auto"/>
            </w:tcBorders>
          </w:tcPr>
          <w:p w14:paraId="51CB316D" w14:textId="7C8A54BB"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441" w:type="dxa"/>
            <w:tcBorders>
              <w:bottom w:val="single" w:sz="4" w:space="0" w:color="auto"/>
            </w:tcBorders>
          </w:tcPr>
          <w:p w14:paraId="7B33F0D2" w14:textId="564EFAB3" w:rsidR="004C7889" w:rsidRPr="00C80BB5" w:rsidRDefault="004C7889" w:rsidP="0052168F">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r w:rsidRPr="00AC3D49">
              <w:rPr>
                <w:rFonts w:asciiTheme="minorHAnsi" w:hAnsiTheme="minorHAnsi" w:cstheme="minorHAnsi"/>
                <w:sz w:val="20"/>
                <w:szCs w:val="20"/>
                <w:lang w:val="fr-FR"/>
              </w:rPr>
              <w:t>N</w:t>
            </w:r>
            <w:r>
              <w:rPr>
                <w:rFonts w:asciiTheme="minorHAnsi" w:hAnsiTheme="minorHAnsi" w:cstheme="minorHAnsi"/>
                <w:sz w:val="20"/>
                <w:szCs w:val="20"/>
                <w:lang w:val="fr-FR"/>
              </w:rPr>
              <w:t>on administratif</w:t>
            </w:r>
          </w:p>
        </w:tc>
      </w:tr>
      <w:tr w:rsidR="004C7889" w:rsidRPr="00A21313" w14:paraId="03BEABC0" w14:textId="77777777" w:rsidTr="00965742">
        <w:trPr>
          <w:jc w:val="center"/>
        </w:trPr>
        <w:tc>
          <w:tcPr>
            <w:tcW w:w="2692" w:type="dxa"/>
            <w:vMerge/>
          </w:tcPr>
          <w:p w14:paraId="3FD97594" w14:textId="77777777" w:rsidR="004C7889" w:rsidRPr="00C80BB5" w:rsidRDefault="004C7889" w:rsidP="007D58D2">
            <w:pPr>
              <w:rPr>
                <w:rFonts w:asciiTheme="minorHAnsi" w:hAnsiTheme="minorHAnsi" w:cstheme="minorHAnsi"/>
                <w:sz w:val="20"/>
                <w:szCs w:val="20"/>
                <w:lang w:val="fr-FR"/>
              </w:rPr>
            </w:pPr>
          </w:p>
        </w:tc>
        <w:tc>
          <w:tcPr>
            <w:tcW w:w="2268" w:type="dxa"/>
          </w:tcPr>
          <w:p w14:paraId="1480939F" w14:textId="3E77DCD7" w:rsidR="004C7889" w:rsidRPr="00C80BB5" w:rsidRDefault="004C7889" w:rsidP="00E77B90">
            <w:pPr>
              <w:rPr>
                <w:rFonts w:asciiTheme="minorHAnsi" w:hAnsiTheme="minorHAnsi" w:cstheme="minorHAnsi"/>
                <w:sz w:val="20"/>
                <w:szCs w:val="20"/>
                <w:lang w:val="fr-FR"/>
              </w:rPr>
            </w:pPr>
            <w:r w:rsidRPr="00C80BB5">
              <w:rPr>
                <w:rFonts w:asciiTheme="minorHAnsi" w:hAnsiTheme="minorHAnsi" w:cstheme="minorHAnsi"/>
                <w:sz w:val="20"/>
                <w:szCs w:val="20"/>
                <w:lang w:val="fr-FR"/>
              </w:rPr>
              <w:t xml:space="preserve">Au besoin, liens établis avec la CCNUCC pour fournir les informations pertinentes produites par le GEST (Rés. </w:t>
            </w:r>
            <w:hyperlink r:id="rId98" w:history="1">
              <w:r w:rsidRPr="00C80BB5">
                <w:rPr>
                  <w:rStyle w:val="Hyperlink"/>
                  <w:rFonts w:asciiTheme="minorHAnsi" w:hAnsiTheme="minorHAnsi" w:cstheme="minorHAnsi"/>
                  <w:sz w:val="20"/>
                  <w:szCs w:val="20"/>
                  <w:lang w:val="fr-FR"/>
                </w:rPr>
                <w:t>XIII.14</w:t>
              </w:r>
            </w:hyperlink>
            <w:r w:rsidRPr="00C80BB5">
              <w:rPr>
                <w:rFonts w:asciiTheme="minorHAnsi" w:hAnsiTheme="minorHAnsi" w:cstheme="minorHAnsi"/>
                <w:sz w:val="20"/>
                <w:szCs w:val="20"/>
                <w:lang w:val="fr-FR"/>
              </w:rPr>
              <w:t xml:space="preserve"> par. 14).</w:t>
            </w:r>
          </w:p>
        </w:tc>
        <w:tc>
          <w:tcPr>
            <w:tcW w:w="2261" w:type="dxa"/>
            <w:shd w:val="clear" w:color="auto" w:fill="auto"/>
          </w:tcPr>
          <w:p w14:paraId="23AC00F9" w14:textId="77777777" w:rsidR="004C7889" w:rsidRPr="00C80BB5" w:rsidRDefault="004C7889" w:rsidP="007D58D2">
            <w:pPr>
              <w:rPr>
                <w:rFonts w:asciiTheme="minorHAnsi" w:hAnsiTheme="minorHAnsi" w:cstheme="minorHAnsi"/>
                <w:sz w:val="20"/>
                <w:szCs w:val="20"/>
                <w:lang w:val="fr-FR"/>
              </w:rPr>
            </w:pPr>
          </w:p>
        </w:tc>
        <w:tc>
          <w:tcPr>
            <w:tcW w:w="1843" w:type="dxa"/>
            <w:shd w:val="clear" w:color="auto" w:fill="C6D9F1" w:themeFill="text2" w:themeFillTint="33"/>
          </w:tcPr>
          <w:p w14:paraId="1B573993" w14:textId="77777777" w:rsidR="004C7889" w:rsidRPr="00C80BB5" w:rsidRDefault="004C7889"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t>Fournir les informations pertinentes du GEST au GIEC.</w:t>
            </w:r>
          </w:p>
          <w:p w14:paraId="76D105F3" w14:textId="0BBE372C" w:rsidR="004C7889" w:rsidRPr="00C80BB5" w:rsidRDefault="004C7889" w:rsidP="007D58D2">
            <w:pPr>
              <w:rPr>
                <w:rFonts w:asciiTheme="minorHAnsi" w:hAnsiTheme="minorHAnsi" w:cstheme="minorHAnsi"/>
                <w:sz w:val="20"/>
                <w:szCs w:val="20"/>
                <w:lang w:val="fr-FR"/>
              </w:rPr>
            </w:pPr>
          </w:p>
        </w:tc>
        <w:tc>
          <w:tcPr>
            <w:tcW w:w="2178" w:type="dxa"/>
            <w:shd w:val="clear" w:color="auto" w:fill="C6D9F1" w:themeFill="text2" w:themeFillTint="33"/>
          </w:tcPr>
          <w:p w14:paraId="18AE0B81" w14:textId="288AFBAB" w:rsidR="004C7889" w:rsidRPr="00C80BB5" w:rsidRDefault="004C7889"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t>Informations produites par le GEST et transmises au GIECC.</w:t>
            </w:r>
          </w:p>
        </w:tc>
        <w:tc>
          <w:tcPr>
            <w:tcW w:w="1491" w:type="dxa"/>
            <w:shd w:val="clear" w:color="auto" w:fill="C6D9F1" w:themeFill="text2" w:themeFillTint="33"/>
          </w:tcPr>
          <w:p w14:paraId="67FC0C6F" w14:textId="4CD6200F" w:rsidR="004C7889" w:rsidRPr="00C80BB5" w:rsidRDefault="004C7889" w:rsidP="004C7889">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r w:rsidR="00205DAD">
              <w:rPr>
                <w:rFonts w:asciiTheme="minorHAnsi" w:hAnsiTheme="minorHAnsi" w:cstheme="minorHAnsi"/>
                <w:sz w:val="20"/>
                <w:szCs w:val="20"/>
                <w:lang w:val="fr-FR"/>
              </w:rPr>
              <w:t>CRP</w:t>
            </w:r>
            <w:r w:rsidRPr="00C80BB5">
              <w:rPr>
                <w:rFonts w:asciiTheme="minorHAnsi" w:hAnsiTheme="minorHAnsi" w:cstheme="minorHAnsi"/>
                <w:sz w:val="20"/>
                <w:szCs w:val="20"/>
                <w:lang w:val="fr-FR"/>
              </w:rPr>
              <w:t>-Asie</w:t>
            </w:r>
          </w:p>
        </w:tc>
        <w:tc>
          <w:tcPr>
            <w:tcW w:w="1441" w:type="dxa"/>
            <w:shd w:val="clear" w:color="auto" w:fill="C6D9F1" w:themeFill="text2" w:themeFillTint="33"/>
          </w:tcPr>
          <w:p w14:paraId="65A6E4D4" w14:textId="5A5AD00C" w:rsidR="004C7889" w:rsidRPr="00AC3D49" w:rsidRDefault="004C7889"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B75DD7C" w14:textId="048461C1" w:rsidR="004C7889" w:rsidRPr="00C80BB5" w:rsidRDefault="004C7889" w:rsidP="00105A4D">
            <w:pPr>
              <w:rPr>
                <w:rFonts w:asciiTheme="minorHAnsi" w:hAnsiTheme="minorHAnsi" w:cstheme="minorHAnsi"/>
                <w:sz w:val="20"/>
                <w:szCs w:val="20"/>
                <w:lang w:val="fr-FR"/>
              </w:rPr>
            </w:pPr>
          </w:p>
        </w:tc>
      </w:tr>
      <w:tr w:rsidR="004C7889" w:rsidRPr="00C80BB5" w14:paraId="41289499" w14:textId="77777777" w:rsidTr="004C7889">
        <w:trPr>
          <w:jc w:val="center"/>
        </w:trPr>
        <w:tc>
          <w:tcPr>
            <w:tcW w:w="2692" w:type="dxa"/>
            <w:vMerge w:val="restart"/>
          </w:tcPr>
          <w:p w14:paraId="378CEAF4" w14:textId="1AB591C3" w:rsidR="004C7889" w:rsidRPr="00C80BB5" w:rsidRDefault="004C7889" w:rsidP="00B13557">
            <w:pPr>
              <w:rPr>
                <w:rFonts w:asciiTheme="minorHAnsi" w:hAnsiTheme="minorHAnsi" w:cstheme="minorHAnsi"/>
                <w:b/>
                <w:sz w:val="20"/>
                <w:szCs w:val="20"/>
                <w:lang w:val="fr-FR"/>
              </w:rPr>
            </w:pPr>
            <w:r w:rsidRPr="00C80BB5">
              <w:rPr>
                <w:rFonts w:asciiTheme="minorHAnsi" w:hAnsiTheme="minorHAnsi" w:cstheme="minorHAnsi"/>
                <w:b/>
                <w:sz w:val="20"/>
                <w:szCs w:val="20"/>
                <w:lang w:val="fr-FR"/>
              </w:rPr>
              <w:t>4.2</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 xml:space="preserve">: Le Secrétariat a contribué à garantir la prise en compte des zones humides et de la Convention dans les processus scientifiques pertinents, et la Convention participe à </w:t>
            </w:r>
            <w:r w:rsidRPr="00C80BB5">
              <w:rPr>
                <w:rFonts w:asciiTheme="minorHAnsi" w:hAnsiTheme="minorHAnsi" w:cstheme="minorHAnsi"/>
                <w:b/>
                <w:sz w:val="20"/>
                <w:szCs w:val="20"/>
                <w:lang w:val="fr-FR"/>
              </w:rPr>
              <w:lastRenderedPageBreak/>
              <w:t>d’autres processus scientifiques (CSAB, IPBES, GIECC, organismes techniques d’autres AME).</w:t>
            </w:r>
          </w:p>
        </w:tc>
        <w:tc>
          <w:tcPr>
            <w:tcW w:w="2268" w:type="dxa"/>
          </w:tcPr>
          <w:p w14:paraId="341E56FA" w14:textId="049BD10A"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lastRenderedPageBreak/>
              <w:t>Les zones humides et la Convention sont prises en compte dans les processus scientifiques pertinents et la collaboration est encouragée.</w:t>
            </w:r>
          </w:p>
        </w:tc>
        <w:tc>
          <w:tcPr>
            <w:tcW w:w="2261" w:type="dxa"/>
          </w:tcPr>
          <w:p w14:paraId="0AFB817A" w14:textId="116FB2C5" w:rsidR="004C7889" w:rsidRPr="00C80BB5" w:rsidRDefault="004C7889" w:rsidP="00C44EB4">
            <w:pPr>
              <w:pStyle w:val="Heading1"/>
              <w:shd w:val="clear" w:color="auto" w:fill="FFFFFF"/>
              <w:spacing w:before="0"/>
              <w:outlineLvl w:val="0"/>
              <w:rPr>
                <w:rFonts w:asciiTheme="minorHAnsi" w:hAnsiTheme="minorHAnsi" w:cstheme="minorHAnsi"/>
                <w:color w:val="auto"/>
                <w:sz w:val="20"/>
                <w:szCs w:val="20"/>
                <w:lang w:val="fr-FR"/>
              </w:rPr>
            </w:pPr>
            <w:r w:rsidRPr="00C80BB5">
              <w:rPr>
                <w:rFonts w:asciiTheme="minorHAnsi" w:eastAsiaTheme="minorHAnsi" w:hAnsiTheme="minorHAnsi" w:cstheme="minorHAnsi"/>
                <w:color w:val="auto"/>
                <w:sz w:val="20"/>
                <w:szCs w:val="20"/>
                <w:lang w:val="fr-FR"/>
              </w:rPr>
              <w:t>Engagement auprès d’autres organismes techniques pertinents (IPBES 7, SBSTTA</w:t>
            </w:r>
            <w:r>
              <w:rPr>
                <w:rFonts w:asciiTheme="minorHAnsi" w:eastAsiaTheme="minorHAnsi" w:hAnsiTheme="minorHAnsi" w:cstheme="minorHAnsi"/>
                <w:color w:val="auto"/>
                <w:sz w:val="20"/>
                <w:szCs w:val="20"/>
                <w:lang w:val="fr-FR"/>
              </w:rPr>
              <w:t> </w:t>
            </w:r>
            <w:r w:rsidRPr="00C80BB5">
              <w:rPr>
                <w:rFonts w:asciiTheme="minorHAnsi" w:eastAsiaTheme="minorHAnsi" w:hAnsiTheme="minorHAnsi" w:cstheme="minorHAnsi"/>
                <w:color w:val="auto"/>
                <w:sz w:val="20"/>
                <w:szCs w:val="20"/>
                <w:lang w:val="fr-FR"/>
              </w:rPr>
              <w:t xml:space="preserve">23), des </w:t>
            </w:r>
            <w:r w:rsidRPr="00C80BB5">
              <w:rPr>
                <w:rFonts w:asciiTheme="minorHAnsi" w:hAnsiTheme="minorHAnsi" w:cstheme="minorHAnsi"/>
                <w:color w:val="auto"/>
                <w:sz w:val="20"/>
                <w:szCs w:val="20"/>
                <w:lang w:val="fr-FR"/>
              </w:rPr>
              <w:t xml:space="preserve">présidents des organes consultatifs scientifiques des conventions </w:t>
            </w:r>
            <w:r w:rsidRPr="00C80BB5">
              <w:rPr>
                <w:rFonts w:asciiTheme="minorHAnsi" w:hAnsiTheme="minorHAnsi" w:cstheme="minorHAnsi"/>
                <w:color w:val="auto"/>
                <w:sz w:val="20"/>
                <w:szCs w:val="20"/>
                <w:lang w:val="fr-FR"/>
              </w:rPr>
              <w:lastRenderedPageBreak/>
              <w:t>relatives à la diversité biologique et autres AME (CSAB).</w:t>
            </w:r>
          </w:p>
        </w:tc>
        <w:tc>
          <w:tcPr>
            <w:tcW w:w="1843" w:type="dxa"/>
          </w:tcPr>
          <w:p w14:paraId="53869B49" w14:textId="79099E16" w:rsidR="004C7889" w:rsidRPr="00C80BB5" w:rsidRDefault="004C7889"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lastRenderedPageBreak/>
              <w:t>Collaboration avec l</w:t>
            </w:r>
            <w:r>
              <w:rPr>
                <w:rFonts w:asciiTheme="minorHAnsi" w:hAnsiTheme="minorHAnsi" w:cstheme="minorHAnsi"/>
                <w:sz w:val="20"/>
                <w:szCs w:val="20"/>
                <w:lang w:val="fr-FR"/>
              </w:rPr>
              <w:t>’</w:t>
            </w:r>
            <w:r w:rsidRPr="00C80BB5">
              <w:rPr>
                <w:rFonts w:asciiTheme="minorHAnsi" w:hAnsiTheme="minorHAnsi" w:cstheme="minorHAnsi"/>
                <w:sz w:val="20"/>
                <w:szCs w:val="20"/>
                <w:lang w:val="fr-FR"/>
              </w:rPr>
              <w:t>OSASTT</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24. Poursuite de la collaboration avec les processus de l</w:t>
            </w:r>
            <w:r>
              <w:rPr>
                <w:rFonts w:asciiTheme="minorHAnsi" w:hAnsiTheme="minorHAnsi" w:cstheme="minorHAnsi"/>
                <w:sz w:val="20"/>
                <w:szCs w:val="20"/>
                <w:lang w:val="fr-FR"/>
              </w:rPr>
              <w:t>’</w:t>
            </w:r>
            <w:r w:rsidRPr="00C80BB5">
              <w:rPr>
                <w:rFonts w:asciiTheme="minorHAnsi" w:hAnsiTheme="minorHAnsi" w:cstheme="minorHAnsi"/>
                <w:sz w:val="20"/>
                <w:szCs w:val="20"/>
                <w:lang w:val="fr-FR"/>
              </w:rPr>
              <w:t xml:space="preserve">IPBES. </w:t>
            </w:r>
          </w:p>
          <w:p w14:paraId="29011F65" w14:textId="13FC5CF3" w:rsidR="004C7889" w:rsidRPr="00C80BB5" w:rsidRDefault="004C7889" w:rsidP="007D58D2">
            <w:pPr>
              <w:spacing w:after="120"/>
              <w:rPr>
                <w:rFonts w:asciiTheme="minorHAnsi" w:hAnsiTheme="minorHAnsi" w:cstheme="minorHAnsi"/>
                <w:sz w:val="20"/>
                <w:szCs w:val="20"/>
                <w:lang w:val="fr-FR"/>
              </w:rPr>
            </w:pPr>
          </w:p>
        </w:tc>
        <w:tc>
          <w:tcPr>
            <w:tcW w:w="2178" w:type="dxa"/>
          </w:tcPr>
          <w:p w14:paraId="6DA2D1D3" w14:textId="4BDE44C5" w:rsidR="004C7889" w:rsidRPr="00C80BB5" w:rsidRDefault="004C7889" w:rsidP="007D58D2">
            <w:pPr>
              <w:spacing w:after="120"/>
              <w:rPr>
                <w:rFonts w:asciiTheme="minorHAnsi" w:hAnsiTheme="minorHAnsi" w:cstheme="minorHAnsi"/>
                <w:sz w:val="20"/>
                <w:szCs w:val="20"/>
                <w:lang w:val="fr-FR"/>
              </w:rPr>
            </w:pPr>
            <w:r w:rsidRPr="00C80BB5">
              <w:rPr>
                <w:rFonts w:asciiTheme="minorHAnsi" w:hAnsiTheme="minorHAnsi" w:cstheme="minorHAnsi"/>
                <w:sz w:val="20"/>
                <w:szCs w:val="20"/>
                <w:lang w:val="fr-FR"/>
              </w:rPr>
              <w:t>Contributions fournies à d’autres processus sur des questions clés.</w:t>
            </w:r>
          </w:p>
        </w:tc>
        <w:tc>
          <w:tcPr>
            <w:tcW w:w="1491" w:type="dxa"/>
          </w:tcPr>
          <w:p w14:paraId="1A5887D0" w14:textId="100C82D5"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441" w:type="dxa"/>
          </w:tcPr>
          <w:p w14:paraId="515EE94A" w14:textId="07E7556E"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p>
        </w:tc>
      </w:tr>
      <w:tr w:rsidR="004C7889" w:rsidRPr="00C80BB5" w14:paraId="3129C1B5" w14:textId="77777777" w:rsidTr="004C7889">
        <w:trPr>
          <w:jc w:val="center"/>
        </w:trPr>
        <w:tc>
          <w:tcPr>
            <w:tcW w:w="2692" w:type="dxa"/>
            <w:vMerge/>
          </w:tcPr>
          <w:p w14:paraId="03BFC2E2" w14:textId="76FAA6DE" w:rsidR="004C7889" w:rsidRPr="00C80BB5" w:rsidRDefault="004C7889" w:rsidP="007D58D2">
            <w:pPr>
              <w:rPr>
                <w:rFonts w:asciiTheme="minorHAnsi" w:hAnsiTheme="minorHAnsi" w:cstheme="minorHAnsi"/>
                <w:sz w:val="20"/>
                <w:szCs w:val="20"/>
                <w:lang w:val="fr-FR"/>
              </w:rPr>
            </w:pPr>
          </w:p>
        </w:tc>
        <w:tc>
          <w:tcPr>
            <w:tcW w:w="2268" w:type="dxa"/>
          </w:tcPr>
          <w:p w14:paraId="1F8040AB" w14:textId="7EFA9A8B"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Propositions soumises à l’IBPES</w:t>
            </w:r>
          </w:p>
        </w:tc>
        <w:tc>
          <w:tcPr>
            <w:tcW w:w="2261" w:type="dxa"/>
          </w:tcPr>
          <w:p w14:paraId="163D946D" w14:textId="783D129D"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Faciliter la soumission de propositions au Secrétariat de l’IPBES (</w:t>
            </w:r>
            <w:hyperlink r:id="rId99" w:history="1">
              <w:r w:rsidRPr="00C80BB5">
                <w:rPr>
                  <w:rStyle w:val="Hyperlink"/>
                  <w:rFonts w:asciiTheme="minorHAnsi" w:hAnsiTheme="minorHAnsi" w:cstheme="minorHAnsi"/>
                  <w:sz w:val="20"/>
                  <w:szCs w:val="20"/>
                  <w:lang w:val="fr-FR"/>
                </w:rPr>
                <w:t>XIII.8</w:t>
              </w:r>
            </w:hyperlink>
            <w:r w:rsidRPr="00C80BB5">
              <w:rPr>
                <w:rFonts w:asciiTheme="minorHAnsi" w:hAnsiTheme="minorHAnsi" w:cstheme="minorHAnsi"/>
                <w:sz w:val="20"/>
                <w:szCs w:val="20"/>
                <w:lang w:val="fr-FR"/>
              </w:rPr>
              <w:t xml:space="preserve">, Annexe 4). </w:t>
            </w:r>
          </w:p>
        </w:tc>
        <w:tc>
          <w:tcPr>
            <w:tcW w:w="1843" w:type="dxa"/>
            <w:tcBorders>
              <w:bottom w:val="single" w:sz="4" w:space="0" w:color="auto"/>
            </w:tcBorders>
          </w:tcPr>
          <w:p w14:paraId="419AC009" w14:textId="6320C050" w:rsidR="004C7889" w:rsidRPr="00C80BB5" w:rsidRDefault="004C7889" w:rsidP="007E016D">
            <w:pPr>
              <w:rPr>
                <w:rFonts w:asciiTheme="minorHAnsi" w:hAnsiTheme="minorHAnsi" w:cstheme="minorHAnsi"/>
                <w:sz w:val="20"/>
                <w:szCs w:val="20"/>
                <w:lang w:val="fr-FR"/>
              </w:rPr>
            </w:pPr>
            <w:r w:rsidRPr="00C80BB5">
              <w:rPr>
                <w:rFonts w:asciiTheme="minorHAnsi" w:hAnsiTheme="minorHAnsi" w:cstheme="minorHAnsi"/>
                <w:sz w:val="20"/>
                <w:szCs w:val="20"/>
                <w:lang w:val="fr-FR"/>
              </w:rPr>
              <w:t>Activité réalisée.</w:t>
            </w:r>
          </w:p>
        </w:tc>
        <w:tc>
          <w:tcPr>
            <w:tcW w:w="2178" w:type="dxa"/>
            <w:tcBorders>
              <w:bottom w:val="single" w:sz="4" w:space="0" w:color="auto"/>
            </w:tcBorders>
          </w:tcPr>
          <w:p w14:paraId="442403F6" w14:textId="2B1E39C3" w:rsidR="004C7889" w:rsidRPr="00C80BB5" w:rsidRDefault="004C7889" w:rsidP="007E016D">
            <w:pPr>
              <w:rPr>
                <w:rFonts w:asciiTheme="minorHAnsi" w:hAnsiTheme="minorHAnsi" w:cstheme="minorHAnsi"/>
                <w:sz w:val="20"/>
                <w:szCs w:val="20"/>
                <w:lang w:val="fr-FR"/>
              </w:rPr>
            </w:pPr>
            <w:r w:rsidRPr="00C80BB5">
              <w:rPr>
                <w:rFonts w:asciiTheme="minorHAnsi" w:hAnsiTheme="minorHAnsi" w:cstheme="minorHAnsi"/>
                <w:sz w:val="20"/>
                <w:szCs w:val="20"/>
                <w:lang w:val="fr-FR"/>
              </w:rPr>
              <w:t>Propositions soumises à l’IPBES.</w:t>
            </w:r>
          </w:p>
        </w:tc>
        <w:tc>
          <w:tcPr>
            <w:tcW w:w="1491" w:type="dxa"/>
            <w:tcBorders>
              <w:bottom w:val="single" w:sz="4" w:space="0" w:color="auto"/>
            </w:tcBorders>
          </w:tcPr>
          <w:p w14:paraId="34B8CE0F" w14:textId="6EC56E2A"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441" w:type="dxa"/>
            <w:tcBorders>
              <w:bottom w:val="single" w:sz="4" w:space="0" w:color="auto"/>
            </w:tcBorders>
          </w:tcPr>
          <w:p w14:paraId="30C5D930" w14:textId="3250F328" w:rsidR="004C7889" w:rsidRPr="00C80BB5" w:rsidRDefault="004C7889"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p>
        </w:tc>
      </w:tr>
      <w:tr w:rsidR="004C7889" w:rsidRPr="00C80BB5" w14:paraId="0102B362" w14:textId="77777777" w:rsidTr="004C7889">
        <w:trPr>
          <w:jc w:val="center"/>
        </w:trPr>
        <w:tc>
          <w:tcPr>
            <w:tcW w:w="2692" w:type="dxa"/>
            <w:vMerge w:val="restart"/>
            <w:shd w:val="clear" w:color="auto" w:fill="FFFFFF" w:themeFill="background1"/>
          </w:tcPr>
          <w:p w14:paraId="5CCA88B3" w14:textId="51E70229" w:rsidR="004C7889" w:rsidRPr="00C80BB5" w:rsidRDefault="004C7889" w:rsidP="005050A4">
            <w:pPr>
              <w:rPr>
                <w:rFonts w:asciiTheme="minorHAnsi" w:hAnsiTheme="minorHAnsi" w:cstheme="minorHAnsi"/>
                <w:b/>
                <w:sz w:val="20"/>
                <w:szCs w:val="20"/>
                <w:lang w:val="fr-FR"/>
              </w:rPr>
            </w:pPr>
            <w:r w:rsidRPr="00C80BB5">
              <w:rPr>
                <w:rFonts w:asciiTheme="minorHAnsi" w:hAnsiTheme="minorHAnsi" w:cstheme="minorHAnsi"/>
                <w:b/>
                <w:sz w:val="20"/>
                <w:szCs w:val="20"/>
                <w:lang w:val="fr-FR"/>
              </w:rPr>
              <w:t>4.3</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 Mise en œuvre des orientations techniques de la Convention.</w:t>
            </w:r>
          </w:p>
        </w:tc>
        <w:tc>
          <w:tcPr>
            <w:tcW w:w="2268" w:type="dxa"/>
            <w:vMerge w:val="restart"/>
          </w:tcPr>
          <w:p w14:paraId="60EB3037" w14:textId="22E9CC18" w:rsidR="004C7889" w:rsidRPr="00C80BB5" w:rsidRDefault="004C7889" w:rsidP="00C44EB4">
            <w:pPr>
              <w:tabs>
                <w:tab w:val="left" w:pos="1003"/>
              </w:tabs>
              <w:rPr>
                <w:rFonts w:asciiTheme="minorHAnsi" w:hAnsiTheme="minorHAnsi" w:cstheme="minorHAnsi"/>
                <w:sz w:val="20"/>
                <w:szCs w:val="20"/>
                <w:lang w:val="fr-FR"/>
              </w:rPr>
            </w:pPr>
            <w:r w:rsidRPr="00C80BB5">
              <w:rPr>
                <w:rFonts w:asciiTheme="minorHAnsi" w:hAnsiTheme="minorHAnsi" w:cstheme="minorHAnsi"/>
                <w:sz w:val="20"/>
                <w:szCs w:val="20"/>
                <w:lang w:val="fr-FR"/>
              </w:rPr>
              <w:t>Des orientations ont été publiées et partagées avec les PC et les partenaires.</w:t>
            </w:r>
          </w:p>
        </w:tc>
        <w:tc>
          <w:tcPr>
            <w:tcW w:w="2261" w:type="dxa"/>
            <w:vMerge w:val="restart"/>
          </w:tcPr>
          <w:p w14:paraId="39A58B1E" w14:textId="0ACF184E" w:rsidR="004C7889" w:rsidRPr="00C80BB5" w:rsidRDefault="004C7889" w:rsidP="00C60527">
            <w:pPr>
              <w:spacing w:after="120"/>
              <w:rPr>
                <w:rFonts w:asciiTheme="minorHAnsi" w:eastAsiaTheme="minorEastAsia" w:hAnsiTheme="minorHAnsi" w:cstheme="minorHAnsi"/>
                <w:sz w:val="20"/>
                <w:szCs w:val="20"/>
                <w:lang w:val="fr-FR" w:eastAsia="en-US"/>
              </w:rPr>
            </w:pPr>
            <w:r w:rsidRPr="00C80BB5">
              <w:rPr>
                <w:rFonts w:asciiTheme="minorHAnsi" w:eastAsiaTheme="minorEastAsia" w:hAnsiTheme="minorHAnsi" w:cstheme="minorHAnsi"/>
                <w:sz w:val="20"/>
                <w:szCs w:val="20"/>
                <w:lang w:val="fr-FR" w:eastAsia="en-US"/>
              </w:rPr>
              <w:t>Orientations techniques élaborées par le GEST, mises à disposition et utilisées par les PC pour améliorer la mise en œuvre le renforcement des capacités (y compris sur le carbone bleu, Résolution</w:t>
            </w:r>
            <w:r>
              <w:rPr>
                <w:rFonts w:asciiTheme="minorHAnsi" w:eastAsiaTheme="minorEastAsia" w:hAnsiTheme="minorHAnsi" w:cstheme="minorHAnsi"/>
                <w:sz w:val="20"/>
                <w:szCs w:val="20"/>
                <w:lang w:val="fr-FR" w:eastAsia="en-US"/>
              </w:rPr>
              <w:t> </w:t>
            </w:r>
            <w:r w:rsidR="00C60527">
              <w:rPr>
                <w:rFonts w:asciiTheme="minorHAnsi" w:eastAsiaTheme="minorEastAsia" w:hAnsiTheme="minorHAnsi" w:cstheme="minorHAnsi"/>
                <w:sz w:val="20"/>
                <w:szCs w:val="20"/>
                <w:lang w:val="fr-FR" w:eastAsia="en-US"/>
              </w:rPr>
              <w:t>XIII.14</w:t>
            </w:r>
            <w:r w:rsidRPr="00C80BB5">
              <w:rPr>
                <w:rFonts w:asciiTheme="minorHAnsi" w:eastAsiaTheme="minorEastAsia" w:hAnsiTheme="minorHAnsi" w:cstheme="minorHAnsi"/>
                <w:sz w:val="20"/>
                <w:szCs w:val="20"/>
                <w:lang w:val="fr-FR" w:eastAsia="en-US"/>
              </w:rPr>
              <w:t>).</w:t>
            </w:r>
          </w:p>
        </w:tc>
        <w:tc>
          <w:tcPr>
            <w:tcW w:w="1843" w:type="dxa"/>
            <w:tcBorders>
              <w:bottom w:val="nil"/>
            </w:tcBorders>
          </w:tcPr>
          <w:p w14:paraId="0E8A99A6" w14:textId="272C1497" w:rsidR="004C7889" w:rsidRPr="00C80BB5" w:rsidRDefault="004C7889" w:rsidP="005050A4">
            <w:pPr>
              <w:rPr>
                <w:rFonts w:asciiTheme="minorHAnsi" w:hAnsiTheme="minorHAnsi" w:cstheme="minorHAnsi"/>
                <w:sz w:val="20"/>
                <w:szCs w:val="20"/>
                <w:lang w:val="fr-FR"/>
              </w:rPr>
            </w:pPr>
            <w:r w:rsidRPr="00C80BB5">
              <w:rPr>
                <w:rFonts w:asciiTheme="minorHAnsi" w:hAnsiTheme="minorHAnsi" w:cstheme="minorHAnsi"/>
                <w:sz w:val="20"/>
                <w:szCs w:val="20"/>
                <w:lang w:val="fr-FR"/>
              </w:rPr>
              <w:t>Poursuivre l’activité.</w:t>
            </w:r>
          </w:p>
        </w:tc>
        <w:tc>
          <w:tcPr>
            <w:tcW w:w="2178" w:type="dxa"/>
            <w:tcBorders>
              <w:bottom w:val="nil"/>
            </w:tcBorders>
          </w:tcPr>
          <w:p w14:paraId="1ED6CF46" w14:textId="3B27260C" w:rsidR="004C7889" w:rsidRPr="00C80BB5" w:rsidRDefault="004C7889" w:rsidP="005050A4">
            <w:pPr>
              <w:rPr>
                <w:rFonts w:asciiTheme="minorHAnsi" w:hAnsiTheme="minorHAnsi" w:cstheme="minorHAnsi"/>
                <w:sz w:val="20"/>
                <w:szCs w:val="20"/>
                <w:lang w:val="fr-FR"/>
              </w:rPr>
            </w:pPr>
            <w:r w:rsidRPr="00C80BB5">
              <w:rPr>
                <w:rFonts w:asciiTheme="minorHAnsi" w:hAnsiTheme="minorHAnsi" w:cstheme="minorHAnsi"/>
                <w:sz w:val="20"/>
                <w:szCs w:val="20"/>
                <w:lang w:val="fr-FR"/>
              </w:rPr>
              <w:t>Nombre de téléchargements d’exposés, d’orientations et d’outils produits.</w:t>
            </w:r>
          </w:p>
        </w:tc>
        <w:tc>
          <w:tcPr>
            <w:tcW w:w="1491" w:type="dxa"/>
            <w:tcBorders>
              <w:bottom w:val="nil"/>
            </w:tcBorders>
          </w:tcPr>
          <w:p w14:paraId="31DA6DF2" w14:textId="1C48345C" w:rsidR="004C7889" w:rsidRPr="00C80BB5" w:rsidRDefault="004C7889"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t>DSP/RMR</w:t>
            </w:r>
          </w:p>
        </w:tc>
        <w:tc>
          <w:tcPr>
            <w:tcW w:w="1441" w:type="dxa"/>
            <w:tcBorders>
              <w:bottom w:val="nil"/>
            </w:tcBorders>
          </w:tcPr>
          <w:p w14:paraId="23B8BBA0" w14:textId="4AE8C000" w:rsidR="004C7889" w:rsidRPr="00C80BB5" w:rsidRDefault="004C7889" w:rsidP="000145AE">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p>
        </w:tc>
      </w:tr>
      <w:tr w:rsidR="004C7889" w:rsidRPr="00C80BB5" w14:paraId="7C6D9E42" w14:textId="77777777" w:rsidTr="004C7889">
        <w:trPr>
          <w:jc w:val="center"/>
        </w:trPr>
        <w:tc>
          <w:tcPr>
            <w:tcW w:w="2692" w:type="dxa"/>
            <w:vMerge/>
            <w:shd w:val="clear" w:color="auto" w:fill="FFFFFF" w:themeFill="background1"/>
          </w:tcPr>
          <w:p w14:paraId="1179F614" w14:textId="77777777" w:rsidR="004C7889" w:rsidRPr="00C80BB5" w:rsidRDefault="004C7889" w:rsidP="005050A4">
            <w:pPr>
              <w:rPr>
                <w:rFonts w:asciiTheme="minorHAnsi" w:hAnsiTheme="minorHAnsi" w:cstheme="minorHAnsi"/>
                <w:b/>
                <w:sz w:val="20"/>
                <w:szCs w:val="20"/>
                <w:lang w:val="fr-FR"/>
              </w:rPr>
            </w:pPr>
          </w:p>
        </w:tc>
        <w:tc>
          <w:tcPr>
            <w:tcW w:w="2268" w:type="dxa"/>
            <w:vMerge/>
          </w:tcPr>
          <w:p w14:paraId="0EE21A30" w14:textId="77777777" w:rsidR="004C7889" w:rsidRPr="00C80BB5" w:rsidRDefault="004C7889" w:rsidP="00C44EB4">
            <w:pPr>
              <w:tabs>
                <w:tab w:val="left" w:pos="1003"/>
              </w:tabs>
              <w:rPr>
                <w:rFonts w:asciiTheme="minorHAnsi" w:hAnsiTheme="minorHAnsi" w:cstheme="minorHAnsi"/>
                <w:sz w:val="20"/>
                <w:szCs w:val="20"/>
                <w:lang w:val="fr-FR"/>
              </w:rPr>
            </w:pPr>
          </w:p>
        </w:tc>
        <w:tc>
          <w:tcPr>
            <w:tcW w:w="2261" w:type="dxa"/>
            <w:vMerge/>
          </w:tcPr>
          <w:p w14:paraId="13134A67" w14:textId="77777777" w:rsidR="004C7889" w:rsidRPr="00C80BB5" w:rsidRDefault="004C7889" w:rsidP="005050A4">
            <w:pPr>
              <w:spacing w:after="120"/>
              <w:rPr>
                <w:rFonts w:asciiTheme="minorHAnsi" w:eastAsiaTheme="minorEastAsia" w:hAnsiTheme="minorHAnsi" w:cstheme="minorHAnsi"/>
                <w:sz w:val="20"/>
                <w:szCs w:val="20"/>
                <w:lang w:val="fr-FR" w:eastAsia="en-US"/>
              </w:rPr>
            </w:pPr>
          </w:p>
        </w:tc>
        <w:tc>
          <w:tcPr>
            <w:tcW w:w="1843" w:type="dxa"/>
            <w:tcBorders>
              <w:top w:val="nil"/>
            </w:tcBorders>
          </w:tcPr>
          <w:p w14:paraId="661A1646" w14:textId="3BED7A2A" w:rsidR="004C7889" w:rsidRPr="00C80BB5" w:rsidRDefault="004C7889" w:rsidP="00967043">
            <w:pPr>
              <w:rPr>
                <w:rFonts w:asciiTheme="minorHAnsi" w:hAnsiTheme="minorHAnsi" w:cstheme="minorHAnsi"/>
                <w:sz w:val="20"/>
                <w:szCs w:val="20"/>
                <w:lang w:val="fr-FR"/>
              </w:rPr>
            </w:pPr>
            <w:r w:rsidRPr="00C80BB5">
              <w:rPr>
                <w:rFonts w:asciiTheme="minorHAnsi" w:hAnsiTheme="minorHAnsi" w:cstheme="minorHAnsi"/>
                <w:sz w:val="20"/>
                <w:szCs w:val="20"/>
                <w:lang w:val="fr-FR"/>
              </w:rPr>
              <w:t>Présentation par le Secrétariat à la 23</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du GEST sur la manière de parvenir à une plus grande utilisation des résultats du GEST.</w:t>
            </w:r>
          </w:p>
        </w:tc>
        <w:tc>
          <w:tcPr>
            <w:tcW w:w="2178" w:type="dxa"/>
            <w:tcBorders>
              <w:top w:val="nil"/>
            </w:tcBorders>
          </w:tcPr>
          <w:p w14:paraId="4BB75C48" w14:textId="1EA536F7" w:rsidR="004C7889" w:rsidRPr="00C80BB5" w:rsidRDefault="004C7889" w:rsidP="00622A6D">
            <w:pPr>
              <w:rPr>
                <w:rFonts w:asciiTheme="minorHAnsi" w:hAnsiTheme="minorHAnsi" w:cstheme="minorHAnsi"/>
                <w:sz w:val="20"/>
                <w:szCs w:val="20"/>
                <w:lang w:val="fr-FR"/>
              </w:rPr>
            </w:pPr>
            <w:r w:rsidRPr="00C80BB5">
              <w:rPr>
                <w:rFonts w:asciiTheme="minorHAnsi" w:hAnsiTheme="minorHAnsi" w:cstheme="minorHAnsi"/>
                <w:sz w:val="20"/>
                <w:szCs w:val="20"/>
                <w:lang w:val="fr-FR"/>
              </w:rPr>
              <w:t xml:space="preserve">Présentation </w:t>
            </w:r>
            <w:r>
              <w:rPr>
                <w:rFonts w:asciiTheme="minorHAnsi" w:hAnsiTheme="minorHAnsi" w:cstheme="minorHAnsi"/>
                <w:sz w:val="20"/>
                <w:szCs w:val="20"/>
                <w:lang w:val="fr-FR"/>
              </w:rPr>
              <w:t>faite</w:t>
            </w:r>
            <w:r w:rsidRPr="00C80BB5">
              <w:rPr>
                <w:rFonts w:asciiTheme="minorHAnsi" w:hAnsiTheme="minorHAnsi" w:cstheme="minorHAnsi"/>
                <w:sz w:val="20"/>
                <w:szCs w:val="20"/>
                <w:lang w:val="fr-FR"/>
              </w:rPr>
              <w:t>.</w:t>
            </w:r>
          </w:p>
          <w:p w14:paraId="11D578DD" w14:textId="773BC9BD" w:rsidR="004C7889" w:rsidRPr="00C80BB5" w:rsidDel="00B13557" w:rsidRDefault="004C7889" w:rsidP="005050A4">
            <w:pPr>
              <w:rPr>
                <w:rFonts w:asciiTheme="minorHAnsi" w:hAnsiTheme="minorHAnsi" w:cstheme="minorHAnsi"/>
                <w:sz w:val="20"/>
                <w:szCs w:val="20"/>
                <w:lang w:val="fr-FR"/>
              </w:rPr>
            </w:pPr>
          </w:p>
        </w:tc>
        <w:tc>
          <w:tcPr>
            <w:tcW w:w="1491" w:type="dxa"/>
            <w:tcBorders>
              <w:top w:val="nil"/>
            </w:tcBorders>
          </w:tcPr>
          <w:p w14:paraId="458A6C4F" w14:textId="335EF14D" w:rsidR="004C7889" w:rsidRPr="00C80BB5" w:rsidRDefault="004C7889" w:rsidP="00B13557">
            <w:pPr>
              <w:rPr>
                <w:rFonts w:asciiTheme="minorHAnsi" w:hAnsiTheme="minorHAnsi" w:cstheme="minorHAnsi"/>
                <w:sz w:val="20"/>
                <w:szCs w:val="20"/>
                <w:lang w:val="fr-FR"/>
              </w:rPr>
            </w:pPr>
          </w:p>
        </w:tc>
        <w:tc>
          <w:tcPr>
            <w:tcW w:w="1441" w:type="dxa"/>
            <w:tcBorders>
              <w:top w:val="nil"/>
            </w:tcBorders>
          </w:tcPr>
          <w:p w14:paraId="6A69EB1D" w14:textId="77777777" w:rsidR="004C7889" w:rsidRPr="00C80BB5" w:rsidRDefault="004C7889" w:rsidP="000145AE">
            <w:pPr>
              <w:rPr>
                <w:rFonts w:asciiTheme="minorHAnsi" w:hAnsiTheme="minorHAnsi" w:cstheme="minorHAnsi"/>
                <w:sz w:val="20"/>
                <w:szCs w:val="20"/>
                <w:lang w:val="fr-FR"/>
              </w:rPr>
            </w:pPr>
          </w:p>
        </w:tc>
      </w:tr>
    </w:tbl>
    <w:p w14:paraId="54FA5FDA" w14:textId="77777777" w:rsidR="003362A1" w:rsidRPr="00AC3D49" w:rsidRDefault="003362A1">
      <w:pPr>
        <w:spacing w:after="200" w:line="276" w:lineRule="auto"/>
        <w:rPr>
          <w:rFonts w:asciiTheme="minorHAnsi" w:hAnsiTheme="minorHAnsi" w:cstheme="minorHAnsi"/>
          <w:lang w:val="fr-FR"/>
        </w:rPr>
      </w:pPr>
    </w:p>
    <w:p w14:paraId="22E91BE8" w14:textId="17692A29" w:rsidR="00E54965" w:rsidRPr="00AC3D49" w:rsidRDefault="00E54965">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0" w:type="auto"/>
        <w:tblLook w:val="04A0" w:firstRow="1" w:lastRow="0" w:firstColumn="1" w:lastColumn="0" w:noHBand="0" w:noVBand="1"/>
      </w:tblPr>
      <w:tblGrid>
        <w:gridCol w:w="7078"/>
        <w:gridCol w:w="7078"/>
      </w:tblGrid>
      <w:tr w:rsidR="00C47759" w:rsidRPr="00B37971" w14:paraId="77EE17EF" w14:textId="77777777" w:rsidTr="009C4250">
        <w:tc>
          <w:tcPr>
            <w:tcW w:w="7078" w:type="dxa"/>
            <w:shd w:val="clear" w:color="auto" w:fill="BFBFBF" w:themeFill="background1" w:themeFillShade="BF"/>
          </w:tcPr>
          <w:p w14:paraId="721FF230" w14:textId="1A61A432" w:rsidR="00C47759" w:rsidRPr="00C80BB5" w:rsidRDefault="005E4CB3"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4E9B090F" w14:textId="77777777" w:rsidR="00C47759" w:rsidRPr="00C80BB5" w:rsidRDefault="00C47759" w:rsidP="007D58D2">
            <w:pPr>
              <w:rPr>
                <w:rFonts w:asciiTheme="minorHAnsi" w:hAnsiTheme="minorHAnsi" w:cstheme="minorHAnsi"/>
                <w:sz w:val="20"/>
                <w:szCs w:val="20"/>
                <w:lang w:val="fr-FR"/>
              </w:rPr>
            </w:pPr>
          </w:p>
          <w:p w14:paraId="2CB75466" w14:textId="7E9B47B6" w:rsidR="00C47759" w:rsidRPr="00C80BB5" w:rsidRDefault="00C47759" w:rsidP="002E6934">
            <w:pPr>
              <w:rPr>
                <w:rFonts w:asciiTheme="minorHAnsi" w:hAnsiTheme="minorHAnsi" w:cstheme="minorHAnsi"/>
                <w:sz w:val="20"/>
                <w:szCs w:val="20"/>
                <w:lang w:val="fr-FR"/>
              </w:rPr>
            </w:pPr>
            <w:r w:rsidRPr="00C80BB5">
              <w:rPr>
                <w:rFonts w:asciiTheme="minorHAnsi" w:hAnsiTheme="minorHAnsi" w:cstheme="minorHAnsi"/>
                <w:b/>
                <w:bCs/>
                <w:sz w:val="20"/>
                <w:szCs w:val="20"/>
                <w:lang w:val="fr-FR"/>
              </w:rPr>
              <w:t xml:space="preserve">5. </w:t>
            </w:r>
            <w:r w:rsidR="005E3B9A" w:rsidRPr="00C80BB5">
              <w:rPr>
                <w:rFonts w:asciiTheme="minorHAnsi" w:hAnsiTheme="minorHAnsi" w:cstheme="minorHAnsi"/>
                <w:b/>
                <w:bCs/>
                <w:sz w:val="20"/>
                <w:szCs w:val="20"/>
                <w:lang w:val="fr-FR"/>
              </w:rPr>
              <w:t>REPRÉSENTATION</w:t>
            </w:r>
            <w:r w:rsidRPr="00C80BB5">
              <w:rPr>
                <w:rFonts w:asciiTheme="minorHAnsi" w:hAnsiTheme="minorHAnsi" w:cstheme="minorHAnsi"/>
                <w:b/>
                <w:bCs/>
                <w:sz w:val="20"/>
                <w:szCs w:val="20"/>
                <w:lang w:val="fr-FR"/>
              </w:rPr>
              <w:t>,</w:t>
            </w:r>
            <w:r w:rsidR="002E6934" w:rsidRPr="00C80BB5">
              <w:rPr>
                <w:rFonts w:asciiTheme="minorHAnsi" w:hAnsiTheme="minorHAnsi" w:cstheme="minorHAnsi"/>
                <w:b/>
                <w:bCs/>
                <w:sz w:val="20"/>
                <w:szCs w:val="20"/>
                <w:lang w:val="fr-FR"/>
              </w:rPr>
              <w:t xml:space="preserve"> POLITIQUES, ENGAGEMENT</w:t>
            </w:r>
            <w:r w:rsidR="002E6934" w:rsidRPr="00C80BB5">
              <w:rPr>
                <w:rFonts w:asciiTheme="minorHAnsi" w:hAnsiTheme="minorHAnsi" w:cstheme="minorHAnsi"/>
                <w:sz w:val="20"/>
                <w:szCs w:val="20"/>
                <w:lang w:val="fr-FR"/>
              </w:rPr>
              <w:t xml:space="preserve"> </w:t>
            </w:r>
            <w:r w:rsidR="002E6934" w:rsidRPr="00C80BB5">
              <w:rPr>
                <w:rFonts w:asciiTheme="minorHAnsi" w:hAnsiTheme="minorHAnsi" w:cstheme="minorHAnsi"/>
                <w:b/>
                <w:bCs/>
                <w:sz w:val="20"/>
                <w:szCs w:val="20"/>
                <w:lang w:val="fr-FR"/>
              </w:rPr>
              <w:t>ET</w:t>
            </w:r>
            <w:r w:rsidR="0043294B" w:rsidRPr="00C80BB5">
              <w:rPr>
                <w:rFonts w:asciiTheme="minorHAnsi" w:hAnsiTheme="minorHAnsi" w:cstheme="minorHAnsi"/>
                <w:b/>
                <w:bCs/>
                <w:sz w:val="20"/>
                <w:szCs w:val="20"/>
                <w:lang w:val="fr-FR"/>
              </w:rPr>
              <w:t xml:space="preserve"> </w:t>
            </w:r>
            <w:r w:rsidR="002E6934" w:rsidRPr="00C80BB5">
              <w:rPr>
                <w:rFonts w:asciiTheme="minorHAnsi" w:hAnsiTheme="minorHAnsi" w:cstheme="minorHAnsi"/>
                <w:b/>
                <w:bCs/>
                <w:sz w:val="20"/>
                <w:szCs w:val="20"/>
                <w:lang w:val="fr-FR"/>
              </w:rPr>
              <w:t>COOPÉRATION INTERNATIONALE</w:t>
            </w:r>
            <w:r w:rsidRPr="00C80BB5">
              <w:rPr>
                <w:rFonts w:asciiTheme="minorHAnsi" w:hAnsiTheme="minorHAnsi" w:cstheme="minorHAnsi"/>
                <w:b/>
                <w:bCs/>
                <w:sz w:val="20"/>
                <w:szCs w:val="20"/>
                <w:lang w:val="fr-FR"/>
              </w:rPr>
              <w:t xml:space="preserve"> </w:t>
            </w:r>
          </w:p>
        </w:tc>
        <w:tc>
          <w:tcPr>
            <w:tcW w:w="7078" w:type="dxa"/>
            <w:shd w:val="clear" w:color="auto" w:fill="BFBFBF" w:themeFill="background1" w:themeFillShade="BF"/>
          </w:tcPr>
          <w:p w14:paraId="102D9FA1" w14:textId="1E1F40F8" w:rsidR="00C47759" w:rsidRPr="00C80BB5" w:rsidRDefault="007D5E55"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41519D68" w14:textId="77777777" w:rsidR="00C47759" w:rsidRPr="00C80BB5" w:rsidRDefault="00C47759" w:rsidP="007D58D2">
            <w:pPr>
              <w:rPr>
                <w:rFonts w:asciiTheme="minorHAnsi" w:hAnsiTheme="minorHAnsi" w:cstheme="minorHAnsi"/>
                <w:sz w:val="20"/>
                <w:szCs w:val="20"/>
                <w:lang w:val="fr-FR"/>
              </w:rPr>
            </w:pPr>
          </w:p>
          <w:p w14:paraId="73108847" w14:textId="0CEAD220" w:rsidR="00C47759" w:rsidRPr="00C80BB5" w:rsidRDefault="002E6934"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Le Secrétariat renforce la pertinence et la visibilité</w:t>
            </w:r>
            <w:r w:rsidR="00C47759"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 xml:space="preserve">des zones humides et de la </w:t>
            </w:r>
            <w:r w:rsidR="00C47759" w:rsidRPr="00C80BB5">
              <w:rPr>
                <w:rFonts w:asciiTheme="minorHAnsi" w:hAnsiTheme="minorHAnsi" w:cstheme="minorHAnsi"/>
                <w:sz w:val="20"/>
                <w:szCs w:val="20"/>
                <w:lang w:val="fr-FR"/>
              </w:rPr>
              <w:t xml:space="preserve">Convention, </w:t>
            </w:r>
            <w:r w:rsidRPr="00C80BB5">
              <w:rPr>
                <w:rFonts w:asciiTheme="minorHAnsi" w:hAnsiTheme="minorHAnsi" w:cstheme="minorHAnsi"/>
                <w:sz w:val="20"/>
                <w:szCs w:val="20"/>
                <w:lang w:val="fr-FR"/>
              </w:rPr>
              <w:t>pour garantir que ces d</w:t>
            </w:r>
            <w:r w:rsidR="002378AB" w:rsidRPr="00C80BB5">
              <w:rPr>
                <w:rFonts w:asciiTheme="minorHAnsi" w:hAnsiTheme="minorHAnsi" w:cstheme="minorHAnsi"/>
                <w:sz w:val="20"/>
                <w:szCs w:val="20"/>
                <w:lang w:val="fr-FR"/>
              </w:rPr>
              <w:t>ernières figure</w:t>
            </w:r>
            <w:r w:rsidRPr="00C80BB5">
              <w:rPr>
                <w:rFonts w:asciiTheme="minorHAnsi" w:hAnsiTheme="minorHAnsi" w:cstheme="minorHAnsi"/>
                <w:sz w:val="20"/>
                <w:szCs w:val="20"/>
                <w:lang w:val="fr-FR"/>
              </w:rPr>
              <w:t>nt dans les processus politiques pertinents et soient connues des publics clés</w:t>
            </w:r>
            <w:r w:rsidR="00C47759" w:rsidRPr="00C80BB5">
              <w:rPr>
                <w:rFonts w:asciiTheme="minorHAnsi" w:hAnsiTheme="minorHAnsi" w:cstheme="minorHAnsi"/>
                <w:sz w:val="20"/>
                <w:szCs w:val="20"/>
                <w:lang w:val="fr-FR"/>
              </w:rPr>
              <w:t>.</w:t>
            </w:r>
          </w:p>
          <w:p w14:paraId="5C490267" w14:textId="77777777" w:rsidR="00C47759" w:rsidRPr="00C80BB5" w:rsidRDefault="00C47759" w:rsidP="007D58D2">
            <w:pPr>
              <w:rPr>
                <w:rFonts w:asciiTheme="minorHAnsi" w:hAnsiTheme="minorHAnsi" w:cstheme="minorHAnsi"/>
                <w:sz w:val="20"/>
                <w:szCs w:val="20"/>
                <w:lang w:val="fr-FR"/>
              </w:rPr>
            </w:pPr>
          </w:p>
        </w:tc>
      </w:tr>
    </w:tbl>
    <w:p w14:paraId="6EA38366" w14:textId="77777777" w:rsidR="00C47759" w:rsidRPr="00AC3D49" w:rsidRDefault="00C47759" w:rsidP="00C47759">
      <w:pPr>
        <w:rPr>
          <w:rFonts w:asciiTheme="minorHAnsi" w:hAnsiTheme="minorHAnsi" w:cstheme="minorHAnsi"/>
          <w:lang w:val="fr-FR"/>
        </w:rPr>
      </w:pPr>
    </w:p>
    <w:tbl>
      <w:tblPr>
        <w:tblStyle w:val="TableGrid"/>
        <w:tblW w:w="14142" w:type="dxa"/>
        <w:tblLayout w:type="fixed"/>
        <w:tblCellMar>
          <w:top w:w="85" w:type="dxa"/>
          <w:bottom w:w="85" w:type="dxa"/>
        </w:tblCellMar>
        <w:tblLook w:val="04A0" w:firstRow="1" w:lastRow="0" w:firstColumn="1" w:lastColumn="0" w:noHBand="0" w:noVBand="1"/>
      </w:tblPr>
      <w:tblGrid>
        <w:gridCol w:w="2792"/>
        <w:gridCol w:w="2128"/>
        <w:gridCol w:w="2129"/>
        <w:gridCol w:w="2129"/>
        <w:gridCol w:w="2129"/>
        <w:gridCol w:w="1417"/>
        <w:gridCol w:w="1418"/>
      </w:tblGrid>
      <w:tr w:rsidR="004C7889" w:rsidRPr="00AC3D49" w14:paraId="3BA917C2" w14:textId="77777777" w:rsidTr="004C7889">
        <w:trPr>
          <w:tblHeader/>
        </w:trPr>
        <w:tc>
          <w:tcPr>
            <w:tcW w:w="2792" w:type="dxa"/>
            <w:shd w:val="clear" w:color="auto" w:fill="DBE5F1" w:themeFill="accent1" w:themeFillTint="33"/>
          </w:tcPr>
          <w:p w14:paraId="11F4CDC1" w14:textId="0E7617CE"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128" w:type="dxa"/>
            <w:shd w:val="clear" w:color="auto" w:fill="DBE5F1" w:themeFill="accent1" w:themeFillTint="33"/>
          </w:tcPr>
          <w:p w14:paraId="77861597" w14:textId="55DDAA8E"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29" w:type="dxa"/>
            <w:shd w:val="clear" w:color="auto" w:fill="DBE5F1" w:themeFill="accent1" w:themeFillTint="33"/>
          </w:tcPr>
          <w:p w14:paraId="6DF72FB3" w14:textId="13B6971A"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Plan annuel pour 2019 </w:t>
            </w:r>
          </w:p>
        </w:tc>
        <w:tc>
          <w:tcPr>
            <w:tcW w:w="2129" w:type="dxa"/>
            <w:shd w:val="clear" w:color="auto" w:fill="DBE5F1" w:themeFill="accent1" w:themeFillTint="33"/>
          </w:tcPr>
          <w:p w14:paraId="79BCC018" w14:textId="2C37247B"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129" w:type="dxa"/>
            <w:shd w:val="clear" w:color="auto" w:fill="DBE5F1" w:themeFill="accent1" w:themeFillTint="33"/>
          </w:tcPr>
          <w:p w14:paraId="3EEDCAF5" w14:textId="41EC5043"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2020</w:t>
            </w:r>
          </w:p>
        </w:tc>
        <w:tc>
          <w:tcPr>
            <w:tcW w:w="1417" w:type="dxa"/>
            <w:shd w:val="clear" w:color="auto" w:fill="DBE5F1" w:themeFill="accent1" w:themeFillTint="33"/>
          </w:tcPr>
          <w:p w14:paraId="02812FDF" w14:textId="1A072232"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Chef d’équipe</w:t>
            </w:r>
            <w:r>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/Appui</w:t>
            </w:r>
          </w:p>
        </w:tc>
        <w:tc>
          <w:tcPr>
            <w:tcW w:w="1418" w:type="dxa"/>
            <w:shd w:val="clear" w:color="auto" w:fill="DBE5F1" w:themeFill="accent1" w:themeFillTint="33"/>
          </w:tcPr>
          <w:p w14:paraId="311632D6" w14:textId="77777777" w:rsidR="004C7889" w:rsidRPr="00AC3D49" w:rsidRDefault="004C7889"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4C7889" w:rsidRPr="00AC3D49" w14:paraId="2920BF4D" w14:textId="77777777" w:rsidTr="004C7889">
        <w:tc>
          <w:tcPr>
            <w:tcW w:w="2792" w:type="dxa"/>
            <w:vMerge w:val="restart"/>
          </w:tcPr>
          <w:p w14:paraId="61013A0D" w14:textId="72A473D9" w:rsidR="004C7889" w:rsidRPr="00AC3D49" w:rsidRDefault="004C7889" w:rsidP="007D58D2">
            <w:pPr>
              <w:rPr>
                <w:rFonts w:asciiTheme="minorHAnsi" w:hAnsiTheme="minorHAnsi" w:cstheme="minorHAnsi"/>
                <w:b/>
                <w:sz w:val="20"/>
                <w:szCs w:val="20"/>
                <w:lang w:val="fr-FR"/>
              </w:rPr>
            </w:pPr>
            <w:r w:rsidRPr="00AC3D49">
              <w:rPr>
                <w:rFonts w:asciiTheme="minorHAnsi" w:hAnsiTheme="minorHAnsi" w:cstheme="minorHAnsi"/>
                <w:b/>
                <w:sz w:val="20"/>
                <w:szCs w:val="20"/>
                <w:lang w:val="fr-FR"/>
              </w:rPr>
              <w:t>5.1 Les Parties sont soutenues dans leur engagement auprès des processus mondiaux, régionaux et nationaux, afin de garantir que la pertinence des zones humides et de la Convention soit inscrite dans le cadre mondial [Programme à l’horizon</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2030 (ODD), Forum politique de haut niveau (FPHN), Contributions déterminées au niveau national (CDN)].</w:t>
            </w:r>
          </w:p>
        </w:tc>
        <w:tc>
          <w:tcPr>
            <w:tcW w:w="2128" w:type="dxa"/>
            <w:vMerge w:val="restart"/>
          </w:tcPr>
          <w:p w14:paraId="071CF6FE" w14:textId="2EAD3703" w:rsidR="004C7889" w:rsidRPr="00AC3D49" w:rsidRDefault="004C7889" w:rsidP="003F1319">
            <w:pPr>
              <w:rPr>
                <w:rFonts w:asciiTheme="minorHAnsi" w:hAnsiTheme="minorHAnsi" w:cstheme="minorHAnsi"/>
                <w:sz w:val="20"/>
                <w:szCs w:val="20"/>
                <w:lang w:val="fr-FR" w:eastAsia="ja-JP"/>
              </w:rPr>
            </w:pPr>
            <w:r w:rsidRPr="00AC3D49">
              <w:rPr>
                <w:rFonts w:asciiTheme="minorHAnsi" w:hAnsiTheme="minorHAnsi" w:cstheme="minorHAnsi"/>
                <w:sz w:val="20"/>
                <w:szCs w:val="20"/>
                <w:lang w:val="fr-FR" w:eastAsia="ja-JP"/>
              </w:rPr>
              <w:t xml:space="preserve">Pertinence des zones humides et de la Convention inscrite dans les stratégies nationales des PC liées aux ODD </w:t>
            </w:r>
          </w:p>
          <w:p w14:paraId="7D3C21D2" w14:textId="1C44EF08" w:rsidR="004C7889" w:rsidRPr="00AC3D49" w:rsidRDefault="004C7889" w:rsidP="00BC669A">
            <w:pPr>
              <w:rPr>
                <w:rFonts w:asciiTheme="minorHAnsi" w:hAnsiTheme="minorHAnsi" w:cstheme="minorHAnsi"/>
                <w:sz w:val="20"/>
                <w:szCs w:val="20"/>
                <w:highlight w:val="yellow"/>
                <w:lang w:val="fr-FR"/>
              </w:rPr>
            </w:pPr>
            <w:r w:rsidRPr="00AC3D49">
              <w:rPr>
                <w:rFonts w:asciiTheme="minorHAnsi" w:hAnsiTheme="minorHAnsi" w:cstheme="minorHAnsi"/>
                <w:sz w:val="20"/>
                <w:szCs w:val="20"/>
                <w:lang w:val="fr-FR" w:eastAsia="ja-JP"/>
              </w:rPr>
              <w:t>(CDN).</w:t>
            </w:r>
          </w:p>
        </w:tc>
        <w:tc>
          <w:tcPr>
            <w:tcW w:w="2129" w:type="dxa"/>
            <w:vMerge w:val="restart"/>
          </w:tcPr>
          <w:p w14:paraId="6B7C3696" w14:textId="73F0974F" w:rsidR="004C7889" w:rsidRPr="00AC3D49" w:rsidRDefault="004C788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Aider les PC à intégrer la pertinence des zones humides et de la Convention dans le Programme de développement durable à l’horizon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2030, entre autres par des outils, des orientations, le renforcement des capacités et des possibilités de financement (</w:t>
            </w:r>
            <w:hyperlink r:id="rId100"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par. 41). </w:t>
            </w:r>
          </w:p>
        </w:tc>
        <w:tc>
          <w:tcPr>
            <w:tcW w:w="2129" w:type="dxa"/>
          </w:tcPr>
          <w:p w14:paraId="15022FC3" w14:textId="6F2576C5" w:rsidR="004C7889" w:rsidRPr="00AC3D49" w:rsidRDefault="004C7889" w:rsidP="00BC669A">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29" w:type="dxa"/>
            <w:shd w:val="clear" w:color="auto" w:fill="auto"/>
          </w:tcPr>
          <w:p w14:paraId="527232C9" w14:textId="77777777" w:rsidR="004C7889" w:rsidRPr="00AC3D49" w:rsidRDefault="004C7889" w:rsidP="00622A6D">
            <w:pPr>
              <w:rPr>
                <w:rFonts w:asciiTheme="minorHAnsi" w:hAnsiTheme="minorHAnsi" w:cstheme="minorHAnsi"/>
                <w:sz w:val="20"/>
                <w:szCs w:val="20"/>
                <w:lang w:val="fr-FR"/>
              </w:rPr>
            </w:pPr>
            <w:r w:rsidRPr="00AC3D49">
              <w:rPr>
                <w:rFonts w:asciiTheme="minorHAnsi" w:hAnsiTheme="minorHAnsi" w:cstheme="minorHAnsi"/>
                <w:sz w:val="20"/>
                <w:szCs w:val="20"/>
                <w:lang w:val="fr-FR"/>
              </w:rPr>
              <w:t>Soutien fourni aux PC sur demande.</w:t>
            </w:r>
          </w:p>
          <w:p w14:paraId="1747146D" w14:textId="2843F747" w:rsidR="004C7889" w:rsidRPr="00AC3D49" w:rsidRDefault="004C7889" w:rsidP="00BC669A">
            <w:pPr>
              <w:rPr>
                <w:rFonts w:asciiTheme="minorHAnsi" w:hAnsiTheme="minorHAnsi" w:cstheme="minorHAnsi"/>
                <w:sz w:val="20"/>
                <w:szCs w:val="20"/>
                <w:lang w:val="fr-FR"/>
              </w:rPr>
            </w:pPr>
          </w:p>
        </w:tc>
        <w:tc>
          <w:tcPr>
            <w:tcW w:w="1417" w:type="dxa"/>
          </w:tcPr>
          <w:p w14:paraId="1CE75DDC" w14:textId="750F3450" w:rsidR="004C7889" w:rsidRPr="00AC3D49" w:rsidRDefault="00205DAD" w:rsidP="007D58D2">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/DSP</w:t>
            </w:r>
          </w:p>
        </w:tc>
        <w:tc>
          <w:tcPr>
            <w:tcW w:w="1418" w:type="dxa"/>
          </w:tcPr>
          <w:p w14:paraId="7308869A" w14:textId="7538165E" w:rsidR="004C7889" w:rsidRPr="00AC3D49" w:rsidRDefault="004C788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Administratif/N</w:t>
            </w:r>
            <w:r>
              <w:rPr>
                <w:rFonts w:asciiTheme="minorHAnsi" w:hAnsiTheme="minorHAnsi" w:cstheme="minorHAnsi"/>
                <w:sz w:val="20"/>
                <w:szCs w:val="20"/>
                <w:lang w:val="fr-FR"/>
              </w:rPr>
              <w:t>on administratif</w:t>
            </w:r>
          </w:p>
        </w:tc>
      </w:tr>
      <w:tr w:rsidR="004C7889" w:rsidRPr="00B37971" w14:paraId="0DFAEF86" w14:textId="77777777" w:rsidTr="004C7889">
        <w:tc>
          <w:tcPr>
            <w:tcW w:w="2792" w:type="dxa"/>
            <w:vMerge/>
          </w:tcPr>
          <w:p w14:paraId="1B78B6D0" w14:textId="77777777" w:rsidR="004C7889" w:rsidRPr="00AC3D49" w:rsidRDefault="004C7889" w:rsidP="007D58D2">
            <w:pPr>
              <w:rPr>
                <w:rFonts w:asciiTheme="minorHAnsi" w:hAnsiTheme="minorHAnsi" w:cstheme="minorHAnsi"/>
                <w:b/>
                <w:sz w:val="20"/>
                <w:szCs w:val="20"/>
                <w:lang w:val="fr-FR"/>
              </w:rPr>
            </w:pPr>
          </w:p>
        </w:tc>
        <w:tc>
          <w:tcPr>
            <w:tcW w:w="2128" w:type="dxa"/>
            <w:vMerge/>
          </w:tcPr>
          <w:p w14:paraId="010A05CF" w14:textId="77777777" w:rsidR="004C7889" w:rsidRPr="00AC3D49" w:rsidRDefault="004C7889" w:rsidP="003F1319">
            <w:pPr>
              <w:rPr>
                <w:rFonts w:asciiTheme="minorHAnsi" w:hAnsiTheme="minorHAnsi" w:cstheme="minorHAnsi"/>
                <w:sz w:val="20"/>
                <w:szCs w:val="20"/>
                <w:lang w:val="fr-FR" w:eastAsia="ja-JP"/>
              </w:rPr>
            </w:pPr>
          </w:p>
        </w:tc>
        <w:tc>
          <w:tcPr>
            <w:tcW w:w="2129" w:type="dxa"/>
            <w:vMerge/>
          </w:tcPr>
          <w:p w14:paraId="788D8B2C" w14:textId="77777777" w:rsidR="004C7889" w:rsidRPr="00AC3D49" w:rsidRDefault="004C7889" w:rsidP="007D58D2">
            <w:pPr>
              <w:rPr>
                <w:rFonts w:asciiTheme="minorHAnsi" w:hAnsiTheme="minorHAnsi" w:cstheme="minorHAnsi"/>
                <w:sz w:val="20"/>
                <w:szCs w:val="20"/>
                <w:lang w:val="fr-FR"/>
              </w:rPr>
            </w:pPr>
          </w:p>
        </w:tc>
        <w:tc>
          <w:tcPr>
            <w:tcW w:w="2129" w:type="dxa"/>
          </w:tcPr>
          <w:p w14:paraId="692100EF" w14:textId="5D6CF180" w:rsidR="004C7889" w:rsidRPr="00AC3D49" w:rsidRDefault="004C7889" w:rsidP="00BC669A">
            <w:pPr>
              <w:rPr>
                <w:rFonts w:asciiTheme="minorHAnsi" w:hAnsiTheme="minorHAnsi" w:cstheme="minorHAnsi"/>
                <w:sz w:val="20"/>
                <w:szCs w:val="20"/>
                <w:lang w:val="fr-FR"/>
              </w:rPr>
            </w:pPr>
            <w:r w:rsidRPr="00AC3D49">
              <w:rPr>
                <w:rFonts w:asciiTheme="minorHAnsi" w:hAnsiTheme="minorHAnsi" w:cstheme="minorHAnsi"/>
                <w:sz w:val="20"/>
                <w:szCs w:val="20"/>
                <w:lang w:val="fr-FR"/>
              </w:rPr>
              <w:t>Sensibiliser et renforcer les capacités des PC en matière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intégration des zones humides dans les CDN et développer des partenariats avec les organisations concernées pour soutenir les PC.</w:t>
            </w:r>
          </w:p>
        </w:tc>
        <w:tc>
          <w:tcPr>
            <w:tcW w:w="2129" w:type="dxa"/>
            <w:shd w:val="clear" w:color="auto" w:fill="auto"/>
          </w:tcPr>
          <w:p w14:paraId="0CC3F12F" w14:textId="77777777" w:rsidR="004C7889" w:rsidRPr="00AC3D49" w:rsidRDefault="004C7889" w:rsidP="00622A6D">
            <w:pPr>
              <w:rPr>
                <w:rFonts w:asciiTheme="minorHAnsi" w:hAnsiTheme="minorHAnsi" w:cstheme="minorHAnsi"/>
                <w:sz w:val="20"/>
                <w:szCs w:val="20"/>
                <w:lang w:val="fr-FR"/>
              </w:rPr>
            </w:pPr>
            <w:r w:rsidRPr="00AC3D49">
              <w:rPr>
                <w:rFonts w:asciiTheme="minorHAnsi" w:hAnsiTheme="minorHAnsi" w:cstheme="minorHAnsi"/>
                <w:sz w:val="20"/>
                <w:szCs w:val="20"/>
                <w:lang w:val="fr-FR"/>
              </w:rPr>
              <w:t>Capacité accrue des PC à intégrer les zones humides dans les CDN.</w:t>
            </w:r>
          </w:p>
          <w:p w14:paraId="322DB00F" w14:textId="0651D779" w:rsidR="004C7889" w:rsidRPr="00AC3D49" w:rsidDel="00622A6D" w:rsidRDefault="004C7889" w:rsidP="00BC669A">
            <w:pPr>
              <w:rPr>
                <w:rFonts w:asciiTheme="minorHAnsi" w:hAnsiTheme="minorHAnsi" w:cstheme="minorHAnsi"/>
                <w:sz w:val="20"/>
                <w:szCs w:val="20"/>
                <w:lang w:val="fr-FR"/>
              </w:rPr>
            </w:pPr>
          </w:p>
        </w:tc>
        <w:tc>
          <w:tcPr>
            <w:tcW w:w="1417" w:type="dxa"/>
          </w:tcPr>
          <w:p w14:paraId="1DC8041F" w14:textId="089CFCAF" w:rsidR="004C7889" w:rsidRPr="00AC3D49" w:rsidRDefault="004C7889" w:rsidP="007D58D2">
            <w:pPr>
              <w:rPr>
                <w:rFonts w:asciiTheme="minorHAnsi" w:hAnsiTheme="minorHAnsi" w:cstheme="minorHAnsi"/>
                <w:sz w:val="20"/>
                <w:szCs w:val="20"/>
                <w:lang w:val="fr-FR"/>
              </w:rPr>
            </w:pPr>
          </w:p>
        </w:tc>
        <w:tc>
          <w:tcPr>
            <w:tcW w:w="1418" w:type="dxa"/>
          </w:tcPr>
          <w:p w14:paraId="1D52D67B" w14:textId="77777777" w:rsidR="004C7889" w:rsidRPr="00AC3D49" w:rsidRDefault="004C7889" w:rsidP="007D58D2">
            <w:pPr>
              <w:rPr>
                <w:rFonts w:asciiTheme="minorHAnsi" w:hAnsiTheme="minorHAnsi" w:cstheme="minorHAnsi"/>
                <w:sz w:val="20"/>
                <w:szCs w:val="20"/>
                <w:lang w:val="fr-FR"/>
              </w:rPr>
            </w:pPr>
          </w:p>
        </w:tc>
      </w:tr>
      <w:tr w:rsidR="004C7889" w:rsidRPr="00AC3D49" w14:paraId="4AAF2419" w14:textId="77777777" w:rsidTr="004C7889">
        <w:tc>
          <w:tcPr>
            <w:tcW w:w="2792" w:type="dxa"/>
            <w:vMerge w:val="restart"/>
          </w:tcPr>
          <w:p w14:paraId="6857C277" w14:textId="278CD63C" w:rsidR="004C7889" w:rsidRPr="00AC3D49" w:rsidRDefault="004C7889" w:rsidP="0030591B">
            <w:pPr>
              <w:rPr>
                <w:rFonts w:asciiTheme="minorHAnsi" w:hAnsiTheme="minorHAnsi" w:cstheme="minorHAnsi"/>
                <w:b/>
                <w:sz w:val="20"/>
                <w:szCs w:val="20"/>
                <w:lang w:val="fr-FR"/>
              </w:rPr>
            </w:pPr>
            <w:r w:rsidRPr="00AC3D49">
              <w:rPr>
                <w:rFonts w:asciiTheme="minorHAnsi" w:hAnsiTheme="minorHAnsi" w:cstheme="minorHAnsi"/>
                <w:b/>
                <w:sz w:val="20"/>
                <w:szCs w:val="20"/>
                <w:lang w:val="fr-FR"/>
              </w:rPr>
              <w:t>5.2 La coopération effective avec les organisations intergouvernementales, internationales et régionales et les traités multilatéraux sur l’environnement est encouragée et améliorée.</w:t>
            </w:r>
          </w:p>
        </w:tc>
        <w:tc>
          <w:tcPr>
            <w:tcW w:w="2128" w:type="dxa"/>
          </w:tcPr>
          <w:p w14:paraId="628A8342" w14:textId="30A1F964" w:rsidR="004C7889" w:rsidRPr="00AC3D49" w:rsidRDefault="004C7889" w:rsidP="009C4250">
            <w:pPr>
              <w:autoSpaceDE w:val="0"/>
              <w:autoSpaceDN w:val="0"/>
              <w:adjustRightInd w:val="0"/>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Plans de synergie approuvés par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p>
        </w:tc>
        <w:tc>
          <w:tcPr>
            <w:tcW w:w="2129" w:type="dxa"/>
          </w:tcPr>
          <w:p w14:paraId="31D7BD62" w14:textId="3ED761B3" w:rsidR="004C7889" w:rsidRPr="00AC3D49" w:rsidRDefault="004C7889" w:rsidP="007D58D2">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Préparer un plan préliminaire pour renforcer la synergie avec d’autres AME pour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 et contributions au Cadre mondial de la biodiversité pour l’après-2020. Résolution</w:t>
            </w:r>
            <w:r>
              <w:rPr>
                <w:rFonts w:asciiTheme="minorHAnsi" w:hAnsiTheme="minorHAnsi" w:cstheme="minorHAnsi"/>
                <w:noProof/>
                <w:snapToGrid w:val="0"/>
                <w:kern w:val="20"/>
                <w:sz w:val="20"/>
                <w:szCs w:val="20"/>
                <w:lang w:val="fr-FR"/>
              </w:rPr>
              <w:t> </w:t>
            </w:r>
            <w:hyperlink r:id="rId101" w:history="1">
              <w:r w:rsidRPr="00AC3D49">
                <w:rPr>
                  <w:rStyle w:val="Hyperlink"/>
                  <w:rFonts w:asciiTheme="minorHAnsi" w:hAnsiTheme="minorHAnsi" w:cstheme="minorHAnsi"/>
                  <w:noProof/>
                  <w:snapToGrid w:val="0"/>
                  <w:kern w:val="20"/>
                  <w:sz w:val="20"/>
                  <w:szCs w:val="20"/>
                  <w:lang w:val="fr-FR"/>
                </w:rPr>
                <w:t>XIII.7</w:t>
              </w:r>
            </w:hyperlink>
            <w:r w:rsidRPr="00AC3D49">
              <w:rPr>
                <w:rFonts w:asciiTheme="minorHAnsi" w:hAnsiTheme="minorHAnsi" w:cstheme="minorHAnsi"/>
                <w:noProof/>
                <w:snapToGrid w:val="0"/>
                <w:kern w:val="20"/>
                <w:sz w:val="20"/>
                <w:szCs w:val="20"/>
                <w:lang w:val="fr-FR"/>
              </w:rPr>
              <w:t xml:space="preserve"> par. </w:t>
            </w:r>
            <w:r w:rsidRPr="00AC3D49">
              <w:rPr>
                <w:rFonts w:asciiTheme="minorHAnsi" w:hAnsiTheme="minorHAnsi" w:cstheme="minorHAnsi"/>
                <w:noProof/>
                <w:snapToGrid w:val="0"/>
                <w:kern w:val="20"/>
                <w:sz w:val="20"/>
                <w:szCs w:val="20"/>
                <w:lang w:val="fr-FR"/>
              </w:rPr>
              <w:lastRenderedPageBreak/>
              <w:t xml:space="preserve">23. </w:t>
            </w:r>
          </w:p>
        </w:tc>
        <w:tc>
          <w:tcPr>
            <w:tcW w:w="2129" w:type="dxa"/>
            <w:tcBorders>
              <w:bottom w:val="single" w:sz="4" w:space="0" w:color="auto"/>
            </w:tcBorders>
          </w:tcPr>
          <w:p w14:paraId="2731CC31" w14:textId="655BAFDD" w:rsidR="004C7889" w:rsidRPr="00AC3D49" w:rsidRDefault="004C7889"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lastRenderedPageBreak/>
              <w:t>Préparer et mettre en œuvre un plan pour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p>
          <w:p w14:paraId="5F07B51F" w14:textId="6948C170" w:rsidR="004C7889" w:rsidRPr="00AC3D49" w:rsidRDefault="004C7889" w:rsidP="00CC4B01">
            <w:pPr>
              <w:autoSpaceDE w:val="0"/>
              <w:autoSpaceDN w:val="0"/>
              <w:adjustRightInd w:val="0"/>
              <w:rPr>
                <w:rFonts w:asciiTheme="minorHAnsi" w:hAnsiTheme="minorHAnsi" w:cstheme="minorHAnsi"/>
                <w:noProof/>
                <w:snapToGrid w:val="0"/>
                <w:kern w:val="20"/>
                <w:sz w:val="20"/>
                <w:szCs w:val="20"/>
                <w:lang w:val="fr-FR"/>
              </w:rPr>
            </w:pPr>
          </w:p>
        </w:tc>
        <w:tc>
          <w:tcPr>
            <w:tcW w:w="2129" w:type="dxa"/>
            <w:tcBorders>
              <w:bottom w:val="single" w:sz="4" w:space="0" w:color="auto"/>
            </w:tcBorders>
          </w:tcPr>
          <w:p w14:paraId="3C891F69" w14:textId="2470948A" w:rsidR="004C7889" w:rsidRPr="00AC3D49" w:rsidRDefault="004C7889" w:rsidP="004E3C2F">
            <w:pPr>
              <w:autoSpaceDE w:val="0"/>
              <w:autoSpaceDN w:val="0"/>
              <w:adjustRightInd w:val="0"/>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Plan préliminaire présenté à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 et suivi.</w:t>
            </w:r>
          </w:p>
        </w:tc>
        <w:tc>
          <w:tcPr>
            <w:tcW w:w="1417" w:type="dxa"/>
            <w:tcBorders>
              <w:bottom w:val="single" w:sz="4" w:space="0" w:color="auto"/>
            </w:tcBorders>
          </w:tcPr>
          <w:p w14:paraId="153C845F" w14:textId="16718670" w:rsidR="004C7889" w:rsidRPr="00AC3D49" w:rsidRDefault="00205DAD" w:rsidP="007D58D2">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/DSP</w:t>
            </w:r>
          </w:p>
        </w:tc>
        <w:tc>
          <w:tcPr>
            <w:tcW w:w="1418" w:type="dxa"/>
            <w:tcBorders>
              <w:bottom w:val="single" w:sz="4" w:space="0" w:color="auto"/>
            </w:tcBorders>
          </w:tcPr>
          <w:p w14:paraId="4DAEEC61" w14:textId="12878B0A" w:rsidR="004C7889" w:rsidRPr="00AC3D49" w:rsidRDefault="004C7889" w:rsidP="00422137">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Administratif </w:t>
            </w:r>
          </w:p>
        </w:tc>
      </w:tr>
      <w:tr w:rsidR="004C7889" w:rsidRPr="00AC3D49" w14:paraId="49CB9D00" w14:textId="77777777" w:rsidTr="004C7889">
        <w:tc>
          <w:tcPr>
            <w:tcW w:w="2792" w:type="dxa"/>
            <w:vMerge/>
          </w:tcPr>
          <w:p w14:paraId="7E27BCA5" w14:textId="77777777" w:rsidR="004C7889" w:rsidRPr="00AC3D49" w:rsidRDefault="004C7889" w:rsidP="007D58D2">
            <w:pPr>
              <w:rPr>
                <w:rFonts w:asciiTheme="minorHAnsi" w:hAnsiTheme="minorHAnsi" w:cstheme="minorHAnsi"/>
                <w:sz w:val="20"/>
                <w:szCs w:val="20"/>
                <w:lang w:val="fr-FR"/>
              </w:rPr>
            </w:pPr>
          </w:p>
        </w:tc>
        <w:tc>
          <w:tcPr>
            <w:tcW w:w="2128" w:type="dxa"/>
            <w:vMerge w:val="restart"/>
          </w:tcPr>
          <w:p w14:paraId="557D05D8" w14:textId="730C624F" w:rsidR="004C7889" w:rsidRPr="00AC3D49" w:rsidRDefault="004C7889" w:rsidP="007D58D2">
            <w:pPr>
              <w:rPr>
                <w:rFonts w:asciiTheme="minorHAnsi" w:hAnsiTheme="minorHAnsi" w:cstheme="minorHAnsi"/>
                <w:sz w:val="20"/>
                <w:szCs w:val="20"/>
                <w:lang w:val="fr-FR"/>
              </w:rPr>
            </w:pPr>
            <w:r w:rsidRPr="00AC3D49">
              <w:rPr>
                <w:rFonts w:asciiTheme="minorHAnsi" w:hAnsiTheme="minorHAnsi" w:cstheme="minorHAnsi"/>
                <w:noProof/>
                <w:snapToGrid w:val="0"/>
                <w:kern w:val="20"/>
                <w:sz w:val="20"/>
                <w:szCs w:val="20"/>
                <w:lang w:val="fr-FR"/>
              </w:rPr>
              <w:t>Coopération effective avec les AME et OIG pertinentes.</w:t>
            </w:r>
          </w:p>
        </w:tc>
        <w:tc>
          <w:tcPr>
            <w:tcW w:w="2129" w:type="dxa"/>
            <w:vMerge w:val="restart"/>
          </w:tcPr>
          <w:p w14:paraId="38560BB5" w14:textId="1713C196" w:rsidR="004C7889" w:rsidRPr="00AC3D49" w:rsidRDefault="004C7889" w:rsidP="004E3C2F">
            <w:pPr>
              <w:rPr>
                <w:rFonts w:asciiTheme="minorHAnsi" w:hAnsiTheme="minorHAnsi" w:cstheme="minorHAnsi"/>
                <w:sz w:val="20"/>
                <w:szCs w:val="20"/>
                <w:lang w:val="fr-FR"/>
              </w:rPr>
            </w:pPr>
            <w:r w:rsidRPr="00AC3D49">
              <w:rPr>
                <w:rFonts w:asciiTheme="minorHAnsi" w:hAnsiTheme="minorHAnsi" w:cstheme="minorHAnsi"/>
                <w:noProof/>
                <w:snapToGrid w:val="0"/>
                <w:kern w:val="20"/>
                <w:sz w:val="20"/>
                <w:szCs w:val="20"/>
                <w:lang w:val="fr-FR"/>
              </w:rPr>
              <w:t>Le Secrétariat renforce sa collaboration avec les AME et les OIG pertinents, tels qu’énumérés dans la Résolution</w:t>
            </w:r>
            <w:r>
              <w:rPr>
                <w:rFonts w:asciiTheme="minorHAnsi" w:hAnsiTheme="minorHAnsi" w:cstheme="minorHAnsi"/>
                <w:noProof/>
                <w:snapToGrid w:val="0"/>
                <w:kern w:val="20"/>
                <w:sz w:val="20"/>
                <w:szCs w:val="20"/>
                <w:lang w:val="fr-FR"/>
              </w:rPr>
              <w:t> </w:t>
            </w:r>
            <w:hyperlink r:id="rId102" w:history="1">
              <w:r w:rsidRPr="00AC3D49">
                <w:rPr>
                  <w:rStyle w:val="Hyperlink"/>
                  <w:rFonts w:asciiTheme="minorHAnsi" w:hAnsiTheme="minorHAnsi" w:cstheme="minorHAnsi"/>
                  <w:noProof/>
                  <w:snapToGrid w:val="0"/>
                  <w:kern w:val="20"/>
                  <w:sz w:val="20"/>
                  <w:szCs w:val="20"/>
                  <w:lang w:val="fr-FR"/>
                </w:rPr>
                <w:t>XIII.7</w:t>
              </w:r>
            </w:hyperlink>
            <w:r w:rsidRPr="00AC3D49">
              <w:rPr>
                <w:rFonts w:asciiTheme="minorHAnsi" w:hAnsiTheme="minorHAnsi" w:cstheme="minorHAnsi"/>
                <w:noProof/>
                <w:snapToGrid w:val="0"/>
                <w:kern w:val="20"/>
                <w:sz w:val="20"/>
                <w:szCs w:val="20"/>
                <w:lang w:val="fr-FR"/>
              </w:rPr>
              <w:t xml:space="preserve"> par. 35</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 le PNUE, le PNUD, la FAO, la Banque mondiale, l’OMS l’OMM, l’UNESCO, la CEE-ONU et autres commissions économiques régionales des Nations Unies, le FEM, des AME tels que la CCNUCC, la Convention sur la lutte contre la désertification, la CDB, la CMS et autres.</w:t>
            </w:r>
            <w:r w:rsidRPr="00AC3D49">
              <w:rPr>
                <w:rFonts w:asciiTheme="minorHAnsi" w:hAnsiTheme="minorHAnsi" w:cstheme="minorHAnsi"/>
                <w:sz w:val="20"/>
                <w:szCs w:val="20"/>
                <w:lang w:val="fr-FR"/>
              </w:rPr>
              <w:t xml:space="preserve"> </w:t>
            </w:r>
          </w:p>
        </w:tc>
        <w:tc>
          <w:tcPr>
            <w:tcW w:w="2129" w:type="dxa"/>
            <w:tcBorders>
              <w:bottom w:val="nil"/>
            </w:tcBorders>
          </w:tcPr>
          <w:p w14:paraId="3944406F" w14:textId="03BF1627" w:rsidR="004C7889" w:rsidRPr="00AC3D49" w:rsidRDefault="004C7889"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 xml:space="preserve">Poursuivre avec une attention accrue grâce </w:t>
            </w:r>
            <w:r>
              <w:rPr>
                <w:rFonts w:asciiTheme="minorHAnsi" w:hAnsiTheme="minorHAnsi" w:cstheme="minorHAnsi"/>
                <w:noProof/>
                <w:snapToGrid w:val="0"/>
                <w:kern w:val="20"/>
                <w:sz w:val="20"/>
                <w:szCs w:val="20"/>
                <w:lang w:val="fr-FR"/>
              </w:rPr>
              <w:t>à des</w:t>
            </w:r>
            <w:r w:rsidRPr="00AC3D49">
              <w:rPr>
                <w:rFonts w:asciiTheme="minorHAnsi" w:hAnsiTheme="minorHAnsi" w:cstheme="minorHAnsi"/>
                <w:noProof/>
                <w:snapToGrid w:val="0"/>
                <w:kern w:val="20"/>
                <w:sz w:val="20"/>
                <w:szCs w:val="20"/>
                <w:lang w:val="fr-FR"/>
              </w:rPr>
              <w:t xml:space="preserve"> synergies/plan</w:t>
            </w:r>
            <w:r>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 xml:space="preserve"> politique</w:t>
            </w:r>
            <w:r>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w:t>
            </w:r>
          </w:p>
          <w:p w14:paraId="64EDB4D8" w14:textId="242BA421" w:rsidR="004C7889" w:rsidRPr="00AC3D49" w:rsidRDefault="004C7889" w:rsidP="007C04A3">
            <w:pPr>
              <w:autoSpaceDE w:val="0"/>
              <w:autoSpaceDN w:val="0"/>
              <w:adjustRightInd w:val="0"/>
              <w:rPr>
                <w:rFonts w:asciiTheme="minorHAnsi" w:hAnsiTheme="minorHAnsi" w:cstheme="minorHAnsi"/>
                <w:noProof/>
                <w:snapToGrid w:val="0"/>
                <w:kern w:val="20"/>
                <w:sz w:val="20"/>
                <w:szCs w:val="20"/>
                <w:lang w:val="fr-FR"/>
              </w:rPr>
            </w:pPr>
          </w:p>
        </w:tc>
        <w:tc>
          <w:tcPr>
            <w:tcW w:w="2129" w:type="dxa"/>
            <w:tcBorders>
              <w:bottom w:val="nil"/>
            </w:tcBorders>
          </w:tcPr>
          <w:p w14:paraId="580BE93B" w14:textId="521A7CEF" w:rsidR="004C7889" w:rsidRPr="00AC3D49" w:rsidRDefault="004C7889" w:rsidP="009A279F">
            <w:pPr>
              <w:autoSpaceDE w:val="0"/>
              <w:autoSpaceDN w:val="0"/>
              <w:adjustRightInd w:val="0"/>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Le Secrétariat a renforcé la collaboration avec les AME et OIG pertinents et envisagé la possibilité de coopérer avec les agences énumérées dans la Résolution</w:t>
            </w:r>
            <w:r>
              <w:rPr>
                <w:rFonts w:asciiTheme="minorHAnsi" w:hAnsiTheme="minorHAnsi" w:cstheme="minorHAnsi"/>
                <w:noProof/>
                <w:snapToGrid w:val="0"/>
                <w:kern w:val="20"/>
                <w:sz w:val="20"/>
                <w:szCs w:val="20"/>
                <w:lang w:val="fr-FR"/>
              </w:rPr>
              <w:t> </w:t>
            </w:r>
            <w:hyperlink r:id="rId103" w:history="1">
              <w:r w:rsidRPr="00AC3D49">
                <w:rPr>
                  <w:rStyle w:val="Hyperlink"/>
                  <w:rFonts w:asciiTheme="minorHAnsi" w:hAnsiTheme="minorHAnsi" w:cstheme="minorHAnsi"/>
                  <w:noProof/>
                  <w:snapToGrid w:val="0"/>
                  <w:kern w:val="20"/>
                  <w:sz w:val="20"/>
                  <w:szCs w:val="20"/>
                  <w:lang w:val="fr-FR"/>
                </w:rPr>
                <w:t>XIII.13</w:t>
              </w:r>
            </w:hyperlink>
            <w:r w:rsidRPr="00AC3D49">
              <w:rPr>
                <w:rFonts w:asciiTheme="minorHAnsi" w:hAnsiTheme="minorHAnsi" w:cstheme="minorHAnsi"/>
                <w:noProof/>
                <w:snapToGrid w:val="0"/>
                <w:kern w:val="20"/>
                <w:sz w:val="20"/>
                <w:szCs w:val="20"/>
                <w:lang w:val="fr-FR"/>
              </w:rPr>
              <w:t xml:space="preserve"> par. 30/31, l’ONU-Eau, l’AEWA, le Programme d’action panafricain sur la restauration des écosystèmes, le Centre Régional de l</w:t>
            </w:r>
            <w:r>
              <w:rPr>
                <w:rFonts w:asciiTheme="minorHAnsi" w:hAnsiTheme="minorHAnsi" w:cstheme="minorHAnsi"/>
                <w:noProof/>
                <w:snapToGrid w:val="0"/>
                <w:kern w:val="20"/>
                <w:sz w:val="20"/>
                <w:szCs w:val="20"/>
                <w:lang w:val="fr-FR"/>
              </w:rPr>
              <w:t>’</w:t>
            </w:r>
            <w:r w:rsidRPr="00AC3D49">
              <w:rPr>
                <w:rFonts w:asciiTheme="minorHAnsi" w:hAnsiTheme="minorHAnsi" w:cstheme="minorHAnsi"/>
                <w:noProof/>
                <w:snapToGrid w:val="0"/>
                <w:kern w:val="20"/>
                <w:sz w:val="20"/>
                <w:szCs w:val="20"/>
                <w:lang w:val="fr-FR"/>
              </w:rPr>
              <w:t xml:space="preserve">ANASE pour la Conservation de la Biodiversité, </w:t>
            </w:r>
            <w:r>
              <w:rPr>
                <w:rFonts w:asciiTheme="minorHAnsi" w:hAnsiTheme="minorHAnsi" w:cstheme="minorHAnsi"/>
                <w:noProof/>
                <w:snapToGrid w:val="0"/>
                <w:kern w:val="20"/>
                <w:sz w:val="20"/>
                <w:szCs w:val="20"/>
                <w:lang w:val="fr-FR"/>
              </w:rPr>
              <w:t xml:space="preserve">ainsi que </w:t>
            </w:r>
            <w:r w:rsidRPr="00AC3D49">
              <w:rPr>
                <w:rFonts w:asciiTheme="minorHAnsi" w:hAnsiTheme="minorHAnsi" w:cstheme="minorHAnsi"/>
                <w:noProof/>
                <w:snapToGrid w:val="0"/>
                <w:kern w:val="20"/>
                <w:sz w:val="20"/>
                <w:szCs w:val="20"/>
                <w:lang w:val="fr-FR"/>
              </w:rPr>
              <w:t>l’UE, l’Union africaine, le Conseil de l’Arctique (</w:t>
            </w:r>
            <w:hyperlink r:id="rId104" w:history="1">
              <w:r w:rsidRPr="00AC3D49">
                <w:rPr>
                  <w:rStyle w:val="Hyperlink"/>
                  <w:rFonts w:asciiTheme="minorHAnsi" w:hAnsiTheme="minorHAnsi" w:cstheme="minorHAnsi"/>
                  <w:noProof/>
                  <w:snapToGrid w:val="0"/>
                  <w:kern w:val="20"/>
                  <w:sz w:val="20"/>
                  <w:szCs w:val="20"/>
                  <w:lang w:val="fr-FR"/>
                </w:rPr>
                <w:t>XIII.23</w:t>
              </w:r>
            </w:hyperlink>
            <w:r w:rsidRPr="00AC3D49">
              <w:rPr>
                <w:rFonts w:asciiTheme="minorHAnsi" w:hAnsiTheme="minorHAnsi" w:cstheme="minorHAnsi"/>
                <w:noProof/>
                <w:snapToGrid w:val="0"/>
                <w:kern w:val="20"/>
                <w:sz w:val="20"/>
                <w:szCs w:val="20"/>
                <w:lang w:val="fr-FR"/>
              </w:rPr>
              <w:t xml:space="preserve"> par. 30), etc., dans des domaines d’intérêt commun.</w:t>
            </w:r>
          </w:p>
        </w:tc>
        <w:tc>
          <w:tcPr>
            <w:tcW w:w="1417" w:type="dxa"/>
            <w:tcBorders>
              <w:bottom w:val="nil"/>
            </w:tcBorders>
          </w:tcPr>
          <w:p w14:paraId="5BFF6B67" w14:textId="3E1640DF" w:rsidR="004C7889" w:rsidRPr="00AC3D49" w:rsidRDefault="00205DAD" w:rsidP="007D58D2">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/DSP</w:t>
            </w:r>
          </w:p>
        </w:tc>
        <w:tc>
          <w:tcPr>
            <w:tcW w:w="1418" w:type="dxa"/>
            <w:tcBorders>
              <w:bottom w:val="nil"/>
            </w:tcBorders>
          </w:tcPr>
          <w:p w14:paraId="70C828A1" w14:textId="619F6242" w:rsidR="004C7889" w:rsidRPr="00AC3D49" w:rsidRDefault="004C788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2D43D608" w14:textId="77777777" w:rsidTr="004C7889">
        <w:tc>
          <w:tcPr>
            <w:tcW w:w="2792" w:type="dxa"/>
            <w:vMerge/>
          </w:tcPr>
          <w:p w14:paraId="0FEAB331" w14:textId="77777777" w:rsidR="004C7889" w:rsidRPr="00AC3D49" w:rsidRDefault="004C7889" w:rsidP="007D58D2">
            <w:pPr>
              <w:rPr>
                <w:rFonts w:asciiTheme="minorHAnsi" w:hAnsiTheme="minorHAnsi" w:cstheme="minorHAnsi"/>
                <w:sz w:val="20"/>
                <w:szCs w:val="20"/>
                <w:lang w:val="fr-FR"/>
              </w:rPr>
            </w:pPr>
          </w:p>
        </w:tc>
        <w:tc>
          <w:tcPr>
            <w:tcW w:w="2128" w:type="dxa"/>
            <w:vMerge/>
          </w:tcPr>
          <w:p w14:paraId="39E91C64" w14:textId="77777777" w:rsidR="004C7889" w:rsidRPr="00AC3D49" w:rsidRDefault="004C7889" w:rsidP="007D58D2">
            <w:pPr>
              <w:rPr>
                <w:rFonts w:asciiTheme="minorHAnsi" w:hAnsiTheme="minorHAnsi" w:cstheme="minorHAnsi"/>
                <w:noProof/>
                <w:snapToGrid w:val="0"/>
                <w:kern w:val="20"/>
                <w:sz w:val="20"/>
                <w:szCs w:val="20"/>
                <w:lang w:val="fr-FR"/>
              </w:rPr>
            </w:pPr>
          </w:p>
        </w:tc>
        <w:tc>
          <w:tcPr>
            <w:tcW w:w="2129" w:type="dxa"/>
            <w:vMerge/>
          </w:tcPr>
          <w:p w14:paraId="3EF30E02" w14:textId="77777777" w:rsidR="004C7889" w:rsidRPr="00AC3D49" w:rsidRDefault="004C7889" w:rsidP="00631424">
            <w:pPr>
              <w:rPr>
                <w:rFonts w:asciiTheme="minorHAnsi" w:hAnsiTheme="minorHAnsi" w:cstheme="minorHAnsi"/>
                <w:noProof/>
                <w:snapToGrid w:val="0"/>
                <w:kern w:val="20"/>
                <w:sz w:val="20"/>
                <w:szCs w:val="20"/>
                <w:lang w:val="fr-FR"/>
              </w:rPr>
            </w:pPr>
          </w:p>
        </w:tc>
        <w:tc>
          <w:tcPr>
            <w:tcW w:w="2129" w:type="dxa"/>
            <w:tcBorders>
              <w:top w:val="nil"/>
            </w:tcBorders>
          </w:tcPr>
          <w:p w14:paraId="0D6D28DD" w14:textId="790653A6" w:rsidR="004C7889" w:rsidRPr="00AC3D49" w:rsidRDefault="004C7889" w:rsidP="00BF1970">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Renouveler le M</w:t>
            </w:r>
            <w:r>
              <w:rPr>
                <w:rFonts w:asciiTheme="minorHAnsi" w:hAnsiTheme="minorHAnsi" w:cstheme="minorHAnsi"/>
                <w:noProof/>
                <w:snapToGrid w:val="0"/>
                <w:kern w:val="20"/>
                <w:sz w:val="20"/>
                <w:szCs w:val="20"/>
                <w:lang w:val="fr-FR"/>
              </w:rPr>
              <w:t>émorandum avec le PNUE.</w:t>
            </w:r>
          </w:p>
        </w:tc>
        <w:tc>
          <w:tcPr>
            <w:tcW w:w="2129" w:type="dxa"/>
            <w:tcBorders>
              <w:top w:val="nil"/>
            </w:tcBorders>
          </w:tcPr>
          <w:p w14:paraId="23014EB4" w14:textId="3E5C611C" w:rsidR="004C7889" w:rsidRPr="00AC3D49" w:rsidRDefault="004C7889"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M</w:t>
            </w:r>
            <w:r>
              <w:rPr>
                <w:rFonts w:asciiTheme="minorHAnsi" w:hAnsiTheme="minorHAnsi" w:cstheme="minorHAnsi"/>
                <w:noProof/>
                <w:snapToGrid w:val="0"/>
                <w:kern w:val="20"/>
                <w:sz w:val="20"/>
                <w:szCs w:val="20"/>
                <w:lang w:val="fr-FR"/>
              </w:rPr>
              <w:t xml:space="preserve">émorandum </w:t>
            </w:r>
            <w:r w:rsidRPr="00AC3D49">
              <w:rPr>
                <w:rFonts w:asciiTheme="minorHAnsi" w:hAnsiTheme="minorHAnsi" w:cstheme="minorHAnsi"/>
                <w:noProof/>
                <w:snapToGrid w:val="0"/>
                <w:kern w:val="20"/>
                <w:sz w:val="20"/>
                <w:szCs w:val="20"/>
                <w:lang w:val="fr-FR"/>
              </w:rPr>
              <w:t>renouvelé.</w:t>
            </w:r>
          </w:p>
          <w:p w14:paraId="2FC55A5D" w14:textId="7A9436A5" w:rsidR="004C7889" w:rsidRPr="00AC3D49" w:rsidRDefault="004C7889" w:rsidP="009A279F">
            <w:pPr>
              <w:autoSpaceDE w:val="0"/>
              <w:autoSpaceDN w:val="0"/>
              <w:adjustRightInd w:val="0"/>
              <w:rPr>
                <w:rFonts w:asciiTheme="minorHAnsi" w:hAnsiTheme="minorHAnsi" w:cstheme="minorHAnsi"/>
                <w:noProof/>
                <w:snapToGrid w:val="0"/>
                <w:kern w:val="20"/>
                <w:sz w:val="20"/>
                <w:szCs w:val="20"/>
                <w:lang w:val="fr-FR"/>
              </w:rPr>
            </w:pPr>
          </w:p>
        </w:tc>
        <w:tc>
          <w:tcPr>
            <w:tcW w:w="1417" w:type="dxa"/>
            <w:tcBorders>
              <w:top w:val="nil"/>
            </w:tcBorders>
          </w:tcPr>
          <w:p w14:paraId="41285E7A" w14:textId="5AF89887" w:rsidR="004C7889" w:rsidRPr="00AC3D49" w:rsidRDefault="004C7889" w:rsidP="007D58D2">
            <w:pPr>
              <w:rPr>
                <w:rFonts w:asciiTheme="minorHAnsi" w:hAnsiTheme="minorHAnsi" w:cstheme="minorHAnsi"/>
                <w:sz w:val="20"/>
                <w:szCs w:val="20"/>
                <w:lang w:val="fr-FR"/>
              </w:rPr>
            </w:pPr>
          </w:p>
        </w:tc>
        <w:tc>
          <w:tcPr>
            <w:tcW w:w="1418" w:type="dxa"/>
            <w:tcBorders>
              <w:top w:val="nil"/>
            </w:tcBorders>
          </w:tcPr>
          <w:p w14:paraId="44BD4D1B" w14:textId="77777777" w:rsidR="004C7889" w:rsidRPr="00AC3D49" w:rsidRDefault="004C7889" w:rsidP="007D58D2">
            <w:pPr>
              <w:rPr>
                <w:rFonts w:asciiTheme="minorHAnsi" w:hAnsiTheme="minorHAnsi" w:cstheme="minorHAnsi"/>
                <w:sz w:val="20"/>
                <w:szCs w:val="20"/>
                <w:lang w:val="fr-FR"/>
              </w:rPr>
            </w:pPr>
          </w:p>
        </w:tc>
      </w:tr>
      <w:tr w:rsidR="004C7889" w:rsidRPr="00AC3D49" w14:paraId="69F8955A" w14:textId="77777777" w:rsidTr="004C7889">
        <w:tc>
          <w:tcPr>
            <w:tcW w:w="2792" w:type="dxa"/>
            <w:vMerge/>
          </w:tcPr>
          <w:p w14:paraId="764C6978" w14:textId="77777777" w:rsidR="004C7889" w:rsidRPr="00AC3D49" w:rsidRDefault="004C7889" w:rsidP="001955F9">
            <w:pPr>
              <w:rPr>
                <w:rFonts w:asciiTheme="minorHAnsi" w:hAnsiTheme="minorHAnsi" w:cstheme="minorHAnsi"/>
                <w:sz w:val="20"/>
                <w:szCs w:val="20"/>
                <w:lang w:val="fr-FR"/>
              </w:rPr>
            </w:pPr>
          </w:p>
        </w:tc>
        <w:tc>
          <w:tcPr>
            <w:tcW w:w="2128" w:type="dxa"/>
            <w:vMerge/>
          </w:tcPr>
          <w:p w14:paraId="6C7718DA" w14:textId="77777777" w:rsidR="004C7889" w:rsidRPr="00AC3D49" w:rsidRDefault="004C7889" w:rsidP="001955F9">
            <w:pPr>
              <w:rPr>
                <w:rFonts w:asciiTheme="minorHAnsi" w:hAnsiTheme="minorHAnsi" w:cstheme="minorHAnsi"/>
                <w:sz w:val="20"/>
                <w:szCs w:val="20"/>
                <w:lang w:val="fr-FR"/>
              </w:rPr>
            </w:pPr>
          </w:p>
        </w:tc>
        <w:tc>
          <w:tcPr>
            <w:tcW w:w="2129" w:type="dxa"/>
            <w:tcBorders>
              <w:bottom w:val="single" w:sz="4" w:space="0" w:color="auto"/>
            </w:tcBorders>
          </w:tcPr>
          <w:p w14:paraId="30015191" w14:textId="550FE27B" w:rsidR="004C7889" w:rsidRPr="00AC3D49" w:rsidRDefault="004C7889" w:rsidP="001955F9">
            <w:pPr>
              <w:rPr>
                <w:rFonts w:asciiTheme="minorHAnsi" w:hAnsiTheme="minorHAnsi" w:cstheme="minorHAnsi"/>
                <w:noProof/>
                <w:snapToGrid w:val="0"/>
                <w:kern w:val="20"/>
                <w:sz w:val="20"/>
                <w:szCs w:val="20"/>
                <w:lang w:val="fr-FR"/>
              </w:rPr>
            </w:pPr>
            <w:r w:rsidRPr="00AC3D49">
              <w:rPr>
                <w:rFonts w:asciiTheme="minorHAnsi" w:hAnsiTheme="minorHAnsi" w:cstheme="minorHAnsi"/>
                <w:bCs/>
                <w:sz w:val="20"/>
                <w:szCs w:val="20"/>
                <w:lang w:val="fr-FR"/>
              </w:rPr>
              <w:t xml:space="preserve">Continuer à collaborer avec les secrétariats d’autres conventions relatives à la </w:t>
            </w:r>
            <w:r w:rsidRPr="00AC3D49">
              <w:rPr>
                <w:rFonts w:asciiTheme="minorHAnsi" w:hAnsiTheme="minorHAnsi" w:cstheme="minorHAnsi"/>
                <w:bCs/>
                <w:sz w:val="20"/>
                <w:szCs w:val="20"/>
                <w:lang w:val="fr-FR"/>
              </w:rPr>
              <w:lastRenderedPageBreak/>
              <w:t xml:space="preserve">biodiversité par le biais du Groupe de liaison sur la biodiversité, et faire régulièrement rapport </w:t>
            </w:r>
            <w:r>
              <w:rPr>
                <w:rFonts w:asciiTheme="minorHAnsi" w:hAnsiTheme="minorHAnsi" w:cstheme="minorHAnsi"/>
                <w:bCs/>
                <w:sz w:val="20"/>
                <w:szCs w:val="20"/>
                <w:lang w:val="fr-FR"/>
              </w:rPr>
              <w:t>au</w:t>
            </w:r>
            <w:r w:rsidRPr="00AC3D49">
              <w:rPr>
                <w:rFonts w:asciiTheme="minorHAnsi" w:hAnsiTheme="minorHAnsi" w:cstheme="minorHAnsi"/>
                <w:bCs/>
                <w:sz w:val="20"/>
                <w:szCs w:val="20"/>
                <w:lang w:val="fr-FR"/>
              </w:rPr>
              <w:t xml:space="preserve"> </w:t>
            </w:r>
            <w:r w:rsidRPr="00AC3D49">
              <w:rPr>
                <w:rFonts w:asciiTheme="minorHAnsi" w:hAnsiTheme="minorHAnsi" w:cstheme="minorHAnsi"/>
                <w:noProof/>
                <w:snapToGrid w:val="0"/>
                <w:kern w:val="20"/>
                <w:sz w:val="20"/>
                <w:szCs w:val="20"/>
                <w:lang w:val="fr-FR"/>
              </w:rPr>
              <w:t>CP (</w:t>
            </w:r>
            <w:hyperlink r:id="rId105" w:history="1">
              <w:r w:rsidRPr="00AC3D49">
                <w:rPr>
                  <w:rStyle w:val="Hyperlink"/>
                  <w:rFonts w:asciiTheme="minorHAnsi" w:hAnsiTheme="minorHAnsi" w:cstheme="minorHAnsi"/>
                  <w:noProof/>
                  <w:snapToGrid w:val="0"/>
                  <w:kern w:val="20"/>
                  <w:sz w:val="20"/>
                  <w:szCs w:val="20"/>
                  <w:lang w:val="fr-FR"/>
                </w:rPr>
                <w:t>XIII.7</w:t>
              </w:r>
            </w:hyperlink>
            <w:r w:rsidRPr="00AC3D49">
              <w:rPr>
                <w:rFonts w:asciiTheme="minorHAnsi" w:hAnsiTheme="minorHAnsi" w:cstheme="minorHAnsi"/>
                <w:noProof/>
                <w:snapToGrid w:val="0"/>
                <w:kern w:val="20"/>
                <w:sz w:val="20"/>
                <w:szCs w:val="20"/>
                <w:lang w:val="fr-FR"/>
              </w:rPr>
              <w:t xml:space="preserve"> par. 5).</w:t>
            </w:r>
          </w:p>
        </w:tc>
        <w:tc>
          <w:tcPr>
            <w:tcW w:w="2129" w:type="dxa"/>
            <w:tcBorders>
              <w:bottom w:val="single" w:sz="4" w:space="0" w:color="auto"/>
            </w:tcBorders>
          </w:tcPr>
          <w:p w14:paraId="16980186" w14:textId="0C1E45C7" w:rsidR="004C7889" w:rsidRPr="00AC3D49" w:rsidRDefault="004C7889" w:rsidP="009A279F">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Poursuivre</w:t>
            </w:r>
            <w:r>
              <w:rPr>
                <w:rFonts w:asciiTheme="minorHAnsi" w:hAnsiTheme="minorHAnsi" w:cstheme="minorHAnsi"/>
                <w:sz w:val="20"/>
                <w:szCs w:val="20"/>
                <w:lang w:val="fr-FR"/>
              </w:rPr>
              <w:t xml:space="preserve"> l’activité</w:t>
            </w:r>
            <w:r w:rsidRPr="00AC3D49">
              <w:rPr>
                <w:rFonts w:asciiTheme="minorHAnsi" w:hAnsiTheme="minorHAnsi" w:cstheme="minorHAnsi"/>
                <w:sz w:val="20"/>
                <w:szCs w:val="20"/>
                <w:lang w:val="fr-FR"/>
              </w:rPr>
              <w:t xml:space="preserve">, en tant que priorité dans le contexte du Cadre de la biodiversité pour </w:t>
            </w:r>
            <w:r w:rsidRPr="00AC3D49">
              <w:rPr>
                <w:rFonts w:asciiTheme="minorHAnsi" w:hAnsiTheme="minorHAnsi" w:cstheme="minorHAnsi"/>
                <w:sz w:val="20"/>
                <w:szCs w:val="20"/>
                <w:lang w:val="fr-FR"/>
              </w:rPr>
              <w:lastRenderedPageBreak/>
              <w:t xml:space="preserve">l’après-2020, </w:t>
            </w:r>
            <w:r>
              <w:rPr>
                <w:rFonts w:asciiTheme="minorHAnsi" w:hAnsiTheme="minorHAnsi" w:cstheme="minorHAnsi"/>
                <w:sz w:val="20"/>
                <w:szCs w:val="20"/>
                <w:lang w:val="fr-FR"/>
              </w:rPr>
              <w:t>en</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faisant participer</w:t>
            </w:r>
            <w:r w:rsidRPr="00AC3D49">
              <w:rPr>
                <w:rFonts w:asciiTheme="minorHAnsi" w:hAnsiTheme="minorHAnsi" w:cstheme="minorHAnsi"/>
                <w:sz w:val="20"/>
                <w:szCs w:val="20"/>
                <w:lang w:val="fr-FR"/>
              </w:rPr>
              <w:t xml:space="preserve"> les PC.</w:t>
            </w:r>
          </w:p>
          <w:p w14:paraId="3C5BD1D7" w14:textId="6BF7A594" w:rsidR="004C7889" w:rsidRPr="00AC3D49" w:rsidRDefault="004C7889" w:rsidP="00020047">
            <w:pPr>
              <w:rPr>
                <w:rFonts w:asciiTheme="minorHAnsi" w:hAnsiTheme="minorHAnsi" w:cstheme="minorHAnsi"/>
                <w:sz w:val="20"/>
                <w:szCs w:val="20"/>
                <w:lang w:val="fr-FR"/>
              </w:rPr>
            </w:pPr>
          </w:p>
        </w:tc>
        <w:tc>
          <w:tcPr>
            <w:tcW w:w="2129" w:type="dxa"/>
            <w:tcBorders>
              <w:bottom w:val="single" w:sz="4" w:space="0" w:color="auto"/>
            </w:tcBorders>
          </w:tcPr>
          <w:p w14:paraId="3DA2F095" w14:textId="67253813" w:rsidR="004C7889" w:rsidRPr="00AC3D49" w:rsidRDefault="004C7889" w:rsidP="009A279F">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Mise en œuvre des activités convenues pour 2020 et rapport aux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w:t>
            </w:r>
            <w:r w:rsidRPr="00AC3D49">
              <w:rPr>
                <w:rFonts w:asciiTheme="minorHAnsi" w:hAnsiTheme="minorHAnsi" w:cstheme="minorHAnsi"/>
                <w:sz w:val="20"/>
                <w:szCs w:val="20"/>
                <w:lang w:val="fr-FR"/>
              </w:rPr>
              <w:lastRenderedPageBreak/>
              <w:t>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Réunions du CP.</w:t>
            </w:r>
          </w:p>
        </w:tc>
        <w:tc>
          <w:tcPr>
            <w:tcW w:w="1417" w:type="dxa"/>
            <w:tcBorders>
              <w:bottom w:val="single" w:sz="4" w:space="0" w:color="auto"/>
            </w:tcBorders>
          </w:tcPr>
          <w:p w14:paraId="2EF453DB" w14:textId="437F2B61" w:rsidR="004C7889" w:rsidRPr="00AC3D49" w:rsidRDefault="004C7889" w:rsidP="001955F9">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SG, </w:t>
            </w:r>
            <w:r w:rsidR="00205DAD">
              <w:rPr>
                <w:rFonts w:asciiTheme="minorHAnsi" w:hAnsiTheme="minorHAnsi" w:cstheme="minorHAnsi"/>
                <w:sz w:val="20"/>
                <w:szCs w:val="20"/>
                <w:lang w:val="fr-FR"/>
              </w:rPr>
              <w:t>CRP</w:t>
            </w:r>
          </w:p>
        </w:tc>
        <w:tc>
          <w:tcPr>
            <w:tcW w:w="1418" w:type="dxa"/>
            <w:tcBorders>
              <w:bottom w:val="single" w:sz="4" w:space="0" w:color="auto"/>
            </w:tcBorders>
          </w:tcPr>
          <w:p w14:paraId="6E41B639" w14:textId="46840A5A" w:rsidR="004C7889" w:rsidRPr="00AC3D49" w:rsidRDefault="004C7889" w:rsidP="001955F9">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21313" w14:paraId="3B199A36" w14:textId="77777777" w:rsidTr="00965742">
        <w:tc>
          <w:tcPr>
            <w:tcW w:w="2792" w:type="dxa"/>
            <w:vMerge/>
          </w:tcPr>
          <w:p w14:paraId="1BF2C27B" w14:textId="77777777" w:rsidR="004C7889" w:rsidRPr="00AC3D49" w:rsidRDefault="004C7889" w:rsidP="001955F9">
            <w:pPr>
              <w:rPr>
                <w:rFonts w:asciiTheme="minorHAnsi" w:hAnsiTheme="minorHAnsi" w:cstheme="minorHAnsi"/>
                <w:sz w:val="20"/>
                <w:szCs w:val="20"/>
                <w:lang w:val="fr-FR"/>
              </w:rPr>
            </w:pPr>
          </w:p>
        </w:tc>
        <w:tc>
          <w:tcPr>
            <w:tcW w:w="2128" w:type="dxa"/>
            <w:vMerge/>
          </w:tcPr>
          <w:p w14:paraId="4B1BB9D5" w14:textId="77777777" w:rsidR="004C7889" w:rsidRPr="00AC3D49" w:rsidRDefault="004C7889" w:rsidP="001955F9">
            <w:pPr>
              <w:rPr>
                <w:rFonts w:asciiTheme="minorHAnsi" w:hAnsiTheme="minorHAnsi" w:cstheme="minorHAnsi"/>
                <w:sz w:val="20"/>
                <w:szCs w:val="20"/>
                <w:lang w:val="fr-FR"/>
              </w:rPr>
            </w:pPr>
          </w:p>
        </w:tc>
        <w:tc>
          <w:tcPr>
            <w:tcW w:w="2129" w:type="dxa"/>
            <w:shd w:val="clear" w:color="auto" w:fill="auto"/>
          </w:tcPr>
          <w:p w14:paraId="01B4EF5C" w14:textId="4F4761C8" w:rsidR="004C7889" w:rsidRPr="00AC3D49" w:rsidRDefault="004C7889" w:rsidP="00A73236">
            <w:pPr>
              <w:rPr>
                <w:rFonts w:asciiTheme="minorHAnsi" w:hAnsiTheme="minorHAnsi" w:cstheme="minorHAnsi"/>
                <w:bCs/>
                <w:spacing w:val="-4"/>
                <w:sz w:val="20"/>
                <w:szCs w:val="20"/>
                <w:lang w:val="fr-FR"/>
              </w:rPr>
            </w:pPr>
            <w:r w:rsidRPr="00AC3D49">
              <w:rPr>
                <w:rFonts w:asciiTheme="minorHAnsi" w:hAnsiTheme="minorHAnsi" w:cstheme="minorHAnsi"/>
                <w:bCs/>
                <w:spacing w:val="-4"/>
                <w:sz w:val="20"/>
                <w:szCs w:val="20"/>
                <w:lang w:val="fr-FR"/>
              </w:rPr>
              <w:t>Étudier la possibilité, avec les autres AME, les gouvernements et le secteur privé, de créer un forum côtier pluriacteurs mondial (Par. 36 Résolution</w:t>
            </w:r>
            <w:r>
              <w:rPr>
                <w:rFonts w:asciiTheme="minorHAnsi" w:hAnsiTheme="minorHAnsi" w:cstheme="minorHAnsi"/>
                <w:bCs/>
                <w:spacing w:val="-4"/>
                <w:sz w:val="20"/>
                <w:szCs w:val="20"/>
                <w:lang w:val="fr-FR"/>
              </w:rPr>
              <w:t> </w:t>
            </w:r>
            <w:hyperlink r:id="rId106" w:history="1">
              <w:r w:rsidRPr="00AC3D49">
                <w:rPr>
                  <w:rStyle w:val="Hyperlink"/>
                  <w:rFonts w:asciiTheme="minorHAnsi" w:hAnsiTheme="minorHAnsi" w:cstheme="minorHAnsi"/>
                  <w:bCs/>
                  <w:spacing w:val="-4"/>
                  <w:sz w:val="20"/>
                  <w:szCs w:val="20"/>
                  <w:lang w:val="fr-FR"/>
                </w:rPr>
                <w:t>XIII.20</w:t>
              </w:r>
            </w:hyperlink>
            <w:r w:rsidRPr="00AC3D49">
              <w:rPr>
                <w:rFonts w:asciiTheme="minorHAnsi" w:hAnsiTheme="minorHAnsi" w:cstheme="minorHAnsi"/>
                <w:bCs/>
                <w:spacing w:val="-4"/>
                <w:sz w:val="20"/>
                <w:szCs w:val="20"/>
                <w:lang w:val="fr-FR"/>
              </w:rPr>
              <w:t xml:space="preserve">). </w:t>
            </w:r>
          </w:p>
        </w:tc>
        <w:tc>
          <w:tcPr>
            <w:tcW w:w="2129" w:type="dxa"/>
            <w:shd w:val="clear" w:color="auto" w:fill="C6D9F1" w:themeFill="text2" w:themeFillTint="33"/>
          </w:tcPr>
          <w:p w14:paraId="670410BB" w14:textId="7F9D0A02" w:rsidR="004C7889" w:rsidRPr="00AC3D49" w:rsidRDefault="004C7889"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Poursuivre, sous réserve des ressources disponibles.</w:t>
            </w:r>
          </w:p>
          <w:p w14:paraId="493DA748" w14:textId="42202A50" w:rsidR="004C7889" w:rsidRPr="00AC3D49" w:rsidRDefault="004C7889" w:rsidP="00A73236">
            <w:pPr>
              <w:autoSpaceDE w:val="0"/>
              <w:autoSpaceDN w:val="0"/>
              <w:adjustRightInd w:val="0"/>
              <w:ind w:left="-40" w:hanging="29"/>
              <w:rPr>
                <w:rFonts w:asciiTheme="minorHAnsi" w:hAnsiTheme="minorHAnsi" w:cstheme="minorHAnsi"/>
                <w:bCs/>
                <w:sz w:val="20"/>
                <w:szCs w:val="20"/>
                <w:lang w:val="fr-FR"/>
              </w:rPr>
            </w:pPr>
          </w:p>
        </w:tc>
        <w:tc>
          <w:tcPr>
            <w:tcW w:w="2129" w:type="dxa"/>
            <w:shd w:val="clear" w:color="auto" w:fill="C6D9F1" w:themeFill="text2" w:themeFillTint="33"/>
          </w:tcPr>
          <w:p w14:paraId="154F3AC5" w14:textId="298E0AB6" w:rsidR="004C7889" w:rsidRPr="00AC3D49" w:rsidRDefault="004C7889" w:rsidP="00A73236">
            <w:pPr>
              <w:autoSpaceDE w:val="0"/>
              <w:autoSpaceDN w:val="0"/>
              <w:adjustRightInd w:val="0"/>
              <w:ind w:left="-40" w:hanging="29"/>
              <w:rPr>
                <w:rFonts w:asciiTheme="minorHAnsi" w:hAnsiTheme="minorHAnsi" w:cstheme="minorHAnsi"/>
                <w:bCs/>
                <w:sz w:val="20"/>
                <w:szCs w:val="20"/>
                <w:lang w:val="fr-FR"/>
              </w:rPr>
            </w:pPr>
            <w:r w:rsidRPr="00AC3D49">
              <w:rPr>
                <w:rFonts w:asciiTheme="minorHAnsi" w:hAnsiTheme="minorHAnsi" w:cstheme="minorHAnsi"/>
                <w:bCs/>
                <w:sz w:val="20"/>
                <w:szCs w:val="20"/>
                <w:lang w:val="fr-FR"/>
              </w:rPr>
              <w:t xml:space="preserve">Options à retenir pour l’établissement d’un forum côtier pluriacteurs mondial, sous réserve des ressources disponibles. </w:t>
            </w:r>
          </w:p>
        </w:tc>
        <w:tc>
          <w:tcPr>
            <w:tcW w:w="1417" w:type="dxa"/>
            <w:shd w:val="clear" w:color="auto" w:fill="C6D9F1" w:themeFill="text2" w:themeFillTint="33"/>
          </w:tcPr>
          <w:p w14:paraId="51A77596" w14:textId="7B5DCA29" w:rsidR="004C7889" w:rsidRPr="00AC3D49" w:rsidRDefault="00205DAD" w:rsidP="00A73236">
            <w:pPr>
              <w:rPr>
                <w:rFonts w:asciiTheme="minorHAnsi" w:hAnsiTheme="minorHAnsi" w:cstheme="minorHAnsi"/>
                <w:bCs/>
                <w:sz w:val="20"/>
                <w:szCs w:val="20"/>
                <w:lang w:val="fr-FR"/>
              </w:rPr>
            </w:pPr>
            <w:r>
              <w:rPr>
                <w:rFonts w:asciiTheme="minorHAnsi" w:hAnsiTheme="minorHAnsi" w:cstheme="minorHAnsi"/>
                <w:bCs/>
                <w:sz w:val="20"/>
                <w:szCs w:val="20"/>
                <w:lang w:val="fr-FR"/>
              </w:rPr>
              <w:t>CRP</w:t>
            </w:r>
          </w:p>
          <w:p w14:paraId="1B8E60B4" w14:textId="77777777" w:rsidR="004C7889" w:rsidRPr="00AC3D49" w:rsidRDefault="004C7889" w:rsidP="00A73236">
            <w:pPr>
              <w:rPr>
                <w:rFonts w:asciiTheme="minorHAnsi" w:hAnsiTheme="minorHAnsi" w:cstheme="minorHAnsi"/>
                <w:bCs/>
                <w:sz w:val="20"/>
                <w:szCs w:val="20"/>
                <w:lang w:val="fr-FR"/>
              </w:rPr>
            </w:pPr>
          </w:p>
        </w:tc>
        <w:tc>
          <w:tcPr>
            <w:tcW w:w="1418" w:type="dxa"/>
            <w:shd w:val="clear" w:color="auto" w:fill="C6D9F1" w:themeFill="text2" w:themeFillTint="33"/>
          </w:tcPr>
          <w:p w14:paraId="4EA5904D" w14:textId="5D707062" w:rsidR="004C7889" w:rsidRPr="00AC3D49" w:rsidRDefault="004C7889"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020884C" w14:textId="77777777" w:rsidR="004C7889" w:rsidRPr="00AC3D49" w:rsidRDefault="004C7889" w:rsidP="00A73236">
            <w:pPr>
              <w:rPr>
                <w:rFonts w:asciiTheme="minorHAnsi" w:hAnsiTheme="minorHAnsi" w:cstheme="minorHAnsi"/>
                <w:bCs/>
                <w:sz w:val="20"/>
                <w:szCs w:val="20"/>
                <w:lang w:val="fr-FR"/>
              </w:rPr>
            </w:pPr>
          </w:p>
        </w:tc>
      </w:tr>
      <w:tr w:rsidR="004C7889" w:rsidRPr="00AC3D49" w14:paraId="0B14AB9D" w14:textId="77777777" w:rsidTr="004C7889">
        <w:tc>
          <w:tcPr>
            <w:tcW w:w="2792" w:type="dxa"/>
            <w:vMerge/>
          </w:tcPr>
          <w:p w14:paraId="250433AF" w14:textId="77777777" w:rsidR="004C7889" w:rsidRPr="00AC3D49" w:rsidRDefault="004C7889" w:rsidP="00EB7278">
            <w:pPr>
              <w:rPr>
                <w:rFonts w:asciiTheme="minorHAnsi" w:hAnsiTheme="minorHAnsi" w:cstheme="minorHAnsi"/>
                <w:sz w:val="20"/>
                <w:szCs w:val="20"/>
                <w:lang w:val="fr-FR"/>
              </w:rPr>
            </w:pPr>
          </w:p>
        </w:tc>
        <w:tc>
          <w:tcPr>
            <w:tcW w:w="2128" w:type="dxa"/>
            <w:vMerge w:val="restart"/>
          </w:tcPr>
          <w:p w14:paraId="2D3F89EE" w14:textId="219EBA0A" w:rsidR="004C7889" w:rsidRPr="00AC3D49" w:rsidRDefault="004C7889" w:rsidP="00A73236">
            <w:pPr>
              <w:rPr>
                <w:rFonts w:asciiTheme="minorHAnsi" w:hAnsiTheme="minorHAnsi" w:cstheme="minorHAnsi"/>
                <w:sz w:val="20"/>
                <w:szCs w:val="20"/>
                <w:lang w:val="fr-FR"/>
              </w:rPr>
            </w:pPr>
            <w:r w:rsidRPr="00AC3D49">
              <w:rPr>
                <w:rFonts w:asciiTheme="minorHAnsi" w:hAnsiTheme="minorHAnsi" w:cstheme="minorHAnsi"/>
                <w:sz w:val="20"/>
                <w:szCs w:val="20"/>
                <w:lang w:val="fr-FR"/>
              </w:rPr>
              <w:t>Les zones humides sont intégrées dans les efforts internationaux</w:t>
            </w:r>
            <w:r>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/régionaux pertinents afin mettre en œuvre le Programme de développement durable à l’horizon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2030 et les ODD (Forum politique de haut niveau sur les ODD</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14 et 15 (</w:t>
            </w:r>
            <w:hyperlink r:id="rId107"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par. 41).</w:t>
            </w:r>
          </w:p>
        </w:tc>
        <w:tc>
          <w:tcPr>
            <w:tcW w:w="2129" w:type="dxa"/>
          </w:tcPr>
          <w:p w14:paraId="799B42A1" w14:textId="66A16EF3" w:rsidR="004C7889" w:rsidRPr="00AC3D49" w:rsidRDefault="004C7889" w:rsidP="00EC79FD">
            <w:pPr>
              <w:rPr>
                <w:rFonts w:asciiTheme="minorHAnsi" w:hAnsiTheme="minorHAnsi" w:cstheme="minorHAnsi"/>
                <w:sz w:val="20"/>
                <w:szCs w:val="20"/>
                <w:lang w:val="fr-FR"/>
              </w:rPr>
            </w:pPr>
            <w:r w:rsidRPr="00AC3D49">
              <w:rPr>
                <w:rFonts w:asciiTheme="minorHAnsi" w:hAnsiTheme="minorHAnsi" w:cstheme="minorHAnsi"/>
                <w:sz w:val="20"/>
                <w:szCs w:val="20"/>
                <w:lang w:val="fr-FR"/>
              </w:rPr>
              <w:t>Le Secrétariat encourage et aide les PC à inscrire les zones humides dans le Programme de développement durable à l’horizon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2030. </w:t>
            </w:r>
          </w:p>
        </w:tc>
        <w:tc>
          <w:tcPr>
            <w:tcW w:w="2129" w:type="dxa"/>
          </w:tcPr>
          <w:p w14:paraId="716A310A" w14:textId="4C55B42C" w:rsidR="004C7889" w:rsidRPr="00AC3D49" w:rsidRDefault="004C7889" w:rsidP="007726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Poursuivre l’activité.  Sensibiliser aux liens entre les zones humides et les ODD. </w:t>
            </w:r>
          </w:p>
          <w:p w14:paraId="1463762A" w14:textId="13A30E59" w:rsidR="004C7889" w:rsidRPr="00AC3D49" w:rsidRDefault="004C7889" w:rsidP="00A73236">
            <w:pPr>
              <w:rPr>
                <w:rFonts w:asciiTheme="minorHAnsi" w:hAnsiTheme="minorHAnsi" w:cstheme="minorHAnsi"/>
                <w:sz w:val="20"/>
                <w:szCs w:val="20"/>
                <w:lang w:val="fr-FR"/>
              </w:rPr>
            </w:pPr>
          </w:p>
        </w:tc>
        <w:tc>
          <w:tcPr>
            <w:tcW w:w="2129" w:type="dxa"/>
          </w:tcPr>
          <w:p w14:paraId="76E262C0" w14:textId="40A45434" w:rsidR="004C7889" w:rsidRPr="00AC3D49" w:rsidRDefault="004C7889" w:rsidP="00A73236">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mise en œuvre d’orientations et de webinaires.</w:t>
            </w:r>
          </w:p>
          <w:p w14:paraId="54580C27" w14:textId="24519A85" w:rsidR="004C7889" w:rsidRPr="00AC3D49" w:rsidRDefault="004C7889" w:rsidP="00DA497F">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Représenter la Convention dans les réunions internationales et agir en qualité de porte-parole pour les priorités de la Convention </w:t>
            </w:r>
            <w:r>
              <w:rPr>
                <w:rFonts w:asciiTheme="minorHAnsi" w:hAnsiTheme="minorHAnsi" w:cstheme="minorHAnsi"/>
                <w:sz w:val="20"/>
                <w:szCs w:val="20"/>
                <w:lang w:val="fr-FR"/>
              </w:rPr>
              <w:t xml:space="preserve">et notamment : le processus post-2020 </w:t>
            </w:r>
            <w:r w:rsidRPr="00AC3D49">
              <w:rPr>
                <w:rFonts w:asciiTheme="minorHAnsi" w:hAnsiTheme="minorHAnsi" w:cstheme="minorHAnsi"/>
                <w:sz w:val="20"/>
                <w:szCs w:val="20"/>
                <w:lang w:val="fr-FR"/>
              </w:rPr>
              <w:t xml:space="preserve">(COP de la </w:t>
            </w:r>
            <w:r w:rsidRPr="00AC3D49">
              <w:rPr>
                <w:rFonts w:asciiTheme="minorHAnsi" w:hAnsiTheme="minorHAnsi" w:cstheme="minorHAnsi"/>
                <w:snapToGrid w:val="0"/>
                <w:kern w:val="20"/>
                <w:sz w:val="20"/>
                <w:szCs w:val="20"/>
                <w:lang w:val="fr-FR"/>
              </w:rPr>
              <w:t>CDB, Sommet des Nations Unies pour la biodiversité</w:t>
            </w:r>
            <w:r>
              <w:rPr>
                <w:rFonts w:asciiTheme="minorHAnsi" w:hAnsiTheme="minorHAnsi" w:cstheme="minorHAnsi"/>
                <w:snapToGrid w:val="0"/>
                <w:kern w:val="20"/>
                <w:sz w:val="20"/>
                <w:szCs w:val="20"/>
                <w:lang w:val="fr-FR"/>
              </w:rPr>
              <w:t>,</w:t>
            </w:r>
            <w:r w:rsidRPr="00AC3D49">
              <w:rPr>
                <w:rFonts w:asciiTheme="minorHAnsi" w:hAnsiTheme="minorHAnsi" w:cstheme="minorHAnsi"/>
                <w:snapToGrid w:val="0"/>
                <w:kern w:val="20"/>
                <w:sz w:val="20"/>
                <w:szCs w:val="20"/>
                <w:lang w:val="fr-FR"/>
              </w:rPr>
              <w:t xml:space="preserve"> COP26 de </w:t>
            </w:r>
            <w:r w:rsidRPr="00AC3D49">
              <w:rPr>
                <w:rFonts w:asciiTheme="minorHAnsi" w:hAnsiTheme="minorHAnsi" w:cstheme="minorHAnsi"/>
                <w:snapToGrid w:val="0"/>
                <w:kern w:val="20"/>
                <w:sz w:val="20"/>
                <w:szCs w:val="20"/>
                <w:lang w:val="fr-FR"/>
              </w:rPr>
              <w:lastRenderedPageBreak/>
              <w:t>la CNUCC, Conférence des Nations Unies sur les océans, FPHN, Congrès de l’UICN</w:t>
            </w:r>
            <w:r w:rsidRPr="00AC3D49">
              <w:rPr>
                <w:rFonts w:asciiTheme="minorHAnsi" w:hAnsiTheme="minorHAnsi" w:cstheme="minorHAnsi"/>
                <w:sz w:val="20"/>
                <w:szCs w:val="20"/>
                <w:lang w:val="fr-FR"/>
              </w:rPr>
              <w:t>).</w:t>
            </w:r>
          </w:p>
        </w:tc>
        <w:tc>
          <w:tcPr>
            <w:tcW w:w="1417" w:type="dxa"/>
          </w:tcPr>
          <w:p w14:paraId="50D72323" w14:textId="1582D2D3" w:rsidR="004C7889" w:rsidRPr="00AC3D49" w:rsidRDefault="004C7889" w:rsidP="00EB7278">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SG/</w:t>
            </w:r>
            <w:r w:rsidR="00205DAD">
              <w:rPr>
                <w:rFonts w:asciiTheme="minorHAnsi" w:hAnsiTheme="minorHAnsi" w:cstheme="minorHAnsi"/>
                <w:sz w:val="20"/>
                <w:szCs w:val="20"/>
                <w:lang w:val="fr-FR"/>
              </w:rPr>
              <w:t>CRP</w:t>
            </w:r>
            <w:r w:rsidRPr="00AC3D49">
              <w:rPr>
                <w:rFonts w:asciiTheme="minorHAnsi" w:hAnsiTheme="minorHAnsi" w:cstheme="minorHAnsi"/>
                <w:sz w:val="20"/>
                <w:szCs w:val="20"/>
                <w:lang w:val="fr-FR"/>
              </w:rPr>
              <w:t>/DSP</w:t>
            </w:r>
          </w:p>
        </w:tc>
        <w:tc>
          <w:tcPr>
            <w:tcW w:w="1418" w:type="dxa"/>
          </w:tcPr>
          <w:p w14:paraId="686BCFED" w14:textId="2928CC9A" w:rsidR="004C7889" w:rsidRPr="00AC3D49" w:rsidRDefault="004C7889" w:rsidP="00EB727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4A4569DB" w14:textId="77777777" w:rsidTr="004C7889">
        <w:tc>
          <w:tcPr>
            <w:tcW w:w="2792" w:type="dxa"/>
            <w:vMerge/>
          </w:tcPr>
          <w:p w14:paraId="0325F340" w14:textId="77777777" w:rsidR="004C7889" w:rsidRPr="00AC3D49" w:rsidRDefault="004C7889" w:rsidP="00E06F72">
            <w:pPr>
              <w:rPr>
                <w:rFonts w:asciiTheme="minorHAnsi" w:hAnsiTheme="minorHAnsi" w:cstheme="minorHAnsi"/>
                <w:sz w:val="20"/>
                <w:szCs w:val="20"/>
                <w:lang w:val="fr-FR"/>
              </w:rPr>
            </w:pPr>
          </w:p>
        </w:tc>
        <w:tc>
          <w:tcPr>
            <w:tcW w:w="2128" w:type="dxa"/>
            <w:vMerge/>
          </w:tcPr>
          <w:p w14:paraId="61F19D6A" w14:textId="77777777" w:rsidR="004C7889" w:rsidRPr="00AC3D49" w:rsidRDefault="004C7889" w:rsidP="00E06F72">
            <w:pPr>
              <w:rPr>
                <w:rFonts w:asciiTheme="minorHAnsi" w:hAnsiTheme="minorHAnsi" w:cstheme="minorHAnsi"/>
                <w:sz w:val="20"/>
                <w:szCs w:val="20"/>
                <w:lang w:val="fr-FR"/>
              </w:rPr>
            </w:pPr>
          </w:p>
        </w:tc>
        <w:tc>
          <w:tcPr>
            <w:tcW w:w="2129" w:type="dxa"/>
          </w:tcPr>
          <w:p w14:paraId="0D30CA13" w14:textId="24967972" w:rsidR="004C7889" w:rsidRPr="00AC3D49" w:rsidRDefault="004C7889" w:rsidP="00E06F72">
            <w:pPr>
              <w:rPr>
                <w:rFonts w:asciiTheme="minorHAnsi" w:hAnsiTheme="minorHAnsi" w:cstheme="minorHAnsi"/>
                <w:bCs/>
                <w:spacing w:val="-4"/>
                <w:sz w:val="20"/>
                <w:szCs w:val="20"/>
                <w:lang w:val="fr-FR"/>
              </w:rPr>
            </w:pPr>
            <w:r w:rsidRPr="00AC3D49">
              <w:rPr>
                <w:rFonts w:asciiTheme="minorHAnsi" w:hAnsiTheme="minorHAnsi" w:cstheme="minorHAnsi"/>
                <w:bCs/>
                <w:spacing w:val="-4"/>
                <w:sz w:val="20"/>
                <w:szCs w:val="20"/>
                <w:lang w:val="fr-FR"/>
              </w:rPr>
              <w:t>Continuer à collaborer avec le Groupe d’experts inter-agences sur les Objectifs de développement durable (GEIA-ODD), et d’autres organismes pertinents des Nations Unies, sur les indicateurs relatifs à l’eau et, en particulier, l’indicateur</w:t>
            </w:r>
            <w:r>
              <w:rPr>
                <w:rFonts w:asciiTheme="minorHAnsi" w:hAnsiTheme="minorHAnsi" w:cstheme="minorHAnsi"/>
                <w:bCs/>
                <w:spacing w:val="-4"/>
                <w:sz w:val="20"/>
                <w:szCs w:val="20"/>
                <w:lang w:val="fr-FR"/>
              </w:rPr>
              <w:t> </w:t>
            </w:r>
            <w:r w:rsidRPr="00AC3D49">
              <w:rPr>
                <w:rFonts w:asciiTheme="minorHAnsi" w:hAnsiTheme="minorHAnsi" w:cstheme="minorHAnsi"/>
                <w:bCs/>
                <w:spacing w:val="-4"/>
                <w:sz w:val="20"/>
                <w:szCs w:val="20"/>
                <w:lang w:val="fr-FR"/>
              </w:rPr>
              <w:t xml:space="preserve">6.6.1 des ODD relatif à l’étendue des écosystèmes. </w:t>
            </w:r>
          </w:p>
        </w:tc>
        <w:tc>
          <w:tcPr>
            <w:tcW w:w="2129" w:type="dxa"/>
          </w:tcPr>
          <w:p w14:paraId="3E3DBB5B" w14:textId="05DF1523" w:rsidR="004C7889" w:rsidRPr="00AC3D49" w:rsidRDefault="004C7889" w:rsidP="00DA497F">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w:t>
            </w:r>
            <w:r>
              <w:rPr>
                <w:rFonts w:asciiTheme="minorHAnsi" w:hAnsiTheme="minorHAnsi" w:cstheme="minorHAnsi"/>
                <w:sz w:val="20"/>
                <w:szCs w:val="20"/>
                <w:lang w:val="fr-FR"/>
              </w:rPr>
              <w:t>re l’activité</w:t>
            </w:r>
            <w:r w:rsidRPr="00AC3D49">
              <w:rPr>
                <w:rFonts w:asciiTheme="minorHAnsi" w:hAnsiTheme="minorHAnsi" w:cstheme="minorHAnsi"/>
                <w:sz w:val="20"/>
                <w:szCs w:val="20"/>
                <w:lang w:val="fr-FR"/>
              </w:rPr>
              <w:t>.</w:t>
            </w:r>
          </w:p>
        </w:tc>
        <w:tc>
          <w:tcPr>
            <w:tcW w:w="2129" w:type="dxa"/>
          </w:tcPr>
          <w:p w14:paraId="610E60C8" w14:textId="7DED6EAA" w:rsidR="004C7889" w:rsidRPr="00AC3D49" w:rsidRDefault="004C7889" w:rsidP="00E06F72">
            <w:pPr>
              <w:rPr>
                <w:rFonts w:asciiTheme="minorHAnsi" w:hAnsiTheme="minorHAnsi" w:cstheme="minorHAnsi"/>
                <w:sz w:val="20"/>
                <w:szCs w:val="20"/>
                <w:lang w:val="fr-FR"/>
              </w:rPr>
            </w:pPr>
            <w:r w:rsidRPr="00AC3D49">
              <w:rPr>
                <w:rFonts w:asciiTheme="minorHAnsi" w:hAnsiTheme="minorHAnsi" w:cstheme="minorHAnsi"/>
                <w:sz w:val="20"/>
                <w:szCs w:val="20"/>
                <w:lang w:val="fr-FR"/>
              </w:rPr>
              <w:t>Faire rapport au GEIA-ODD sur les progrès accomplis dans la réalisation de l’indicateur des ODD</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6.6.1 sur l’étendue des zones humides.</w:t>
            </w:r>
          </w:p>
          <w:p w14:paraId="23C4E7DD" w14:textId="514367AD" w:rsidR="004C7889" w:rsidRPr="00AC3D49" w:rsidRDefault="004C7889" w:rsidP="00E06F72">
            <w:pPr>
              <w:rPr>
                <w:rFonts w:asciiTheme="minorHAnsi" w:hAnsiTheme="minorHAnsi" w:cstheme="minorHAnsi"/>
                <w:sz w:val="20"/>
                <w:szCs w:val="20"/>
                <w:lang w:val="fr-FR"/>
              </w:rPr>
            </w:pPr>
          </w:p>
        </w:tc>
        <w:tc>
          <w:tcPr>
            <w:tcW w:w="1417" w:type="dxa"/>
          </w:tcPr>
          <w:p w14:paraId="4808EC88" w14:textId="36744003" w:rsidR="004C7889" w:rsidRPr="00AC3D49" w:rsidRDefault="00205DAD" w:rsidP="00E06F72">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 xml:space="preserve"> Amériques</w:t>
            </w:r>
            <w:r w:rsidR="004C7889">
              <w:rPr>
                <w:rFonts w:asciiTheme="minorHAnsi" w:hAnsiTheme="minorHAnsi" w:cstheme="minorHAnsi"/>
                <w:sz w:val="20"/>
                <w:szCs w:val="20"/>
                <w:lang w:val="fr-FR"/>
              </w:rPr>
              <w:t xml:space="preserve"> </w:t>
            </w:r>
            <w:r w:rsidR="004C7889" w:rsidRPr="00AC3D49">
              <w:rPr>
                <w:rFonts w:asciiTheme="minorHAnsi" w:hAnsiTheme="minorHAnsi" w:cstheme="minorHAnsi"/>
                <w:sz w:val="20"/>
                <w:szCs w:val="20"/>
                <w:lang w:val="fr-FR"/>
              </w:rPr>
              <w:t>/SG</w:t>
            </w:r>
          </w:p>
          <w:p w14:paraId="53FFBC29" w14:textId="77777777" w:rsidR="004C7889" w:rsidRPr="00AC3D49" w:rsidRDefault="004C7889" w:rsidP="00E06F72">
            <w:pPr>
              <w:rPr>
                <w:rFonts w:asciiTheme="minorHAnsi" w:hAnsiTheme="minorHAnsi" w:cstheme="minorHAnsi"/>
                <w:sz w:val="20"/>
                <w:szCs w:val="20"/>
                <w:lang w:val="fr-FR"/>
              </w:rPr>
            </w:pPr>
          </w:p>
        </w:tc>
        <w:tc>
          <w:tcPr>
            <w:tcW w:w="1418" w:type="dxa"/>
          </w:tcPr>
          <w:p w14:paraId="1966EA10" w14:textId="6D6F53B1" w:rsidR="004C7889" w:rsidRPr="00AC3D49" w:rsidRDefault="004C7889" w:rsidP="00E06F7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p w14:paraId="14E2578D" w14:textId="77777777" w:rsidR="004C7889" w:rsidRPr="00AC3D49" w:rsidRDefault="004C7889" w:rsidP="00E06F72">
            <w:pPr>
              <w:rPr>
                <w:rFonts w:asciiTheme="minorHAnsi" w:hAnsiTheme="minorHAnsi" w:cstheme="minorHAnsi"/>
                <w:sz w:val="20"/>
                <w:szCs w:val="20"/>
                <w:lang w:val="fr-FR"/>
              </w:rPr>
            </w:pPr>
          </w:p>
        </w:tc>
      </w:tr>
      <w:tr w:rsidR="004C7889" w:rsidRPr="00AC3D49" w14:paraId="770A98CC" w14:textId="77777777" w:rsidTr="004C7889">
        <w:tc>
          <w:tcPr>
            <w:tcW w:w="2792" w:type="dxa"/>
            <w:vMerge/>
          </w:tcPr>
          <w:p w14:paraId="793A982B" w14:textId="77777777" w:rsidR="004C7889" w:rsidRPr="00AC3D49" w:rsidRDefault="004C7889" w:rsidP="002A7C9B">
            <w:pPr>
              <w:rPr>
                <w:rFonts w:asciiTheme="minorHAnsi" w:hAnsiTheme="minorHAnsi" w:cstheme="minorHAnsi"/>
                <w:sz w:val="20"/>
                <w:szCs w:val="20"/>
                <w:lang w:val="fr-FR"/>
              </w:rPr>
            </w:pPr>
          </w:p>
        </w:tc>
        <w:tc>
          <w:tcPr>
            <w:tcW w:w="2128" w:type="dxa"/>
            <w:vMerge w:val="restart"/>
          </w:tcPr>
          <w:p w14:paraId="57ECAA0C" w14:textId="1EE239AC" w:rsidR="004C7889" w:rsidRPr="00AC3D49" w:rsidRDefault="004C7889" w:rsidP="002A7C9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des activités prioritaires du mémorandum d’accord (MoU) entre le Secrétariat Ramsar et la </w:t>
            </w:r>
            <w:r w:rsidRPr="00AC3D49">
              <w:rPr>
                <w:rFonts w:asciiTheme="minorHAnsi" w:hAnsiTheme="minorHAnsi" w:cstheme="minorHAnsi"/>
                <w:color w:val="000000" w:themeColor="text1"/>
                <w:sz w:val="20"/>
                <w:szCs w:val="20"/>
                <w:lang w:val="fr-FR"/>
              </w:rPr>
              <w:t>Convention interaméricaine pour la protection et la conservation des tortues marines (</w:t>
            </w:r>
            <w:hyperlink r:id="rId108" w:history="1">
              <w:r w:rsidRPr="00AC3D49">
                <w:rPr>
                  <w:rStyle w:val="Hyperlink"/>
                  <w:rFonts w:asciiTheme="minorHAnsi" w:hAnsiTheme="minorHAnsi" w:cstheme="minorHAnsi"/>
                  <w:sz w:val="20"/>
                  <w:szCs w:val="20"/>
                  <w:lang w:val="fr-FR"/>
                </w:rPr>
                <w:t>XIII.24</w:t>
              </w:r>
            </w:hyperlink>
            <w:r w:rsidRPr="00AC3D49">
              <w:rPr>
                <w:rFonts w:asciiTheme="minorHAnsi" w:hAnsiTheme="minorHAnsi" w:cstheme="minorHAnsi"/>
                <w:color w:val="000000" w:themeColor="text1"/>
                <w:sz w:val="20"/>
                <w:szCs w:val="20"/>
                <w:lang w:val="fr-FR"/>
              </w:rPr>
              <w:t xml:space="preserve"> par. 15).</w:t>
            </w:r>
            <w:r w:rsidRPr="00AC3D49" w:rsidDel="0060689B">
              <w:rPr>
                <w:rFonts w:asciiTheme="minorHAnsi" w:hAnsiTheme="minorHAnsi" w:cstheme="minorHAnsi"/>
                <w:color w:val="000000" w:themeColor="text1"/>
                <w:sz w:val="20"/>
                <w:szCs w:val="20"/>
                <w:lang w:val="fr-FR"/>
              </w:rPr>
              <w:t xml:space="preserve"> </w:t>
            </w:r>
          </w:p>
        </w:tc>
        <w:tc>
          <w:tcPr>
            <w:tcW w:w="2129" w:type="dxa"/>
            <w:vMerge w:val="restart"/>
          </w:tcPr>
          <w:p w14:paraId="2D447516" w14:textId="0800FA5C" w:rsidR="004C7889" w:rsidRPr="00AC3D49" w:rsidRDefault="004C7889" w:rsidP="00D27BF3">
            <w:pPr>
              <w:rPr>
                <w:rFonts w:asciiTheme="minorHAnsi" w:hAnsiTheme="minorHAnsi" w:cstheme="minorHAnsi"/>
                <w:snapToGrid w:val="0"/>
                <w:kern w:val="22"/>
                <w:sz w:val="20"/>
                <w:szCs w:val="20"/>
                <w:lang w:val="fr-FR"/>
              </w:rPr>
            </w:pPr>
            <w:r w:rsidRPr="00AC3D49">
              <w:rPr>
                <w:rFonts w:asciiTheme="minorHAnsi" w:hAnsiTheme="minorHAnsi" w:cstheme="minorHAnsi"/>
                <w:color w:val="000000" w:themeColor="text1"/>
                <w:sz w:val="20"/>
                <w:szCs w:val="20"/>
                <w:lang w:val="fr-FR"/>
              </w:rPr>
              <w:t xml:space="preserve">Collaborer avec les Secrétariats de la Convention interaméricaine pour la protection et la conservation des tortues marines et de la Convention sur la conservation des espèces migratrices appartenant à la faune sauvage afin d’améliorer la conservation des </w:t>
            </w:r>
            <w:r w:rsidRPr="00AC3D49">
              <w:rPr>
                <w:rFonts w:asciiTheme="minorHAnsi" w:hAnsiTheme="minorHAnsi" w:cstheme="minorHAnsi"/>
                <w:color w:val="000000" w:themeColor="text1"/>
                <w:sz w:val="20"/>
                <w:szCs w:val="20"/>
                <w:lang w:val="fr-FR"/>
              </w:rPr>
              <w:lastRenderedPageBreak/>
              <w:t>tortues marines dans les sites Ramsar (Amériques, océan Indien et Asie du Sud-Est, et côte Atlantique de l’Afrique) (</w:t>
            </w:r>
            <w:hyperlink r:id="rId109" w:history="1">
              <w:r w:rsidRPr="00AC3D49">
                <w:rPr>
                  <w:rStyle w:val="Hyperlink"/>
                  <w:rFonts w:asciiTheme="minorHAnsi" w:hAnsiTheme="minorHAnsi" w:cstheme="minorHAnsi"/>
                  <w:sz w:val="20"/>
                  <w:szCs w:val="20"/>
                  <w:lang w:val="fr-FR"/>
                </w:rPr>
                <w:t>XIII.24</w:t>
              </w:r>
            </w:hyperlink>
            <w:r w:rsidRPr="00AC3D49">
              <w:rPr>
                <w:rFonts w:asciiTheme="minorHAnsi" w:hAnsiTheme="minorHAnsi" w:cstheme="minorHAnsi"/>
                <w:color w:val="000000" w:themeColor="text1"/>
                <w:sz w:val="20"/>
                <w:szCs w:val="20"/>
                <w:lang w:val="fr-FR"/>
              </w:rPr>
              <w:t>, par. 24.</w:t>
            </w:r>
          </w:p>
        </w:tc>
        <w:tc>
          <w:tcPr>
            <w:tcW w:w="2129" w:type="dxa"/>
          </w:tcPr>
          <w:p w14:paraId="57DFD22F" w14:textId="6ED7419C" w:rsidR="004C7889" w:rsidRPr="00AC3D49" w:rsidRDefault="004C7889" w:rsidP="0009531F">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lastRenderedPageBreak/>
              <w:t xml:space="preserve">Renouveler le </w:t>
            </w:r>
            <w:r>
              <w:rPr>
                <w:rFonts w:asciiTheme="minorHAnsi" w:hAnsiTheme="minorHAnsi" w:cstheme="minorHAnsi"/>
                <w:color w:val="000000" w:themeColor="text1"/>
                <w:sz w:val="20"/>
                <w:szCs w:val="20"/>
                <w:lang w:val="fr-FR"/>
              </w:rPr>
              <w:t>MoU</w:t>
            </w:r>
            <w:r w:rsidRPr="00AC3D49">
              <w:rPr>
                <w:rFonts w:asciiTheme="minorHAnsi" w:hAnsiTheme="minorHAnsi" w:cstheme="minorHAnsi"/>
                <w:color w:val="000000" w:themeColor="text1"/>
                <w:sz w:val="20"/>
                <w:szCs w:val="20"/>
                <w:lang w:val="fr-FR"/>
              </w:rPr>
              <w:t>.</w:t>
            </w:r>
          </w:p>
        </w:tc>
        <w:tc>
          <w:tcPr>
            <w:tcW w:w="2129" w:type="dxa"/>
          </w:tcPr>
          <w:p w14:paraId="364CA7F5" w14:textId="45B27FB5" w:rsidR="004C7889" w:rsidRPr="00AC3D49" w:rsidRDefault="004C7889" w:rsidP="0009531F">
            <w:pPr>
              <w:rPr>
                <w:rFonts w:asciiTheme="minorHAnsi" w:hAnsiTheme="minorHAnsi" w:cstheme="minorHAnsi"/>
                <w:color w:val="000000" w:themeColor="text1"/>
                <w:sz w:val="20"/>
                <w:szCs w:val="20"/>
                <w:lang w:val="fr-FR"/>
              </w:rPr>
            </w:pPr>
            <w:r>
              <w:rPr>
                <w:rFonts w:asciiTheme="minorHAnsi" w:hAnsiTheme="minorHAnsi" w:cstheme="minorHAnsi"/>
                <w:color w:val="000000" w:themeColor="text1"/>
                <w:sz w:val="20"/>
                <w:szCs w:val="20"/>
                <w:lang w:val="fr-FR"/>
              </w:rPr>
              <w:t>MoU</w:t>
            </w:r>
            <w:r w:rsidRPr="00AC3D49">
              <w:rPr>
                <w:rFonts w:asciiTheme="minorHAnsi" w:hAnsiTheme="minorHAnsi" w:cstheme="minorHAnsi"/>
                <w:color w:val="000000" w:themeColor="text1"/>
                <w:sz w:val="20"/>
                <w:szCs w:val="20"/>
                <w:lang w:val="fr-FR"/>
              </w:rPr>
              <w:t xml:space="preserve"> renouvelé.</w:t>
            </w:r>
          </w:p>
        </w:tc>
        <w:tc>
          <w:tcPr>
            <w:tcW w:w="1417" w:type="dxa"/>
          </w:tcPr>
          <w:p w14:paraId="35D4291D" w14:textId="3CC4F8C8" w:rsidR="004C7889" w:rsidRPr="00AC3D49" w:rsidRDefault="00205DAD" w:rsidP="002A7C9B">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 xml:space="preserve"> Amériques</w:t>
            </w:r>
          </w:p>
        </w:tc>
        <w:tc>
          <w:tcPr>
            <w:tcW w:w="1418" w:type="dxa"/>
          </w:tcPr>
          <w:p w14:paraId="2739FF79" w14:textId="34E7EA05" w:rsidR="004C7889" w:rsidRPr="00AC3D49" w:rsidRDefault="004C7889" w:rsidP="002A7C9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7BFFD14F" w14:textId="77777777" w:rsidTr="004C7889">
        <w:tc>
          <w:tcPr>
            <w:tcW w:w="2792" w:type="dxa"/>
            <w:vMerge/>
          </w:tcPr>
          <w:p w14:paraId="31DE4930" w14:textId="77777777" w:rsidR="004C7889" w:rsidRPr="00AC3D49" w:rsidRDefault="004C7889" w:rsidP="002A7C9B">
            <w:pPr>
              <w:rPr>
                <w:rFonts w:asciiTheme="minorHAnsi" w:hAnsiTheme="minorHAnsi" w:cstheme="minorHAnsi"/>
                <w:sz w:val="20"/>
                <w:szCs w:val="20"/>
                <w:lang w:val="fr-FR"/>
              </w:rPr>
            </w:pPr>
          </w:p>
        </w:tc>
        <w:tc>
          <w:tcPr>
            <w:tcW w:w="2128" w:type="dxa"/>
            <w:vMerge/>
          </w:tcPr>
          <w:p w14:paraId="37AA7F1E" w14:textId="77777777" w:rsidR="004C7889" w:rsidRPr="00AC3D49" w:rsidRDefault="004C7889" w:rsidP="002A7C9B">
            <w:pPr>
              <w:rPr>
                <w:rFonts w:asciiTheme="minorHAnsi" w:hAnsiTheme="minorHAnsi" w:cstheme="minorHAnsi"/>
                <w:color w:val="000000" w:themeColor="text1"/>
                <w:sz w:val="20"/>
                <w:szCs w:val="20"/>
                <w:lang w:val="fr-FR"/>
              </w:rPr>
            </w:pPr>
          </w:p>
        </w:tc>
        <w:tc>
          <w:tcPr>
            <w:tcW w:w="2129" w:type="dxa"/>
            <w:vMerge/>
          </w:tcPr>
          <w:p w14:paraId="22DB8315" w14:textId="77777777" w:rsidR="004C7889" w:rsidRPr="00AC3D49" w:rsidRDefault="004C7889" w:rsidP="002A7C9B">
            <w:pPr>
              <w:rPr>
                <w:rFonts w:asciiTheme="minorHAnsi" w:hAnsiTheme="minorHAnsi" w:cstheme="minorHAnsi"/>
                <w:snapToGrid w:val="0"/>
                <w:kern w:val="22"/>
                <w:sz w:val="20"/>
                <w:szCs w:val="20"/>
                <w:lang w:val="fr-FR"/>
              </w:rPr>
            </w:pPr>
          </w:p>
        </w:tc>
        <w:tc>
          <w:tcPr>
            <w:tcW w:w="2129" w:type="dxa"/>
          </w:tcPr>
          <w:p w14:paraId="5CEB468A" w14:textId="0EBC6056" w:rsidR="004C7889" w:rsidRPr="00AC3D49" w:rsidRDefault="004C7889" w:rsidP="0037117A">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Poursuivre l’activité.</w:t>
            </w:r>
          </w:p>
          <w:p w14:paraId="4AE9DD1D" w14:textId="751371A6" w:rsidR="004C7889" w:rsidRPr="00AC3D49" w:rsidRDefault="004C7889" w:rsidP="0037117A">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Publication à élaborer par la CMS et Ramsar.</w:t>
            </w:r>
          </w:p>
          <w:p w14:paraId="5185E77B" w14:textId="72EB60B4" w:rsidR="004C7889" w:rsidRPr="00AC3D49" w:rsidRDefault="004C7889" w:rsidP="009111DA">
            <w:pPr>
              <w:autoSpaceDE w:val="0"/>
              <w:autoSpaceDN w:val="0"/>
              <w:adjustRightInd w:val="0"/>
              <w:ind w:left="-40" w:hanging="29"/>
              <w:rPr>
                <w:rFonts w:asciiTheme="minorHAnsi" w:hAnsiTheme="minorHAnsi" w:cstheme="minorHAnsi"/>
                <w:color w:val="000000" w:themeColor="text1"/>
                <w:sz w:val="20"/>
                <w:szCs w:val="20"/>
                <w:lang w:val="fr-FR"/>
              </w:rPr>
            </w:pPr>
          </w:p>
        </w:tc>
        <w:tc>
          <w:tcPr>
            <w:tcW w:w="2129" w:type="dxa"/>
          </w:tcPr>
          <w:p w14:paraId="4C893CF1" w14:textId="5506672F" w:rsidR="004C7889" w:rsidRPr="00AC3D49" w:rsidRDefault="004C7889" w:rsidP="0037117A">
            <w:pPr>
              <w:autoSpaceDE w:val="0"/>
              <w:autoSpaceDN w:val="0"/>
              <w:adjustRightInd w:val="0"/>
              <w:ind w:left="-40" w:hanging="29"/>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 xml:space="preserve">Conservation des tortues dans les sites Ramsar conformément au </w:t>
            </w:r>
            <w:r>
              <w:rPr>
                <w:rFonts w:asciiTheme="minorHAnsi" w:hAnsiTheme="minorHAnsi" w:cstheme="minorHAnsi"/>
                <w:color w:val="000000" w:themeColor="text1"/>
                <w:sz w:val="20"/>
                <w:szCs w:val="20"/>
                <w:lang w:val="fr-FR"/>
              </w:rPr>
              <w:t>MoU</w:t>
            </w:r>
            <w:r w:rsidRPr="00AC3D49">
              <w:rPr>
                <w:rFonts w:asciiTheme="minorHAnsi" w:hAnsiTheme="minorHAnsi" w:cstheme="minorHAnsi"/>
                <w:color w:val="000000" w:themeColor="text1"/>
                <w:sz w:val="20"/>
                <w:szCs w:val="20"/>
                <w:lang w:val="fr-FR"/>
              </w:rPr>
              <w:t xml:space="preserve"> </w:t>
            </w:r>
            <w:r>
              <w:rPr>
                <w:rFonts w:asciiTheme="minorHAnsi" w:hAnsiTheme="minorHAnsi" w:cstheme="minorHAnsi"/>
                <w:color w:val="000000" w:themeColor="text1"/>
                <w:sz w:val="20"/>
                <w:szCs w:val="20"/>
                <w:lang w:val="fr-FR"/>
              </w:rPr>
              <w:t>de Ramsar et au</w:t>
            </w:r>
            <w:r w:rsidRPr="00AC3D49">
              <w:rPr>
                <w:rFonts w:asciiTheme="minorHAnsi" w:hAnsiTheme="minorHAnsi" w:cstheme="minorHAnsi"/>
                <w:color w:val="000000" w:themeColor="text1"/>
                <w:sz w:val="20"/>
                <w:szCs w:val="20"/>
                <w:lang w:val="fr-FR"/>
              </w:rPr>
              <w:t xml:space="preserve"> </w:t>
            </w:r>
            <w:r>
              <w:rPr>
                <w:rFonts w:asciiTheme="minorHAnsi" w:hAnsiTheme="minorHAnsi" w:cstheme="minorHAnsi"/>
                <w:color w:val="000000" w:themeColor="text1"/>
                <w:sz w:val="20"/>
                <w:szCs w:val="20"/>
                <w:lang w:val="fr-FR"/>
              </w:rPr>
              <w:t>MoU</w:t>
            </w:r>
            <w:r w:rsidRPr="00AC3D49">
              <w:rPr>
                <w:rFonts w:asciiTheme="minorHAnsi" w:hAnsiTheme="minorHAnsi" w:cstheme="minorHAnsi"/>
                <w:color w:val="000000" w:themeColor="text1"/>
                <w:sz w:val="20"/>
                <w:szCs w:val="20"/>
                <w:lang w:val="fr-FR"/>
              </w:rPr>
              <w:t xml:space="preserve"> de la CMS.</w:t>
            </w:r>
          </w:p>
          <w:p w14:paraId="5A4086A8" w14:textId="07E263C6" w:rsidR="004C7889" w:rsidRPr="00AC3D49" w:rsidRDefault="004C7889" w:rsidP="0037117A">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Publication diffusée</w:t>
            </w:r>
            <w:r w:rsidRPr="00AC3D49">
              <w:rPr>
                <w:rFonts w:asciiTheme="minorHAnsi" w:hAnsiTheme="minorHAnsi"/>
                <w:kern w:val="20"/>
                <w:sz w:val="20"/>
                <w:lang w:val="fr-FR"/>
              </w:rPr>
              <w:t>.</w:t>
            </w:r>
          </w:p>
        </w:tc>
        <w:tc>
          <w:tcPr>
            <w:tcW w:w="1417" w:type="dxa"/>
          </w:tcPr>
          <w:p w14:paraId="787AC68D" w14:textId="7BDE5B3B" w:rsidR="004C7889" w:rsidRPr="00AC3D49" w:rsidRDefault="00205DAD" w:rsidP="002A7C9B">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/DSP</w:t>
            </w:r>
          </w:p>
        </w:tc>
        <w:tc>
          <w:tcPr>
            <w:tcW w:w="1418" w:type="dxa"/>
          </w:tcPr>
          <w:p w14:paraId="1920022A" w14:textId="3A64BFD0" w:rsidR="004C7889" w:rsidRPr="00AC3D49" w:rsidRDefault="004C7889" w:rsidP="002A7C9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5BE8F127" w14:textId="77777777" w:rsidTr="004C7889">
        <w:tc>
          <w:tcPr>
            <w:tcW w:w="2792" w:type="dxa"/>
            <w:vMerge/>
          </w:tcPr>
          <w:p w14:paraId="3D6E13A8" w14:textId="77777777" w:rsidR="004C7889" w:rsidRPr="00AC3D49" w:rsidRDefault="004C7889" w:rsidP="00DE7BA5">
            <w:pPr>
              <w:rPr>
                <w:rFonts w:asciiTheme="minorHAnsi" w:hAnsiTheme="minorHAnsi" w:cstheme="minorHAnsi"/>
                <w:sz w:val="20"/>
                <w:szCs w:val="20"/>
                <w:lang w:val="fr-FR"/>
              </w:rPr>
            </w:pPr>
          </w:p>
        </w:tc>
        <w:tc>
          <w:tcPr>
            <w:tcW w:w="2128" w:type="dxa"/>
          </w:tcPr>
          <w:p w14:paraId="42F4DA17" w14:textId="1371BF65" w:rsidR="004C7889" w:rsidRPr="00AC3D49" w:rsidRDefault="004C7889" w:rsidP="00DE7BA5">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Approbation, par la 58</w:t>
            </w:r>
            <w:r w:rsidRPr="00AC3D49">
              <w:rPr>
                <w:rFonts w:asciiTheme="minorHAnsi" w:hAnsiTheme="minorHAnsi" w:cstheme="minorHAnsi"/>
                <w:color w:val="000000" w:themeColor="text1"/>
                <w:sz w:val="20"/>
                <w:szCs w:val="20"/>
                <w:vertAlign w:val="superscript"/>
                <w:lang w:val="fr-FR"/>
              </w:rPr>
              <w:t>e</w:t>
            </w:r>
            <w:r>
              <w:rPr>
                <w:rFonts w:asciiTheme="minorHAnsi" w:hAnsiTheme="minorHAnsi" w:cstheme="minorHAnsi"/>
                <w:color w:val="000000" w:themeColor="text1"/>
                <w:sz w:val="20"/>
                <w:szCs w:val="20"/>
                <w:lang w:val="fr-FR"/>
              </w:rPr>
              <w:t> </w:t>
            </w:r>
            <w:r w:rsidRPr="00AC3D49">
              <w:rPr>
                <w:rFonts w:asciiTheme="minorHAnsi" w:hAnsiTheme="minorHAnsi" w:cstheme="minorHAnsi"/>
                <w:color w:val="000000" w:themeColor="text1"/>
                <w:sz w:val="20"/>
                <w:szCs w:val="20"/>
                <w:lang w:val="fr-FR"/>
              </w:rPr>
              <w:t xml:space="preserve">Réunion du CP, des éléments d’avis pour le </w:t>
            </w:r>
            <w:r w:rsidRPr="00AC3D49">
              <w:rPr>
                <w:rFonts w:asciiTheme="minorHAnsi" w:hAnsiTheme="minorHAnsi" w:cstheme="minorHAnsi"/>
                <w:snapToGrid w:val="0"/>
                <w:kern w:val="22"/>
                <w:sz w:val="20"/>
                <w:szCs w:val="20"/>
                <w:lang w:val="fr-FR"/>
              </w:rPr>
              <w:t>FEM concernant le financement à l’appui des objectifs et des priorités de la Convention, en vue de la huitième période de reconstitution de la caisse du FEM,</w:t>
            </w:r>
            <w:r w:rsidRPr="00AC3D49">
              <w:rPr>
                <w:rFonts w:asciiTheme="minorHAnsi" w:hAnsiTheme="minorHAnsi" w:cstheme="minorHAnsi"/>
                <w:color w:val="000000" w:themeColor="text1"/>
                <w:sz w:val="20"/>
                <w:szCs w:val="20"/>
                <w:lang w:val="fr-FR"/>
              </w:rPr>
              <w:t xml:space="preserve"> et communication au FEM des priorités des PC (</w:t>
            </w:r>
            <w:hyperlink r:id="rId110" w:history="1">
              <w:r w:rsidRPr="00AC3D49">
                <w:rPr>
                  <w:rStyle w:val="Hyperlink"/>
                  <w:rFonts w:asciiTheme="minorHAnsi" w:hAnsiTheme="minorHAnsi" w:cstheme="minorHAnsi"/>
                  <w:snapToGrid w:val="0"/>
                  <w:kern w:val="22"/>
                  <w:sz w:val="20"/>
                  <w:szCs w:val="20"/>
                  <w:lang w:val="fr-FR"/>
                </w:rPr>
                <w:t>XIII.7</w:t>
              </w:r>
            </w:hyperlink>
            <w:r w:rsidRPr="00AC3D49">
              <w:rPr>
                <w:rFonts w:asciiTheme="minorHAnsi" w:hAnsiTheme="minorHAnsi" w:cstheme="minorHAnsi"/>
                <w:snapToGrid w:val="0"/>
                <w:kern w:val="22"/>
                <w:sz w:val="20"/>
                <w:szCs w:val="20"/>
                <w:lang w:val="fr-FR"/>
              </w:rPr>
              <w:t xml:space="preserve"> par. 46).</w:t>
            </w:r>
          </w:p>
        </w:tc>
        <w:tc>
          <w:tcPr>
            <w:tcW w:w="2129" w:type="dxa"/>
          </w:tcPr>
          <w:p w14:paraId="465F77D3" w14:textId="41742645" w:rsidR="004C7889" w:rsidRPr="00AC3D49" w:rsidRDefault="004C7889" w:rsidP="005D3D80">
            <w:pPr>
              <w:rPr>
                <w:rFonts w:asciiTheme="minorHAnsi" w:hAnsiTheme="minorHAnsi" w:cstheme="minorHAnsi"/>
                <w:sz w:val="20"/>
                <w:szCs w:val="20"/>
                <w:lang w:val="fr-FR"/>
              </w:rPr>
            </w:pPr>
            <w:r w:rsidRPr="00AC3D49">
              <w:rPr>
                <w:rFonts w:asciiTheme="minorHAnsi" w:hAnsiTheme="minorHAnsi" w:cstheme="minorHAnsi"/>
                <w:sz w:val="20"/>
                <w:szCs w:val="20"/>
                <w:lang w:val="fr-FR"/>
              </w:rPr>
              <w:t>N/A</w:t>
            </w:r>
          </w:p>
        </w:tc>
        <w:tc>
          <w:tcPr>
            <w:tcW w:w="2129" w:type="dxa"/>
          </w:tcPr>
          <w:p w14:paraId="178E9A68" w14:textId="0F88E1F7" w:rsidR="004C7889" w:rsidRPr="00AC3D49" w:rsidRDefault="004C7889" w:rsidP="0037117A">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Organiser en intersession une consultation et une prise de décision avec le CP avant mai</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2020.</w:t>
            </w:r>
          </w:p>
          <w:p w14:paraId="4F23A123" w14:textId="54E95C81" w:rsidR="004C7889" w:rsidRPr="00AC3D49" w:rsidRDefault="004C7889" w:rsidP="00DE7BA5">
            <w:pPr>
              <w:autoSpaceDE w:val="0"/>
              <w:autoSpaceDN w:val="0"/>
              <w:adjustRightInd w:val="0"/>
              <w:ind w:left="-40" w:hanging="29"/>
              <w:rPr>
                <w:rFonts w:asciiTheme="minorHAnsi" w:hAnsiTheme="minorHAnsi" w:cstheme="minorHAnsi"/>
                <w:noProof/>
                <w:snapToGrid w:val="0"/>
                <w:kern w:val="20"/>
                <w:sz w:val="20"/>
                <w:szCs w:val="20"/>
                <w:lang w:val="fr-FR"/>
              </w:rPr>
            </w:pPr>
          </w:p>
        </w:tc>
        <w:tc>
          <w:tcPr>
            <w:tcW w:w="2129" w:type="dxa"/>
          </w:tcPr>
          <w:p w14:paraId="68990618" w14:textId="3EAF1AB0" w:rsidR="004C7889" w:rsidRPr="00AC3D49" w:rsidRDefault="004C7889" w:rsidP="0037117A">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Approbation des éléments d</w:t>
            </w:r>
            <w:r>
              <w:rPr>
                <w:rFonts w:asciiTheme="minorHAnsi" w:hAnsiTheme="minorHAnsi" w:cstheme="minorHAnsi"/>
                <w:noProof/>
                <w:snapToGrid w:val="0"/>
                <w:kern w:val="20"/>
                <w:sz w:val="20"/>
                <w:szCs w:val="20"/>
                <w:lang w:val="fr-FR"/>
              </w:rPr>
              <w:t>’</w:t>
            </w:r>
            <w:r w:rsidRPr="00AC3D49">
              <w:rPr>
                <w:rFonts w:asciiTheme="minorHAnsi" w:hAnsiTheme="minorHAnsi" w:cstheme="minorHAnsi"/>
                <w:noProof/>
                <w:snapToGrid w:val="0"/>
                <w:kern w:val="20"/>
                <w:sz w:val="20"/>
                <w:szCs w:val="20"/>
                <w:lang w:val="fr-FR"/>
              </w:rPr>
              <w:t>avis et soumission à la CDB.</w:t>
            </w:r>
          </w:p>
          <w:p w14:paraId="5784C0D4" w14:textId="0128B91C" w:rsidR="004C7889" w:rsidRPr="00AC3D49" w:rsidRDefault="004C7889" w:rsidP="00DE7BA5">
            <w:pPr>
              <w:autoSpaceDE w:val="0"/>
              <w:autoSpaceDN w:val="0"/>
              <w:adjustRightInd w:val="0"/>
              <w:ind w:left="-40" w:hanging="29"/>
              <w:rPr>
                <w:rFonts w:asciiTheme="minorHAnsi" w:hAnsiTheme="minorHAnsi" w:cstheme="minorHAnsi"/>
                <w:noProof/>
                <w:snapToGrid w:val="0"/>
                <w:kern w:val="20"/>
                <w:sz w:val="20"/>
                <w:szCs w:val="20"/>
                <w:lang w:val="fr-FR"/>
              </w:rPr>
            </w:pPr>
          </w:p>
        </w:tc>
        <w:tc>
          <w:tcPr>
            <w:tcW w:w="1417" w:type="dxa"/>
          </w:tcPr>
          <w:p w14:paraId="1AE6636E" w14:textId="004CC6C2" w:rsidR="004C7889" w:rsidRPr="00AC3D49" w:rsidRDefault="004C7889"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SG, </w:t>
            </w:r>
            <w:r w:rsidR="00205DAD">
              <w:rPr>
                <w:rFonts w:asciiTheme="minorHAnsi" w:hAnsiTheme="minorHAnsi" w:cstheme="minorHAnsi"/>
                <w:sz w:val="20"/>
                <w:szCs w:val="20"/>
                <w:lang w:val="fr-FR"/>
              </w:rPr>
              <w:t>CRP</w:t>
            </w:r>
            <w:r w:rsidRPr="00AC3D49">
              <w:rPr>
                <w:rFonts w:asciiTheme="minorHAnsi" w:hAnsiTheme="minorHAnsi" w:cstheme="minorHAnsi"/>
                <w:sz w:val="20"/>
                <w:szCs w:val="20"/>
                <w:lang w:val="fr-FR"/>
              </w:rPr>
              <w:t xml:space="preserve"> Amériques </w:t>
            </w:r>
          </w:p>
        </w:tc>
        <w:tc>
          <w:tcPr>
            <w:tcW w:w="1418" w:type="dxa"/>
          </w:tcPr>
          <w:p w14:paraId="13812158" w14:textId="5E474DD6" w:rsidR="004C7889" w:rsidRPr="00AC3D49" w:rsidRDefault="004C7889"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253AE7F4" w14:textId="77777777" w:rsidTr="004C7889">
        <w:tc>
          <w:tcPr>
            <w:tcW w:w="2792" w:type="dxa"/>
            <w:vMerge/>
          </w:tcPr>
          <w:p w14:paraId="69660298" w14:textId="77777777" w:rsidR="004C7889" w:rsidRPr="00AC3D49" w:rsidRDefault="004C7889" w:rsidP="00DE7BA5">
            <w:pPr>
              <w:rPr>
                <w:rFonts w:asciiTheme="minorHAnsi" w:hAnsiTheme="minorHAnsi" w:cstheme="minorHAnsi"/>
                <w:sz w:val="20"/>
                <w:szCs w:val="20"/>
                <w:lang w:val="fr-FR"/>
              </w:rPr>
            </w:pPr>
          </w:p>
        </w:tc>
        <w:tc>
          <w:tcPr>
            <w:tcW w:w="2128" w:type="dxa"/>
          </w:tcPr>
          <w:p w14:paraId="097E730A" w14:textId="6D858FDC" w:rsidR="004C7889" w:rsidRPr="00AC3D49" w:rsidRDefault="004C7889" w:rsidP="00DC0524">
            <w:pPr>
              <w:rPr>
                <w:rFonts w:asciiTheme="minorHAnsi" w:hAnsiTheme="minorHAnsi" w:cstheme="minorHAnsi"/>
                <w:sz w:val="20"/>
                <w:szCs w:val="20"/>
                <w:lang w:val="fr-FR"/>
              </w:rPr>
            </w:pPr>
            <w:r w:rsidRPr="00AC3D49">
              <w:rPr>
                <w:rFonts w:asciiTheme="minorHAnsi" w:hAnsiTheme="minorHAnsi" w:cstheme="minorHAnsi"/>
                <w:color w:val="000000" w:themeColor="text1"/>
                <w:sz w:val="20"/>
                <w:szCs w:val="20"/>
                <w:lang w:val="fr-FR"/>
              </w:rPr>
              <w:t>Renforcer la collaboration avec le Secrétariat du FEM.</w:t>
            </w:r>
          </w:p>
        </w:tc>
        <w:tc>
          <w:tcPr>
            <w:tcW w:w="2129" w:type="dxa"/>
          </w:tcPr>
          <w:p w14:paraId="530FF6BC" w14:textId="2251E9D9" w:rsidR="004C7889" w:rsidRPr="00AC3D49" w:rsidRDefault="004C7889" w:rsidP="00DE7BA5">
            <w:pPr>
              <w:rPr>
                <w:rFonts w:asciiTheme="minorHAnsi" w:hAnsiTheme="minorHAnsi" w:cstheme="minorHAnsi"/>
                <w:sz w:val="20"/>
                <w:szCs w:val="20"/>
                <w:lang w:val="fr-FR"/>
              </w:rPr>
            </w:pPr>
            <w:r w:rsidRPr="00AC3D49">
              <w:rPr>
                <w:rFonts w:asciiTheme="minorHAnsi" w:hAnsiTheme="minorHAnsi" w:cstheme="minorHAnsi"/>
                <w:snapToGrid w:val="0"/>
                <w:kern w:val="22"/>
                <w:sz w:val="20"/>
                <w:szCs w:val="20"/>
                <w:lang w:val="fr-FR"/>
              </w:rPr>
              <w:t>Renforcer la collaboration avec le Secrétariat du FEM concernant le financement à l’appui des objectifs et des priorités des Parties (</w:t>
            </w:r>
            <w:hyperlink r:id="rId111" w:history="1">
              <w:r w:rsidRPr="00AC3D49">
                <w:rPr>
                  <w:rStyle w:val="Hyperlink"/>
                  <w:rFonts w:asciiTheme="minorHAnsi" w:hAnsiTheme="minorHAnsi" w:cstheme="minorHAnsi"/>
                  <w:snapToGrid w:val="0"/>
                  <w:kern w:val="22"/>
                  <w:sz w:val="20"/>
                  <w:szCs w:val="20"/>
                  <w:lang w:val="fr-FR"/>
                </w:rPr>
                <w:t>XIII.7</w:t>
              </w:r>
            </w:hyperlink>
            <w:r w:rsidRPr="00AC3D49">
              <w:rPr>
                <w:rFonts w:asciiTheme="minorHAnsi" w:hAnsiTheme="minorHAnsi" w:cstheme="minorHAnsi"/>
                <w:snapToGrid w:val="0"/>
                <w:kern w:val="22"/>
                <w:sz w:val="20"/>
                <w:szCs w:val="20"/>
                <w:lang w:val="fr-FR"/>
              </w:rPr>
              <w:t xml:space="preserve"> par. 46).</w:t>
            </w:r>
          </w:p>
        </w:tc>
        <w:tc>
          <w:tcPr>
            <w:tcW w:w="2129" w:type="dxa"/>
          </w:tcPr>
          <w:p w14:paraId="1B090913" w14:textId="232AB3B9" w:rsidR="004C7889" w:rsidRPr="00AC3D49" w:rsidRDefault="004C7889" w:rsidP="00A15805">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Identifier les possibilités et la faisabilité d</w:t>
            </w:r>
            <w:r>
              <w:rPr>
                <w:rFonts w:asciiTheme="minorHAnsi" w:hAnsiTheme="minorHAnsi" w:cstheme="minorHAnsi"/>
                <w:color w:val="000000" w:themeColor="text1"/>
                <w:sz w:val="20"/>
                <w:szCs w:val="20"/>
                <w:lang w:val="fr-FR"/>
              </w:rPr>
              <w:t>’</w:t>
            </w:r>
            <w:r w:rsidRPr="00AC3D49">
              <w:rPr>
                <w:rFonts w:asciiTheme="minorHAnsi" w:hAnsiTheme="minorHAnsi" w:cstheme="minorHAnsi"/>
                <w:color w:val="000000" w:themeColor="text1"/>
                <w:sz w:val="20"/>
                <w:szCs w:val="20"/>
                <w:lang w:val="fr-FR"/>
              </w:rPr>
              <w:t>un engagement renforcé avec le FEM et d</w:t>
            </w:r>
            <w:r>
              <w:rPr>
                <w:rFonts w:asciiTheme="minorHAnsi" w:hAnsiTheme="minorHAnsi" w:cstheme="minorHAnsi"/>
                <w:color w:val="000000" w:themeColor="text1"/>
                <w:sz w:val="20"/>
                <w:szCs w:val="20"/>
                <w:lang w:val="fr-FR"/>
              </w:rPr>
              <w:t>’</w:t>
            </w:r>
            <w:r w:rsidRPr="00AC3D49">
              <w:rPr>
                <w:rFonts w:asciiTheme="minorHAnsi" w:hAnsiTheme="minorHAnsi" w:cstheme="minorHAnsi"/>
                <w:color w:val="000000" w:themeColor="text1"/>
                <w:sz w:val="20"/>
                <w:szCs w:val="20"/>
                <w:lang w:val="fr-FR"/>
              </w:rPr>
              <w:t>autres organismes de financement multilatéraux.</w:t>
            </w:r>
          </w:p>
          <w:p w14:paraId="328AFE32" w14:textId="1F5F0329" w:rsidR="004C7889" w:rsidRPr="00AC3D49" w:rsidRDefault="004C7889" w:rsidP="003D2760">
            <w:pPr>
              <w:rPr>
                <w:rFonts w:asciiTheme="minorHAnsi" w:hAnsiTheme="minorHAnsi" w:cstheme="minorHAnsi"/>
                <w:color w:val="000000" w:themeColor="text1"/>
                <w:sz w:val="20"/>
                <w:szCs w:val="20"/>
                <w:lang w:val="fr-FR"/>
              </w:rPr>
            </w:pPr>
          </w:p>
        </w:tc>
        <w:tc>
          <w:tcPr>
            <w:tcW w:w="2129" w:type="dxa"/>
          </w:tcPr>
          <w:p w14:paraId="7A9FF4D2" w14:textId="77777777" w:rsidR="004C7889" w:rsidRPr="00AC3D49" w:rsidRDefault="004C7889" w:rsidP="003D2760">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 xml:space="preserve">Collaboration dans des domaines d’intérêt commun conformément au Plan stratégies et aux priorités des Parties, et engagement auprès du Conseil du FEM. </w:t>
            </w:r>
          </w:p>
          <w:p w14:paraId="26797BAA" w14:textId="2CDBA096" w:rsidR="004C7889" w:rsidRPr="00AC3D49" w:rsidRDefault="004C7889" w:rsidP="003D2760">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Collaboration avec d</w:t>
            </w:r>
            <w:r>
              <w:rPr>
                <w:rFonts w:asciiTheme="minorHAnsi" w:hAnsiTheme="minorHAnsi" w:cstheme="minorHAnsi"/>
                <w:color w:val="000000" w:themeColor="text1"/>
                <w:sz w:val="20"/>
                <w:szCs w:val="20"/>
                <w:lang w:val="fr-FR"/>
              </w:rPr>
              <w:t>’</w:t>
            </w:r>
            <w:r w:rsidRPr="00AC3D49">
              <w:rPr>
                <w:rFonts w:asciiTheme="minorHAnsi" w:hAnsiTheme="minorHAnsi" w:cstheme="minorHAnsi"/>
                <w:color w:val="000000" w:themeColor="text1"/>
                <w:sz w:val="20"/>
                <w:szCs w:val="20"/>
                <w:lang w:val="fr-FR"/>
              </w:rPr>
              <w:t>autres organisme</w:t>
            </w:r>
            <w:r>
              <w:rPr>
                <w:rFonts w:asciiTheme="minorHAnsi" w:hAnsiTheme="minorHAnsi" w:cstheme="minorHAnsi"/>
                <w:color w:val="000000" w:themeColor="text1"/>
                <w:sz w:val="20"/>
                <w:szCs w:val="20"/>
                <w:lang w:val="fr-FR"/>
              </w:rPr>
              <w:t xml:space="preserve">s de </w:t>
            </w:r>
            <w:r>
              <w:rPr>
                <w:rFonts w:asciiTheme="minorHAnsi" w:hAnsiTheme="minorHAnsi" w:cstheme="minorHAnsi"/>
                <w:color w:val="000000" w:themeColor="text1"/>
                <w:sz w:val="20"/>
                <w:szCs w:val="20"/>
                <w:lang w:val="fr-FR"/>
              </w:rPr>
              <w:lastRenderedPageBreak/>
              <w:t>financement multilatéraux.</w:t>
            </w:r>
          </w:p>
        </w:tc>
        <w:tc>
          <w:tcPr>
            <w:tcW w:w="1417" w:type="dxa"/>
          </w:tcPr>
          <w:p w14:paraId="1D89FBC8" w14:textId="51258868" w:rsidR="004C7889" w:rsidRPr="00AC3D49" w:rsidRDefault="004C7889"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SGA, </w:t>
            </w:r>
            <w:r w:rsidR="00205DAD">
              <w:rPr>
                <w:rFonts w:asciiTheme="minorHAnsi" w:hAnsiTheme="minorHAnsi" w:cstheme="minorHAnsi"/>
                <w:sz w:val="20"/>
                <w:szCs w:val="20"/>
                <w:lang w:val="fr-FR"/>
              </w:rPr>
              <w:t>CRP</w:t>
            </w:r>
            <w:r w:rsidRPr="00AC3D49">
              <w:rPr>
                <w:rFonts w:asciiTheme="minorHAnsi" w:hAnsiTheme="minorHAnsi" w:cstheme="minorHAnsi"/>
                <w:sz w:val="20"/>
                <w:szCs w:val="20"/>
                <w:lang w:val="fr-FR"/>
              </w:rPr>
              <w:t xml:space="preserve"> </w:t>
            </w:r>
          </w:p>
        </w:tc>
        <w:tc>
          <w:tcPr>
            <w:tcW w:w="1418" w:type="dxa"/>
          </w:tcPr>
          <w:p w14:paraId="518CE506" w14:textId="3B46611D" w:rsidR="004C7889" w:rsidRPr="00AC3D49" w:rsidRDefault="004C7889"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C7889" w:rsidRPr="00AC3D49" w14:paraId="3F2EFC5D" w14:textId="77777777" w:rsidTr="004C7889">
        <w:tc>
          <w:tcPr>
            <w:tcW w:w="2792" w:type="dxa"/>
            <w:vMerge/>
          </w:tcPr>
          <w:p w14:paraId="3C08AB46" w14:textId="77777777" w:rsidR="004C7889" w:rsidRPr="00AC3D49" w:rsidRDefault="004C7889" w:rsidP="00DE7BA5">
            <w:pPr>
              <w:rPr>
                <w:rFonts w:asciiTheme="minorHAnsi" w:hAnsiTheme="minorHAnsi" w:cstheme="minorHAnsi"/>
                <w:sz w:val="20"/>
                <w:szCs w:val="20"/>
                <w:lang w:val="fr-FR"/>
              </w:rPr>
            </w:pPr>
          </w:p>
        </w:tc>
        <w:tc>
          <w:tcPr>
            <w:tcW w:w="2128" w:type="dxa"/>
          </w:tcPr>
          <w:p w14:paraId="06557494" w14:textId="0E92CBBA" w:rsidR="004C7889" w:rsidRPr="00AC3D49" w:rsidRDefault="004C7889" w:rsidP="0009531F">
            <w:pPr>
              <w:rPr>
                <w:rFonts w:asciiTheme="minorHAnsi" w:hAnsiTheme="minorHAnsi" w:cstheme="minorHAnsi"/>
                <w:sz w:val="20"/>
                <w:szCs w:val="20"/>
                <w:lang w:val="fr-FR"/>
              </w:rPr>
            </w:pPr>
            <w:r w:rsidRPr="00AC3D49">
              <w:rPr>
                <w:rFonts w:asciiTheme="minorHAnsi" w:hAnsiTheme="minorHAnsi" w:cstheme="minorHAnsi"/>
                <w:sz w:val="20"/>
                <w:szCs w:val="20"/>
                <w:lang w:val="fr-FR"/>
              </w:rPr>
              <w:t>Faire rapport régulièrement au CP sur les progrès d’application de la Résolution</w:t>
            </w:r>
            <w:r>
              <w:rPr>
                <w:rFonts w:asciiTheme="minorHAnsi" w:hAnsiTheme="minorHAnsi" w:cstheme="minorHAnsi"/>
                <w:sz w:val="20"/>
                <w:szCs w:val="20"/>
                <w:lang w:val="fr-FR"/>
              </w:rPr>
              <w:t> </w:t>
            </w:r>
            <w:hyperlink r:id="rId112"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et de la Résolution</w:t>
            </w:r>
            <w:r>
              <w:rPr>
                <w:rFonts w:asciiTheme="minorHAnsi" w:hAnsiTheme="minorHAnsi" w:cstheme="minorHAnsi"/>
                <w:sz w:val="20"/>
                <w:szCs w:val="20"/>
                <w:lang w:val="fr-FR"/>
              </w:rPr>
              <w:t> </w:t>
            </w:r>
            <w:hyperlink r:id="rId113" w:history="1">
              <w:r w:rsidRPr="00AC3D49">
                <w:rPr>
                  <w:rStyle w:val="Hyperlink"/>
                  <w:rFonts w:asciiTheme="minorHAnsi" w:hAnsiTheme="minorHAnsi" w:cstheme="minorHAnsi"/>
                  <w:sz w:val="20"/>
                  <w:szCs w:val="20"/>
                  <w:lang w:val="fr-FR"/>
                </w:rPr>
                <w:t>XI.6</w:t>
              </w:r>
            </w:hyperlink>
            <w:r w:rsidRPr="00AC3D49">
              <w:rPr>
                <w:rFonts w:asciiTheme="minorHAnsi" w:hAnsiTheme="minorHAnsi" w:cstheme="minorHAnsi"/>
                <w:sz w:val="20"/>
                <w:szCs w:val="20"/>
                <w:lang w:val="fr-FR"/>
              </w:rPr>
              <w:t xml:space="preserve"> (Partenariats et synergies avec les Accords multilatéraux sur l’environnement et autres institutions). (p. ex., processus de synergie dans le cadre de la CDB et du PNUE, renforcer la collaboration avec les organismes des Nations Unies, </w:t>
            </w:r>
            <w:r>
              <w:rPr>
                <w:rFonts w:asciiTheme="minorHAnsi" w:hAnsiTheme="minorHAnsi" w:cstheme="minorHAnsi"/>
                <w:color w:val="000000" w:themeColor="text1"/>
                <w:sz w:val="20"/>
                <w:szCs w:val="20"/>
                <w:lang w:val="fr-FR"/>
              </w:rPr>
              <w:t>MoU</w:t>
            </w:r>
            <w:r w:rsidRPr="00AC3D49">
              <w:rPr>
                <w:rFonts w:asciiTheme="minorHAnsi" w:hAnsiTheme="minorHAnsi" w:cstheme="minorHAnsi"/>
                <w:sz w:val="20"/>
                <w:szCs w:val="20"/>
                <w:lang w:val="fr-FR"/>
              </w:rPr>
              <w:t xml:space="preserve"> PNUE). </w:t>
            </w:r>
          </w:p>
        </w:tc>
        <w:tc>
          <w:tcPr>
            <w:tcW w:w="2129" w:type="dxa"/>
          </w:tcPr>
          <w:p w14:paraId="176617C0" w14:textId="4B44D042" w:rsidR="004C7889" w:rsidRPr="00AC3D49" w:rsidRDefault="004C7889" w:rsidP="009111DA">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sur les progrès d’application de la Résolution</w:t>
            </w:r>
            <w:r>
              <w:rPr>
                <w:rFonts w:asciiTheme="minorHAnsi" w:hAnsiTheme="minorHAnsi" w:cstheme="minorHAnsi"/>
                <w:sz w:val="20"/>
                <w:szCs w:val="20"/>
                <w:lang w:val="fr-FR"/>
              </w:rPr>
              <w:t> </w:t>
            </w:r>
            <w:hyperlink r:id="rId114" w:history="1">
              <w:r w:rsidRPr="00AC3D49">
                <w:rPr>
                  <w:rStyle w:val="Hyperlink"/>
                  <w:rFonts w:asciiTheme="minorHAnsi" w:hAnsiTheme="minorHAnsi" w:cstheme="minorHAnsi"/>
                  <w:sz w:val="20"/>
                  <w:szCs w:val="20"/>
                  <w:lang w:val="fr-FR"/>
                </w:rPr>
                <w:t>XIII.7</w:t>
              </w:r>
            </w:hyperlink>
            <w:r w:rsidRPr="00AC3D49">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et de la Résolution</w:t>
            </w:r>
            <w:r>
              <w:rPr>
                <w:rFonts w:asciiTheme="minorHAnsi" w:hAnsiTheme="minorHAnsi" w:cstheme="minorHAnsi"/>
                <w:sz w:val="20"/>
                <w:szCs w:val="20"/>
                <w:lang w:val="fr-FR"/>
              </w:rPr>
              <w:t> </w:t>
            </w:r>
            <w:hyperlink r:id="rId115" w:history="1">
              <w:r w:rsidRPr="00AC3D49">
                <w:rPr>
                  <w:rStyle w:val="Hyperlink"/>
                  <w:rFonts w:asciiTheme="minorHAnsi" w:hAnsiTheme="minorHAnsi" w:cstheme="minorHAnsi"/>
                  <w:sz w:val="20"/>
                  <w:szCs w:val="20"/>
                  <w:lang w:val="fr-FR"/>
                </w:rPr>
                <w:t>XI.6</w:t>
              </w:r>
            </w:hyperlink>
            <w:r w:rsidRPr="00AC3D49">
              <w:rPr>
                <w:rFonts w:asciiTheme="minorHAnsi" w:hAnsiTheme="minorHAnsi" w:cstheme="minorHAnsi"/>
                <w:sz w:val="20"/>
                <w:szCs w:val="20"/>
                <w:lang w:val="fr-FR"/>
              </w:rPr>
              <w:t xml:space="preserve"> (Partenariats et synergies avec les Accords multilatéraux sur l’environnement et autres institutions).</w:t>
            </w:r>
          </w:p>
        </w:tc>
        <w:tc>
          <w:tcPr>
            <w:tcW w:w="2129" w:type="dxa"/>
          </w:tcPr>
          <w:p w14:paraId="434E1360" w14:textId="795AA793" w:rsidR="004C7889" w:rsidRPr="00AC3D49" w:rsidRDefault="004C7889" w:rsidP="003D2760">
            <w:pPr>
              <w:autoSpaceDE w:val="0"/>
              <w:autoSpaceDN w:val="0"/>
              <w:adjustRightInd w:val="0"/>
              <w:ind w:left="-40" w:hanging="29"/>
              <w:rPr>
                <w:rFonts w:asciiTheme="minorHAnsi" w:hAnsiTheme="minorHAnsi" w:cstheme="minorHAnsi"/>
                <w:noProof/>
                <w:snapToGrid w:val="0"/>
                <w:kern w:val="20"/>
                <w:sz w:val="20"/>
                <w:szCs w:val="20"/>
                <w:lang w:val="fr-FR"/>
              </w:rPr>
            </w:pPr>
            <w:r w:rsidRPr="00AC3D49">
              <w:rPr>
                <w:rFonts w:asciiTheme="minorHAnsi" w:hAnsiTheme="minorHAnsi" w:cstheme="minorHAnsi"/>
                <w:sz w:val="20"/>
                <w:szCs w:val="20"/>
                <w:lang w:val="fr-FR"/>
              </w:rPr>
              <w:t>Rapport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sur les progrès d’application de la Résolution</w:t>
            </w:r>
            <w:r>
              <w:rPr>
                <w:rFonts w:asciiTheme="minorHAnsi" w:hAnsiTheme="minorHAnsi" w:cstheme="minorHAnsi"/>
                <w:sz w:val="20"/>
                <w:szCs w:val="20"/>
                <w:lang w:val="fr-FR"/>
              </w:rPr>
              <w:t> </w:t>
            </w:r>
            <w:hyperlink r:id="rId116" w:history="1">
              <w:r w:rsidRPr="00AC3D49">
                <w:rPr>
                  <w:rStyle w:val="Hyperlink"/>
                  <w:rFonts w:asciiTheme="minorHAnsi" w:hAnsiTheme="minorHAnsi" w:cstheme="minorHAnsi"/>
                  <w:sz w:val="20"/>
                  <w:szCs w:val="20"/>
                  <w:lang w:val="fr-FR"/>
                </w:rPr>
                <w:t>XIII.7</w:t>
              </w:r>
            </w:hyperlink>
            <w:r w:rsidRPr="00AC3D49">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et de la Résolution</w:t>
            </w:r>
            <w:r>
              <w:rPr>
                <w:rFonts w:asciiTheme="minorHAnsi" w:hAnsiTheme="minorHAnsi" w:cstheme="minorHAnsi"/>
                <w:sz w:val="20"/>
                <w:szCs w:val="20"/>
                <w:lang w:val="fr-FR"/>
              </w:rPr>
              <w:t> </w:t>
            </w:r>
            <w:hyperlink r:id="rId117" w:history="1">
              <w:r w:rsidRPr="00AC3D49">
                <w:rPr>
                  <w:rStyle w:val="Hyperlink"/>
                  <w:rFonts w:asciiTheme="minorHAnsi" w:hAnsiTheme="minorHAnsi" w:cstheme="minorHAnsi"/>
                  <w:sz w:val="20"/>
                  <w:szCs w:val="20"/>
                  <w:lang w:val="fr-FR"/>
                </w:rPr>
                <w:t>XI.6</w:t>
              </w:r>
            </w:hyperlink>
            <w:r w:rsidRPr="00AC3D49">
              <w:rPr>
                <w:rFonts w:asciiTheme="minorHAnsi" w:hAnsiTheme="minorHAnsi" w:cstheme="minorHAnsi"/>
                <w:sz w:val="20"/>
                <w:szCs w:val="20"/>
                <w:lang w:val="fr-FR"/>
              </w:rPr>
              <w:t xml:space="preserve"> (Partenariats et synergies avec les Accords multilatéraux sur l’environnement et autres institutions).</w:t>
            </w:r>
          </w:p>
        </w:tc>
        <w:tc>
          <w:tcPr>
            <w:tcW w:w="2129" w:type="dxa"/>
          </w:tcPr>
          <w:p w14:paraId="79B3DF10" w14:textId="097F2FE7" w:rsidR="004C7889" w:rsidRPr="00AC3D49" w:rsidRDefault="004C7889" w:rsidP="00A15805">
            <w:pPr>
              <w:autoSpaceDE w:val="0"/>
              <w:autoSpaceDN w:val="0"/>
              <w:adjustRightInd w:val="0"/>
              <w:ind w:left="-40" w:hanging="29"/>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Approbation du rapport sur les progrès par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p>
        </w:tc>
        <w:tc>
          <w:tcPr>
            <w:tcW w:w="1417" w:type="dxa"/>
          </w:tcPr>
          <w:p w14:paraId="1B7109E8" w14:textId="145677F5" w:rsidR="004C7889" w:rsidRPr="00AC3D49" w:rsidRDefault="00205DAD" w:rsidP="00DE7BA5">
            <w:pPr>
              <w:rPr>
                <w:rFonts w:asciiTheme="minorHAnsi" w:hAnsiTheme="minorHAnsi" w:cstheme="minorHAnsi"/>
                <w:sz w:val="20"/>
                <w:szCs w:val="20"/>
                <w:lang w:val="fr-FR"/>
              </w:rPr>
            </w:pPr>
            <w:r>
              <w:rPr>
                <w:rFonts w:asciiTheme="minorHAnsi" w:hAnsiTheme="minorHAnsi" w:cstheme="minorHAnsi"/>
                <w:sz w:val="20"/>
                <w:szCs w:val="20"/>
                <w:lang w:val="fr-FR"/>
              </w:rPr>
              <w:t>CRP</w:t>
            </w:r>
            <w:r w:rsidR="004C7889" w:rsidRPr="00AC3D49">
              <w:rPr>
                <w:rFonts w:asciiTheme="minorHAnsi" w:hAnsiTheme="minorHAnsi" w:cstheme="minorHAnsi"/>
                <w:sz w:val="20"/>
                <w:szCs w:val="20"/>
                <w:lang w:val="fr-FR"/>
              </w:rPr>
              <w:t>, DSP</w:t>
            </w:r>
          </w:p>
        </w:tc>
        <w:tc>
          <w:tcPr>
            <w:tcW w:w="1418" w:type="dxa"/>
          </w:tcPr>
          <w:p w14:paraId="5A95C838" w14:textId="401EF386" w:rsidR="004C7889" w:rsidRPr="00AC3D49" w:rsidRDefault="004C7889"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bl>
    <w:p w14:paraId="08298B35" w14:textId="14EB6A78" w:rsidR="00DD293F" w:rsidRPr="00AC3D49" w:rsidRDefault="00DD293F">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0" w:type="auto"/>
        <w:tblLook w:val="04A0" w:firstRow="1" w:lastRow="0" w:firstColumn="1" w:lastColumn="0" w:noHBand="0" w:noVBand="1"/>
      </w:tblPr>
      <w:tblGrid>
        <w:gridCol w:w="7078"/>
        <w:gridCol w:w="7078"/>
      </w:tblGrid>
      <w:tr w:rsidR="00DD293F" w:rsidRPr="00B37971" w14:paraId="79FBAB08" w14:textId="77777777" w:rsidTr="003D2760">
        <w:tc>
          <w:tcPr>
            <w:tcW w:w="7078" w:type="dxa"/>
            <w:shd w:val="clear" w:color="auto" w:fill="BFBFBF" w:themeFill="background1" w:themeFillShade="BF"/>
          </w:tcPr>
          <w:p w14:paraId="47DD67C2" w14:textId="600A4B57" w:rsidR="00DD293F" w:rsidRPr="00AC3D49" w:rsidRDefault="005E4CB3"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13E25538" w14:textId="77777777" w:rsidR="00DD293F" w:rsidRPr="00AC3D49" w:rsidRDefault="00DD293F" w:rsidP="007D58D2">
            <w:pPr>
              <w:rPr>
                <w:rFonts w:asciiTheme="minorHAnsi" w:hAnsiTheme="minorHAnsi" w:cstheme="minorHAnsi"/>
                <w:sz w:val="20"/>
                <w:szCs w:val="20"/>
                <w:lang w:val="fr-FR"/>
              </w:rPr>
            </w:pPr>
          </w:p>
          <w:p w14:paraId="6CEC13B7" w14:textId="60FE54FD" w:rsidR="00DD293F" w:rsidRPr="00AC3D49" w:rsidRDefault="00DD293F" w:rsidP="00C40CDC">
            <w:pPr>
              <w:rPr>
                <w:rFonts w:asciiTheme="minorHAnsi" w:hAnsiTheme="minorHAnsi" w:cstheme="minorHAnsi"/>
                <w:sz w:val="20"/>
                <w:szCs w:val="20"/>
                <w:lang w:val="fr-FR"/>
              </w:rPr>
            </w:pPr>
            <w:r w:rsidRPr="00AC3D49">
              <w:rPr>
                <w:rFonts w:asciiTheme="minorHAnsi" w:hAnsiTheme="minorHAnsi" w:cstheme="minorHAnsi"/>
                <w:b/>
                <w:bCs/>
                <w:sz w:val="20"/>
                <w:szCs w:val="20"/>
                <w:lang w:val="fr-FR"/>
              </w:rPr>
              <w:t xml:space="preserve">6. </w:t>
            </w:r>
            <w:r w:rsidR="00C40CDC" w:rsidRPr="00AC3D49">
              <w:rPr>
                <w:rFonts w:asciiTheme="minorHAnsi" w:hAnsiTheme="minorHAnsi" w:cstheme="minorHAnsi"/>
                <w:b/>
                <w:bCs/>
                <w:sz w:val="20"/>
                <w:szCs w:val="20"/>
                <w:lang w:val="fr-FR"/>
              </w:rPr>
              <w:t>MOBILIS</w:t>
            </w:r>
            <w:r w:rsidRPr="00AC3D49">
              <w:rPr>
                <w:rFonts w:asciiTheme="minorHAnsi" w:hAnsiTheme="minorHAnsi" w:cstheme="minorHAnsi"/>
                <w:b/>
                <w:bCs/>
                <w:sz w:val="20"/>
                <w:szCs w:val="20"/>
                <w:lang w:val="fr-FR"/>
              </w:rPr>
              <w:t>ATION</w:t>
            </w:r>
            <w:r w:rsidR="00C40CDC" w:rsidRPr="00AC3D49">
              <w:rPr>
                <w:rFonts w:asciiTheme="minorHAnsi" w:hAnsiTheme="minorHAnsi" w:cstheme="minorHAnsi"/>
                <w:b/>
                <w:bCs/>
                <w:sz w:val="20"/>
                <w:szCs w:val="20"/>
                <w:lang w:val="fr-FR"/>
              </w:rPr>
              <w:t xml:space="preserve"> DE</w:t>
            </w:r>
            <w:r w:rsidR="00001FA9" w:rsidRPr="00AC3D49">
              <w:rPr>
                <w:rFonts w:asciiTheme="minorHAnsi" w:hAnsiTheme="minorHAnsi" w:cstheme="minorHAnsi"/>
                <w:b/>
                <w:bCs/>
                <w:sz w:val="20"/>
                <w:szCs w:val="20"/>
                <w:lang w:val="fr-FR"/>
              </w:rPr>
              <w:t>S</w:t>
            </w:r>
            <w:r w:rsidR="00C40CDC" w:rsidRPr="00AC3D49">
              <w:rPr>
                <w:rFonts w:asciiTheme="minorHAnsi" w:hAnsiTheme="minorHAnsi" w:cstheme="minorHAnsi"/>
                <w:b/>
                <w:bCs/>
                <w:sz w:val="20"/>
                <w:szCs w:val="20"/>
                <w:lang w:val="fr-FR"/>
              </w:rPr>
              <w:t xml:space="preserve"> RESSOURCES</w:t>
            </w:r>
            <w:r w:rsidRPr="00AC3D49">
              <w:rPr>
                <w:rFonts w:asciiTheme="minorHAnsi" w:hAnsiTheme="minorHAnsi" w:cstheme="minorHAnsi"/>
                <w:b/>
                <w:bCs/>
                <w:sz w:val="20"/>
                <w:szCs w:val="20"/>
                <w:lang w:val="fr-FR"/>
              </w:rPr>
              <w:t xml:space="preserve"> </w:t>
            </w:r>
          </w:p>
        </w:tc>
        <w:tc>
          <w:tcPr>
            <w:tcW w:w="7078" w:type="dxa"/>
            <w:shd w:val="clear" w:color="auto" w:fill="BFBFBF" w:themeFill="background1" w:themeFillShade="BF"/>
          </w:tcPr>
          <w:p w14:paraId="37BD5389" w14:textId="46570B49" w:rsidR="00DD293F"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753A7294" w14:textId="77777777" w:rsidR="00DD293F" w:rsidRPr="00AC3D49" w:rsidRDefault="00DD293F" w:rsidP="007D58D2">
            <w:pPr>
              <w:rPr>
                <w:rFonts w:asciiTheme="minorHAnsi" w:hAnsiTheme="minorHAnsi" w:cstheme="minorHAnsi"/>
                <w:sz w:val="20"/>
                <w:szCs w:val="20"/>
                <w:lang w:val="fr-FR"/>
              </w:rPr>
            </w:pPr>
          </w:p>
          <w:p w14:paraId="5E4A805D" w14:textId="45A96D68" w:rsidR="00DD293F" w:rsidRPr="00AC3D49" w:rsidRDefault="001D6920"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 </w:t>
            </w:r>
            <w:r w:rsidR="005E4CB3" w:rsidRPr="00AC3D49">
              <w:rPr>
                <w:rFonts w:asciiTheme="minorHAnsi" w:hAnsiTheme="minorHAnsi" w:cstheme="minorHAnsi"/>
                <w:sz w:val="20"/>
                <w:szCs w:val="20"/>
                <w:lang w:val="fr-FR"/>
              </w:rPr>
              <w:t>Secrétariat</w:t>
            </w:r>
            <w:r w:rsidR="00DD293F" w:rsidRPr="00AC3D49">
              <w:rPr>
                <w:rFonts w:asciiTheme="minorHAnsi" w:hAnsiTheme="minorHAnsi" w:cstheme="minorHAnsi"/>
                <w:sz w:val="20"/>
                <w:szCs w:val="20"/>
                <w:lang w:val="fr-FR"/>
              </w:rPr>
              <w:t xml:space="preserve"> utili</w:t>
            </w:r>
            <w:r w:rsidRPr="00AC3D49">
              <w:rPr>
                <w:rFonts w:asciiTheme="minorHAnsi" w:hAnsiTheme="minorHAnsi" w:cstheme="minorHAnsi"/>
                <w:sz w:val="20"/>
                <w:szCs w:val="20"/>
                <w:lang w:val="fr-FR"/>
              </w:rPr>
              <w:t xml:space="preserve">se une approche à l’échelle du </w:t>
            </w:r>
            <w:r w:rsidR="005E4CB3" w:rsidRPr="00AC3D49">
              <w:rPr>
                <w:rFonts w:asciiTheme="minorHAnsi" w:hAnsiTheme="minorHAnsi" w:cstheme="minorHAnsi"/>
                <w:sz w:val="20"/>
                <w:szCs w:val="20"/>
                <w:lang w:val="fr-FR"/>
              </w:rPr>
              <w:t>Secrétariat</w:t>
            </w:r>
            <w:r w:rsidR="00DD293F"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pour mobiliser les ressources pour</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DD293F" w:rsidRPr="00AC3D49">
              <w:rPr>
                <w:rFonts w:asciiTheme="minorHAnsi" w:hAnsiTheme="minorHAnsi" w:cstheme="minorHAnsi"/>
                <w:sz w:val="20"/>
                <w:szCs w:val="20"/>
                <w:lang w:val="fr-FR"/>
              </w:rPr>
              <w:t xml:space="preserve"> 1. </w:t>
            </w:r>
            <w:r w:rsidR="00523C5D" w:rsidRPr="00AC3D49">
              <w:rPr>
                <w:rFonts w:asciiTheme="minorHAnsi" w:hAnsiTheme="minorHAnsi" w:cstheme="minorHAnsi"/>
                <w:sz w:val="20"/>
                <w:szCs w:val="20"/>
                <w:lang w:val="fr-FR"/>
              </w:rPr>
              <w:t>G</w:t>
            </w:r>
            <w:r w:rsidRPr="00AC3D49">
              <w:rPr>
                <w:rFonts w:asciiTheme="minorHAnsi" w:hAnsiTheme="minorHAnsi" w:cstheme="minorHAnsi"/>
                <w:sz w:val="20"/>
                <w:szCs w:val="20"/>
                <w:lang w:val="fr-FR"/>
              </w:rPr>
              <w:t>énérer un financement non administratif pour les activités qui se trouvent d</w:t>
            </w:r>
            <w:r w:rsidR="00523C5D" w:rsidRPr="00AC3D49">
              <w:rPr>
                <w:rFonts w:asciiTheme="minorHAnsi" w:hAnsiTheme="minorHAnsi" w:cstheme="minorHAnsi"/>
                <w:sz w:val="20"/>
                <w:szCs w:val="20"/>
                <w:lang w:val="fr-FR"/>
              </w:rPr>
              <w:t>ans le budget non administratif</w:t>
            </w:r>
            <w:r w:rsidRPr="00AC3D49">
              <w:rPr>
                <w:rFonts w:asciiTheme="minorHAnsi" w:hAnsiTheme="minorHAnsi" w:cstheme="minorHAnsi"/>
                <w:sz w:val="20"/>
                <w:szCs w:val="20"/>
                <w:lang w:val="fr-FR"/>
              </w:rPr>
              <w:t xml:space="preserve"> actuel du </w:t>
            </w:r>
            <w:r w:rsidR="005E4CB3" w:rsidRPr="00AC3D49">
              <w:rPr>
                <w:rFonts w:asciiTheme="minorHAnsi" w:hAnsiTheme="minorHAnsi" w:cstheme="minorHAnsi"/>
                <w:sz w:val="20"/>
                <w:szCs w:val="20"/>
                <w:lang w:val="fr-FR"/>
              </w:rPr>
              <w:t>Secrétariat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DD293F"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 xml:space="preserve">et </w:t>
            </w:r>
            <w:r w:rsidR="00DD293F" w:rsidRPr="00AC3D49">
              <w:rPr>
                <w:rFonts w:asciiTheme="minorHAnsi" w:hAnsiTheme="minorHAnsi" w:cstheme="minorHAnsi"/>
                <w:sz w:val="20"/>
                <w:szCs w:val="20"/>
                <w:lang w:val="fr-FR"/>
              </w:rPr>
              <w:t xml:space="preserve">2. </w:t>
            </w:r>
            <w:r w:rsidRPr="00AC3D49">
              <w:rPr>
                <w:rFonts w:asciiTheme="minorHAnsi" w:hAnsiTheme="minorHAnsi" w:cstheme="minorHAnsi"/>
                <w:sz w:val="20"/>
                <w:szCs w:val="20"/>
                <w:lang w:val="fr-FR"/>
              </w:rPr>
              <w:t xml:space="preserve">Faciliter la mobilisation des ressources pour les </w:t>
            </w:r>
            <w:r w:rsidR="0004685A" w:rsidRPr="00AC3D49">
              <w:rPr>
                <w:rFonts w:asciiTheme="minorHAnsi" w:hAnsiTheme="minorHAnsi" w:cstheme="minorHAnsi"/>
                <w:sz w:val="20"/>
                <w:szCs w:val="20"/>
                <w:lang w:val="fr-FR"/>
              </w:rPr>
              <w:t>PC</w:t>
            </w:r>
            <w:r w:rsidR="00DD293F"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aux niveaux national et régional</w:t>
            </w:r>
            <w:r w:rsidR="00DD293F" w:rsidRPr="00AC3D49">
              <w:rPr>
                <w:rFonts w:asciiTheme="minorHAnsi" w:hAnsiTheme="minorHAnsi" w:cstheme="minorHAnsi"/>
                <w:sz w:val="20"/>
                <w:szCs w:val="20"/>
                <w:lang w:val="fr-FR"/>
              </w:rPr>
              <w:t>.</w:t>
            </w:r>
          </w:p>
          <w:p w14:paraId="6B2B5F80" w14:textId="77777777" w:rsidR="00DD293F" w:rsidRPr="00AC3D49" w:rsidRDefault="00DD293F" w:rsidP="007D58D2">
            <w:pPr>
              <w:rPr>
                <w:rFonts w:asciiTheme="minorHAnsi" w:hAnsiTheme="minorHAnsi" w:cstheme="minorHAnsi"/>
                <w:sz w:val="20"/>
                <w:szCs w:val="20"/>
                <w:lang w:val="fr-FR"/>
              </w:rPr>
            </w:pPr>
          </w:p>
        </w:tc>
      </w:tr>
    </w:tbl>
    <w:p w14:paraId="43308DDD" w14:textId="77777777" w:rsidR="00DD293F" w:rsidRPr="00AC3D49" w:rsidRDefault="00DD293F" w:rsidP="00DD293F">
      <w:pPr>
        <w:rPr>
          <w:rFonts w:asciiTheme="minorHAnsi" w:hAnsiTheme="minorHAnsi" w:cstheme="minorHAnsi"/>
          <w:lang w:val="fr-FR"/>
        </w:rPr>
      </w:pPr>
    </w:p>
    <w:tbl>
      <w:tblPr>
        <w:tblStyle w:val="TableGrid"/>
        <w:tblW w:w="14153" w:type="dxa"/>
        <w:jc w:val="center"/>
        <w:tblLayout w:type="fixed"/>
        <w:tblCellMar>
          <w:top w:w="85" w:type="dxa"/>
          <w:bottom w:w="85" w:type="dxa"/>
        </w:tblCellMar>
        <w:tblLook w:val="04A0" w:firstRow="1" w:lastRow="0" w:firstColumn="1" w:lastColumn="0" w:noHBand="0" w:noVBand="1"/>
      </w:tblPr>
      <w:tblGrid>
        <w:gridCol w:w="2659"/>
        <w:gridCol w:w="2161"/>
        <w:gridCol w:w="2162"/>
        <w:gridCol w:w="2162"/>
        <w:gridCol w:w="2162"/>
        <w:gridCol w:w="1559"/>
        <w:gridCol w:w="1288"/>
      </w:tblGrid>
      <w:tr w:rsidR="005E148C" w:rsidRPr="00AC3D49" w14:paraId="606F1F7D" w14:textId="77777777" w:rsidTr="00F81FA9">
        <w:trPr>
          <w:tblHeader/>
          <w:jc w:val="center"/>
        </w:trPr>
        <w:tc>
          <w:tcPr>
            <w:tcW w:w="2659" w:type="dxa"/>
            <w:shd w:val="clear" w:color="auto" w:fill="DBE5F1" w:themeFill="accent1" w:themeFillTint="33"/>
          </w:tcPr>
          <w:p w14:paraId="38BF2BCE" w14:textId="08A02E65"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161" w:type="dxa"/>
            <w:shd w:val="clear" w:color="auto" w:fill="DBE5F1" w:themeFill="accent1" w:themeFillTint="33"/>
          </w:tcPr>
          <w:p w14:paraId="1900537B" w14:textId="668CE719"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w:t>
            </w:r>
            <w:r w:rsidR="005E3B9A" w:rsidRPr="00AC3D49">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du Plan triennal</w:t>
            </w:r>
            <w:r w:rsidR="00A21313">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62" w:type="dxa"/>
            <w:shd w:val="clear" w:color="auto" w:fill="DBE5F1" w:themeFill="accent1" w:themeFillTint="33"/>
          </w:tcPr>
          <w:p w14:paraId="3C8F60C3" w14:textId="20452344"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w:t>
            </w:r>
            <w:r w:rsidR="00B13557" w:rsidRPr="00AC3D49">
              <w:rPr>
                <w:rFonts w:asciiTheme="minorHAnsi" w:hAnsiTheme="minorHAnsi" w:cstheme="minorHAnsi"/>
                <w:b/>
                <w:sz w:val="20"/>
                <w:szCs w:val="20"/>
                <w:lang w:val="fr-FR"/>
              </w:rPr>
              <w:t>Plan annuel pour</w:t>
            </w:r>
            <w:r w:rsidRPr="00AC3D49">
              <w:rPr>
                <w:rFonts w:asciiTheme="minorHAnsi" w:hAnsiTheme="minorHAnsi" w:cstheme="minorHAnsi"/>
                <w:b/>
                <w:sz w:val="20"/>
                <w:szCs w:val="20"/>
                <w:lang w:val="fr-FR"/>
              </w:rPr>
              <w:t xml:space="preserve"> 2019 </w:t>
            </w:r>
          </w:p>
        </w:tc>
        <w:tc>
          <w:tcPr>
            <w:tcW w:w="2162" w:type="dxa"/>
            <w:shd w:val="clear" w:color="auto" w:fill="DBE5F1" w:themeFill="accent1" w:themeFillTint="33"/>
          </w:tcPr>
          <w:p w14:paraId="0D82D175" w14:textId="7F1A50BD"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w:t>
            </w:r>
            <w:r w:rsidR="00B13557" w:rsidRPr="00AC3D49">
              <w:rPr>
                <w:rFonts w:asciiTheme="minorHAnsi" w:hAnsiTheme="minorHAnsi" w:cstheme="minorHAnsi"/>
                <w:b/>
                <w:sz w:val="20"/>
                <w:szCs w:val="20"/>
                <w:lang w:val="fr-FR"/>
              </w:rPr>
              <w:t>Plan annuel pour</w:t>
            </w:r>
            <w:r w:rsidRPr="00AC3D49">
              <w:rPr>
                <w:rFonts w:asciiTheme="minorHAnsi" w:hAnsiTheme="minorHAnsi" w:cstheme="minorHAnsi"/>
                <w:b/>
                <w:sz w:val="20"/>
                <w:szCs w:val="20"/>
                <w:lang w:val="fr-FR"/>
              </w:rPr>
              <w:t xml:space="preserve"> 2020</w:t>
            </w:r>
          </w:p>
        </w:tc>
        <w:tc>
          <w:tcPr>
            <w:tcW w:w="2162" w:type="dxa"/>
            <w:shd w:val="clear" w:color="auto" w:fill="DBE5F1" w:themeFill="accent1" w:themeFillTint="33"/>
          </w:tcPr>
          <w:p w14:paraId="637FF2D4" w14:textId="21CFF2C2"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w:t>
            </w:r>
            <w:r w:rsidR="005E3B9A" w:rsidRPr="00AC3D49">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du </w:t>
            </w:r>
            <w:r w:rsidR="00B13557" w:rsidRPr="00AC3D49">
              <w:rPr>
                <w:rFonts w:asciiTheme="minorHAnsi" w:hAnsiTheme="minorHAnsi" w:cstheme="minorHAnsi"/>
                <w:b/>
                <w:sz w:val="20"/>
                <w:szCs w:val="20"/>
                <w:lang w:val="fr-FR"/>
              </w:rPr>
              <w:t>Plan annuel pour</w:t>
            </w:r>
            <w:r w:rsidRPr="00AC3D49">
              <w:rPr>
                <w:rFonts w:asciiTheme="minorHAnsi" w:hAnsiTheme="minorHAnsi" w:cstheme="minorHAnsi"/>
                <w:b/>
                <w:sz w:val="20"/>
                <w:szCs w:val="20"/>
                <w:lang w:val="fr-FR"/>
              </w:rPr>
              <w:t xml:space="preserve"> 2020</w:t>
            </w:r>
          </w:p>
        </w:tc>
        <w:tc>
          <w:tcPr>
            <w:tcW w:w="1559" w:type="dxa"/>
            <w:shd w:val="clear" w:color="auto" w:fill="DBE5F1" w:themeFill="accent1" w:themeFillTint="33"/>
          </w:tcPr>
          <w:p w14:paraId="3DD36146" w14:textId="7D68D00B"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Chef d’équipe</w:t>
            </w:r>
            <w:r w:rsidR="006A5B23">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/Appui</w:t>
            </w:r>
          </w:p>
        </w:tc>
        <w:tc>
          <w:tcPr>
            <w:tcW w:w="1288" w:type="dxa"/>
            <w:shd w:val="clear" w:color="auto" w:fill="DBE5F1" w:themeFill="accent1" w:themeFillTint="33"/>
          </w:tcPr>
          <w:p w14:paraId="71478967" w14:textId="77777777" w:rsidR="005E148C" w:rsidRPr="00AC3D49" w:rsidRDefault="005E148C"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50279C" w:rsidRPr="00AC3D49" w14:paraId="64E38008" w14:textId="77777777" w:rsidTr="00F81FA9">
        <w:trPr>
          <w:jc w:val="center"/>
        </w:trPr>
        <w:tc>
          <w:tcPr>
            <w:tcW w:w="2659" w:type="dxa"/>
            <w:vMerge w:val="restart"/>
          </w:tcPr>
          <w:p w14:paraId="64992516" w14:textId="77939F29" w:rsidR="0050279C" w:rsidRPr="00AC3D49" w:rsidRDefault="0050279C" w:rsidP="005050A4">
            <w:pPr>
              <w:rPr>
                <w:rFonts w:asciiTheme="minorHAnsi" w:hAnsiTheme="minorHAnsi" w:cstheme="minorHAnsi"/>
                <w:b/>
                <w:sz w:val="20"/>
                <w:szCs w:val="20"/>
                <w:lang w:val="fr-FR"/>
              </w:rPr>
            </w:pPr>
            <w:r w:rsidRPr="00AC3D49">
              <w:rPr>
                <w:rFonts w:asciiTheme="minorHAnsi" w:hAnsiTheme="minorHAnsi" w:cstheme="minorHAnsi"/>
                <w:b/>
                <w:sz w:val="20"/>
                <w:szCs w:val="20"/>
                <w:lang w:val="fr-FR"/>
              </w:rPr>
              <w:t>6.1 Fonds réunis pour appuyer les activités prioritaires non administratives telles que définies par la Résolution</w:t>
            </w:r>
            <w:r w:rsidR="00A21313">
              <w:rPr>
                <w:rFonts w:asciiTheme="minorHAnsi" w:hAnsiTheme="minorHAnsi" w:cstheme="minorHAnsi"/>
                <w:b/>
                <w:sz w:val="20"/>
                <w:szCs w:val="20"/>
                <w:lang w:val="fr-FR"/>
              </w:rPr>
              <w:t> </w:t>
            </w:r>
            <w:hyperlink r:id="rId118" w:history="1">
              <w:r w:rsidRPr="00AC3D49">
                <w:rPr>
                  <w:rStyle w:val="Hyperlink"/>
                  <w:rFonts w:asciiTheme="minorHAnsi" w:hAnsiTheme="minorHAnsi" w:cstheme="minorHAnsi"/>
                  <w:b/>
                  <w:sz w:val="20"/>
                  <w:szCs w:val="20"/>
                  <w:lang w:val="fr-FR"/>
                </w:rPr>
                <w:t>XIII.2</w:t>
              </w:r>
            </w:hyperlink>
            <w:r w:rsidRPr="00AC3D49">
              <w:rPr>
                <w:rFonts w:asciiTheme="minorHAnsi" w:hAnsiTheme="minorHAnsi" w:cstheme="minorHAnsi"/>
                <w:b/>
                <w:sz w:val="20"/>
                <w:szCs w:val="20"/>
                <w:lang w:val="fr-FR"/>
              </w:rPr>
              <w:t xml:space="preserve"> Annexe 3.</w:t>
            </w:r>
          </w:p>
          <w:p w14:paraId="01B785C6" w14:textId="77777777" w:rsidR="0050279C" w:rsidRPr="00AC3D49" w:rsidRDefault="0050279C" w:rsidP="005050A4">
            <w:pPr>
              <w:rPr>
                <w:rFonts w:asciiTheme="minorHAnsi" w:hAnsiTheme="minorHAnsi" w:cstheme="minorHAnsi"/>
                <w:b/>
                <w:sz w:val="20"/>
                <w:szCs w:val="20"/>
                <w:lang w:val="fr-FR"/>
              </w:rPr>
            </w:pPr>
          </w:p>
          <w:p w14:paraId="5EDA03E4" w14:textId="2333D2E9" w:rsidR="0050279C" w:rsidRPr="00AC3D49" w:rsidRDefault="0050279C" w:rsidP="00D929C5">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Résolutions</w:t>
            </w:r>
            <w:r w:rsidR="00A21313">
              <w:rPr>
                <w:rFonts w:asciiTheme="minorHAnsi" w:hAnsiTheme="minorHAnsi" w:cstheme="minorHAnsi"/>
                <w:sz w:val="20"/>
                <w:szCs w:val="20"/>
                <w:lang w:val="fr-FR"/>
              </w:rPr>
              <w:t> </w:t>
            </w:r>
            <w:hyperlink r:id="rId119"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 xml:space="preserve">, </w:t>
            </w:r>
            <w:hyperlink r:id="rId120"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w:t>
            </w:r>
            <w:hyperlink r:id="rId121" w:history="1">
              <w:r w:rsidRPr="00AC3D49">
                <w:rPr>
                  <w:rStyle w:val="Hyperlink"/>
                  <w:rFonts w:asciiTheme="minorHAnsi" w:hAnsiTheme="minorHAnsi" w:cstheme="minorHAnsi"/>
                  <w:sz w:val="20"/>
                  <w:szCs w:val="20"/>
                  <w:lang w:val="fr-FR"/>
                </w:rPr>
                <w:t>SC52-23</w:t>
              </w:r>
            </w:hyperlink>
            <w:r w:rsidRPr="00AC3D49">
              <w:rPr>
                <w:rStyle w:val="Hyperlink"/>
                <w:rFonts w:asciiTheme="minorHAnsi" w:hAnsiTheme="minorHAnsi" w:cstheme="minorHAnsi"/>
                <w:sz w:val="20"/>
                <w:szCs w:val="20"/>
                <w:lang w:val="fr-FR"/>
              </w:rPr>
              <w:t>.</w:t>
            </w:r>
          </w:p>
        </w:tc>
        <w:tc>
          <w:tcPr>
            <w:tcW w:w="2161" w:type="dxa"/>
          </w:tcPr>
          <w:p w14:paraId="6CD4343E" w14:textId="6FB2C7E6"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Pourcentage de fonds réunis par rapport aux besoins de financement prévus de 3,2</w:t>
            </w:r>
            <w:r w:rsidR="00A21313">
              <w:rPr>
                <w:rFonts w:asciiTheme="minorHAnsi" w:hAnsiTheme="minorHAnsi" w:cstheme="minorHAnsi"/>
                <w:sz w:val="20"/>
                <w:szCs w:val="20"/>
                <w:lang w:val="fr-FR"/>
              </w:rPr>
              <w:t> </w:t>
            </w:r>
            <w:r w:rsidRPr="00AC3D49">
              <w:rPr>
                <w:rFonts w:asciiTheme="minorHAnsi" w:hAnsiTheme="minorHAnsi" w:cstheme="minorHAnsi"/>
                <w:sz w:val="20"/>
                <w:szCs w:val="20"/>
                <w:lang w:val="fr-FR"/>
              </w:rPr>
              <w:t>millions de CHF pour les activités prioritaires non administratives.</w:t>
            </w:r>
          </w:p>
        </w:tc>
        <w:tc>
          <w:tcPr>
            <w:tcW w:w="2162" w:type="dxa"/>
          </w:tcPr>
          <w:p w14:paraId="23E51660" w14:textId="138703DC"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Présenter le plan de travail révisé pour la collecte de fonds à la 57</w:t>
            </w:r>
            <w:r w:rsidRPr="00AC3D49">
              <w:rPr>
                <w:rFonts w:asciiTheme="minorHAnsi" w:hAnsiTheme="minorHAnsi" w:cstheme="minorHAnsi"/>
                <w:sz w:val="20"/>
                <w:szCs w:val="20"/>
                <w:vertAlign w:val="superscript"/>
                <w:lang w:val="fr-FR"/>
              </w:rPr>
              <w:t>e</w:t>
            </w:r>
            <w:r w:rsidR="00A21313">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reflétant les nouvelles priorités non administratives de la Résolution</w:t>
            </w:r>
            <w:r w:rsidR="00A21313">
              <w:rPr>
                <w:rFonts w:asciiTheme="minorHAnsi" w:hAnsiTheme="minorHAnsi" w:cstheme="minorHAnsi"/>
                <w:sz w:val="20"/>
                <w:szCs w:val="20"/>
                <w:lang w:val="fr-FR"/>
              </w:rPr>
              <w:t> </w:t>
            </w:r>
            <w:hyperlink r:id="rId122"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de la Décision</w:t>
            </w:r>
            <w:r w:rsidR="00A21313">
              <w:rPr>
                <w:rFonts w:asciiTheme="minorHAnsi" w:hAnsiTheme="minorHAnsi" w:cstheme="minorHAnsi"/>
                <w:sz w:val="20"/>
                <w:szCs w:val="20"/>
                <w:lang w:val="fr-FR"/>
              </w:rPr>
              <w:t> </w:t>
            </w:r>
            <w:r w:rsidRPr="00AC3D49">
              <w:rPr>
                <w:rFonts w:asciiTheme="minorHAnsi" w:hAnsiTheme="minorHAnsi" w:cstheme="minorHAnsi"/>
                <w:sz w:val="20"/>
                <w:szCs w:val="20"/>
                <w:lang w:val="fr-FR"/>
              </w:rPr>
              <w:t>SC54-06.</w:t>
            </w:r>
          </w:p>
        </w:tc>
        <w:tc>
          <w:tcPr>
            <w:tcW w:w="2162" w:type="dxa"/>
          </w:tcPr>
          <w:p w14:paraId="1293C41B" w14:textId="457FDC60"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 mise en œuvre.</w:t>
            </w:r>
          </w:p>
        </w:tc>
        <w:tc>
          <w:tcPr>
            <w:tcW w:w="2162" w:type="dxa"/>
          </w:tcPr>
          <w:p w14:paraId="2698316D" w14:textId="75358AB3"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Fonds collectés, volume de la diffusion (donateurs contactés, propositions présentées).</w:t>
            </w:r>
          </w:p>
        </w:tc>
        <w:tc>
          <w:tcPr>
            <w:tcW w:w="1559" w:type="dxa"/>
          </w:tcPr>
          <w:p w14:paraId="37ACE031" w14:textId="2216FE26"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SGA/RMR</w:t>
            </w:r>
          </w:p>
        </w:tc>
        <w:tc>
          <w:tcPr>
            <w:tcW w:w="1288" w:type="dxa"/>
          </w:tcPr>
          <w:p w14:paraId="7E21771D" w14:textId="5935D471"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0279C" w:rsidRPr="00AC3D49" w14:paraId="0241B0AA" w14:textId="77777777" w:rsidTr="00F81FA9">
        <w:trPr>
          <w:jc w:val="center"/>
        </w:trPr>
        <w:tc>
          <w:tcPr>
            <w:tcW w:w="2659" w:type="dxa"/>
            <w:vMerge/>
          </w:tcPr>
          <w:p w14:paraId="1B069211" w14:textId="77777777" w:rsidR="0050279C" w:rsidRPr="00AC3D49" w:rsidRDefault="0050279C" w:rsidP="005050A4">
            <w:pPr>
              <w:rPr>
                <w:rFonts w:asciiTheme="minorHAnsi" w:hAnsiTheme="minorHAnsi" w:cstheme="minorHAnsi"/>
                <w:sz w:val="20"/>
                <w:szCs w:val="20"/>
                <w:lang w:val="fr-FR"/>
              </w:rPr>
            </w:pPr>
          </w:p>
        </w:tc>
        <w:tc>
          <w:tcPr>
            <w:tcW w:w="2161" w:type="dxa"/>
          </w:tcPr>
          <w:p w14:paraId="661E5CD5" w14:textId="05136947"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Approche intégrée à l’égard des acteurs du secteur privé en tant bailleurs de fonds potentiels, conformément à la Résolution</w:t>
            </w:r>
            <w:r w:rsidR="00A21313">
              <w:rPr>
                <w:rFonts w:asciiTheme="minorHAnsi" w:hAnsiTheme="minorHAnsi" w:cstheme="minorHAnsi"/>
                <w:sz w:val="20"/>
                <w:szCs w:val="20"/>
                <w:lang w:val="fr-FR"/>
              </w:rPr>
              <w:t> </w:t>
            </w:r>
            <w:hyperlink r:id="rId123"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 xml:space="preserve">. </w:t>
            </w:r>
          </w:p>
        </w:tc>
        <w:tc>
          <w:tcPr>
            <w:tcW w:w="2162" w:type="dxa"/>
          </w:tcPr>
          <w:p w14:paraId="35DC3C3C" w14:textId="56B10F75"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Réalisation de la base de données sur les sources de financement possibles.</w:t>
            </w:r>
          </w:p>
        </w:tc>
        <w:tc>
          <w:tcPr>
            <w:tcW w:w="2162" w:type="dxa"/>
          </w:tcPr>
          <w:p w14:paraId="4F2C9A33" w14:textId="661C65D4" w:rsidR="0050279C" w:rsidRPr="00AC3D49" w:rsidRDefault="00196361" w:rsidP="00D929C5">
            <w:pPr>
              <w:rPr>
                <w:rFonts w:asciiTheme="minorHAnsi" w:hAnsiTheme="minorHAnsi" w:cstheme="minorHAnsi"/>
                <w:sz w:val="20"/>
                <w:szCs w:val="20"/>
                <w:lang w:val="fr-FR"/>
              </w:rPr>
            </w:pPr>
            <w:r>
              <w:rPr>
                <w:rFonts w:asciiTheme="minorHAnsi" w:hAnsiTheme="minorHAnsi" w:cstheme="minorHAnsi"/>
                <w:sz w:val="20"/>
                <w:szCs w:val="20"/>
                <w:lang w:val="fr-FR"/>
              </w:rPr>
              <w:t>Activité réalisée.</w:t>
            </w:r>
            <w:r w:rsidR="0050279C" w:rsidRPr="00AC3D49">
              <w:rPr>
                <w:rFonts w:asciiTheme="minorHAnsi" w:hAnsiTheme="minorHAnsi" w:cstheme="minorHAnsi"/>
                <w:sz w:val="20"/>
                <w:szCs w:val="20"/>
                <w:lang w:val="fr-FR"/>
              </w:rPr>
              <w:t xml:space="preserve"> </w:t>
            </w:r>
          </w:p>
          <w:p w14:paraId="58A16DC6" w14:textId="42D247CC"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Augmenter le volume des bailleurs de fonds potentiels réper</w:t>
            </w:r>
            <w:r w:rsidR="0009531F">
              <w:rPr>
                <w:rFonts w:asciiTheme="minorHAnsi" w:hAnsiTheme="minorHAnsi" w:cstheme="minorHAnsi"/>
                <w:sz w:val="20"/>
                <w:szCs w:val="20"/>
                <w:lang w:val="fr-FR"/>
              </w:rPr>
              <w:t>toriés dans la base de données.</w:t>
            </w:r>
          </w:p>
        </w:tc>
        <w:tc>
          <w:tcPr>
            <w:tcW w:w="2162" w:type="dxa"/>
          </w:tcPr>
          <w:p w14:paraId="03D944C5" w14:textId="717683E1" w:rsidR="0050279C" w:rsidRPr="00AC3D49" w:rsidRDefault="0050279C" w:rsidP="00D929C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Nombre d</w:t>
            </w:r>
            <w:r w:rsidR="00A21313">
              <w:rPr>
                <w:rFonts w:asciiTheme="minorHAnsi" w:hAnsiTheme="minorHAnsi" w:cstheme="minorHAnsi"/>
                <w:sz w:val="20"/>
                <w:szCs w:val="20"/>
                <w:lang w:val="fr-FR"/>
              </w:rPr>
              <w:t>’</w:t>
            </w:r>
            <w:r w:rsidRPr="00AC3D49">
              <w:rPr>
                <w:rFonts w:asciiTheme="minorHAnsi" w:hAnsiTheme="minorHAnsi" w:cstheme="minorHAnsi"/>
                <w:sz w:val="20"/>
                <w:szCs w:val="20"/>
                <w:lang w:val="fr-FR"/>
              </w:rPr>
              <w:t>utilisateurs de la base de données.</w:t>
            </w:r>
          </w:p>
          <w:p w14:paraId="5CFF9001" w14:textId="13615DDB" w:rsidR="0050279C" w:rsidRPr="00AC3D49" w:rsidRDefault="0050279C" w:rsidP="005050A4">
            <w:pPr>
              <w:rPr>
                <w:rFonts w:asciiTheme="minorHAnsi" w:hAnsiTheme="minorHAnsi" w:cstheme="minorHAnsi"/>
                <w:sz w:val="20"/>
                <w:szCs w:val="20"/>
                <w:lang w:val="fr-FR"/>
              </w:rPr>
            </w:pPr>
          </w:p>
        </w:tc>
        <w:tc>
          <w:tcPr>
            <w:tcW w:w="1559" w:type="dxa"/>
          </w:tcPr>
          <w:p w14:paraId="534457C5" w14:textId="195A4A5E"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SGA</w:t>
            </w:r>
          </w:p>
        </w:tc>
        <w:tc>
          <w:tcPr>
            <w:tcW w:w="1288" w:type="dxa"/>
          </w:tcPr>
          <w:p w14:paraId="7FE7FF7F" w14:textId="58BF72BC"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0279C" w:rsidRPr="00AC3D49" w14:paraId="5256E30C" w14:textId="77777777" w:rsidTr="00F81FA9">
        <w:trPr>
          <w:jc w:val="center"/>
        </w:trPr>
        <w:tc>
          <w:tcPr>
            <w:tcW w:w="2659" w:type="dxa"/>
            <w:vMerge/>
          </w:tcPr>
          <w:p w14:paraId="766EFEFD" w14:textId="77777777" w:rsidR="0050279C" w:rsidRPr="00AC3D49" w:rsidRDefault="0050279C" w:rsidP="005050A4">
            <w:pPr>
              <w:rPr>
                <w:rFonts w:asciiTheme="minorHAnsi" w:hAnsiTheme="minorHAnsi" w:cstheme="minorHAnsi"/>
                <w:sz w:val="20"/>
                <w:szCs w:val="20"/>
                <w:lang w:val="fr-FR"/>
              </w:rPr>
            </w:pPr>
          </w:p>
        </w:tc>
        <w:tc>
          <w:tcPr>
            <w:tcW w:w="2161" w:type="dxa"/>
            <w:vMerge w:val="restart"/>
          </w:tcPr>
          <w:p w14:paraId="1B39350F" w14:textId="10A2FBBA"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Décision</w:t>
            </w:r>
            <w:r w:rsidR="00A21313">
              <w:rPr>
                <w:rFonts w:asciiTheme="minorHAnsi" w:hAnsiTheme="minorHAnsi" w:cstheme="minorHAnsi"/>
                <w:sz w:val="20"/>
                <w:szCs w:val="20"/>
                <w:lang w:val="fr-FR"/>
              </w:rPr>
              <w:t> </w:t>
            </w:r>
            <w:hyperlink r:id="rId124" w:history="1">
              <w:r w:rsidRPr="00AC3D49">
                <w:rPr>
                  <w:rStyle w:val="Hyperlink"/>
                  <w:rFonts w:asciiTheme="minorHAnsi" w:hAnsiTheme="minorHAnsi" w:cstheme="minorHAnsi"/>
                  <w:sz w:val="20"/>
                  <w:szCs w:val="20"/>
                  <w:lang w:val="fr-FR"/>
                </w:rPr>
                <w:t>SC52-23</w:t>
              </w:r>
            </w:hyperlink>
            <w:r w:rsidRPr="00AC3D49">
              <w:rPr>
                <w:rFonts w:asciiTheme="minorHAnsi" w:hAnsiTheme="minorHAnsi" w:cstheme="minorHAnsi"/>
                <w:sz w:val="20"/>
                <w:szCs w:val="20"/>
                <w:lang w:val="fr-FR"/>
              </w:rPr>
              <w:t xml:space="preserve"> visant à préparer et adopter le premier plan de mobilisation des ressources de la Convention mise en œuvre.</w:t>
            </w:r>
          </w:p>
        </w:tc>
        <w:tc>
          <w:tcPr>
            <w:tcW w:w="2162" w:type="dxa"/>
          </w:tcPr>
          <w:p w14:paraId="7CB551BE" w14:textId="3395324C" w:rsidR="0050279C" w:rsidRPr="00AC3D49" w:rsidRDefault="0050279C" w:rsidP="0050279C">
            <w:pPr>
              <w:rPr>
                <w:rFonts w:asciiTheme="minorHAnsi" w:hAnsiTheme="minorHAnsi" w:cstheme="minorHAnsi"/>
                <w:sz w:val="20"/>
                <w:szCs w:val="20"/>
                <w:lang w:val="fr-FR"/>
              </w:rPr>
            </w:pPr>
            <w:r w:rsidRPr="00AC3D49">
              <w:rPr>
                <w:rFonts w:asciiTheme="minorHAnsi" w:hAnsiTheme="minorHAnsi" w:cstheme="minorHAnsi"/>
                <w:sz w:val="20"/>
                <w:szCs w:val="20"/>
                <w:lang w:val="fr-FR"/>
              </w:rPr>
              <w:t>Achever les propositions pour les MCR, l’égalité des sexes, les IRR, la Journée mondiale des zones humides (JMZ</w:t>
            </w:r>
            <w:r w:rsidR="00DA497F">
              <w:rPr>
                <w:rFonts w:asciiTheme="minorHAnsi" w:hAnsiTheme="minorHAnsi" w:cstheme="minorHAnsi"/>
                <w:sz w:val="20"/>
                <w:szCs w:val="20"/>
                <w:lang w:val="fr-FR"/>
              </w:rPr>
              <w:t>H</w:t>
            </w:r>
            <w:r w:rsidRPr="00AC3D49">
              <w:rPr>
                <w:rFonts w:asciiTheme="minorHAnsi" w:hAnsiTheme="minorHAnsi" w:cstheme="minorHAnsi"/>
                <w:sz w:val="20"/>
                <w:szCs w:val="20"/>
                <w:lang w:val="fr-FR"/>
              </w:rPr>
              <w:t>) et les inventaires.</w:t>
            </w:r>
          </w:p>
        </w:tc>
        <w:tc>
          <w:tcPr>
            <w:tcW w:w="2162" w:type="dxa"/>
            <w:tcBorders>
              <w:bottom w:val="single" w:sz="4" w:space="0" w:color="auto"/>
            </w:tcBorders>
          </w:tcPr>
          <w:p w14:paraId="61CE6F03" w14:textId="19D99FE7" w:rsidR="0050279C" w:rsidRPr="00AC3D49" w:rsidRDefault="0050279C" w:rsidP="0050279C">
            <w:pPr>
              <w:rPr>
                <w:rFonts w:asciiTheme="minorHAnsi" w:hAnsiTheme="minorHAnsi" w:cstheme="minorHAnsi"/>
                <w:sz w:val="20"/>
                <w:szCs w:val="20"/>
                <w:lang w:val="fr-FR"/>
              </w:rPr>
            </w:pPr>
            <w:r w:rsidRPr="00AC3D49">
              <w:rPr>
                <w:rFonts w:asciiTheme="minorHAnsi" w:hAnsiTheme="minorHAnsi" w:cstheme="minorHAnsi"/>
                <w:sz w:val="20"/>
                <w:szCs w:val="20"/>
                <w:lang w:val="fr-FR"/>
              </w:rPr>
              <w:t>Soumission de propositions pour les MCR, les IRR, la JMZ</w:t>
            </w:r>
            <w:r w:rsidR="00DA497F">
              <w:rPr>
                <w:rFonts w:asciiTheme="minorHAnsi" w:hAnsiTheme="minorHAnsi" w:cstheme="minorHAnsi"/>
                <w:sz w:val="20"/>
                <w:szCs w:val="20"/>
                <w:lang w:val="fr-FR"/>
              </w:rPr>
              <w:t>H</w:t>
            </w:r>
            <w:r w:rsidRPr="00AC3D49">
              <w:rPr>
                <w:rFonts w:asciiTheme="minorHAnsi" w:hAnsiTheme="minorHAnsi" w:cstheme="minorHAnsi"/>
                <w:sz w:val="20"/>
                <w:szCs w:val="20"/>
                <w:lang w:val="fr-FR"/>
              </w:rPr>
              <w:t>, les voyages des délégués parrainés et les inventaires</w:t>
            </w:r>
            <w:r w:rsidR="0009531F">
              <w:rPr>
                <w:rFonts w:asciiTheme="minorHAnsi" w:hAnsiTheme="minorHAnsi" w:cstheme="minorHAnsi"/>
                <w:sz w:val="20"/>
                <w:szCs w:val="20"/>
                <w:lang w:val="fr-FR"/>
              </w:rPr>
              <w:t>.</w:t>
            </w:r>
          </w:p>
        </w:tc>
        <w:tc>
          <w:tcPr>
            <w:tcW w:w="2162" w:type="dxa"/>
            <w:tcBorders>
              <w:bottom w:val="single" w:sz="4" w:space="0" w:color="auto"/>
            </w:tcBorders>
          </w:tcPr>
          <w:p w14:paraId="530DE94C" w14:textId="014A69F8"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Nombre de propositions soumises et/ou financées.</w:t>
            </w:r>
          </w:p>
        </w:tc>
        <w:tc>
          <w:tcPr>
            <w:tcW w:w="1559" w:type="dxa"/>
            <w:tcBorders>
              <w:bottom w:val="single" w:sz="4" w:space="0" w:color="auto"/>
            </w:tcBorders>
          </w:tcPr>
          <w:p w14:paraId="57BBEB70" w14:textId="1ED000EC"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288" w:type="dxa"/>
            <w:tcBorders>
              <w:bottom w:val="single" w:sz="4" w:space="0" w:color="auto"/>
            </w:tcBorders>
          </w:tcPr>
          <w:p w14:paraId="5F4417EE" w14:textId="26E9E2BA"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0279C" w:rsidRPr="00AC3D49" w14:paraId="100ACD81" w14:textId="77777777" w:rsidTr="00F81FA9">
        <w:trPr>
          <w:jc w:val="center"/>
        </w:trPr>
        <w:tc>
          <w:tcPr>
            <w:tcW w:w="2659" w:type="dxa"/>
            <w:vMerge/>
          </w:tcPr>
          <w:p w14:paraId="2F95F320" w14:textId="77777777" w:rsidR="0050279C" w:rsidRPr="00AC3D49" w:rsidRDefault="0050279C" w:rsidP="005050A4">
            <w:pPr>
              <w:rPr>
                <w:rFonts w:asciiTheme="minorHAnsi" w:hAnsiTheme="minorHAnsi" w:cstheme="minorHAnsi"/>
                <w:sz w:val="20"/>
                <w:szCs w:val="20"/>
                <w:lang w:val="fr-FR"/>
              </w:rPr>
            </w:pPr>
          </w:p>
        </w:tc>
        <w:tc>
          <w:tcPr>
            <w:tcW w:w="2161" w:type="dxa"/>
            <w:vMerge/>
          </w:tcPr>
          <w:p w14:paraId="69628E5B" w14:textId="51B88C1F" w:rsidR="0050279C" w:rsidRPr="00AC3D49" w:rsidRDefault="0050279C" w:rsidP="005050A4">
            <w:pPr>
              <w:rPr>
                <w:rFonts w:asciiTheme="minorHAnsi" w:hAnsiTheme="minorHAnsi" w:cstheme="minorHAnsi"/>
                <w:sz w:val="20"/>
                <w:szCs w:val="20"/>
                <w:lang w:val="fr-FR"/>
              </w:rPr>
            </w:pPr>
          </w:p>
        </w:tc>
        <w:tc>
          <w:tcPr>
            <w:tcW w:w="2162" w:type="dxa"/>
            <w:vMerge w:val="restart"/>
          </w:tcPr>
          <w:p w14:paraId="2605130C" w14:textId="4B192E60"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Contacter les bailleurs de fonds potentiels.</w:t>
            </w:r>
          </w:p>
        </w:tc>
        <w:tc>
          <w:tcPr>
            <w:tcW w:w="2162" w:type="dxa"/>
            <w:tcBorders>
              <w:bottom w:val="nil"/>
            </w:tcBorders>
          </w:tcPr>
          <w:p w14:paraId="6D5233C0" w14:textId="78875549"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w:t>
            </w:r>
            <w:r w:rsidR="00DA497F">
              <w:rPr>
                <w:rFonts w:asciiTheme="minorHAnsi" w:hAnsiTheme="minorHAnsi" w:cstheme="minorHAnsi"/>
                <w:sz w:val="20"/>
                <w:szCs w:val="20"/>
                <w:lang w:val="fr-FR"/>
              </w:rPr>
              <w:t xml:space="preserve"> l’activité.</w:t>
            </w:r>
          </w:p>
        </w:tc>
        <w:tc>
          <w:tcPr>
            <w:tcW w:w="2162" w:type="dxa"/>
            <w:tcBorders>
              <w:bottom w:val="nil"/>
            </w:tcBorders>
          </w:tcPr>
          <w:p w14:paraId="05F9FCEC" w14:textId="388AF98E"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bailleurs de fonds potentiels/trimestre (l</w:t>
            </w:r>
            <w:r w:rsidR="00A21313">
              <w:rPr>
                <w:rFonts w:asciiTheme="minorHAnsi" w:hAnsiTheme="minorHAnsi" w:cstheme="minorHAnsi"/>
                <w:sz w:val="20"/>
                <w:szCs w:val="20"/>
                <w:lang w:val="fr-FR"/>
              </w:rPr>
              <w:t>’</w:t>
            </w:r>
            <w:r w:rsidRPr="00AC3D49">
              <w:rPr>
                <w:rFonts w:asciiTheme="minorHAnsi" w:hAnsiTheme="minorHAnsi" w:cstheme="minorHAnsi"/>
                <w:sz w:val="20"/>
                <w:szCs w:val="20"/>
                <w:lang w:val="fr-FR"/>
              </w:rPr>
              <w:t>objectif du SC57 WP est de 10/trimestre).</w:t>
            </w:r>
          </w:p>
        </w:tc>
        <w:tc>
          <w:tcPr>
            <w:tcW w:w="1559" w:type="dxa"/>
            <w:tcBorders>
              <w:bottom w:val="nil"/>
            </w:tcBorders>
          </w:tcPr>
          <w:p w14:paraId="62689424" w14:textId="7469DB63"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288" w:type="dxa"/>
            <w:tcBorders>
              <w:bottom w:val="nil"/>
            </w:tcBorders>
          </w:tcPr>
          <w:p w14:paraId="610821F0" w14:textId="59A9AE09"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0279C" w:rsidRPr="00AC3D49" w14:paraId="43FFE196" w14:textId="77777777" w:rsidTr="00F81FA9">
        <w:trPr>
          <w:jc w:val="center"/>
        </w:trPr>
        <w:tc>
          <w:tcPr>
            <w:tcW w:w="2659" w:type="dxa"/>
            <w:vMerge/>
          </w:tcPr>
          <w:p w14:paraId="4F741973" w14:textId="77777777" w:rsidR="0050279C" w:rsidRPr="00AC3D49" w:rsidRDefault="0050279C" w:rsidP="005050A4">
            <w:pPr>
              <w:rPr>
                <w:rFonts w:asciiTheme="minorHAnsi" w:hAnsiTheme="minorHAnsi" w:cstheme="minorHAnsi"/>
                <w:sz w:val="20"/>
                <w:szCs w:val="20"/>
                <w:lang w:val="fr-FR"/>
              </w:rPr>
            </w:pPr>
          </w:p>
        </w:tc>
        <w:tc>
          <w:tcPr>
            <w:tcW w:w="2161" w:type="dxa"/>
            <w:vMerge/>
          </w:tcPr>
          <w:p w14:paraId="34013256" w14:textId="77777777" w:rsidR="0050279C" w:rsidRPr="00AC3D49" w:rsidRDefault="0050279C" w:rsidP="005050A4">
            <w:pPr>
              <w:rPr>
                <w:rFonts w:asciiTheme="minorHAnsi" w:hAnsiTheme="minorHAnsi" w:cstheme="minorHAnsi"/>
                <w:sz w:val="20"/>
                <w:szCs w:val="20"/>
                <w:lang w:val="fr-FR"/>
              </w:rPr>
            </w:pPr>
          </w:p>
        </w:tc>
        <w:tc>
          <w:tcPr>
            <w:tcW w:w="2162" w:type="dxa"/>
            <w:vMerge/>
          </w:tcPr>
          <w:p w14:paraId="2CF4D3C0" w14:textId="77777777" w:rsidR="0050279C" w:rsidRPr="00AC3D49" w:rsidRDefault="0050279C" w:rsidP="005050A4">
            <w:pPr>
              <w:rPr>
                <w:rFonts w:asciiTheme="minorHAnsi" w:hAnsiTheme="minorHAnsi" w:cstheme="minorHAnsi"/>
                <w:sz w:val="20"/>
                <w:szCs w:val="20"/>
                <w:lang w:val="fr-FR"/>
              </w:rPr>
            </w:pPr>
          </w:p>
        </w:tc>
        <w:tc>
          <w:tcPr>
            <w:tcW w:w="2162" w:type="dxa"/>
            <w:tcBorders>
              <w:top w:val="nil"/>
            </w:tcBorders>
          </w:tcPr>
          <w:p w14:paraId="476C43AB" w14:textId="4C0D58E0" w:rsidR="0050279C" w:rsidRPr="00AC3D49" w:rsidRDefault="0050279C"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Concevoir une page web qui donne un aperçu des priorités </w:t>
            </w:r>
            <w:r w:rsidR="003B78D3">
              <w:rPr>
                <w:rFonts w:asciiTheme="minorHAnsi" w:hAnsiTheme="minorHAnsi" w:cstheme="minorHAnsi"/>
                <w:sz w:val="20"/>
                <w:szCs w:val="20"/>
                <w:lang w:val="fr-FR"/>
              </w:rPr>
              <w:t xml:space="preserve">en matière </w:t>
            </w:r>
            <w:r w:rsidRPr="00AC3D49">
              <w:rPr>
                <w:rFonts w:asciiTheme="minorHAnsi" w:hAnsiTheme="minorHAnsi" w:cstheme="minorHAnsi"/>
                <w:sz w:val="20"/>
                <w:szCs w:val="20"/>
                <w:lang w:val="fr-FR"/>
              </w:rPr>
              <w:t>de financement non administratif</w:t>
            </w:r>
            <w:r w:rsidR="003B78D3">
              <w:rPr>
                <w:rFonts w:asciiTheme="minorHAnsi" w:hAnsiTheme="minorHAnsi" w:cstheme="minorHAnsi"/>
                <w:sz w:val="20"/>
                <w:szCs w:val="20"/>
                <w:lang w:val="fr-FR"/>
              </w:rPr>
              <w:t>.</w:t>
            </w:r>
          </w:p>
        </w:tc>
        <w:tc>
          <w:tcPr>
            <w:tcW w:w="2162" w:type="dxa"/>
            <w:tcBorders>
              <w:top w:val="nil"/>
            </w:tcBorders>
          </w:tcPr>
          <w:p w14:paraId="1F6CC593" w14:textId="5CC42F5B" w:rsidR="0050279C" w:rsidRPr="00AC3D49" w:rsidRDefault="0050279C" w:rsidP="0050279C">
            <w:pPr>
              <w:rPr>
                <w:rFonts w:asciiTheme="minorHAnsi" w:hAnsiTheme="minorHAnsi" w:cstheme="minorHAnsi"/>
                <w:sz w:val="20"/>
                <w:szCs w:val="20"/>
                <w:lang w:val="fr-FR"/>
              </w:rPr>
            </w:pPr>
            <w:r w:rsidRPr="00AC3D49">
              <w:rPr>
                <w:rFonts w:asciiTheme="minorHAnsi" w:hAnsiTheme="minorHAnsi" w:cstheme="minorHAnsi"/>
                <w:sz w:val="20"/>
                <w:szCs w:val="20"/>
                <w:lang w:val="fr-FR"/>
              </w:rPr>
              <w:t>Page web publiée.</w:t>
            </w:r>
          </w:p>
        </w:tc>
        <w:tc>
          <w:tcPr>
            <w:tcW w:w="1559" w:type="dxa"/>
            <w:tcBorders>
              <w:top w:val="nil"/>
            </w:tcBorders>
          </w:tcPr>
          <w:p w14:paraId="2AE452B3" w14:textId="77777777" w:rsidR="0050279C" w:rsidRPr="00AC3D49" w:rsidDel="00D929C5" w:rsidRDefault="0050279C" w:rsidP="005050A4">
            <w:pPr>
              <w:rPr>
                <w:rFonts w:asciiTheme="minorHAnsi" w:hAnsiTheme="minorHAnsi" w:cstheme="minorHAnsi"/>
                <w:sz w:val="20"/>
                <w:szCs w:val="20"/>
                <w:lang w:val="fr-FR"/>
              </w:rPr>
            </w:pPr>
          </w:p>
        </w:tc>
        <w:tc>
          <w:tcPr>
            <w:tcW w:w="1288" w:type="dxa"/>
            <w:tcBorders>
              <w:top w:val="nil"/>
            </w:tcBorders>
          </w:tcPr>
          <w:p w14:paraId="14455CA5" w14:textId="77777777" w:rsidR="0050279C" w:rsidRPr="00AC3D49" w:rsidRDefault="0050279C" w:rsidP="005050A4">
            <w:pPr>
              <w:rPr>
                <w:rFonts w:asciiTheme="minorHAnsi" w:hAnsiTheme="minorHAnsi" w:cstheme="minorHAnsi"/>
                <w:sz w:val="20"/>
                <w:szCs w:val="20"/>
                <w:lang w:val="fr-FR"/>
              </w:rPr>
            </w:pPr>
          </w:p>
        </w:tc>
      </w:tr>
      <w:tr w:rsidR="005E148C" w:rsidRPr="00AC3D49" w14:paraId="0DCF02BB" w14:textId="77777777" w:rsidTr="00F81FA9">
        <w:trPr>
          <w:jc w:val="center"/>
        </w:trPr>
        <w:tc>
          <w:tcPr>
            <w:tcW w:w="2659" w:type="dxa"/>
            <w:vMerge w:val="restart"/>
          </w:tcPr>
          <w:p w14:paraId="3E3D9495" w14:textId="4AE923A3" w:rsidR="005E148C" w:rsidRPr="00AC3D49" w:rsidRDefault="005E148C" w:rsidP="00C62473">
            <w:pPr>
              <w:rPr>
                <w:rFonts w:asciiTheme="minorHAnsi" w:hAnsiTheme="minorHAnsi" w:cstheme="minorHAnsi"/>
                <w:b/>
                <w:sz w:val="20"/>
                <w:szCs w:val="20"/>
                <w:lang w:val="fr-FR"/>
              </w:rPr>
            </w:pPr>
            <w:r w:rsidRPr="00AC3D49">
              <w:rPr>
                <w:rFonts w:asciiTheme="minorHAnsi" w:hAnsiTheme="minorHAnsi" w:cstheme="minorHAnsi"/>
                <w:b/>
                <w:sz w:val="20"/>
                <w:szCs w:val="20"/>
                <w:lang w:val="fr-FR"/>
              </w:rPr>
              <w:t>6.2 Soutenir les PC dans leurs efforts de collecte de fonds aux niveaux national et régional.</w:t>
            </w:r>
          </w:p>
        </w:tc>
        <w:tc>
          <w:tcPr>
            <w:tcW w:w="2161" w:type="dxa"/>
            <w:vMerge w:val="restart"/>
          </w:tcPr>
          <w:p w14:paraId="5B7A0047" w14:textId="52516775" w:rsidR="005E148C" w:rsidRPr="00AC3D49" w:rsidRDefault="005E148C"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Volume des fonds recueillis indiqués par les PC.</w:t>
            </w:r>
          </w:p>
        </w:tc>
        <w:tc>
          <w:tcPr>
            <w:tcW w:w="2162" w:type="dxa"/>
          </w:tcPr>
          <w:p w14:paraId="72699010" w14:textId="5D3E360D" w:rsidR="005E148C" w:rsidRPr="00AC3D49" w:rsidRDefault="005E148C"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Achèvement de la base de données sur les sources de financement potentielles.</w:t>
            </w:r>
          </w:p>
        </w:tc>
        <w:tc>
          <w:tcPr>
            <w:tcW w:w="2162" w:type="dxa"/>
          </w:tcPr>
          <w:p w14:paraId="3C20DD2B" w14:textId="182BBD06" w:rsidR="005E148C"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w:t>
            </w:r>
            <w:r w:rsidR="003B78D3">
              <w:rPr>
                <w:rFonts w:asciiTheme="minorHAnsi" w:hAnsiTheme="minorHAnsi" w:cstheme="minorHAnsi"/>
                <w:sz w:val="20"/>
                <w:szCs w:val="20"/>
                <w:lang w:val="fr-FR"/>
              </w:rPr>
              <w:t>ctivité achevée,</w:t>
            </w:r>
            <w:r w:rsidRPr="00AC3D49">
              <w:rPr>
                <w:rFonts w:asciiTheme="minorHAnsi" w:hAnsiTheme="minorHAnsi" w:cstheme="minorHAnsi"/>
                <w:sz w:val="20"/>
                <w:szCs w:val="20"/>
                <w:lang w:val="fr-FR"/>
              </w:rPr>
              <w:t xml:space="preserve"> a</w:t>
            </w:r>
            <w:r w:rsidR="0009531F">
              <w:rPr>
                <w:rFonts w:asciiTheme="minorHAnsi" w:hAnsiTheme="minorHAnsi" w:cstheme="minorHAnsi"/>
                <w:sz w:val="20"/>
                <w:szCs w:val="20"/>
                <w:lang w:val="fr-FR"/>
              </w:rPr>
              <w:t>vec des améliorations en cours.</w:t>
            </w:r>
          </w:p>
        </w:tc>
        <w:tc>
          <w:tcPr>
            <w:tcW w:w="2162" w:type="dxa"/>
          </w:tcPr>
          <w:p w14:paraId="56C8A1B5" w14:textId="4BC65781" w:rsidR="005E148C" w:rsidRPr="00AC3D49" w:rsidRDefault="00537401"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Données sur l</w:t>
            </w:r>
            <w:r w:rsidR="00A21313">
              <w:rPr>
                <w:rFonts w:asciiTheme="minorHAnsi" w:hAnsiTheme="minorHAnsi" w:cstheme="minorHAnsi"/>
                <w:sz w:val="20"/>
                <w:szCs w:val="20"/>
                <w:lang w:val="fr-FR"/>
              </w:rPr>
              <w:t>’</w:t>
            </w:r>
            <w:r w:rsidRPr="00AC3D49">
              <w:rPr>
                <w:rFonts w:asciiTheme="minorHAnsi" w:hAnsiTheme="minorHAnsi" w:cstheme="minorHAnsi"/>
                <w:sz w:val="20"/>
                <w:szCs w:val="20"/>
                <w:lang w:val="fr-FR"/>
              </w:rPr>
              <w:t>utilisation de la base de données.</w:t>
            </w:r>
          </w:p>
        </w:tc>
        <w:tc>
          <w:tcPr>
            <w:tcW w:w="1559" w:type="dxa"/>
          </w:tcPr>
          <w:p w14:paraId="69F08C2C" w14:textId="3190BB3B" w:rsidR="005E148C" w:rsidRPr="00AC3D49" w:rsidRDefault="00D929C5"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288" w:type="dxa"/>
          </w:tcPr>
          <w:p w14:paraId="4C3E51A5" w14:textId="081F2CFC" w:rsidR="005E148C" w:rsidRPr="00AC3D49" w:rsidRDefault="005E148C"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37401" w:rsidRPr="00AC3D49" w14:paraId="19C3B92B" w14:textId="77777777" w:rsidTr="00F81FA9">
        <w:trPr>
          <w:jc w:val="center"/>
        </w:trPr>
        <w:tc>
          <w:tcPr>
            <w:tcW w:w="2659" w:type="dxa"/>
            <w:vMerge/>
          </w:tcPr>
          <w:p w14:paraId="03C13F01" w14:textId="77777777" w:rsidR="00537401" w:rsidRPr="00AC3D49" w:rsidRDefault="00537401" w:rsidP="00C62473">
            <w:pPr>
              <w:rPr>
                <w:rFonts w:asciiTheme="minorHAnsi" w:hAnsiTheme="minorHAnsi" w:cstheme="minorHAnsi"/>
                <w:sz w:val="20"/>
                <w:szCs w:val="20"/>
                <w:lang w:val="fr-FR"/>
              </w:rPr>
            </w:pPr>
          </w:p>
        </w:tc>
        <w:tc>
          <w:tcPr>
            <w:tcW w:w="2161" w:type="dxa"/>
            <w:vMerge/>
          </w:tcPr>
          <w:p w14:paraId="279AB3D9" w14:textId="77777777" w:rsidR="00537401" w:rsidRPr="00AC3D49" w:rsidRDefault="00537401" w:rsidP="00C62473">
            <w:pPr>
              <w:rPr>
                <w:rFonts w:asciiTheme="minorHAnsi" w:hAnsiTheme="minorHAnsi" w:cstheme="minorHAnsi"/>
                <w:sz w:val="20"/>
                <w:szCs w:val="20"/>
                <w:lang w:val="fr-FR"/>
              </w:rPr>
            </w:pPr>
          </w:p>
        </w:tc>
        <w:tc>
          <w:tcPr>
            <w:tcW w:w="2162" w:type="dxa"/>
          </w:tcPr>
          <w:p w14:paraId="74F2654B" w14:textId="710B03BB" w:rsidR="00537401"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mise à disposition de modèles et d’outils de collecte de fonds.</w:t>
            </w:r>
          </w:p>
        </w:tc>
        <w:tc>
          <w:tcPr>
            <w:tcW w:w="2162" w:type="dxa"/>
          </w:tcPr>
          <w:p w14:paraId="538022F2" w14:textId="77777777" w:rsidR="00537401" w:rsidRPr="00AC3D49" w:rsidRDefault="00537401"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Orientations sur les petites subventions élaborées et mises à la disposition des Parties. </w:t>
            </w:r>
          </w:p>
          <w:p w14:paraId="28B53600" w14:textId="68A64B95" w:rsidR="00537401" w:rsidRPr="00AC3D49" w:rsidRDefault="00537401"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des outils supplémentaires.</w:t>
            </w:r>
          </w:p>
        </w:tc>
        <w:tc>
          <w:tcPr>
            <w:tcW w:w="2162" w:type="dxa"/>
          </w:tcPr>
          <w:p w14:paraId="1224E9CE" w14:textId="31E52644" w:rsidR="00537401" w:rsidRPr="00AC3D49" w:rsidRDefault="00537401"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Mesure du nombre de visiteurs et de téléchargements des modèles et des outils</w:t>
            </w:r>
          </w:p>
        </w:tc>
        <w:tc>
          <w:tcPr>
            <w:tcW w:w="1559" w:type="dxa"/>
          </w:tcPr>
          <w:p w14:paraId="2D2A4B8B" w14:textId="2F7E17BE" w:rsidR="00537401"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288" w:type="dxa"/>
          </w:tcPr>
          <w:p w14:paraId="4AA0E6D1" w14:textId="347522A9" w:rsidR="00537401"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37401" w:rsidRPr="00AC3D49" w14:paraId="3CE8FFB5" w14:textId="77777777" w:rsidTr="00F81FA9">
        <w:trPr>
          <w:jc w:val="center"/>
        </w:trPr>
        <w:tc>
          <w:tcPr>
            <w:tcW w:w="2659" w:type="dxa"/>
            <w:vMerge/>
          </w:tcPr>
          <w:p w14:paraId="3EB79623" w14:textId="77777777" w:rsidR="00537401" w:rsidRPr="00AC3D49" w:rsidRDefault="00537401" w:rsidP="00C62473">
            <w:pPr>
              <w:rPr>
                <w:rFonts w:asciiTheme="minorHAnsi" w:hAnsiTheme="minorHAnsi" w:cstheme="minorHAnsi"/>
                <w:sz w:val="20"/>
                <w:szCs w:val="20"/>
                <w:lang w:val="fr-FR"/>
              </w:rPr>
            </w:pPr>
          </w:p>
        </w:tc>
        <w:tc>
          <w:tcPr>
            <w:tcW w:w="2161" w:type="dxa"/>
            <w:vMerge/>
          </w:tcPr>
          <w:p w14:paraId="3DD0528C" w14:textId="77777777" w:rsidR="00537401" w:rsidRPr="00AC3D49" w:rsidRDefault="00537401" w:rsidP="00C62473">
            <w:pPr>
              <w:rPr>
                <w:rFonts w:asciiTheme="minorHAnsi" w:hAnsiTheme="minorHAnsi" w:cstheme="minorHAnsi"/>
                <w:sz w:val="20"/>
                <w:szCs w:val="20"/>
                <w:lang w:val="fr-FR"/>
              </w:rPr>
            </w:pPr>
          </w:p>
        </w:tc>
        <w:tc>
          <w:tcPr>
            <w:tcW w:w="2162" w:type="dxa"/>
          </w:tcPr>
          <w:p w14:paraId="3E6476AE" w14:textId="6AE040C6" w:rsidR="00537401"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Renforcement des capacités des PC en ce qui concerne la collecte de fonds.</w:t>
            </w:r>
          </w:p>
        </w:tc>
        <w:tc>
          <w:tcPr>
            <w:tcW w:w="2162" w:type="dxa"/>
          </w:tcPr>
          <w:p w14:paraId="5D450688" w14:textId="13682724" w:rsidR="00537401" w:rsidRPr="00AC3D49" w:rsidRDefault="003B78D3" w:rsidP="003B78D3">
            <w:pPr>
              <w:rPr>
                <w:rFonts w:asciiTheme="minorHAnsi" w:hAnsiTheme="minorHAnsi" w:cstheme="minorHAnsi"/>
                <w:sz w:val="20"/>
                <w:szCs w:val="20"/>
                <w:lang w:val="fr-FR"/>
              </w:rPr>
            </w:pPr>
            <w:r>
              <w:rPr>
                <w:rFonts w:asciiTheme="minorHAnsi" w:hAnsiTheme="minorHAnsi" w:cstheme="minorHAnsi"/>
                <w:sz w:val="20"/>
                <w:szCs w:val="20"/>
                <w:lang w:val="fr-FR"/>
              </w:rPr>
              <w:t>Dispenser</w:t>
            </w:r>
            <w:r w:rsidR="00537401" w:rsidRPr="00AC3D49">
              <w:rPr>
                <w:rFonts w:asciiTheme="minorHAnsi" w:hAnsiTheme="minorHAnsi" w:cstheme="minorHAnsi"/>
                <w:sz w:val="20"/>
                <w:szCs w:val="20"/>
                <w:lang w:val="fr-FR"/>
              </w:rPr>
              <w:t xml:space="preserve"> une formation </w:t>
            </w:r>
            <w:r>
              <w:rPr>
                <w:rFonts w:asciiTheme="minorHAnsi" w:hAnsiTheme="minorHAnsi" w:cstheme="minorHAnsi"/>
                <w:sz w:val="20"/>
                <w:szCs w:val="20"/>
                <w:lang w:val="fr-FR"/>
              </w:rPr>
              <w:t xml:space="preserve">sur </w:t>
            </w:r>
            <w:r w:rsidR="00537401" w:rsidRPr="00AC3D49">
              <w:rPr>
                <w:rFonts w:asciiTheme="minorHAnsi" w:hAnsiTheme="minorHAnsi" w:cstheme="minorHAnsi"/>
                <w:sz w:val="20"/>
                <w:szCs w:val="20"/>
                <w:lang w:val="fr-FR"/>
              </w:rPr>
              <w:t xml:space="preserve">la mobilisation des ressources </w:t>
            </w:r>
            <w:r>
              <w:rPr>
                <w:rFonts w:asciiTheme="minorHAnsi" w:hAnsiTheme="minorHAnsi" w:cstheme="minorHAnsi"/>
                <w:sz w:val="20"/>
                <w:szCs w:val="20"/>
                <w:lang w:val="fr-FR"/>
              </w:rPr>
              <w:t>adressées aux</w:t>
            </w:r>
            <w:r w:rsidR="00537401" w:rsidRPr="00AC3D49">
              <w:rPr>
                <w:rFonts w:asciiTheme="minorHAnsi" w:hAnsiTheme="minorHAnsi" w:cstheme="minorHAnsi"/>
                <w:sz w:val="20"/>
                <w:szCs w:val="20"/>
                <w:lang w:val="fr-FR"/>
              </w:rPr>
              <w:t xml:space="preserve"> PC afin d</w:t>
            </w:r>
            <w:r w:rsidR="00A21313">
              <w:rPr>
                <w:rFonts w:asciiTheme="minorHAnsi" w:hAnsiTheme="minorHAnsi" w:cstheme="minorHAnsi"/>
                <w:sz w:val="20"/>
                <w:szCs w:val="20"/>
                <w:lang w:val="fr-FR"/>
              </w:rPr>
              <w:t>’</w:t>
            </w:r>
            <w:r w:rsidR="00537401" w:rsidRPr="00AC3D49">
              <w:rPr>
                <w:rFonts w:asciiTheme="minorHAnsi" w:hAnsiTheme="minorHAnsi" w:cstheme="minorHAnsi"/>
                <w:sz w:val="20"/>
                <w:szCs w:val="20"/>
                <w:lang w:val="fr-FR"/>
              </w:rPr>
              <w:t xml:space="preserve">inclure des </w:t>
            </w:r>
            <w:r>
              <w:rPr>
                <w:rFonts w:asciiTheme="minorHAnsi" w:hAnsiTheme="minorHAnsi" w:cstheme="minorHAnsi"/>
                <w:sz w:val="20"/>
                <w:szCs w:val="20"/>
                <w:lang w:val="fr-FR"/>
              </w:rPr>
              <w:t>orientations</w:t>
            </w:r>
            <w:r w:rsidR="00537401" w:rsidRPr="00AC3D49">
              <w:rPr>
                <w:rFonts w:asciiTheme="minorHAnsi" w:hAnsiTheme="minorHAnsi" w:cstheme="minorHAnsi"/>
                <w:sz w:val="20"/>
                <w:szCs w:val="20"/>
                <w:lang w:val="fr-FR"/>
              </w:rPr>
              <w:t xml:space="preserve"> sur les bases de données et </w:t>
            </w:r>
            <w:r>
              <w:rPr>
                <w:rFonts w:asciiTheme="minorHAnsi" w:hAnsiTheme="minorHAnsi" w:cstheme="minorHAnsi"/>
                <w:sz w:val="20"/>
                <w:szCs w:val="20"/>
                <w:lang w:val="fr-FR"/>
              </w:rPr>
              <w:t>les</w:t>
            </w:r>
            <w:r w:rsidR="00537401" w:rsidRPr="00AC3D49">
              <w:rPr>
                <w:rFonts w:asciiTheme="minorHAnsi" w:hAnsiTheme="minorHAnsi" w:cstheme="minorHAnsi"/>
                <w:sz w:val="20"/>
                <w:szCs w:val="20"/>
                <w:lang w:val="fr-FR"/>
              </w:rPr>
              <w:t xml:space="preserve"> petites subventions.</w:t>
            </w:r>
          </w:p>
        </w:tc>
        <w:tc>
          <w:tcPr>
            <w:tcW w:w="2162" w:type="dxa"/>
          </w:tcPr>
          <w:p w14:paraId="3D1B1080" w14:textId="37176CCE" w:rsidR="00537401" w:rsidRPr="00AC3D49" w:rsidRDefault="003B78D3" w:rsidP="00537401">
            <w:pPr>
              <w:rPr>
                <w:rFonts w:asciiTheme="minorHAnsi" w:hAnsiTheme="minorHAnsi" w:cstheme="minorHAnsi"/>
                <w:sz w:val="20"/>
                <w:szCs w:val="20"/>
                <w:lang w:val="fr-FR"/>
              </w:rPr>
            </w:pPr>
            <w:r>
              <w:rPr>
                <w:rFonts w:asciiTheme="minorHAnsi" w:hAnsiTheme="minorHAnsi" w:cstheme="minorHAnsi"/>
                <w:sz w:val="20"/>
                <w:szCs w:val="20"/>
                <w:lang w:val="fr-FR"/>
              </w:rPr>
              <w:t>Nombre de v</w:t>
            </w:r>
            <w:r w:rsidR="00537401" w:rsidRPr="00AC3D49">
              <w:rPr>
                <w:rFonts w:asciiTheme="minorHAnsi" w:hAnsiTheme="minorHAnsi" w:cstheme="minorHAnsi"/>
                <w:sz w:val="20"/>
                <w:szCs w:val="20"/>
                <w:lang w:val="fr-FR"/>
              </w:rPr>
              <w:t xml:space="preserve">isites et </w:t>
            </w:r>
            <w:r>
              <w:rPr>
                <w:rFonts w:asciiTheme="minorHAnsi" w:hAnsiTheme="minorHAnsi" w:cstheme="minorHAnsi"/>
                <w:sz w:val="20"/>
                <w:szCs w:val="20"/>
                <w:lang w:val="fr-FR"/>
              </w:rPr>
              <w:t xml:space="preserve">de </w:t>
            </w:r>
            <w:r w:rsidR="00537401" w:rsidRPr="00AC3D49">
              <w:rPr>
                <w:rFonts w:asciiTheme="minorHAnsi" w:hAnsiTheme="minorHAnsi" w:cstheme="minorHAnsi"/>
                <w:sz w:val="20"/>
                <w:szCs w:val="20"/>
                <w:lang w:val="fr-FR"/>
              </w:rPr>
              <w:t>téléchargements des orientations sur les petites subventions.</w:t>
            </w:r>
          </w:p>
          <w:p w14:paraId="5254C47B" w14:textId="77777777" w:rsidR="00537401" w:rsidRPr="00AC3D49" w:rsidRDefault="00537401" w:rsidP="00537401">
            <w:pPr>
              <w:rPr>
                <w:rFonts w:asciiTheme="minorHAnsi" w:hAnsiTheme="minorHAnsi" w:cstheme="minorHAnsi"/>
                <w:sz w:val="20"/>
                <w:szCs w:val="20"/>
                <w:lang w:val="fr-FR"/>
              </w:rPr>
            </w:pPr>
          </w:p>
          <w:p w14:paraId="0253605B" w14:textId="30F1A4CB" w:rsidR="00537401" w:rsidRPr="00AC3D49" w:rsidRDefault="00537401"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formations et de participants.</w:t>
            </w:r>
          </w:p>
        </w:tc>
        <w:tc>
          <w:tcPr>
            <w:tcW w:w="1559" w:type="dxa"/>
          </w:tcPr>
          <w:p w14:paraId="53A42ED1" w14:textId="18B5F61A" w:rsidR="00537401"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RMR/ERA</w:t>
            </w:r>
          </w:p>
        </w:tc>
        <w:tc>
          <w:tcPr>
            <w:tcW w:w="1288" w:type="dxa"/>
          </w:tcPr>
          <w:p w14:paraId="5CA4E4C3" w14:textId="283B76EC" w:rsidR="00537401" w:rsidRPr="00AC3D49" w:rsidRDefault="00537401"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bl>
    <w:p w14:paraId="20143B38" w14:textId="291458F1" w:rsidR="00DF21B4" w:rsidRPr="00AC3D49" w:rsidRDefault="00DF21B4">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0" w:type="auto"/>
        <w:tblLook w:val="04A0" w:firstRow="1" w:lastRow="0" w:firstColumn="1" w:lastColumn="0" w:noHBand="0" w:noVBand="1"/>
      </w:tblPr>
      <w:tblGrid>
        <w:gridCol w:w="7078"/>
        <w:gridCol w:w="7078"/>
      </w:tblGrid>
      <w:tr w:rsidR="00F56098" w:rsidRPr="00B37971" w14:paraId="2D1A775F" w14:textId="77777777" w:rsidTr="0074638A">
        <w:tc>
          <w:tcPr>
            <w:tcW w:w="7078" w:type="dxa"/>
            <w:shd w:val="clear" w:color="auto" w:fill="BFBFBF" w:themeFill="background1" w:themeFillShade="BF"/>
          </w:tcPr>
          <w:p w14:paraId="2A3EA677" w14:textId="5BF5499F" w:rsidR="00F56098" w:rsidRPr="00196361" w:rsidRDefault="005E4CB3"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4084E94A" w14:textId="77777777" w:rsidR="00F56098" w:rsidRPr="00196361" w:rsidRDefault="00F56098" w:rsidP="007D58D2">
            <w:pPr>
              <w:rPr>
                <w:rFonts w:asciiTheme="minorHAnsi" w:hAnsiTheme="minorHAnsi" w:cstheme="minorHAnsi"/>
                <w:sz w:val="20"/>
                <w:szCs w:val="20"/>
                <w:lang w:val="fr-FR"/>
              </w:rPr>
            </w:pPr>
          </w:p>
          <w:p w14:paraId="45F68F5A" w14:textId="5AF0D09E" w:rsidR="00F56098" w:rsidRPr="00196361" w:rsidRDefault="00F56098" w:rsidP="0049660C">
            <w:pPr>
              <w:rPr>
                <w:rFonts w:asciiTheme="minorHAnsi" w:hAnsiTheme="minorHAnsi" w:cstheme="minorHAnsi"/>
                <w:sz w:val="20"/>
                <w:szCs w:val="20"/>
                <w:lang w:val="fr-FR"/>
              </w:rPr>
            </w:pPr>
            <w:r w:rsidRPr="00196361">
              <w:rPr>
                <w:rFonts w:asciiTheme="minorHAnsi" w:hAnsiTheme="minorHAnsi" w:cstheme="minorHAnsi"/>
                <w:b/>
                <w:bCs/>
                <w:sz w:val="20"/>
                <w:szCs w:val="20"/>
                <w:lang w:val="fr-FR"/>
              </w:rPr>
              <w:t xml:space="preserve">7. </w:t>
            </w:r>
            <w:r w:rsidR="0049660C" w:rsidRPr="00196361">
              <w:rPr>
                <w:rFonts w:asciiTheme="minorHAnsi" w:hAnsiTheme="minorHAnsi" w:cstheme="minorHAnsi"/>
                <w:b/>
                <w:bCs/>
                <w:sz w:val="20"/>
                <w:szCs w:val="20"/>
                <w:lang w:val="fr-FR"/>
              </w:rPr>
              <w:t xml:space="preserve">INFORMATION </w:t>
            </w:r>
            <w:r w:rsidR="00001FA9" w:rsidRPr="00196361">
              <w:rPr>
                <w:rFonts w:asciiTheme="minorHAnsi" w:hAnsiTheme="minorHAnsi" w:cstheme="minorHAnsi"/>
                <w:b/>
                <w:bCs/>
                <w:sz w:val="20"/>
                <w:szCs w:val="20"/>
                <w:lang w:val="fr-FR"/>
              </w:rPr>
              <w:t xml:space="preserve">et </w:t>
            </w:r>
            <w:r w:rsidRPr="00196361">
              <w:rPr>
                <w:rFonts w:asciiTheme="minorHAnsi" w:hAnsiTheme="minorHAnsi" w:cstheme="minorHAnsi"/>
                <w:b/>
                <w:bCs/>
                <w:sz w:val="20"/>
                <w:szCs w:val="20"/>
                <w:lang w:val="fr-FR"/>
              </w:rPr>
              <w:t>ENGAGEMENT</w:t>
            </w:r>
            <w:r w:rsidR="0049660C" w:rsidRPr="00196361">
              <w:rPr>
                <w:rFonts w:asciiTheme="minorHAnsi" w:hAnsiTheme="minorHAnsi" w:cstheme="minorHAnsi"/>
                <w:b/>
                <w:bCs/>
                <w:sz w:val="20"/>
                <w:szCs w:val="20"/>
                <w:lang w:val="fr-FR"/>
              </w:rPr>
              <w:t xml:space="preserve"> </w:t>
            </w:r>
            <w:r w:rsidR="005E3B9A" w:rsidRPr="00196361">
              <w:rPr>
                <w:rFonts w:asciiTheme="minorHAnsi" w:hAnsiTheme="minorHAnsi" w:cstheme="minorHAnsi"/>
                <w:b/>
                <w:bCs/>
                <w:sz w:val="20"/>
                <w:szCs w:val="20"/>
                <w:lang w:val="fr-FR"/>
              </w:rPr>
              <w:t xml:space="preserve">STRATÉGIQUE </w:t>
            </w:r>
          </w:p>
        </w:tc>
        <w:tc>
          <w:tcPr>
            <w:tcW w:w="7078" w:type="dxa"/>
            <w:shd w:val="clear" w:color="auto" w:fill="BFBFBF" w:themeFill="background1" w:themeFillShade="BF"/>
          </w:tcPr>
          <w:p w14:paraId="1EE656E0" w14:textId="2D7A2EC5" w:rsidR="00F56098" w:rsidRPr="00196361" w:rsidRDefault="007D5E55"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059F876D" w14:textId="77777777" w:rsidR="00F56098" w:rsidRPr="00196361" w:rsidRDefault="00F56098" w:rsidP="007D58D2">
            <w:pPr>
              <w:rPr>
                <w:rFonts w:asciiTheme="minorHAnsi" w:hAnsiTheme="minorHAnsi" w:cstheme="minorHAnsi"/>
                <w:sz w:val="20"/>
                <w:szCs w:val="20"/>
                <w:lang w:val="fr-FR"/>
              </w:rPr>
            </w:pPr>
          </w:p>
          <w:p w14:paraId="286DF128" w14:textId="595CEA67" w:rsidR="00F56098" w:rsidRPr="00196361" w:rsidRDefault="0049660C" w:rsidP="007D58D2">
            <w:pPr>
              <w:rPr>
                <w:rFonts w:asciiTheme="minorHAnsi" w:hAnsiTheme="minorHAnsi" w:cstheme="minorHAnsi"/>
                <w:sz w:val="20"/>
                <w:szCs w:val="20"/>
                <w:lang w:val="fr-FR"/>
              </w:rPr>
            </w:pPr>
            <w:r w:rsidRPr="00196361">
              <w:rPr>
                <w:rFonts w:asciiTheme="minorHAnsi" w:hAnsiTheme="minorHAnsi" w:cstheme="minorHAnsi"/>
                <w:sz w:val="20"/>
                <w:szCs w:val="20"/>
                <w:lang w:val="fr-FR"/>
              </w:rPr>
              <w:t xml:space="preserve">Le </w:t>
            </w:r>
            <w:r w:rsidR="005E4CB3" w:rsidRPr="00196361">
              <w:rPr>
                <w:rFonts w:asciiTheme="minorHAnsi" w:hAnsiTheme="minorHAnsi" w:cstheme="minorHAnsi"/>
                <w:sz w:val="20"/>
                <w:szCs w:val="20"/>
                <w:lang w:val="fr-FR"/>
              </w:rPr>
              <w:t>Secrétariat</w:t>
            </w:r>
            <w:r w:rsidRPr="00196361">
              <w:rPr>
                <w:rFonts w:asciiTheme="minorHAnsi" w:hAnsiTheme="minorHAnsi" w:cstheme="minorHAnsi"/>
                <w:sz w:val="20"/>
                <w:szCs w:val="20"/>
                <w:lang w:val="fr-FR"/>
              </w:rPr>
              <w:t xml:space="preserve"> agit comme catalyseur afin d’améliorer la visibilité pour la </w:t>
            </w:r>
            <w:r w:rsidR="00F56098" w:rsidRPr="00196361">
              <w:rPr>
                <w:rFonts w:asciiTheme="minorHAnsi" w:hAnsiTheme="minorHAnsi" w:cstheme="minorHAnsi"/>
                <w:sz w:val="20"/>
                <w:szCs w:val="20"/>
                <w:lang w:val="fr-FR"/>
              </w:rPr>
              <w:t>conservation</w:t>
            </w:r>
            <w:r w:rsidR="00001FA9" w:rsidRPr="00196361">
              <w:rPr>
                <w:rFonts w:asciiTheme="minorHAnsi" w:hAnsiTheme="minorHAnsi" w:cstheme="minorHAnsi"/>
                <w:sz w:val="20"/>
                <w:szCs w:val="20"/>
                <w:lang w:val="fr-FR"/>
              </w:rPr>
              <w:t xml:space="preserve"> et </w:t>
            </w:r>
            <w:r w:rsidRPr="00196361">
              <w:rPr>
                <w:rFonts w:asciiTheme="minorHAnsi" w:hAnsiTheme="minorHAnsi" w:cstheme="minorHAnsi"/>
                <w:sz w:val="20"/>
                <w:szCs w:val="20"/>
                <w:lang w:val="fr-FR"/>
              </w:rPr>
              <w:t xml:space="preserve">l’utilisation rationnelle des zones humides et les travaux du </w:t>
            </w:r>
            <w:r w:rsidR="000D2BD9" w:rsidRPr="00196361">
              <w:rPr>
                <w:rFonts w:asciiTheme="minorHAnsi" w:hAnsiTheme="minorHAnsi" w:cstheme="minorHAnsi"/>
                <w:sz w:val="20"/>
                <w:szCs w:val="20"/>
                <w:lang w:val="fr-FR"/>
              </w:rPr>
              <w:t>Secrétariat</w:t>
            </w:r>
            <w:r w:rsidR="00001FA9" w:rsidRPr="00196361">
              <w:rPr>
                <w:rFonts w:asciiTheme="minorHAnsi" w:hAnsiTheme="minorHAnsi" w:cstheme="minorHAnsi"/>
                <w:sz w:val="20"/>
                <w:szCs w:val="20"/>
                <w:lang w:val="fr-FR"/>
              </w:rPr>
              <w:t xml:space="preserve"> et </w:t>
            </w:r>
            <w:r w:rsidRPr="00196361">
              <w:rPr>
                <w:rFonts w:asciiTheme="minorHAnsi" w:hAnsiTheme="minorHAnsi" w:cstheme="minorHAnsi"/>
                <w:sz w:val="20"/>
                <w:szCs w:val="20"/>
                <w:lang w:val="fr-FR"/>
              </w:rPr>
              <w:t>d</w:t>
            </w:r>
            <w:r w:rsidR="0004685A" w:rsidRPr="00196361">
              <w:rPr>
                <w:rFonts w:asciiTheme="minorHAnsi" w:hAnsiTheme="minorHAnsi" w:cstheme="minorHAnsi"/>
                <w:sz w:val="20"/>
                <w:szCs w:val="20"/>
                <w:lang w:val="fr-FR"/>
              </w:rPr>
              <w:t>es PC</w:t>
            </w:r>
            <w:r w:rsidR="00F56098" w:rsidRPr="00196361">
              <w:rPr>
                <w:rFonts w:asciiTheme="minorHAnsi" w:hAnsiTheme="minorHAnsi" w:cstheme="minorHAnsi"/>
                <w:sz w:val="20"/>
                <w:szCs w:val="20"/>
                <w:lang w:val="fr-FR"/>
              </w:rPr>
              <w:t>.</w:t>
            </w:r>
          </w:p>
          <w:p w14:paraId="541B0EFA" w14:textId="09309918" w:rsidR="00391FF7" w:rsidRPr="00196361" w:rsidRDefault="00391FF7" w:rsidP="007D58D2">
            <w:pPr>
              <w:rPr>
                <w:rFonts w:asciiTheme="minorHAnsi" w:hAnsiTheme="minorHAnsi" w:cstheme="minorHAnsi"/>
                <w:sz w:val="20"/>
                <w:szCs w:val="20"/>
                <w:lang w:val="fr-FR"/>
              </w:rPr>
            </w:pPr>
          </w:p>
        </w:tc>
      </w:tr>
    </w:tbl>
    <w:p w14:paraId="02D7F85E" w14:textId="77777777" w:rsidR="00F56098" w:rsidRPr="00AC3D49" w:rsidRDefault="00F56098" w:rsidP="00F56098">
      <w:pPr>
        <w:rPr>
          <w:rFonts w:asciiTheme="minorHAnsi" w:hAnsiTheme="minorHAnsi" w:cstheme="minorHAnsi"/>
          <w:lang w:val="fr-FR"/>
        </w:rPr>
      </w:pPr>
    </w:p>
    <w:tbl>
      <w:tblPr>
        <w:tblStyle w:val="TableGrid"/>
        <w:tblW w:w="14156" w:type="dxa"/>
        <w:tblLayout w:type="fixed"/>
        <w:tblCellMar>
          <w:top w:w="85" w:type="dxa"/>
          <w:bottom w:w="85" w:type="dxa"/>
        </w:tblCellMar>
        <w:tblLook w:val="04A0" w:firstRow="1" w:lastRow="0" w:firstColumn="1" w:lastColumn="0" w:noHBand="0" w:noVBand="1"/>
      </w:tblPr>
      <w:tblGrid>
        <w:gridCol w:w="2630"/>
        <w:gridCol w:w="2157"/>
        <w:gridCol w:w="2158"/>
        <w:gridCol w:w="2157"/>
        <w:gridCol w:w="2158"/>
        <w:gridCol w:w="1533"/>
        <w:gridCol w:w="1363"/>
      </w:tblGrid>
      <w:tr w:rsidR="00F81FA9" w:rsidRPr="00AC3D49" w14:paraId="4AD17EE2" w14:textId="77777777" w:rsidTr="00F81FA9">
        <w:trPr>
          <w:tblHeader/>
        </w:trPr>
        <w:tc>
          <w:tcPr>
            <w:tcW w:w="2630" w:type="dxa"/>
            <w:shd w:val="clear" w:color="auto" w:fill="DBE5F1" w:themeFill="accent1" w:themeFillTint="33"/>
            <w:noWrap/>
          </w:tcPr>
          <w:p w14:paraId="325FDDA7" w14:textId="4F21EA6E"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157" w:type="dxa"/>
            <w:shd w:val="clear" w:color="auto" w:fill="DBE5F1" w:themeFill="accent1" w:themeFillTint="33"/>
            <w:noWrap/>
          </w:tcPr>
          <w:p w14:paraId="22C72FA8" w14:textId="50156B4E"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w:t>
            </w:r>
            <w:r w:rsidR="005E3B9A" w:rsidRPr="00AC3D49">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du Plan triennal</w:t>
            </w:r>
            <w:r w:rsidR="00A21313">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58" w:type="dxa"/>
            <w:shd w:val="clear" w:color="auto" w:fill="DBE5F1" w:themeFill="accent1" w:themeFillTint="33"/>
            <w:noWrap/>
          </w:tcPr>
          <w:p w14:paraId="4E7BFE4C" w14:textId="44F4063A"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w:t>
            </w:r>
            <w:r w:rsidR="00B13557" w:rsidRPr="00AC3D49">
              <w:rPr>
                <w:rFonts w:asciiTheme="minorHAnsi" w:hAnsiTheme="minorHAnsi" w:cstheme="minorHAnsi"/>
                <w:b/>
                <w:sz w:val="20"/>
                <w:szCs w:val="20"/>
                <w:lang w:val="fr-FR"/>
              </w:rPr>
              <w:t>Plan annuel pour</w:t>
            </w:r>
            <w:r w:rsidRPr="00AC3D49">
              <w:rPr>
                <w:rFonts w:asciiTheme="minorHAnsi" w:hAnsiTheme="minorHAnsi" w:cstheme="minorHAnsi"/>
                <w:b/>
                <w:sz w:val="20"/>
                <w:szCs w:val="20"/>
                <w:lang w:val="fr-FR"/>
              </w:rPr>
              <w:t xml:space="preserve"> 2019 </w:t>
            </w:r>
          </w:p>
        </w:tc>
        <w:tc>
          <w:tcPr>
            <w:tcW w:w="2157" w:type="dxa"/>
            <w:tcBorders>
              <w:bottom w:val="single" w:sz="4" w:space="0" w:color="auto"/>
            </w:tcBorders>
            <w:shd w:val="clear" w:color="auto" w:fill="DBE5F1" w:themeFill="accent1" w:themeFillTint="33"/>
          </w:tcPr>
          <w:p w14:paraId="3AF96411" w14:textId="4A34443F"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w:t>
            </w:r>
            <w:r w:rsidR="00B13557" w:rsidRPr="00AC3D49">
              <w:rPr>
                <w:rFonts w:asciiTheme="minorHAnsi" w:hAnsiTheme="minorHAnsi" w:cstheme="minorHAnsi"/>
                <w:b/>
                <w:sz w:val="20"/>
                <w:szCs w:val="20"/>
                <w:lang w:val="fr-FR"/>
              </w:rPr>
              <w:t>Plan annuel pour</w:t>
            </w:r>
            <w:r w:rsidRPr="00AC3D49">
              <w:rPr>
                <w:rFonts w:asciiTheme="minorHAnsi" w:hAnsiTheme="minorHAnsi" w:cstheme="minorHAnsi"/>
                <w:b/>
                <w:sz w:val="20"/>
                <w:szCs w:val="20"/>
                <w:lang w:val="fr-FR"/>
              </w:rPr>
              <w:t xml:space="preserve"> 2020</w:t>
            </w:r>
          </w:p>
        </w:tc>
        <w:tc>
          <w:tcPr>
            <w:tcW w:w="2158" w:type="dxa"/>
            <w:tcBorders>
              <w:bottom w:val="single" w:sz="4" w:space="0" w:color="auto"/>
            </w:tcBorders>
            <w:shd w:val="clear" w:color="auto" w:fill="DBE5F1" w:themeFill="accent1" w:themeFillTint="33"/>
            <w:noWrap/>
          </w:tcPr>
          <w:p w14:paraId="05D78148" w14:textId="2F2F91A4"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w:t>
            </w:r>
            <w:r w:rsidR="005E3B9A" w:rsidRPr="00AC3D49">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du </w:t>
            </w:r>
            <w:r w:rsidR="00B13557" w:rsidRPr="00AC3D49">
              <w:rPr>
                <w:rFonts w:asciiTheme="minorHAnsi" w:hAnsiTheme="minorHAnsi" w:cstheme="minorHAnsi"/>
                <w:b/>
                <w:sz w:val="20"/>
                <w:szCs w:val="20"/>
                <w:lang w:val="fr-FR"/>
              </w:rPr>
              <w:t>Plan annuel pour</w:t>
            </w:r>
            <w:r w:rsidRPr="00AC3D49">
              <w:rPr>
                <w:rFonts w:asciiTheme="minorHAnsi" w:hAnsiTheme="minorHAnsi" w:cstheme="minorHAnsi"/>
                <w:b/>
                <w:sz w:val="20"/>
                <w:szCs w:val="20"/>
                <w:lang w:val="fr-FR"/>
              </w:rPr>
              <w:t xml:space="preserve"> 2020</w:t>
            </w:r>
          </w:p>
        </w:tc>
        <w:tc>
          <w:tcPr>
            <w:tcW w:w="1533" w:type="dxa"/>
            <w:tcBorders>
              <w:bottom w:val="single" w:sz="4" w:space="0" w:color="auto"/>
            </w:tcBorders>
            <w:shd w:val="clear" w:color="auto" w:fill="DBE5F1" w:themeFill="accent1" w:themeFillTint="33"/>
            <w:noWrap/>
          </w:tcPr>
          <w:p w14:paraId="5BE9AA56" w14:textId="39022052"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Chef d’équipe</w:t>
            </w:r>
            <w:r w:rsidR="006A5B23">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/Appui</w:t>
            </w:r>
          </w:p>
        </w:tc>
        <w:tc>
          <w:tcPr>
            <w:tcW w:w="1363" w:type="dxa"/>
            <w:tcBorders>
              <w:bottom w:val="single" w:sz="4" w:space="0" w:color="auto"/>
            </w:tcBorders>
            <w:shd w:val="clear" w:color="auto" w:fill="DBE5F1" w:themeFill="accent1" w:themeFillTint="33"/>
            <w:noWrap/>
          </w:tcPr>
          <w:p w14:paraId="2E388EF8" w14:textId="77777777" w:rsidR="005E148C" w:rsidRPr="00AC3D49" w:rsidRDefault="005E148C"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F81FA9" w:rsidRPr="00AC3D49" w14:paraId="57B50548" w14:textId="77777777" w:rsidTr="00F81FA9">
        <w:tc>
          <w:tcPr>
            <w:tcW w:w="2630" w:type="dxa"/>
            <w:vMerge w:val="restart"/>
            <w:noWrap/>
          </w:tcPr>
          <w:p w14:paraId="18A6EB03" w14:textId="173F6EB2" w:rsidR="003829A1" w:rsidRPr="00AC3D49" w:rsidRDefault="003829A1" w:rsidP="007D58D2">
            <w:pPr>
              <w:rPr>
                <w:rFonts w:asciiTheme="minorHAnsi" w:hAnsiTheme="minorHAnsi" w:cstheme="minorHAnsi"/>
                <w:b/>
                <w:sz w:val="20"/>
                <w:szCs w:val="20"/>
                <w:lang w:val="fr-FR"/>
              </w:rPr>
            </w:pPr>
            <w:r w:rsidRPr="00AC3D49">
              <w:rPr>
                <w:rFonts w:asciiTheme="minorHAnsi" w:hAnsiTheme="minorHAnsi" w:cstheme="minorHAnsi"/>
                <w:b/>
                <w:sz w:val="20"/>
                <w:szCs w:val="20"/>
                <w:lang w:val="fr-FR"/>
              </w:rPr>
              <w:t>7.1 Grâce aux partenariats/à l’engagement stratégique, et aux plateformes telles que la JMZH, visibilité accrue par une optimisation des efforts des autres pour l’utilisation rationnelle des zones humides.</w:t>
            </w:r>
          </w:p>
          <w:p w14:paraId="56929DC4" w14:textId="77777777" w:rsidR="003829A1" w:rsidRPr="00AC3D49" w:rsidRDefault="003829A1" w:rsidP="007D58D2">
            <w:pPr>
              <w:rPr>
                <w:rFonts w:asciiTheme="minorHAnsi" w:hAnsiTheme="minorHAnsi" w:cstheme="minorHAnsi"/>
                <w:sz w:val="20"/>
                <w:szCs w:val="20"/>
                <w:lang w:val="fr-FR"/>
              </w:rPr>
            </w:pPr>
          </w:p>
          <w:p w14:paraId="10A3FD25" w14:textId="25ADA600" w:rsidR="003829A1" w:rsidRPr="00AC3D49" w:rsidRDefault="003829A1" w:rsidP="00DC407F">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Résolutions</w:t>
            </w:r>
            <w:r w:rsidR="00A21313">
              <w:rPr>
                <w:rFonts w:asciiTheme="minorHAnsi" w:hAnsiTheme="minorHAnsi" w:cstheme="minorHAnsi"/>
                <w:sz w:val="20"/>
                <w:szCs w:val="20"/>
                <w:lang w:val="fr-FR"/>
              </w:rPr>
              <w:t> </w:t>
            </w:r>
            <w:hyperlink r:id="rId125"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 xml:space="preserve"> et </w:t>
            </w:r>
            <w:hyperlink r:id="rId126" w:history="1">
              <w:r w:rsidRPr="00AC3D49">
                <w:rPr>
                  <w:rStyle w:val="Hyperlink"/>
                  <w:rFonts w:asciiTheme="minorHAnsi" w:hAnsiTheme="minorHAnsi" w:cstheme="minorHAnsi"/>
                  <w:sz w:val="20"/>
                  <w:szCs w:val="20"/>
                  <w:lang w:val="fr-FR"/>
                </w:rPr>
                <w:t>XIII.1</w:t>
              </w:r>
            </w:hyperlink>
          </w:p>
        </w:tc>
        <w:tc>
          <w:tcPr>
            <w:tcW w:w="2157" w:type="dxa"/>
            <w:vMerge w:val="restart"/>
            <w:noWrap/>
          </w:tcPr>
          <w:p w14:paraId="7E332118" w14:textId="7BDE580F" w:rsidR="003829A1" w:rsidRPr="00AC3D49" w:rsidRDefault="003829A1"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La JMZH mise en œuvre.</w:t>
            </w:r>
          </w:p>
        </w:tc>
        <w:tc>
          <w:tcPr>
            <w:tcW w:w="2158" w:type="dxa"/>
            <w:vMerge w:val="restart"/>
            <w:noWrap/>
          </w:tcPr>
          <w:p w14:paraId="0A899FD1" w14:textId="1CB15BE0" w:rsidR="003829A1" w:rsidRPr="00AC3D49" w:rsidRDefault="003B78D3" w:rsidP="00C36A10">
            <w:pPr>
              <w:rPr>
                <w:rFonts w:asciiTheme="minorHAnsi" w:hAnsiTheme="minorHAnsi" w:cstheme="minorHAnsi"/>
                <w:sz w:val="20"/>
                <w:szCs w:val="20"/>
                <w:lang w:val="fr-FR"/>
              </w:rPr>
            </w:pPr>
            <w:r w:rsidRPr="00AC3D49">
              <w:rPr>
                <w:rFonts w:asciiTheme="minorHAnsi" w:hAnsiTheme="minorHAnsi" w:cstheme="minorHAnsi"/>
                <w:sz w:val="20"/>
                <w:szCs w:val="20"/>
                <w:lang w:val="fr-FR"/>
              </w:rPr>
              <w:t>Planifi</w:t>
            </w:r>
            <w:r>
              <w:rPr>
                <w:rFonts w:asciiTheme="minorHAnsi" w:hAnsiTheme="minorHAnsi" w:cstheme="minorHAnsi"/>
                <w:sz w:val="20"/>
                <w:szCs w:val="20"/>
                <w:lang w:val="fr-FR"/>
              </w:rPr>
              <w:t>er</w:t>
            </w:r>
            <w:r w:rsidRPr="00AC3D49">
              <w:rPr>
                <w:rFonts w:asciiTheme="minorHAnsi" w:hAnsiTheme="minorHAnsi" w:cstheme="minorHAnsi"/>
                <w:sz w:val="20"/>
                <w:szCs w:val="20"/>
                <w:lang w:val="fr-FR"/>
              </w:rPr>
              <w:t xml:space="preserve"> et </w:t>
            </w:r>
            <w:r>
              <w:rPr>
                <w:rFonts w:asciiTheme="minorHAnsi" w:hAnsiTheme="minorHAnsi" w:cstheme="minorHAnsi"/>
                <w:sz w:val="20"/>
                <w:szCs w:val="20"/>
                <w:lang w:val="fr-FR"/>
              </w:rPr>
              <w:t>mettre</w:t>
            </w:r>
            <w:r w:rsidRPr="00AC3D49">
              <w:rPr>
                <w:rFonts w:asciiTheme="minorHAnsi" w:hAnsiTheme="minorHAnsi" w:cstheme="minorHAnsi"/>
                <w:sz w:val="20"/>
                <w:szCs w:val="20"/>
                <w:lang w:val="fr-FR"/>
              </w:rPr>
              <w:t xml:space="preserve"> en œuvre </w:t>
            </w:r>
            <w:r w:rsidR="003829A1" w:rsidRPr="00AC3D49">
              <w:rPr>
                <w:rFonts w:asciiTheme="minorHAnsi" w:hAnsiTheme="minorHAnsi" w:cstheme="minorHAnsi"/>
                <w:sz w:val="20"/>
                <w:szCs w:val="20"/>
                <w:lang w:val="fr-FR"/>
              </w:rPr>
              <w:t>la Journée mondiale des zones humides</w:t>
            </w:r>
            <w:r w:rsidR="00A21313">
              <w:rPr>
                <w:rFonts w:asciiTheme="minorHAnsi" w:hAnsiTheme="minorHAnsi" w:cstheme="minorHAnsi"/>
                <w:sz w:val="20"/>
                <w:szCs w:val="20"/>
                <w:lang w:val="fr-FR"/>
              </w:rPr>
              <w:t> </w:t>
            </w:r>
            <w:r w:rsidR="003829A1" w:rsidRPr="00AC3D49">
              <w:rPr>
                <w:rFonts w:asciiTheme="minorHAnsi" w:hAnsiTheme="minorHAnsi" w:cstheme="minorHAnsi"/>
                <w:sz w:val="20"/>
                <w:szCs w:val="20"/>
                <w:lang w:val="fr-FR"/>
              </w:rPr>
              <w:t>2020.</w:t>
            </w:r>
          </w:p>
        </w:tc>
        <w:tc>
          <w:tcPr>
            <w:tcW w:w="2157" w:type="dxa"/>
            <w:tcBorders>
              <w:bottom w:val="nil"/>
            </w:tcBorders>
          </w:tcPr>
          <w:p w14:paraId="345FB37B" w14:textId="396ED6BC" w:rsidR="003829A1" w:rsidRPr="00AC3D49" w:rsidRDefault="003829A1"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Planifi</w:t>
            </w:r>
            <w:r w:rsidR="003B78D3">
              <w:rPr>
                <w:rFonts w:asciiTheme="minorHAnsi" w:hAnsiTheme="minorHAnsi" w:cstheme="minorHAnsi"/>
                <w:sz w:val="20"/>
                <w:szCs w:val="20"/>
                <w:lang w:val="fr-FR"/>
              </w:rPr>
              <w:t>er</w:t>
            </w:r>
            <w:r w:rsidRPr="00AC3D49">
              <w:rPr>
                <w:rFonts w:asciiTheme="minorHAnsi" w:hAnsiTheme="minorHAnsi" w:cstheme="minorHAnsi"/>
                <w:sz w:val="20"/>
                <w:szCs w:val="20"/>
                <w:lang w:val="fr-FR"/>
              </w:rPr>
              <w:t xml:space="preserve"> et </w:t>
            </w:r>
            <w:r w:rsidR="003B78D3">
              <w:rPr>
                <w:rFonts w:asciiTheme="minorHAnsi" w:hAnsiTheme="minorHAnsi" w:cstheme="minorHAnsi"/>
                <w:sz w:val="20"/>
                <w:szCs w:val="20"/>
                <w:lang w:val="fr-FR"/>
              </w:rPr>
              <w:t>mettre</w:t>
            </w:r>
            <w:r w:rsidRPr="00AC3D49">
              <w:rPr>
                <w:rFonts w:asciiTheme="minorHAnsi" w:hAnsiTheme="minorHAnsi" w:cstheme="minorHAnsi"/>
                <w:sz w:val="20"/>
                <w:szCs w:val="20"/>
                <w:lang w:val="fr-FR"/>
              </w:rPr>
              <w:t xml:space="preserve"> en œuvre de la Journée mondiale des zones humides</w:t>
            </w:r>
            <w:r w:rsidR="00A21313">
              <w:rPr>
                <w:rFonts w:asciiTheme="minorHAnsi" w:hAnsiTheme="minorHAnsi" w:cstheme="minorHAnsi"/>
                <w:sz w:val="20"/>
                <w:szCs w:val="20"/>
                <w:lang w:val="fr-FR"/>
              </w:rPr>
              <w:t> </w:t>
            </w:r>
            <w:r w:rsidRPr="00AC3D49">
              <w:rPr>
                <w:rFonts w:asciiTheme="minorHAnsi" w:hAnsiTheme="minorHAnsi" w:cstheme="minorHAnsi"/>
                <w:sz w:val="20"/>
                <w:szCs w:val="20"/>
                <w:lang w:val="fr-FR"/>
              </w:rPr>
              <w:t>2021.</w:t>
            </w:r>
          </w:p>
          <w:p w14:paraId="4355A724" w14:textId="0652DFC8" w:rsidR="003829A1" w:rsidRPr="00AC3D49" w:rsidRDefault="003829A1" w:rsidP="00C36A10">
            <w:pPr>
              <w:rPr>
                <w:rFonts w:asciiTheme="minorHAnsi" w:hAnsiTheme="minorHAnsi" w:cstheme="minorHAnsi"/>
                <w:sz w:val="20"/>
                <w:szCs w:val="20"/>
                <w:lang w:val="fr-FR"/>
              </w:rPr>
            </w:pPr>
          </w:p>
        </w:tc>
        <w:tc>
          <w:tcPr>
            <w:tcW w:w="2158" w:type="dxa"/>
            <w:tcBorders>
              <w:bottom w:val="nil"/>
            </w:tcBorders>
            <w:noWrap/>
          </w:tcPr>
          <w:p w14:paraId="5CC4BF69" w14:textId="110C77EA" w:rsidR="003829A1" w:rsidRPr="00AC3D49" w:rsidRDefault="003829A1" w:rsidP="00C36A1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Comparaison du nombre d’activités et de téléchargements, et </w:t>
            </w:r>
            <w:r w:rsidR="003B78D3">
              <w:rPr>
                <w:rFonts w:asciiTheme="minorHAnsi" w:hAnsiTheme="minorHAnsi" w:cstheme="minorHAnsi"/>
                <w:sz w:val="20"/>
                <w:szCs w:val="20"/>
                <w:lang w:val="fr-FR"/>
              </w:rPr>
              <w:t xml:space="preserve">de </w:t>
            </w:r>
            <w:r w:rsidRPr="00AC3D49">
              <w:rPr>
                <w:rFonts w:asciiTheme="minorHAnsi" w:hAnsiTheme="minorHAnsi" w:cstheme="minorHAnsi"/>
                <w:sz w:val="20"/>
                <w:szCs w:val="20"/>
                <w:lang w:val="fr-FR"/>
              </w:rPr>
              <w:t>la mobilisation sur les réseaux sociaux entre 2019 et 2020.</w:t>
            </w:r>
          </w:p>
        </w:tc>
        <w:tc>
          <w:tcPr>
            <w:tcW w:w="1533" w:type="dxa"/>
            <w:tcBorders>
              <w:bottom w:val="nil"/>
            </w:tcBorders>
            <w:noWrap/>
          </w:tcPr>
          <w:p w14:paraId="02EFF89D" w14:textId="7258882A" w:rsidR="003829A1" w:rsidRPr="00AC3D49" w:rsidRDefault="003829A1"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363" w:type="dxa"/>
            <w:tcBorders>
              <w:bottom w:val="nil"/>
            </w:tcBorders>
            <w:noWrap/>
          </w:tcPr>
          <w:p w14:paraId="4B214DDD" w14:textId="2870D32A" w:rsidR="003829A1" w:rsidRPr="00AC3D49" w:rsidRDefault="003829A1"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F81FA9" w:rsidRPr="00AC3D49" w14:paraId="4CD401C7" w14:textId="77777777" w:rsidTr="00F81FA9">
        <w:tc>
          <w:tcPr>
            <w:tcW w:w="2630" w:type="dxa"/>
            <w:vMerge/>
            <w:noWrap/>
          </w:tcPr>
          <w:p w14:paraId="20AAEFE2" w14:textId="77777777" w:rsidR="003829A1" w:rsidRPr="00AC3D49" w:rsidRDefault="003829A1" w:rsidP="007D58D2">
            <w:pPr>
              <w:rPr>
                <w:rFonts w:asciiTheme="minorHAnsi" w:hAnsiTheme="minorHAnsi" w:cstheme="minorHAnsi"/>
                <w:b/>
                <w:sz w:val="20"/>
                <w:szCs w:val="20"/>
                <w:lang w:val="fr-FR"/>
              </w:rPr>
            </w:pPr>
          </w:p>
        </w:tc>
        <w:tc>
          <w:tcPr>
            <w:tcW w:w="2157" w:type="dxa"/>
            <w:vMerge/>
            <w:noWrap/>
          </w:tcPr>
          <w:p w14:paraId="58C17788" w14:textId="77777777" w:rsidR="003829A1" w:rsidRPr="00AC3D49" w:rsidRDefault="003829A1" w:rsidP="007D58D2">
            <w:pPr>
              <w:rPr>
                <w:rFonts w:asciiTheme="minorHAnsi" w:hAnsiTheme="minorHAnsi" w:cstheme="minorHAnsi"/>
                <w:sz w:val="20"/>
                <w:szCs w:val="20"/>
                <w:lang w:val="fr-FR"/>
              </w:rPr>
            </w:pPr>
          </w:p>
        </w:tc>
        <w:tc>
          <w:tcPr>
            <w:tcW w:w="2158" w:type="dxa"/>
            <w:vMerge/>
            <w:noWrap/>
          </w:tcPr>
          <w:p w14:paraId="111392B9" w14:textId="77777777" w:rsidR="003829A1" w:rsidRPr="00AC3D49" w:rsidRDefault="003829A1" w:rsidP="00C36A10">
            <w:pPr>
              <w:rPr>
                <w:rFonts w:asciiTheme="minorHAnsi" w:hAnsiTheme="minorHAnsi" w:cstheme="minorHAnsi"/>
                <w:sz w:val="20"/>
                <w:szCs w:val="20"/>
                <w:lang w:val="fr-FR"/>
              </w:rPr>
            </w:pPr>
          </w:p>
        </w:tc>
        <w:tc>
          <w:tcPr>
            <w:tcW w:w="2157" w:type="dxa"/>
            <w:tcBorders>
              <w:top w:val="nil"/>
            </w:tcBorders>
          </w:tcPr>
          <w:p w14:paraId="36F06F6A" w14:textId="5E266A1B" w:rsidR="003829A1" w:rsidRPr="00AC3D49" w:rsidRDefault="003829A1" w:rsidP="00C36A10">
            <w:pPr>
              <w:rPr>
                <w:rFonts w:asciiTheme="minorHAnsi" w:hAnsiTheme="minorHAnsi" w:cstheme="minorHAnsi"/>
                <w:sz w:val="20"/>
                <w:szCs w:val="20"/>
                <w:lang w:val="fr-FR"/>
              </w:rPr>
            </w:pPr>
            <w:r w:rsidRPr="00AC3D49">
              <w:rPr>
                <w:rFonts w:asciiTheme="minorHAnsi" w:hAnsiTheme="minorHAnsi" w:cstheme="minorHAnsi"/>
                <w:sz w:val="20"/>
                <w:szCs w:val="20"/>
                <w:lang w:val="fr-FR"/>
              </w:rPr>
              <w:t>Soutenir les PC sur la soumission à l</w:t>
            </w:r>
            <w:r w:rsidR="00A21313">
              <w:rPr>
                <w:rFonts w:asciiTheme="minorHAnsi" w:hAnsiTheme="minorHAnsi" w:cstheme="minorHAnsi"/>
                <w:sz w:val="20"/>
                <w:szCs w:val="20"/>
                <w:lang w:val="fr-FR"/>
              </w:rPr>
              <w:t>’</w:t>
            </w:r>
            <w:r w:rsidRPr="00AC3D49">
              <w:rPr>
                <w:rFonts w:asciiTheme="minorHAnsi" w:hAnsiTheme="minorHAnsi" w:cstheme="minorHAnsi"/>
                <w:sz w:val="20"/>
                <w:szCs w:val="20"/>
                <w:lang w:val="fr-FR"/>
              </w:rPr>
              <w:t>AGNU de la résolution sur la JMZ</w:t>
            </w:r>
            <w:r w:rsidR="003B78D3">
              <w:rPr>
                <w:rFonts w:asciiTheme="minorHAnsi" w:hAnsiTheme="minorHAnsi" w:cstheme="minorHAnsi"/>
                <w:sz w:val="20"/>
                <w:szCs w:val="20"/>
                <w:lang w:val="fr-FR"/>
              </w:rPr>
              <w:t>H</w:t>
            </w:r>
            <w:r w:rsidR="0009531F">
              <w:rPr>
                <w:rFonts w:asciiTheme="minorHAnsi" w:hAnsiTheme="minorHAnsi" w:cstheme="minorHAnsi"/>
                <w:sz w:val="20"/>
                <w:szCs w:val="20"/>
                <w:lang w:val="fr-FR"/>
              </w:rPr>
              <w:t>.</w:t>
            </w:r>
          </w:p>
        </w:tc>
        <w:tc>
          <w:tcPr>
            <w:tcW w:w="2158" w:type="dxa"/>
            <w:tcBorders>
              <w:top w:val="nil"/>
            </w:tcBorders>
            <w:noWrap/>
          </w:tcPr>
          <w:p w14:paraId="5A897A9C" w14:textId="77777777" w:rsidR="003829A1" w:rsidRPr="00AC3D49" w:rsidRDefault="003829A1"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Soutien fourni aux PC sur demande.</w:t>
            </w:r>
          </w:p>
          <w:p w14:paraId="40EF15CA" w14:textId="06789219" w:rsidR="003829A1" w:rsidRPr="00AC3D49" w:rsidRDefault="003829A1" w:rsidP="00C36A10">
            <w:pPr>
              <w:rPr>
                <w:rFonts w:asciiTheme="minorHAnsi" w:hAnsiTheme="minorHAnsi" w:cstheme="minorHAnsi"/>
                <w:sz w:val="20"/>
                <w:szCs w:val="20"/>
                <w:lang w:val="fr-FR"/>
              </w:rPr>
            </w:pPr>
          </w:p>
        </w:tc>
        <w:tc>
          <w:tcPr>
            <w:tcW w:w="1533" w:type="dxa"/>
            <w:tcBorders>
              <w:top w:val="nil"/>
            </w:tcBorders>
            <w:noWrap/>
          </w:tcPr>
          <w:p w14:paraId="2F23CFE2" w14:textId="251CCDC5" w:rsidR="003829A1" w:rsidRPr="00AC3D49" w:rsidRDefault="003829A1"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w:t>
            </w:r>
          </w:p>
        </w:tc>
        <w:tc>
          <w:tcPr>
            <w:tcW w:w="1363" w:type="dxa"/>
            <w:tcBorders>
              <w:top w:val="nil"/>
            </w:tcBorders>
            <w:noWrap/>
          </w:tcPr>
          <w:p w14:paraId="0BEAE15A" w14:textId="77777777" w:rsidR="003829A1" w:rsidRPr="00AC3D49" w:rsidRDefault="003829A1" w:rsidP="007D58D2">
            <w:pPr>
              <w:rPr>
                <w:rFonts w:asciiTheme="minorHAnsi" w:hAnsiTheme="minorHAnsi" w:cstheme="minorHAnsi"/>
                <w:sz w:val="20"/>
                <w:szCs w:val="20"/>
                <w:lang w:val="fr-FR"/>
              </w:rPr>
            </w:pPr>
          </w:p>
        </w:tc>
      </w:tr>
      <w:tr w:rsidR="00AE70CA" w:rsidRPr="00AC3D49" w14:paraId="5EB6650A" w14:textId="77777777" w:rsidTr="00F81FA9">
        <w:tc>
          <w:tcPr>
            <w:tcW w:w="2630" w:type="dxa"/>
            <w:vMerge/>
            <w:noWrap/>
          </w:tcPr>
          <w:p w14:paraId="053AEA0E" w14:textId="77777777" w:rsidR="00AE70CA" w:rsidRPr="00AC3D49" w:rsidRDefault="00AE70CA" w:rsidP="00DC407F">
            <w:pPr>
              <w:rPr>
                <w:rFonts w:asciiTheme="minorHAnsi" w:hAnsiTheme="minorHAnsi" w:cstheme="minorHAnsi"/>
                <w:sz w:val="20"/>
                <w:szCs w:val="20"/>
                <w:lang w:val="fr-FR"/>
              </w:rPr>
            </w:pPr>
          </w:p>
        </w:tc>
        <w:tc>
          <w:tcPr>
            <w:tcW w:w="2157" w:type="dxa"/>
            <w:vMerge w:val="restart"/>
            <w:noWrap/>
          </w:tcPr>
          <w:p w14:paraId="4031C45F" w14:textId="6872DB87" w:rsidR="00AE70CA" w:rsidRPr="00AC3D49" w:rsidRDefault="00AE70CA"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Les activités des OPI sont mises en œuvre conformément au Mémorandum de coopération et </w:t>
            </w:r>
            <w:hyperlink r:id="rId127" w:history="1">
              <w:r w:rsidRPr="00AC3D49">
                <w:rPr>
                  <w:rStyle w:val="Hyperlink"/>
                  <w:rFonts w:asciiTheme="minorHAnsi" w:hAnsiTheme="minorHAnsi" w:cstheme="minorHAnsi"/>
                  <w:sz w:val="20"/>
                  <w:szCs w:val="20"/>
                  <w:lang w:val="fr-FR"/>
                </w:rPr>
                <w:t>VII.3</w:t>
              </w:r>
            </w:hyperlink>
            <w:r w:rsidRPr="00AC3D49">
              <w:rPr>
                <w:rFonts w:asciiTheme="minorHAnsi" w:hAnsiTheme="minorHAnsi" w:cstheme="minorHAnsi"/>
                <w:sz w:val="20"/>
                <w:szCs w:val="20"/>
                <w:lang w:val="fr-FR"/>
              </w:rPr>
              <w:t>.</w:t>
            </w:r>
          </w:p>
        </w:tc>
        <w:tc>
          <w:tcPr>
            <w:tcW w:w="2158" w:type="dxa"/>
            <w:vMerge w:val="restart"/>
            <w:noWrap/>
          </w:tcPr>
          <w:p w14:paraId="50474D92" w14:textId="22FE85A0" w:rsidR="00AE70CA" w:rsidRPr="00AC3D49" w:rsidRDefault="00AE70CA"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Commencer à mettre en œuvre les cinq activités conjointes définies dans le Mémorandum de coopération avec les OIP pour la période</w:t>
            </w:r>
            <w:r w:rsidR="00A21313">
              <w:rPr>
                <w:rFonts w:asciiTheme="minorHAnsi" w:hAnsiTheme="minorHAnsi" w:cstheme="minorHAnsi"/>
                <w:sz w:val="20"/>
                <w:szCs w:val="20"/>
                <w:lang w:val="fr-FR"/>
              </w:rPr>
              <w:t> </w:t>
            </w:r>
            <w:r w:rsidRPr="00AC3D49">
              <w:rPr>
                <w:rFonts w:asciiTheme="minorHAnsi" w:hAnsiTheme="minorHAnsi" w:cstheme="minorHAnsi"/>
                <w:sz w:val="20"/>
                <w:szCs w:val="20"/>
                <w:lang w:val="fr-FR"/>
              </w:rPr>
              <w:t>2018-2024.</w:t>
            </w:r>
          </w:p>
        </w:tc>
        <w:tc>
          <w:tcPr>
            <w:tcW w:w="2157" w:type="dxa"/>
          </w:tcPr>
          <w:p w14:paraId="57FD4026" w14:textId="03A599E1"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Identifier et mettre en œuvre des possibilités d’activités bilatérales/conjointes conformes au Mémorandum de coopération</w:t>
            </w:r>
            <w:r w:rsidR="0009531F">
              <w:rPr>
                <w:rFonts w:asciiTheme="minorHAnsi" w:hAnsiTheme="minorHAnsi" w:cstheme="minorHAnsi"/>
                <w:sz w:val="20"/>
                <w:szCs w:val="20"/>
                <w:lang w:val="fr-FR"/>
              </w:rPr>
              <w:t>.</w:t>
            </w:r>
          </w:p>
        </w:tc>
        <w:tc>
          <w:tcPr>
            <w:tcW w:w="2158" w:type="dxa"/>
            <w:noWrap/>
          </w:tcPr>
          <w:p w14:paraId="5A77CACE" w14:textId="11735D34"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Mise en œuvre d’activités bilatérales/conjointes avec les OPI.</w:t>
            </w:r>
          </w:p>
        </w:tc>
        <w:tc>
          <w:tcPr>
            <w:tcW w:w="1533" w:type="dxa"/>
            <w:noWrap/>
          </w:tcPr>
          <w:p w14:paraId="40AC28D6" w14:textId="11CB4246" w:rsidR="00AE70CA" w:rsidRPr="00AC3D49" w:rsidRDefault="00AE70CA"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SGA</w:t>
            </w:r>
          </w:p>
        </w:tc>
        <w:tc>
          <w:tcPr>
            <w:tcW w:w="1363" w:type="dxa"/>
            <w:noWrap/>
          </w:tcPr>
          <w:p w14:paraId="27A77814" w14:textId="40E2B823"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E70CA" w:rsidRPr="00AC3D49" w14:paraId="5B8A2B12" w14:textId="77777777" w:rsidTr="00F81FA9">
        <w:tc>
          <w:tcPr>
            <w:tcW w:w="2630" w:type="dxa"/>
            <w:vMerge/>
            <w:noWrap/>
          </w:tcPr>
          <w:p w14:paraId="49D4600C" w14:textId="77777777" w:rsidR="00AE70CA" w:rsidRPr="00AC3D49" w:rsidRDefault="00AE70CA" w:rsidP="00DC407F">
            <w:pPr>
              <w:rPr>
                <w:rFonts w:asciiTheme="minorHAnsi" w:hAnsiTheme="minorHAnsi" w:cstheme="minorHAnsi"/>
                <w:sz w:val="20"/>
                <w:szCs w:val="20"/>
                <w:lang w:val="fr-FR"/>
              </w:rPr>
            </w:pPr>
          </w:p>
        </w:tc>
        <w:tc>
          <w:tcPr>
            <w:tcW w:w="2157" w:type="dxa"/>
            <w:vMerge/>
            <w:noWrap/>
          </w:tcPr>
          <w:p w14:paraId="7375909C" w14:textId="77777777" w:rsidR="00AE70CA" w:rsidRPr="00AC3D49" w:rsidRDefault="00AE70CA" w:rsidP="007D58D2">
            <w:pPr>
              <w:rPr>
                <w:rFonts w:asciiTheme="minorHAnsi" w:hAnsiTheme="minorHAnsi" w:cstheme="minorHAnsi"/>
                <w:sz w:val="20"/>
                <w:szCs w:val="20"/>
                <w:lang w:val="fr-FR"/>
              </w:rPr>
            </w:pPr>
          </w:p>
        </w:tc>
        <w:tc>
          <w:tcPr>
            <w:tcW w:w="2158" w:type="dxa"/>
            <w:vMerge/>
            <w:noWrap/>
          </w:tcPr>
          <w:p w14:paraId="0039B23A" w14:textId="77777777" w:rsidR="00AE70CA" w:rsidRPr="00AC3D49" w:rsidRDefault="00AE70CA" w:rsidP="007D58D2">
            <w:pPr>
              <w:rPr>
                <w:rFonts w:asciiTheme="minorHAnsi" w:hAnsiTheme="minorHAnsi" w:cstheme="minorHAnsi"/>
                <w:sz w:val="20"/>
                <w:szCs w:val="20"/>
                <w:lang w:val="fr-FR"/>
              </w:rPr>
            </w:pPr>
          </w:p>
        </w:tc>
        <w:tc>
          <w:tcPr>
            <w:tcW w:w="2157" w:type="dxa"/>
          </w:tcPr>
          <w:p w14:paraId="407710CB" w14:textId="51A9ED25"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Rechercher les possibilités pour les OPI de partager avec les PC leurs contributions globales à la Convention.</w:t>
            </w:r>
          </w:p>
        </w:tc>
        <w:tc>
          <w:tcPr>
            <w:tcW w:w="2158" w:type="dxa"/>
            <w:noWrap/>
          </w:tcPr>
          <w:p w14:paraId="32CC1EA7" w14:textId="2740B376"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Amélioration du partage des contributions</w:t>
            </w:r>
            <w:r w:rsidR="0009531F">
              <w:rPr>
                <w:rFonts w:asciiTheme="minorHAnsi" w:hAnsiTheme="minorHAnsi" w:cstheme="minorHAnsi"/>
                <w:sz w:val="20"/>
                <w:szCs w:val="20"/>
                <w:lang w:val="fr-FR"/>
              </w:rPr>
              <w:t xml:space="preserve"> mondiales des OPI avec les PC.</w:t>
            </w:r>
          </w:p>
        </w:tc>
        <w:tc>
          <w:tcPr>
            <w:tcW w:w="1533" w:type="dxa"/>
            <w:noWrap/>
          </w:tcPr>
          <w:p w14:paraId="5BC0CBE7" w14:textId="66C281FB"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SGA</w:t>
            </w:r>
          </w:p>
        </w:tc>
        <w:tc>
          <w:tcPr>
            <w:tcW w:w="1363" w:type="dxa"/>
            <w:noWrap/>
          </w:tcPr>
          <w:p w14:paraId="0E5B3197" w14:textId="502C74AC"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E70CA" w:rsidRPr="00AC3D49" w14:paraId="761FDFC3" w14:textId="77777777" w:rsidTr="005F3915">
        <w:tc>
          <w:tcPr>
            <w:tcW w:w="2630" w:type="dxa"/>
            <w:vMerge/>
            <w:noWrap/>
          </w:tcPr>
          <w:p w14:paraId="4858511E" w14:textId="77777777" w:rsidR="00AE70CA" w:rsidRPr="00AC3D49" w:rsidRDefault="00AE70CA" w:rsidP="00DC407F">
            <w:pPr>
              <w:rPr>
                <w:rFonts w:asciiTheme="minorHAnsi" w:hAnsiTheme="minorHAnsi" w:cstheme="minorHAnsi"/>
                <w:sz w:val="20"/>
                <w:szCs w:val="20"/>
                <w:lang w:val="fr-FR"/>
              </w:rPr>
            </w:pPr>
          </w:p>
        </w:tc>
        <w:tc>
          <w:tcPr>
            <w:tcW w:w="2157" w:type="dxa"/>
            <w:vMerge/>
            <w:noWrap/>
          </w:tcPr>
          <w:p w14:paraId="7F2CBC5E" w14:textId="77777777" w:rsidR="00AE70CA" w:rsidRPr="00AC3D49" w:rsidRDefault="00AE70CA" w:rsidP="007D58D2">
            <w:pPr>
              <w:rPr>
                <w:rFonts w:asciiTheme="minorHAnsi" w:hAnsiTheme="minorHAnsi" w:cstheme="minorHAnsi"/>
                <w:sz w:val="20"/>
                <w:szCs w:val="20"/>
                <w:lang w:val="fr-FR"/>
              </w:rPr>
            </w:pPr>
          </w:p>
        </w:tc>
        <w:tc>
          <w:tcPr>
            <w:tcW w:w="2158" w:type="dxa"/>
            <w:noWrap/>
          </w:tcPr>
          <w:p w14:paraId="7243657F" w14:textId="77978FEF"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Œuvrer en partenariat avec des organisations lorsque les objectifs de partenariat respectent les critères fournis par le document</w:t>
            </w:r>
            <w:r w:rsidR="00A21313">
              <w:rPr>
                <w:rFonts w:asciiTheme="minorHAnsi" w:hAnsiTheme="minorHAnsi" w:cstheme="minorHAnsi"/>
                <w:sz w:val="20"/>
                <w:szCs w:val="20"/>
                <w:lang w:val="fr-FR"/>
              </w:rPr>
              <w:t> </w:t>
            </w:r>
            <w:hyperlink r:id="rId128" w:history="1">
              <w:r w:rsidRPr="00AC3D49">
                <w:rPr>
                  <w:rStyle w:val="Hyperlink"/>
                  <w:rFonts w:asciiTheme="minorHAnsi" w:hAnsiTheme="minorHAnsi" w:cstheme="minorHAnsi"/>
                  <w:sz w:val="20"/>
                  <w:szCs w:val="20"/>
                  <w:lang w:val="fr-FR"/>
                </w:rPr>
                <w:t>SC54-16</w:t>
              </w:r>
            </w:hyperlink>
            <w:r w:rsidRPr="00AC3D49">
              <w:rPr>
                <w:rFonts w:asciiTheme="minorHAnsi" w:hAnsiTheme="minorHAnsi" w:cstheme="minorHAnsi"/>
                <w:sz w:val="20"/>
                <w:szCs w:val="20"/>
                <w:lang w:val="fr-FR"/>
              </w:rPr>
              <w:t>.</w:t>
            </w:r>
          </w:p>
        </w:tc>
        <w:tc>
          <w:tcPr>
            <w:tcW w:w="2157" w:type="dxa"/>
            <w:tcBorders>
              <w:bottom w:val="single" w:sz="4" w:space="0" w:color="auto"/>
            </w:tcBorders>
          </w:tcPr>
          <w:p w14:paraId="7FC388CD" w14:textId="0C185651"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158" w:type="dxa"/>
            <w:tcBorders>
              <w:bottom w:val="single" w:sz="4" w:space="0" w:color="auto"/>
            </w:tcBorders>
            <w:noWrap/>
          </w:tcPr>
          <w:p w14:paraId="1E99A303" w14:textId="33C7304B"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Tous les accords de partenariat sont conformes aux orientations du document</w:t>
            </w:r>
            <w:r w:rsidR="00A21313">
              <w:rPr>
                <w:rFonts w:asciiTheme="minorHAnsi" w:hAnsiTheme="minorHAnsi" w:cstheme="minorHAnsi"/>
                <w:sz w:val="20"/>
                <w:szCs w:val="20"/>
                <w:lang w:val="fr-FR"/>
              </w:rPr>
              <w:t> </w:t>
            </w:r>
            <w:hyperlink r:id="rId129" w:history="1">
              <w:r w:rsidRPr="00AC3D49">
                <w:rPr>
                  <w:rStyle w:val="Hyperlink"/>
                  <w:rFonts w:asciiTheme="minorHAnsi" w:hAnsiTheme="minorHAnsi" w:cstheme="minorHAnsi"/>
                  <w:sz w:val="20"/>
                  <w:szCs w:val="20"/>
                  <w:lang w:val="fr-FR"/>
                </w:rPr>
                <w:t>SC54-16</w:t>
              </w:r>
            </w:hyperlink>
            <w:r w:rsidRPr="00AC3D49">
              <w:rPr>
                <w:rFonts w:asciiTheme="minorHAnsi" w:hAnsiTheme="minorHAnsi" w:cstheme="minorHAnsi"/>
                <w:sz w:val="20"/>
                <w:szCs w:val="20"/>
                <w:lang w:val="fr-FR"/>
              </w:rPr>
              <w:t>.</w:t>
            </w:r>
          </w:p>
        </w:tc>
        <w:tc>
          <w:tcPr>
            <w:tcW w:w="1533" w:type="dxa"/>
            <w:tcBorders>
              <w:bottom w:val="single" w:sz="4" w:space="0" w:color="auto"/>
            </w:tcBorders>
            <w:noWrap/>
          </w:tcPr>
          <w:p w14:paraId="070F76E5" w14:textId="3DBA3B9D"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SGA/ERA</w:t>
            </w:r>
          </w:p>
        </w:tc>
        <w:tc>
          <w:tcPr>
            <w:tcW w:w="1363" w:type="dxa"/>
            <w:tcBorders>
              <w:bottom w:val="single" w:sz="4" w:space="0" w:color="auto"/>
            </w:tcBorders>
            <w:noWrap/>
          </w:tcPr>
          <w:p w14:paraId="7750E9A2" w14:textId="38E92E3F"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5F3915" w:rsidRPr="00AC3D49" w14:paraId="2F2E6F92" w14:textId="77777777" w:rsidTr="005F3915">
        <w:tc>
          <w:tcPr>
            <w:tcW w:w="2630" w:type="dxa"/>
            <w:vMerge/>
            <w:noWrap/>
          </w:tcPr>
          <w:p w14:paraId="0116567F" w14:textId="77777777" w:rsidR="005F3915" w:rsidRPr="00AC3D49" w:rsidRDefault="005F3915" w:rsidP="00DC407F">
            <w:pPr>
              <w:rPr>
                <w:rFonts w:asciiTheme="minorHAnsi" w:hAnsiTheme="minorHAnsi" w:cstheme="minorHAnsi"/>
                <w:sz w:val="20"/>
                <w:szCs w:val="20"/>
                <w:lang w:val="fr-FR"/>
              </w:rPr>
            </w:pPr>
          </w:p>
        </w:tc>
        <w:tc>
          <w:tcPr>
            <w:tcW w:w="2157" w:type="dxa"/>
            <w:vMerge w:val="restart"/>
            <w:noWrap/>
          </w:tcPr>
          <w:p w14:paraId="378725D8" w14:textId="77777777" w:rsidR="005F3915" w:rsidRPr="00AC3D49" w:rsidRDefault="005F3915"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Participation du secteur privé</w:t>
            </w:r>
          </w:p>
          <w:p w14:paraId="5100F963" w14:textId="3FA1CC07" w:rsidR="005F3915" w:rsidRPr="00AC3D49" w:rsidRDefault="005F3915"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hyperlink r:id="rId130"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w:t>
            </w:r>
          </w:p>
        </w:tc>
        <w:tc>
          <w:tcPr>
            <w:tcW w:w="2158" w:type="dxa"/>
            <w:vMerge w:val="restart"/>
            <w:noWrap/>
          </w:tcPr>
          <w:p w14:paraId="50F46255" w14:textId="591BC2A6" w:rsidR="005F3915" w:rsidRPr="00AC3D49" w:rsidRDefault="005F3915"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Renouveler le partenariat </w:t>
            </w:r>
            <w:r>
              <w:rPr>
                <w:rFonts w:asciiTheme="minorHAnsi" w:hAnsiTheme="minorHAnsi" w:cstheme="minorHAnsi"/>
                <w:sz w:val="20"/>
                <w:szCs w:val="20"/>
                <w:lang w:val="fr-FR"/>
              </w:rPr>
              <w:t>avec</w:t>
            </w:r>
            <w:r w:rsidRPr="00AC3D49">
              <w:rPr>
                <w:rFonts w:asciiTheme="minorHAnsi" w:hAnsiTheme="minorHAnsi" w:cstheme="minorHAnsi"/>
                <w:sz w:val="20"/>
                <w:szCs w:val="20"/>
                <w:lang w:val="fr-FR"/>
              </w:rPr>
              <w:t xml:space="preserve"> Danone pour 2020 et au-delà.</w:t>
            </w:r>
          </w:p>
          <w:p w14:paraId="2D6C2E19" w14:textId="2383FA35" w:rsidR="005F3915" w:rsidRPr="00AC3D49" w:rsidRDefault="005F3915"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p>
        </w:tc>
        <w:tc>
          <w:tcPr>
            <w:tcW w:w="2157" w:type="dxa"/>
            <w:tcBorders>
              <w:bottom w:val="nil"/>
            </w:tcBorders>
          </w:tcPr>
          <w:p w14:paraId="2A313FF0" w14:textId="1D37393E" w:rsidR="005F3915" w:rsidRPr="00AC3D49" w:rsidRDefault="005F3915"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Continuer à mettre en œuvre le plan de travail pour la mobilisation des ressources (voir 6.1 ci-dessus).</w:t>
            </w:r>
          </w:p>
        </w:tc>
        <w:tc>
          <w:tcPr>
            <w:tcW w:w="2158" w:type="dxa"/>
            <w:tcBorders>
              <w:bottom w:val="nil"/>
            </w:tcBorders>
            <w:noWrap/>
          </w:tcPr>
          <w:p w14:paraId="3E6E9F46" w14:textId="77777777" w:rsidR="005F3915" w:rsidRPr="00AC3D49" w:rsidRDefault="005F3915" w:rsidP="007D58D2">
            <w:pPr>
              <w:rPr>
                <w:rFonts w:asciiTheme="minorHAnsi" w:hAnsiTheme="minorHAnsi" w:cstheme="minorHAnsi"/>
                <w:sz w:val="20"/>
                <w:szCs w:val="20"/>
                <w:lang w:val="fr-FR"/>
              </w:rPr>
            </w:pPr>
          </w:p>
        </w:tc>
        <w:tc>
          <w:tcPr>
            <w:tcW w:w="1533" w:type="dxa"/>
            <w:tcBorders>
              <w:bottom w:val="nil"/>
            </w:tcBorders>
            <w:noWrap/>
          </w:tcPr>
          <w:p w14:paraId="34E1060A" w14:textId="724B9760" w:rsidR="005F3915" w:rsidRPr="00AC3D49" w:rsidRDefault="005F3915"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363" w:type="dxa"/>
            <w:tcBorders>
              <w:bottom w:val="nil"/>
            </w:tcBorders>
            <w:noWrap/>
          </w:tcPr>
          <w:p w14:paraId="37B17DA8" w14:textId="67935511" w:rsidR="005F3915" w:rsidRPr="00AC3D49" w:rsidRDefault="005F3915"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Non Administratif</w:t>
            </w:r>
          </w:p>
        </w:tc>
      </w:tr>
      <w:tr w:rsidR="005F3915" w:rsidRPr="00AC3D49" w14:paraId="1B5E8AC1" w14:textId="77777777" w:rsidTr="005F3915">
        <w:tc>
          <w:tcPr>
            <w:tcW w:w="2630" w:type="dxa"/>
            <w:vMerge/>
            <w:noWrap/>
          </w:tcPr>
          <w:p w14:paraId="4EF26F9C" w14:textId="13D6206E" w:rsidR="005F3915" w:rsidRPr="00AC3D49" w:rsidRDefault="005F3915" w:rsidP="00DC407F">
            <w:pPr>
              <w:rPr>
                <w:rFonts w:asciiTheme="minorHAnsi" w:hAnsiTheme="minorHAnsi" w:cstheme="minorHAnsi"/>
                <w:sz w:val="20"/>
                <w:szCs w:val="20"/>
                <w:lang w:val="fr-FR"/>
              </w:rPr>
            </w:pPr>
          </w:p>
        </w:tc>
        <w:tc>
          <w:tcPr>
            <w:tcW w:w="2157" w:type="dxa"/>
            <w:vMerge/>
            <w:noWrap/>
          </w:tcPr>
          <w:p w14:paraId="45B0A231" w14:textId="51C1E6CC" w:rsidR="005F3915" w:rsidRPr="00AC3D49" w:rsidRDefault="005F3915" w:rsidP="007D58D2">
            <w:pPr>
              <w:rPr>
                <w:rFonts w:asciiTheme="minorHAnsi" w:hAnsiTheme="minorHAnsi" w:cstheme="minorHAnsi"/>
                <w:sz w:val="20"/>
                <w:szCs w:val="20"/>
                <w:lang w:val="fr-FR"/>
              </w:rPr>
            </w:pPr>
          </w:p>
        </w:tc>
        <w:tc>
          <w:tcPr>
            <w:tcW w:w="2158" w:type="dxa"/>
            <w:vMerge/>
            <w:noWrap/>
          </w:tcPr>
          <w:p w14:paraId="1E1FD06E" w14:textId="0655C56F" w:rsidR="005F3915" w:rsidRPr="00AC3D49" w:rsidRDefault="005F3915" w:rsidP="00AE70CA">
            <w:pPr>
              <w:rPr>
                <w:rFonts w:asciiTheme="minorHAnsi" w:hAnsiTheme="minorHAnsi" w:cstheme="minorHAnsi"/>
                <w:sz w:val="20"/>
                <w:szCs w:val="20"/>
                <w:lang w:val="fr-FR"/>
              </w:rPr>
            </w:pPr>
          </w:p>
        </w:tc>
        <w:tc>
          <w:tcPr>
            <w:tcW w:w="2157" w:type="dxa"/>
            <w:tcBorders>
              <w:top w:val="nil"/>
            </w:tcBorders>
          </w:tcPr>
          <w:p w14:paraId="184F80BD" w14:textId="4FE43144" w:rsidR="005F3915" w:rsidRPr="00AC3D49" w:rsidRDefault="005F3915" w:rsidP="00B85D92">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les discussions concernant la poursuite du partenariat avec Danone.</w:t>
            </w:r>
          </w:p>
        </w:tc>
        <w:tc>
          <w:tcPr>
            <w:tcW w:w="2158" w:type="dxa"/>
            <w:tcBorders>
              <w:top w:val="nil"/>
            </w:tcBorders>
            <w:noWrap/>
          </w:tcPr>
          <w:p w14:paraId="77E790B4" w14:textId="0B640CE6" w:rsidR="005F3915" w:rsidRPr="00AC3D49" w:rsidRDefault="005F3915" w:rsidP="00B85D92">
            <w:pPr>
              <w:rPr>
                <w:rFonts w:asciiTheme="minorHAnsi" w:hAnsiTheme="minorHAnsi" w:cstheme="minorHAnsi"/>
                <w:sz w:val="20"/>
                <w:szCs w:val="20"/>
                <w:lang w:val="fr-FR"/>
              </w:rPr>
            </w:pPr>
            <w:r w:rsidRPr="00AC3D49">
              <w:rPr>
                <w:rFonts w:asciiTheme="minorHAnsi" w:hAnsiTheme="minorHAnsi" w:cstheme="minorHAnsi"/>
                <w:sz w:val="20"/>
                <w:szCs w:val="20"/>
                <w:lang w:val="fr-FR"/>
              </w:rPr>
              <w:t>Partenariat avec Danone renouvelé.</w:t>
            </w:r>
          </w:p>
        </w:tc>
        <w:tc>
          <w:tcPr>
            <w:tcW w:w="1533" w:type="dxa"/>
            <w:tcBorders>
              <w:top w:val="nil"/>
            </w:tcBorders>
            <w:noWrap/>
          </w:tcPr>
          <w:p w14:paraId="18D6283F" w14:textId="413D0A1F" w:rsidR="005F3915" w:rsidRPr="00AC3D49" w:rsidRDefault="005F3915" w:rsidP="007D58D2">
            <w:pPr>
              <w:rPr>
                <w:rFonts w:asciiTheme="minorHAnsi" w:hAnsiTheme="minorHAnsi" w:cstheme="minorHAnsi"/>
                <w:sz w:val="20"/>
                <w:szCs w:val="20"/>
                <w:lang w:val="fr-FR"/>
              </w:rPr>
            </w:pPr>
          </w:p>
        </w:tc>
        <w:tc>
          <w:tcPr>
            <w:tcW w:w="1363" w:type="dxa"/>
            <w:tcBorders>
              <w:top w:val="nil"/>
            </w:tcBorders>
            <w:noWrap/>
          </w:tcPr>
          <w:p w14:paraId="77B5FAAC" w14:textId="5DBA1BA1" w:rsidR="005F3915" w:rsidRPr="00AC3D49" w:rsidRDefault="005F3915" w:rsidP="007D58D2">
            <w:pPr>
              <w:rPr>
                <w:rFonts w:asciiTheme="minorHAnsi" w:hAnsiTheme="minorHAnsi" w:cstheme="minorHAnsi"/>
                <w:sz w:val="20"/>
                <w:szCs w:val="20"/>
                <w:lang w:val="fr-FR"/>
              </w:rPr>
            </w:pPr>
          </w:p>
        </w:tc>
      </w:tr>
      <w:tr w:rsidR="00F81FA9" w:rsidRPr="00AC3D49" w14:paraId="4CE504BE" w14:textId="77777777" w:rsidTr="00F81FA9">
        <w:tc>
          <w:tcPr>
            <w:tcW w:w="2630" w:type="dxa"/>
            <w:vMerge w:val="restart"/>
            <w:noWrap/>
          </w:tcPr>
          <w:p w14:paraId="6BDE8B3F" w14:textId="1EECA794" w:rsidR="003B5873" w:rsidRPr="00AC3D49" w:rsidRDefault="003B5873" w:rsidP="003C6F49">
            <w:pPr>
              <w:rPr>
                <w:rFonts w:asciiTheme="minorHAnsi" w:hAnsiTheme="minorHAnsi" w:cstheme="minorHAnsi"/>
                <w:b/>
                <w:sz w:val="20"/>
                <w:szCs w:val="20"/>
                <w:lang w:val="fr-FR"/>
              </w:rPr>
            </w:pPr>
            <w:r w:rsidRPr="00AC3D49">
              <w:rPr>
                <w:rFonts w:asciiTheme="minorHAnsi" w:hAnsiTheme="minorHAnsi" w:cstheme="minorHAnsi"/>
                <w:b/>
                <w:sz w:val="20"/>
                <w:szCs w:val="20"/>
                <w:lang w:val="fr-FR"/>
              </w:rPr>
              <w:t>7.2 Grâce à une information ciblée, renforcement de la visibilité de la Convention aux niveaux national, infranational, régional et international.</w:t>
            </w:r>
          </w:p>
        </w:tc>
        <w:tc>
          <w:tcPr>
            <w:tcW w:w="2157" w:type="dxa"/>
            <w:vMerge w:val="restart"/>
            <w:noWrap/>
          </w:tcPr>
          <w:p w14:paraId="5390D09E" w14:textId="291692CE" w:rsidR="003B5873" w:rsidRPr="00AC3D49" w:rsidRDefault="003B5873"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Augmentation de l’utilisation de la Convention et de l’accès au matériel et à l’information sur la Convention, son Plan stratégique et ses priorités aux niveaux national, infranational, régional et international. </w:t>
            </w:r>
          </w:p>
        </w:tc>
        <w:tc>
          <w:tcPr>
            <w:tcW w:w="2158" w:type="dxa"/>
            <w:noWrap/>
          </w:tcPr>
          <w:p w14:paraId="75A02A6B" w14:textId="47C2DD8F" w:rsidR="003B5873" w:rsidRPr="00AC3D49" w:rsidRDefault="003B5873"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Publier et afficher régulièrement des contenus pertinents sur </w:t>
            </w:r>
            <w:r w:rsidR="00AE70CA" w:rsidRPr="00AC3D49">
              <w:rPr>
                <w:rFonts w:asciiTheme="minorHAnsi" w:hAnsiTheme="minorHAnsi" w:cstheme="minorHAnsi"/>
                <w:sz w:val="20"/>
                <w:szCs w:val="20"/>
                <w:lang w:val="fr-FR"/>
              </w:rPr>
              <w:t>le site web de la Convention</w:t>
            </w:r>
            <w:r w:rsidRPr="00AC3D49">
              <w:rPr>
                <w:rFonts w:asciiTheme="minorHAnsi" w:hAnsiTheme="minorHAnsi" w:cstheme="minorHAnsi"/>
                <w:sz w:val="20"/>
                <w:szCs w:val="20"/>
                <w:lang w:val="fr-FR"/>
              </w:rPr>
              <w:t xml:space="preserve"> et sur les plateformes des réseaux sociaux. Garantir la mise à jour du contenu du site web.</w:t>
            </w:r>
          </w:p>
        </w:tc>
        <w:tc>
          <w:tcPr>
            <w:tcW w:w="2157" w:type="dxa"/>
            <w:tcBorders>
              <w:bottom w:val="single" w:sz="4" w:space="0" w:color="auto"/>
            </w:tcBorders>
          </w:tcPr>
          <w:p w14:paraId="5AD3BB57" w14:textId="19BA8A46" w:rsidR="003B5873"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r w:rsidR="005F3915">
              <w:rPr>
                <w:rFonts w:asciiTheme="minorHAnsi" w:hAnsiTheme="minorHAnsi" w:cstheme="minorHAnsi"/>
                <w:sz w:val="20"/>
                <w:szCs w:val="20"/>
                <w:lang w:val="fr-FR"/>
              </w:rPr>
              <w:t>.</w:t>
            </w:r>
          </w:p>
        </w:tc>
        <w:tc>
          <w:tcPr>
            <w:tcW w:w="2158" w:type="dxa"/>
            <w:tcBorders>
              <w:bottom w:val="single" w:sz="4" w:space="0" w:color="auto"/>
            </w:tcBorders>
            <w:noWrap/>
          </w:tcPr>
          <w:p w14:paraId="1C882FBA" w14:textId="3D0A9A71" w:rsidR="003B5873" w:rsidRPr="00AC3D49" w:rsidRDefault="003B5873"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reportages et d’articles publiés sur le site web. Nombre de visiteurs du site web et analyse détaillée des pages consultées et des téléchargements. Nombre d’abonnés sur Twitter.</w:t>
            </w:r>
          </w:p>
        </w:tc>
        <w:tc>
          <w:tcPr>
            <w:tcW w:w="1533" w:type="dxa"/>
            <w:tcBorders>
              <w:bottom w:val="single" w:sz="4" w:space="0" w:color="auto"/>
            </w:tcBorders>
            <w:noWrap/>
          </w:tcPr>
          <w:p w14:paraId="2F9BB8EE" w14:textId="2457524F" w:rsidR="003B5873"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Comms</w:t>
            </w:r>
          </w:p>
        </w:tc>
        <w:tc>
          <w:tcPr>
            <w:tcW w:w="1363" w:type="dxa"/>
            <w:tcBorders>
              <w:bottom w:val="single" w:sz="4" w:space="0" w:color="auto"/>
            </w:tcBorders>
            <w:noWrap/>
          </w:tcPr>
          <w:p w14:paraId="04124B72" w14:textId="679F4461" w:rsidR="003B5873" w:rsidRPr="00AC3D49" w:rsidRDefault="003B5873"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E70CA" w:rsidRPr="00AC3D49" w14:paraId="4FC4BFA6" w14:textId="77777777" w:rsidTr="00327C0C">
        <w:tc>
          <w:tcPr>
            <w:tcW w:w="2630" w:type="dxa"/>
            <w:vMerge/>
            <w:noWrap/>
          </w:tcPr>
          <w:p w14:paraId="605E3E0A" w14:textId="77777777" w:rsidR="00AE70CA" w:rsidRPr="00AC3D49" w:rsidRDefault="00AE70CA" w:rsidP="003C6F49">
            <w:pPr>
              <w:rPr>
                <w:rFonts w:asciiTheme="minorHAnsi" w:hAnsiTheme="minorHAnsi" w:cstheme="minorHAnsi"/>
                <w:sz w:val="20"/>
                <w:szCs w:val="20"/>
                <w:lang w:val="fr-FR"/>
              </w:rPr>
            </w:pPr>
          </w:p>
        </w:tc>
        <w:tc>
          <w:tcPr>
            <w:tcW w:w="2157" w:type="dxa"/>
            <w:vMerge/>
            <w:noWrap/>
          </w:tcPr>
          <w:p w14:paraId="1A7EDFC6" w14:textId="77777777" w:rsidR="00AE70CA" w:rsidRPr="00AC3D49" w:rsidRDefault="00AE70CA" w:rsidP="007D58D2">
            <w:pPr>
              <w:rPr>
                <w:rFonts w:asciiTheme="minorHAnsi" w:hAnsiTheme="minorHAnsi" w:cstheme="minorHAnsi"/>
                <w:sz w:val="20"/>
                <w:szCs w:val="20"/>
                <w:lang w:val="fr-FR"/>
              </w:rPr>
            </w:pPr>
          </w:p>
        </w:tc>
        <w:tc>
          <w:tcPr>
            <w:tcW w:w="2158" w:type="dxa"/>
            <w:vMerge w:val="restart"/>
            <w:noWrap/>
          </w:tcPr>
          <w:p w14:paraId="105B761D" w14:textId="3CBEFBC6" w:rsidR="00AE70CA" w:rsidRPr="00AC3D49" w:rsidRDefault="00AE70CA" w:rsidP="00727F6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Planification </w:t>
            </w:r>
            <w:r w:rsidR="00AC3D49" w:rsidRPr="00AC3D49">
              <w:rPr>
                <w:rFonts w:asciiTheme="minorHAnsi" w:hAnsiTheme="minorHAnsi" w:cstheme="minorHAnsi"/>
                <w:sz w:val="20"/>
                <w:szCs w:val="20"/>
                <w:lang w:val="fr-FR"/>
              </w:rPr>
              <w:t>i</w:t>
            </w:r>
            <w:r w:rsidRPr="00AC3D49">
              <w:rPr>
                <w:rFonts w:asciiTheme="minorHAnsi" w:hAnsiTheme="minorHAnsi" w:cstheme="minorHAnsi"/>
                <w:sz w:val="20"/>
                <w:szCs w:val="20"/>
                <w:lang w:val="fr-FR"/>
              </w:rPr>
              <w:t>nitiale pour le 50</w:t>
            </w:r>
            <w:r w:rsidRPr="00AC3D49">
              <w:rPr>
                <w:rFonts w:asciiTheme="minorHAnsi" w:hAnsiTheme="minorHAnsi" w:cstheme="minorHAnsi"/>
                <w:sz w:val="20"/>
                <w:szCs w:val="20"/>
                <w:vertAlign w:val="superscript"/>
                <w:lang w:val="fr-FR"/>
              </w:rPr>
              <w:t>e</w:t>
            </w:r>
            <w:r w:rsidR="00A21313">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Anniversaire </w:t>
            </w:r>
            <w:r w:rsidR="005F3915">
              <w:rPr>
                <w:rFonts w:asciiTheme="minorHAnsi" w:hAnsiTheme="minorHAnsi" w:cstheme="minorHAnsi"/>
                <w:sz w:val="20"/>
                <w:szCs w:val="20"/>
                <w:lang w:val="fr-FR"/>
              </w:rPr>
              <w:t>(</w:t>
            </w:r>
            <w:r w:rsidRPr="00AC3D49">
              <w:rPr>
                <w:rFonts w:asciiTheme="minorHAnsi" w:hAnsiTheme="minorHAnsi" w:cstheme="minorHAnsi"/>
                <w:sz w:val="20"/>
                <w:szCs w:val="20"/>
                <w:lang w:val="fr-FR"/>
              </w:rPr>
              <w:t>SC57-</w:t>
            </w:r>
            <w:r w:rsidR="005F3915">
              <w:rPr>
                <w:rFonts w:asciiTheme="minorHAnsi" w:hAnsiTheme="minorHAnsi" w:cstheme="minorHAnsi"/>
                <w:sz w:val="20"/>
                <w:szCs w:val="20"/>
                <w:lang w:val="fr-FR"/>
              </w:rPr>
              <w:t xml:space="preserve">18 et SC57-47 </w:t>
            </w:r>
            <w:r w:rsidRPr="00AC3D49">
              <w:rPr>
                <w:rFonts w:asciiTheme="minorHAnsi" w:hAnsiTheme="minorHAnsi" w:cstheme="minorHAnsi"/>
                <w:sz w:val="20"/>
                <w:szCs w:val="20"/>
                <w:lang w:val="fr-FR"/>
              </w:rPr>
              <w:lastRenderedPageBreak/>
              <w:t>Annexe</w:t>
            </w:r>
            <w:r w:rsidR="00727F66">
              <w:rPr>
                <w:rFonts w:asciiTheme="minorHAnsi" w:hAnsiTheme="minorHAnsi" w:cstheme="minorHAnsi"/>
                <w:sz w:val="20"/>
                <w:szCs w:val="20"/>
                <w:lang w:val="fr-FR"/>
              </w:rPr>
              <w:t> </w:t>
            </w:r>
            <w:r w:rsidRPr="00AC3D49">
              <w:rPr>
                <w:rFonts w:asciiTheme="minorHAnsi" w:hAnsiTheme="minorHAnsi" w:cstheme="minorHAnsi"/>
                <w:sz w:val="20"/>
                <w:szCs w:val="20"/>
                <w:lang w:val="fr-FR"/>
              </w:rPr>
              <w:t>9.2).</w:t>
            </w:r>
          </w:p>
        </w:tc>
        <w:tc>
          <w:tcPr>
            <w:tcW w:w="2157" w:type="dxa"/>
            <w:tcBorders>
              <w:bottom w:val="nil"/>
            </w:tcBorders>
          </w:tcPr>
          <w:p w14:paraId="70CF193B" w14:textId="3E7861D5" w:rsidR="00AE70CA" w:rsidRPr="00AC3D49" w:rsidRDefault="00AC3D4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Fournir des </w:t>
            </w:r>
            <w:r w:rsidR="005F3915">
              <w:rPr>
                <w:rFonts w:asciiTheme="minorHAnsi" w:hAnsiTheme="minorHAnsi" w:cstheme="minorHAnsi"/>
                <w:sz w:val="20"/>
                <w:szCs w:val="20"/>
                <w:lang w:val="fr-FR"/>
              </w:rPr>
              <w:t>orientations</w:t>
            </w:r>
            <w:r w:rsidRPr="00AC3D49">
              <w:rPr>
                <w:rFonts w:asciiTheme="minorHAnsi" w:hAnsiTheme="minorHAnsi" w:cstheme="minorHAnsi"/>
                <w:sz w:val="20"/>
                <w:szCs w:val="20"/>
                <w:lang w:val="fr-FR"/>
              </w:rPr>
              <w:t xml:space="preserve"> sur la conception</w:t>
            </w:r>
            <w:r w:rsidR="0009531F">
              <w:rPr>
                <w:rFonts w:asciiTheme="minorHAnsi" w:hAnsiTheme="minorHAnsi" w:cstheme="minorHAnsi"/>
                <w:sz w:val="20"/>
                <w:szCs w:val="20"/>
                <w:lang w:val="fr-FR"/>
              </w:rPr>
              <w:t xml:space="preserve"> de la campagne.</w:t>
            </w:r>
          </w:p>
        </w:tc>
        <w:tc>
          <w:tcPr>
            <w:tcW w:w="2158" w:type="dxa"/>
            <w:tcBorders>
              <w:bottom w:val="nil"/>
            </w:tcBorders>
            <w:noWrap/>
          </w:tcPr>
          <w:p w14:paraId="1FCEFF71" w14:textId="1DEA97E2" w:rsidR="00AE70CA" w:rsidRPr="00AC3D49" w:rsidRDefault="00AC3D4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Proposition de thème présenté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 du </w:t>
            </w:r>
            <w:r w:rsidR="005F3915">
              <w:rPr>
                <w:rFonts w:asciiTheme="minorHAnsi" w:hAnsiTheme="minorHAnsi" w:cstheme="minorHAnsi"/>
                <w:sz w:val="20"/>
                <w:szCs w:val="20"/>
                <w:lang w:val="fr-FR"/>
              </w:rPr>
              <w:t>CP</w:t>
            </w:r>
            <w:r w:rsidRPr="00AC3D49">
              <w:rPr>
                <w:rFonts w:asciiTheme="minorHAnsi" w:hAnsiTheme="minorHAnsi" w:cstheme="minorHAnsi"/>
                <w:sz w:val="20"/>
                <w:szCs w:val="20"/>
                <w:lang w:val="fr-FR"/>
              </w:rPr>
              <w:t xml:space="preserve"> par le sous-groupe sur la </w:t>
            </w:r>
            <w:r w:rsidRPr="00AC3D49">
              <w:rPr>
                <w:rFonts w:asciiTheme="minorHAnsi" w:hAnsiTheme="minorHAnsi" w:cstheme="minorHAnsi"/>
                <w:sz w:val="20"/>
                <w:szCs w:val="20"/>
                <w:lang w:val="fr-FR"/>
              </w:rPr>
              <w:lastRenderedPageBreak/>
              <w:t>COP14</w:t>
            </w:r>
            <w:r w:rsidR="0009531F">
              <w:rPr>
                <w:rFonts w:asciiTheme="minorHAnsi" w:hAnsiTheme="minorHAnsi" w:cstheme="minorHAnsi"/>
                <w:sz w:val="20"/>
                <w:szCs w:val="20"/>
                <w:lang w:val="fr-FR"/>
              </w:rPr>
              <w:t>.</w:t>
            </w:r>
          </w:p>
        </w:tc>
        <w:tc>
          <w:tcPr>
            <w:tcW w:w="1533" w:type="dxa"/>
            <w:tcBorders>
              <w:bottom w:val="nil"/>
            </w:tcBorders>
            <w:noWrap/>
          </w:tcPr>
          <w:p w14:paraId="632A61C6" w14:textId="1561AE57" w:rsidR="00AE70CA" w:rsidRPr="00AC3D49" w:rsidRDefault="00AC3D4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Comms</w:t>
            </w:r>
          </w:p>
        </w:tc>
        <w:tc>
          <w:tcPr>
            <w:tcW w:w="1363" w:type="dxa"/>
            <w:tcBorders>
              <w:bottom w:val="nil"/>
            </w:tcBorders>
            <w:noWrap/>
          </w:tcPr>
          <w:p w14:paraId="6BF5CCF5" w14:textId="370E3139" w:rsidR="00AE70CA" w:rsidRPr="00AC3D49" w:rsidRDefault="00AE70CA"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C3D49" w:rsidRPr="00B37971" w14:paraId="640B9BF2" w14:textId="77777777" w:rsidTr="00327C0C">
        <w:tc>
          <w:tcPr>
            <w:tcW w:w="2630" w:type="dxa"/>
            <w:vMerge/>
            <w:noWrap/>
          </w:tcPr>
          <w:p w14:paraId="228C4D0E" w14:textId="77777777" w:rsidR="00AC3D49" w:rsidRPr="00AC3D49" w:rsidRDefault="00AC3D49" w:rsidP="003C6F49">
            <w:pPr>
              <w:rPr>
                <w:rFonts w:asciiTheme="minorHAnsi" w:hAnsiTheme="minorHAnsi" w:cstheme="minorHAnsi"/>
                <w:sz w:val="20"/>
                <w:szCs w:val="20"/>
                <w:lang w:val="fr-FR"/>
              </w:rPr>
            </w:pPr>
          </w:p>
        </w:tc>
        <w:tc>
          <w:tcPr>
            <w:tcW w:w="2157" w:type="dxa"/>
            <w:vMerge/>
            <w:noWrap/>
          </w:tcPr>
          <w:p w14:paraId="7B74DD76" w14:textId="77777777" w:rsidR="00AC3D49" w:rsidRPr="00AC3D49" w:rsidRDefault="00AC3D49" w:rsidP="007D58D2">
            <w:pPr>
              <w:rPr>
                <w:rFonts w:asciiTheme="minorHAnsi" w:hAnsiTheme="minorHAnsi" w:cstheme="minorHAnsi"/>
                <w:sz w:val="20"/>
                <w:szCs w:val="20"/>
                <w:lang w:val="fr-FR"/>
              </w:rPr>
            </w:pPr>
          </w:p>
        </w:tc>
        <w:tc>
          <w:tcPr>
            <w:tcW w:w="2158" w:type="dxa"/>
            <w:vMerge/>
            <w:noWrap/>
          </w:tcPr>
          <w:p w14:paraId="4D60EDBB" w14:textId="77777777" w:rsidR="00AC3D49" w:rsidRPr="00AC3D49" w:rsidRDefault="00AC3D49" w:rsidP="00AE70CA">
            <w:pPr>
              <w:rPr>
                <w:rFonts w:asciiTheme="minorHAnsi" w:hAnsiTheme="minorHAnsi" w:cstheme="minorHAnsi"/>
                <w:sz w:val="20"/>
                <w:szCs w:val="20"/>
                <w:lang w:val="fr-FR"/>
              </w:rPr>
            </w:pPr>
          </w:p>
        </w:tc>
        <w:tc>
          <w:tcPr>
            <w:tcW w:w="2157" w:type="dxa"/>
            <w:tcBorders>
              <w:top w:val="nil"/>
              <w:bottom w:val="single" w:sz="4" w:space="0" w:color="auto"/>
              <w:right w:val="single" w:sz="4" w:space="0" w:color="auto"/>
            </w:tcBorders>
          </w:tcPr>
          <w:p w14:paraId="1A8CEE23" w14:textId="088F0333" w:rsidR="00AC3D49" w:rsidRPr="00AC3D49" w:rsidRDefault="00AC3D49" w:rsidP="00C80BB5">
            <w:pPr>
              <w:rPr>
                <w:rFonts w:asciiTheme="minorHAnsi" w:hAnsiTheme="minorHAnsi" w:cstheme="minorHAnsi"/>
                <w:sz w:val="20"/>
                <w:szCs w:val="20"/>
                <w:lang w:val="fr-FR"/>
              </w:rPr>
            </w:pPr>
            <w:r w:rsidRPr="00AC3D49">
              <w:rPr>
                <w:rFonts w:asciiTheme="minorHAnsi" w:hAnsiTheme="minorHAnsi" w:cstheme="minorHAnsi"/>
                <w:sz w:val="20"/>
                <w:szCs w:val="20"/>
                <w:lang w:val="fr-FR"/>
              </w:rPr>
              <w:t>Soutenir le sous-groupe sur la COP14 afin de présenter une proposition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et de suivre la décision du CP.</w:t>
            </w:r>
          </w:p>
        </w:tc>
        <w:tc>
          <w:tcPr>
            <w:tcW w:w="2158" w:type="dxa"/>
            <w:tcBorders>
              <w:top w:val="nil"/>
              <w:left w:val="single" w:sz="4" w:space="0" w:color="auto"/>
              <w:bottom w:val="single" w:sz="4" w:space="0" w:color="auto"/>
              <w:right w:val="single" w:sz="4" w:space="0" w:color="auto"/>
            </w:tcBorders>
            <w:noWrap/>
          </w:tcPr>
          <w:p w14:paraId="2B9867F8" w14:textId="3F31C622" w:rsidR="00AC3D49" w:rsidRPr="00AC3D49" w:rsidRDefault="00AC3D49" w:rsidP="00AC3D49">
            <w:pPr>
              <w:rPr>
                <w:rFonts w:asciiTheme="minorHAnsi" w:hAnsiTheme="minorHAnsi" w:cstheme="minorHAnsi"/>
                <w:sz w:val="20"/>
                <w:szCs w:val="20"/>
                <w:lang w:val="fr-FR"/>
              </w:rPr>
            </w:pPr>
            <w:r w:rsidRPr="00AC3D49">
              <w:rPr>
                <w:rFonts w:asciiTheme="minorHAnsi" w:hAnsiTheme="minorHAnsi" w:cstheme="minorHAnsi"/>
                <w:sz w:val="20"/>
                <w:szCs w:val="20"/>
                <w:lang w:val="fr-FR"/>
              </w:rPr>
              <w:t>Plan de la campagne du 50</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anniversaire préparé.</w:t>
            </w:r>
          </w:p>
        </w:tc>
        <w:tc>
          <w:tcPr>
            <w:tcW w:w="1533" w:type="dxa"/>
            <w:tcBorders>
              <w:top w:val="nil"/>
              <w:left w:val="single" w:sz="4" w:space="0" w:color="auto"/>
              <w:bottom w:val="single" w:sz="4" w:space="0" w:color="auto"/>
              <w:right w:val="single" w:sz="4" w:space="0" w:color="auto"/>
            </w:tcBorders>
            <w:noWrap/>
          </w:tcPr>
          <w:p w14:paraId="10D951DD" w14:textId="7A4EE19A" w:rsidR="00AC3D49" w:rsidRPr="00AC3D49" w:rsidRDefault="00AC3D49"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p>
        </w:tc>
        <w:tc>
          <w:tcPr>
            <w:tcW w:w="1363" w:type="dxa"/>
            <w:tcBorders>
              <w:top w:val="nil"/>
              <w:left w:val="single" w:sz="4" w:space="0" w:color="auto"/>
              <w:bottom w:val="single" w:sz="4" w:space="0" w:color="auto"/>
            </w:tcBorders>
            <w:noWrap/>
          </w:tcPr>
          <w:p w14:paraId="7C264AAC" w14:textId="77777777" w:rsidR="00AC3D49" w:rsidRPr="00AC3D49" w:rsidRDefault="00AC3D49" w:rsidP="007D58D2">
            <w:pPr>
              <w:rPr>
                <w:rFonts w:asciiTheme="minorHAnsi" w:hAnsiTheme="minorHAnsi" w:cstheme="minorHAnsi"/>
                <w:sz w:val="20"/>
                <w:szCs w:val="20"/>
                <w:lang w:val="fr-FR"/>
              </w:rPr>
            </w:pPr>
          </w:p>
        </w:tc>
      </w:tr>
      <w:tr w:rsidR="00F81FA9" w:rsidRPr="00AC3D49" w14:paraId="7A0F5B89" w14:textId="77777777" w:rsidTr="00327C0C">
        <w:tc>
          <w:tcPr>
            <w:tcW w:w="2630" w:type="dxa"/>
            <w:vMerge/>
            <w:noWrap/>
          </w:tcPr>
          <w:p w14:paraId="45090F7A" w14:textId="042F07FE" w:rsidR="003B5873" w:rsidRPr="00AC3D49" w:rsidRDefault="003B5873" w:rsidP="003C6F49">
            <w:pPr>
              <w:rPr>
                <w:rFonts w:asciiTheme="minorHAnsi" w:hAnsiTheme="minorHAnsi" w:cstheme="minorHAnsi"/>
                <w:sz w:val="20"/>
                <w:szCs w:val="20"/>
                <w:lang w:val="fr-FR"/>
              </w:rPr>
            </w:pPr>
          </w:p>
        </w:tc>
        <w:tc>
          <w:tcPr>
            <w:tcW w:w="2157" w:type="dxa"/>
            <w:vMerge/>
            <w:noWrap/>
          </w:tcPr>
          <w:p w14:paraId="5F1AAEE8" w14:textId="77777777" w:rsidR="003B5873" w:rsidRPr="00AC3D49" w:rsidRDefault="003B5873" w:rsidP="007D58D2">
            <w:pPr>
              <w:rPr>
                <w:rFonts w:asciiTheme="minorHAnsi" w:hAnsiTheme="minorHAnsi" w:cstheme="minorHAnsi"/>
                <w:sz w:val="20"/>
                <w:szCs w:val="20"/>
                <w:lang w:val="fr-FR"/>
              </w:rPr>
            </w:pPr>
          </w:p>
        </w:tc>
        <w:tc>
          <w:tcPr>
            <w:tcW w:w="2158" w:type="dxa"/>
            <w:noWrap/>
          </w:tcPr>
          <w:p w14:paraId="5B44787D" w14:textId="5EFE357C" w:rsidR="003B5873" w:rsidRPr="00AC3D49" w:rsidRDefault="003B5873" w:rsidP="004A1EE4">
            <w:pPr>
              <w:rPr>
                <w:rFonts w:asciiTheme="minorHAnsi" w:hAnsiTheme="minorHAnsi" w:cstheme="minorHAnsi"/>
                <w:sz w:val="20"/>
                <w:szCs w:val="20"/>
                <w:lang w:val="fr-FR"/>
              </w:rPr>
            </w:pPr>
            <w:r w:rsidRPr="00AC3D49">
              <w:rPr>
                <w:rFonts w:asciiTheme="minorHAnsi" w:hAnsiTheme="minorHAnsi" w:cstheme="minorHAnsi"/>
                <w:sz w:val="20"/>
                <w:szCs w:val="20"/>
                <w:lang w:val="fr-FR"/>
              </w:rPr>
              <w:t>Créer des occasions de prise de parole et de présentation de haut niveau pour la SG et le personnel du Secrétariat auprès de publics ciblés.</w:t>
            </w:r>
          </w:p>
        </w:tc>
        <w:tc>
          <w:tcPr>
            <w:tcW w:w="2157" w:type="dxa"/>
            <w:tcBorders>
              <w:top w:val="single" w:sz="4" w:space="0" w:color="auto"/>
              <w:right w:val="single" w:sz="4" w:space="0" w:color="auto"/>
            </w:tcBorders>
          </w:tcPr>
          <w:p w14:paraId="4DA6AB34" w14:textId="39B923E9" w:rsidR="003B5873" w:rsidRPr="00AC3D49" w:rsidRDefault="00AC3D49" w:rsidP="004A1EE4">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w:t>
            </w:r>
            <w:r w:rsidR="00C80BB5">
              <w:rPr>
                <w:rFonts w:asciiTheme="minorHAnsi" w:hAnsiTheme="minorHAnsi" w:cstheme="minorHAnsi"/>
                <w:sz w:val="20"/>
                <w:szCs w:val="20"/>
                <w:lang w:val="fr-FR"/>
              </w:rPr>
              <w:t xml:space="preserve"> l’activité.</w:t>
            </w:r>
          </w:p>
        </w:tc>
        <w:tc>
          <w:tcPr>
            <w:tcW w:w="2158" w:type="dxa"/>
            <w:tcBorders>
              <w:top w:val="single" w:sz="4" w:space="0" w:color="auto"/>
              <w:left w:val="single" w:sz="4" w:space="0" w:color="auto"/>
              <w:right w:val="single" w:sz="4" w:space="0" w:color="auto"/>
            </w:tcBorders>
            <w:noWrap/>
          </w:tcPr>
          <w:p w14:paraId="1B12AFCD" w14:textId="0EB44B70" w:rsidR="003B5873" w:rsidRPr="00AC3D49" w:rsidRDefault="003B5873" w:rsidP="004A1EE4">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possibilités de prise de parole et de présentation lors d’év</w:t>
            </w:r>
            <w:r w:rsidR="00A21313">
              <w:rPr>
                <w:rFonts w:asciiTheme="minorHAnsi" w:hAnsiTheme="minorHAnsi" w:cstheme="minorHAnsi"/>
                <w:sz w:val="20"/>
                <w:szCs w:val="20"/>
                <w:lang w:val="fr-FR"/>
              </w:rPr>
              <w:t>é</w:t>
            </w:r>
            <w:r w:rsidRPr="00AC3D49">
              <w:rPr>
                <w:rFonts w:asciiTheme="minorHAnsi" w:hAnsiTheme="minorHAnsi" w:cstheme="minorHAnsi"/>
                <w:sz w:val="20"/>
                <w:szCs w:val="20"/>
                <w:lang w:val="fr-FR"/>
              </w:rPr>
              <w:t xml:space="preserve">nements ciblés et de forums clés de haut niveau. </w:t>
            </w:r>
          </w:p>
        </w:tc>
        <w:tc>
          <w:tcPr>
            <w:tcW w:w="1533" w:type="dxa"/>
            <w:tcBorders>
              <w:top w:val="single" w:sz="4" w:space="0" w:color="auto"/>
              <w:left w:val="single" w:sz="4" w:space="0" w:color="auto"/>
              <w:right w:val="single" w:sz="4" w:space="0" w:color="auto"/>
            </w:tcBorders>
            <w:noWrap/>
          </w:tcPr>
          <w:p w14:paraId="02D42666" w14:textId="25B1997B" w:rsidR="003B5873" w:rsidRPr="00AC3D49" w:rsidRDefault="003B5873"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SG/ERA</w:t>
            </w:r>
          </w:p>
        </w:tc>
        <w:tc>
          <w:tcPr>
            <w:tcW w:w="1363" w:type="dxa"/>
            <w:tcBorders>
              <w:top w:val="single" w:sz="4" w:space="0" w:color="auto"/>
              <w:left w:val="single" w:sz="4" w:space="0" w:color="auto"/>
            </w:tcBorders>
            <w:noWrap/>
          </w:tcPr>
          <w:p w14:paraId="1FD1D792" w14:textId="63528B0B" w:rsidR="003B5873" w:rsidRPr="00AC3D49" w:rsidRDefault="003B5873"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p w14:paraId="7B9E116C" w14:textId="6CDDBAB3" w:rsidR="003B5873" w:rsidRPr="00AC3D49" w:rsidRDefault="003B5873" w:rsidP="007D58D2">
            <w:pPr>
              <w:rPr>
                <w:rFonts w:asciiTheme="minorHAnsi" w:hAnsiTheme="minorHAnsi" w:cstheme="minorHAnsi"/>
                <w:sz w:val="20"/>
                <w:szCs w:val="20"/>
                <w:lang w:val="fr-FR"/>
              </w:rPr>
            </w:pPr>
          </w:p>
        </w:tc>
      </w:tr>
    </w:tbl>
    <w:p w14:paraId="3B116731" w14:textId="05E2E142" w:rsidR="00F56098" w:rsidRPr="00AC3D49" w:rsidRDefault="00F56098" w:rsidP="00FA57C1">
      <w:pPr>
        <w:rPr>
          <w:rFonts w:asciiTheme="minorHAnsi" w:hAnsiTheme="minorHAnsi" w:cstheme="minorHAnsi"/>
          <w:b/>
          <w:bCs/>
          <w:color w:val="000000" w:themeColor="text1"/>
          <w:lang w:val="fr-FR"/>
        </w:rPr>
      </w:pPr>
    </w:p>
    <w:sectPr w:rsidR="00F56098" w:rsidRPr="00AC3D49" w:rsidSect="004262FA">
      <w:footerReference w:type="default" r:id="rId131"/>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2676" w14:textId="77777777" w:rsidR="0037091C" w:rsidRDefault="0037091C" w:rsidP="00383692">
      <w:r>
        <w:separator/>
      </w:r>
    </w:p>
  </w:endnote>
  <w:endnote w:type="continuationSeparator" w:id="0">
    <w:p w14:paraId="78030A02" w14:textId="77777777" w:rsidR="0037091C" w:rsidRDefault="0037091C" w:rsidP="00383692">
      <w:r>
        <w:continuationSeparator/>
      </w:r>
    </w:p>
  </w:endnote>
  <w:endnote w:type="continuationNotice" w:id="1">
    <w:p w14:paraId="5512493A" w14:textId="77777777" w:rsidR="0037091C" w:rsidRDefault="00370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50BF" w14:textId="767F6433" w:rsidR="00966349" w:rsidRPr="004262FA" w:rsidRDefault="00B37971" w:rsidP="004262FA">
    <w:pPr>
      <w:pStyle w:val="Footer"/>
      <w:tabs>
        <w:tab w:val="clear" w:pos="9026"/>
        <w:tab w:val="right" w:pos="9020"/>
      </w:tabs>
    </w:pPr>
    <w:sdt>
      <w:sdtPr>
        <w:rPr>
          <w:rFonts w:asciiTheme="minorHAnsi" w:hAnsiTheme="minorHAnsi"/>
          <w:sz w:val="20"/>
          <w:szCs w:val="20"/>
        </w:rPr>
        <w:id w:val="-1820723780"/>
        <w:docPartObj>
          <w:docPartGallery w:val="Page Numbers (Bottom of Page)"/>
          <w:docPartUnique/>
        </w:docPartObj>
      </w:sdtPr>
      <w:sdtEndPr/>
      <w:sdtContent>
        <w:r w:rsidR="00966349">
          <w:rPr>
            <w:rFonts w:asciiTheme="minorHAnsi" w:hAnsiTheme="minorHAnsi"/>
            <w:sz w:val="20"/>
            <w:szCs w:val="20"/>
          </w:rPr>
          <w:t>SC58 Doc.16</w:t>
        </w:r>
      </w:sdtContent>
    </w:sdt>
    <w:r w:rsidR="00966349">
      <w:rPr>
        <w:rFonts w:asciiTheme="minorHAnsi" w:hAnsiTheme="minorHAnsi"/>
        <w:sz w:val="20"/>
        <w:szCs w:val="20"/>
      </w:rPr>
      <w:tab/>
    </w:r>
    <w:r w:rsidR="00966349">
      <w:rPr>
        <w:rFonts w:asciiTheme="minorHAnsi" w:hAnsiTheme="minorHAnsi"/>
        <w:sz w:val="20"/>
        <w:szCs w:val="20"/>
      </w:rPr>
      <w:tab/>
    </w:r>
    <w:r w:rsidR="00966349" w:rsidRPr="004262FA">
      <w:rPr>
        <w:rFonts w:asciiTheme="minorHAnsi" w:hAnsiTheme="minorHAnsi"/>
        <w:sz w:val="20"/>
        <w:szCs w:val="20"/>
      </w:rPr>
      <w:fldChar w:fldCharType="begin"/>
    </w:r>
    <w:r w:rsidR="00966349" w:rsidRPr="004262FA">
      <w:rPr>
        <w:rFonts w:asciiTheme="minorHAnsi" w:hAnsiTheme="minorHAnsi"/>
        <w:sz w:val="20"/>
        <w:szCs w:val="20"/>
      </w:rPr>
      <w:instrText xml:space="preserve"> PAGE   \* MERGEFORMAT </w:instrText>
    </w:r>
    <w:r w:rsidR="00966349" w:rsidRPr="004262FA">
      <w:rPr>
        <w:rFonts w:asciiTheme="minorHAnsi" w:hAnsiTheme="minorHAnsi"/>
        <w:sz w:val="20"/>
        <w:szCs w:val="20"/>
      </w:rPr>
      <w:fldChar w:fldCharType="separate"/>
    </w:r>
    <w:r>
      <w:rPr>
        <w:rFonts w:asciiTheme="minorHAnsi" w:hAnsiTheme="minorHAnsi"/>
        <w:noProof/>
        <w:sz w:val="20"/>
        <w:szCs w:val="20"/>
      </w:rPr>
      <w:t>2</w:t>
    </w:r>
    <w:r w:rsidR="00966349" w:rsidRPr="004262FA">
      <w:rPr>
        <w:rFonts w:asciiTheme="minorHAnsi" w:hAnsi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C0DA" w14:textId="3CC9CD41" w:rsidR="00966349" w:rsidRPr="00EE7940" w:rsidRDefault="00B37971" w:rsidP="00E32A9E">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912085962"/>
        <w:docPartObj>
          <w:docPartGallery w:val="Page Numbers (Bottom of Page)"/>
          <w:docPartUnique/>
        </w:docPartObj>
      </w:sdtPr>
      <w:sdtEndPr/>
      <w:sdtContent>
        <w:sdt>
          <w:sdtPr>
            <w:rPr>
              <w:rFonts w:asciiTheme="minorHAnsi" w:hAnsiTheme="minorHAnsi"/>
              <w:sz w:val="20"/>
              <w:szCs w:val="20"/>
            </w:rPr>
            <w:id w:val="-225297055"/>
            <w:docPartObj>
              <w:docPartGallery w:val="Page Numbers (Bottom of Page)"/>
              <w:docPartUnique/>
            </w:docPartObj>
          </w:sdtPr>
          <w:sdtEndPr/>
          <w:sdtContent>
            <w:r w:rsidR="00D15D1A">
              <w:rPr>
                <w:rFonts w:asciiTheme="minorHAnsi" w:hAnsiTheme="minorHAnsi"/>
                <w:sz w:val="20"/>
                <w:szCs w:val="20"/>
              </w:rPr>
              <w:t>SC58</w:t>
            </w:r>
            <w:r w:rsidR="00966349">
              <w:rPr>
                <w:rFonts w:asciiTheme="minorHAnsi" w:hAnsiTheme="minorHAnsi"/>
                <w:sz w:val="20"/>
                <w:szCs w:val="20"/>
              </w:rPr>
              <w:t xml:space="preserve"> Doc.16</w:t>
            </w:r>
          </w:sdtContent>
        </w:sdt>
        <w:r w:rsidR="00966349">
          <w:rPr>
            <w:rFonts w:asciiTheme="minorHAnsi" w:hAnsiTheme="minorHAnsi"/>
            <w:sz w:val="20"/>
            <w:szCs w:val="20"/>
          </w:rPr>
          <w:tab/>
        </w:r>
        <w:r w:rsidR="00966349" w:rsidRPr="00E32A9E">
          <w:rPr>
            <w:rFonts w:asciiTheme="minorHAnsi" w:hAnsiTheme="minorHAnsi"/>
            <w:sz w:val="20"/>
            <w:szCs w:val="20"/>
          </w:rPr>
          <w:fldChar w:fldCharType="begin"/>
        </w:r>
        <w:r w:rsidR="00966349" w:rsidRPr="00E32A9E">
          <w:rPr>
            <w:rFonts w:asciiTheme="minorHAnsi" w:hAnsiTheme="minorHAnsi"/>
            <w:sz w:val="20"/>
            <w:szCs w:val="20"/>
          </w:rPr>
          <w:instrText xml:space="preserve"> PAGE   \* MERGEFORMAT </w:instrText>
        </w:r>
        <w:r w:rsidR="00966349" w:rsidRPr="00E32A9E">
          <w:rPr>
            <w:rFonts w:asciiTheme="minorHAnsi" w:hAnsiTheme="minorHAnsi"/>
            <w:sz w:val="20"/>
            <w:szCs w:val="20"/>
          </w:rPr>
          <w:fldChar w:fldCharType="separate"/>
        </w:r>
        <w:r>
          <w:rPr>
            <w:rFonts w:asciiTheme="minorHAnsi" w:hAnsiTheme="minorHAnsi"/>
            <w:noProof/>
            <w:sz w:val="20"/>
            <w:szCs w:val="20"/>
          </w:rPr>
          <w:t>21</w:t>
        </w:r>
        <w:r w:rsidR="00966349"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B86B" w14:textId="77777777" w:rsidR="0037091C" w:rsidRDefault="0037091C" w:rsidP="00383692">
      <w:r>
        <w:separator/>
      </w:r>
    </w:p>
  </w:footnote>
  <w:footnote w:type="continuationSeparator" w:id="0">
    <w:p w14:paraId="21630705" w14:textId="77777777" w:rsidR="0037091C" w:rsidRDefault="0037091C" w:rsidP="00383692">
      <w:r>
        <w:continuationSeparator/>
      </w:r>
    </w:p>
  </w:footnote>
  <w:footnote w:type="continuationNotice" w:id="1">
    <w:p w14:paraId="7B7F4354" w14:textId="77777777" w:rsidR="0037091C" w:rsidRDefault="003709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B03267"/>
    <w:multiLevelType w:val="hybridMultilevel"/>
    <w:tmpl w:val="FD5A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9"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7"/>
  </w:num>
  <w:num w:numId="5">
    <w:abstractNumId w:val="5"/>
  </w:num>
  <w:num w:numId="6">
    <w:abstractNumId w:val="2"/>
  </w:num>
  <w:num w:numId="7">
    <w:abstractNumId w:val="6"/>
  </w:num>
  <w:num w:numId="8">
    <w:abstractNumId w:val="0"/>
  </w:num>
  <w:num w:numId="9">
    <w:abstractNumId w:val="11"/>
  </w:num>
  <w:num w:numId="10">
    <w:abstractNumId w:val="9"/>
  </w:num>
  <w:num w:numId="11">
    <w:abstractNumId w:val="8"/>
  </w:num>
  <w:num w:numId="12">
    <w:abstractNumId w:val="3"/>
  </w:num>
  <w:num w:numId="13">
    <w:abstractNumId w:val="4"/>
  </w:num>
  <w:num w:numId="14">
    <w:abstractNumId w:val="14"/>
  </w:num>
  <w:num w:numId="15">
    <w:abstractNumId w:val="17"/>
  </w:num>
  <w:num w:numId="16">
    <w:abstractNumId w:val="15"/>
  </w:num>
  <w:num w:numId="17">
    <w:abstractNumId w:val="16"/>
  </w:num>
  <w:num w:numId="18">
    <w:abstractNumId w:val="12"/>
  </w:num>
  <w:num w:numId="19">
    <w:abstractNumId w:val="13"/>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1FA9"/>
    <w:rsid w:val="000027DA"/>
    <w:rsid w:val="0000420F"/>
    <w:rsid w:val="0000448C"/>
    <w:rsid w:val="00006D8E"/>
    <w:rsid w:val="00010A30"/>
    <w:rsid w:val="00010C43"/>
    <w:rsid w:val="00012515"/>
    <w:rsid w:val="000137BA"/>
    <w:rsid w:val="00013FEB"/>
    <w:rsid w:val="000145AE"/>
    <w:rsid w:val="00014E60"/>
    <w:rsid w:val="00015500"/>
    <w:rsid w:val="00015646"/>
    <w:rsid w:val="000161BF"/>
    <w:rsid w:val="0001631B"/>
    <w:rsid w:val="0001682C"/>
    <w:rsid w:val="00016C15"/>
    <w:rsid w:val="00020047"/>
    <w:rsid w:val="00020717"/>
    <w:rsid w:val="00020A52"/>
    <w:rsid w:val="00020ACD"/>
    <w:rsid w:val="00020FCE"/>
    <w:rsid w:val="000219F9"/>
    <w:rsid w:val="0002289D"/>
    <w:rsid w:val="0002346C"/>
    <w:rsid w:val="00023E1D"/>
    <w:rsid w:val="00024795"/>
    <w:rsid w:val="00024EE6"/>
    <w:rsid w:val="000251B2"/>
    <w:rsid w:val="00025494"/>
    <w:rsid w:val="00026449"/>
    <w:rsid w:val="000268DA"/>
    <w:rsid w:val="00026CF1"/>
    <w:rsid w:val="00026F12"/>
    <w:rsid w:val="00027783"/>
    <w:rsid w:val="00030DF3"/>
    <w:rsid w:val="0003203D"/>
    <w:rsid w:val="0003273C"/>
    <w:rsid w:val="0003405D"/>
    <w:rsid w:val="000351EF"/>
    <w:rsid w:val="000359EF"/>
    <w:rsid w:val="0003740E"/>
    <w:rsid w:val="000376B7"/>
    <w:rsid w:val="00040B51"/>
    <w:rsid w:val="00041733"/>
    <w:rsid w:val="000426EA"/>
    <w:rsid w:val="0004274D"/>
    <w:rsid w:val="00042FBD"/>
    <w:rsid w:val="000431C0"/>
    <w:rsid w:val="0004462E"/>
    <w:rsid w:val="00044E73"/>
    <w:rsid w:val="000465A6"/>
    <w:rsid w:val="0004685A"/>
    <w:rsid w:val="00046B9C"/>
    <w:rsid w:val="000470A0"/>
    <w:rsid w:val="0004747B"/>
    <w:rsid w:val="000503C3"/>
    <w:rsid w:val="000508EE"/>
    <w:rsid w:val="00052513"/>
    <w:rsid w:val="00052BF4"/>
    <w:rsid w:val="00053198"/>
    <w:rsid w:val="00053B52"/>
    <w:rsid w:val="00054540"/>
    <w:rsid w:val="00054989"/>
    <w:rsid w:val="00054C2D"/>
    <w:rsid w:val="000576D3"/>
    <w:rsid w:val="000609E9"/>
    <w:rsid w:val="00060A72"/>
    <w:rsid w:val="00061C58"/>
    <w:rsid w:val="0006301F"/>
    <w:rsid w:val="000639C9"/>
    <w:rsid w:val="0006424A"/>
    <w:rsid w:val="00064CBE"/>
    <w:rsid w:val="00066173"/>
    <w:rsid w:val="000671C9"/>
    <w:rsid w:val="00071CA6"/>
    <w:rsid w:val="000735DB"/>
    <w:rsid w:val="00073945"/>
    <w:rsid w:val="000769C4"/>
    <w:rsid w:val="00076BE9"/>
    <w:rsid w:val="0007700E"/>
    <w:rsid w:val="000772ED"/>
    <w:rsid w:val="0007752F"/>
    <w:rsid w:val="00077AA6"/>
    <w:rsid w:val="0008021C"/>
    <w:rsid w:val="00080E88"/>
    <w:rsid w:val="00081F27"/>
    <w:rsid w:val="000825AA"/>
    <w:rsid w:val="00082603"/>
    <w:rsid w:val="00082922"/>
    <w:rsid w:val="00082EB9"/>
    <w:rsid w:val="000838D8"/>
    <w:rsid w:val="00083C8A"/>
    <w:rsid w:val="00083D97"/>
    <w:rsid w:val="00085B33"/>
    <w:rsid w:val="000862C1"/>
    <w:rsid w:val="00086583"/>
    <w:rsid w:val="00086EFA"/>
    <w:rsid w:val="00091053"/>
    <w:rsid w:val="00091314"/>
    <w:rsid w:val="000913EF"/>
    <w:rsid w:val="00093177"/>
    <w:rsid w:val="000936CD"/>
    <w:rsid w:val="00093932"/>
    <w:rsid w:val="00093966"/>
    <w:rsid w:val="00093EEA"/>
    <w:rsid w:val="000943F9"/>
    <w:rsid w:val="00094F02"/>
    <w:rsid w:val="00095310"/>
    <w:rsid w:val="0009531F"/>
    <w:rsid w:val="00095349"/>
    <w:rsid w:val="00095505"/>
    <w:rsid w:val="00095E30"/>
    <w:rsid w:val="000A1920"/>
    <w:rsid w:val="000A1D6F"/>
    <w:rsid w:val="000A345A"/>
    <w:rsid w:val="000A45CF"/>
    <w:rsid w:val="000A4856"/>
    <w:rsid w:val="000A4861"/>
    <w:rsid w:val="000A4B73"/>
    <w:rsid w:val="000A5A9E"/>
    <w:rsid w:val="000A5B18"/>
    <w:rsid w:val="000A5D5B"/>
    <w:rsid w:val="000A5F37"/>
    <w:rsid w:val="000A5F8F"/>
    <w:rsid w:val="000A6A71"/>
    <w:rsid w:val="000A7F41"/>
    <w:rsid w:val="000B0440"/>
    <w:rsid w:val="000B0B50"/>
    <w:rsid w:val="000B1D9A"/>
    <w:rsid w:val="000B2FFB"/>
    <w:rsid w:val="000B35C0"/>
    <w:rsid w:val="000B5DDC"/>
    <w:rsid w:val="000B6B92"/>
    <w:rsid w:val="000B7A57"/>
    <w:rsid w:val="000B7D80"/>
    <w:rsid w:val="000C008B"/>
    <w:rsid w:val="000C2C6D"/>
    <w:rsid w:val="000C40A2"/>
    <w:rsid w:val="000C4227"/>
    <w:rsid w:val="000C4352"/>
    <w:rsid w:val="000C54F8"/>
    <w:rsid w:val="000C78CE"/>
    <w:rsid w:val="000C7AE6"/>
    <w:rsid w:val="000D0867"/>
    <w:rsid w:val="000D1191"/>
    <w:rsid w:val="000D1692"/>
    <w:rsid w:val="000D184A"/>
    <w:rsid w:val="000D1C4D"/>
    <w:rsid w:val="000D21CB"/>
    <w:rsid w:val="000D2BD9"/>
    <w:rsid w:val="000D2C1E"/>
    <w:rsid w:val="000D3B47"/>
    <w:rsid w:val="000D4551"/>
    <w:rsid w:val="000D6760"/>
    <w:rsid w:val="000D784D"/>
    <w:rsid w:val="000D7E5D"/>
    <w:rsid w:val="000D7F2F"/>
    <w:rsid w:val="000E0408"/>
    <w:rsid w:val="000E0AAF"/>
    <w:rsid w:val="000E0E5C"/>
    <w:rsid w:val="000E299B"/>
    <w:rsid w:val="000E2CDA"/>
    <w:rsid w:val="000E342E"/>
    <w:rsid w:val="000E34B4"/>
    <w:rsid w:val="000E3D20"/>
    <w:rsid w:val="000E3D2F"/>
    <w:rsid w:val="000E3FEC"/>
    <w:rsid w:val="000E4029"/>
    <w:rsid w:val="000E55CD"/>
    <w:rsid w:val="000E5835"/>
    <w:rsid w:val="000E6B75"/>
    <w:rsid w:val="000F1447"/>
    <w:rsid w:val="000F1BB2"/>
    <w:rsid w:val="000F201F"/>
    <w:rsid w:val="000F2E77"/>
    <w:rsid w:val="000F350E"/>
    <w:rsid w:val="000F35FF"/>
    <w:rsid w:val="000F3973"/>
    <w:rsid w:val="000F3ADB"/>
    <w:rsid w:val="000F5501"/>
    <w:rsid w:val="000F56C5"/>
    <w:rsid w:val="000F5AEF"/>
    <w:rsid w:val="000F77C9"/>
    <w:rsid w:val="000F78D4"/>
    <w:rsid w:val="001006BC"/>
    <w:rsid w:val="00100FFA"/>
    <w:rsid w:val="0010290A"/>
    <w:rsid w:val="00103215"/>
    <w:rsid w:val="00105A4D"/>
    <w:rsid w:val="001067EF"/>
    <w:rsid w:val="00107D86"/>
    <w:rsid w:val="00107E5C"/>
    <w:rsid w:val="0011062C"/>
    <w:rsid w:val="00112F2F"/>
    <w:rsid w:val="00113D12"/>
    <w:rsid w:val="0011400C"/>
    <w:rsid w:val="0011457F"/>
    <w:rsid w:val="00114B20"/>
    <w:rsid w:val="00115EAB"/>
    <w:rsid w:val="001165E3"/>
    <w:rsid w:val="00116A38"/>
    <w:rsid w:val="00116DE6"/>
    <w:rsid w:val="00120229"/>
    <w:rsid w:val="0012096C"/>
    <w:rsid w:val="00120BA3"/>
    <w:rsid w:val="00121B91"/>
    <w:rsid w:val="00121EC9"/>
    <w:rsid w:val="00122E40"/>
    <w:rsid w:val="00124C32"/>
    <w:rsid w:val="00125A64"/>
    <w:rsid w:val="00125C95"/>
    <w:rsid w:val="00127DF2"/>
    <w:rsid w:val="00130C2D"/>
    <w:rsid w:val="00133BE7"/>
    <w:rsid w:val="00134DB6"/>
    <w:rsid w:val="00135003"/>
    <w:rsid w:val="0013656D"/>
    <w:rsid w:val="001370F5"/>
    <w:rsid w:val="001376E6"/>
    <w:rsid w:val="001403E3"/>
    <w:rsid w:val="0014066E"/>
    <w:rsid w:val="001417E6"/>
    <w:rsid w:val="00142110"/>
    <w:rsid w:val="001423C2"/>
    <w:rsid w:val="00143EDB"/>
    <w:rsid w:val="00144140"/>
    <w:rsid w:val="00144961"/>
    <w:rsid w:val="00144C41"/>
    <w:rsid w:val="00145D0F"/>
    <w:rsid w:val="001461C1"/>
    <w:rsid w:val="001469D9"/>
    <w:rsid w:val="00147D5A"/>
    <w:rsid w:val="001510A7"/>
    <w:rsid w:val="00151574"/>
    <w:rsid w:val="00153E33"/>
    <w:rsid w:val="00153F95"/>
    <w:rsid w:val="001546C3"/>
    <w:rsid w:val="0015517F"/>
    <w:rsid w:val="00155A41"/>
    <w:rsid w:val="00156496"/>
    <w:rsid w:val="0015784C"/>
    <w:rsid w:val="00161AFB"/>
    <w:rsid w:val="00162861"/>
    <w:rsid w:val="00162A7A"/>
    <w:rsid w:val="0016397E"/>
    <w:rsid w:val="00164F20"/>
    <w:rsid w:val="0016555D"/>
    <w:rsid w:val="00165A70"/>
    <w:rsid w:val="001662E9"/>
    <w:rsid w:val="00166371"/>
    <w:rsid w:val="00166531"/>
    <w:rsid w:val="0016686B"/>
    <w:rsid w:val="001674C4"/>
    <w:rsid w:val="00167FD1"/>
    <w:rsid w:val="00170904"/>
    <w:rsid w:val="00170AA8"/>
    <w:rsid w:val="00170E81"/>
    <w:rsid w:val="00170FAE"/>
    <w:rsid w:val="00171804"/>
    <w:rsid w:val="00172BCC"/>
    <w:rsid w:val="00173C41"/>
    <w:rsid w:val="001761AD"/>
    <w:rsid w:val="00176889"/>
    <w:rsid w:val="001769F2"/>
    <w:rsid w:val="00177078"/>
    <w:rsid w:val="00177597"/>
    <w:rsid w:val="001804CE"/>
    <w:rsid w:val="00180CF3"/>
    <w:rsid w:val="00181A4F"/>
    <w:rsid w:val="00182439"/>
    <w:rsid w:val="0018243A"/>
    <w:rsid w:val="00182F08"/>
    <w:rsid w:val="0018392C"/>
    <w:rsid w:val="00183AB8"/>
    <w:rsid w:val="00184110"/>
    <w:rsid w:val="00185BB3"/>
    <w:rsid w:val="00185D37"/>
    <w:rsid w:val="001864AA"/>
    <w:rsid w:val="00187023"/>
    <w:rsid w:val="0019108F"/>
    <w:rsid w:val="001911BD"/>
    <w:rsid w:val="00192098"/>
    <w:rsid w:val="00192898"/>
    <w:rsid w:val="00192BAA"/>
    <w:rsid w:val="00192C51"/>
    <w:rsid w:val="00193687"/>
    <w:rsid w:val="001938A9"/>
    <w:rsid w:val="00193E70"/>
    <w:rsid w:val="001942F8"/>
    <w:rsid w:val="001955F9"/>
    <w:rsid w:val="00195B79"/>
    <w:rsid w:val="00196361"/>
    <w:rsid w:val="001A02C6"/>
    <w:rsid w:val="001A134F"/>
    <w:rsid w:val="001A1564"/>
    <w:rsid w:val="001A19E5"/>
    <w:rsid w:val="001A349A"/>
    <w:rsid w:val="001A421C"/>
    <w:rsid w:val="001A4F63"/>
    <w:rsid w:val="001A4F83"/>
    <w:rsid w:val="001A5013"/>
    <w:rsid w:val="001A650B"/>
    <w:rsid w:val="001B0C0D"/>
    <w:rsid w:val="001B11E9"/>
    <w:rsid w:val="001B1A5C"/>
    <w:rsid w:val="001B2345"/>
    <w:rsid w:val="001B28D5"/>
    <w:rsid w:val="001B36F1"/>
    <w:rsid w:val="001B3F81"/>
    <w:rsid w:val="001B4692"/>
    <w:rsid w:val="001B4EB3"/>
    <w:rsid w:val="001B4F1A"/>
    <w:rsid w:val="001B5DD4"/>
    <w:rsid w:val="001B615B"/>
    <w:rsid w:val="001B6EA1"/>
    <w:rsid w:val="001C0DA1"/>
    <w:rsid w:val="001C23BA"/>
    <w:rsid w:val="001C283B"/>
    <w:rsid w:val="001C495D"/>
    <w:rsid w:val="001C6045"/>
    <w:rsid w:val="001D0595"/>
    <w:rsid w:val="001D0880"/>
    <w:rsid w:val="001D1A35"/>
    <w:rsid w:val="001D1D63"/>
    <w:rsid w:val="001D24EC"/>
    <w:rsid w:val="001D25F8"/>
    <w:rsid w:val="001D265D"/>
    <w:rsid w:val="001D2F04"/>
    <w:rsid w:val="001D38DE"/>
    <w:rsid w:val="001D3F2B"/>
    <w:rsid w:val="001D46E5"/>
    <w:rsid w:val="001D530E"/>
    <w:rsid w:val="001D6920"/>
    <w:rsid w:val="001D6FA0"/>
    <w:rsid w:val="001D796B"/>
    <w:rsid w:val="001E1692"/>
    <w:rsid w:val="001E3C7D"/>
    <w:rsid w:val="001E3E7A"/>
    <w:rsid w:val="001E4666"/>
    <w:rsid w:val="001E5003"/>
    <w:rsid w:val="001E5571"/>
    <w:rsid w:val="001E5C88"/>
    <w:rsid w:val="001E6FD6"/>
    <w:rsid w:val="001E6FEA"/>
    <w:rsid w:val="001E7594"/>
    <w:rsid w:val="001F1DA5"/>
    <w:rsid w:val="001F2EBC"/>
    <w:rsid w:val="001F4077"/>
    <w:rsid w:val="001F536E"/>
    <w:rsid w:val="001F6AD3"/>
    <w:rsid w:val="001F75E1"/>
    <w:rsid w:val="00201A04"/>
    <w:rsid w:val="00203815"/>
    <w:rsid w:val="0020381F"/>
    <w:rsid w:val="00203AC3"/>
    <w:rsid w:val="002048E3"/>
    <w:rsid w:val="00205BA6"/>
    <w:rsid w:val="00205C57"/>
    <w:rsid w:val="00205DAD"/>
    <w:rsid w:val="0020723C"/>
    <w:rsid w:val="002073AF"/>
    <w:rsid w:val="0020ACB9"/>
    <w:rsid w:val="002102D0"/>
    <w:rsid w:val="0021041E"/>
    <w:rsid w:val="00211B51"/>
    <w:rsid w:val="00211EE5"/>
    <w:rsid w:val="0021237D"/>
    <w:rsid w:val="002129D1"/>
    <w:rsid w:val="00214D64"/>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56AC"/>
    <w:rsid w:val="0022661B"/>
    <w:rsid w:val="00227819"/>
    <w:rsid w:val="00231367"/>
    <w:rsid w:val="00231ACE"/>
    <w:rsid w:val="002321D2"/>
    <w:rsid w:val="00232358"/>
    <w:rsid w:val="00232B4D"/>
    <w:rsid w:val="00234611"/>
    <w:rsid w:val="00236503"/>
    <w:rsid w:val="002378AB"/>
    <w:rsid w:val="00237E82"/>
    <w:rsid w:val="00240420"/>
    <w:rsid w:val="0024070E"/>
    <w:rsid w:val="00241326"/>
    <w:rsid w:val="00241449"/>
    <w:rsid w:val="0024286C"/>
    <w:rsid w:val="00242A15"/>
    <w:rsid w:val="00242C90"/>
    <w:rsid w:val="002431E8"/>
    <w:rsid w:val="00244363"/>
    <w:rsid w:val="00245087"/>
    <w:rsid w:val="00245B07"/>
    <w:rsid w:val="0024607D"/>
    <w:rsid w:val="00250253"/>
    <w:rsid w:val="00252252"/>
    <w:rsid w:val="002523D9"/>
    <w:rsid w:val="00254E53"/>
    <w:rsid w:val="002551C8"/>
    <w:rsid w:val="002557F3"/>
    <w:rsid w:val="00257AE1"/>
    <w:rsid w:val="00260AA2"/>
    <w:rsid w:val="00262668"/>
    <w:rsid w:val="002628CE"/>
    <w:rsid w:val="00262AA1"/>
    <w:rsid w:val="002633F8"/>
    <w:rsid w:val="00263620"/>
    <w:rsid w:val="00263CD7"/>
    <w:rsid w:val="002641F8"/>
    <w:rsid w:val="00265367"/>
    <w:rsid w:val="002662EF"/>
    <w:rsid w:val="00266622"/>
    <w:rsid w:val="002708DB"/>
    <w:rsid w:val="00271A70"/>
    <w:rsid w:val="00271ED3"/>
    <w:rsid w:val="00273D1A"/>
    <w:rsid w:val="00274CC1"/>
    <w:rsid w:val="002757C7"/>
    <w:rsid w:val="00276100"/>
    <w:rsid w:val="00276418"/>
    <w:rsid w:val="00276560"/>
    <w:rsid w:val="0027739B"/>
    <w:rsid w:val="00277AFF"/>
    <w:rsid w:val="0028036D"/>
    <w:rsid w:val="00280A38"/>
    <w:rsid w:val="00280BA7"/>
    <w:rsid w:val="002827BD"/>
    <w:rsid w:val="00282E0D"/>
    <w:rsid w:val="00282EB7"/>
    <w:rsid w:val="00284193"/>
    <w:rsid w:val="00284220"/>
    <w:rsid w:val="0028457A"/>
    <w:rsid w:val="00284768"/>
    <w:rsid w:val="00284B7C"/>
    <w:rsid w:val="00285A86"/>
    <w:rsid w:val="00285D06"/>
    <w:rsid w:val="00286578"/>
    <w:rsid w:val="00286FF5"/>
    <w:rsid w:val="00287A1A"/>
    <w:rsid w:val="00290704"/>
    <w:rsid w:val="00292192"/>
    <w:rsid w:val="00292394"/>
    <w:rsid w:val="00292E6B"/>
    <w:rsid w:val="0029353C"/>
    <w:rsid w:val="00293E59"/>
    <w:rsid w:val="002953CD"/>
    <w:rsid w:val="00295556"/>
    <w:rsid w:val="00296024"/>
    <w:rsid w:val="00296166"/>
    <w:rsid w:val="00297CF8"/>
    <w:rsid w:val="002A01B0"/>
    <w:rsid w:val="002A0365"/>
    <w:rsid w:val="002A0C6D"/>
    <w:rsid w:val="002A1772"/>
    <w:rsid w:val="002A2348"/>
    <w:rsid w:val="002A24F6"/>
    <w:rsid w:val="002A26F0"/>
    <w:rsid w:val="002A2B75"/>
    <w:rsid w:val="002A36E4"/>
    <w:rsid w:val="002A3F43"/>
    <w:rsid w:val="002A5461"/>
    <w:rsid w:val="002A5AF2"/>
    <w:rsid w:val="002A6BFA"/>
    <w:rsid w:val="002A77FE"/>
    <w:rsid w:val="002A78E7"/>
    <w:rsid w:val="002A7C9B"/>
    <w:rsid w:val="002B06DE"/>
    <w:rsid w:val="002B0CD6"/>
    <w:rsid w:val="002B14F7"/>
    <w:rsid w:val="002B1DE4"/>
    <w:rsid w:val="002B3562"/>
    <w:rsid w:val="002B3D3E"/>
    <w:rsid w:val="002B4616"/>
    <w:rsid w:val="002B47C1"/>
    <w:rsid w:val="002B4B33"/>
    <w:rsid w:val="002B58C3"/>
    <w:rsid w:val="002B63AF"/>
    <w:rsid w:val="002B73EA"/>
    <w:rsid w:val="002B7ADB"/>
    <w:rsid w:val="002C12E3"/>
    <w:rsid w:val="002C18B8"/>
    <w:rsid w:val="002C23A0"/>
    <w:rsid w:val="002C2494"/>
    <w:rsid w:val="002C2766"/>
    <w:rsid w:val="002C2D5E"/>
    <w:rsid w:val="002C32DE"/>
    <w:rsid w:val="002C37C3"/>
    <w:rsid w:val="002C4A69"/>
    <w:rsid w:val="002C4D73"/>
    <w:rsid w:val="002C5D47"/>
    <w:rsid w:val="002C6C0A"/>
    <w:rsid w:val="002D1304"/>
    <w:rsid w:val="002D231A"/>
    <w:rsid w:val="002D2FA9"/>
    <w:rsid w:val="002D30FD"/>
    <w:rsid w:val="002D3654"/>
    <w:rsid w:val="002D3D9C"/>
    <w:rsid w:val="002D5E5D"/>
    <w:rsid w:val="002D6839"/>
    <w:rsid w:val="002D68FB"/>
    <w:rsid w:val="002D6CEF"/>
    <w:rsid w:val="002E1528"/>
    <w:rsid w:val="002E18DB"/>
    <w:rsid w:val="002E1902"/>
    <w:rsid w:val="002E2FCA"/>
    <w:rsid w:val="002E4A1A"/>
    <w:rsid w:val="002E5E8D"/>
    <w:rsid w:val="002E6934"/>
    <w:rsid w:val="002E6F4E"/>
    <w:rsid w:val="002E704A"/>
    <w:rsid w:val="002E7E14"/>
    <w:rsid w:val="002F14A2"/>
    <w:rsid w:val="002F17EA"/>
    <w:rsid w:val="002F3F6E"/>
    <w:rsid w:val="002F495F"/>
    <w:rsid w:val="002F4C21"/>
    <w:rsid w:val="002F5300"/>
    <w:rsid w:val="002F5545"/>
    <w:rsid w:val="002F62E5"/>
    <w:rsid w:val="002F6379"/>
    <w:rsid w:val="002F7187"/>
    <w:rsid w:val="002F7821"/>
    <w:rsid w:val="002F7CE2"/>
    <w:rsid w:val="00302474"/>
    <w:rsid w:val="00304494"/>
    <w:rsid w:val="00304929"/>
    <w:rsid w:val="00305382"/>
    <w:rsid w:val="0030591B"/>
    <w:rsid w:val="00307424"/>
    <w:rsid w:val="00307C77"/>
    <w:rsid w:val="00310320"/>
    <w:rsid w:val="00310CDC"/>
    <w:rsid w:val="003110D6"/>
    <w:rsid w:val="0031218D"/>
    <w:rsid w:val="0031268B"/>
    <w:rsid w:val="00313CCE"/>
    <w:rsid w:val="00314A37"/>
    <w:rsid w:val="00314FB2"/>
    <w:rsid w:val="00320E27"/>
    <w:rsid w:val="003218DB"/>
    <w:rsid w:val="003220D6"/>
    <w:rsid w:val="00323C8B"/>
    <w:rsid w:val="00324F93"/>
    <w:rsid w:val="00325144"/>
    <w:rsid w:val="003263BB"/>
    <w:rsid w:val="00326476"/>
    <w:rsid w:val="00326E5E"/>
    <w:rsid w:val="0032779A"/>
    <w:rsid w:val="00327C0C"/>
    <w:rsid w:val="00327CD0"/>
    <w:rsid w:val="00327D59"/>
    <w:rsid w:val="00330ACE"/>
    <w:rsid w:val="00331609"/>
    <w:rsid w:val="00331682"/>
    <w:rsid w:val="0033173C"/>
    <w:rsid w:val="00331DC9"/>
    <w:rsid w:val="003325D3"/>
    <w:rsid w:val="00332B95"/>
    <w:rsid w:val="00333197"/>
    <w:rsid w:val="00333C9D"/>
    <w:rsid w:val="00334AFC"/>
    <w:rsid w:val="00334DED"/>
    <w:rsid w:val="00334F15"/>
    <w:rsid w:val="0033571D"/>
    <w:rsid w:val="00335723"/>
    <w:rsid w:val="003362A1"/>
    <w:rsid w:val="003373A1"/>
    <w:rsid w:val="003376AD"/>
    <w:rsid w:val="00340706"/>
    <w:rsid w:val="0034086F"/>
    <w:rsid w:val="00341004"/>
    <w:rsid w:val="003418BC"/>
    <w:rsid w:val="00341B62"/>
    <w:rsid w:val="00342803"/>
    <w:rsid w:val="003436BC"/>
    <w:rsid w:val="00344460"/>
    <w:rsid w:val="003459E5"/>
    <w:rsid w:val="00346354"/>
    <w:rsid w:val="00347DDC"/>
    <w:rsid w:val="003500F5"/>
    <w:rsid w:val="0035058A"/>
    <w:rsid w:val="003506FE"/>
    <w:rsid w:val="0035083E"/>
    <w:rsid w:val="003515DC"/>
    <w:rsid w:val="003517C3"/>
    <w:rsid w:val="0035351F"/>
    <w:rsid w:val="003539FD"/>
    <w:rsid w:val="00353B2C"/>
    <w:rsid w:val="003544D3"/>
    <w:rsid w:val="00354CAA"/>
    <w:rsid w:val="00355203"/>
    <w:rsid w:val="003559AB"/>
    <w:rsid w:val="00355CF7"/>
    <w:rsid w:val="00356634"/>
    <w:rsid w:val="00356BBF"/>
    <w:rsid w:val="0035723B"/>
    <w:rsid w:val="0035762B"/>
    <w:rsid w:val="00360ACC"/>
    <w:rsid w:val="00361759"/>
    <w:rsid w:val="00363B50"/>
    <w:rsid w:val="00364520"/>
    <w:rsid w:val="003648A7"/>
    <w:rsid w:val="00365353"/>
    <w:rsid w:val="00365997"/>
    <w:rsid w:val="003665FF"/>
    <w:rsid w:val="00367759"/>
    <w:rsid w:val="00367D79"/>
    <w:rsid w:val="00367E03"/>
    <w:rsid w:val="0037038F"/>
    <w:rsid w:val="0037091C"/>
    <w:rsid w:val="0037117A"/>
    <w:rsid w:val="00371D73"/>
    <w:rsid w:val="003739A9"/>
    <w:rsid w:val="00375B40"/>
    <w:rsid w:val="00376682"/>
    <w:rsid w:val="003766FB"/>
    <w:rsid w:val="00376979"/>
    <w:rsid w:val="003778A7"/>
    <w:rsid w:val="00380B79"/>
    <w:rsid w:val="00381069"/>
    <w:rsid w:val="00381D1F"/>
    <w:rsid w:val="003829A1"/>
    <w:rsid w:val="003830B4"/>
    <w:rsid w:val="0038336A"/>
    <w:rsid w:val="0038353C"/>
    <w:rsid w:val="00383692"/>
    <w:rsid w:val="003846F7"/>
    <w:rsid w:val="00384A35"/>
    <w:rsid w:val="0038586B"/>
    <w:rsid w:val="003878AD"/>
    <w:rsid w:val="0039040D"/>
    <w:rsid w:val="00390597"/>
    <w:rsid w:val="00390601"/>
    <w:rsid w:val="003915ED"/>
    <w:rsid w:val="00391FF7"/>
    <w:rsid w:val="0039261B"/>
    <w:rsid w:val="00392746"/>
    <w:rsid w:val="003935B5"/>
    <w:rsid w:val="0039491D"/>
    <w:rsid w:val="00394CC5"/>
    <w:rsid w:val="0039506C"/>
    <w:rsid w:val="003952D0"/>
    <w:rsid w:val="00395410"/>
    <w:rsid w:val="003956A4"/>
    <w:rsid w:val="00395CF1"/>
    <w:rsid w:val="00397114"/>
    <w:rsid w:val="003A1565"/>
    <w:rsid w:val="003A2771"/>
    <w:rsid w:val="003A3E10"/>
    <w:rsid w:val="003A4CB0"/>
    <w:rsid w:val="003A619A"/>
    <w:rsid w:val="003A64B3"/>
    <w:rsid w:val="003A69A8"/>
    <w:rsid w:val="003A6F6F"/>
    <w:rsid w:val="003A705C"/>
    <w:rsid w:val="003A7A72"/>
    <w:rsid w:val="003B18DE"/>
    <w:rsid w:val="003B1DA9"/>
    <w:rsid w:val="003B3B5D"/>
    <w:rsid w:val="003B4A86"/>
    <w:rsid w:val="003B4C3A"/>
    <w:rsid w:val="003B529A"/>
    <w:rsid w:val="003B5401"/>
    <w:rsid w:val="003B5867"/>
    <w:rsid w:val="003B5873"/>
    <w:rsid w:val="003B63C8"/>
    <w:rsid w:val="003B6565"/>
    <w:rsid w:val="003B77C2"/>
    <w:rsid w:val="003B78D3"/>
    <w:rsid w:val="003C02CF"/>
    <w:rsid w:val="003C3B06"/>
    <w:rsid w:val="003C3CBC"/>
    <w:rsid w:val="003C426E"/>
    <w:rsid w:val="003C4FC3"/>
    <w:rsid w:val="003C5AF0"/>
    <w:rsid w:val="003C67FC"/>
    <w:rsid w:val="003C6F49"/>
    <w:rsid w:val="003C712E"/>
    <w:rsid w:val="003C75F6"/>
    <w:rsid w:val="003D1F56"/>
    <w:rsid w:val="003D24F1"/>
    <w:rsid w:val="003D2760"/>
    <w:rsid w:val="003D2CF9"/>
    <w:rsid w:val="003D2E34"/>
    <w:rsid w:val="003D42EE"/>
    <w:rsid w:val="003D457D"/>
    <w:rsid w:val="003D5D3B"/>
    <w:rsid w:val="003D6080"/>
    <w:rsid w:val="003D6374"/>
    <w:rsid w:val="003D68E2"/>
    <w:rsid w:val="003D6929"/>
    <w:rsid w:val="003D76D1"/>
    <w:rsid w:val="003D78BF"/>
    <w:rsid w:val="003D7C9F"/>
    <w:rsid w:val="003E026A"/>
    <w:rsid w:val="003E0974"/>
    <w:rsid w:val="003E4A61"/>
    <w:rsid w:val="003E4F3C"/>
    <w:rsid w:val="003E5ED9"/>
    <w:rsid w:val="003E61D9"/>
    <w:rsid w:val="003E6B39"/>
    <w:rsid w:val="003E7323"/>
    <w:rsid w:val="003E7C9B"/>
    <w:rsid w:val="003E7FF1"/>
    <w:rsid w:val="003F1319"/>
    <w:rsid w:val="003F1A88"/>
    <w:rsid w:val="003F24BC"/>
    <w:rsid w:val="003F26DD"/>
    <w:rsid w:val="003F2F9A"/>
    <w:rsid w:val="003F3027"/>
    <w:rsid w:val="003F4581"/>
    <w:rsid w:val="003F4587"/>
    <w:rsid w:val="003F63A0"/>
    <w:rsid w:val="003F6AEF"/>
    <w:rsid w:val="003F6F4E"/>
    <w:rsid w:val="003F6F75"/>
    <w:rsid w:val="003F7504"/>
    <w:rsid w:val="00401BE6"/>
    <w:rsid w:val="00402669"/>
    <w:rsid w:val="0040333C"/>
    <w:rsid w:val="004046DF"/>
    <w:rsid w:val="00404A1E"/>
    <w:rsid w:val="00404DBC"/>
    <w:rsid w:val="004069C8"/>
    <w:rsid w:val="0040728A"/>
    <w:rsid w:val="00410343"/>
    <w:rsid w:val="00411435"/>
    <w:rsid w:val="00411C7F"/>
    <w:rsid w:val="004127DD"/>
    <w:rsid w:val="0041357B"/>
    <w:rsid w:val="00415397"/>
    <w:rsid w:val="00417E15"/>
    <w:rsid w:val="00420FDF"/>
    <w:rsid w:val="004218B6"/>
    <w:rsid w:val="00422137"/>
    <w:rsid w:val="00422223"/>
    <w:rsid w:val="004235F8"/>
    <w:rsid w:val="0042381F"/>
    <w:rsid w:val="00424641"/>
    <w:rsid w:val="0042503D"/>
    <w:rsid w:val="0042542A"/>
    <w:rsid w:val="00425CE7"/>
    <w:rsid w:val="004262FA"/>
    <w:rsid w:val="00430133"/>
    <w:rsid w:val="0043056A"/>
    <w:rsid w:val="00430D49"/>
    <w:rsid w:val="004310F4"/>
    <w:rsid w:val="00431716"/>
    <w:rsid w:val="004321F6"/>
    <w:rsid w:val="0043294B"/>
    <w:rsid w:val="004336F2"/>
    <w:rsid w:val="00433D2B"/>
    <w:rsid w:val="00433F5E"/>
    <w:rsid w:val="0043572E"/>
    <w:rsid w:val="004357BD"/>
    <w:rsid w:val="0043583F"/>
    <w:rsid w:val="00436641"/>
    <w:rsid w:val="0043674A"/>
    <w:rsid w:val="004372C5"/>
    <w:rsid w:val="00440EF8"/>
    <w:rsid w:val="004420F9"/>
    <w:rsid w:val="004429BF"/>
    <w:rsid w:val="00443016"/>
    <w:rsid w:val="004434B0"/>
    <w:rsid w:val="00443CD1"/>
    <w:rsid w:val="00444EB1"/>
    <w:rsid w:val="0044695D"/>
    <w:rsid w:val="004479D1"/>
    <w:rsid w:val="00450183"/>
    <w:rsid w:val="004504FC"/>
    <w:rsid w:val="00450967"/>
    <w:rsid w:val="0045135E"/>
    <w:rsid w:val="00452158"/>
    <w:rsid w:val="0045269F"/>
    <w:rsid w:val="00452AEA"/>
    <w:rsid w:val="00453ACB"/>
    <w:rsid w:val="00454F9F"/>
    <w:rsid w:val="00455174"/>
    <w:rsid w:val="00456654"/>
    <w:rsid w:val="00457A5A"/>
    <w:rsid w:val="00460080"/>
    <w:rsid w:val="00460729"/>
    <w:rsid w:val="00461752"/>
    <w:rsid w:val="004622E3"/>
    <w:rsid w:val="004627B8"/>
    <w:rsid w:val="00462D60"/>
    <w:rsid w:val="00463127"/>
    <w:rsid w:val="00463749"/>
    <w:rsid w:val="00463BA5"/>
    <w:rsid w:val="00464604"/>
    <w:rsid w:val="0046523F"/>
    <w:rsid w:val="00466393"/>
    <w:rsid w:val="0046774C"/>
    <w:rsid w:val="004702B0"/>
    <w:rsid w:val="00471DC6"/>
    <w:rsid w:val="004727D2"/>
    <w:rsid w:val="004730DE"/>
    <w:rsid w:val="00473294"/>
    <w:rsid w:val="004733AF"/>
    <w:rsid w:val="00473E29"/>
    <w:rsid w:val="0047444A"/>
    <w:rsid w:val="0047657E"/>
    <w:rsid w:val="0047694F"/>
    <w:rsid w:val="0047740B"/>
    <w:rsid w:val="00482A62"/>
    <w:rsid w:val="00482C7E"/>
    <w:rsid w:val="004853D2"/>
    <w:rsid w:val="00485B81"/>
    <w:rsid w:val="004866EE"/>
    <w:rsid w:val="0048690F"/>
    <w:rsid w:val="00491B4A"/>
    <w:rsid w:val="00492396"/>
    <w:rsid w:val="00492B35"/>
    <w:rsid w:val="00494313"/>
    <w:rsid w:val="00494486"/>
    <w:rsid w:val="004949FA"/>
    <w:rsid w:val="00494AC9"/>
    <w:rsid w:val="00495764"/>
    <w:rsid w:val="004959FD"/>
    <w:rsid w:val="00495BCA"/>
    <w:rsid w:val="00496146"/>
    <w:rsid w:val="0049657B"/>
    <w:rsid w:val="0049660C"/>
    <w:rsid w:val="00496F00"/>
    <w:rsid w:val="00497C4C"/>
    <w:rsid w:val="004A0C03"/>
    <w:rsid w:val="004A0EED"/>
    <w:rsid w:val="004A1111"/>
    <w:rsid w:val="004A1B7B"/>
    <w:rsid w:val="004A1EE4"/>
    <w:rsid w:val="004A2B20"/>
    <w:rsid w:val="004A41CA"/>
    <w:rsid w:val="004A50CA"/>
    <w:rsid w:val="004A54A7"/>
    <w:rsid w:val="004A569D"/>
    <w:rsid w:val="004A6BE5"/>
    <w:rsid w:val="004A6C95"/>
    <w:rsid w:val="004A78AA"/>
    <w:rsid w:val="004A7A8C"/>
    <w:rsid w:val="004A7C90"/>
    <w:rsid w:val="004B069E"/>
    <w:rsid w:val="004B0BD6"/>
    <w:rsid w:val="004B1369"/>
    <w:rsid w:val="004B34B4"/>
    <w:rsid w:val="004B4AA5"/>
    <w:rsid w:val="004B4CD2"/>
    <w:rsid w:val="004B4CFF"/>
    <w:rsid w:val="004B55E9"/>
    <w:rsid w:val="004B5D05"/>
    <w:rsid w:val="004B621B"/>
    <w:rsid w:val="004B6797"/>
    <w:rsid w:val="004B76AF"/>
    <w:rsid w:val="004B7C93"/>
    <w:rsid w:val="004B7EEA"/>
    <w:rsid w:val="004C0E2D"/>
    <w:rsid w:val="004C3371"/>
    <w:rsid w:val="004C4037"/>
    <w:rsid w:val="004C44C1"/>
    <w:rsid w:val="004C4D4D"/>
    <w:rsid w:val="004C4F7D"/>
    <w:rsid w:val="004C5021"/>
    <w:rsid w:val="004C554C"/>
    <w:rsid w:val="004C5F57"/>
    <w:rsid w:val="004C64FF"/>
    <w:rsid w:val="004C718D"/>
    <w:rsid w:val="004C732A"/>
    <w:rsid w:val="004C7889"/>
    <w:rsid w:val="004C7C06"/>
    <w:rsid w:val="004D0DB1"/>
    <w:rsid w:val="004D1CC7"/>
    <w:rsid w:val="004D2764"/>
    <w:rsid w:val="004D28FA"/>
    <w:rsid w:val="004D2F7C"/>
    <w:rsid w:val="004D4680"/>
    <w:rsid w:val="004D5C7E"/>
    <w:rsid w:val="004D6759"/>
    <w:rsid w:val="004D6AFD"/>
    <w:rsid w:val="004D6F6C"/>
    <w:rsid w:val="004D745D"/>
    <w:rsid w:val="004E067A"/>
    <w:rsid w:val="004E098F"/>
    <w:rsid w:val="004E0D3C"/>
    <w:rsid w:val="004E3B8B"/>
    <w:rsid w:val="004E3C2F"/>
    <w:rsid w:val="004E4194"/>
    <w:rsid w:val="004E447E"/>
    <w:rsid w:val="004E4CB6"/>
    <w:rsid w:val="004E6269"/>
    <w:rsid w:val="004E7C37"/>
    <w:rsid w:val="004F0596"/>
    <w:rsid w:val="004F0CA2"/>
    <w:rsid w:val="004F138B"/>
    <w:rsid w:val="004F1928"/>
    <w:rsid w:val="004F25FA"/>
    <w:rsid w:val="004F3A04"/>
    <w:rsid w:val="004F532B"/>
    <w:rsid w:val="004F656D"/>
    <w:rsid w:val="004F722F"/>
    <w:rsid w:val="00500709"/>
    <w:rsid w:val="005010EC"/>
    <w:rsid w:val="0050279C"/>
    <w:rsid w:val="00502898"/>
    <w:rsid w:val="005029AB"/>
    <w:rsid w:val="00502A36"/>
    <w:rsid w:val="00502C17"/>
    <w:rsid w:val="00502D1B"/>
    <w:rsid w:val="005041D0"/>
    <w:rsid w:val="00504A84"/>
    <w:rsid w:val="005050A4"/>
    <w:rsid w:val="005051C5"/>
    <w:rsid w:val="00506CE1"/>
    <w:rsid w:val="005076E9"/>
    <w:rsid w:val="00507B36"/>
    <w:rsid w:val="00507FB5"/>
    <w:rsid w:val="005102D9"/>
    <w:rsid w:val="00510E6B"/>
    <w:rsid w:val="00510FE5"/>
    <w:rsid w:val="005113C1"/>
    <w:rsid w:val="005114D3"/>
    <w:rsid w:val="00512758"/>
    <w:rsid w:val="005141A0"/>
    <w:rsid w:val="00516E31"/>
    <w:rsid w:val="00516FF5"/>
    <w:rsid w:val="0051753D"/>
    <w:rsid w:val="00517926"/>
    <w:rsid w:val="00517F45"/>
    <w:rsid w:val="00520125"/>
    <w:rsid w:val="00520C9D"/>
    <w:rsid w:val="0052168F"/>
    <w:rsid w:val="00521719"/>
    <w:rsid w:val="00522B9E"/>
    <w:rsid w:val="00523C5D"/>
    <w:rsid w:val="00524217"/>
    <w:rsid w:val="0052477E"/>
    <w:rsid w:val="005251D6"/>
    <w:rsid w:val="0052560E"/>
    <w:rsid w:val="00525C9F"/>
    <w:rsid w:val="005263A6"/>
    <w:rsid w:val="0052676E"/>
    <w:rsid w:val="005269CB"/>
    <w:rsid w:val="00527783"/>
    <w:rsid w:val="0052785C"/>
    <w:rsid w:val="00527E2F"/>
    <w:rsid w:val="005305D5"/>
    <w:rsid w:val="0053096A"/>
    <w:rsid w:val="00532F91"/>
    <w:rsid w:val="00534870"/>
    <w:rsid w:val="00534C8B"/>
    <w:rsid w:val="00534EF3"/>
    <w:rsid w:val="00535D69"/>
    <w:rsid w:val="00536138"/>
    <w:rsid w:val="00537401"/>
    <w:rsid w:val="005408AC"/>
    <w:rsid w:val="00540F3B"/>
    <w:rsid w:val="00541943"/>
    <w:rsid w:val="00541C4F"/>
    <w:rsid w:val="00542F6B"/>
    <w:rsid w:val="005433E8"/>
    <w:rsid w:val="00543E48"/>
    <w:rsid w:val="00544529"/>
    <w:rsid w:val="005446CE"/>
    <w:rsid w:val="00544F1C"/>
    <w:rsid w:val="005453BF"/>
    <w:rsid w:val="00547160"/>
    <w:rsid w:val="00547272"/>
    <w:rsid w:val="00547445"/>
    <w:rsid w:val="005503F8"/>
    <w:rsid w:val="005506A4"/>
    <w:rsid w:val="0055097B"/>
    <w:rsid w:val="00551AD0"/>
    <w:rsid w:val="00552BA5"/>
    <w:rsid w:val="00552D46"/>
    <w:rsid w:val="0055307B"/>
    <w:rsid w:val="00554A56"/>
    <w:rsid w:val="00555357"/>
    <w:rsid w:val="0055698C"/>
    <w:rsid w:val="00557D21"/>
    <w:rsid w:val="00560D96"/>
    <w:rsid w:val="00561682"/>
    <w:rsid w:val="00561F4C"/>
    <w:rsid w:val="005624FC"/>
    <w:rsid w:val="00562C63"/>
    <w:rsid w:val="00564B6E"/>
    <w:rsid w:val="00566DD5"/>
    <w:rsid w:val="00567604"/>
    <w:rsid w:val="005706C6"/>
    <w:rsid w:val="0057460A"/>
    <w:rsid w:val="00575722"/>
    <w:rsid w:val="0057703A"/>
    <w:rsid w:val="005770B2"/>
    <w:rsid w:val="00577296"/>
    <w:rsid w:val="00577DE3"/>
    <w:rsid w:val="0058198B"/>
    <w:rsid w:val="00581A94"/>
    <w:rsid w:val="00582BD6"/>
    <w:rsid w:val="00584BBC"/>
    <w:rsid w:val="0058650E"/>
    <w:rsid w:val="00586660"/>
    <w:rsid w:val="00586782"/>
    <w:rsid w:val="00586A5A"/>
    <w:rsid w:val="0058734E"/>
    <w:rsid w:val="005877B9"/>
    <w:rsid w:val="005910FD"/>
    <w:rsid w:val="005920C5"/>
    <w:rsid w:val="0059249E"/>
    <w:rsid w:val="00592B32"/>
    <w:rsid w:val="00593237"/>
    <w:rsid w:val="00593D22"/>
    <w:rsid w:val="00594439"/>
    <w:rsid w:val="005949F2"/>
    <w:rsid w:val="0059653A"/>
    <w:rsid w:val="00596CB9"/>
    <w:rsid w:val="00596FF0"/>
    <w:rsid w:val="005A08E5"/>
    <w:rsid w:val="005A0FC9"/>
    <w:rsid w:val="005A2B52"/>
    <w:rsid w:val="005A5450"/>
    <w:rsid w:val="005A5AE5"/>
    <w:rsid w:val="005A6532"/>
    <w:rsid w:val="005A6AFA"/>
    <w:rsid w:val="005A6D1A"/>
    <w:rsid w:val="005A6D8C"/>
    <w:rsid w:val="005A6F9D"/>
    <w:rsid w:val="005A755D"/>
    <w:rsid w:val="005B1756"/>
    <w:rsid w:val="005B1927"/>
    <w:rsid w:val="005B2952"/>
    <w:rsid w:val="005B2BD9"/>
    <w:rsid w:val="005B2E9C"/>
    <w:rsid w:val="005B626D"/>
    <w:rsid w:val="005B6603"/>
    <w:rsid w:val="005B6651"/>
    <w:rsid w:val="005C05E0"/>
    <w:rsid w:val="005C0AA9"/>
    <w:rsid w:val="005C1E02"/>
    <w:rsid w:val="005C2CA8"/>
    <w:rsid w:val="005C38C5"/>
    <w:rsid w:val="005C4F50"/>
    <w:rsid w:val="005C5417"/>
    <w:rsid w:val="005C62F6"/>
    <w:rsid w:val="005C662D"/>
    <w:rsid w:val="005C67C4"/>
    <w:rsid w:val="005C7440"/>
    <w:rsid w:val="005D057C"/>
    <w:rsid w:val="005D1D90"/>
    <w:rsid w:val="005D1E9E"/>
    <w:rsid w:val="005D229B"/>
    <w:rsid w:val="005D389D"/>
    <w:rsid w:val="005D3D80"/>
    <w:rsid w:val="005D42E7"/>
    <w:rsid w:val="005D4979"/>
    <w:rsid w:val="005D5F81"/>
    <w:rsid w:val="005D7975"/>
    <w:rsid w:val="005E048B"/>
    <w:rsid w:val="005E0D86"/>
    <w:rsid w:val="005E0F69"/>
    <w:rsid w:val="005E148C"/>
    <w:rsid w:val="005E1A56"/>
    <w:rsid w:val="005E2677"/>
    <w:rsid w:val="005E308E"/>
    <w:rsid w:val="005E30AB"/>
    <w:rsid w:val="005E39F1"/>
    <w:rsid w:val="005E3B9A"/>
    <w:rsid w:val="005E4CB3"/>
    <w:rsid w:val="005E55F3"/>
    <w:rsid w:val="005E5F32"/>
    <w:rsid w:val="005E6013"/>
    <w:rsid w:val="005E78B6"/>
    <w:rsid w:val="005F145D"/>
    <w:rsid w:val="005F2F14"/>
    <w:rsid w:val="005F3915"/>
    <w:rsid w:val="005F3A5A"/>
    <w:rsid w:val="005F448E"/>
    <w:rsid w:val="005F4A23"/>
    <w:rsid w:val="005F5222"/>
    <w:rsid w:val="005F5373"/>
    <w:rsid w:val="005F6697"/>
    <w:rsid w:val="005F66C5"/>
    <w:rsid w:val="005F6D46"/>
    <w:rsid w:val="005F7EC9"/>
    <w:rsid w:val="00600336"/>
    <w:rsid w:val="006018B3"/>
    <w:rsid w:val="00601F0A"/>
    <w:rsid w:val="00601FF3"/>
    <w:rsid w:val="00602188"/>
    <w:rsid w:val="006038DC"/>
    <w:rsid w:val="006054E1"/>
    <w:rsid w:val="00605DE2"/>
    <w:rsid w:val="006064E2"/>
    <w:rsid w:val="00606E0B"/>
    <w:rsid w:val="00607411"/>
    <w:rsid w:val="00607CF0"/>
    <w:rsid w:val="00610180"/>
    <w:rsid w:val="00610A70"/>
    <w:rsid w:val="00611084"/>
    <w:rsid w:val="00611470"/>
    <w:rsid w:val="0061160E"/>
    <w:rsid w:val="00612CF2"/>
    <w:rsid w:val="006140CB"/>
    <w:rsid w:val="006145C9"/>
    <w:rsid w:val="00614CCF"/>
    <w:rsid w:val="0061560E"/>
    <w:rsid w:val="006179EB"/>
    <w:rsid w:val="0062005A"/>
    <w:rsid w:val="006209A4"/>
    <w:rsid w:val="00620F84"/>
    <w:rsid w:val="006224DC"/>
    <w:rsid w:val="00622A6D"/>
    <w:rsid w:val="0062416C"/>
    <w:rsid w:val="0062589B"/>
    <w:rsid w:val="00625E4C"/>
    <w:rsid w:val="006272E4"/>
    <w:rsid w:val="00627BEF"/>
    <w:rsid w:val="00631424"/>
    <w:rsid w:val="00631680"/>
    <w:rsid w:val="00631D78"/>
    <w:rsid w:val="00632343"/>
    <w:rsid w:val="00632A28"/>
    <w:rsid w:val="00632E2F"/>
    <w:rsid w:val="0063413E"/>
    <w:rsid w:val="00637C0A"/>
    <w:rsid w:val="00640024"/>
    <w:rsid w:val="006400C3"/>
    <w:rsid w:val="00640909"/>
    <w:rsid w:val="00640F25"/>
    <w:rsid w:val="0064164E"/>
    <w:rsid w:val="00641958"/>
    <w:rsid w:val="0064205E"/>
    <w:rsid w:val="006421BC"/>
    <w:rsid w:val="0064265C"/>
    <w:rsid w:val="006435F5"/>
    <w:rsid w:val="00644D66"/>
    <w:rsid w:val="0064517B"/>
    <w:rsid w:val="00646714"/>
    <w:rsid w:val="0064700C"/>
    <w:rsid w:val="0065079D"/>
    <w:rsid w:val="00652F0E"/>
    <w:rsid w:val="0065308F"/>
    <w:rsid w:val="0065358F"/>
    <w:rsid w:val="00653CC0"/>
    <w:rsid w:val="00653EDA"/>
    <w:rsid w:val="00654A15"/>
    <w:rsid w:val="006556F0"/>
    <w:rsid w:val="00656072"/>
    <w:rsid w:val="006568EB"/>
    <w:rsid w:val="00661B51"/>
    <w:rsid w:val="0066211F"/>
    <w:rsid w:val="006625C1"/>
    <w:rsid w:val="00663418"/>
    <w:rsid w:val="00663BF3"/>
    <w:rsid w:val="00663D2D"/>
    <w:rsid w:val="00665DE0"/>
    <w:rsid w:val="0066653E"/>
    <w:rsid w:val="0066BC11"/>
    <w:rsid w:val="006709CD"/>
    <w:rsid w:val="00672543"/>
    <w:rsid w:val="00672960"/>
    <w:rsid w:val="006730B6"/>
    <w:rsid w:val="006736D0"/>
    <w:rsid w:val="00674399"/>
    <w:rsid w:val="0067454B"/>
    <w:rsid w:val="00675886"/>
    <w:rsid w:val="00676698"/>
    <w:rsid w:val="006769C7"/>
    <w:rsid w:val="006772AA"/>
    <w:rsid w:val="0067732A"/>
    <w:rsid w:val="0067767B"/>
    <w:rsid w:val="00677ABA"/>
    <w:rsid w:val="00680CF5"/>
    <w:rsid w:val="0068158C"/>
    <w:rsid w:val="00681FAC"/>
    <w:rsid w:val="006823AE"/>
    <w:rsid w:val="00682FD4"/>
    <w:rsid w:val="0068338C"/>
    <w:rsid w:val="006834AD"/>
    <w:rsid w:val="00684375"/>
    <w:rsid w:val="00684A1B"/>
    <w:rsid w:val="00685918"/>
    <w:rsid w:val="0068625B"/>
    <w:rsid w:val="00686F7B"/>
    <w:rsid w:val="006879E5"/>
    <w:rsid w:val="006904AE"/>
    <w:rsid w:val="006932E3"/>
    <w:rsid w:val="00694305"/>
    <w:rsid w:val="00694588"/>
    <w:rsid w:val="00694BAB"/>
    <w:rsid w:val="00697877"/>
    <w:rsid w:val="00697F07"/>
    <w:rsid w:val="006A0DBE"/>
    <w:rsid w:val="006A2FFA"/>
    <w:rsid w:val="006A486A"/>
    <w:rsid w:val="006A52A9"/>
    <w:rsid w:val="006A5B23"/>
    <w:rsid w:val="006A6662"/>
    <w:rsid w:val="006A6A26"/>
    <w:rsid w:val="006A6B8C"/>
    <w:rsid w:val="006A7A8E"/>
    <w:rsid w:val="006B0424"/>
    <w:rsid w:val="006B3023"/>
    <w:rsid w:val="006B347D"/>
    <w:rsid w:val="006B38C1"/>
    <w:rsid w:val="006B43B5"/>
    <w:rsid w:val="006B4475"/>
    <w:rsid w:val="006B4F95"/>
    <w:rsid w:val="006B5FF6"/>
    <w:rsid w:val="006B643C"/>
    <w:rsid w:val="006B67B0"/>
    <w:rsid w:val="006B712D"/>
    <w:rsid w:val="006B7AB3"/>
    <w:rsid w:val="006B7C29"/>
    <w:rsid w:val="006C0C67"/>
    <w:rsid w:val="006C1A9B"/>
    <w:rsid w:val="006C3279"/>
    <w:rsid w:val="006C3565"/>
    <w:rsid w:val="006C3BFC"/>
    <w:rsid w:val="006C7EA3"/>
    <w:rsid w:val="006C7F05"/>
    <w:rsid w:val="006D08E2"/>
    <w:rsid w:val="006D1545"/>
    <w:rsid w:val="006D17CB"/>
    <w:rsid w:val="006D1E9E"/>
    <w:rsid w:val="006D1F97"/>
    <w:rsid w:val="006D2BE3"/>
    <w:rsid w:val="006D2E2E"/>
    <w:rsid w:val="006D3413"/>
    <w:rsid w:val="006D4171"/>
    <w:rsid w:val="006D4E6B"/>
    <w:rsid w:val="006D6849"/>
    <w:rsid w:val="006D6D98"/>
    <w:rsid w:val="006E05A3"/>
    <w:rsid w:val="006E21D9"/>
    <w:rsid w:val="006E5BAC"/>
    <w:rsid w:val="006E70B6"/>
    <w:rsid w:val="006E73D1"/>
    <w:rsid w:val="006F0313"/>
    <w:rsid w:val="006F1B15"/>
    <w:rsid w:val="006F2170"/>
    <w:rsid w:val="006F263C"/>
    <w:rsid w:val="006F3051"/>
    <w:rsid w:val="006F3976"/>
    <w:rsid w:val="006F4778"/>
    <w:rsid w:val="006F484A"/>
    <w:rsid w:val="006F4E34"/>
    <w:rsid w:val="006F501B"/>
    <w:rsid w:val="006F508C"/>
    <w:rsid w:val="006F5660"/>
    <w:rsid w:val="006F57BB"/>
    <w:rsid w:val="006F6C25"/>
    <w:rsid w:val="006F7439"/>
    <w:rsid w:val="006F7DDA"/>
    <w:rsid w:val="007000F4"/>
    <w:rsid w:val="00700E3A"/>
    <w:rsid w:val="007039E4"/>
    <w:rsid w:val="00703E8F"/>
    <w:rsid w:val="00704369"/>
    <w:rsid w:val="00704A29"/>
    <w:rsid w:val="00707D15"/>
    <w:rsid w:val="007102BE"/>
    <w:rsid w:val="0071051D"/>
    <w:rsid w:val="00710E43"/>
    <w:rsid w:val="007118F6"/>
    <w:rsid w:val="00712A10"/>
    <w:rsid w:val="00712AEA"/>
    <w:rsid w:val="00712B7F"/>
    <w:rsid w:val="007133A6"/>
    <w:rsid w:val="0071347E"/>
    <w:rsid w:val="00714AC1"/>
    <w:rsid w:val="00714E86"/>
    <w:rsid w:val="007152D7"/>
    <w:rsid w:val="007154DD"/>
    <w:rsid w:val="00715F09"/>
    <w:rsid w:val="007169F9"/>
    <w:rsid w:val="00716AB7"/>
    <w:rsid w:val="00716AE7"/>
    <w:rsid w:val="0072044F"/>
    <w:rsid w:val="00720AFE"/>
    <w:rsid w:val="00720B5A"/>
    <w:rsid w:val="007219AB"/>
    <w:rsid w:val="007239BC"/>
    <w:rsid w:val="00724EF8"/>
    <w:rsid w:val="0072527F"/>
    <w:rsid w:val="007252C4"/>
    <w:rsid w:val="00725529"/>
    <w:rsid w:val="00726C0A"/>
    <w:rsid w:val="00727101"/>
    <w:rsid w:val="0072737E"/>
    <w:rsid w:val="00727B1C"/>
    <w:rsid w:val="00727F66"/>
    <w:rsid w:val="0073008E"/>
    <w:rsid w:val="0073086F"/>
    <w:rsid w:val="00731D99"/>
    <w:rsid w:val="00732227"/>
    <w:rsid w:val="007323C8"/>
    <w:rsid w:val="007325E0"/>
    <w:rsid w:val="007345C8"/>
    <w:rsid w:val="00734B24"/>
    <w:rsid w:val="00736AD1"/>
    <w:rsid w:val="00737232"/>
    <w:rsid w:val="00737814"/>
    <w:rsid w:val="0073781E"/>
    <w:rsid w:val="00737C18"/>
    <w:rsid w:val="00742213"/>
    <w:rsid w:val="00742CF8"/>
    <w:rsid w:val="007434CA"/>
    <w:rsid w:val="00743A0D"/>
    <w:rsid w:val="00745108"/>
    <w:rsid w:val="00745196"/>
    <w:rsid w:val="00745342"/>
    <w:rsid w:val="0074633A"/>
    <w:rsid w:val="0074638A"/>
    <w:rsid w:val="007467FE"/>
    <w:rsid w:val="0074685F"/>
    <w:rsid w:val="00746F6A"/>
    <w:rsid w:val="00747E83"/>
    <w:rsid w:val="0075033C"/>
    <w:rsid w:val="007504DF"/>
    <w:rsid w:val="00751B7F"/>
    <w:rsid w:val="00752387"/>
    <w:rsid w:val="007526E7"/>
    <w:rsid w:val="00753494"/>
    <w:rsid w:val="00755800"/>
    <w:rsid w:val="00755A30"/>
    <w:rsid w:val="00755CA4"/>
    <w:rsid w:val="007571FF"/>
    <w:rsid w:val="0075750C"/>
    <w:rsid w:val="007577FE"/>
    <w:rsid w:val="00757E67"/>
    <w:rsid w:val="0076083F"/>
    <w:rsid w:val="00760AB8"/>
    <w:rsid w:val="0076100F"/>
    <w:rsid w:val="007619C8"/>
    <w:rsid w:val="00762716"/>
    <w:rsid w:val="007639BA"/>
    <w:rsid w:val="007656C2"/>
    <w:rsid w:val="00766141"/>
    <w:rsid w:val="00766CA2"/>
    <w:rsid w:val="00767261"/>
    <w:rsid w:val="00767848"/>
    <w:rsid w:val="00767A27"/>
    <w:rsid w:val="00767F2C"/>
    <w:rsid w:val="0077046A"/>
    <w:rsid w:val="00770706"/>
    <w:rsid w:val="00770ADB"/>
    <w:rsid w:val="00771281"/>
    <w:rsid w:val="007726DB"/>
    <w:rsid w:val="0077433F"/>
    <w:rsid w:val="00774BF0"/>
    <w:rsid w:val="00774CA6"/>
    <w:rsid w:val="007756DC"/>
    <w:rsid w:val="00775C30"/>
    <w:rsid w:val="0077652A"/>
    <w:rsid w:val="007778D2"/>
    <w:rsid w:val="00777FFA"/>
    <w:rsid w:val="00780BD4"/>
    <w:rsid w:val="007811CF"/>
    <w:rsid w:val="0078161F"/>
    <w:rsid w:val="007825D2"/>
    <w:rsid w:val="00782BED"/>
    <w:rsid w:val="00783A6B"/>
    <w:rsid w:val="0078436A"/>
    <w:rsid w:val="00784B11"/>
    <w:rsid w:val="00785C56"/>
    <w:rsid w:val="00786AE0"/>
    <w:rsid w:val="00786C53"/>
    <w:rsid w:val="007871DB"/>
    <w:rsid w:val="007872C1"/>
    <w:rsid w:val="0078732D"/>
    <w:rsid w:val="0078756D"/>
    <w:rsid w:val="00787A82"/>
    <w:rsid w:val="00790584"/>
    <w:rsid w:val="0079177D"/>
    <w:rsid w:val="00791A57"/>
    <w:rsid w:val="00792EE1"/>
    <w:rsid w:val="00792F04"/>
    <w:rsid w:val="00793ED6"/>
    <w:rsid w:val="007960C0"/>
    <w:rsid w:val="007972A1"/>
    <w:rsid w:val="00797B87"/>
    <w:rsid w:val="007A0964"/>
    <w:rsid w:val="007A115B"/>
    <w:rsid w:val="007A1C62"/>
    <w:rsid w:val="007A1F2D"/>
    <w:rsid w:val="007A233F"/>
    <w:rsid w:val="007A5855"/>
    <w:rsid w:val="007A6144"/>
    <w:rsid w:val="007A6325"/>
    <w:rsid w:val="007A724F"/>
    <w:rsid w:val="007A76E6"/>
    <w:rsid w:val="007A7D63"/>
    <w:rsid w:val="007B00F8"/>
    <w:rsid w:val="007B063F"/>
    <w:rsid w:val="007B0E2D"/>
    <w:rsid w:val="007B0F8F"/>
    <w:rsid w:val="007B1D2F"/>
    <w:rsid w:val="007B276B"/>
    <w:rsid w:val="007B2D17"/>
    <w:rsid w:val="007B4134"/>
    <w:rsid w:val="007B4CD8"/>
    <w:rsid w:val="007B5B7D"/>
    <w:rsid w:val="007B614D"/>
    <w:rsid w:val="007C04A3"/>
    <w:rsid w:val="007C0D39"/>
    <w:rsid w:val="007C116B"/>
    <w:rsid w:val="007C1A34"/>
    <w:rsid w:val="007C39FD"/>
    <w:rsid w:val="007C47B0"/>
    <w:rsid w:val="007C4A2A"/>
    <w:rsid w:val="007C5753"/>
    <w:rsid w:val="007C5ACB"/>
    <w:rsid w:val="007C6B24"/>
    <w:rsid w:val="007C7D1E"/>
    <w:rsid w:val="007C7EAC"/>
    <w:rsid w:val="007D0FDF"/>
    <w:rsid w:val="007D1CE9"/>
    <w:rsid w:val="007D2AA9"/>
    <w:rsid w:val="007D3172"/>
    <w:rsid w:val="007D5037"/>
    <w:rsid w:val="007D531B"/>
    <w:rsid w:val="007D58D2"/>
    <w:rsid w:val="007D5E55"/>
    <w:rsid w:val="007D792D"/>
    <w:rsid w:val="007E016D"/>
    <w:rsid w:val="007E0D39"/>
    <w:rsid w:val="007E14CE"/>
    <w:rsid w:val="007E18A3"/>
    <w:rsid w:val="007E245E"/>
    <w:rsid w:val="007E3774"/>
    <w:rsid w:val="007E3B7E"/>
    <w:rsid w:val="007E3CFD"/>
    <w:rsid w:val="007E3F39"/>
    <w:rsid w:val="007E44E8"/>
    <w:rsid w:val="007E454E"/>
    <w:rsid w:val="007E4971"/>
    <w:rsid w:val="007E5052"/>
    <w:rsid w:val="007E5206"/>
    <w:rsid w:val="007E5305"/>
    <w:rsid w:val="007E6EFA"/>
    <w:rsid w:val="007E7641"/>
    <w:rsid w:val="007F1A3A"/>
    <w:rsid w:val="007F24EE"/>
    <w:rsid w:val="007F3B9D"/>
    <w:rsid w:val="007F4B2F"/>
    <w:rsid w:val="007F555D"/>
    <w:rsid w:val="007F66C1"/>
    <w:rsid w:val="007F7B37"/>
    <w:rsid w:val="007F7CF7"/>
    <w:rsid w:val="007F7D49"/>
    <w:rsid w:val="007F7FBB"/>
    <w:rsid w:val="00802282"/>
    <w:rsid w:val="00803492"/>
    <w:rsid w:val="008039D6"/>
    <w:rsid w:val="008052D7"/>
    <w:rsid w:val="00805913"/>
    <w:rsid w:val="00806565"/>
    <w:rsid w:val="0080774F"/>
    <w:rsid w:val="0081012E"/>
    <w:rsid w:val="0081039E"/>
    <w:rsid w:val="008104B4"/>
    <w:rsid w:val="008110C8"/>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D6C"/>
    <w:rsid w:val="00826172"/>
    <w:rsid w:val="00827946"/>
    <w:rsid w:val="0083003E"/>
    <w:rsid w:val="00830463"/>
    <w:rsid w:val="00830EE8"/>
    <w:rsid w:val="00832BF6"/>
    <w:rsid w:val="00832C9F"/>
    <w:rsid w:val="00832E94"/>
    <w:rsid w:val="008336ED"/>
    <w:rsid w:val="00833B10"/>
    <w:rsid w:val="008347DA"/>
    <w:rsid w:val="0083526F"/>
    <w:rsid w:val="00836C68"/>
    <w:rsid w:val="008424BA"/>
    <w:rsid w:val="0084502A"/>
    <w:rsid w:val="008475F2"/>
    <w:rsid w:val="00853476"/>
    <w:rsid w:val="00853A25"/>
    <w:rsid w:val="00853D6E"/>
    <w:rsid w:val="008546C0"/>
    <w:rsid w:val="00854FA8"/>
    <w:rsid w:val="0085524F"/>
    <w:rsid w:val="008553A9"/>
    <w:rsid w:val="00856119"/>
    <w:rsid w:val="00856944"/>
    <w:rsid w:val="00857D3E"/>
    <w:rsid w:val="0086212E"/>
    <w:rsid w:val="00862222"/>
    <w:rsid w:val="00864B82"/>
    <w:rsid w:val="008650B4"/>
    <w:rsid w:val="0086768F"/>
    <w:rsid w:val="00870117"/>
    <w:rsid w:val="008715C4"/>
    <w:rsid w:val="008729A0"/>
    <w:rsid w:val="008738DD"/>
    <w:rsid w:val="00873FD4"/>
    <w:rsid w:val="00876B3B"/>
    <w:rsid w:val="00876D49"/>
    <w:rsid w:val="00876D66"/>
    <w:rsid w:val="00876F78"/>
    <w:rsid w:val="0088004D"/>
    <w:rsid w:val="008802E7"/>
    <w:rsid w:val="00881B90"/>
    <w:rsid w:val="00881F45"/>
    <w:rsid w:val="0088214D"/>
    <w:rsid w:val="00883A07"/>
    <w:rsid w:val="00884AFD"/>
    <w:rsid w:val="008852CD"/>
    <w:rsid w:val="00885B8F"/>
    <w:rsid w:val="0088674F"/>
    <w:rsid w:val="008869B0"/>
    <w:rsid w:val="00887D2F"/>
    <w:rsid w:val="0089153A"/>
    <w:rsid w:val="008916FC"/>
    <w:rsid w:val="008918A9"/>
    <w:rsid w:val="00891A19"/>
    <w:rsid w:val="00893371"/>
    <w:rsid w:val="00894718"/>
    <w:rsid w:val="0089482C"/>
    <w:rsid w:val="00894E7F"/>
    <w:rsid w:val="0089526A"/>
    <w:rsid w:val="00895A50"/>
    <w:rsid w:val="00895F1E"/>
    <w:rsid w:val="00895F3F"/>
    <w:rsid w:val="00896BC9"/>
    <w:rsid w:val="00897145"/>
    <w:rsid w:val="00897BE5"/>
    <w:rsid w:val="008A00D1"/>
    <w:rsid w:val="008A143C"/>
    <w:rsid w:val="008A1636"/>
    <w:rsid w:val="008A41DA"/>
    <w:rsid w:val="008A5555"/>
    <w:rsid w:val="008A616E"/>
    <w:rsid w:val="008A64E0"/>
    <w:rsid w:val="008A6712"/>
    <w:rsid w:val="008A6F3F"/>
    <w:rsid w:val="008B07EC"/>
    <w:rsid w:val="008B178D"/>
    <w:rsid w:val="008B362F"/>
    <w:rsid w:val="008B3ADD"/>
    <w:rsid w:val="008B3F8C"/>
    <w:rsid w:val="008B4412"/>
    <w:rsid w:val="008B5B41"/>
    <w:rsid w:val="008B5E27"/>
    <w:rsid w:val="008B700E"/>
    <w:rsid w:val="008B7064"/>
    <w:rsid w:val="008C1268"/>
    <w:rsid w:val="008C2349"/>
    <w:rsid w:val="008C31CE"/>
    <w:rsid w:val="008C3333"/>
    <w:rsid w:val="008C3F70"/>
    <w:rsid w:val="008C4158"/>
    <w:rsid w:val="008C4278"/>
    <w:rsid w:val="008C443C"/>
    <w:rsid w:val="008C48E5"/>
    <w:rsid w:val="008C5F09"/>
    <w:rsid w:val="008C608D"/>
    <w:rsid w:val="008C7543"/>
    <w:rsid w:val="008D0002"/>
    <w:rsid w:val="008D035A"/>
    <w:rsid w:val="008D1804"/>
    <w:rsid w:val="008D3289"/>
    <w:rsid w:val="008D5340"/>
    <w:rsid w:val="008D53D5"/>
    <w:rsid w:val="008D599E"/>
    <w:rsid w:val="008D5CCB"/>
    <w:rsid w:val="008D619E"/>
    <w:rsid w:val="008D6635"/>
    <w:rsid w:val="008D7ED0"/>
    <w:rsid w:val="008E0702"/>
    <w:rsid w:val="008E0EBE"/>
    <w:rsid w:val="008E1CAF"/>
    <w:rsid w:val="008E2B5A"/>
    <w:rsid w:val="008E33C0"/>
    <w:rsid w:val="008E3D53"/>
    <w:rsid w:val="008E4313"/>
    <w:rsid w:val="008E484E"/>
    <w:rsid w:val="008E54E0"/>
    <w:rsid w:val="008E5BFE"/>
    <w:rsid w:val="008E6A81"/>
    <w:rsid w:val="008F08C2"/>
    <w:rsid w:val="008F0C1C"/>
    <w:rsid w:val="008F17EF"/>
    <w:rsid w:val="008F3155"/>
    <w:rsid w:val="008F3993"/>
    <w:rsid w:val="008F3D0D"/>
    <w:rsid w:val="008F51F6"/>
    <w:rsid w:val="008F6BEF"/>
    <w:rsid w:val="008F6E04"/>
    <w:rsid w:val="008F7CA3"/>
    <w:rsid w:val="009022A1"/>
    <w:rsid w:val="0090371E"/>
    <w:rsid w:val="00904275"/>
    <w:rsid w:val="009042A3"/>
    <w:rsid w:val="009050AD"/>
    <w:rsid w:val="00906005"/>
    <w:rsid w:val="00906517"/>
    <w:rsid w:val="00907081"/>
    <w:rsid w:val="009111DA"/>
    <w:rsid w:val="00914417"/>
    <w:rsid w:val="00914515"/>
    <w:rsid w:val="0091452B"/>
    <w:rsid w:val="009147C7"/>
    <w:rsid w:val="00914F1B"/>
    <w:rsid w:val="0091568C"/>
    <w:rsid w:val="00916204"/>
    <w:rsid w:val="00916A9F"/>
    <w:rsid w:val="0091795D"/>
    <w:rsid w:val="00917966"/>
    <w:rsid w:val="00917AC0"/>
    <w:rsid w:val="00917CA4"/>
    <w:rsid w:val="00917D31"/>
    <w:rsid w:val="00920C62"/>
    <w:rsid w:val="00920DF6"/>
    <w:rsid w:val="00921427"/>
    <w:rsid w:val="00921768"/>
    <w:rsid w:val="0092252D"/>
    <w:rsid w:val="009229AB"/>
    <w:rsid w:val="009233C0"/>
    <w:rsid w:val="00923D61"/>
    <w:rsid w:val="00925043"/>
    <w:rsid w:val="009259D4"/>
    <w:rsid w:val="00926EBB"/>
    <w:rsid w:val="009276F4"/>
    <w:rsid w:val="00931071"/>
    <w:rsid w:val="00931DA0"/>
    <w:rsid w:val="00932B8A"/>
    <w:rsid w:val="00933A5B"/>
    <w:rsid w:val="00935CE3"/>
    <w:rsid w:val="00935F5D"/>
    <w:rsid w:val="00936255"/>
    <w:rsid w:val="0094006B"/>
    <w:rsid w:val="00940BDC"/>
    <w:rsid w:val="00940EE3"/>
    <w:rsid w:val="00941860"/>
    <w:rsid w:val="00942811"/>
    <w:rsid w:val="00943541"/>
    <w:rsid w:val="00943A95"/>
    <w:rsid w:val="00945B8D"/>
    <w:rsid w:val="009463AC"/>
    <w:rsid w:val="00946D2E"/>
    <w:rsid w:val="00946F3A"/>
    <w:rsid w:val="00946F9F"/>
    <w:rsid w:val="0094763A"/>
    <w:rsid w:val="009519EF"/>
    <w:rsid w:val="00951C68"/>
    <w:rsid w:val="00952303"/>
    <w:rsid w:val="00952474"/>
    <w:rsid w:val="00955F34"/>
    <w:rsid w:val="00955F75"/>
    <w:rsid w:val="00956300"/>
    <w:rsid w:val="0095663E"/>
    <w:rsid w:val="00956779"/>
    <w:rsid w:val="009578ED"/>
    <w:rsid w:val="0096189A"/>
    <w:rsid w:val="00961B4A"/>
    <w:rsid w:val="00961F54"/>
    <w:rsid w:val="00962DBA"/>
    <w:rsid w:val="0096331D"/>
    <w:rsid w:val="009638DE"/>
    <w:rsid w:val="00963A1D"/>
    <w:rsid w:val="0096442C"/>
    <w:rsid w:val="009647F6"/>
    <w:rsid w:val="00965742"/>
    <w:rsid w:val="009658DB"/>
    <w:rsid w:val="00966349"/>
    <w:rsid w:val="00966798"/>
    <w:rsid w:val="00967043"/>
    <w:rsid w:val="00967525"/>
    <w:rsid w:val="0096760B"/>
    <w:rsid w:val="00967F97"/>
    <w:rsid w:val="00970C6D"/>
    <w:rsid w:val="00971671"/>
    <w:rsid w:val="009720AC"/>
    <w:rsid w:val="00973C97"/>
    <w:rsid w:val="00973E51"/>
    <w:rsid w:val="00974C38"/>
    <w:rsid w:val="00976C26"/>
    <w:rsid w:val="00977A55"/>
    <w:rsid w:val="00981F10"/>
    <w:rsid w:val="0098219C"/>
    <w:rsid w:val="00982584"/>
    <w:rsid w:val="00982F6A"/>
    <w:rsid w:val="00983C25"/>
    <w:rsid w:val="00985A20"/>
    <w:rsid w:val="00985BFD"/>
    <w:rsid w:val="00985F9D"/>
    <w:rsid w:val="00986828"/>
    <w:rsid w:val="009874FF"/>
    <w:rsid w:val="00987AC4"/>
    <w:rsid w:val="009902CB"/>
    <w:rsid w:val="00990830"/>
    <w:rsid w:val="009915A8"/>
    <w:rsid w:val="009917BF"/>
    <w:rsid w:val="009922F9"/>
    <w:rsid w:val="00992C4F"/>
    <w:rsid w:val="009935B2"/>
    <w:rsid w:val="009937D6"/>
    <w:rsid w:val="00993FB3"/>
    <w:rsid w:val="0099430E"/>
    <w:rsid w:val="00995071"/>
    <w:rsid w:val="00995AC2"/>
    <w:rsid w:val="0099630D"/>
    <w:rsid w:val="00996F13"/>
    <w:rsid w:val="0099776B"/>
    <w:rsid w:val="009A12EE"/>
    <w:rsid w:val="009A15A8"/>
    <w:rsid w:val="009A1965"/>
    <w:rsid w:val="009A279F"/>
    <w:rsid w:val="009A2CCB"/>
    <w:rsid w:val="009A4785"/>
    <w:rsid w:val="009A4A11"/>
    <w:rsid w:val="009A5D94"/>
    <w:rsid w:val="009A66D2"/>
    <w:rsid w:val="009A784F"/>
    <w:rsid w:val="009B0853"/>
    <w:rsid w:val="009B086F"/>
    <w:rsid w:val="009B0BB6"/>
    <w:rsid w:val="009B1097"/>
    <w:rsid w:val="009B2AF8"/>
    <w:rsid w:val="009B2E52"/>
    <w:rsid w:val="009B34F7"/>
    <w:rsid w:val="009B3A33"/>
    <w:rsid w:val="009B5055"/>
    <w:rsid w:val="009B6171"/>
    <w:rsid w:val="009B6BDD"/>
    <w:rsid w:val="009B6EB9"/>
    <w:rsid w:val="009C0147"/>
    <w:rsid w:val="009C0F34"/>
    <w:rsid w:val="009C119B"/>
    <w:rsid w:val="009C1AD1"/>
    <w:rsid w:val="009C24B3"/>
    <w:rsid w:val="009C273F"/>
    <w:rsid w:val="009C2CAD"/>
    <w:rsid w:val="009C3D0C"/>
    <w:rsid w:val="009C3E65"/>
    <w:rsid w:val="009C4250"/>
    <w:rsid w:val="009C4B76"/>
    <w:rsid w:val="009C525F"/>
    <w:rsid w:val="009C558F"/>
    <w:rsid w:val="009C55D2"/>
    <w:rsid w:val="009C5943"/>
    <w:rsid w:val="009C5EE2"/>
    <w:rsid w:val="009C61B9"/>
    <w:rsid w:val="009C6268"/>
    <w:rsid w:val="009C7250"/>
    <w:rsid w:val="009C78F4"/>
    <w:rsid w:val="009D0829"/>
    <w:rsid w:val="009D3222"/>
    <w:rsid w:val="009D35AC"/>
    <w:rsid w:val="009D4ADC"/>
    <w:rsid w:val="009D5A00"/>
    <w:rsid w:val="009D5B85"/>
    <w:rsid w:val="009D5FC2"/>
    <w:rsid w:val="009D5FF2"/>
    <w:rsid w:val="009D6C40"/>
    <w:rsid w:val="009D711F"/>
    <w:rsid w:val="009D7B0D"/>
    <w:rsid w:val="009E03A7"/>
    <w:rsid w:val="009E09C2"/>
    <w:rsid w:val="009E1618"/>
    <w:rsid w:val="009E190C"/>
    <w:rsid w:val="009E206D"/>
    <w:rsid w:val="009E2E1E"/>
    <w:rsid w:val="009E393D"/>
    <w:rsid w:val="009E4BC3"/>
    <w:rsid w:val="009E4CDB"/>
    <w:rsid w:val="009E5D6C"/>
    <w:rsid w:val="009E6053"/>
    <w:rsid w:val="009F154C"/>
    <w:rsid w:val="009F23DE"/>
    <w:rsid w:val="009F2B87"/>
    <w:rsid w:val="009F33A3"/>
    <w:rsid w:val="009F36AF"/>
    <w:rsid w:val="009F48D6"/>
    <w:rsid w:val="009F4C60"/>
    <w:rsid w:val="009F4CF5"/>
    <w:rsid w:val="009F5AAB"/>
    <w:rsid w:val="009F7C70"/>
    <w:rsid w:val="00A011B8"/>
    <w:rsid w:val="00A01689"/>
    <w:rsid w:val="00A02807"/>
    <w:rsid w:val="00A02FCA"/>
    <w:rsid w:val="00A0423E"/>
    <w:rsid w:val="00A05342"/>
    <w:rsid w:val="00A05BE1"/>
    <w:rsid w:val="00A05C74"/>
    <w:rsid w:val="00A067D2"/>
    <w:rsid w:val="00A06EEC"/>
    <w:rsid w:val="00A1184E"/>
    <w:rsid w:val="00A1299D"/>
    <w:rsid w:val="00A12D79"/>
    <w:rsid w:val="00A13000"/>
    <w:rsid w:val="00A13116"/>
    <w:rsid w:val="00A14115"/>
    <w:rsid w:val="00A14226"/>
    <w:rsid w:val="00A1482D"/>
    <w:rsid w:val="00A15805"/>
    <w:rsid w:val="00A15910"/>
    <w:rsid w:val="00A1650F"/>
    <w:rsid w:val="00A167D3"/>
    <w:rsid w:val="00A17791"/>
    <w:rsid w:val="00A1786D"/>
    <w:rsid w:val="00A17DDB"/>
    <w:rsid w:val="00A21313"/>
    <w:rsid w:val="00A22BF9"/>
    <w:rsid w:val="00A231C7"/>
    <w:rsid w:val="00A24124"/>
    <w:rsid w:val="00A241FB"/>
    <w:rsid w:val="00A24294"/>
    <w:rsid w:val="00A24DCC"/>
    <w:rsid w:val="00A24FBC"/>
    <w:rsid w:val="00A25155"/>
    <w:rsid w:val="00A25B5F"/>
    <w:rsid w:val="00A25CC7"/>
    <w:rsid w:val="00A26483"/>
    <w:rsid w:val="00A27325"/>
    <w:rsid w:val="00A30A99"/>
    <w:rsid w:val="00A31A8D"/>
    <w:rsid w:val="00A31D60"/>
    <w:rsid w:val="00A3234C"/>
    <w:rsid w:val="00A324AF"/>
    <w:rsid w:val="00A32820"/>
    <w:rsid w:val="00A33137"/>
    <w:rsid w:val="00A33D57"/>
    <w:rsid w:val="00A34D00"/>
    <w:rsid w:val="00A35CC2"/>
    <w:rsid w:val="00A35EA4"/>
    <w:rsid w:val="00A37607"/>
    <w:rsid w:val="00A3781F"/>
    <w:rsid w:val="00A37A37"/>
    <w:rsid w:val="00A43063"/>
    <w:rsid w:val="00A4502D"/>
    <w:rsid w:val="00A46B1A"/>
    <w:rsid w:val="00A474F9"/>
    <w:rsid w:val="00A50266"/>
    <w:rsid w:val="00A53329"/>
    <w:rsid w:val="00A53710"/>
    <w:rsid w:val="00A537D4"/>
    <w:rsid w:val="00A539E3"/>
    <w:rsid w:val="00A549D1"/>
    <w:rsid w:val="00A550E3"/>
    <w:rsid w:val="00A55AD6"/>
    <w:rsid w:val="00A5642C"/>
    <w:rsid w:val="00A5705B"/>
    <w:rsid w:val="00A570EC"/>
    <w:rsid w:val="00A57648"/>
    <w:rsid w:val="00A600BF"/>
    <w:rsid w:val="00A605A4"/>
    <w:rsid w:val="00A61B8B"/>
    <w:rsid w:val="00A62086"/>
    <w:rsid w:val="00A621D2"/>
    <w:rsid w:val="00A63012"/>
    <w:rsid w:val="00A6316C"/>
    <w:rsid w:val="00A63957"/>
    <w:rsid w:val="00A63D65"/>
    <w:rsid w:val="00A6493B"/>
    <w:rsid w:val="00A64E84"/>
    <w:rsid w:val="00A64FA0"/>
    <w:rsid w:val="00A658B1"/>
    <w:rsid w:val="00A66EEC"/>
    <w:rsid w:val="00A6780E"/>
    <w:rsid w:val="00A70942"/>
    <w:rsid w:val="00A70F11"/>
    <w:rsid w:val="00A71C22"/>
    <w:rsid w:val="00A7208E"/>
    <w:rsid w:val="00A725F7"/>
    <w:rsid w:val="00A73236"/>
    <w:rsid w:val="00A73572"/>
    <w:rsid w:val="00A73CDE"/>
    <w:rsid w:val="00A74789"/>
    <w:rsid w:val="00A748DD"/>
    <w:rsid w:val="00A74D08"/>
    <w:rsid w:val="00A74DAC"/>
    <w:rsid w:val="00A74FC4"/>
    <w:rsid w:val="00A756BE"/>
    <w:rsid w:val="00A7600D"/>
    <w:rsid w:val="00A7626F"/>
    <w:rsid w:val="00A768FA"/>
    <w:rsid w:val="00A77172"/>
    <w:rsid w:val="00A7793E"/>
    <w:rsid w:val="00A80005"/>
    <w:rsid w:val="00A8144D"/>
    <w:rsid w:val="00A81BAB"/>
    <w:rsid w:val="00A81F3C"/>
    <w:rsid w:val="00A83B76"/>
    <w:rsid w:val="00A85477"/>
    <w:rsid w:val="00A854C5"/>
    <w:rsid w:val="00A87E2B"/>
    <w:rsid w:val="00A92C60"/>
    <w:rsid w:val="00A93937"/>
    <w:rsid w:val="00A93CBB"/>
    <w:rsid w:val="00A94586"/>
    <w:rsid w:val="00AA0AB0"/>
    <w:rsid w:val="00AA0DB3"/>
    <w:rsid w:val="00AA13A4"/>
    <w:rsid w:val="00AA3348"/>
    <w:rsid w:val="00AA3770"/>
    <w:rsid w:val="00AA3B23"/>
    <w:rsid w:val="00AA3DB0"/>
    <w:rsid w:val="00AA4419"/>
    <w:rsid w:val="00AA5021"/>
    <w:rsid w:val="00AA58E5"/>
    <w:rsid w:val="00AA651D"/>
    <w:rsid w:val="00AA6B9E"/>
    <w:rsid w:val="00AA794A"/>
    <w:rsid w:val="00AB0511"/>
    <w:rsid w:val="00AB121D"/>
    <w:rsid w:val="00AB3B8D"/>
    <w:rsid w:val="00AB414A"/>
    <w:rsid w:val="00AB6157"/>
    <w:rsid w:val="00AB7450"/>
    <w:rsid w:val="00AB763E"/>
    <w:rsid w:val="00AC0429"/>
    <w:rsid w:val="00AC0459"/>
    <w:rsid w:val="00AC0C7A"/>
    <w:rsid w:val="00AC209A"/>
    <w:rsid w:val="00AC275F"/>
    <w:rsid w:val="00AC3BD8"/>
    <w:rsid w:val="00AC3D49"/>
    <w:rsid w:val="00AC51F5"/>
    <w:rsid w:val="00AC581B"/>
    <w:rsid w:val="00AC5F7E"/>
    <w:rsid w:val="00AC60AA"/>
    <w:rsid w:val="00AC6CC0"/>
    <w:rsid w:val="00AC7496"/>
    <w:rsid w:val="00AC7892"/>
    <w:rsid w:val="00AC7C4C"/>
    <w:rsid w:val="00AD1D9F"/>
    <w:rsid w:val="00AD2188"/>
    <w:rsid w:val="00AD3C31"/>
    <w:rsid w:val="00AD40D8"/>
    <w:rsid w:val="00AD5252"/>
    <w:rsid w:val="00AD6BEE"/>
    <w:rsid w:val="00AD7EC4"/>
    <w:rsid w:val="00ADA2C1"/>
    <w:rsid w:val="00AE121F"/>
    <w:rsid w:val="00AE173A"/>
    <w:rsid w:val="00AE18A0"/>
    <w:rsid w:val="00AE2EE9"/>
    <w:rsid w:val="00AE43B5"/>
    <w:rsid w:val="00AE4712"/>
    <w:rsid w:val="00AE582D"/>
    <w:rsid w:val="00AE70CA"/>
    <w:rsid w:val="00AE7502"/>
    <w:rsid w:val="00AE75B0"/>
    <w:rsid w:val="00AF12E1"/>
    <w:rsid w:val="00AF2977"/>
    <w:rsid w:val="00AF4635"/>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73"/>
    <w:rsid w:val="00B106AE"/>
    <w:rsid w:val="00B1087F"/>
    <w:rsid w:val="00B10DC1"/>
    <w:rsid w:val="00B114D1"/>
    <w:rsid w:val="00B11B67"/>
    <w:rsid w:val="00B1343C"/>
    <w:rsid w:val="00B13557"/>
    <w:rsid w:val="00B14E70"/>
    <w:rsid w:val="00B1504D"/>
    <w:rsid w:val="00B15794"/>
    <w:rsid w:val="00B16011"/>
    <w:rsid w:val="00B20368"/>
    <w:rsid w:val="00B207FA"/>
    <w:rsid w:val="00B21030"/>
    <w:rsid w:val="00B211CE"/>
    <w:rsid w:val="00B21B50"/>
    <w:rsid w:val="00B23A29"/>
    <w:rsid w:val="00B24429"/>
    <w:rsid w:val="00B248D9"/>
    <w:rsid w:val="00B24EA8"/>
    <w:rsid w:val="00B25640"/>
    <w:rsid w:val="00B256F0"/>
    <w:rsid w:val="00B25AB7"/>
    <w:rsid w:val="00B2668C"/>
    <w:rsid w:val="00B27367"/>
    <w:rsid w:val="00B3023A"/>
    <w:rsid w:val="00B302CF"/>
    <w:rsid w:val="00B3085B"/>
    <w:rsid w:val="00B30C4E"/>
    <w:rsid w:val="00B31B71"/>
    <w:rsid w:val="00B32AC5"/>
    <w:rsid w:val="00B32AD2"/>
    <w:rsid w:val="00B3326E"/>
    <w:rsid w:val="00B3525A"/>
    <w:rsid w:val="00B355AC"/>
    <w:rsid w:val="00B36384"/>
    <w:rsid w:val="00B37971"/>
    <w:rsid w:val="00B40A19"/>
    <w:rsid w:val="00B40DB4"/>
    <w:rsid w:val="00B40E38"/>
    <w:rsid w:val="00B41629"/>
    <w:rsid w:val="00B41F09"/>
    <w:rsid w:val="00B420FB"/>
    <w:rsid w:val="00B42A3D"/>
    <w:rsid w:val="00B437E7"/>
    <w:rsid w:val="00B43B8C"/>
    <w:rsid w:val="00B448AD"/>
    <w:rsid w:val="00B44B7B"/>
    <w:rsid w:val="00B450EC"/>
    <w:rsid w:val="00B45164"/>
    <w:rsid w:val="00B45C8F"/>
    <w:rsid w:val="00B46D79"/>
    <w:rsid w:val="00B47AE6"/>
    <w:rsid w:val="00B5173B"/>
    <w:rsid w:val="00B52550"/>
    <w:rsid w:val="00B538EA"/>
    <w:rsid w:val="00B53F5B"/>
    <w:rsid w:val="00B560DC"/>
    <w:rsid w:val="00B56596"/>
    <w:rsid w:val="00B56E2B"/>
    <w:rsid w:val="00B57709"/>
    <w:rsid w:val="00B57F72"/>
    <w:rsid w:val="00B60968"/>
    <w:rsid w:val="00B61A8E"/>
    <w:rsid w:val="00B61F21"/>
    <w:rsid w:val="00B63CF0"/>
    <w:rsid w:val="00B6501C"/>
    <w:rsid w:val="00B6594D"/>
    <w:rsid w:val="00B666C6"/>
    <w:rsid w:val="00B6697D"/>
    <w:rsid w:val="00B703CE"/>
    <w:rsid w:val="00B705E0"/>
    <w:rsid w:val="00B7137F"/>
    <w:rsid w:val="00B72CD1"/>
    <w:rsid w:val="00B744EF"/>
    <w:rsid w:val="00B74AB3"/>
    <w:rsid w:val="00B75212"/>
    <w:rsid w:val="00B76C75"/>
    <w:rsid w:val="00B77196"/>
    <w:rsid w:val="00B77F4D"/>
    <w:rsid w:val="00B802D1"/>
    <w:rsid w:val="00B815D5"/>
    <w:rsid w:val="00B8193C"/>
    <w:rsid w:val="00B81C81"/>
    <w:rsid w:val="00B82C0B"/>
    <w:rsid w:val="00B84D66"/>
    <w:rsid w:val="00B85D92"/>
    <w:rsid w:val="00B867FB"/>
    <w:rsid w:val="00B87DA9"/>
    <w:rsid w:val="00B9069C"/>
    <w:rsid w:val="00B927AF"/>
    <w:rsid w:val="00B92C66"/>
    <w:rsid w:val="00B935A4"/>
    <w:rsid w:val="00B940E5"/>
    <w:rsid w:val="00B947C5"/>
    <w:rsid w:val="00B94C03"/>
    <w:rsid w:val="00B94F5A"/>
    <w:rsid w:val="00BA158D"/>
    <w:rsid w:val="00BA1971"/>
    <w:rsid w:val="00BA2192"/>
    <w:rsid w:val="00BA354B"/>
    <w:rsid w:val="00BA476F"/>
    <w:rsid w:val="00BA64D4"/>
    <w:rsid w:val="00BA6ABD"/>
    <w:rsid w:val="00BA7B3A"/>
    <w:rsid w:val="00BA7DE6"/>
    <w:rsid w:val="00BA7F65"/>
    <w:rsid w:val="00BB0C0D"/>
    <w:rsid w:val="00BB0CE9"/>
    <w:rsid w:val="00BB1D31"/>
    <w:rsid w:val="00BB2B8B"/>
    <w:rsid w:val="00BB3D76"/>
    <w:rsid w:val="00BB44A7"/>
    <w:rsid w:val="00BB5DEE"/>
    <w:rsid w:val="00BB6503"/>
    <w:rsid w:val="00BB67EB"/>
    <w:rsid w:val="00BB77B0"/>
    <w:rsid w:val="00BC034A"/>
    <w:rsid w:val="00BC0655"/>
    <w:rsid w:val="00BC18A7"/>
    <w:rsid w:val="00BC2235"/>
    <w:rsid w:val="00BC2747"/>
    <w:rsid w:val="00BC2A7F"/>
    <w:rsid w:val="00BC2AC9"/>
    <w:rsid w:val="00BC4193"/>
    <w:rsid w:val="00BC43CC"/>
    <w:rsid w:val="00BC5552"/>
    <w:rsid w:val="00BC58E5"/>
    <w:rsid w:val="00BC62F7"/>
    <w:rsid w:val="00BC669A"/>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BC"/>
    <w:rsid w:val="00BD6D0B"/>
    <w:rsid w:val="00BE013E"/>
    <w:rsid w:val="00BE062B"/>
    <w:rsid w:val="00BE0988"/>
    <w:rsid w:val="00BE0E78"/>
    <w:rsid w:val="00BE181F"/>
    <w:rsid w:val="00BE2147"/>
    <w:rsid w:val="00BE28DF"/>
    <w:rsid w:val="00BE3A7A"/>
    <w:rsid w:val="00BE417F"/>
    <w:rsid w:val="00BE5569"/>
    <w:rsid w:val="00BE646D"/>
    <w:rsid w:val="00BE6C0E"/>
    <w:rsid w:val="00BE6D6B"/>
    <w:rsid w:val="00BE7865"/>
    <w:rsid w:val="00BF0023"/>
    <w:rsid w:val="00BF06AF"/>
    <w:rsid w:val="00BF13BC"/>
    <w:rsid w:val="00BF1970"/>
    <w:rsid w:val="00BF3FC1"/>
    <w:rsid w:val="00BF4413"/>
    <w:rsid w:val="00BF48D7"/>
    <w:rsid w:val="00BF779F"/>
    <w:rsid w:val="00BF7C70"/>
    <w:rsid w:val="00C01CFF"/>
    <w:rsid w:val="00C02173"/>
    <w:rsid w:val="00C0274E"/>
    <w:rsid w:val="00C030C1"/>
    <w:rsid w:val="00C032B4"/>
    <w:rsid w:val="00C03EEB"/>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3E4C"/>
    <w:rsid w:val="00C140D0"/>
    <w:rsid w:val="00C14559"/>
    <w:rsid w:val="00C1472D"/>
    <w:rsid w:val="00C14EF2"/>
    <w:rsid w:val="00C14F2E"/>
    <w:rsid w:val="00C152A3"/>
    <w:rsid w:val="00C16466"/>
    <w:rsid w:val="00C16550"/>
    <w:rsid w:val="00C16753"/>
    <w:rsid w:val="00C20F83"/>
    <w:rsid w:val="00C23179"/>
    <w:rsid w:val="00C23400"/>
    <w:rsid w:val="00C238F1"/>
    <w:rsid w:val="00C23DFE"/>
    <w:rsid w:val="00C24D13"/>
    <w:rsid w:val="00C251EE"/>
    <w:rsid w:val="00C253E4"/>
    <w:rsid w:val="00C25CCE"/>
    <w:rsid w:val="00C26CA6"/>
    <w:rsid w:val="00C26E94"/>
    <w:rsid w:val="00C27423"/>
    <w:rsid w:val="00C323DC"/>
    <w:rsid w:val="00C3279A"/>
    <w:rsid w:val="00C32DA4"/>
    <w:rsid w:val="00C35784"/>
    <w:rsid w:val="00C35A49"/>
    <w:rsid w:val="00C36421"/>
    <w:rsid w:val="00C366CF"/>
    <w:rsid w:val="00C36A10"/>
    <w:rsid w:val="00C36B52"/>
    <w:rsid w:val="00C36EB1"/>
    <w:rsid w:val="00C37793"/>
    <w:rsid w:val="00C404A3"/>
    <w:rsid w:val="00C40BF6"/>
    <w:rsid w:val="00C40CDC"/>
    <w:rsid w:val="00C410CF"/>
    <w:rsid w:val="00C41C20"/>
    <w:rsid w:val="00C4339A"/>
    <w:rsid w:val="00C4376E"/>
    <w:rsid w:val="00C43A8F"/>
    <w:rsid w:val="00C44EB4"/>
    <w:rsid w:val="00C457BC"/>
    <w:rsid w:val="00C4713D"/>
    <w:rsid w:val="00C47555"/>
    <w:rsid w:val="00C47759"/>
    <w:rsid w:val="00C50C60"/>
    <w:rsid w:val="00C515B8"/>
    <w:rsid w:val="00C54BDF"/>
    <w:rsid w:val="00C54C85"/>
    <w:rsid w:val="00C55FAC"/>
    <w:rsid w:val="00C55FFE"/>
    <w:rsid w:val="00C5759E"/>
    <w:rsid w:val="00C60527"/>
    <w:rsid w:val="00C60BCC"/>
    <w:rsid w:val="00C6106B"/>
    <w:rsid w:val="00C61A1E"/>
    <w:rsid w:val="00C62473"/>
    <w:rsid w:val="00C637E2"/>
    <w:rsid w:val="00C641FD"/>
    <w:rsid w:val="00C653A4"/>
    <w:rsid w:val="00C65F58"/>
    <w:rsid w:val="00C6700A"/>
    <w:rsid w:val="00C70658"/>
    <w:rsid w:val="00C71A71"/>
    <w:rsid w:val="00C71A9D"/>
    <w:rsid w:val="00C72E98"/>
    <w:rsid w:val="00C730DA"/>
    <w:rsid w:val="00C73140"/>
    <w:rsid w:val="00C73B31"/>
    <w:rsid w:val="00C741F1"/>
    <w:rsid w:val="00C74B16"/>
    <w:rsid w:val="00C750BB"/>
    <w:rsid w:val="00C7511B"/>
    <w:rsid w:val="00C7555C"/>
    <w:rsid w:val="00C7644E"/>
    <w:rsid w:val="00C769C2"/>
    <w:rsid w:val="00C80BB5"/>
    <w:rsid w:val="00C80F77"/>
    <w:rsid w:val="00C81848"/>
    <w:rsid w:val="00C81927"/>
    <w:rsid w:val="00C82868"/>
    <w:rsid w:val="00C82967"/>
    <w:rsid w:val="00C83071"/>
    <w:rsid w:val="00C83B8F"/>
    <w:rsid w:val="00C84A8C"/>
    <w:rsid w:val="00C84D15"/>
    <w:rsid w:val="00C85B40"/>
    <w:rsid w:val="00C863BC"/>
    <w:rsid w:val="00C87E00"/>
    <w:rsid w:val="00C9008D"/>
    <w:rsid w:val="00C90939"/>
    <w:rsid w:val="00C90A3C"/>
    <w:rsid w:val="00C9168E"/>
    <w:rsid w:val="00C91C87"/>
    <w:rsid w:val="00C93341"/>
    <w:rsid w:val="00C93757"/>
    <w:rsid w:val="00C95267"/>
    <w:rsid w:val="00C9598F"/>
    <w:rsid w:val="00C977EC"/>
    <w:rsid w:val="00CA0F9D"/>
    <w:rsid w:val="00CA1E12"/>
    <w:rsid w:val="00CA20C6"/>
    <w:rsid w:val="00CA3085"/>
    <w:rsid w:val="00CA337D"/>
    <w:rsid w:val="00CA3DB1"/>
    <w:rsid w:val="00CA40B6"/>
    <w:rsid w:val="00CA51F9"/>
    <w:rsid w:val="00CA6B24"/>
    <w:rsid w:val="00CB141A"/>
    <w:rsid w:val="00CB1D0B"/>
    <w:rsid w:val="00CB289A"/>
    <w:rsid w:val="00CB2AF1"/>
    <w:rsid w:val="00CB2FC5"/>
    <w:rsid w:val="00CB4601"/>
    <w:rsid w:val="00CB46DD"/>
    <w:rsid w:val="00CB4703"/>
    <w:rsid w:val="00CB5897"/>
    <w:rsid w:val="00CB67F1"/>
    <w:rsid w:val="00CB68F2"/>
    <w:rsid w:val="00CC0781"/>
    <w:rsid w:val="00CC12EA"/>
    <w:rsid w:val="00CC14BA"/>
    <w:rsid w:val="00CC1A22"/>
    <w:rsid w:val="00CC253E"/>
    <w:rsid w:val="00CC2D67"/>
    <w:rsid w:val="00CC42D9"/>
    <w:rsid w:val="00CC4B01"/>
    <w:rsid w:val="00CC504B"/>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0851"/>
    <w:rsid w:val="00CE17D9"/>
    <w:rsid w:val="00CE2220"/>
    <w:rsid w:val="00CE27CD"/>
    <w:rsid w:val="00CE29F2"/>
    <w:rsid w:val="00CE53C2"/>
    <w:rsid w:val="00CE738C"/>
    <w:rsid w:val="00CE73A0"/>
    <w:rsid w:val="00CE7779"/>
    <w:rsid w:val="00CF0DD4"/>
    <w:rsid w:val="00CF152A"/>
    <w:rsid w:val="00CF3F63"/>
    <w:rsid w:val="00CF4DDA"/>
    <w:rsid w:val="00CF5266"/>
    <w:rsid w:val="00CF6560"/>
    <w:rsid w:val="00D0155B"/>
    <w:rsid w:val="00D02166"/>
    <w:rsid w:val="00D03165"/>
    <w:rsid w:val="00D03346"/>
    <w:rsid w:val="00D03D6F"/>
    <w:rsid w:val="00D04DCC"/>
    <w:rsid w:val="00D05280"/>
    <w:rsid w:val="00D05EAD"/>
    <w:rsid w:val="00D05FC7"/>
    <w:rsid w:val="00D062BC"/>
    <w:rsid w:val="00D06371"/>
    <w:rsid w:val="00D07639"/>
    <w:rsid w:val="00D10118"/>
    <w:rsid w:val="00D109A0"/>
    <w:rsid w:val="00D1223E"/>
    <w:rsid w:val="00D130B9"/>
    <w:rsid w:val="00D15C68"/>
    <w:rsid w:val="00D15D1A"/>
    <w:rsid w:val="00D1620A"/>
    <w:rsid w:val="00D16222"/>
    <w:rsid w:val="00D16415"/>
    <w:rsid w:val="00D164C0"/>
    <w:rsid w:val="00D1665E"/>
    <w:rsid w:val="00D16AA9"/>
    <w:rsid w:val="00D17128"/>
    <w:rsid w:val="00D171FB"/>
    <w:rsid w:val="00D17DF7"/>
    <w:rsid w:val="00D20195"/>
    <w:rsid w:val="00D205AA"/>
    <w:rsid w:val="00D208EA"/>
    <w:rsid w:val="00D20FB5"/>
    <w:rsid w:val="00D241C2"/>
    <w:rsid w:val="00D24911"/>
    <w:rsid w:val="00D257F0"/>
    <w:rsid w:val="00D27266"/>
    <w:rsid w:val="00D2751A"/>
    <w:rsid w:val="00D277D0"/>
    <w:rsid w:val="00D27BF3"/>
    <w:rsid w:val="00D27D32"/>
    <w:rsid w:val="00D303EC"/>
    <w:rsid w:val="00D30418"/>
    <w:rsid w:val="00D30D4C"/>
    <w:rsid w:val="00D31475"/>
    <w:rsid w:val="00D31CDD"/>
    <w:rsid w:val="00D32CC0"/>
    <w:rsid w:val="00D331F1"/>
    <w:rsid w:val="00D33C1B"/>
    <w:rsid w:val="00D34AF6"/>
    <w:rsid w:val="00D3516C"/>
    <w:rsid w:val="00D354B3"/>
    <w:rsid w:val="00D360A4"/>
    <w:rsid w:val="00D369BA"/>
    <w:rsid w:val="00D371B6"/>
    <w:rsid w:val="00D3737E"/>
    <w:rsid w:val="00D4023D"/>
    <w:rsid w:val="00D403B5"/>
    <w:rsid w:val="00D40662"/>
    <w:rsid w:val="00D410EC"/>
    <w:rsid w:val="00D416EF"/>
    <w:rsid w:val="00D4191D"/>
    <w:rsid w:val="00D41B01"/>
    <w:rsid w:val="00D428AC"/>
    <w:rsid w:val="00D444D7"/>
    <w:rsid w:val="00D44873"/>
    <w:rsid w:val="00D44B66"/>
    <w:rsid w:val="00D472DF"/>
    <w:rsid w:val="00D4737D"/>
    <w:rsid w:val="00D503A2"/>
    <w:rsid w:val="00D50E89"/>
    <w:rsid w:val="00D52E1E"/>
    <w:rsid w:val="00D52F7D"/>
    <w:rsid w:val="00D53B37"/>
    <w:rsid w:val="00D541EF"/>
    <w:rsid w:val="00D543B6"/>
    <w:rsid w:val="00D55776"/>
    <w:rsid w:val="00D55D9A"/>
    <w:rsid w:val="00D56629"/>
    <w:rsid w:val="00D57172"/>
    <w:rsid w:val="00D60975"/>
    <w:rsid w:val="00D612BB"/>
    <w:rsid w:val="00D61426"/>
    <w:rsid w:val="00D63304"/>
    <w:rsid w:val="00D637A0"/>
    <w:rsid w:val="00D6452B"/>
    <w:rsid w:val="00D64C86"/>
    <w:rsid w:val="00D654E9"/>
    <w:rsid w:val="00D65D4A"/>
    <w:rsid w:val="00D660C7"/>
    <w:rsid w:val="00D66C5F"/>
    <w:rsid w:val="00D707E8"/>
    <w:rsid w:val="00D71300"/>
    <w:rsid w:val="00D71375"/>
    <w:rsid w:val="00D7347B"/>
    <w:rsid w:val="00D73A62"/>
    <w:rsid w:val="00D76232"/>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DC4"/>
    <w:rsid w:val="00D9034E"/>
    <w:rsid w:val="00D90D5E"/>
    <w:rsid w:val="00D91AE5"/>
    <w:rsid w:val="00D92042"/>
    <w:rsid w:val="00D92318"/>
    <w:rsid w:val="00D926C9"/>
    <w:rsid w:val="00D929C5"/>
    <w:rsid w:val="00D93AA3"/>
    <w:rsid w:val="00D943A2"/>
    <w:rsid w:val="00D94668"/>
    <w:rsid w:val="00D946AB"/>
    <w:rsid w:val="00D97B93"/>
    <w:rsid w:val="00D97C9A"/>
    <w:rsid w:val="00DA0347"/>
    <w:rsid w:val="00DA0DF0"/>
    <w:rsid w:val="00DA0F0F"/>
    <w:rsid w:val="00DA1A80"/>
    <w:rsid w:val="00DA2661"/>
    <w:rsid w:val="00DA278F"/>
    <w:rsid w:val="00DA29EE"/>
    <w:rsid w:val="00DA497F"/>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7CFA"/>
    <w:rsid w:val="00DB7FC9"/>
    <w:rsid w:val="00DC030B"/>
    <w:rsid w:val="00DC038E"/>
    <w:rsid w:val="00DC0524"/>
    <w:rsid w:val="00DC2170"/>
    <w:rsid w:val="00DC34FD"/>
    <w:rsid w:val="00DC3D9A"/>
    <w:rsid w:val="00DC407F"/>
    <w:rsid w:val="00DC40AD"/>
    <w:rsid w:val="00DC4B8C"/>
    <w:rsid w:val="00DC5547"/>
    <w:rsid w:val="00DD025C"/>
    <w:rsid w:val="00DD0D54"/>
    <w:rsid w:val="00DD1235"/>
    <w:rsid w:val="00DD1C35"/>
    <w:rsid w:val="00DD1FA8"/>
    <w:rsid w:val="00DD293F"/>
    <w:rsid w:val="00DD2E7F"/>
    <w:rsid w:val="00DD3658"/>
    <w:rsid w:val="00DD45CC"/>
    <w:rsid w:val="00DD5438"/>
    <w:rsid w:val="00DD5D23"/>
    <w:rsid w:val="00DD72EB"/>
    <w:rsid w:val="00DD7615"/>
    <w:rsid w:val="00DE3669"/>
    <w:rsid w:val="00DE3A96"/>
    <w:rsid w:val="00DE490D"/>
    <w:rsid w:val="00DE515E"/>
    <w:rsid w:val="00DE51A4"/>
    <w:rsid w:val="00DE561F"/>
    <w:rsid w:val="00DE5D30"/>
    <w:rsid w:val="00DE6135"/>
    <w:rsid w:val="00DE65A8"/>
    <w:rsid w:val="00DE6B4C"/>
    <w:rsid w:val="00DE744B"/>
    <w:rsid w:val="00DE75C2"/>
    <w:rsid w:val="00DE7BA5"/>
    <w:rsid w:val="00DF1B16"/>
    <w:rsid w:val="00DF203F"/>
    <w:rsid w:val="00DF214B"/>
    <w:rsid w:val="00DF21B4"/>
    <w:rsid w:val="00DF3BDC"/>
    <w:rsid w:val="00DF4762"/>
    <w:rsid w:val="00DF5798"/>
    <w:rsid w:val="00DF5F4D"/>
    <w:rsid w:val="00DF650D"/>
    <w:rsid w:val="00DF6B74"/>
    <w:rsid w:val="00DF76BC"/>
    <w:rsid w:val="00E00B82"/>
    <w:rsid w:val="00E01622"/>
    <w:rsid w:val="00E0176B"/>
    <w:rsid w:val="00E02330"/>
    <w:rsid w:val="00E023A1"/>
    <w:rsid w:val="00E02CDD"/>
    <w:rsid w:val="00E039BA"/>
    <w:rsid w:val="00E039D0"/>
    <w:rsid w:val="00E0438F"/>
    <w:rsid w:val="00E056FB"/>
    <w:rsid w:val="00E0570E"/>
    <w:rsid w:val="00E061E7"/>
    <w:rsid w:val="00E06995"/>
    <w:rsid w:val="00E06F72"/>
    <w:rsid w:val="00E1054E"/>
    <w:rsid w:val="00E12371"/>
    <w:rsid w:val="00E13580"/>
    <w:rsid w:val="00E1444B"/>
    <w:rsid w:val="00E1497D"/>
    <w:rsid w:val="00E15358"/>
    <w:rsid w:val="00E16A8C"/>
    <w:rsid w:val="00E171FC"/>
    <w:rsid w:val="00E20256"/>
    <w:rsid w:val="00E20EC8"/>
    <w:rsid w:val="00E21072"/>
    <w:rsid w:val="00E216E7"/>
    <w:rsid w:val="00E218C8"/>
    <w:rsid w:val="00E219DE"/>
    <w:rsid w:val="00E220E6"/>
    <w:rsid w:val="00E223DB"/>
    <w:rsid w:val="00E22B2D"/>
    <w:rsid w:val="00E2619D"/>
    <w:rsid w:val="00E2633B"/>
    <w:rsid w:val="00E27135"/>
    <w:rsid w:val="00E27AE0"/>
    <w:rsid w:val="00E30647"/>
    <w:rsid w:val="00E30828"/>
    <w:rsid w:val="00E325D1"/>
    <w:rsid w:val="00E327BF"/>
    <w:rsid w:val="00E32A9E"/>
    <w:rsid w:val="00E330DD"/>
    <w:rsid w:val="00E331BE"/>
    <w:rsid w:val="00E33226"/>
    <w:rsid w:val="00E332F6"/>
    <w:rsid w:val="00E33C04"/>
    <w:rsid w:val="00E3474D"/>
    <w:rsid w:val="00E3501B"/>
    <w:rsid w:val="00E36EB6"/>
    <w:rsid w:val="00E3785C"/>
    <w:rsid w:val="00E402AF"/>
    <w:rsid w:val="00E40AC4"/>
    <w:rsid w:val="00E4138E"/>
    <w:rsid w:val="00E42884"/>
    <w:rsid w:val="00E42AF1"/>
    <w:rsid w:val="00E434A8"/>
    <w:rsid w:val="00E4423E"/>
    <w:rsid w:val="00E447FD"/>
    <w:rsid w:val="00E45266"/>
    <w:rsid w:val="00E452C9"/>
    <w:rsid w:val="00E45A4D"/>
    <w:rsid w:val="00E45A77"/>
    <w:rsid w:val="00E45C76"/>
    <w:rsid w:val="00E4665E"/>
    <w:rsid w:val="00E476A7"/>
    <w:rsid w:val="00E47A2E"/>
    <w:rsid w:val="00E47B2B"/>
    <w:rsid w:val="00E50CEB"/>
    <w:rsid w:val="00E52761"/>
    <w:rsid w:val="00E53C72"/>
    <w:rsid w:val="00E54965"/>
    <w:rsid w:val="00E54A5A"/>
    <w:rsid w:val="00E5523A"/>
    <w:rsid w:val="00E5768C"/>
    <w:rsid w:val="00E57CDE"/>
    <w:rsid w:val="00E60469"/>
    <w:rsid w:val="00E60782"/>
    <w:rsid w:val="00E61E8A"/>
    <w:rsid w:val="00E6407A"/>
    <w:rsid w:val="00E6508B"/>
    <w:rsid w:val="00E650C6"/>
    <w:rsid w:val="00E656C0"/>
    <w:rsid w:val="00E65B0D"/>
    <w:rsid w:val="00E66B5B"/>
    <w:rsid w:val="00E66EF4"/>
    <w:rsid w:val="00E67057"/>
    <w:rsid w:val="00E67B17"/>
    <w:rsid w:val="00E701F3"/>
    <w:rsid w:val="00E71CC4"/>
    <w:rsid w:val="00E72862"/>
    <w:rsid w:val="00E72A95"/>
    <w:rsid w:val="00E73C0D"/>
    <w:rsid w:val="00E73CAF"/>
    <w:rsid w:val="00E746D3"/>
    <w:rsid w:val="00E74BF0"/>
    <w:rsid w:val="00E75C25"/>
    <w:rsid w:val="00E75E5A"/>
    <w:rsid w:val="00E762D2"/>
    <w:rsid w:val="00E7775C"/>
    <w:rsid w:val="00E77B90"/>
    <w:rsid w:val="00E80347"/>
    <w:rsid w:val="00E80883"/>
    <w:rsid w:val="00E81018"/>
    <w:rsid w:val="00E81534"/>
    <w:rsid w:val="00E81C46"/>
    <w:rsid w:val="00E82120"/>
    <w:rsid w:val="00E837E2"/>
    <w:rsid w:val="00E83DDB"/>
    <w:rsid w:val="00E845C5"/>
    <w:rsid w:val="00E85767"/>
    <w:rsid w:val="00E86C83"/>
    <w:rsid w:val="00E92045"/>
    <w:rsid w:val="00E9384A"/>
    <w:rsid w:val="00E93BF6"/>
    <w:rsid w:val="00E944F0"/>
    <w:rsid w:val="00E97DD3"/>
    <w:rsid w:val="00EA081B"/>
    <w:rsid w:val="00EA09EE"/>
    <w:rsid w:val="00EA158E"/>
    <w:rsid w:val="00EA2251"/>
    <w:rsid w:val="00EA2CC9"/>
    <w:rsid w:val="00EA2D45"/>
    <w:rsid w:val="00EA49EE"/>
    <w:rsid w:val="00EA4DFD"/>
    <w:rsid w:val="00EA4F9E"/>
    <w:rsid w:val="00EA524F"/>
    <w:rsid w:val="00EA762F"/>
    <w:rsid w:val="00EA77CD"/>
    <w:rsid w:val="00EA7ABF"/>
    <w:rsid w:val="00EB1E99"/>
    <w:rsid w:val="00EB2CA2"/>
    <w:rsid w:val="00EB4376"/>
    <w:rsid w:val="00EB4FAB"/>
    <w:rsid w:val="00EB6AAF"/>
    <w:rsid w:val="00EB7278"/>
    <w:rsid w:val="00EB77EF"/>
    <w:rsid w:val="00EC04D2"/>
    <w:rsid w:val="00EC0573"/>
    <w:rsid w:val="00EC0F22"/>
    <w:rsid w:val="00EC180F"/>
    <w:rsid w:val="00EC2177"/>
    <w:rsid w:val="00EC230E"/>
    <w:rsid w:val="00EC37C0"/>
    <w:rsid w:val="00EC395C"/>
    <w:rsid w:val="00EC40F4"/>
    <w:rsid w:val="00EC54B5"/>
    <w:rsid w:val="00EC5E69"/>
    <w:rsid w:val="00EC6257"/>
    <w:rsid w:val="00EC6329"/>
    <w:rsid w:val="00EC691B"/>
    <w:rsid w:val="00EC6B97"/>
    <w:rsid w:val="00EC70D5"/>
    <w:rsid w:val="00EC74A1"/>
    <w:rsid w:val="00EC79FD"/>
    <w:rsid w:val="00ED0B41"/>
    <w:rsid w:val="00ED3C7C"/>
    <w:rsid w:val="00ED401D"/>
    <w:rsid w:val="00ED537B"/>
    <w:rsid w:val="00ED6997"/>
    <w:rsid w:val="00ED7347"/>
    <w:rsid w:val="00ED78D8"/>
    <w:rsid w:val="00ED7CA5"/>
    <w:rsid w:val="00EE12ED"/>
    <w:rsid w:val="00EE185F"/>
    <w:rsid w:val="00EE1BE7"/>
    <w:rsid w:val="00EE1C6D"/>
    <w:rsid w:val="00EE1D47"/>
    <w:rsid w:val="00EE24E6"/>
    <w:rsid w:val="00EE272C"/>
    <w:rsid w:val="00EE3F24"/>
    <w:rsid w:val="00EE452C"/>
    <w:rsid w:val="00EE506F"/>
    <w:rsid w:val="00EE5C29"/>
    <w:rsid w:val="00EE6A83"/>
    <w:rsid w:val="00EE6E18"/>
    <w:rsid w:val="00EE7508"/>
    <w:rsid w:val="00EE7940"/>
    <w:rsid w:val="00EE7D56"/>
    <w:rsid w:val="00EF028B"/>
    <w:rsid w:val="00EF120E"/>
    <w:rsid w:val="00EF24EB"/>
    <w:rsid w:val="00EF2EC1"/>
    <w:rsid w:val="00EF33FE"/>
    <w:rsid w:val="00EF386C"/>
    <w:rsid w:val="00EF3A1D"/>
    <w:rsid w:val="00EF50F9"/>
    <w:rsid w:val="00EF5A5B"/>
    <w:rsid w:val="00EF7348"/>
    <w:rsid w:val="00EF7FB4"/>
    <w:rsid w:val="00F00022"/>
    <w:rsid w:val="00F00595"/>
    <w:rsid w:val="00F00C90"/>
    <w:rsid w:val="00F010EF"/>
    <w:rsid w:val="00F011B2"/>
    <w:rsid w:val="00F03986"/>
    <w:rsid w:val="00F03C0F"/>
    <w:rsid w:val="00F0436B"/>
    <w:rsid w:val="00F04C08"/>
    <w:rsid w:val="00F0551C"/>
    <w:rsid w:val="00F06433"/>
    <w:rsid w:val="00F0664F"/>
    <w:rsid w:val="00F10BC0"/>
    <w:rsid w:val="00F10DED"/>
    <w:rsid w:val="00F12B84"/>
    <w:rsid w:val="00F1354C"/>
    <w:rsid w:val="00F146BE"/>
    <w:rsid w:val="00F150D1"/>
    <w:rsid w:val="00F159BF"/>
    <w:rsid w:val="00F15B2F"/>
    <w:rsid w:val="00F16D8C"/>
    <w:rsid w:val="00F17803"/>
    <w:rsid w:val="00F214D4"/>
    <w:rsid w:val="00F22154"/>
    <w:rsid w:val="00F22B3C"/>
    <w:rsid w:val="00F22F30"/>
    <w:rsid w:val="00F235A6"/>
    <w:rsid w:val="00F23BA4"/>
    <w:rsid w:val="00F23E04"/>
    <w:rsid w:val="00F23EC6"/>
    <w:rsid w:val="00F24C1A"/>
    <w:rsid w:val="00F251C6"/>
    <w:rsid w:val="00F25253"/>
    <w:rsid w:val="00F2573B"/>
    <w:rsid w:val="00F2702D"/>
    <w:rsid w:val="00F27171"/>
    <w:rsid w:val="00F2754F"/>
    <w:rsid w:val="00F300A1"/>
    <w:rsid w:val="00F30475"/>
    <w:rsid w:val="00F30DD6"/>
    <w:rsid w:val="00F31014"/>
    <w:rsid w:val="00F31E46"/>
    <w:rsid w:val="00F31E58"/>
    <w:rsid w:val="00F31EB1"/>
    <w:rsid w:val="00F32212"/>
    <w:rsid w:val="00F32361"/>
    <w:rsid w:val="00F32C97"/>
    <w:rsid w:val="00F336DE"/>
    <w:rsid w:val="00F3385B"/>
    <w:rsid w:val="00F338AE"/>
    <w:rsid w:val="00F3411A"/>
    <w:rsid w:val="00F34128"/>
    <w:rsid w:val="00F35A0F"/>
    <w:rsid w:val="00F35B13"/>
    <w:rsid w:val="00F35B56"/>
    <w:rsid w:val="00F35C4F"/>
    <w:rsid w:val="00F360CA"/>
    <w:rsid w:val="00F37294"/>
    <w:rsid w:val="00F37643"/>
    <w:rsid w:val="00F37FE7"/>
    <w:rsid w:val="00F4049E"/>
    <w:rsid w:val="00F418C0"/>
    <w:rsid w:val="00F419F5"/>
    <w:rsid w:val="00F41CE1"/>
    <w:rsid w:val="00F4233E"/>
    <w:rsid w:val="00F42456"/>
    <w:rsid w:val="00F42555"/>
    <w:rsid w:val="00F42DC3"/>
    <w:rsid w:val="00F438D1"/>
    <w:rsid w:val="00F43976"/>
    <w:rsid w:val="00F4487E"/>
    <w:rsid w:val="00F44AB3"/>
    <w:rsid w:val="00F45D79"/>
    <w:rsid w:val="00F45F69"/>
    <w:rsid w:val="00F46BA5"/>
    <w:rsid w:val="00F474BA"/>
    <w:rsid w:val="00F47E90"/>
    <w:rsid w:val="00F506E8"/>
    <w:rsid w:val="00F50DB2"/>
    <w:rsid w:val="00F51012"/>
    <w:rsid w:val="00F51EC3"/>
    <w:rsid w:val="00F5333D"/>
    <w:rsid w:val="00F5397F"/>
    <w:rsid w:val="00F549D4"/>
    <w:rsid w:val="00F54BFB"/>
    <w:rsid w:val="00F55A6C"/>
    <w:rsid w:val="00F56098"/>
    <w:rsid w:val="00F565B8"/>
    <w:rsid w:val="00F56C1F"/>
    <w:rsid w:val="00F56E29"/>
    <w:rsid w:val="00F5743B"/>
    <w:rsid w:val="00F57D74"/>
    <w:rsid w:val="00F6034C"/>
    <w:rsid w:val="00F62E8D"/>
    <w:rsid w:val="00F635F4"/>
    <w:rsid w:val="00F63C0F"/>
    <w:rsid w:val="00F64160"/>
    <w:rsid w:val="00F64A1C"/>
    <w:rsid w:val="00F64AB0"/>
    <w:rsid w:val="00F65117"/>
    <w:rsid w:val="00F65CC8"/>
    <w:rsid w:val="00F664B1"/>
    <w:rsid w:val="00F6661E"/>
    <w:rsid w:val="00F677A2"/>
    <w:rsid w:val="00F67D3D"/>
    <w:rsid w:val="00F7031D"/>
    <w:rsid w:val="00F70E5F"/>
    <w:rsid w:val="00F71CD1"/>
    <w:rsid w:val="00F71FBD"/>
    <w:rsid w:val="00F72DCA"/>
    <w:rsid w:val="00F73029"/>
    <w:rsid w:val="00F73B09"/>
    <w:rsid w:val="00F73C76"/>
    <w:rsid w:val="00F7452A"/>
    <w:rsid w:val="00F74BF7"/>
    <w:rsid w:val="00F75254"/>
    <w:rsid w:val="00F7563A"/>
    <w:rsid w:val="00F75A76"/>
    <w:rsid w:val="00F75C78"/>
    <w:rsid w:val="00F767CE"/>
    <w:rsid w:val="00F76C69"/>
    <w:rsid w:val="00F7785C"/>
    <w:rsid w:val="00F807B4"/>
    <w:rsid w:val="00F8085D"/>
    <w:rsid w:val="00F808A2"/>
    <w:rsid w:val="00F81FA9"/>
    <w:rsid w:val="00F823D1"/>
    <w:rsid w:val="00F83F20"/>
    <w:rsid w:val="00F83F46"/>
    <w:rsid w:val="00F84847"/>
    <w:rsid w:val="00F84CED"/>
    <w:rsid w:val="00F85786"/>
    <w:rsid w:val="00F85A55"/>
    <w:rsid w:val="00F86412"/>
    <w:rsid w:val="00F86E2A"/>
    <w:rsid w:val="00F875C8"/>
    <w:rsid w:val="00F901D0"/>
    <w:rsid w:val="00F9156D"/>
    <w:rsid w:val="00F9238F"/>
    <w:rsid w:val="00F941DA"/>
    <w:rsid w:val="00F94C3A"/>
    <w:rsid w:val="00F94E1F"/>
    <w:rsid w:val="00F94EC9"/>
    <w:rsid w:val="00F94EE9"/>
    <w:rsid w:val="00F957A4"/>
    <w:rsid w:val="00F95DB4"/>
    <w:rsid w:val="00F96F37"/>
    <w:rsid w:val="00F97408"/>
    <w:rsid w:val="00F97E17"/>
    <w:rsid w:val="00F97E7A"/>
    <w:rsid w:val="00FA0B36"/>
    <w:rsid w:val="00FA2C4E"/>
    <w:rsid w:val="00FA3895"/>
    <w:rsid w:val="00FA40CC"/>
    <w:rsid w:val="00FA4A27"/>
    <w:rsid w:val="00FA57C1"/>
    <w:rsid w:val="00FA6DC3"/>
    <w:rsid w:val="00FA74E4"/>
    <w:rsid w:val="00FB0627"/>
    <w:rsid w:val="00FB0C79"/>
    <w:rsid w:val="00FB10C5"/>
    <w:rsid w:val="00FB129A"/>
    <w:rsid w:val="00FB1CC8"/>
    <w:rsid w:val="00FB254D"/>
    <w:rsid w:val="00FB3F20"/>
    <w:rsid w:val="00FB4F96"/>
    <w:rsid w:val="00FB6857"/>
    <w:rsid w:val="00FC0715"/>
    <w:rsid w:val="00FC0779"/>
    <w:rsid w:val="00FC13F1"/>
    <w:rsid w:val="00FC22FF"/>
    <w:rsid w:val="00FC245D"/>
    <w:rsid w:val="00FC24CE"/>
    <w:rsid w:val="00FC282A"/>
    <w:rsid w:val="00FC44DE"/>
    <w:rsid w:val="00FC4D04"/>
    <w:rsid w:val="00FC7340"/>
    <w:rsid w:val="00FC7D73"/>
    <w:rsid w:val="00FD00BA"/>
    <w:rsid w:val="00FD068B"/>
    <w:rsid w:val="00FD113F"/>
    <w:rsid w:val="00FD2CF3"/>
    <w:rsid w:val="00FD2F52"/>
    <w:rsid w:val="00FD3030"/>
    <w:rsid w:val="00FD36F5"/>
    <w:rsid w:val="00FD36FB"/>
    <w:rsid w:val="00FD381C"/>
    <w:rsid w:val="00FD4A6B"/>
    <w:rsid w:val="00FE209E"/>
    <w:rsid w:val="00FE2410"/>
    <w:rsid w:val="00FE3336"/>
    <w:rsid w:val="00FE6016"/>
    <w:rsid w:val="00FE6429"/>
    <w:rsid w:val="00FE74DD"/>
    <w:rsid w:val="00FF04BB"/>
    <w:rsid w:val="00FF18AC"/>
    <w:rsid w:val="00FF1C95"/>
    <w:rsid w:val="00FF1FB0"/>
    <w:rsid w:val="00FF1FFA"/>
    <w:rsid w:val="00FF203F"/>
    <w:rsid w:val="00FF6810"/>
    <w:rsid w:val="00FF6C17"/>
    <w:rsid w:val="00FF77A0"/>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5449D"/>
  <w15:docId w15:val="{13155BC9-CE49-400B-B35B-859431A7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E332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semiHidden/>
    <w:rsid w:val="00E33226"/>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60526388">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pdf/cop11/res/cop11-res06-f.pdf" TargetMode="External"/><Relationship Id="rId21" Type="http://schemas.openxmlformats.org/officeDocument/2006/relationships/hyperlink" Target="https://www.ramsar.org/sites/default/files/documents/library/xiii.18_gender_f.pdf" TargetMode="External"/><Relationship Id="rId42" Type="http://schemas.openxmlformats.org/officeDocument/2006/relationships/hyperlink" Target="https://www.ramsar.org/sites/default/files/documents/library/sc53_decisions_f.pdf" TargetMode="External"/><Relationship Id="rId63" Type="http://schemas.openxmlformats.org/officeDocument/2006/relationships/hyperlink" Target="https://www.ramsar.org/sites/default/files/documents/library/xiii.10_ramsar_list_f.pdf" TargetMode="External"/><Relationship Id="rId84" Type="http://schemas.openxmlformats.org/officeDocument/2006/relationships/hyperlink" Target="https://www.ramsar.org/sites/default/files/documents/library/xiii.2_finance_f.pdf" TargetMode="External"/><Relationship Id="rId16" Type="http://schemas.openxmlformats.org/officeDocument/2006/relationships/hyperlink" Target="https://www.ramsar.org/sites/default/files/documents/library/xiii.8_strp_priorities_20192021_f_0.pdf" TargetMode="External"/><Relationship Id="rId107" Type="http://schemas.openxmlformats.org/officeDocument/2006/relationships/hyperlink" Target="https://www.ramsar.org/sites/default/files/documents/library/xiii.7_synergies_f.pdf" TargetMode="External"/><Relationship Id="rId11" Type="http://schemas.openxmlformats.org/officeDocument/2006/relationships/hyperlink" Target="https://www.ramsar.org/sites/default/files/documents/library/cop12_res05_new_strp_f_0.pdf" TargetMode="External"/><Relationship Id="rId32" Type="http://schemas.openxmlformats.org/officeDocument/2006/relationships/hyperlink" Target="https://www.ramsar.org/sites/default/files/documents/library/sc55_report_f.pdf" TargetMode="External"/><Relationship Id="rId37" Type="http://schemas.openxmlformats.org/officeDocument/2006/relationships/hyperlink" Target="https://www.ramsar.org/sites/default/files/documents/pdf/res/key_res_vi.16f.pdf" TargetMode="External"/><Relationship Id="rId53" Type="http://schemas.openxmlformats.org/officeDocument/2006/relationships/hyperlink" Target="https://www.ramsar.org/sites/default/files/documents/library/sc54_report_decisions_f.pdf" TargetMode="External"/><Relationship Id="rId58" Type="http://schemas.openxmlformats.org/officeDocument/2006/relationships/hyperlink" Target="https://www.ramsar.org/sites/default/files/documents/library/xiii.11_ramsar_advisory_missions_f.pdf" TargetMode="External"/><Relationship Id="rId74" Type="http://schemas.openxmlformats.org/officeDocument/2006/relationships/hyperlink" Target="https://www.ramsar.org/sites/default/files/documents/library/xiii.18_gender_f.pdf" TargetMode="External"/><Relationship Id="rId79" Type="http://schemas.openxmlformats.org/officeDocument/2006/relationships/hyperlink" Target="https://www.ramsar.org/sites/default/files/documents/library/xiii.9_rris_f.pdf" TargetMode="External"/><Relationship Id="rId102" Type="http://schemas.openxmlformats.org/officeDocument/2006/relationships/hyperlink" Target="https://www.ramsar.org/sites/default/files/documents/library/xiii.7_synergies_f.pdf" TargetMode="External"/><Relationship Id="rId123" Type="http://schemas.openxmlformats.org/officeDocument/2006/relationships/hyperlink" Target="https://www.ramsar.org/sites/default/files/documents/library/key_res_x_12_f.pdf" TargetMode="External"/><Relationship Id="rId128" Type="http://schemas.openxmlformats.org/officeDocument/2006/relationships/hyperlink" Target="https://www.ramsar.org/sites/default/files/documents/library/sc54-16rev1_review_cooperative_agreements_f.pdf" TargetMode="External"/><Relationship Id="rId5" Type="http://schemas.openxmlformats.org/officeDocument/2006/relationships/webSettings" Target="webSettings.xml"/><Relationship Id="rId90" Type="http://schemas.openxmlformats.org/officeDocument/2006/relationships/hyperlink" Target="https://www.ramsar.org/sites/default/files/documents/library/xiii.10_ramsar_list_f.pdf" TargetMode="External"/><Relationship Id="rId95" Type="http://schemas.openxmlformats.org/officeDocument/2006/relationships/hyperlink" Target="https://www.ramsar.org/sites/default/files/documents/library/xiii.14_blue_carbon_f.pdf" TargetMode="External"/><Relationship Id="rId22" Type="http://schemas.openxmlformats.org/officeDocument/2006/relationships/hyperlink" Target="https://www.ramsar.org/sites/default/files/documents/library/xiii.5_sp4_review_f.pdf" TargetMode="External"/><Relationship Id="rId27" Type="http://schemas.openxmlformats.org/officeDocument/2006/relationships/hyperlink" Target="https://www.ramsar.org/sites/default/files/documents/library/xiii.5_sp4_review_f.pdf" TargetMode="External"/><Relationship Id="rId43" Type="http://schemas.openxmlformats.org/officeDocument/2006/relationships/hyperlink" Target="https://www.ramsar.org/sites/default/files/documents/library/sc55-8.2_iucn_non-core_review_f.pdf" TargetMode="External"/><Relationship Id="rId48" Type="http://schemas.openxmlformats.org/officeDocument/2006/relationships/hyperlink" Target="https://www.ramsar.org/sites/default/files/documents/library/xiii.4_sc_roles_f.pdf" TargetMode="External"/><Relationship Id="rId64" Type="http://schemas.openxmlformats.org/officeDocument/2006/relationships/hyperlink" Target="https://www.ramsar.org/sites/default/files/documents/pdf/res/key_res_x_15_f.pdf" TargetMode="External"/><Relationship Id="rId69" Type="http://schemas.openxmlformats.org/officeDocument/2006/relationships/hyperlink" Target="https://www.ramsar.org/sites/default/files/documents/library/xiii.23_arctic_subarctic_wetlands_f.pdf" TargetMode="External"/><Relationship Id="rId113" Type="http://schemas.openxmlformats.org/officeDocument/2006/relationships/hyperlink" Target="https://www.ramsar.org/sites/default/files/documents/pdf/cop11/res/cop11-res06-f.pdf" TargetMode="External"/><Relationship Id="rId118" Type="http://schemas.openxmlformats.org/officeDocument/2006/relationships/hyperlink" Target="https://www.ramsar.org/sites/default/files/documents/library/xiii.2_finance_f.pdf" TargetMode="External"/><Relationship Id="rId80" Type="http://schemas.openxmlformats.org/officeDocument/2006/relationships/hyperlink" Target="https://www.ramsar.org/sites/default/files/documents/library/xiii.9_rris_f.pdf" TargetMode="External"/><Relationship Id="rId85" Type="http://schemas.openxmlformats.org/officeDocument/2006/relationships/hyperlink" Target="https://www.ramsar.org/sites/default/files/documents/library/xiii.9_rris_f.pdf" TargetMode="External"/><Relationship Id="rId12" Type="http://schemas.openxmlformats.org/officeDocument/2006/relationships/hyperlink" Target="https://www.ramsar.org/sites/default/files/documents/library/xiii.5_sp4_review_f.pdf" TargetMode="External"/><Relationship Id="rId17" Type="http://schemas.openxmlformats.org/officeDocument/2006/relationships/hyperlink" Target="https://www.ramsar.org/sites/default/files/documents/library/xiii.4_sc_roles_f.pdf" TargetMode="External"/><Relationship Id="rId33" Type="http://schemas.openxmlformats.org/officeDocument/2006/relationships/hyperlink" Target="https://www.ramsar.org/sites/default/files/documents/library/xiii.4_sc_roles_f.pdf" TargetMode="External"/><Relationship Id="rId38" Type="http://schemas.openxmlformats.org/officeDocument/2006/relationships/hyperlink" Target="https://www.ramsar.org/sites/default/files/documents/pdf/res/key_res_4.05f.pdf" TargetMode="External"/><Relationship Id="rId59" Type="http://schemas.openxmlformats.org/officeDocument/2006/relationships/hyperlink" Target="https://www.ramsar.org/sites/default/files/documents/library/xiii.11_ramsar_advisory_missions_f.pdf" TargetMode="External"/><Relationship Id="rId103" Type="http://schemas.openxmlformats.org/officeDocument/2006/relationships/hyperlink" Target="https://www.ramsar.org/sites/default/files/documents/library/xiii.13_peatland_restoration_f.pdf" TargetMode="External"/><Relationship Id="rId108" Type="http://schemas.openxmlformats.org/officeDocument/2006/relationships/hyperlink" Target="https://www.ramsar.org/sites/default/files/documents/library/xiii.24_sea_turtles_f.pdf" TargetMode="External"/><Relationship Id="rId124" Type="http://schemas.openxmlformats.org/officeDocument/2006/relationships/hyperlink" Target="https://www.ramsar.org/sites/default/files/documents/library/sc52_decisions_f.pdf" TargetMode="External"/><Relationship Id="rId129" Type="http://schemas.openxmlformats.org/officeDocument/2006/relationships/hyperlink" Target="https://www.ramsar.org/sites/default/files/documents/library/sc54-16rev1_review_cooperative_agreements_f.pdf" TargetMode="External"/><Relationship Id="rId54" Type="http://schemas.openxmlformats.org/officeDocument/2006/relationships/hyperlink" Target="https://www.ramsar.org/sites/default/files/documents/library/current_convention_text_f.pdf" TargetMode="External"/><Relationship Id="rId70" Type="http://schemas.openxmlformats.org/officeDocument/2006/relationships/hyperlink" Target="https://www.ramsar.org/sites/default/files/documents/library/xiii.10_ramsar_list_f.pdf" TargetMode="External"/><Relationship Id="rId75" Type="http://schemas.openxmlformats.org/officeDocument/2006/relationships/hyperlink" Target="https://www.ramsar.org/sites/default/files/documents/library/cop12_res10_wetland_cities_f_0.pdf" TargetMode="External"/><Relationship Id="rId91" Type="http://schemas.openxmlformats.org/officeDocument/2006/relationships/hyperlink" Target="https://www.ramsar.org/sites/default/files/documents/library/xiii.14_blue_carbon_f.pdf" TargetMode="External"/><Relationship Id="rId96" Type="http://schemas.openxmlformats.org/officeDocument/2006/relationships/hyperlink" Target="https://www.ramsar.org/sites/default/files/documents/library/cop12_res05_new_strp_f_0.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sites/default/files/documents/library/xiii.13_peatland_restoration_f.pdf" TargetMode="External"/><Relationship Id="rId28" Type="http://schemas.openxmlformats.org/officeDocument/2006/relationships/hyperlink" Target="https://www.ramsar.org/sites/default/files/documents/library/xiii.5_sp4_review_f.pdf" TargetMode="External"/><Relationship Id="rId49" Type="http://schemas.openxmlformats.org/officeDocument/2006/relationships/hyperlink" Target="https://www.ramsar.org/sites/default/files/documents/library/xiii.2_finance_f.pdf" TargetMode="External"/><Relationship Id="rId114" Type="http://schemas.openxmlformats.org/officeDocument/2006/relationships/hyperlink" Target="https://www.ramsar.org/sites/default/files/documents/library/xiii.7_synergies_f.pdf" TargetMode="External"/><Relationship Id="rId119" Type="http://schemas.openxmlformats.org/officeDocument/2006/relationships/hyperlink" Target="https://www.ramsar.org/sites/default/files/documents/library/key_res_x_12_e.pdf" TargetMode="External"/><Relationship Id="rId44" Type="http://schemas.openxmlformats.org/officeDocument/2006/relationships/hyperlink" Target="https://www.ramsar.org/sites/default/files/documents/library/sc53_decisions_f.pdf" TargetMode="External"/><Relationship Id="rId60" Type="http://schemas.openxmlformats.org/officeDocument/2006/relationships/hyperlink" Target="https://www.ramsar.org/sites/default/files/documents/library/xiii.11_ramsar_advisory_missions_f.pdf" TargetMode="External"/><Relationship Id="rId65" Type="http://schemas.openxmlformats.org/officeDocument/2006/relationships/hyperlink" Target="https://www.ramsar.org/sites/default/files/documents/library/key_res_viii_06_f.pdf" TargetMode="External"/><Relationship Id="rId81" Type="http://schemas.openxmlformats.org/officeDocument/2006/relationships/hyperlink" Target="https://www.ramsar.org/sites/default/files/documents/library/xiii.9_rris_f.pdf" TargetMode="External"/><Relationship Id="rId86" Type="http://schemas.openxmlformats.org/officeDocument/2006/relationships/hyperlink" Target="https://www.ramsar.org/sites/default/files/documents/library/xiii.9_rris_f.pdf" TargetMode="External"/><Relationship Id="rId130" Type="http://schemas.openxmlformats.org/officeDocument/2006/relationships/hyperlink" Target="https://www.ramsar.org/sites/default/files/documents/library/key_res_x_12_f.pdf" TargetMode="External"/><Relationship Id="rId13" Type="http://schemas.openxmlformats.org/officeDocument/2006/relationships/hyperlink" Target="https://www.ramsar.org/sites/default/files/documents/library/xiii.8_strp_priorities_20192021_f_0.pdf" TargetMode="External"/><Relationship Id="rId18" Type="http://schemas.openxmlformats.org/officeDocument/2006/relationships/hyperlink" Target="https://www.ramsar.org/sites/default/files/documents/library/cop12_res05_new_strp_f_0.pdf" TargetMode="External"/><Relationship Id="rId39" Type="http://schemas.openxmlformats.org/officeDocument/2006/relationships/hyperlink" Target="https://www.ramsar.org/sites/default/files/documents/library/xiii.6_language_f.pdf" TargetMode="External"/><Relationship Id="rId109" Type="http://schemas.openxmlformats.org/officeDocument/2006/relationships/hyperlink" Target="https://www.ramsar.org/sites/default/files/documents/library/xiii.24_sea_turtles_f.pdf" TargetMode="External"/><Relationship Id="rId34" Type="http://schemas.openxmlformats.org/officeDocument/2006/relationships/hyperlink" Target="https://www.ramsar.org/sites/default/files/documents/library/xiii.4_sc_roles_f.pdf" TargetMode="External"/><Relationship Id="rId50" Type="http://schemas.openxmlformats.org/officeDocument/2006/relationships/hyperlink" Target="https://www.ramsar.org/sites/default/files/documents/library/xiii.4_sc_roles_f.pdf" TargetMode="External"/><Relationship Id="rId55" Type="http://schemas.openxmlformats.org/officeDocument/2006/relationships/hyperlink" Target="https://www.ramsar.org/sites/default/files/documents/library/xiii.10_ramsar_list_f.pdf" TargetMode="External"/><Relationship Id="rId76" Type="http://schemas.openxmlformats.org/officeDocument/2006/relationships/hyperlink" Target="https://www.ramsar.org/sites/default/files/documents/library/xiii.2_finance_f.pdf" TargetMode="External"/><Relationship Id="rId97" Type="http://schemas.openxmlformats.org/officeDocument/2006/relationships/hyperlink" Target="https://www.ramsar.org/sites/default/files/documents/library/xiii.8_strp_priorities_20192021_f_0.pdf" TargetMode="External"/><Relationship Id="rId104" Type="http://schemas.openxmlformats.org/officeDocument/2006/relationships/hyperlink" Target="https://www.ramsar.org/sites/default/files/documents/library/xiii.23_arctic_subarctic_wetlands_f.pdf" TargetMode="External"/><Relationship Id="rId120" Type="http://schemas.openxmlformats.org/officeDocument/2006/relationships/hyperlink" Target="https://www.ramsar.org/sites/default/files/documents/library/xiii.2_finance_f.pdf" TargetMode="External"/><Relationship Id="rId125" Type="http://schemas.openxmlformats.org/officeDocument/2006/relationships/hyperlink" Target="https://www.ramsar.org/sites/default/files/documents/library/key_res_x_12_f.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18_gender_f.pdf" TargetMode="External"/><Relationship Id="rId92" Type="http://schemas.openxmlformats.org/officeDocument/2006/relationships/hyperlink" Target="https://www.ramsar.org/sites/default/files/documents/library/xiii.15_cultural_values_f.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3_governance_f.pdf" TargetMode="External"/><Relationship Id="rId24" Type="http://schemas.openxmlformats.org/officeDocument/2006/relationships/hyperlink" Target="https://www.ramsar.org/sites/default/files/documents/library/xiii.18_gender_f.pdf" TargetMode="External"/><Relationship Id="rId40" Type="http://schemas.openxmlformats.org/officeDocument/2006/relationships/hyperlink" Target="https://www.ramsar.org/sites/default/files/documents/library/xiii.18_gender_f.pdf" TargetMode="External"/><Relationship Id="rId45" Type="http://schemas.openxmlformats.org/officeDocument/2006/relationships/hyperlink" Target="https://www.ramsar.org/sites/default/files/documents/library/xiii.2_finance_f.pdf" TargetMode="External"/><Relationship Id="rId66" Type="http://schemas.openxmlformats.org/officeDocument/2006/relationships/hyperlink" Target="https://www.ramsar.org/sites/default/files/documents/library/xiii.10_ramsar_list_f.pdf" TargetMode="External"/><Relationship Id="rId87" Type="http://schemas.openxmlformats.org/officeDocument/2006/relationships/hyperlink" Target="https://www.ramsar.org/sites/default/files/documents/library/xiii.9_rris_f.pdf" TargetMode="External"/><Relationship Id="rId110" Type="http://schemas.openxmlformats.org/officeDocument/2006/relationships/hyperlink" Target="https://www.ramsar.org/sites/default/files/documents/library/xiii.7_synergies_f.pdf" TargetMode="External"/><Relationship Id="rId115" Type="http://schemas.openxmlformats.org/officeDocument/2006/relationships/hyperlink" Target="https://www.ramsar.org/sites/default/files/documents/pdf/cop11/res/cop11-res06-f.pdf" TargetMode="External"/><Relationship Id="rId131" Type="http://schemas.openxmlformats.org/officeDocument/2006/relationships/footer" Target="footer2.xml"/><Relationship Id="rId61" Type="http://schemas.openxmlformats.org/officeDocument/2006/relationships/hyperlink" Target="https://www.ramsar.org/sites/default/files/documents/library/xiii.12_identifying_peatlands_ramsar_sites_f.pdf" TargetMode="External"/><Relationship Id="rId82" Type="http://schemas.openxmlformats.org/officeDocument/2006/relationships/hyperlink" Target="https://www.ramsar.org/sites/default/files/documents/library/xiii.2_finance_f.pdf" TargetMode="External"/><Relationship Id="rId19" Type="http://schemas.openxmlformats.org/officeDocument/2006/relationships/hyperlink" Target="https://www.ramsar.org/sites/default/files/documents/library/xiii.5_sp4_review_e.pdf" TargetMode="External"/><Relationship Id="rId14" Type="http://schemas.openxmlformats.org/officeDocument/2006/relationships/hyperlink" Target="https://www.ramsar.org/sites/default/files/documents/library/xiii.9_rris_f.pdf" TargetMode="External"/><Relationship Id="rId30" Type="http://schemas.openxmlformats.org/officeDocument/2006/relationships/hyperlink" Target="https://www.ramsar.org/sites/default/files/documents/library/xiii.4_sc_roles_f.pdf" TargetMode="External"/><Relationship Id="rId35" Type="http://schemas.openxmlformats.org/officeDocument/2006/relationships/hyperlink" Target="https://www.ramsar.org/sites/default/files/documents/library/sc55_report_f.pdf" TargetMode="External"/><Relationship Id="rId56" Type="http://schemas.openxmlformats.org/officeDocument/2006/relationships/hyperlink" Target="https://www.ramsar.org/sites/default/files/documents/library/xiii.11_ramsar_advisory_missions_f.pdf" TargetMode="External"/><Relationship Id="rId77" Type="http://schemas.openxmlformats.org/officeDocument/2006/relationships/hyperlink" Target="https://www.ramsar.org/sites/default/files/documents/library/xiii.9_rris_f.pdf" TargetMode="External"/><Relationship Id="rId100" Type="http://schemas.openxmlformats.org/officeDocument/2006/relationships/hyperlink" Target="https://www.ramsar.org/sites/default/files/documents/library/xiii.7_synergies_f.pdf" TargetMode="External"/><Relationship Id="rId105" Type="http://schemas.openxmlformats.org/officeDocument/2006/relationships/hyperlink" Target="https://www.ramsar.org/sites/default/files/documents/library/xiii.7_synergies_f.pdf" TargetMode="External"/><Relationship Id="rId126" Type="http://schemas.openxmlformats.org/officeDocument/2006/relationships/hyperlink" Target="https://www.ramsar.org/sites/default/files/documents/library/xiii.1_wwd_f.pdf" TargetMode="External"/><Relationship Id="rId8" Type="http://schemas.openxmlformats.org/officeDocument/2006/relationships/footer" Target="footer1.xml"/><Relationship Id="rId51" Type="http://schemas.openxmlformats.org/officeDocument/2006/relationships/hyperlink" Target="https://www.ramsar.org/sites/default/files/documents/library/xiii.2_finance_f.pdf" TargetMode="External"/><Relationship Id="rId72" Type="http://schemas.openxmlformats.org/officeDocument/2006/relationships/hyperlink" Target="https://www.ramsar.org/sites/default/files/documents/library/xiii.19_agriculture_f.pdf" TargetMode="External"/><Relationship Id="rId93" Type="http://schemas.openxmlformats.org/officeDocument/2006/relationships/hyperlink" Target="https://www.ramsar.org/sites/default/files/documents/library/xiii.7_synergies_f.pdf" TargetMode="External"/><Relationship Id="rId98" Type="http://schemas.openxmlformats.org/officeDocument/2006/relationships/hyperlink" Target="https://www.ramsar.org/sites/default/files/documents/library/xiii.14_blue_carbon_f.pdf" TargetMode="External"/><Relationship Id="rId121" Type="http://schemas.openxmlformats.org/officeDocument/2006/relationships/hyperlink" Target="https://www.ramsar.org/sites/default/files/documents/library/sc52_decisions_f.pdf" TargetMode="External"/><Relationship Id="rId3" Type="http://schemas.openxmlformats.org/officeDocument/2006/relationships/styles" Target="styles.xml"/><Relationship Id="rId25" Type="http://schemas.openxmlformats.org/officeDocument/2006/relationships/hyperlink" Target="https://www.ramsar.org/sites/default/files/documents/library/xiii.13_peatland_restoration_f.pdf" TargetMode="External"/><Relationship Id="rId46" Type="http://schemas.openxmlformats.org/officeDocument/2006/relationships/hyperlink" Target="https://www.ramsar.org/sites/default/files/documents/library/xiii.2_finance_f.pdf" TargetMode="External"/><Relationship Id="rId67" Type="http://schemas.openxmlformats.org/officeDocument/2006/relationships/hyperlink" Target="https://www.ramsar.org/sites/default/files/documents/library/xiii.7_synergies_f.pdf" TargetMode="External"/><Relationship Id="rId116" Type="http://schemas.openxmlformats.org/officeDocument/2006/relationships/hyperlink" Target="https://www.ramsar.org/sites/default/files/documents/library/xiii.7_synergies_f.pdf" TargetMode="External"/><Relationship Id="rId20" Type="http://schemas.openxmlformats.org/officeDocument/2006/relationships/hyperlink" Target="https://www.ramsar.org/sites/default/files/documents/library/xiii.9_rris_f.pdf" TargetMode="External"/><Relationship Id="rId41" Type="http://schemas.openxmlformats.org/officeDocument/2006/relationships/hyperlink" Target="https://www.ramsar.org/sites/default/files/documents/library/xiii.2_finance_f.pdf" TargetMode="External"/><Relationship Id="rId62" Type="http://schemas.openxmlformats.org/officeDocument/2006/relationships/hyperlink" Target="https://www.ramsar.org/sites/default/files/documents/pdf/cop11/res/cop11-res08-f.pdf" TargetMode="External"/><Relationship Id="rId83" Type="http://schemas.openxmlformats.org/officeDocument/2006/relationships/hyperlink" Target="https://www.ramsar.org/sites/default/files/documents/library/xiii.9_rris_f.pdf" TargetMode="External"/><Relationship Id="rId88" Type="http://schemas.openxmlformats.org/officeDocument/2006/relationships/hyperlink" Target="https://www.ramsar.org/sites/default/files/documents/library/4th_strategic_plan_2016_2024_f.pdf" TargetMode="External"/><Relationship Id="rId111" Type="http://schemas.openxmlformats.org/officeDocument/2006/relationships/hyperlink" Target="https://www.ramsar.org/sites/default/files/documents/library/xiii.7_synergies_f.pdf" TargetMode="External"/><Relationship Id="rId132" Type="http://schemas.openxmlformats.org/officeDocument/2006/relationships/fontTable" Target="fontTable.xml"/><Relationship Id="rId15" Type="http://schemas.openxmlformats.org/officeDocument/2006/relationships/hyperlink" Target="https://www.ramsar.org/sites/default/files/documents/library/xiii.18_gender_f.pdf" TargetMode="External"/><Relationship Id="rId36" Type="http://schemas.openxmlformats.org/officeDocument/2006/relationships/hyperlink" Target="https://www.ramsar.org/sites/default/files/documents/library/xiii.3_governance_f.pdf" TargetMode="External"/><Relationship Id="rId57" Type="http://schemas.openxmlformats.org/officeDocument/2006/relationships/hyperlink" Target="https://www.ramsar.org/sites/default/files/documents/library/current_convention_text_f.pdf" TargetMode="External"/><Relationship Id="rId106" Type="http://schemas.openxmlformats.org/officeDocument/2006/relationships/hyperlink" Target="https://www.ramsar.org/sites/default/files/documents/library/xiii.20_intertidal_wetlands_f.pdf" TargetMode="External"/><Relationship Id="rId127" Type="http://schemas.openxmlformats.org/officeDocument/2006/relationships/hyperlink" Target="https://www.ramsar.org/sites/default/files/documents/library/key_res_vii.03e.pdf" TargetMode="External"/><Relationship Id="rId10" Type="http://schemas.openxmlformats.org/officeDocument/2006/relationships/hyperlink" Target="https://www.ramsar.org/sites/default/files/documents/library/xiii.4_sc_roles_f.pdf" TargetMode="External"/><Relationship Id="rId31" Type="http://schemas.openxmlformats.org/officeDocument/2006/relationships/hyperlink" Target="https://www.ramsar.org/sites/default/files/documents/library/xiii.9_rris_f.pdf" TargetMode="External"/><Relationship Id="rId52" Type="http://schemas.openxmlformats.org/officeDocument/2006/relationships/hyperlink" Target="https://www.ramsar.org/sites/default/files/documents/library/xiii.2_finance_f.pdf" TargetMode="External"/><Relationship Id="rId73" Type="http://schemas.openxmlformats.org/officeDocument/2006/relationships/hyperlink" Target="https://www.ramsar.org/sites/default/files/documents/library/xiii.14_blue_carbon_f.pdf" TargetMode="External"/><Relationship Id="rId78" Type="http://schemas.openxmlformats.org/officeDocument/2006/relationships/hyperlink" Target="https://www.ramsar.org/sites/default/files/documents/library/xiii.2_finance_f.pdf" TargetMode="External"/><Relationship Id="rId94" Type="http://schemas.openxmlformats.org/officeDocument/2006/relationships/hyperlink" Target="https://www.ramsar.org/sites/default/files/documents/library/xiii.8_strp_priorities_20192021_f_0.pdf" TargetMode="External"/><Relationship Id="rId99" Type="http://schemas.openxmlformats.org/officeDocument/2006/relationships/hyperlink" Target="https://www.ramsar.org/sites/default/files/documents/library/xiii.8_strp_priorities_20192021_f_0.pdf" TargetMode="External"/><Relationship Id="rId101" Type="http://schemas.openxmlformats.org/officeDocument/2006/relationships/hyperlink" Target="https://www.ramsar.org/sites/default/files/documents/library/xiii.7_synergies_f.pdf" TargetMode="External"/><Relationship Id="rId122" Type="http://schemas.openxmlformats.org/officeDocument/2006/relationships/hyperlink" Target="https://www.ramsar.org/sites/default/files/documents/library/xiii.2_finance_f.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current_convention_text_f.pdf" TargetMode="External"/><Relationship Id="rId26" Type="http://schemas.openxmlformats.org/officeDocument/2006/relationships/hyperlink" Target="https://www.ramsar.org/sites/default/files/documents/library/xiii.18_gender_f.pdf" TargetMode="External"/><Relationship Id="rId47" Type="http://schemas.openxmlformats.org/officeDocument/2006/relationships/hyperlink" Target="https://www.ramsar.org/sites/default/files/documents/library/xiii.2_finance_f.pdf" TargetMode="External"/><Relationship Id="rId68" Type="http://schemas.openxmlformats.org/officeDocument/2006/relationships/hyperlink" Target="https://www.ramsar.org/sites/default/files/documents/library/xiii.14_blue_carbon_f.pdf" TargetMode="External"/><Relationship Id="rId89" Type="http://schemas.openxmlformats.org/officeDocument/2006/relationships/hyperlink" Target="https://www.ramsar.org/sites/default/files/documents/library/xiii.8_strp_priorities_20192021_f_0.pdf" TargetMode="External"/><Relationship Id="rId112" Type="http://schemas.openxmlformats.org/officeDocument/2006/relationships/hyperlink" Target="https://www.ramsar.org/sites/default/files/documents/library/xiii.7_synergies_f.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4750-AF1F-4EA2-9785-D9388028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9673</Words>
  <Characters>55138</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Rana</dc:creator>
  <cp:lastModifiedBy>JENNINGS Edmund</cp:lastModifiedBy>
  <cp:revision>7</cp:revision>
  <cp:lastPrinted>2019-03-27T10:49:00Z</cp:lastPrinted>
  <dcterms:created xsi:type="dcterms:W3CDTF">2020-03-17T14:05:00Z</dcterms:created>
  <dcterms:modified xsi:type="dcterms:W3CDTF">2020-04-30T15:22:00Z</dcterms:modified>
</cp:coreProperties>
</file>