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62707" w14:textId="5AFB3C0F" w:rsidR="00275F13" w:rsidRPr="00C9127A" w:rsidRDefault="005B504F"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C9127A">
        <w:rPr>
          <w:bCs/>
          <w:sz w:val="24"/>
          <w:szCs w:val="24"/>
          <w:lang w:val="es-ES_tradnl"/>
        </w:rPr>
        <w:t>CONVENCIÓN DE RAMSAR SOBRE LOS HUMEDALES</w:t>
      </w:r>
    </w:p>
    <w:p w14:paraId="0653F523" w14:textId="0A002A3F" w:rsidR="00DF2386" w:rsidRPr="00C9127A"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C9127A">
        <w:rPr>
          <w:bCs/>
          <w:sz w:val="24"/>
          <w:szCs w:val="24"/>
          <w:lang w:val="es-ES_tradnl"/>
        </w:rPr>
        <w:t>5</w:t>
      </w:r>
      <w:r w:rsidR="002F6155" w:rsidRPr="00C9127A">
        <w:rPr>
          <w:bCs/>
          <w:sz w:val="24"/>
          <w:szCs w:val="24"/>
          <w:lang w:val="es-ES_tradnl"/>
        </w:rPr>
        <w:t>7</w:t>
      </w:r>
      <w:r w:rsidR="005B504F" w:rsidRPr="00C9127A">
        <w:rPr>
          <w:bCs/>
          <w:sz w:val="24"/>
          <w:szCs w:val="24"/>
          <w:lang w:val="es-ES_tradnl"/>
        </w:rPr>
        <w:t>ª Reunión del Comité Permanente</w:t>
      </w:r>
    </w:p>
    <w:p w14:paraId="5DEFFF07" w14:textId="7B788300" w:rsidR="00DF2386" w:rsidRPr="00C9127A"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C9127A">
        <w:rPr>
          <w:bCs/>
          <w:sz w:val="24"/>
          <w:szCs w:val="24"/>
          <w:lang w:val="es-ES_tradnl"/>
        </w:rPr>
        <w:t>Gland,</w:t>
      </w:r>
      <w:r w:rsidR="00E80EDB" w:rsidRPr="00C9127A">
        <w:rPr>
          <w:bCs/>
          <w:sz w:val="24"/>
          <w:szCs w:val="24"/>
          <w:lang w:val="es-ES_tradnl"/>
        </w:rPr>
        <w:t xml:space="preserve"> </w:t>
      </w:r>
      <w:r w:rsidRPr="00C9127A">
        <w:rPr>
          <w:bCs/>
          <w:sz w:val="24"/>
          <w:szCs w:val="24"/>
          <w:lang w:val="es-ES_tradnl"/>
        </w:rPr>
        <w:t>S</w:t>
      </w:r>
      <w:r w:rsidR="005B504F" w:rsidRPr="00C9127A">
        <w:rPr>
          <w:bCs/>
          <w:sz w:val="24"/>
          <w:szCs w:val="24"/>
          <w:lang w:val="es-ES_tradnl"/>
        </w:rPr>
        <w:t>uiza, 24 a 28 de junio de 2019</w:t>
      </w:r>
    </w:p>
    <w:p w14:paraId="5B179C0A" w14:textId="77777777" w:rsidR="00DF2386" w:rsidRPr="00C9127A" w:rsidRDefault="00DF2386" w:rsidP="00014168">
      <w:pPr>
        <w:outlineLvl w:val="0"/>
        <w:rPr>
          <w:b/>
          <w:lang w:val="es-ES_tradnl"/>
        </w:rPr>
      </w:pPr>
    </w:p>
    <w:p w14:paraId="33CA0613" w14:textId="30360810" w:rsidR="00DF2386" w:rsidRPr="00C9127A" w:rsidRDefault="00DF2386" w:rsidP="00014168">
      <w:pPr>
        <w:jc w:val="right"/>
        <w:rPr>
          <w:rFonts w:cs="Arial"/>
          <w:sz w:val="28"/>
          <w:szCs w:val="28"/>
          <w:lang w:val="es-ES_tradnl"/>
        </w:rPr>
      </w:pPr>
      <w:r w:rsidRPr="00C9127A">
        <w:rPr>
          <w:rFonts w:cs="Arial"/>
          <w:b/>
          <w:sz w:val="28"/>
          <w:szCs w:val="28"/>
          <w:lang w:val="es-ES_tradnl"/>
        </w:rPr>
        <w:t>SC5</w:t>
      </w:r>
      <w:r w:rsidR="00C0528F" w:rsidRPr="00C9127A">
        <w:rPr>
          <w:rFonts w:cs="Arial"/>
          <w:b/>
          <w:sz w:val="28"/>
          <w:szCs w:val="28"/>
          <w:lang w:val="es-ES_tradnl"/>
        </w:rPr>
        <w:t>7</w:t>
      </w:r>
      <w:r w:rsidR="00E80EDB" w:rsidRPr="00C9127A">
        <w:rPr>
          <w:rFonts w:cs="Arial"/>
          <w:b/>
          <w:sz w:val="28"/>
          <w:szCs w:val="28"/>
          <w:lang w:val="es-ES_tradnl"/>
        </w:rPr>
        <w:t xml:space="preserve"> </w:t>
      </w:r>
      <w:r w:rsidR="00F1152F" w:rsidRPr="00C9127A">
        <w:rPr>
          <w:rFonts w:cs="Arial"/>
          <w:b/>
          <w:sz w:val="28"/>
          <w:szCs w:val="28"/>
          <w:lang w:val="es-ES_tradnl"/>
        </w:rPr>
        <w:t>Doc.5</w:t>
      </w:r>
    </w:p>
    <w:p w14:paraId="6857C398" w14:textId="77777777" w:rsidR="00DF2386" w:rsidRPr="00C9127A" w:rsidRDefault="00DF2386" w:rsidP="00014168">
      <w:pPr>
        <w:rPr>
          <w:rFonts w:cs="Arial"/>
          <w:b/>
          <w:sz w:val="28"/>
          <w:szCs w:val="28"/>
          <w:lang w:val="es-ES_tradnl"/>
        </w:rPr>
      </w:pPr>
    </w:p>
    <w:p w14:paraId="09F77D02" w14:textId="4E189917" w:rsidR="00DF2386" w:rsidRPr="00C9127A" w:rsidRDefault="005B504F" w:rsidP="00014168">
      <w:pPr>
        <w:jc w:val="center"/>
        <w:rPr>
          <w:rFonts w:cs="Arial"/>
          <w:b/>
          <w:sz w:val="28"/>
          <w:szCs w:val="28"/>
          <w:lang w:val="es-ES_tradnl"/>
        </w:rPr>
      </w:pPr>
      <w:r w:rsidRPr="00C9127A">
        <w:rPr>
          <w:rFonts w:cs="Arial"/>
          <w:b/>
          <w:sz w:val="28"/>
          <w:szCs w:val="28"/>
          <w:lang w:val="es-ES_tradnl"/>
        </w:rPr>
        <w:t>Informe de la Secretaria General</w:t>
      </w:r>
    </w:p>
    <w:p w14:paraId="76836095" w14:textId="77777777" w:rsidR="00DF2386" w:rsidRPr="00C9127A" w:rsidRDefault="00DF2386" w:rsidP="00014168">
      <w:pPr>
        <w:rPr>
          <w:rFonts w:ascii="Garamond" w:hAnsi="Garamond" w:cs="Arial"/>
          <w:lang w:val="es-ES_tradnl"/>
        </w:rPr>
      </w:pPr>
    </w:p>
    <w:p w14:paraId="291D3070" w14:textId="77777777" w:rsidR="000C2489" w:rsidRPr="00C9127A" w:rsidRDefault="009A7780" w:rsidP="00014168">
      <w:pPr>
        <w:autoSpaceDE w:val="0"/>
        <w:autoSpaceDN w:val="0"/>
        <w:adjustRightInd w:val="0"/>
        <w:rPr>
          <w:rFonts w:asciiTheme="minorHAnsi" w:eastAsiaTheme="minorHAnsi" w:hAnsiTheme="minorHAnsi" w:cs="Calibri-Bold"/>
          <w:b/>
          <w:bCs/>
          <w:lang w:val="es-ES_tradnl"/>
        </w:rPr>
      </w:pPr>
      <w:r w:rsidRPr="00C9127A">
        <w:rPr>
          <w:noProof/>
          <w:lang w:eastAsia="en-GB"/>
        </w:rPr>
        <mc:AlternateContent>
          <mc:Choice Requires="wps">
            <w:drawing>
              <wp:inline distT="0" distB="0" distL="0" distR="0" wp14:anchorId="2192C53E" wp14:editId="16A58F4D">
                <wp:extent cx="5731510" cy="612775"/>
                <wp:effectExtent l="9525" t="6350" r="12065" b="95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12775"/>
                        </a:xfrm>
                        <a:prstGeom prst="rect">
                          <a:avLst/>
                        </a:prstGeom>
                        <a:solidFill>
                          <a:srgbClr val="FFFFFF"/>
                        </a:solidFill>
                        <a:ln w="9525">
                          <a:solidFill>
                            <a:srgbClr val="000000"/>
                          </a:solidFill>
                          <a:miter lim="800000"/>
                          <a:headEnd/>
                          <a:tailEnd/>
                        </a:ln>
                      </wps:spPr>
                      <wps:txbx>
                        <w:txbxContent>
                          <w:p w14:paraId="43F50F1F" w14:textId="52DF47E0" w:rsidR="00427E58" w:rsidRPr="0082340A" w:rsidRDefault="00427E58" w:rsidP="000C2489">
                            <w:pPr>
                              <w:rPr>
                                <w:b/>
                                <w:bCs/>
                                <w:lang w:val="fr-FR"/>
                              </w:rPr>
                            </w:pPr>
                            <w:r w:rsidRPr="00B02C16">
                              <w:rPr>
                                <w:b/>
                                <w:bCs/>
                                <w:lang w:val="es-ES_tradnl"/>
                              </w:rPr>
                              <w:t>Acciones solicitadas</w:t>
                            </w:r>
                            <w:r w:rsidRPr="0082340A">
                              <w:rPr>
                                <w:b/>
                                <w:bCs/>
                                <w:lang w:val="fr-FR"/>
                              </w:rPr>
                              <w:t>:</w:t>
                            </w:r>
                          </w:p>
                          <w:p w14:paraId="2B51DF98" w14:textId="77777777" w:rsidR="00427E58" w:rsidRPr="0082340A" w:rsidRDefault="00427E58" w:rsidP="000C2489">
                            <w:pPr>
                              <w:pStyle w:val="ColorfulList-Accent11"/>
                              <w:ind w:left="0"/>
                              <w:rPr>
                                <w:lang w:val="fr-FR"/>
                              </w:rPr>
                            </w:pPr>
                          </w:p>
                          <w:p w14:paraId="7EFBA10F" w14:textId="6BE3A183" w:rsidR="00427E58" w:rsidRPr="0082340A" w:rsidRDefault="00427E58" w:rsidP="005D6C72">
                            <w:pPr>
                              <w:pStyle w:val="ColorfulList-Accent11"/>
                              <w:ind w:left="0" w:firstLine="0"/>
                              <w:rPr>
                                <w:lang w:val="fr-FR"/>
                              </w:rPr>
                            </w:pPr>
                            <w:r w:rsidRPr="00B02C16">
                              <w:rPr>
                                <w:lang w:val="es-ES_tradnl"/>
                              </w:rPr>
                              <w:t>Se invita al Comité Permanente a tomar nota del informe de la</w:t>
                            </w:r>
                            <w:r w:rsidRPr="00B02C16">
                              <w:rPr>
                                <w:rFonts w:cs="Calibri"/>
                                <w:lang w:val="es-ES_tradnl"/>
                              </w:rPr>
                              <w:t xml:space="preserve"> Secretaria General</w:t>
                            </w:r>
                            <w:r w:rsidRPr="0082340A">
                              <w:rPr>
                                <w:rFonts w:cs="Calibri"/>
                                <w:lang w:val="fr-FR"/>
                              </w:rPr>
                              <w:t>.</w:t>
                            </w:r>
                          </w:p>
                          <w:p w14:paraId="165EAA4C" w14:textId="77777777" w:rsidR="00427E58" w:rsidRPr="0082340A" w:rsidRDefault="00427E58" w:rsidP="00275F13">
                            <w:pPr>
                              <w:pStyle w:val="ColorfulList-Accent11"/>
                              <w:ind w:left="-425" w:firstLine="0"/>
                              <w:rPr>
                                <w:lang w:val="fr-FR"/>
                              </w:rPr>
                            </w:pPr>
                          </w:p>
                        </w:txbxContent>
                      </wps:txbx>
                      <wps:bodyPr rot="0" vert="horz" wrap="square" lIns="91440" tIns="45720" rIns="91440" bIns="45720" anchor="t" anchorCtr="0" upright="1">
                        <a:noAutofit/>
                      </wps:bodyPr>
                    </wps:wsp>
                  </a:graphicData>
                </a:graphic>
              </wp:inline>
            </w:drawing>
          </mc:Choice>
          <mc:Fallback>
            <w:pict>
              <v:shapetype w14:anchorId="2192C53E" id="_x0000_t202" coordsize="21600,21600" o:spt="202" path="m,l,21600r21600,l21600,xe">
                <v:stroke joinstyle="miter"/>
                <v:path gradientshapeok="t" o:connecttype="rect"/>
              </v:shapetype>
              <v:shape id="Text Box 1" o:spid="_x0000_s1026" type="#_x0000_t202" style="width:451.3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">
                <v:textbox>
                  <w:txbxContent>
                    <w:p w14:paraId="43F50F1F" w14:textId="52DF47E0" w:rsidR="00427E58" w:rsidRPr="0082340A" w:rsidRDefault="00427E58" w:rsidP="000C2489">
                      <w:pPr>
                        <w:rPr>
                          <w:b/>
                          <w:bCs/>
                          <w:lang w:val="fr-FR"/>
                        </w:rPr>
                      </w:pPr>
                      <w:r w:rsidRPr="00B02C16">
                        <w:rPr>
                          <w:b/>
                          <w:bCs/>
                          <w:lang w:val="es-ES_tradnl"/>
                        </w:rPr>
                        <w:t>Acciones solicitadas</w:t>
                      </w:r>
                      <w:r w:rsidRPr="0082340A">
                        <w:rPr>
                          <w:b/>
                          <w:bCs/>
                          <w:lang w:val="fr-FR"/>
                        </w:rPr>
                        <w:t>:</w:t>
                      </w:r>
                    </w:p>
                    <w:p w14:paraId="2B51DF98" w14:textId="77777777" w:rsidR="00427E58" w:rsidRPr="0082340A" w:rsidRDefault="00427E58" w:rsidP="000C2489">
                      <w:pPr>
                        <w:pStyle w:val="ColorfulList-Accent11"/>
                        <w:ind w:left="0"/>
                        <w:rPr>
                          <w:lang w:val="fr-FR"/>
                        </w:rPr>
                      </w:pPr>
                    </w:p>
                    <w:p w14:paraId="7EFBA10F" w14:textId="6BE3A183" w:rsidR="00427E58" w:rsidRPr="0082340A" w:rsidRDefault="00427E58" w:rsidP="005D6C72">
                      <w:pPr>
                        <w:pStyle w:val="ColorfulList-Accent11"/>
                        <w:ind w:left="0" w:firstLine="0"/>
                        <w:rPr>
                          <w:lang w:val="fr-FR"/>
                        </w:rPr>
                      </w:pPr>
                      <w:r w:rsidRPr="00B02C16">
                        <w:rPr>
                          <w:lang w:val="es-ES_tradnl"/>
                        </w:rPr>
                        <w:t>Se invita al Comité Permanente a tomar nota del informe de la</w:t>
                      </w:r>
                      <w:r w:rsidRPr="00B02C16">
                        <w:rPr>
                          <w:rFonts w:cs="Calibri"/>
                          <w:lang w:val="es-ES_tradnl"/>
                        </w:rPr>
                        <w:t xml:space="preserve"> Secretaria General</w:t>
                      </w:r>
                      <w:r w:rsidRPr="0082340A">
                        <w:rPr>
                          <w:rFonts w:cs="Calibri"/>
                          <w:lang w:val="fr-FR"/>
                        </w:rPr>
                        <w:t>.</w:t>
                      </w:r>
                    </w:p>
                    <w:p w14:paraId="165EAA4C" w14:textId="77777777" w:rsidR="00427E58" w:rsidRPr="0082340A" w:rsidRDefault="00427E58" w:rsidP="00275F13">
                      <w:pPr>
                        <w:pStyle w:val="ColorfulList-Accent11"/>
                        <w:ind w:left="-425" w:firstLine="0"/>
                        <w:rPr>
                          <w:lang w:val="fr-FR"/>
                        </w:rPr>
                      </w:pPr>
                    </w:p>
                  </w:txbxContent>
                </v:textbox>
                <w10:anchorlock/>
              </v:shape>
            </w:pict>
          </mc:Fallback>
        </mc:AlternateContent>
      </w:r>
    </w:p>
    <w:p w14:paraId="5FD7F959" w14:textId="77777777" w:rsidR="000C2489" w:rsidRPr="00C9127A" w:rsidRDefault="000C2489" w:rsidP="00547DFE">
      <w:pPr>
        <w:ind w:left="0" w:firstLine="0"/>
        <w:rPr>
          <w:rFonts w:asciiTheme="minorHAnsi" w:hAnsiTheme="minorHAnsi" w:cstheme="minorHAnsi"/>
          <w:b/>
          <w:lang w:val="es-ES_tradnl"/>
        </w:rPr>
      </w:pPr>
    </w:p>
    <w:p w14:paraId="7B85C22A" w14:textId="77777777" w:rsidR="00E90337" w:rsidRPr="00C9127A" w:rsidRDefault="00E90337" w:rsidP="00547DFE">
      <w:pPr>
        <w:rPr>
          <w:rFonts w:asciiTheme="minorHAnsi" w:hAnsiTheme="minorHAnsi" w:cstheme="minorHAnsi"/>
          <w:b/>
          <w:lang w:val="es-ES_tradnl"/>
        </w:rPr>
      </w:pPr>
    </w:p>
    <w:p w14:paraId="5576C89B" w14:textId="7CB956B4" w:rsidR="00015D7B" w:rsidRPr="00C9127A" w:rsidRDefault="00E90337" w:rsidP="00B072AC">
      <w:pPr>
        <w:rPr>
          <w:rFonts w:asciiTheme="minorHAnsi" w:eastAsiaTheme="minorHAnsi" w:hAnsiTheme="minorHAnsi" w:cstheme="minorHAnsi"/>
          <w:lang w:val="es-ES_tradnl"/>
        </w:rPr>
      </w:pPr>
      <w:r w:rsidRPr="00C9127A">
        <w:rPr>
          <w:rFonts w:asciiTheme="minorHAnsi" w:hAnsiTheme="minorHAnsi" w:cstheme="minorHAnsi"/>
          <w:lang w:val="es-ES_tradnl"/>
        </w:rPr>
        <w:t>1.</w:t>
      </w:r>
      <w:r w:rsidRPr="00C9127A">
        <w:rPr>
          <w:rFonts w:asciiTheme="minorHAnsi" w:hAnsiTheme="minorHAnsi" w:cstheme="minorHAnsi"/>
          <w:lang w:val="es-ES_tradnl"/>
        </w:rPr>
        <w:tab/>
      </w:r>
      <w:r w:rsidR="00A47C13" w:rsidRPr="00C9127A">
        <w:rPr>
          <w:rFonts w:cs="Arial"/>
          <w:lang w:val="es-ES_tradnl"/>
        </w:rPr>
        <w:t xml:space="preserve">El presente </w:t>
      </w:r>
      <w:r w:rsidR="005B504F" w:rsidRPr="00C9127A">
        <w:rPr>
          <w:rFonts w:cs="Arial"/>
          <w:lang w:val="es-ES_tradnl"/>
        </w:rPr>
        <w:t xml:space="preserve">informe </w:t>
      </w:r>
      <w:r w:rsidR="00A64ED5">
        <w:rPr>
          <w:rFonts w:cs="Arial"/>
          <w:lang w:val="es-ES_tradnl"/>
        </w:rPr>
        <w:t>trata sobre el</w:t>
      </w:r>
      <w:r w:rsidR="005B504F" w:rsidRPr="00C9127A">
        <w:rPr>
          <w:rFonts w:cs="Arial"/>
          <w:lang w:val="es-ES_tradnl"/>
        </w:rPr>
        <w:t xml:space="preserve"> trabajo realizado por la Secretaría desde </w:t>
      </w:r>
      <w:r w:rsidR="00A47C13" w:rsidRPr="00C9127A">
        <w:rPr>
          <w:rFonts w:cs="Arial"/>
          <w:lang w:val="es-ES_tradnl"/>
        </w:rPr>
        <w:t xml:space="preserve">la clausura </w:t>
      </w:r>
      <w:r w:rsidR="005B504F" w:rsidRPr="00C9127A">
        <w:rPr>
          <w:rFonts w:cs="Arial"/>
          <w:lang w:val="es-ES_tradnl"/>
        </w:rPr>
        <w:t>de la 13ª reunión de la Conferencia de las Partes Contratantes (COP13) el 29 de octubre de 2018 hasta el 15 de abril de 2019. Se ofrece un resumen de ese trabajo y de los aspectos más destacados del mismo.</w:t>
      </w:r>
      <w:r w:rsidR="00E80EDB" w:rsidRPr="00C9127A">
        <w:rPr>
          <w:rFonts w:asciiTheme="minorHAnsi" w:hAnsiTheme="minorHAnsi" w:cstheme="minorHAnsi"/>
          <w:lang w:val="es-ES_tradnl"/>
        </w:rPr>
        <w:t xml:space="preserve"> </w:t>
      </w:r>
    </w:p>
    <w:p w14:paraId="48FACC2F" w14:textId="77777777" w:rsidR="00DD0A59" w:rsidRPr="00C9127A" w:rsidRDefault="00DD0A59" w:rsidP="00B072AC">
      <w:pPr>
        <w:ind w:left="0" w:firstLine="0"/>
        <w:rPr>
          <w:rFonts w:asciiTheme="minorHAnsi" w:hAnsiTheme="minorHAnsi" w:cstheme="minorHAnsi"/>
          <w:lang w:val="es-ES_tradnl"/>
        </w:rPr>
      </w:pPr>
    </w:p>
    <w:p w14:paraId="5877F3CD" w14:textId="50B075D9" w:rsidR="004C64F4" w:rsidRPr="00C9127A" w:rsidRDefault="00DD0A59" w:rsidP="00B072AC">
      <w:pPr>
        <w:pStyle w:val="CommentText"/>
        <w:rPr>
          <w:rFonts w:asciiTheme="minorHAnsi" w:hAnsiTheme="minorHAnsi" w:cstheme="minorHAnsi"/>
          <w:sz w:val="22"/>
          <w:szCs w:val="22"/>
          <w:lang w:val="es-ES_tradnl"/>
        </w:rPr>
      </w:pPr>
      <w:r w:rsidRPr="00C9127A">
        <w:rPr>
          <w:rFonts w:asciiTheme="minorHAnsi" w:hAnsiTheme="minorHAnsi" w:cstheme="minorHAnsi"/>
          <w:sz w:val="22"/>
          <w:szCs w:val="22"/>
          <w:lang w:val="es-ES_tradnl"/>
        </w:rPr>
        <w:t>2.</w:t>
      </w:r>
      <w:r w:rsidRPr="00C9127A">
        <w:rPr>
          <w:rFonts w:asciiTheme="minorHAnsi" w:hAnsiTheme="minorHAnsi" w:cstheme="minorHAnsi"/>
          <w:sz w:val="22"/>
          <w:szCs w:val="22"/>
          <w:lang w:val="es-ES_tradnl"/>
        </w:rPr>
        <w:tab/>
      </w:r>
      <w:r w:rsidR="005B504F" w:rsidRPr="00C9127A">
        <w:rPr>
          <w:rFonts w:asciiTheme="minorHAnsi" w:hAnsiTheme="minorHAnsi" w:cstheme="minorHAnsi"/>
          <w:sz w:val="22"/>
          <w:szCs w:val="22"/>
          <w:lang w:val="es-ES_tradnl"/>
        </w:rPr>
        <w:t xml:space="preserve">La </w:t>
      </w:r>
      <w:r w:rsidRPr="00C9127A">
        <w:rPr>
          <w:rFonts w:asciiTheme="minorHAnsi" w:hAnsiTheme="minorHAnsi" w:cstheme="minorHAnsi"/>
          <w:sz w:val="22"/>
          <w:szCs w:val="22"/>
          <w:lang w:val="es-ES_tradnl"/>
        </w:rPr>
        <w:t>COP13</w:t>
      </w:r>
      <w:r w:rsidR="005B504F" w:rsidRPr="00C9127A">
        <w:rPr>
          <w:rFonts w:asciiTheme="minorHAnsi" w:hAnsiTheme="minorHAnsi" w:cstheme="minorHAnsi"/>
          <w:sz w:val="22"/>
          <w:szCs w:val="22"/>
          <w:lang w:val="es-ES_tradnl"/>
        </w:rPr>
        <w:t xml:space="preserve"> fue un momento importante para la Conv</w:t>
      </w:r>
      <w:r w:rsidR="00A47C13" w:rsidRPr="00C9127A">
        <w:rPr>
          <w:rFonts w:asciiTheme="minorHAnsi" w:hAnsiTheme="minorHAnsi" w:cstheme="minorHAnsi"/>
          <w:sz w:val="22"/>
          <w:szCs w:val="22"/>
          <w:lang w:val="es-ES_tradnl"/>
        </w:rPr>
        <w:t xml:space="preserve">ención ya que constituyó un hito </w:t>
      </w:r>
      <w:r w:rsidR="008F363B" w:rsidRPr="00C9127A">
        <w:rPr>
          <w:rFonts w:asciiTheme="minorHAnsi" w:hAnsiTheme="minorHAnsi" w:cstheme="minorHAnsi"/>
          <w:sz w:val="22"/>
          <w:szCs w:val="22"/>
          <w:lang w:val="es-ES_tradnl"/>
        </w:rPr>
        <w:t xml:space="preserve">fundamental para evaluar la labor realizada en los dos años </w:t>
      </w:r>
      <w:r w:rsidR="00C9681A" w:rsidRPr="00C9127A">
        <w:rPr>
          <w:rFonts w:asciiTheme="minorHAnsi" w:hAnsiTheme="minorHAnsi" w:cstheme="minorHAnsi"/>
          <w:sz w:val="22"/>
          <w:szCs w:val="22"/>
          <w:lang w:val="es-ES_tradnl"/>
        </w:rPr>
        <w:t>anteriores</w:t>
      </w:r>
      <w:r w:rsidR="008F363B" w:rsidRPr="00C9127A">
        <w:rPr>
          <w:rFonts w:asciiTheme="minorHAnsi" w:hAnsiTheme="minorHAnsi" w:cstheme="minorHAnsi"/>
          <w:sz w:val="22"/>
          <w:szCs w:val="22"/>
          <w:lang w:val="es-ES_tradnl"/>
        </w:rPr>
        <w:t xml:space="preserve"> </w:t>
      </w:r>
      <w:r w:rsidR="00A47C13" w:rsidRPr="00C9127A">
        <w:rPr>
          <w:rFonts w:asciiTheme="minorHAnsi" w:hAnsiTheme="minorHAnsi" w:cstheme="minorHAnsi"/>
          <w:sz w:val="22"/>
          <w:szCs w:val="22"/>
          <w:lang w:val="es-ES_tradnl"/>
        </w:rPr>
        <w:t>con el fin de r</w:t>
      </w:r>
      <w:r w:rsidR="008F363B" w:rsidRPr="00C9127A">
        <w:rPr>
          <w:rFonts w:asciiTheme="minorHAnsi" w:hAnsiTheme="minorHAnsi" w:cstheme="minorHAnsi"/>
          <w:sz w:val="22"/>
          <w:szCs w:val="22"/>
          <w:lang w:val="es-ES_tradnl"/>
        </w:rPr>
        <w:t xml:space="preserve">eforzar a la Secretaría </w:t>
      </w:r>
      <w:r w:rsidR="00A47C13" w:rsidRPr="00C9127A">
        <w:rPr>
          <w:rFonts w:asciiTheme="minorHAnsi" w:hAnsiTheme="minorHAnsi" w:cstheme="minorHAnsi"/>
          <w:sz w:val="22"/>
          <w:szCs w:val="22"/>
          <w:lang w:val="es-ES_tradnl"/>
        </w:rPr>
        <w:t xml:space="preserve">de forma que esta pueda </w:t>
      </w:r>
      <w:r w:rsidR="008F363B" w:rsidRPr="00C9127A">
        <w:rPr>
          <w:rFonts w:asciiTheme="minorHAnsi" w:hAnsiTheme="minorHAnsi" w:cstheme="minorHAnsi"/>
          <w:sz w:val="22"/>
          <w:szCs w:val="22"/>
          <w:lang w:val="es-ES_tradnl"/>
        </w:rPr>
        <w:t xml:space="preserve">cumplir su mandato </w:t>
      </w:r>
      <w:r w:rsidR="00A47C13" w:rsidRPr="00C9127A">
        <w:rPr>
          <w:rFonts w:asciiTheme="minorHAnsi" w:hAnsiTheme="minorHAnsi" w:cstheme="minorHAnsi"/>
          <w:sz w:val="22"/>
          <w:szCs w:val="22"/>
          <w:lang w:val="es-ES_tradnl"/>
        </w:rPr>
        <w:t>esencial</w:t>
      </w:r>
      <w:r w:rsidR="008F363B" w:rsidRPr="00C9127A">
        <w:rPr>
          <w:rFonts w:asciiTheme="minorHAnsi" w:hAnsiTheme="minorHAnsi" w:cstheme="minorHAnsi"/>
          <w:sz w:val="22"/>
          <w:szCs w:val="22"/>
          <w:lang w:val="es-ES_tradnl"/>
        </w:rPr>
        <w:t>. Las Partes Contratantes</w:t>
      </w:r>
      <w:r w:rsidR="00E80EDB" w:rsidRPr="00C9127A">
        <w:rPr>
          <w:rFonts w:asciiTheme="minorHAnsi" w:hAnsiTheme="minorHAnsi" w:cstheme="minorHAnsi"/>
          <w:sz w:val="22"/>
          <w:szCs w:val="22"/>
          <w:lang w:val="es-ES_tradnl"/>
        </w:rPr>
        <w:t xml:space="preserve"> </w:t>
      </w:r>
      <w:r w:rsidR="00015D7B" w:rsidRPr="00C9127A">
        <w:rPr>
          <w:rFonts w:asciiTheme="minorHAnsi" w:hAnsiTheme="minorHAnsi" w:cstheme="minorHAnsi"/>
          <w:sz w:val="22"/>
          <w:szCs w:val="22"/>
          <w:lang w:val="es-ES_tradnl"/>
        </w:rPr>
        <w:t>expres</w:t>
      </w:r>
      <w:r w:rsidR="008F363B" w:rsidRPr="00C9127A">
        <w:rPr>
          <w:rFonts w:asciiTheme="minorHAnsi" w:hAnsiTheme="minorHAnsi" w:cstheme="minorHAnsi"/>
          <w:sz w:val="22"/>
          <w:szCs w:val="22"/>
          <w:lang w:val="es-ES_tradnl"/>
        </w:rPr>
        <w:t xml:space="preserve">aron su satisfacción con el </w:t>
      </w:r>
      <w:r w:rsidR="00C9681A" w:rsidRPr="00C9127A">
        <w:rPr>
          <w:rFonts w:asciiTheme="minorHAnsi" w:hAnsiTheme="minorHAnsi" w:cstheme="minorHAnsi"/>
          <w:sz w:val="22"/>
          <w:szCs w:val="22"/>
          <w:lang w:val="es-ES_tradnl"/>
        </w:rPr>
        <w:t>trabajo</w:t>
      </w:r>
      <w:r w:rsidR="008F363B" w:rsidRPr="00C9127A">
        <w:rPr>
          <w:rFonts w:asciiTheme="minorHAnsi" w:hAnsiTheme="minorHAnsi" w:cstheme="minorHAnsi"/>
          <w:sz w:val="22"/>
          <w:szCs w:val="22"/>
          <w:lang w:val="es-ES_tradnl"/>
        </w:rPr>
        <w:t xml:space="preserve"> de la Secretaría, definieron prioridades para el nuevo trienio y tomaron decisiones </w:t>
      </w:r>
      <w:r w:rsidR="00A47C13" w:rsidRPr="00C9127A">
        <w:rPr>
          <w:rFonts w:asciiTheme="minorHAnsi" w:hAnsiTheme="minorHAnsi" w:cstheme="minorHAnsi"/>
          <w:sz w:val="22"/>
          <w:szCs w:val="22"/>
          <w:lang w:val="es-ES_tradnl"/>
        </w:rPr>
        <w:t xml:space="preserve">para renovar su compromiso de </w:t>
      </w:r>
      <w:r w:rsidR="008F363B" w:rsidRPr="00C9127A">
        <w:rPr>
          <w:rFonts w:asciiTheme="minorHAnsi" w:hAnsiTheme="minorHAnsi" w:cstheme="minorHAnsi"/>
          <w:sz w:val="22"/>
          <w:szCs w:val="22"/>
          <w:lang w:val="es-ES_tradnl"/>
        </w:rPr>
        <w:t xml:space="preserve">garantizar que los </w:t>
      </w:r>
      <w:r w:rsidR="00C9681A" w:rsidRPr="00C9127A">
        <w:rPr>
          <w:rFonts w:asciiTheme="minorHAnsi" w:hAnsiTheme="minorHAnsi" w:cstheme="minorHAnsi"/>
          <w:sz w:val="22"/>
          <w:szCs w:val="22"/>
          <w:lang w:val="es-ES_tradnl"/>
        </w:rPr>
        <w:t>humedales</w:t>
      </w:r>
      <w:r w:rsidR="008F363B" w:rsidRPr="00C9127A">
        <w:rPr>
          <w:rFonts w:asciiTheme="minorHAnsi" w:hAnsiTheme="minorHAnsi" w:cstheme="minorHAnsi"/>
          <w:sz w:val="22"/>
          <w:szCs w:val="22"/>
          <w:lang w:val="es-ES_tradnl"/>
        </w:rPr>
        <w:t xml:space="preserve"> y la Convención</w:t>
      </w:r>
      <w:r w:rsidR="00E80EDB" w:rsidRPr="00C9127A">
        <w:rPr>
          <w:rFonts w:asciiTheme="minorHAnsi" w:hAnsiTheme="minorHAnsi" w:cstheme="minorHAnsi"/>
          <w:sz w:val="22"/>
          <w:szCs w:val="22"/>
          <w:lang w:val="es-ES_tradnl"/>
        </w:rPr>
        <w:t xml:space="preserve"> </w:t>
      </w:r>
      <w:r w:rsidR="00A47C13" w:rsidRPr="00C9127A">
        <w:rPr>
          <w:rFonts w:asciiTheme="minorHAnsi" w:hAnsiTheme="minorHAnsi" w:cstheme="minorHAnsi"/>
          <w:sz w:val="22"/>
          <w:szCs w:val="22"/>
          <w:lang w:val="es-ES_tradnl"/>
        </w:rPr>
        <w:t xml:space="preserve">sean relevantes </w:t>
      </w:r>
      <w:r w:rsidR="008F363B" w:rsidRPr="00C9127A">
        <w:rPr>
          <w:rFonts w:asciiTheme="minorHAnsi" w:hAnsiTheme="minorHAnsi" w:cstheme="minorHAnsi"/>
          <w:sz w:val="22"/>
          <w:szCs w:val="22"/>
          <w:lang w:val="es-ES_tradnl"/>
        </w:rPr>
        <w:t xml:space="preserve">para la agenda de desarrollo </w:t>
      </w:r>
      <w:r w:rsidR="00C9681A" w:rsidRPr="00C9127A">
        <w:rPr>
          <w:rFonts w:asciiTheme="minorHAnsi" w:hAnsiTheme="minorHAnsi" w:cstheme="minorHAnsi"/>
          <w:sz w:val="22"/>
          <w:szCs w:val="22"/>
          <w:lang w:val="es-ES_tradnl"/>
        </w:rPr>
        <w:t>sostenible</w:t>
      </w:r>
      <w:r w:rsidR="008F363B" w:rsidRPr="00C9127A">
        <w:rPr>
          <w:rFonts w:asciiTheme="minorHAnsi" w:hAnsiTheme="minorHAnsi" w:cstheme="minorHAnsi"/>
          <w:sz w:val="22"/>
          <w:szCs w:val="22"/>
          <w:lang w:val="es-ES_tradnl"/>
        </w:rPr>
        <w:t>. Según el Instituto Internacional para el Desarrollo Sostenible, algunos de los logros importante</w:t>
      </w:r>
      <w:r w:rsidR="00A47C13" w:rsidRPr="00C9127A">
        <w:rPr>
          <w:rFonts w:asciiTheme="minorHAnsi" w:hAnsiTheme="minorHAnsi" w:cstheme="minorHAnsi"/>
          <w:sz w:val="22"/>
          <w:szCs w:val="22"/>
          <w:lang w:val="es-ES_tradnl"/>
        </w:rPr>
        <w:t xml:space="preserve">s </w:t>
      </w:r>
      <w:r w:rsidR="00A64ED5">
        <w:rPr>
          <w:rFonts w:asciiTheme="minorHAnsi" w:hAnsiTheme="minorHAnsi" w:cstheme="minorHAnsi"/>
          <w:sz w:val="22"/>
          <w:szCs w:val="22"/>
          <w:lang w:val="es-ES_tradnl"/>
        </w:rPr>
        <w:t>alcanzados</w:t>
      </w:r>
      <w:r w:rsidR="00A47C13" w:rsidRPr="00C9127A">
        <w:rPr>
          <w:rFonts w:asciiTheme="minorHAnsi" w:hAnsiTheme="minorHAnsi" w:cstheme="minorHAnsi"/>
          <w:sz w:val="22"/>
          <w:szCs w:val="22"/>
          <w:lang w:val="es-ES_tradnl"/>
        </w:rPr>
        <w:t xml:space="preserve"> </w:t>
      </w:r>
      <w:r w:rsidR="008F363B" w:rsidRPr="00C9127A">
        <w:rPr>
          <w:rFonts w:asciiTheme="minorHAnsi" w:hAnsiTheme="minorHAnsi" w:cstheme="minorHAnsi"/>
          <w:sz w:val="22"/>
          <w:szCs w:val="22"/>
          <w:lang w:val="es-ES_tradnl"/>
        </w:rPr>
        <w:t xml:space="preserve">en la COP13 fueron la publicación de la </w:t>
      </w:r>
      <w:r w:rsidR="00A47C13" w:rsidRPr="00C9127A">
        <w:rPr>
          <w:rFonts w:asciiTheme="minorHAnsi" w:hAnsiTheme="minorHAnsi" w:cstheme="minorHAnsi"/>
          <w:i/>
          <w:spacing w:val="-4"/>
          <w:sz w:val="22"/>
          <w:szCs w:val="22"/>
          <w:lang w:val="es-ES_tradnl"/>
        </w:rPr>
        <w:t>Perspectiva Mundial sobre los Humedales</w:t>
      </w:r>
      <w:r w:rsidR="008B2523" w:rsidRPr="00C9127A">
        <w:rPr>
          <w:rFonts w:asciiTheme="minorHAnsi" w:hAnsiTheme="minorHAnsi" w:cstheme="minorHAnsi"/>
          <w:sz w:val="22"/>
          <w:szCs w:val="22"/>
          <w:lang w:val="es-ES_tradnl"/>
        </w:rPr>
        <w:t xml:space="preserve">, el fortalecimiento de los vínculos entre los humedales y el cambio climático y el </w:t>
      </w:r>
      <w:r w:rsidR="00E06675" w:rsidRPr="00C9127A">
        <w:rPr>
          <w:rFonts w:asciiTheme="minorHAnsi" w:hAnsiTheme="minorHAnsi" w:cstheme="minorHAnsi"/>
          <w:sz w:val="22"/>
          <w:szCs w:val="22"/>
          <w:lang w:val="es-ES_tradnl"/>
        </w:rPr>
        <w:t>incremento de las relaciones entre los humedales y los</w:t>
      </w:r>
      <w:r w:rsidR="00E80EDB" w:rsidRPr="00C9127A">
        <w:rPr>
          <w:rFonts w:asciiTheme="minorHAnsi" w:hAnsiTheme="minorHAnsi" w:cstheme="minorHAnsi"/>
          <w:sz w:val="22"/>
          <w:szCs w:val="22"/>
          <w:lang w:val="es-ES_tradnl"/>
        </w:rPr>
        <w:t xml:space="preserve"> </w:t>
      </w:r>
      <w:r w:rsidR="008B2523" w:rsidRPr="00C9127A">
        <w:rPr>
          <w:rFonts w:asciiTheme="minorHAnsi" w:hAnsiTheme="minorHAnsi" w:cstheme="minorHAnsi"/>
          <w:sz w:val="22"/>
          <w:szCs w:val="22"/>
          <w:lang w:val="es-ES_tradnl"/>
        </w:rPr>
        <w:t>Objetivos de Desarrollo Sostenible</w:t>
      </w:r>
      <w:r w:rsidR="00E80EDB" w:rsidRPr="00C9127A">
        <w:rPr>
          <w:rFonts w:asciiTheme="minorHAnsi" w:hAnsiTheme="minorHAnsi" w:cstheme="minorHAnsi"/>
          <w:sz w:val="22"/>
          <w:szCs w:val="22"/>
          <w:lang w:val="es-ES_tradnl"/>
        </w:rPr>
        <w:t xml:space="preserve"> </w:t>
      </w:r>
      <w:r w:rsidR="00950B0E" w:rsidRPr="00C9127A">
        <w:rPr>
          <w:rFonts w:asciiTheme="minorHAnsi" w:hAnsiTheme="minorHAnsi" w:cstheme="minorHAnsi"/>
          <w:sz w:val="22"/>
          <w:szCs w:val="22"/>
          <w:lang w:val="es-ES_tradnl"/>
        </w:rPr>
        <w:t>(</w:t>
      </w:r>
      <w:r w:rsidR="00C9681A" w:rsidRPr="00C9127A">
        <w:rPr>
          <w:rFonts w:asciiTheme="minorHAnsi" w:hAnsiTheme="minorHAnsi" w:cstheme="minorHAnsi"/>
          <w:sz w:val="22"/>
          <w:szCs w:val="22"/>
          <w:lang w:val="es-ES_tradnl"/>
        </w:rPr>
        <w:t>ODS</w:t>
      </w:r>
      <w:r w:rsidR="00950B0E" w:rsidRPr="00C9127A">
        <w:rPr>
          <w:rFonts w:asciiTheme="minorHAnsi" w:hAnsiTheme="minorHAnsi" w:cstheme="minorHAnsi"/>
          <w:sz w:val="22"/>
          <w:szCs w:val="22"/>
          <w:lang w:val="es-ES_tradnl"/>
        </w:rPr>
        <w:t>).</w:t>
      </w:r>
    </w:p>
    <w:p w14:paraId="0CD0D951" w14:textId="77777777" w:rsidR="00E90337" w:rsidRPr="00C9127A" w:rsidRDefault="00E90337" w:rsidP="00B072AC">
      <w:pPr>
        <w:ind w:left="0" w:firstLine="0"/>
        <w:rPr>
          <w:rFonts w:asciiTheme="minorHAnsi" w:hAnsiTheme="minorHAnsi" w:cstheme="minorHAnsi"/>
          <w:lang w:val="es-ES_tradnl"/>
        </w:rPr>
      </w:pPr>
    </w:p>
    <w:p w14:paraId="432DA3BC" w14:textId="6BF74B0B" w:rsidR="00015D7B" w:rsidRPr="00C9127A" w:rsidRDefault="0043396A" w:rsidP="00B072AC">
      <w:pPr>
        <w:ind w:left="426" w:hanging="426"/>
        <w:rPr>
          <w:rFonts w:asciiTheme="minorHAnsi" w:hAnsiTheme="minorHAnsi" w:cstheme="minorHAnsi"/>
          <w:lang w:val="es-ES_tradnl"/>
        </w:rPr>
      </w:pPr>
      <w:r w:rsidRPr="00C9127A">
        <w:rPr>
          <w:rFonts w:asciiTheme="minorHAnsi" w:hAnsiTheme="minorHAnsi" w:cstheme="minorHAnsi"/>
          <w:lang w:val="es-ES_tradnl"/>
        </w:rPr>
        <w:t>3.</w:t>
      </w:r>
      <w:r w:rsidRPr="00C9127A">
        <w:rPr>
          <w:rFonts w:asciiTheme="minorHAnsi" w:hAnsiTheme="minorHAnsi" w:cstheme="minorHAnsi"/>
          <w:lang w:val="es-ES_tradnl"/>
        </w:rPr>
        <w:tab/>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E06675" w:rsidRPr="00C9127A">
        <w:rPr>
          <w:rFonts w:asciiTheme="minorHAnsi" w:hAnsiTheme="minorHAnsi" w:cstheme="minorHAnsi"/>
          <w:lang w:val="es-ES_tradnl"/>
        </w:rPr>
        <w:t xml:space="preserve">sigue con su compromiso de </w:t>
      </w:r>
      <w:r w:rsidR="008B2523" w:rsidRPr="00C9127A">
        <w:rPr>
          <w:rFonts w:asciiTheme="minorHAnsi" w:hAnsiTheme="minorHAnsi" w:cstheme="minorHAnsi"/>
          <w:lang w:val="es-ES_tradnl"/>
        </w:rPr>
        <w:t xml:space="preserve">reforzar su trabajo </w:t>
      </w:r>
      <w:r w:rsidR="00E06675" w:rsidRPr="00C9127A">
        <w:rPr>
          <w:rFonts w:asciiTheme="minorHAnsi" w:hAnsiTheme="minorHAnsi" w:cstheme="minorHAnsi"/>
          <w:lang w:val="es-ES_tradnl"/>
        </w:rPr>
        <w:t xml:space="preserve">a fin de cumplir adecuadamente </w:t>
      </w:r>
      <w:r w:rsidR="008B2523" w:rsidRPr="00C9127A">
        <w:rPr>
          <w:rFonts w:asciiTheme="minorHAnsi" w:hAnsiTheme="minorHAnsi" w:cstheme="minorHAnsi"/>
          <w:lang w:val="es-ES_tradnl"/>
        </w:rPr>
        <w:t xml:space="preserve">su mandato, especificado en el Artículo 8 de la </w:t>
      </w:r>
      <w:r w:rsidR="008F363B" w:rsidRPr="00C9127A">
        <w:rPr>
          <w:rFonts w:asciiTheme="minorHAnsi" w:hAnsiTheme="minorHAnsi" w:cstheme="minorHAnsi"/>
          <w:lang w:val="es-ES_tradnl"/>
        </w:rPr>
        <w:t>Convención</w:t>
      </w:r>
      <w:r w:rsidR="00624345" w:rsidRPr="00C9127A">
        <w:rPr>
          <w:rFonts w:asciiTheme="minorHAnsi" w:hAnsiTheme="minorHAnsi" w:cstheme="minorHAnsi"/>
          <w:lang w:val="es-ES_tradnl"/>
        </w:rPr>
        <w:t>,</w:t>
      </w:r>
      <w:r w:rsidR="008B2523" w:rsidRPr="00C9127A">
        <w:rPr>
          <w:rFonts w:asciiTheme="minorHAnsi" w:hAnsiTheme="minorHAnsi" w:cstheme="minorHAnsi"/>
          <w:lang w:val="es-ES_tradnl"/>
        </w:rPr>
        <w:t xml:space="preserve"> </w:t>
      </w:r>
      <w:r w:rsidR="00E06675" w:rsidRPr="00C9127A">
        <w:rPr>
          <w:rFonts w:asciiTheme="minorHAnsi" w:hAnsiTheme="minorHAnsi" w:cstheme="minorHAnsi"/>
          <w:lang w:val="es-ES_tradnl"/>
        </w:rPr>
        <w:t xml:space="preserve">de seguir </w:t>
      </w:r>
      <w:r w:rsidR="008B2523" w:rsidRPr="00C9127A">
        <w:rPr>
          <w:rFonts w:asciiTheme="minorHAnsi" w:hAnsiTheme="minorHAnsi" w:cstheme="minorHAnsi"/>
          <w:lang w:val="es-ES_tradnl"/>
        </w:rPr>
        <w:t xml:space="preserve">las instrucciones dictadas por la Conferencia de </w:t>
      </w:r>
      <w:r w:rsidR="008F363B" w:rsidRPr="00C9127A">
        <w:rPr>
          <w:rFonts w:asciiTheme="minorHAnsi" w:hAnsiTheme="minorHAnsi" w:cstheme="minorHAnsi"/>
          <w:lang w:val="es-ES_tradnl"/>
        </w:rPr>
        <w:t>las Partes Contratantes</w:t>
      </w:r>
      <w:r w:rsidR="00E06675" w:rsidRPr="00C9127A">
        <w:rPr>
          <w:rFonts w:asciiTheme="minorHAnsi" w:hAnsiTheme="minorHAnsi" w:cstheme="minorHAnsi"/>
          <w:lang w:val="es-ES_tradnl"/>
        </w:rPr>
        <w:t xml:space="preserve"> y </w:t>
      </w:r>
      <w:r w:rsidR="008B2523" w:rsidRPr="00C9127A">
        <w:rPr>
          <w:rFonts w:asciiTheme="minorHAnsi" w:hAnsiTheme="minorHAnsi" w:cstheme="minorHAnsi"/>
          <w:lang w:val="es-ES_tradnl"/>
        </w:rPr>
        <w:t>el Comité Permanente</w:t>
      </w:r>
      <w:r w:rsidR="00624345"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8B2523" w:rsidRPr="00C9127A">
        <w:rPr>
          <w:rFonts w:asciiTheme="minorHAnsi" w:hAnsiTheme="minorHAnsi" w:cstheme="minorHAnsi"/>
          <w:lang w:val="es-ES_tradnl"/>
        </w:rPr>
        <w:t xml:space="preserve">y </w:t>
      </w:r>
      <w:r w:rsidR="00E06675" w:rsidRPr="00C9127A">
        <w:rPr>
          <w:rFonts w:asciiTheme="minorHAnsi" w:hAnsiTheme="minorHAnsi" w:cstheme="minorHAnsi"/>
          <w:lang w:val="es-ES_tradnl"/>
        </w:rPr>
        <w:t>de</w:t>
      </w:r>
      <w:r w:rsidR="008B2523" w:rsidRPr="00C9127A">
        <w:rPr>
          <w:rFonts w:asciiTheme="minorHAnsi" w:hAnsiTheme="minorHAnsi" w:cstheme="minorHAnsi"/>
          <w:lang w:val="es-ES_tradnl"/>
        </w:rPr>
        <w:t xml:space="preserve"> </w:t>
      </w:r>
      <w:r w:rsidR="00E06675" w:rsidRPr="00C9127A">
        <w:rPr>
          <w:rFonts w:asciiTheme="minorHAnsi" w:hAnsiTheme="minorHAnsi" w:cstheme="minorHAnsi"/>
          <w:lang w:val="es-ES_tradnl"/>
        </w:rPr>
        <w:t>ayudar</w:t>
      </w:r>
      <w:r w:rsidR="008B2523" w:rsidRPr="00C9127A">
        <w:rPr>
          <w:rFonts w:asciiTheme="minorHAnsi" w:hAnsiTheme="minorHAnsi" w:cstheme="minorHAnsi"/>
          <w:lang w:val="es-ES_tradnl"/>
        </w:rPr>
        <w:t xml:space="preserve"> a las Partes </w:t>
      </w:r>
      <w:r w:rsidR="00E06675" w:rsidRPr="00C9127A">
        <w:rPr>
          <w:rFonts w:asciiTheme="minorHAnsi" w:hAnsiTheme="minorHAnsi" w:cstheme="minorHAnsi"/>
          <w:lang w:val="es-ES_tradnl"/>
        </w:rPr>
        <w:t xml:space="preserve">a ejecutar </w:t>
      </w:r>
      <w:r w:rsidR="008B2523" w:rsidRPr="00C9127A">
        <w:rPr>
          <w:rFonts w:asciiTheme="minorHAnsi" w:hAnsiTheme="minorHAnsi" w:cstheme="minorHAnsi"/>
          <w:lang w:val="es-ES_tradnl"/>
        </w:rPr>
        <w:t>el</w:t>
      </w:r>
      <w:r w:rsidR="00E80EDB" w:rsidRPr="00C9127A">
        <w:rPr>
          <w:rFonts w:asciiTheme="minorHAnsi" w:hAnsiTheme="minorHAnsi" w:cstheme="minorHAnsi"/>
          <w:lang w:val="es-ES_tradnl"/>
        </w:rPr>
        <w:t xml:space="preserve"> </w:t>
      </w:r>
      <w:r w:rsidR="008B2523" w:rsidRPr="00C9127A">
        <w:rPr>
          <w:rFonts w:asciiTheme="minorHAnsi" w:hAnsiTheme="minorHAnsi" w:cstheme="minorHAnsi"/>
          <w:lang w:val="es-ES_tradnl"/>
        </w:rPr>
        <w:t>Plan Estratégico</w:t>
      </w:r>
      <w:r w:rsidR="00E80EDB" w:rsidRPr="00C9127A">
        <w:rPr>
          <w:rFonts w:asciiTheme="minorHAnsi" w:hAnsiTheme="minorHAnsi" w:cstheme="minorHAnsi"/>
          <w:lang w:val="es-ES_tradnl"/>
        </w:rPr>
        <w:t xml:space="preserve"> </w:t>
      </w:r>
      <w:r w:rsidR="00A52453">
        <w:rPr>
          <w:rFonts w:asciiTheme="minorHAnsi" w:hAnsiTheme="minorHAnsi" w:cstheme="minorHAnsi"/>
          <w:lang w:val="es-ES_tradnl"/>
        </w:rPr>
        <w:t xml:space="preserve">de la </w:t>
      </w:r>
      <w:r w:rsidR="008F363B" w:rsidRPr="00C9127A">
        <w:rPr>
          <w:rFonts w:asciiTheme="minorHAnsi" w:hAnsiTheme="minorHAnsi" w:cstheme="minorHAnsi"/>
          <w:lang w:val="es-ES_tradnl"/>
        </w:rPr>
        <w:t>Convención</w:t>
      </w:r>
      <w:r w:rsidR="00624345"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E06675" w:rsidRPr="00C9127A">
        <w:rPr>
          <w:rFonts w:asciiTheme="minorHAnsi" w:hAnsiTheme="minorHAnsi" w:cstheme="minorHAnsi"/>
          <w:lang w:val="es-ES_tradnl"/>
        </w:rPr>
        <w:t>Es</w:t>
      </w:r>
      <w:r w:rsidR="008B2523" w:rsidRPr="00C9127A">
        <w:rPr>
          <w:rFonts w:asciiTheme="minorHAnsi" w:hAnsiTheme="minorHAnsi" w:cstheme="minorHAnsi"/>
          <w:lang w:val="es-ES_tradnl"/>
        </w:rPr>
        <w:t xml:space="preserve"> </w:t>
      </w:r>
      <w:r w:rsidR="00C9681A" w:rsidRPr="00C9127A">
        <w:rPr>
          <w:rFonts w:asciiTheme="minorHAnsi" w:hAnsiTheme="minorHAnsi" w:cstheme="minorHAnsi"/>
          <w:lang w:val="es-ES_tradnl"/>
        </w:rPr>
        <w:t>importante</w:t>
      </w:r>
      <w:r w:rsidR="008B2523" w:rsidRPr="00C9127A">
        <w:rPr>
          <w:rFonts w:asciiTheme="minorHAnsi" w:hAnsiTheme="minorHAnsi" w:cstheme="minorHAnsi"/>
          <w:lang w:val="es-ES_tradnl"/>
        </w:rPr>
        <w:t xml:space="preserve"> señalar que</w:t>
      </w:r>
      <w:r w:rsidR="00E06675" w:rsidRPr="00C9127A">
        <w:rPr>
          <w:rFonts w:asciiTheme="minorHAnsi" w:hAnsiTheme="minorHAnsi" w:cstheme="minorHAnsi"/>
          <w:lang w:val="es-ES_tradnl"/>
        </w:rPr>
        <w:t xml:space="preserve"> la Secretaría ha elaborado su plan de trabajo a partir de </w:t>
      </w:r>
      <w:r w:rsidR="008B2523" w:rsidRPr="00C9127A">
        <w:rPr>
          <w:rFonts w:asciiTheme="minorHAnsi" w:hAnsiTheme="minorHAnsi" w:cstheme="minorHAnsi"/>
          <w:lang w:val="es-ES_tradnl"/>
        </w:rPr>
        <w:t xml:space="preserve">las acciones asignadas </w:t>
      </w:r>
      <w:r w:rsidR="00E06675" w:rsidRPr="00C9127A">
        <w:rPr>
          <w:rFonts w:asciiTheme="minorHAnsi" w:hAnsiTheme="minorHAnsi" w:cstheme="minorHAnsi"/>
          <w:lang w:val="es-ES_tradnl"/>
        </w:rPr>
        <w:t>en relación con</w:t>
      </w:r>
      <w:r w:rsidR="008B2523" w:rsidRPr="00C9127A">
        <w:rPr>
          <w:rFonts w:asciiTheme="minorHAnsi" w:hAnsiTheme="minorHAnsi" w:cstheme="minorHAnsi"/>
          <w:lang w:val="es-ES_tradnl"/>
        </w:rPr>
        <w:t xml:space="preserve"> las </w:t>
      </w:r>
      <w:r w:rsidR="00C9681A" w:rsidRPr="00C9127A">
        <w:rPr>
          <w:rFonts w:asciiTheme="minorHAnsi" w:hAnsiTheme="minorHAnsi" w:cstheme="minorHAnsi"/>
          <w:lang w:val="es-ES_tradnl"/>
        </w:rPr>
        <w:t>resoluciones</w:t>
      </w:r>
      <w:r w:rsidR="008B2523" w:rsidRPr="00C9127A">
        <w:rPr>
          <w:rFonts w:asciiTheme="minorHAnsi" w:hAnsiTheme="minorHAnsi" w:cstheme="minorHAnsi"/>
          <w:lang w:val="es-ES_tradnl"/>
        </w:rPr>
        <w:t xml:space="preserve"> adoptadas por la </w:t>
      </w:r>
      <w:r w:rsidR="00A45196" w:rsidRPr="00C9127A">
        <w:rPr>
          <w:rFonts w:asciiTheme="minorHAnsi" w:hAnsiTheme="minorHAnsi" w:cstheme="minorHAnsi"/>
          <w:lang w:val="es-ES_tradnl"/>
        </w:rPr>
        <w:t>COP13</w:t>
      </w:r>
      <w:r w:rsidR="008B2523" w:rsidRPr="00C9127A">
        <w:rPr>
          <w:rFonts w:asciiTheme="minorHAnsi" w:hAnsiTheme="minorHAnsi" w:cstheme="minorHAnsi"/>
          <w:lang w:val="es-ES_tradnl"/>
        </w:rPr>
        <w:t>. L</w:t>
      </w:r>
      <w:r w:rsidR="00B34FCD" w:rsidRPr="00C9127A">
        <w:rPr>
          <w:rFonts w:asciiTheme="minorHAnsi" w:hAnsiTheme="minorHAnsi" w:cstheme="minorHAnsi"/>
          <w:lang w:val="es-ES_tradnl"/>
        </w:rPr>
        <w:t xml:space="preserve">as principales </w:t>
      </w:r>
      <w:r w:rsidR="00E06675" w:rsidRPr="00C9127A">
        <w:rPr>
          <w:rFonts w:asciiTheme="minorHAnsi" w:hAnsiTheme="minorHAnsi" w:cstheme="minorHAnsi"/>
          <w:lang w:val="es-ES_tradnl"/>
        </w:rPr>
        <w:t xml:space="preserve">áreas de trabajo </w:t>
      </w:r>
      <w:r w:rsidR="00B34FCD" w:rsidRPr="00C9127A">
        <w:rPr>
          <w:rFonts w:asciiTheme="minorHAnsi" w:hAnsiTheme="minorHAnsi" w:cstheme="minorHAnsi"/>
          <w:lang w:val="es-ES_tradnl"/>
        </w:rPr>
        <w:t xml:space="preserve">durante </w:t>
      </w:r>
      <w:r w:rsidR="00B51532" w:rsidRPr="00C9127A">
        <w:rPr>
          <w:rFonts w:asciiTheme="minorHAnsi" w:hAnsiTheme="minorHAnsi" w:cstheme="minorHAnsi"/>
          <w:lang w:val="es-ES_tradnl"/>
        </w:rPr>
        <w:t>el</w:t>
      </w:r>
      <w:r w:rsidR="00B34FCD" w:rsidRPr="00C9127A">
        <w:rPr>
          <w:rFonts w:asciiTheme="minorHAnsi" w:hAnsiTheme="minorHAnsi" w:cstheme="minorHAnsi"/>
          <w:lang w:val="es-ES_tradnl"/>
        </w:rPr>
        <w:t xml:space="preserve"> </w:t>
      </w:r>
      <w:r w:rsidR="00C9681A" w:rsidRPr="00C9127A">
        <w:rPr>
          <w:rFonts w:asciiTheme="minorHAnsi" w:hAnsiTheme="minorHAnsi" w:cstheme="minorHAnsi"/>
          <w:lang w:val="es-ES_tradnl"/>
        </w:rPr>
        <w:t>período</w:t>
      </w:r>
      <w:r w:rsidR="00B34FCD" w:rsidRPr="00C9127A">
        <w:rPr>
          <w:rFonts w:asciiTheme="minorHAnsi" w:hAnsiTheme="minorHAnsi" w:cstheme="minorHAnsi"/>
          <w:lang w:val="es-ES_tradnl"/>
        </w:rPr>
        <w:t xml:space="preserve"> </w:t>
      </w:r>
      <w:r w:rsidR="00B51532" w:rsidRPr="00C9127A">
        <w:rPr>
          <w:rFonts w:asciiTheme="minorHAnsi" w:hAnsiTheme="minorHAnsi" w:cstheme="minorHAnsi"/>
          <w:lang w:val="es-ES_tradnl"/>
        </w:rPr>
        <w:t xml:space="preserve">que abarca este informe </w:t>
      </w:r>
      <w:r w:rsidR="00B34FCD" w:rsidRPr="00C9127A">
        <w:rPr>
          <w:rFonts w:asciiTheme="minorHAnsi" w:hAnsiTheme="minorHAnsi" w:cstheme="minorHAnsi"/>
          <w:lang w:val="es-ES_tradnl"/>
        </w:rPr>
        <w:t xml:space="preserve">se describen a continuación y los documentos preparados para la presente reunión </w:t>
      </w:r>
      <w:r w:rsidR="00015D7B" w:rsidRPr="00C9127A">
        <w:rPr>
          <w:rFonts w:asciiTheme="minorHAnsi" w:hAnsiTheme="minorHAnsi" w:cstheme="minorHAnsi"/>
          <w:lang w:val="es-ES_tradnl"/>
        </w:rPr>
        <w:t>(SC57)</w:t>
      </w:r>
      <w:r w:rsidR="00B34FCD" w:rsidRPr="00C9127A">
        <w:rPr>
          <w:rFonts w:asciiTheme="minorHAnsi" w:hAnsiTheme="minorHAnsi" w:cstheme="minorHAnsi"/>
          <w:lang w:val="es-ES_tradnl"/>
        </w:rPr>
        <w:t xml:space="preserve"> aportan más detalles sobre </w:t>
      </w:r>
      <w:r w:rsidR="00E06675" w:rsidRPr="00C9127A">
        <w:rPr>
          <w:rFonts w:asciiTheme="minorHAnsi" w:hAnsiTheme="minorHAnsi" w:cstheme="minorHAnsi"/>
          <w:lang w:val="es-ES_tradnl"/>
        </w:rPr>
        <w:t>las distinta</w:t>
      </w:r>
      <w:r w:rsidR="00B34FCD" w:rsidRPr="00C9127A">
        <w:rPr>
          <w:rFonts w:asciiTheme="minorHAnsi" w:hAnsiTheme="minorHAnsi" w:cstheme="minorHAnsi"/>
          <w:lang w:val="es-ES_tradnl"/>
        </w:rPr>
        <w:t xml:space="preserve">s </w:t>
      </w:r>
      <w:r w:rsidR="00E06675" w:rsidRPr="00C9127A">
        <w:rPr>
          <w:rFonts w:asciiTheme="minorHAnsi" w:hAnsiTheme="minorHAnsi" w:cstheme="minorHAnsi"/>
          <w:lang w:val="es-ES_tradnl"/>
        </w:rPr>
        <w:t>áreas de</w:t>
      </w:r>
      <w:r w:rsidR="00B34FCD" w:rsidRPr="00C9127A">
        <w:rPr>
          <w:rFonts w:asciiTheme="minorHAnsi" w:hAnsiTheme="minorHAnsi" w:cstheme="minorHAnsi"/>
          <w:lang w:val="es-ES_tradnl"/>
        </w:rPr>
        <w:t xml:space="preserve"> trabajo de </w:t>
      </w:r>
      <w:r w:rsidR="008F363B" w:rsidRPr="00C9127A">
        <w:rPr>
          <w:rFonts w:asciiTheme="minorHAnsi" w:hAnsiTheme="minorHAnsi" w:cstheme="minorHAnsi"/>
          <w:lang w:val="es-ES_tradnl"/>
        </w:rPr>
        <w:t>la Secretaría</w:t>
      </w:r>
      <w:r w:rsidR="00015D7B"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p>
    <w:p w14:paraId="48EF3CB0" w14:textId="77777777" w:rsidR="00624345" w:rsidRPr="00C9127A" w:rsidRDefault="00624345" w:rsidP="00B072AC">
      <w:pPr>
        <w:rPr>
          <w:rFonts w:asciiTheme="minorHAnsi" w:hAnsiTheme="minorHAnsi" w:cstheme="minorHAnsi"/>
          <w:lang w:val="es-ES_tradnl"/>
        </w:rPr>
      </w:pPr>
    </w:p>
    <w:p w14:paraId="1CF7FA2A" w14:textId="3CEC9F22" w:rsidR="00E90337" w:rsidRPr="00C9127A" w:rsidRDefault="00E06675" w:rsidP="00B072AC">
      <w:pPr>
        <w:ind w:left="0" w:firstLine="0"/>
        <w:rPr>
          <w:rFonts w:asciiTheme="minorHAnsi" w:hAnsiTheme="minorHAnsi" w:cstheme="minorHAnsi"/>
          <w:b/>
          <w:bCs/>
          <w:lang w:val="es-ES_tradnl"/>
        </w:rPr>
      </w:pPr>
      <w:r w:rsidRPr="00C9127A">
        <w:rPr>
          <w:rFonts w:asciiTheme="minorHAnsi" w:hAnsiTheme="minorHAnsi" w:cstheme="minorHAnsi"/>
          <w:b/>
          <w:bCs/>
          <w:lang w:val="es-ES_tradnl"/>
        </w:rPr>
        <w:t xml:space="preserve">Reforzar </w:t>
      </w:r>
      <w:r w:rsidR="00D84971" w:rsidRPr="00C9127A">
        <w:rPr>
          <w:rFonts w:asciiTheme="minorHAnsi" w:hAnsiTheme="minorHAnsi" w:cstheme="minorHAnsi"/>
          <w:b/>
          <w:bCs/>
          <w:lang w:val="es-ES_tradnl"/>
        </w:rPr>
        <w:t>los</w:t>
      </w:r>
      <w:r w:rsidR="00B34FCD" w:rsidRPr="00C9127A">
        <w:rPr>
          <w:rFonts w:asciiTheme="minorHAnsi" w:hAnsiTheme="minorHAnsi" w:cstheme="minorHAnsi"/>
          <w:b/>
          <w:bCs/>
          <w:lang w:val="es-ES_tradnl"/>
        </w:rPr>
        <w:t xml:space="preserve"> servicio</w:t>
      </w:r>
      <w:r w:rsidR="00D84971" w:rsidRPr="00C9127A">
        <w:rPr>
          <w:rFonts w:asciiTheme="minorHAnsi" w:hAnsiTheme="minorHAnsi" w:cstheme="minorHAnsi"/>
          <w:b/>
          <w:bCs/>
          <w:lang w:val="es-ES_tradnl"/>
        </w:rPr>
        <w:t>s</w:t>
      </w:r>
      <w:r w:rsidR="00B34FCD" w:rsidRPr="00C9127A">
        <w:rPr>
          <w:rFonts w:asciiTheme="minorHAnsi" w:hAnsiTheme="minorHAnsi" w:cstheme="minorHAnsi"/>
          <w:b/>
          <w:bCs/>
          <w:lang w:val="es-ES_tradnl"/>
        </w:rPr>
        <w:t xml:space="preserve"> </w:t>
      </w:r>
      <w:r w:rsidR="00D84971" w:rsidRPr="00C9127A">
        <w:rPr>
          <w:rFonts w:asciiTheme="minorHAnsi" w:hAnsiTheme="minorHAnsi" w:cstheme="minorHAnsi"/>
          <w:b/>
          <w:bCs/>
          <w:lang w:val="es-ES_tradnl"/>
        </w:rPr>
        <w:t>prestados</w:t>
      </w:r>
      <w:r w:rsidRPr="00C9127A">
        <w:rPr>
          <w:rFonts w:asciiTheme="minorHAnsi" w:hAnsiTheme="minorHAnsi" w:cstheme="minorHAnsi"/>
          <w:b/>
          <w:bCs/>
          <w:lang w:val="es-ES_tradnl"/>
        </w:rPr>
        <w:t xml:space="preserve"> </w:t>
      </w:r>
      <w:r w:rsidR="00B34FCD" w:rsidRPr="00C9127A">
        <w:rPr>
          <w:rFonts w:asciiTheme="minorHAnsi" w:hAnsiTheme="minorHAnsi" w:cstheme="minorHAnsi"/>
          <w:b/>
          <w:bCs/>
          <w:lang w:val="es-ES_tradnl"/>
        </w:rPr>
        <w:t xml:space="preserve">a las </w:t>
      </w:r>
      <w:r w:rsidR="008F363B" w:rsidRPr="00C9127A">
        <w:rPr>
          <w:rFonts w:asciiTheme="minorHAnsi" w:hAnsiTheme="minorHAnsi" w:cstheme="minorHAnsi"/>
          <w:b/>
          <w:bCs/>
          <w:lang w:val="es-ES_tradnl"/>
        </w:rPr>
        <w:t>Partes Contratantes</w:t>
      </w:r>
      <w:r w:rsidR="00B34FCD" w:rsidRPr="00C9127A">
        <w:rPr>
          <w:rFonts w:asciiTheme="minorHAnsi" w:hAnsiTheme="minorHAnsi" w:cstheme="minorHAnsi"/>
          <w:b/>
          <w:bCs/>
          <w:lang w:val="es-ES_tradnl"/>
        </w:rPr>
        <w:t xml:space="preserve"> </w:t>
      </w:r>
      <w:r w:rsidR="00D84971" w:rsidRPr="00C9127A">
        <w:rPr>
          <w:rFonts w:asciiTheme="minorHAnsi" w:hAnsiTheme="minorHAnsi" w:cstheme="minorHAnsi"/>
          <w:b/>
          <w:bCs/>
          <w:lang w:val="es-ES_tradnl"/>
        </w:rPr>
        <w:t xml:space="preserve">en lo referente a la </w:t>
      </w:r>
      <w:r w:rsidRPr="00C9127A">
        <w:rPr>
          <w:rFonts w:asciiTheme="minorHAnsi" w:hAnsiTheme="minorHAnsi" w:cstheme="minorHAnsi"/>
          <w:b/>
          <w:bCs/>
          <w:lang w:val="es-ES_tradnl"/>
        </w:rPr>
        <w:t>tom</w:t>
      </w:r>
      <w:r w:rsidR="00B34FCD" w:rsidRPr="00C9127A">
        <w:rPr>
          <w:rFonts w:asciiTheme="minorHAnsi" w:hAnsiTheme="minorHAnsi" w:cstheme="minorHAnsi"/>
          <w:b/>
          <w:bCs/>
          <w:lang w:val="es-ES_tradnl"/>
        </w:rPr>
        <w:t xml:space="preserve">a de decisiones y </w:t>
      </w:r>
      <w:r w:rsidRPr="00C9127A">
        <w:rPr>
          <w:rFonts w:asciiTheme="minorHAnsi" w:hAnsiTheme="minorHAnsi" w:cstheme="minorHAnsi"/>
          <w:b/>
          <w:bCs/>
          <w:lang w:val="es-ES_tradnl"/>
        </w:rPr>
        <w:t>rendición de cuentas</w:t>
      </w:r>
    </w:p>
    <w:p w14:paraId="7044E902" w14:textId="77777777" w:rsidR="00E90337" w:rsidRPr="00C9127A" w:rsidRDefault="00E90337" w:rsidP="00B072AC">
      <w:pPr>
        <w:ind w:left="0" w:firstLine="0"/>
        <w:rPr>
          <w:rFonts w:asciiTheme="minorHAnsi" w:hAnsiTheme="minorHAnsi" w:cstheme="minorHAnsi"/>
          <w:lang w:val="es-ES_tradnl"/>
        </w:rPr>
      </w:pPr>
    </w:p>
    <w:p w14:paraId="1EABE412" w14:textId="6900E25C" w:rsidR="0050655C" w:rsidRPr="00C9127A" w:rsidRDefault="00E90337" w:rsidP="00B072AC">
      <w:pPr>
        <w:rPr>
          <w:rFonts w:asciiTheme="minorHAnsi" w:hAnsiTheme="minorHAnsi" w:cstheme="minorHAnsi"/>
          <w:lang w:val="es-ES_tradnl"/>
        </w:rPr>
      </w:pPr>
      <w:r w:rsidRPr="00C9127A">
        <w:rPr>
          <w:rFonts w:asciiTheme="minorHAnsi" w:hAnsiTheme="minorHAnsi" w:cstheme="minorHAnsi"/>
          <w:lang w:val="es-ES_tradnl"/>
        </w:rPr>
        <w:t>4.</w:t>
      </w:r>
      <w:r w:rsidRPr="00C9127A">
        <w:rPr>
          <w:rFonts w:asciiTheme="minorHAnsi" w:hAnsiTheme="minorHAnsi" w:cstheme="minorHAnsi"/>
          <w:lang w:val="es-ES_tradnl"/>
        </w:rPr>
        <w:tab/>
      </w:r>
      <w:r w:rsidR="00B34FCD" w:rsidRPr="00C9127A">
        <w:rPr>
          <w:rFonts w:asciiTheme="minorHAnsi" w:hAnsiTheme="minorHAnsi" w:cstheme="minorHAnsi"/>
          <w:lang w:val="es-ES_tradnl"/>
        </w:rPr>
        <w:t xml:space="preserve">La </w:t>
      </w:r>
      <w:r w:rsidR="00E06675" w:rsidRPr="00C9127A">
        <w:rPr>
          <w:rFonts w:asciiTheme="minorHAnsi" w:hAnsiTheme="minorHAnsi" w:cstheme="minorHAnsi"/>
          <w:lang w:val="es-ES_tradnl"/>
        </w:rPr>
        <w:t xml:space="preserve">realización de la </w:t>
      </w:r>
      <w:r w:rsidR="00B34FCD" w:rsidRPr="00C9127A">
        <w:rPr>
          <w:rFonts w:asciiTheme="minorHAnsi" w:hAnsiTheme="minorHAnsi" w:cstheme="minorHAnsi"/>
          <w:lang w:val="es-ES_tradnl"/>
        </w:rPr>
        <w:t xml:space="preserve">función </w:t>
      </w:r>
      <w:r w:rsidR="00D84971" w:rsidRPr="00C9127A">
        <w:rPr>
          <w:rFonts w:asciiTheme="minorHAnsi" w:hAnsiTheme="minorHAnsi" w:cstheme="minorHAnsi"/>
          <w:lang w:val="es-ES_tradnl"/>
        </w:rPr>
        <w:t>básica</w:t>
      </w:r>
      <w:r w:rsidR="00B34FCD" w:rsidRPr="00C9127A">
        <w:rPr>
          <w:rFonts w:asciiTheme="minorHAnsi" w:hAnsiTheme="minorHAnsi" w:cstheme="minorHAnsi"/>
          <w:lang w:val="es-ES_tradnl"/>
        </w:rPr>
        <w:t xml:space="preserve"> de la Secretaría</w:t>
      </w:r>
      <w:r w:rsidR="00E06675" w:rsidRPr="00C9127A">
        <w:rPr>
          <w:rFonts w:asciiTheme="minorHAnsi" w:hAnsiTheme="minorHAnsi" w:cstheme="minorHAnsi"/>
          <w:lang w:val="es-ES_tradnl"/>
        </w:rPr>
        <w:t xml:space="preserve">, a saber, </w:t>
      </w:r>
      <w:r w:rsidR="00D84971" w:rsidRPr="00C9127A">
        <w:rPr>
          <w:rFonts w:asciiTheme="minorHAnsi" w:hAnsiTheme="minorHAnsi" w:cstheme="minorHAnsi"/>
          <w:lang w:val="es-ES_tradnl"/>
        </w:rPr>
        <w:t>prestar</w:t>
      </w:r>
      <w:r w:rsidR="00B34FCD" w:rsidRPr="00C9127A">
        <w:rPr>
          <w:rFonts w:asciiTheme="minorHAnsi" w:hAnsiTheme="minorHAnsi" w:cstheme="minorHAnsi"/>
          <w:lang w:val="es-ES_tradnl"/>
        </w:rPr>
        <w:t xml:space="preserve"> </w:t>
      </w:r>
      <w:r w:rsidR="00C9681A" w:rsidRPr="00C9127A">
        <w:rPr>
          <w:rFonts w:asciiTheme="minorHAnsi" w:hAnsiTheme="minorHAnsi" w:cstheme="minorHAnsi"/>
          <w:lang w:val="es-ES_tradnl"/>
        </w:rPr>
        <w:t>servicio</w:t>
      </w:r>
      <w:r w:rsidR="00B34FCD" w:rsidRPr="00C9127A">
        <w:rPr>
          <w:rFonts w:asciiTheme="minorHAnsi" w:hAnsiTheme="minorHAnsi" w:cstheme="minorHAnsi"/>
          <w:lang w:val="es-ES_tradnl"/>
        </w:rPr>
        <w:t xml:space="preserve"> a las Partes </w:t>
      </w:r>
      <w:r w:rsidR="008F363B" w:rsidRPr="00C9127A">
        <w:rPr>
          <w:rFonts w:asciiTheme="minorHAnsi" w:hAnsiTheme="minorHAnsi" w:cstheme="minorHAnsi"/>
          <w:lang w:val="es-ES_tradnl"/>
        </w:rPr>
        <w:t>Contratantes</w:t>
      </w:r>
      <w:r w:rsidR="00E06675"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B34FCD" w:rsidRPr="00C9127A">
        <w:rPr>
          <w:rFonts w:asciiTheme="minorHAnsi" w:hAnsiTheme="minorHAnsi" w:cstheme="minorHAnsi"/>
          <w:lang w:val="es-ES_tradnl"/>
        </w:rPr>
        <w:t>sigue sien</w:t>
      </w:r>
      <w:r w:rsidR="00D84971" w:rsidRPr="00C9127A">
        <w:rPr>
          <w:rFonts w:asciiTheme="minorHAnsi" w:hAnsiTheme="minorHAnsi" w:cstheme="minorHAnsi"/>
          <w:lang w:val="es-ES_tradnl"/>
        </w:rPr>
        <w:t xml:space="preserve">do una prioridad e incluye </w:t>
      </w:r>
      <w:r w:rsidR="00E06675" w:rsidRPr="00C9127A">
        <w:rPr>
          <w:rFonts w:asciiTheme="minorHAnsi" w:hAnsiTheme="minorHAnsi" w:cstheme="minorHAnsi"/>
          <w:lang w:val="es-ES_tradnl"/>
        </w:rPr>
        <w:t xml:space="preserve">la </w:t>
      </w:r>
      <w:r w:rsidR="00B34FCD" w:rsidRPr="00C9127A">
        <w:rPr>
          <w:rFonts w:asciiTheme="minorHAnsi" w:hAnsiTheme="minorHAnsi" w:cstheme="minorHAnsi"/>
          <w:lang w:val="es-ES_tradnl"/>
        </w:rPr>
        <w:t xml:space="preserve">organización de reuniones de los órganos de gobierno y subsidiarios y la </w:t>
      </w:r>
      <w:r w:rsidR="002202B9" w:rsidRPr="00C9127A">
        <w:rPr>
          <w:rFonts w:asciiTheme="minorHAnsi" w:hAnsiTheme="minorHAnsi" w:cstheme="minorHAnsi"/>
          <w:lang w:val="es-ES_tradnl"/>
        </w:rPr>
        <w:t xml:space="preserve">rendición de cuentas en todo el trabajo </w:t>
      </w:r>
      <w:r w:rsidR="00B34FCD" w:rsidRPr="00C9127A">
        <w:rPr>
          <w:rFonts w:asciiTheme="minorHAnsi" w:hAnsiTheme="minorHAnsi" w:cstheme="minorHAnsi"/>
          <w:lang w:val="es-ES_tradnl"/>
        </w:rPr>
        <w:t xml:space="preserve">de la Secretaría para </w:t>
      </w:r>
      <w:r w:rsidR="00D84971" w:rsidRPr="00C9127A">
        <w:rPr>
          <w:rFonts w:asciiTheme="minorHAnsi" w:hAnsiTheme="minorHAnsi" w:cstheme="minorHAnsi"/>
          <w:lang w:val="es-ES_tradnl"/>
        </w:rPr>
        <w:t>cumplir</w:t>
      </w:r>
      <w:r w:rsidR="00B34FCD" w:rsidRPr="00C9127A">
        <w:rPr>
          <w:rFonts w:asciiTheme="minorHAnsi" w:hAnsiTheme="minorHAnsi" w:cstheme="minorHAnsi"/>
          <w:lang w:val="es-ES_tradnl"/>
        </w:rPr>
        <w:t xml:space="preserve"> las decisiones y </w:t>
      </w:r>
      <w:r w:rsidR="00D84971" w:rsidRPr="00C9127A">
        <w:rPr>
          <w:rFonts w:asciiTheme="minorHAnsi" w:hAnsiTheme="minorHAnsi" w:cstheme="minorHAnsi"/>
          <w:lang w:val="es-ES_tradnl"/>
        </w:rPr>
        <w:t>solicitudes</w:t>
      </w:r>
      <w:r w:rsidR="00B34FCD" w:rsidRPr="00C9127A">
        <w:rPr>
          <w:rFonts w:asciiTheme="minorHAnsi" w:hAnsiTheme="minorHAnsi" w:cstheme="minorHAnsi"/>
          <w:lang w:val="es-ES_tradnl"/>
        </w:rPr>
        <w:t xml:space="preserve"> de </w:t>
      </w:r>
      <w:r w:rsidR="008F363B" w:rsidRPr="00C9127A">
        <w:rPr>
          <w:rFonts w:asciiTheme="minorHAnsi" w:hAnsiTheme="minorHAnsi" w:cstheme="minorHAnsi"/>
          <w:lang w:val="es-ES_tradnl"/>
        </w:rPr>
        <w:t>las Partes Contratantes</w:t>
      </w:r>
      <w:r w:rsidR="00913356"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B34FCD" w:rsidRPr="00C9127A">
        <w:rPr>
          <w:rFonts w:asciiTheme="minorHAnsi" w:hAnsiTheme="minorHAnsi" w:cstheme="minorHAnsi"/>
          <w:lang w:val="es-ES_tradnl"/>
        </w:rPr>
        <w:t xml:space="preserve">Se ha dado prioridad a esta </w:t>
      </w:r>
      <w:r w:rsidR="002202B9" w:rsidRPr="00C9127A">
        <w:rPr>
          <w:rFonts w:asciiTheme="minorHAnsi" w:hAnsiTheme="minorHAnsi" w:cstheme="minorHAnsi"/>
          <w:lang w:val="es-ES_tradnl"/>
        </w:rPr>
        <w:t>área de trabajo</w:t>
      </w:r>
      <w:r w:rsidR="00E80EDB" w:rsidRPr="00C9127A">
        <w:rPr>
          <w:rFonts w:asciiTheme="minorHAnsi" w:hAnsiTheme="minorHAnsi" w:cstheme="minorHAnsi"/>
          <w:lang w:val="es-ES_tradnl"/>
        </w:rPr>
        <w:t xml:space="preserve"> </w:t>
      </w:r>
      <w:r w:rsidR="00B34FCD" w:rsidRPr="00C9127A">
        <w:rPr>
          <w:rFonts w:asciiTheme="minorHAnsi" w:hAnsiTheme="minorHAnsi" w:cstheme="minorHAnsi"/>
          <w:lang w:val="es-ES_tradnl"/>
        </w:rPr>
        <w:t>en el nuevo plan de trab</w:t>
      </w:r>
      <w:r w:rsidR="002202B9" w:rsidRPr="00C9127A">
        <w:rPr>
          <w:rFonts w:asciiTheme="minorHAnsi" w:hAnsiTheme="minorHAnsi" w:cstheme="minorHAnsi"/>
          <w:lang w:val="es-ES_tradnl"/>
        </w:rPr>
        <w:t>ajo para el trienio y</w:t>
      </w:r>
      <w:r w:rsidR="00B34FCD" w:rsidRPr="00C9127A">
        <w:rPr>
          <w:rFonts w:asciiTheme="minorHAnsi" w:hAnsiTheme="minorHAnsi" w:cstheme="minorHAnsi"/>
          <w:lang w:val="es-ES_tradnl"/>
        </w:rPr>
        <w:t xml:space="preserve"> </w:t>
      </w:r>
      <w:r w:rsidR="00C9681A" w:rsidRPr="00C9127A">
        <w:rPr>
          <w:rFonts w:asciiTheme="minorHAnsi" w:hAnsiTheme="minorHAnsi" w:cstheme="minorHAnsi"/>
          <w:lang w:val="es-ES_tradnl"/>
        </w:rPr>
        <w:t xml:space="preserve">plan de </w:t>
      </w:r>
      <w:r w:rsidR="00B34FCD" w:rsidRPr="00C9127A">
        <w:rPr>
          <w:rFonts w:asciiTheme="minorHAnsi" w:hAnsiTheme="minorHAnsi" w:cstheme="minorHAnsi"/>
          <w:lang w:val="es-ES_tradnl"/>
        </w:rPr>
        <w:t xml:space="preserve">trabajo </w:t>
      </w:r>
      <w:r w:rsidR="00C9681A" w:rsidRPr="00C9127A">
        <w:rPr>
          <w:rFonts w:asciiTheme="minorHAnsi" w:hAnsiTheme="minorHAnsi" w:cstheme="minorHAnsi"/>
          <w:lang w:val="es-ES_tradnl"/>
        </w:rPr>
        <w:t>anual</w:t>
      </w:r>
      <w:r w:rsidR="00B34FCD" w:rsidRPr="00C9127A">
        <w:rPr>
          <w:rFonts w:asciiTheme="minorHAnsi" w:hAnsiTheme="minorHAnsi" w:cstheme="minorHAnsi"/>
          <w:lang w:val="es-ES_tradnl"/>
        </w:rPr>
        <w:t xml:space="preserve"> para 2019, que también </w:t>
      </w:r>
      <w:r w:rsidR="002202B9" w:rsidRPr="00C9127A">
        <w:rPr>
          <w:rFonts w:asciiTheme="minorHAnsi" w:hAnsiTheme="minorHAnsi" w:cstheme="minorHAnsi"/>
          <w:lang w:val="es-ES_tradnl"/>
        </w:rPr>
        <w:t>se presenta a</w:t>
      </w:r>
      <w:r w:rsidR="00B34FCD" w:rsidRPr="00C9127A">
        <w:rPr>
          <w:rFonts w:asciiTheme="minorHAnsi" w:hAnsiTheme="minorHAnsi" w:cstheme="minorHAnsi"/>
          <w:lang w:val="es-ES_tradnl"/>
        </w:rPr>
        <w:t xml:space="preserve"> l</w:t>
      </w:r>
      <w:r w:rsidR="002202B9" w:rsidRPr="00C9127A">
        <w:rPr>
          <w:rFonts w:asciiTheme="minorHAnsi" w:hAnsiTheme="minorHAnsi" w:cstheme="minorHAnsi"/>
          <w:lang w:val="es-ES_tradnl"/>
        </w:rPr>
        <w:t>a reunión SC57 para su examen (</w:t>
      </w:r>
      <w:r w:rsidR="00B34FCD" w:rsidRPr="00C9127A">
        <w:rPr>
          <w:rFonts w:asciiTheme="minorHAnsi" w:hAnsiTheme="minorHAnsi" w:cstheme="minorHAnsi"/>
          <w:lang w:val="es-ES_tradnl"/>
        </w:rPr>
        <w:t xml:space="preserve">documento </w:t>
      </w:r>
      <w:r w:rsidR="00705633" w:rsidRPr="00C9127A">
        <w:rPr>
          <w:rFonts w:asciiTheme="minorHAnsi" w:hAnsiTheme="minorHAnsi" w:cstheme="minorHAnsi"/>
          <w:lang w:val="es-ES_tradnl"/>
        </w:rPr>
        <w:t>SC57</w:t>
      </w:r>
      <w:r w:rsidR="00E80EDB" w:rsidRPr="00C9127A">
        <w:rPr>
          <w:rFonts w:asciiTheme="minorHAnsi" w:hAnsiTheme="minorHAnsi" w:cstheme="minorHAnsi"/>
          <w:lang w:val="es-ES_tradnl"/>
        </w:rPr>
        <w:t xml:space="preserve"> </w:t>
      </w:r>
      <w:r w:rsidR="00705633" w:rsidRPr="00C9127A">
        <w:rPr>
          <w:rFonts w:asciiTheme="minorHAnsi" w:hAnsiTheme="minorHAnsi" w:cstheme="minorHAnsi"/>
          <w:lang w:val="es-ES_tradnl"/>
        </w:rPr>
        <w:t>Doc.16)</w:t>
      </w:r>
      <w:r w:rsidR="00913356"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2202B9" w:rsidRPr="00C9127A">
        <w:rPr>
          <w:rFonts w:asciiTheme="minorHAnsi" w:hAnsiTheme="minorHAnsi" w:cstheme="minorHAnsi"/>
          <w:lang w:val="es-ES_tradnl"/>
        </w:rPr>
        <w:t xml:space="preserve">En el plan de trabajo </w:t>
      </w:r>
      <w:r w:rsidR="00B34FCD" w:rsidRPr="00C9127A">
        <w:rPr>
          <w:rFonts w:asciiTheme="minorHAnsi" w:hAnsiTheme="minorHAnsi" w:cstheme="minorHAnsi"/>
          <w:lang w:val="es-ES_tradnl"/>
        </w:rPr>
        <w:t xml:space="preserve">se hace referencia explícitamente a las peticiones realizadas por las </w:t>
      </w:r>
      <w:r w:rsidR="008F363B" w:rsidRPr="00C9127A">
        <w:rPr>
          <w:rFonts w:asciiTheme="minorHAnsi" w:hAnsiTheme="minorHAnsi" w:cstheme="minorHAnsi"/>
          <w:lang w:val="es-ES_tradnl"/>
        </w:rPr>
        <w:t>Partes Contratantes</w:t>
      </w:r>
      <w:r w:rsidR="00E80EDB" w:rsidRPr="00C9127A">
        <w:rPr>
          <w:rFonts w:asciiTheme="minorHAnsi" w:hAnsiTheme="minorHAnsi" w:cstheme="minorHAnsi"/>
          <w:lang w:val="es-ES_tradnl"/>
        </w:rPr>
        <w:t xml:space="preserve"> </w:t>
      </w:r>
      <w:r w:rsidR="00B34FCD" w:rsidRPr="00C9127A">
        <w:rPr>
          <w:rFonts w:asciiTheme="minorHAnsi" w:hAnsiTheme="minorHAnsi" w:cstheme="minorHAnsi"/>
          <w:lang w:val="es-ES_tradnl"/>
        </w:rPr>
        <w:t xml:space="preserve">a </w:t>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B34FCD" w:rsidRPr="00C9127A">
        <w:rPr>
          <w:rFonts w:asciiTheme="minorHAnsi" w:hAnsiTheme="minorHAnsi" w:cstheme="minorHAnsi"/>
          <w:lang w:val="es-ES_tradnl"/>
        </w:rPr>
        <w:t>para mejor</w:t>
      </w:r>
      <w:r w:rsidR="002202B9" w:rsidRPr="00C9127A">
        <w:rPr>
          <w:rFonts w:asciiTheme="minorHAnsi" w:hAnsiTheme="minorHAnsi" w:cstheme="minorHAnsi"/>
          <w:lang w:val="es-ES_tradnl"/>
        </w:rPr>
        <w:t>ar la rendición de cuentas</w:t>
      </w:r>
      <w:r w:rsidR="00B34FCD" w:rsidRPr="00C9127A">
        <w:rPr>
          <w:rFonts w:asciiTheme="minorHAnsi" w:hAnsiTheme="minorHAnsi" w:cstheme="minorHAnsi"/>
          <w:lang w:val="es-ES_tradnl"/>
        </w:rPr>
        <w:t xml:space="preserve"> de </w:t>
      </w:r>
      <w:r w:rsidR="00A52453">
        <w:rPr>
          <w:rFonts w:asciiTheme="minorHAnsi" w:hAnsiTheme="minorHAnsi" w:cstheme="minorHAnsi"/>
          <w:lang w:val="es-ES_tradnl"/>
        </w:rPr>
        <w:t>esta</w:t>
      </w:r>
      <w:r w:rsidR="000F1ECC" w:rsidRPr="00C9127A">
        <w:rPr>
          <w:rFonts w:asciiTheme="minorHAnsi" w:hAnsiTheme="minorHAnsi" w:cstheme="minorHAnsi"/>
          <w:lang w:val="es-ES_tradnl"/>
        </w:rPr>
        <w:t>.</w:t>
      </w:r>
    </w:p>
    <w:p w14:paraId="43594135" w14:textId="39CD93FF" w:rsidR="0050655C" w:rsidRPr="00C9127A" w:rsidRDefault="00E80EDB" w:rsidP="00B072AC">
      <w:pPr>
        <w:rPr>
          <w:rFonts w:asciiTheme="minorHAnsi" w:hAnsiTheme="minorHAnsi" w:cstheme="minorHAnsi"/>
          <w:b/>
          <w:i/>
          <w:lang w:val="es-ES_tradnl"/>
        </w:rPr>
      </w:pPr>
      <w:r w:rsidRPr="00C9127A">
        <w:rPr>
          <w:rFonts w:asciiTheme="minorHAnsi" w:hAnsiTheme="minorHAnsi" w:cstheme="minorHAnsi"/>
          <w:lang w:val="es-ES_tradnl"/>
        </w:rPr>
        <w:lastRenderedPageBreak/>
        <w:t xml:space="preserve"> </w:t>
      </w:r>
    </w:p>
    <w:p w14:paraId="522770B5" w14:textId="3E0AC59D" w:rsidR="0050655C" w:rsidRPr="00C9127A" w:rsidRDefault="00E90337" w:rsidP="00B072AC">
      <w:pPr>
        <w:rPr>
          <w:rFonts w:asciiTheme="minorHAnsi" w:hAnsiTheme="minorHAnsi" w:cstheme="minorHAnsi"/>
          <w:lang w:val="es-ES_tradnl"/>
        </w:rPr>
      </w:pPr>
      <w:r w:rsidRPr="00C9127A">
        <w:rPr>
          <w:rFonts w:asciiTheme="minorHAnsi" w:hAnsiTheme="minorHAnsi" w:cstheme="minorHAnsi"/>
          <w:lang w:val="es-ES_tradnl"/>
        </w:rPr>
        <w:t>5.</w:t>
      </w:r>
      <w:r w:rsidRPr="00C9127A">
        <w:rPr>
          <w:rFonts w:asciiTheme="minorHAnsi" w:hAnsiTheme="minorHAnsi" w:cstheme="minorHAnsi"/>
          <w:lang w:val="es-ES_tradnl"/>
        </w:rPr>
        <w:tab/>
      </w:r>
      <w:r w:rsidR="0006609E" w:rsidRPr="00C9127A">
        <w:rPr>
          <w:rFonts w:asciiTheme="minorHAnsi" w:hAnsiTheme="minorHAnsi" w:cstheme="minorHAnsi"/>
          <w:lang w:val="es-ES_tradnl"/>
        </w:rPr>
        <w:t xml:space="preserve">Una función </w:t>
      </w:r>
      <w:r w:rsidR="009D66FA" w:rsidRPr="00C9127A">
        <w:rPr>
          <w:rFonts w:asciiTheme="minorHAnsi" w:hAnsiTheme="minorHAnsi" w:cstheme="minorHAnsi"/>
          <w:lang w:val="es-ES_tradnl"/>
        </w:rPr>
        <w:t>esencial</w:t>
      </w:r>
      <w:r w:rsidR="0006609E" w:rsidRPr="00C9127A">
        <w:rPr>
          <w:rFonts w:asciiTheme="minorHAnsi" w:hAnsiTheme="minorHAnsi" w:cstheme="minorHAnsi"/>
          <w:lang w:val="es-ES_tradnl"/>
        </w:rPr>
        <w:t xml:space="preserve"> de </w:t>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9D66FA" w:rsidRPr="00C9127A">
        <w:rPr>
          <w:rFonts w:asciiTheme="minorHAnsi" w:hAnsiTheme="minorHAnsi" w:cstheme="minorHAnsi"/>
          <w:lang w:val="es-ES_tradnl"/>
        </w:rPr>
        <w:t>es organizar las</w:t>
      </w:r>
      <w:r w:rsidR="0006609E" w:rsidRPr="00C9127A">
        <w:rPr>
          <w:rFonts w:asciiTheme="minorHAnsi" w:hAnsiTheme="minorHAnsi" w:cstheme="minorHAnsi"/>
          <w:lang w:val="es-ES_tradnl"/>
        </w:rPr>
        <w:t xml:space="preserve"> </w:t>
      </w:r>
      <w:r w:rsidR="00C9681A" w:rsidRPr="00C9127A">
        <w:rPr>
          <w:rFonts w:asciiTheme="minorHAnsi" w:hAnsiTheme="minorHAnsi" w:cstheme="minorHAnsi"/>
          <w:lang w:val="es-ES_tradnl"/>
        </w:rPr>
        <w:t>reuniones</w:t>
      </w:r>
      <w:r w:rsidR="0006609E" w:rsidRPr="00C9127A">
        <w:rPr>
          <w:rFonts w:asciiTheme="minorHAnsi" w:hAnsiTheme="minorHAnsi" w:cstheme="minorHAnsi"/>
          <w:lang w:val="es-ES_tradnl"/>
        </w:rPr>
        <w:t xml:space="preserve"> de los órgano</w:t>
      </w:r>
      <w:r w:rsidR="009D66FA" w:rsidRPr="00C9127A">
        <w:rPr>
          <w:rFonts w:asciiTheme="minorHAnsi" w:hAnsiTheme="minorHAnsi" w:cstheme="minorHAnsi"/>
          <w:lang w:val="es-ES_tradnl"/>
        </w:rPr>
        <w:t xml:space="preserve">s de gobierno y subsidiarios </w:t>
      </w:r>
      <w:r w:rsidR="0006609E" w:rsidRPr="00C9127A">
        <w:rPr>
          <w:rFonts w:asciiTheme="minorHAnsi" w:hAnsiTheme="minorHAnsi" w:cstheme="minorHAnsi"/>
          <w:lang w:val="es-ES_tradnl"/>
        </w:rPr>
        <w:t xml:space="preserve">de </w:t>
      </w:r>
      <w:r w:rsidR="008F363B" w:rsidRPr="00C9127A">
        <w:rPr>
          <w:rFonts w:asciiTheme="minorHAnsi" w:hAnsiTheme="minorHAnsi" w:cstheme="minorHAnsi"/>
          <w:lang w:val="es-ES_tradnl"/>
        </w:rPr>
        <w:t>la Convención</w:t>
      </w:r>
      <w:r w:rsidRPr="00C9127A">
        <w:rPr>
          <w:rFonts w:asciiTheme="minorHAnsi" w:hAnsiTheme="minorHAnsi" w:cstheme="minorHAnsi"/>
          <w:lang w:val="es-ES_tradnl"/>
        </w:rPr>
        <w:t>,</w:t>
      </w:r>
      <w:r w:rsidR="0006609E" w:rsidRPr="00C9127A">
        <w:rPr>
          <w:rFonts w:asciiTheme="minorHAnsi" w:hAnsiTheme="minorHAnsi" w:cstheme="minorHAnsi"/>
          <w:lang w:val="es-ES_tradnl"/>
        </w:rPr>
        <w:t xml:space="preserve"> tales como la </w:t>
      </w:r>
      <w:r w:rsidR="007C15C1" w:rsidRPr="00C9127A">
        <w:rPr>
          <w:rFonts w:asciiTheme="minorHAnsi" w:hAnsiTheme="minorHAnsi" w:cstheme="minorHAnsi"/>
          <w:lang w:val="es-ES_tradnl"/>
        </w:rPr>
        <w:t xml:space="preserve">COP, </w:t>
      </w:r>
      <w:r w:rsidR="0006609E" w:rsidRPr="00C9127A">
        <w:rPr>
          <w:rFonts w:asciiTheme="minorHAnsi" w:hAnsiTheme="minorHAnsi" w:cstheme="minorHAnsi"/>
          <w:lang w:val="es-ES_tradnl"/>
        </w:rPr>
        <w:t xml:space="preserve">el </w:t>
      </w:r>
      <w:r w:rsidR="008B2523" w:rsidRPr="00C9127A">
        <w:rPr>
          <w:rFonts w:asciiTheme="minorHAnsi" w:hAnsiTheme="minorHAnsi" w:cstheme="minorHAnsi"/>
          <w:lang w:val="es-ES_tradnl"/>
        </w:rPr>
        <w:t>Comité Permanente</w:t>
      </w:r>
      <w:r w:rsidR="00AD0A88" w:rsidRPr="00C9127A">
        <w:rPr>
          <w:rFonts w:asciiTheme="minorHAnsi" w:hAnsiTheme="minorHAnsi" w:cstheme="minorHAnsi"/>
          <w:lang w:val="es-ES_tradnl"/>
        </w:rPr>
        <w:t xml:space="preserve"> (CP)</w:t>
      </w:r>
      <w:r w:rsidR="0006609E" w:rsidRPr="00C9127A">
        <w:rPr>
          <w:rFonts w:asciiTheme="minorHAnsi" w:hAnsiTheme="minorHAnsi" w:cstheme="minorHAnsi"/>
          <w:lang w:val="es-ES_tradnl"/>
        </w:rPr>
        <w:t xml:space="preserve"> y el Grupo de Examen Científico y Técnico (GECT). Durante este período, la </w:t>
      </w:r>
      <w:r w:rsidR="008F363B" w:rsidRPr="00C9127A">
        <w:rPr>
          <w:rFonts w:asciiTheme="minorHAnsi" w:hAnsiTheme="minorHAnsi" w:cstheme="minorHAnsi"/>
          <w:lang w:val="es-ES_tradnl"/>
        </w:rPr>
        <w:t>Secretaría</w:t>
      </w:r>
      <w:r w:rsidR="00E80EDB" w:rsidRPr="00C9127A">
        <w:rPr>
          <w:rFonts w:asciiTheme="minorHAnsi" w:hAnsiTheme="minorHAnsi" w:cstheme="minorHAnsi"/>
          <w:lang w:val="es-ES_tradnl"/>
        </w:rPr>
        <w:t xml:space="preserve"> </w:t>
      </w:r>
      <w:r w:rsidRPr="00C9127A">
        <w:rPr>
          <w:rFonts w:asciiTheme="minorHAnsi" w:hAnsiTheme="minorHAnsi" w:cstheme="minorHAnsi"/>
          <w:lang w:val="es-ES_tradnl"/>
        </w:rPr>
        <w:t>ha</w:t>
      </w:r>
      <w:r w:rsidR="0006609E" w:rsidRPr="00C9127A">
        <w:rPr>
          <w:rFonts w:asciiTheme="minorHAnsi" w:hAnsiTheme="minorHAnsi" w:cstheme="minorHAnsi"/>
          <w:lang w:val="es-ES_tradnl"/>
        </w:rPr>
        <w:t xml:space="preserve"> </w:t>
      </w:r>
      <w:r w:rsidR="009D66FA" w:rsidRPr="00C9127A">
        <w:rPr>
          <w:rFonts w:asciiTheme="minorHAnsi" w:hAnsiTheme="minorHAnsi" w:cstheme="minorHAnsi"/>
          <w:lang w:val="es-ES_tradnl"/>
        </w:rPr>
        <w:t>tomado disposiciones de tipo logístico, además de preparar los</w:t>
      </w:r>
      <w:r w:rsidR="0006609E" w:rsidRPr="00C9127A">
        <w:rPr>
          <w:rFonts w:asciiTheme="minorHAnsi" w:hAnsiTheme="minorHAnsi" w:cstheme="minorHAnsi"/>
          <w:lang w:val="es-ES_tradnl"/>
        </w:rPr>
        <w:t xml:space="preserve"> document</w:t>
      </w:r>
      <w:r w:rsidR="009D66FA" w:rsidRPr="00C9127A">
        <w:rPr>
          <w:rFonts w:asciiTheme="minorHAnsi" w:hAnsiTheme="minorHAnsi" w:cstheme="minorHAnsi"/>
          <w:lang w:val="es-ES_tradnl"/>
        </w:rPr>
        <w:t xml:space="preserve">os para las reuniones y organizar </w:t>
      </w:r>
      <w:r w:rsidR="0006609E" w:rsidRPr="00C9127A">
        <w:rPr>
          <w:rFonts w:asciiTheme="minorHAnsi" w:hAnsiTheme="minorHAnsi" w:cstheme="minorHAnsi"/>
          <w:lang w:val="es-ES_tradnl"/>
        </w:rPr>
        <w:t xml:space="preserve">las reuniones </w:t>
      </w:r>
      <w:r w:rsidR="00FC7FD9" w:rsidRPr="00C9127A">
        <w:rPr>
          <w:rFonts w:asciiTheme="minorHAnsi" w:hAnsiTheme="minorHAnsi" w:cstheme="minorHAnsi"/>
          <w:lang w:val="es-ES_tradnl"/>
        </w:rPr>
        <w:t>COP13,</w:t>
      </w:r>
      <w:r w:rsidR="00E80EDB" w:rsidRPr="00C9127A">
        <w:rPr>
          <w:rFonts w:asciiTheme="minorHAnsi" w:hAnsiTheme="minorHAnsi" w:cstheme="minorHAnsi"/>
          <w:lang w:val="es-ES_tradnl"/>
        </w:rPr>
        <w:t xml:space="preserve"> </w:t>
      </w:r>
      <w:r w:rsidR="00FC7FD9" w:rsidRPr="00C9127A">
        <w:rPr>
          <w:rFonts w:asciiTheme="minorHAnsi" w:hAnsiTheme="minorHAnsi" w:cstheme="minorHAnsi"/>
          <w:lang w:val="es-ES_tradnl"/>
        </w:rPr>
        <w:t>SC</w:t>
      </w:r>
      <w:r w:rsidR="00950B0E" w:rsidRPr="00C9127A">
        <w:rPr>
          <w:rFonts w:asciiTheme="minorHAnsi" w:hAnsiTheme="minorHAnsi" w:cstheme="minorHAnsi"/>
          <w:lang w:val="es-ES_tradnl"/>
        </w:rPr>
        <w:t>55</w:t>
      </w:r>
      <w:r w:rsidR="00AD0A88" w:rsidRPr="00C9127A">
        <w:rPr>
          <w:rFonts w:asciiTheme="minorHAnsi" w:hAnsiTheme="minorHAnsi" w:cstheme="minorHAnsi"/>
          <w:lang w:val="es-ES_tradnl"/>
        </w:rPr>
        <w:t xml:space="preserve"> (55ª reunión del </w:t>
      </w:r>
      <w:r w:rsidR="00E9673C">
        <w:rPr>
          <w:rFonts w:asciiTheme="minorHAnsi" w:hAnsiTheme="minorHAnsi" w:cstheme="minorHAnsi"/>
          <w:lang w:val="es-ES_tradnl"/>
        </w:rPr>
        <w:t>CP</w:t>
      </w:r>
      <w:r w:rsidR="00AD0A88" w:rsidRPr="00C9127A">
        <w:rPr>
          <w:rFonts w:asciiTheme="minorHAnsi" w:hAnsiTheme="minorHAnsi" w:cstheme="minorHAnsi"/>
          <w:lang w:val="es-ES_tradnl"/>
        </w:rPr>
        <w:t>)</w:t>
      </w:r>
      <w:r w:rsidR="00E06675" w:rsidRPr="00C9127A">
        <w:rPr>
          <w:rFonts w:asciiTheme="minorHAnsi" w:hAnsiTheme="minorHAnsi" w:cstheme="minorHAnsi"/>
          <w:lang w:val="es-ES_tradnl"/>
        </w:rPr>
        <w:t xml:space="preserve"> y </w:t>
      </w:r>
      <w:r w:rsidR="00FC7FD9" w:rsidRPr="00C9127A">
        <w:rPr>
          <w:rFonts w:asciiTheme="minorHAnsi" w:hAnsiTheme="minorHAnsi" w:cstheme="minorHAnsi"/>
          <w:lang w:val="es-ES_tradnl"/>
        </w:rPr>
        <w:t>SC</w:t>
      </w:r>
      <w:r w:rsidR="00950B0E" w:rsidRPr="00C9127A">
        <w:rPr>
          <w:rFonts w:asciiTheme="minorHAnsi" w:hAnsiTheme="minorHAnsi" w:cstheme="minorHAnsi"/>
          <w:lang w:val="es-ES_tradnl"/>
        </w:rPr>
        <w:t>56</w:t>
      </w:r>
      <w:r w:rsidR="00E80EDB" w:rsidRPr="00C9127A">
        <w:rPr>
          <w:rFonts w:asciiTheme="minorHAnsi" w:hAnsiTheme="minorHAnsi" w:cstheme="minorHAnsi"/>
          <w:lang w:val="es-ES_tradnl"/>
        </w:rPr>
        <w:t xml:space="preserve"> </w:t>
      </w:r>
      <w:r w:rsidR="009D66FA" w:rsidRPr="00C9127A">
        <w:rPr>
          <w:rFonts w:asciiTheme="minorHAnsi" w:hAnsiTheme="minorHAnsi" w:cstheme="minorHAnsi"/>
          <w:lang w:val="es-ES_tradnl"/>
        </w:rPr>
        <w:t>durante el pasado trienio</w:t>
      </w:r>
      <w:r w:rsidR="0006609E" w:rsidRPr="00C9127A">
        <w:rPr>
          <w:rFonts w:asciiTheme="minorHAnsi" w:hAnsiTheme="minorHAnsi" w:cstheme="minorHAnsi"/>
          <w:lang w:val="es-ES_tradnl"/>
        </w:rPr>
        <w:t xml:space="preserve"> así como las reuniones </w:t>
      </w:r>
      <w:r w:rsidR="0062474B" w:rsidRPr="00C9127A">
        <w:rPr>
          <w:rFonts w:asciiTheme="minorHAnsi" w:hAnsiTheme="minorHAnsi" w:cstheme="minorHAnsi"/>
          <w:lang w:val="es-ES_tradnl"/>
        </w:rPr>
        <w:t>STRP22</w:t>
      </w:r>
      <w:r w:rsidR="00E06675" w:rsidRPr="00C9127A">
        <w:rPr>
          <w:rFonts w:asciiTheme="minorHAnsi" w:hAnsiTheme="minorHAnsi" w:cstheme="minorHAnsi"/>
          <w:lang w:val="es-ES_tradnl"/>
        </w:rPr>
        <w:t xml:space="preserve"> </w:t>
      </w:r>
      <w:r w:rsidR="00AD0A88" w:rsidRPr="00C9127A">
        <w:rPr>
          <w:rFonts w:asciiTheme="minorHAnsi" w:hAnsiTheme="minorHAnsi" w:cstheme="minorHAnsi"/>
          <w:lang w:val="es-ES_tradnl"/>
        </w:rPr>
        <w:t xml:space="preserve">(22ª reunión del GECT) </w:t>
      </w:r>
      <w:r w:rsidR="00E06675" w:rsidRPr="00C9127A">
        <w:rPr>
          <w:rFonts w:asciiTheme="minorHAnsi" w:hAnsiTheme="minorHAnsi" w:cstheme="minorHAnsi"/>
          <w:lang w:val="es-ES_tradnl"/>
        </w:rPr>
        <w:t xml:space="preserve">y </w:t>
      </w:r>
      <w:r w:rsidR="0062474B" w:rsidRPr="00C9127A">
        <w:rPr>
          <w:rFonts w:asciiTheme="minorHAnsi" w:hAnsiTheme="minorHAnsi" w:cstheme="minorHAnsi"/>
          <w:lang w:val="es-ES_tradnl"/>
        </w:rPr>
        <w:t>SC57</w:t>
      </w:r>
      <w:r w:rsidR="0006609E" w:rsidRPr="00C9127A">
        <w:rPr>
          <w:rFonts w:asciiTheme="minorHAnsi" w:hAnsiTheme="minorHAnsi" w:cstheme="minorHAnsi"/>
          <w:lang w:val="es-ES_tradnl"/>
        </w:rPr>
        <w:t xml:space="preserve"> durante el trienio actual.</w:t>
      </w:r>
    </w:p>
    <w:p w14:paraId="4E1BC385" w14:textId="77777777" w:rsidR="0050655C" w:rsidRPr="00C9127A" w:rsidRDefault="0050655C" w:rsidP="00B072AC">
      <w:pPr>
        <w:rPr>
          <w:rFonts w:asciiTheme="minorHAnsi" w:hAnsiTheme="minorHAnsi" w:cstheme="minorHAnsi"/>
          <w:lang w:val="es-ES_tradnl"/>
        </w:rPr>
      </w:pPr>
    </w:p>
    <w:p w14:paraId="18E044CD" w14:textId="3FCB10F5" w:rsidR="004844FC" w:rsidRPr="00E9673C" w:rsidRDefault="0050655C" w:rsidP="00B072AC">
      <w:pPr>
        <w:rPr>
          <w:rFonts w:asciiTheme="minorHAnsi" w:hAnsiTheme="minorHAnsi" w:cstheme="minorHAnsi"/>
          <w:lang w:val="es-ES_tradnl"/>
        </w:rPr>
      </w:pPr>
      <w:r w:rsidRPr="00C9127A">
        <w:rPr>
          <w:rFonts w:asciiTheme="minorHAnsi" w:hAnsiTheme="minorHAnsi" w:cstheme="minorHAnsi"/>
          <w:lang w:val="es-ES_tradnl"/>
        </w:rPr>
        <w:t>6.</w:t>
      </w:r>
      <w:r w:rsidR="00E80EDB" w:rsidRPr="00C9127A">
        <w:rPr>
          <w:rFonts w:asciiTheme="minorHAnsi" w:hAnsiTheme="minorHAnsi" w:cstheme="minorHAnsi"/>
          <w:lang w:val="es-ES_tradnl"/>
        </w:rPr>
        <w:t xml:space="preserve"> </w:t>
      </w:r>
      <w:r w:rsidR="00F86643" w:rsidRPr="00C9127A">
        <w:rPr>
          <w:rFonts w:asciiTheme="minorHAnsi" w:hAnsiTheme="minorHAnsi" w:cstheme="minorHAnsi"/>
          <w:lang w:val="es-ES_tradnl"/>
        </w:rPr>
        <w:tab/>
      </w:r>
      <w:r w:rsidR="00A90B12" w:rsidRPr="00C9127A">
        <w:rPr>
          <w:rFonts w:asciiTheme="minorHAnsi" w:hAnsiTheme="minorHAnsi" w:cstheme="minorHAnsi"/>
          <w:lang w:val="es-ES_tradnl"/>
        </w:rPr>
        <w:t xml:space="preserve">Una de sus actividades más destacadas </w:t>
      </w:r>
      <w:r w:rsidR="0006609E" w:rsidRPr="00C9127A">
        <w:rPr>
          <w:rFonts w:asciiTheme="minorHAnsi" w:hAnsiTheme="minorHAnsi" w:cstheme="minorHAnsi"/>
          <w:lang w:val="es-ES_tradnl"/>
        </w:rPr>
        <w:t>fue la organización de la</w:t>
      </w:r>
      <w:r w:rsidR="00E80EDB" w:rsidRPr="00C9127A">
        <w:rPr>
          <w:rFonts w:asciiTheme="minorHAnsi" w:hAnsiTheme="minorHAnsi" w:cstheme="minorHAnsi"/>
          <w:lang w:val="es-ES_tradnl"/>
        </w:rPr>
        <w:t xml:space="preserve"> </w:t>
      </w:r>
      <w:r w:rsidR="0054574B" w:rsidRPr="00C9127A">
        <w:rPr>
          <w:rFonts w:asciiTheme="minorHAnsi" w:hAnsiTheme="minorHAnsi" w:cstheme="minorHAnsi"/>
          <w:lang w:val="es-ES_tradnl"/>
        </w:rPr>
        <w:t>COP13</w:t>
      </w:r>
      <w:r w:rsidR="0006609E" w:rsidRPr="00C9127A">
        <w:rPr>
          <w:rFonts w:asciiTheme="minorHAnsi" w:hAnsiTheme="minorHAnsi" w:cstheme="minorHAnsi"/>
          <w:lang w:val="es-ES_tradnl"/>
        </w:rPr>
        <w:t xml:space="preserve">, según se explica en el </w:t>
      </w:r>
      <w:r w:rsidR="00E9673C">
        <w:rPr>
          <w:rFonts w:asciiTheme="minorHAnsi" w:hAnsiTheme="minorHAnsi" w:cstheme="minorHAnsi"/>
          <w:lang w:val="es-ES_tradnl"/>
        </w:rPr>
        <w:t>documento</w:t>
      </w:r>
      <w:r w:rsidR="00E80EDB" w:rsidRPr="00E9673C">
        <w:rPr>
          <w:rFonts w:asciiTheme="minorHAnsi" w:hAnsiTheme="minorHAnsi" w:cstheme="minorHAnsi"/>
          <w:lang w:val="es-ES_tradnl"/>
        </w:rPr>
        <w:t xml:space="preserve"> </w:t>
      </w:r>
      <w:r w:rsidR="004844FC" w:rsidRPr="00E9673C">
        <w:rPr>
          <w:rFonts w:asciiTheme="minorHAnsi" w:hAnsiTheme="minorHAnsi" w:cstheme="minorHAnsi"/>
          <w:lang w:val="es-ES_tradnl"/>
        </w:rPr>
        <w:t>SC57</w:t>
      </w:r>
      <w:r w:rsidR="00E80EDB" w:rsidRPr="00E9673C">
        <w:rPr>
          <w:rFonts w:asciiTheme="minorHAnsi" w:hAnsiTheme="minorHAnsi" w:cstheme="minorHAnsi"/>
          <w:lang w:val="es-ES_tradnl"/>
        </w:rPr>
        <w:t xml:space="preserve"> </w:t>
      </w:r>
      <w:r w:rsidR="004844FC" w:rsidRPr="00E9673C">
        <w:rPr>
          <w:rFonts w:asciiTheme="minorHAnsi" w:hAnsiTheme="minorHAnsi" w:cstheme="minorHAnsi"/>
          <w:lang w:val="es-ES_tradnl"/>
        </w:rPr>
        <w:t>Doc.21.1,</w:t>
      </w:r>
      <w:r w:rsidR="00E80EDB" w:rsidRPr="00E9673C">
        <w:rPr>
          <w:rFonts w:asciiTheme="minorHAnsi" w:hAnsiTheme="minorHAnsi" w:cstheme="minorHAnsi"/>
          <w:lang w:val="es-ES_tradnl"/>
        </w:rPr>
        <w:t xml:space="preserve"> </w:t>
      </w:r>
      <w:r w:rsidR="00A90B12" w:rsidRPr="00E9673C">
        <w:rPr>
          <w:rFonts w:asciiTheme="minorHAnsi" w:hAnsiTheme="minorHAnsi" w:cstheme="minorHAnsi"/>
          <w:lang w:val="es-ES_tradnl"/>
        </w:rPr>
        <w:t xml:space="preserve">y la Secretaría ya ha comenzado </w:t>
      </w:r>
      <w:r w:rsidR="0006609E" w:rsidRPr="00E9673C">
        <w:rPr>
          <w:rFonts w:asciiTheme="minorHAnsi" w:hAnsiTheme="minorHAnsi" w:cstheme="minorHAnsi"/>
          <w:lang w:val="es-ES_tradnl"/>
        </w:rPr>
        <w:t xml:space="preserve">los preparativos iniciales de la </w:t>
      </w:r>
      <w:r w:rsidR="00ED7394" w:rsidRPr="00E9673C">
        <w:rPr>
          <w:rFonts w:asciiTheme="minorHAnsi" w:hAnsiTheme="minorHAnsi" w:cstheme="minorHAnsi"/>
          <w:lang w:val="es-ES_tradnl"/>
        </w:rPr>
        <w:t>COP14</w:t>
      </w:r>
      <w:r w:rsidR="004844FC" w:rsidRPr="00E9673C">
        <w:rPr>
          <w:rFonts w:asciiTheme="minorHAnsi" w:hAnsiTheme="minorHAnsi" w:cstheme="minorHAnsi"/>
          <w:lang w:val="es-ES_tradnl"/>
        </w:rPr>
        <w:t>:</w:t>
      </w:r>
    </w:p>
    <w:p w14:paraId="1A289125" w14:textId="2FB58012" w:rsidR="00ED7394" w:rsidRPr="00E9673C" w:rsidRDefault="00ED7394" w:rsidP="00B072AC">
      <w:pPr>
        <w:rPr>
          <w:rFonts w:asciiTheme="minorHAnsi" w:hAnsiTheme="minorHAnsi" w:cstheme="minorHAnsi"/>
          <w:lang w:val="es-ES_tradnl"/>
        </w:rPr>
      </w:pPr>
    </w:p>
    <w:p w14:paraId="21550B64" w14:textId="6C6A4485" w:rsidR="0062474B" w:rsidRPr="00C9127A" w:rsidRDefault="008F363B" w:rsidP="00B072AC">
      <w:pPr>
        <w:pStyle w:val="ListParagraph"/>
        <w:numPr>
          <w:ilvl w:val="0"/>
          <w:numId w:val="40"/>
        </w:numPr>
        <w:ind w:left="850" w:hanging="425"/>
        <w:rPr>
          <w:rFonts w:asciiTheme="minorHAnsi" w:hAnsiTheme="minorHAnsi" w:cstheme="minorHAnsi"/>
          <w:color w:val="FF0000"/>
          <w:lang w:val="es-ES_tradnl"/>
        </w:rPr>
      </w:pPr>
      <w:r w:rsidRPr="00E9673C">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CE38C8" w:rsidRPr="00C9127A">
        <w:rPr>
          <w:rFonts w:asciiTheme="minorHAnsi" w:hAnsiTheme="minorHAnsi" w:cstheme="minorHAnsi"/>
          <w:lang w:val="es-ES_tradnl"/>
        </w:rPr>
        <w:t>ha</w:t>
      </w:r>
      <w:r w:rsidR="00C124FB" w:rsidRPr="00C9127A">
        <w:rPr>
          <w:rFonts w:asciiTheme="minorHAnsi" w:hAnsiTheme="minorHAnsi" w:cstheme="minorHAnsi"/>
          <w:lang w:val="es-ES_tradnl"/>
        </w:rPr>
        <w:t xml:space="preserve"> realizado una </w:t>
      </w:r>
      <w:r w:rsidR="00C9681A" w:rsidRPr="00C9127A">
        <w:rPr>
          <w:rFonts w:asciiTheme="minorHAnsi" w:hAnsiTheme="minorHAnsi" w:cstheme="minorHAnsi"/>
          <w:lang w:val="es-ES_tradnl"/>
        </w:rPr>
        <w:t>evaluación</w:t>
      </w:r>
      <w:r w:rsidR="00C124FB" w:rsidRPr="00C9127A">
        <w:rPr>
          <w:rFonts w:asciiTheme="minorHAnsi" w:hAnsiTheme="minorHAnsi" w:cstheme="minorHAnsi"/>
          <w:lang w:val="es-ES_tradnl"/>
        </w:rPr>
        <w:t xml:space="preserve"> interna de la organización de la COP13 y ha extraído las principales lecciones</w:t>
      </w:r>
      <w:r w:rsidR="00A90B12" w:rsidRPr="00C9127A">
        <w:rPr>
          <w:rFonts w:asciiTheme="minorHAnsi" w:hAnsiTheme="minorHAnsi" w:cstheme="minorHAnsi"/>
          <w:lang w:val="es-ES_tradnl"/>
        </w:rPr>
        <w:t xml:space="preserve"> y </w:t>
      </w:r>
      <w:r w:rsidR="00D241D6" w:rsidRPr="00C9127A">
        <w:rPr>
          <w:rFonts w:asciiTheme="minorHAnsi" w:hAnsiTheme="minorHAnsi" w:cstheme="minorHAnsi"/>
          <w:lang w:val="es-ES_tradnl"/>
        </w:rPr>
        <w:t>buenas prácticas</w:t>
      </w:r>
      <w:r w:rsidR="00A90B12" w:rsidRPr="00C9127A">
        <w:rPr>
          <w:rFonts w:asciiTheme="minorHAnsi" w:hAnsiTheme="minorHAnsi" w:cstheme="minorHAnsi"/>
          <w:lang w:val="es-ES_tradnl"/>
        </w:rPr>
        <w:t>, que</w:t>
      </w:r>
      <w:r w:rsidR="00D241D6" w:rsidRPr="00C9127A">
        <w:rPr>
          <w:rFonts w:asciiTheme="minorHAnsi" w:hAnsiTheme="minorHAnsi" w:cstheme="minorHAnsi"/>
          <w:lang w:val="es-ES_tradnl"/>
        </w:rPr>
        <w:t xml:space="preserve"> se han incorporado en un nuevo manual que brinda orien</w:t>
      </w:r>
      <w:r w:rsidR="00A90B12" w:rsidRPr="00C9127A">
        <w:rPr>
          <w:rFonts w:asciiTheme="minorHAnsi" w:hAnsiTheme="minorHAnsi" w:cstheme="minorHAnsi"/>
          <w:lang w:val="es-ES_tradnl"/>
        </w:rPr>
        <w:t>taciones</w:t>
      </w:r>
      <w:r w:rsidR="00D241D6" w:rsidRPr="00C9127A">
        <w:rPr>
          <w:rFonts w:asciiTheme="minorHAnsi" w:hAnsiTheme="minorHAnsi" w:cstheme="minorHAnsi"/>
          <w:lang w:val="es-ES_tradnl"/>
        </w:rPr>
        <w:t xml:space="preserve"> sobre la </w:t>
      </w:r>
      <w:r w:rsidR="00C9681A" w:rsidRPr="00C9127A">
        <w:rPr>
          <w:rFonts w:asciiTheme="minorHAnsi" w:hAnsiTheme="minorHAnsi" w:cstheme="minorHAnsi"/>
          <w:lang w:val="es-ES_tradnl"/>
        </w:rPr>
        <w:t>planificación</w:t>
      </w:r>
      <w:r w:rsidR="00D241D6" w:rsidRPr="00C9127A">
        <w:rPr>
          <w:rFonts w:asciiTheme="minorHAnsi" w:hAnsiTheme="minorHAnsi" w:cstheme="minorHAnsi"/>
          <w:lang w:val="es-ES_tradnl"/>
        </w:rPr>
        <w:t xml:space="preserve"> y </w:t>
      </w:r>
      <w:r w:rsidR="00C9681A" w:rsidRPr="00C9127A">
        <w:rPr>
          <w:rFonts w:asciiTheme="minorHAnsi" w:hAnsiTheme="minorHAnsi" w:cstheme="minorHAnsi"/>
          <w:lang w:val="es-ES_tradnl"/>
        </w:rPr>
        <w:t>preparación</w:t>
      </w:r>
      <w:r w:rsidR="00D241D6" w:rsidRPr="00C9127A">
        <w:rPr>
          <w:rFonts w:asciiTheme="minorHAnsi" w:hAnsiTheme="minorHAnsi" w:cstheme="minorHAnsi"/>
          <w:lang w:val="es-ES_tradnl"/>
        </w:rPr>
        <w:t xml:space="preserve"> de </w:t>
      </w:r>
      <w:r w:rsidR="00C9681A" w:rsidRPr="00C9127A">
        <w:rPr>
          <w:rFonts w:asciiTheme="minorHAnsi" w:hAnsiTheme="minorHAnsi" w:cstheme="minorHAnsi"/>
          <w:lang w:val="es-ES_tradnl"/>
        </w:rPr>
        <w:t>reuniones</w:t>
      </w:r>
      <w:r w:rsidR="00D241D6" w:rsidRPr="00C9127A">
        <w:rPr>
          <w:rFonts w:asciiTheme="minorHAnsi" w:hAnsiTheme="minorHAnsi" w:cstheme="minorHAnsi"/>
          <w:lang w:val="es-ES_tradnl"/>
        </w:rPr>
        <w:t xml:space="preserve"> </w:t>
      </w:r>
      <w:r w:rsidR="00C9681A" w:rsidRPr="00C9127A">
        <w:rPr>
          <w:rFonts w:asciiTheme="minorHAnsi" w:hAnsiTheme="minorHAnsi" w:cstheme="minorHAnsi"/>
          <w:lang w:val="es-ES_tradnl"/>
        </w:rPr>
        <w:t>futuras</w:t>
      </w:r>
      <w:r w:rsidR="00D241D6" w:rsidRPr="00C9127A">
        <w:rPr>
          <w:rFonts w:asciiTheme="minorHAnsi" w:hAnsiTheme="minorHAnsi" w:cstheme="minorHAnsi"/>
          <w:lang w:val="es-ES_tradnl"/>
        </w:rPr>
        <w:t xml:space="preserve"> de la </w:t>
      </w:r>
      <w:r w:rsidR="00643CE1" w:rsidRPr="00C9127A">
        <w:rPr>
          <w:rFonts w:asciiTheme="minorHAnsi" w:hAnsiTheme="minorHAnsi" w:cstheme="minorHAnsi"/>
          <w:lang w:val="es-ES_tradnl"/>
        </w:rPr>
        <w:t>COP</w:t>
      </w:r>
      <w:r w:rsidR="001B1B84"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D241D6" w:rsidRPr="00C9127A">
        <w:rPr>
          <w:rFonts w:asciiTheme="minorHAnsi" w:hAnsiTheme="minorHAnsi" w:cstheme="minorHAnsi"/>
          <w:lang w:val="es-ES_tradnl"/>
        </w:rPr>
        <w:t>En el marco de estas ori</w:t>
      </w:r>
      <w:r w:rsidR="00A90B12" w:rsidRPr="00C9127A">
        <w:rPr>
          <w:rFonts w:asciiTheme="minorHAnsi" w:hAnsiTheme="minorHAnsi" w:cstheme="minorHAnsi"/>
          <w:lang w:val="es-ES_tradnl"/>
        </w:rPr>
        <w:t>entaciones se están elaborando</w:t>
      </w:r>
      <w:r w:rsidR="003851D2" w:rsidRPr="00C9127A">
        <w:rPr>
          <w:rFonts w:asciiTheme="minorHAnsi" w:hAnsiTheme="minorHAnsi" w:cstheme="minorHAnsi"/>
          <w:lang w:val="es-ES_tradnl"/>
        </w:rPr>
        <w:t xml:space="preserve"> procedimientos de trabajo normalizados.</w:t>
      </w:r>
      <w:r w:rsidR="00E80EDB" w:rsidRPr="00C9127A">
        <w:rPr>
          <w:rFonts w:asciiTheme="minorHAnsi" w:hAnsiTheme="minorHAnsi" w:cstheme="minorHAnsi"/>
          <w:color w:val="FF0000"/>
          <w:lang w:val="es-ES_tradnl"/>
        </w:rPr>
        <w:t xml:space="preserve"> </w:t>
      </w:r>
    </w:p>
    <w:p w14:paraId="1F59D515" w14:textId="77777777" w:rsidR="004844FC" w:rsidRPr="00C9127A" w:rsidRDefault="004844FC" w:rsidP="00B072AC">
      <w:pPr>
        <w:ind w:left="850"/>
        <w:contextualSpacing/>
        <w:rPr>
          <w:rFonts w:asciiTheme="minorHAnsi" w:hAnsiTheme="minorHAnsi" w:cstheme="minorHAnsi"/>
          <w:lang w:val="es-ES_tradnl"/>
        </w:rPr>
      </w:pPr>
    </w:p>
    <w:p w14:paraId="56A2B1BA" w14:textId="5F0DC6FD" w:rsidR="00E4319A" w:rsidRPr="00C9127A" w:rsidRDefault="00D241D6" w:rsidP="00B072AC">
      <w:pPr>
        <w:pStyle w:val="ListParagraph"/>
        <w:numPr>
          <w:ilvl w:val="0"/>
          <w:numId w:val="40"/>
        </w:numPr>
        <w:ind w:left="850" w:hanging="425"/>
        <w:rPr>
          <w:rFonts w:asciiTheme="minorHAnsi" w:hAnsiTheme="minorHAnsi" w:cstheme="minorHAnsi"/>
          <w:lang w:val="es-ES_tradnl"/>
        </w:rPr>
      </w:pPr>
      <w:r w:rsidRPr="00C9127A">
        <w:rPr>
          <w:rFonts w:asciiTheme="minorHAnsi" w:hAnsiTheme="minorHAnsi" w:cstheme="minorHAnsi"/>
          <w:lang w:val="es-ES_tradnl"/>
        </w:rPr>
        <w:t xml:space="preserve">A partir de la experiencia de la </w:t>
      </w:r>
      <w:r w:rsidR="00DF56F5" w:rsidRPr="00C9127A">
        <w:rPr>
          <w:rFonts w:asciiTheme="minorHAnsi" w:hAnsiTheme="minorHAnsi" w:cstheme="minorHAnsi"/>
          <w:lang w:val="es-ES_tradnl"/>
        </w:rPr>
        <w:t>COP13</w:t>
      </w:r>
      <w:r w:rsidRPr="00C9127A">
        <w:rPr>
          <w:rFonts w:asciiTheme="minorHAnsi" w:hAnsiTheme="minorHAnsi" w:cstheme="minorHAnsi"/>
          <w:lang w:val="es-ES_tradnl"/>
        </w:rPr>
        <w:t>, la Secretaría ha revisado y actualizado su acuerdo estándar</w:t>
      </w:r>
      <w:r w:rsidR="003851D2" w:rsidRPr="00C9127A">
        <w:rPr>
          <w:rFonts w:asciiTheme="minorHAnsi" w:hAnsiTheme="minorHAnsi" w:cstheme="minorHAnsi"/>
          <w:lang w:val="es-ES_tradnl"/>
        </w:rPr>
        <w:t xml:space="preserve"> </w:t>
      </w:r>
      <w:r w:rsidRPr="00C9127A">
        <w:rPr>
          <w:rFonts w:asciiTheme="minorHAnsi" w:hAnsiTheme="minorHAnsi" w:cstheme="minorHAnsi"/>
          <w:lang w:val="es-ES_tradnl"/>
        </w:rPr>
        <w:t>con el país anfitrión para reflejar mejor los requisito</w:t>
      </w:r>
      <w:r w:rsidR="00A90B12" w:rsidRPr="00C9127A">
        <w:rPr>
          <w:rFonts w:asciiTheme="minorHAnsi" w:hAnsiTheme="minorHAnsi" w:cstheme="minorHAnsi"/>
          <w:lang w:val="es-ES_tradnl"/>
        </w:rPr>
        <w:t>s y las necesidades de las</w:t>
      </w:r>
      <w:r w:rsidRPr="00C9127A">
        <w:rPr>
          <w:rFonts w:asciiTheme="minorHAnsi" w:hAnsiTheme="minorHAnsi" w:cstheme="minorHAnsi"/>
          <w:lang w:val="es-ES_tradnl"/>
        </w:rPr>
        <w:t xml:space="preserve"> Partes en las reuniones de la COP. Esto se ha hecho teniendo en cuenta los acuerdos equivalentes </w:t>
      </w:r>
      <w:r w:rsidR="00C9681A" w:rsidRPr="00C9127A">
        <w:rPr>
          <w:rFonts w:asciiTheme="minorHAnsi" w:hAnsiTheme="minorHAnsi" w:cstheme="minorHAnsi"/>
          <w:lang w:val="es-ES_tradnl"/>
        </w:rPr>
        <w:t>utilizados</w:t>
      </w:r>
      <w:r w:rsidRPr="00C9127A">
        <w:rPr>
          <w:rFonts w:asciiTheme="minorHAnsi" w:hAnsiTheme="minorHAnsi" w:cstheme="minorHAnsi"/>
          <w:lang w:val="es-ES_tradnl"/>
        </w:rPr>
        <w:t xml:space="preserve"> por las secretarías de </w:t>
      </w:r>
      <w:r w:rsidR="00C9681A" w:rsidRPr="00C9127A">
        <w:rPr>
          <w:rFonts w:asciiTheme="minorHAnsi" w:hAnsiTheme="minorHAnsi" w:cstheme="minorHAnsi"/>
          <w:lang w:val="es-ES_tradnl"/>
        </w:rPr>
        <w:t>los</w:t>
      </w:r>
      <w:r w:rsidRPr="00C9127A">
        <w:rPr>
          <w:rFonts w:asciiTheme="minorHAnsi" w:hAnsiTheme="minorHAnsi" w:cstheme="minorHAnsi"/>
          <w:lang w:val="es-ES_tradnl"/>
        </w:rPr>
        <w:t xml:space="preserve"> otros</w:t>
      </w:r>
      <w:r w:rsidR="00A90B12" w:rsidRPr="00C9127A">
        <w:rPr>
          <w:rFonts w:asciiTheme="minorHAnsi" w:hAnsiTheme="minorHAnsi" w:cstheme="minorHAnsi"/>
          <w:lang w:val="es-ES_tradnl"/>
        </w:rPr>
        <w:t xml:space="preserve"> convenios y convenciones y las observaciones realizadas a nivel interno</w:t>
      </w:r>
      <w:r w:rsidRPr="00C9127A">
        <w:rPr>
          <w:rFonts w:asciiTheme="minorHAnsi" w:hAnsiTheme="minorHAnsi" w:cstheme="minorHAnsi"/>
          <w:lang w:val="es-ES_tradnl"/>
        </w:rPr>
        <w:t xml:space="preserve">. Se </w:t>
      </w:r>
      <w:r w:rsidR="00A90B12" w:rsidRPr="00C9127A">
        <w:rPr>
          <w:rFonts w:asciiTheme="minorHAnsi" w:hAnsiTheme="minorHAnsi" w:cstheme="minorHAnsi"/>
          <w:lang w:val="es-ES_tradnl"/>
        </w:rPr>
        <w:t>han hecho</w:t>
      </w:r>
      <w:r w:rsidRPr="00C9127A">
        <w:rPr>
          <w:rFonts w:asciiTheme="minorHAnsi" w:hAnsiTheme="minorHAnsi" w:cstheme="minorHAnsi"/>
          <w:lang w:val="es-ES_tradnl"/>
        </w:rPr>
        <w:t xml:space="preserve"> cambios </w:t>
      </w:r>
      <w:r w:rsidR="00C9681A" w:rsidRPr="00C9127A">
        <w:rPr>
          <w:rFonts w:asciiTheme="minorHAnsi" w:hAnsiTheme="minorHAnsi" w:cstheme="minorHAnsi"/>
          <w:lang w:val="es-ES_tradnl"/>
        </w:rPr>
        <w:t>logísticos</w:t>
      </w:r>
      <w:r w:rsidRPr="00C9127A">
        <w:rPr>
          <w:rFonts w:asciiTheme="minorHAnsi" w:hAnsiTheme="minorHAnsi" w:cstheme="minorHAnsi"/>
          <w:lang w:val="es-ES_tradnl"/>
        </w:rPr>
        <w:t xml:space="preserve"> importantes </w:t>
      </w:r>
      <w:r w:rsidR="00A90B12" w:rsidRPr="00C9127A">
        <w:rPr>
          <w:rFonts w:asciiTheme="minorHAnsi" w:hAnsiTheme="minorHAnsi" w:cstheme="minorHAnsi"/>
          <w:lang w:val="es-ES_tradnl"/>
        </w:rPr>
        <w:t xml:space="preserve">y se han tomado medidas para que la reunión sea más </w:t>
      </w:r>
      <w:r w:rsidRPr="00C9127A">
        <w:rPr>
          <w:rFonts w:asciiTheme="minorHAnsi" w:hAnsiTheme="minorHAnsi" w:cstheme="minorHAnsi"/>
          <w:lang w:val="es-ES_tradnl"/>
        </w:rPr>
        <w:t xml:space="preserve">respetuosa con el medio ambiente y </w:t>
      </w:r>
      <w:r w:rsidR="00A90B12" w:rsidRPr="00C9127A">
        <w:rPr>
          <w:rFonts w:asciiTheme="minorHAnsi" w:hAnsiTheme="minorHAnsi" w:cstheme="minorHAnsi"/>
          <w:lang w:val="es-ES_tradnl"/>
        </w:rPr>
        <w:t xml:space="preserve">no conlleve la utilización de papel. </w:t>
      </w:r>
      <w:r w:rsidRPr="00C9127A">
        <w:rPr>
          <w:rFonts w:asciiTheme="minorHAnsi" w:hAnsiTheme="minorHAnsi" w:cstheme="minorHAnsi"/>
          <w:lang w:val="es-ES_tradnl"/>
        </w:rPr>
        <w:t>Cabe señalar que la carga financiera que tienen los países anfitriones de las reuniones de Ramsar suele</w:t>
      </w:r>
      <w:r w:rsidR="00A90B12" w:rsidRPr="00C9127A">
        <w:rPr>
          <w:rFonts w:asciiTheme="minorHAnsi" w:hAnsiTheme="minorHAnsi" w:cstheme="minorHAnsi"/>
          <w:lang w:val="es-ES_tradnl"/>
        </w:rPr>
        <w:t xml:space="preserve"> se</w:t>
      </w:r>
      <w:r w:rsidRPr="00C9127A">
        <w:rPr>
          <w:rFonts w:asciiTheme="minorHAnsi" w:hAnsiTheme="minorHAnsi" w:cstheme="minorHAnsi"/>
          <w:lang w:val="es-ES_tradnl"/>
        </w:rPr>
        <w:t xml:space="preserve">r mayor </w:t>
      </w:r>
      <w:r w:rsidR="00A90B12" w:rsidRPr="00C9127A">
        <w:rPr>
          <w:rFonts w:asciiTheme="minorHAnsi" w:hAnsiTheme="minorHAnsi" w:cstheme="minorHAnsi"/>
          <w:lang w:val="es-ES_tradnl"/>
        </w:rPr>
        <w:t xml:space="preserve">que </w:t>
      </w:r>
      <w:r w:rsidRPr="00C9127A">
        <w:rPr>
          <w:rFonts w:asciiTheme="minorHAnsi" w:hAnsiTheme="minorHAnsi" w:cstheme="minorHAnsi"/>
          <w:lang w:val="es-ES_tradnl"/>
        </w:rPr>
        <w:t>en el caso de otras convenciones porque el presupuesto acordado por la COP no incluye fondos para sus reuniones.</w:t>
      </w:r>
    </w:p>
    <w:p w14:paraId="652ADBE9" w14:textId="77777777" w:rsidR="004844FC" w:rsidRPr="00C9127A" w:rsidRDefault="004844FC" w:rsidP="00B072AC">
      <w:pPr>
        <w:ind w:left="850"/>
        <w:contextualSpacing/>
        <w:rPr>
          <w:rFonts w:asciiTheme="minorHAnsi" w:hAnsiTheme="minorHAnsi" w:cstheme="minorHAnsi"/>
          <w:lang w:val="es-ES_tradnl"/>
        </w:rPr>
      </w:pPr>
    </w:p>
    <w:p w14:paraId="3A890177" w14:textId="11001115" w:rsidR="00E4319A" w:rsidRPr="00C9127A" w:rsidRDefault="00D241D6" w:rsidP="00B072AC">
      <w:pPr>
        <w:pStyle w:val="ListParagraph"/>
        <w:numPr>
          <w:ilvl w:val="0"/>
          <w:numId w:val="40"/>
        </w:numPr>
        <w:ind w:left="850" w:hanging="425"/>
        <w:rPr>
          <w:rFonts w:asciiTheme="minorHAnsi" w:hAnsiTheme="minorHAnsi" w:cstheme="minorHAnsi"/>
          <w:lang w:val="es-ES_tradnl"/>
        </w:rPr>
      </w:pPr>
      <w:r w:rsidRPr="00C9127A">
        <w:rPr>
          <w:rFonts w:asciiTheme="minorHAnsi" w:hAnsiTheme="minorHAnsi" w:cstheme="minorHAnsi"/>
          <w:lang w:val="es-ES_tradnl"/>
        </w:rPr>
        <w:t xml:space="preserve">Se envió a las Partes una convocatoria de </w:t>
      </w:r>
      <w:r w:rsidR="003851D2" w:rsidRPr="00C9127A">
        <w:rPr>
          <w:rFonts w:asciiTheme="minorHAnsi" w:hAnsiTheme="minorHAnsi" w:cstheme="minorHAnsi"/>
          <w:lang w:val="es-ES_tradnl"/>
        </w:rPr>
        <w:t>manifestaciones</w:t>
      </w:r>
      <w:r w:rsidRPr="00C9127A">
        <w:rPr>
          <w:rFonts w:asciiTheme="minorHAnsi" w:hAnsiTheme="minorHAnsi" w:cstheme="minorHAnsi"/>
          <w:lang w:val="es-ES_tradnl"/>
        </w:rPr>
        <w:t xml:space="preserve"> de interés para ser el</w:t>
      </w:r>
      <w:r w:rsidR="00A90B12" w:rsidRPr="00C9127A">
        <w:rPr>
          <w:rFonts w:asciiTheme="minorHAnsi" w:hAnsiTheme="minorHAnsi" w:cstheme="minorHAnsi"/>
          <w:lang w:val="es-ES_tradnl"/>
        </w:rPr>
        <w:t xml:space="preserve"> país</w:t>
      </w:r>
      <w:r w:rsidRPr="00C9127A">
        <w:rPr>
          <w:rFonts w:asciiTheme="minorHAnsi" w:hAnsiTheme="minorHAnsi" w:cstheme="minorHAnsi"/>
          <w:lang w:val="es-ES_tradnl"/>
        </w:rPr>
        <w:t xml:space="preserve"> anfitrión de la </w:t>
      </w:r>
      <w:r w:rsidR="004844FC" w:rsidRPr="00C9127A">
        <w:rPr>
          <w:rFonts w:asciiTheme="minorHAnsi" w:hAnsiTheme="minorHAnsi" w:cstheme="minorHAnsi"/>
          <w:lang w:val="es-ES_tradnl"/>
        </w:rPr>
        <w:t>COP14</w:t>
      </w:r>
      <w:r w:rsidR="00E80EDB" w:rsidRPr="00C9127A">
        <w:rPr>
          <w:rFonts w:asciiTheme="minorHAnsi" w:hAnsiTheme="minorHAnsi" w:cstheme="minorHAnsi"/>
          <w:lang w:val="es-ES_tradnl"/>
        </w:rPr>
        <w:t xml:space="preserve"> </w:t>
      </w:r>
      <w:r w:rsidRPr="00C9127A">
        <w:rPr>
          <w:rFonts w:asciiTheme="minorHAnsi" w:hAnsiTheme="minorHAnsi" w:cstheme="minorHAnsi"/>
          <w:lang w:val="es-ES_tradnl"/>
        </w:rPr>
        <w:t xml:space="preserve">el 19 de noviembre de 2018 y de nuevo el 8 de marzo de 2019, para reflejar el plazo ampliado del 24 de mayo de </w:t>
      </w:r>
      <w:r w:rsidR="006518CD" w:rsidRPr="00C9127A">
        <w:rPr>
          <w:rFonts w:asciiTheme="minorHAnsi" w:hAnsiTheme="minorHAnsi" w:cstheme="minorHAnsi"/>
          <w:lang w:val="es-ES_tradnl"/>
        </w:rPr>
        <w:t>2019</w:t>
      </w:r>
      <w:r w:rsidR="00E80EDB" w:rsidRPr="00C9127A">
        <w:rPr>
          <w:rFonts w:asciiTheme="minorHAnsi" w:hAnsiTheme="minorHAnsi" w:cstheme="minorHAnsi"/>
          <w:lang w:val="es-ES_tradnl"/>
        </w:rPr>
        <w:t xml:space="preserve"> </w:t>
      </w:r>
      <w:r w:rsidRPr="00C9127A">
        <w:rPr>
          <w:rFonts w:asciiTheme="minorHAnsi" w:hAnsiTheme="minorHAnsi" w:cstheme="minorHAnsi"/>
          <w:lang w:val="es-ES_tradnl"/>
        </w:rPr>
        <w:t xml:space="preserve">establecido por la </w:t>
      </w:r>
      <w:r w:rsidR="005D5C03" w:rsidRPr="00C9127A">
        <w:rPr>
          <w:rFonts w:asciiTheme="minorHAnsi" w:hAnsiTheme="minorHAnsi" w:cstheme="minorHAnsi"/>
          <w:lang w:val="es-ES_tradnl"/>
        </w:rPr>
        <w:t>COP13</w:t>
      </w:r>
      <w:r w:rsidR="00EB79C2"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A90B12" w:rsidRPr="00C9127A">
        <w:rPr>
          <w:rFonts w:asciiTheme="minorHAnsi" w:hAnsiTheme="minorHAnsi" w:cstheme="minorHAnsi"/>
          <w:lang w:val="es-ES_tradnl"/>
        </w:rPr>
        <w:t>Varios países han solicitado información adicional e</w:t>
      </w:r>
      <w:r w:rsidRPr="00C9127A">
        <w:rPr>
          <w:rFonts w:asciiTheme="minorHAnsi" w:hAnsiTheme="minorHAnsi" w:cstheme="minorHAnsi"/>
          <w:lang w:val="es-ES_tradnl"/>
        </w:rPr>
        <w:t xml:space="preserve">n respuesta a </w:t>
      </w:r>
      <w:r w:rsidR="00A90B12" w:rsidRPr="00C9127A">
        <w:rPr>
          <w:rFonts w:asciiTheme="minorHAnsi" w:hAnsiTheme="minorHAnsi" w:cstheme="minorHAnsi"/>
          <w:lang w:val="es-ES_tradnl"/>
        </w:rPr>
        <w:t xml:space="preserve">dichas </w:t>
      </w:r>
      <w:r w:rsidRPr="00C9127A">
        <w:rPr>
          <w:rFonts w:asciiTheme="minorHAnsi" w:hAnsiTheme="minorHAnsi" w:cstheme="minorHAnsi"/>
          <w:lang w:val="es-ES_tradnl"/>
        </w:rPr>
        <w:t xml:space="preserve">convocatorias. </w:t>
      </w:r>
      <w:r w:rsidR="00A90B12" w:rsidRPr="00C9127A">
        <w:rPr>
          <w:rFonts w:asciiTheme="minorHAnsi" w:hAnsiTheme="minorHAnsi" w:cstheme="minorHAnsi"/>
          <w:lang w:val="es-ES_tradnl"/>
        </w:rPr>
        <w:t xml:space="preserve">En el momento de redactar </w:t>
      </w:r>
      <w:r w:rsidRPr="00C9127A">
        <w:rPr>
          <w:rFonts w:asciiTheme="minorHAnsi" w:hAnsiTheme="minorHAnsi" w:cstheme="minorHAnsi"/>
          <w:lang w:val="es-ES_tradnl"/>
        </w:rPr>
        <w:t xml:space="preserve">el presente informe no se había recibido ninguna </w:t>
      </w:r>
      <w:r w:rsidR="00985033" w:rsidRPr="00C9127A">
        <w:rPr>
          <w:rFonts w:asciiTheme="minorHAnsi" w:hAnsiTheme="minorHAnsi" w:cstheme="minorHAnsi"/>
          <w:lang w:val="es-ES_tradnl"/>
        </w:rPr>
        <w:t>propuesta</w:t>
      </w:r>
      <w:r w:rsidR="00A90B12" w:rsidRPr="00C9127A">
        <w:rPr>
          <w:rFonts w:asciiTheme="minorHAnsi" w:hAnsiTheme="minorHAnsi" w:cstheme="minorHAnsi"/>
          <w:lang w:val="es-ES_tradnl"/>
        </w:rPr>
        <w:t xml:space="preserve"> formal </w:t>
      </w:r>
      <w:r w:rsidRPr="00C9127A">
        <w:rPr>
          <w:rFonts w:asciiTheme="minorHAnsi" w:hAnsiTheme="minorHAnsi" w:cstheme="minorHAnsi"/>
          <w:lang w:val="es-ES_tradnl"/>
        </w:rPr>
        <w:t>al respecto.</w:t>
      </w:r>
    </w:p>
    <w:p w14:paraId="350A045A" w14:textId="77777777" w:rsidR="0062474B" w:rsidRPr="00C9127A" w:rsidRDefault="0062474B" w:rsidP="00B072AC">
      <w:pPr>
        <w:rPr>
          <w:rFonts w:asciiTheme="minorHAnsi" w:hAnsiTheme="minorHAnsi" w:cstheme="minorHAnsi"/>
          <w:lang w:val="es-ES_tradnl"/>
        </w:rPr>
      </w:pPr>
    </w:p>
    <w:p w14:paraId="5C55CD88" w14:textId="17E229F5" w:rsidR="00E4319A" w:rsidRPr="00C9127A" w:rsidRDefault="006B459F" w:rsidP="00B072AC">
      <w:pPr>
        <w:rPr>
          <w:rFonts w:asciiTheme="minorHAnsi" w:hAnsiTheme="minorHAnsi" w:cstheme="minorHAnsi"/>
          <w:lang w:val="es-ES_tradnl"/>
        </w:rPr>
      </w:pPr>
      <w:r w:rsidRPr="00C9127A">
        <w:rPr>
          <w:rFonts w:asciiTheme="minorHAnsi" w:hAnsiTheme="minorHAnsi" w:cstheme="minorHAnsi"/>
          <w:lang w:val="es-ES_tradnl"/>
        </w:rPr>
        <w:t>7</w:t>
      </w:r>
      <w:r w:rsidR="0062474B" w:rsidRPr="00C9127A">
        <w:rPr>
          <w:rFonts w:asciiTheme="minorHAnsi" w:hAnsiTheme="minorHAnsi" w:cstheme="minorHAnsi"/>
          <w:lang w:val="es-ES_tradnl"/>
        </w:rPr>
        <w:t>.</w:t>
      </w:r>
      <w:r w:rsidR="0062474B" w:rsidRPr="00C9127A">
        <w:rPr>
          <w:rFonts w:asciiTheme="minorHAnsi" w:hAnsiTheme="minorHAnsi" w:cstheme="minorHAnsi"/>
          <w:lang w:val="es-ES_tradnl"/>
        </w:rPr>
        <w:tab/>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D241D6" w:rsidRPr="00C9127A">
        <w:rPr>
          <w:rFonts w:asciiTheme="minorHAnsi" w:hAnsiTheme="minorHAnsi" w:cstheme="minorHAnsi"/>
          <w:lang w:val="es-ES_tradnl"/>
        </w:rPr>
        <w:t xml:space="preserve">ha </w:t>
      </w:r>
      <w:r w:rsidR="00A90B12" w:rsidRPr="00C9127A">
        <w:rPr>
          <w:rFonts w:asciiTheme="minorHAnsi" w:hAnsiTheme="minorHAnsi" w:cstheme="minorHAnsi"/>
          <w:lang w:val="es-ES_tradnl"/>
        </w:rPr>
        <w:t xml:space="preserve">trabajado en la preparación </w:t>
      </w:r>
      <w:r w:rsidR="00D241D6" w:rsidRPr="00C9127A">
        <w:rPr>
          <w:rFonts w:asciiTheme="minorHAnsi" w:hAnsiTheme="minorHAnsi" w:cstheme="minorHAnsi"/>
          <w:lang w:val="es-ES_tradnl"/>
        </w:rPr>
        <w:t xml:space="preserve">de la reunión </w:t>
      </w:r>
      <w:r w:rsidR="00E4319A" w:rsidRPr="00C9127A">
        <w:rPr>
          <w:rFonts w:asciiTheme="minorHAnsi" w:hAnsiTheme="minorHAnsi" w:cstheme="minorHAnsi"/>
          <w:lang w:val="es-ES_tradnl"/>
        </w:rPr>
        <w:t>SC57</w:t>
      </w:r>
      <w:r w:rsidR="006C0BE7"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752AD2">
        <w:rPr>
          <w:rFonts w:asciiTheme="minorHAnsi" w:hAnsiTheme="minorHAnsi" w:cstheme="minorHAnsi"/>
          <w:lang w:val="es-ES_tradnl"/>
        </w:rPr>
        <w:t>que incluye</w:t>
      </w:r>
      <w:r w:rsidR="00D241D6" w:rsidRPr="00C9127A">
        <w:rPr>
          <w:rFonts w:asciiTheme="minorHAnsi" w:hAnsiTheme="minorHAnsi" w:cstheme="minorHAnsi"/>
          <w:lang w:val="es-ES_tradnl"/>
        </w:rPr>
        <w:t xml:space="preserve"> </w:t>
      </w:r>
      <w:r w:rsidR="00A90B12" w:rsidRPr="00C9127A">
        <w:rPr>
          <w:rFonts w:asciiTheme="minorHAnsi" w:hAnsiTheme="minorHAnsi" w:cstheme="minorHAnsi"/>
          <w:lang w:val="es-ES_tradnl"/>
        </w:rPr>
        <w:t xml:space="preserve">las disposiciones de tipo logístico </w:t>
      </w:r>
      <w:r w:rsidR="00E06675" w:rsidRPr="00C9127A">
        <w:rPr>
          <w:rFonts w:asciiTheme="minorHAnsi" w:hAnsiTheme="minorHAnsi" w:cstheme="minorHAnsi"/>
          <w:lang w:val="es-ES_tradnl"/>
        </w:rPr>
        <w:t xml:space="preserve">y </w:t>
      </w:r>
      <w:r w:rsidR="00D241D6" w:rsidRPr="00C9127A">
        <w:rPr>
          <w:rFonts w:asciiTheme="minorHAnsi" w:hAnsiTheme="minorHAnsi" w:cstheme="minorHAnsi"/>
          <w:lang w:val="es-ES_tradnl"/>
        </w:rPr>
        <w:t>la</w:t>
      </w:r>
      <w:r w:rsidR="00EA562C" w:rsidRPr="00C9127A">
        <w:rPr>
          <w:rFonts w:asciiTheme="minorHAnsi" w:hAnsiTheme="minorHAnsi" w:cstheme="minorHAnsi"/>
          <w:lang w:val="es-ES_tradnl"/>
        </w:rPr>
        <w:t xml:space="preserve"> preparación de los documentos </w:t>
      </w:r>
      <w:r w:rsidR="00D241D6" w:rsidRPr="00C9127A">
        <w:rPr>
          <w:rFonts w:asciiTheme="minorHAnsi" w:hAnsiTheme="minorHAnsi" w:cstheme="minorHAnsi"/>
          <w:lang w:val="es-ES_tradnl"/>
        </w:rPr>
        <w:t>de la reunión. Ha apoyado el establecimiento de los grupos de trabajo del</w:t>
      </w:r>
      <w:r w:rsidR="00E80EDB" w:rsidRPr="00C9127A">
        <w:rPr>
          <w:rFonts w:asciiTheme="minorHAnsi" w:hAnsiTheme="minorHAnsi" w:cstheme="minorHAnsi"/>
          <w:lang w:val="es-ES_tradnl"/>
        </w:rPr>
        <w:t xml:space="preserve"> </w:t>
      </w:r>
      <w:r w:rsidR="008B2523" w:rsidRPr="00C9127A">
        <w:rPr>
          <w:rFonts w:asciiTheme="minorHAnsi" w:hAnsiTheme="minorHAnsi" w:cstheme="minorHAnsi"/>
          <w:lang w:val="es-ES_tradnl"/>
        </w:rPr>
        <w:t>Comité Permanente</w:t>
      </w:r>
      <w:r w:rsidR="00E80EDB" w:rsidRPr="00C9127A">
        <w:rPr>
          <w:rFonts w:asciiTheme="minorHAnsi" w:hAnsiTheme="minorHAnsi" w:cstheme="minorHAnsi"/>
          <w:lang w:val="es-ES_tradnl"/>
        </w:rPr>
        <w:t xml:space="preserve"> </w:t>
      </w:r>
      <w:r w:rsidR="00D241D6" w:rsidRPr="00C9127A">
        <w:rPr>
          <w:rFonts w:asciiTheme="minorHAnsi" w:hAnsiTheme="minorHAnsi" w:cstheme="minorHAnsi"/>
          <w:lang w:val="es-ES_tradnl"/>
        </w:rPr>
        <w:t xml:space="preserve">y el cumplimiento de </w:t>
      </w:r>
      <w:r w:rsidR="00EA562C" w:rsidRPr="00C9127A">
        <w:rPr>
          <w:rFonts w:asciiTheme="minorHAnsi" w:hAnsiTheme="minorHAnsi" w:cstheme="minorHAnsi"/>
          <w:lang w:val="es-ES_tradnl"/>
        </w:rPr>
        <w:t>sus correspondientes</w:t>
      </w:r>
      <w:r w:rsidR="00D241D6" w:rsidRPr="00C9127A">
        <w:rPr>
          <w:rFonts w:asciiTheme="minorHAnsi" w:hAnsiTheme="minorHAnsi" w:cstheme="minorHAnsi"/>
          <w:lang w:val="es-ES_tradnl"/>
        </w:rPr>
        <w:t xml:space="preserve"> mandato</w:t>
      </w:r>
      <w:r w:rsidR="00EA562C" w:rsidRPr="00C9127A">
        <w:rPr>
          <w:rFonts w:asciiTheme="minorHAnsi" w:hAnsiTheme="minorHAnsi" w:cstheme="minorHAnsi"/>
          <w:lang w:val="es-ES_tradnl"/>
        </w:rPr>
        <w:t>s</w:t>
      </w:r>
      <w:r w:rsidR="00D241D6" w:rsidRPr="00C9127A">
        <w:rPr>
          <w:rFonts w:asciiTheme="minorHAnsi" w:hAnsiTheme="minorHAnsi" w:cstheme="minorHAnsi"/>
          <w:lang w:val="es-ES_tradnl"/>
        </w:rPr>
        <w:t xml:space="preserve">. </w:t>
      </w:r>
      <w:r w:rsidR="008F363B" w:rsidRPr="00C9127A">
        <w:rPr>
          <w:rFonts w:asciiTheme="minorHAnsi" w:hAnsiTheme="minorHAnsi" w:cstheme="minorHAnsi"/>
          <w:lang w:val="es-ES_tradnl"/>
        </w:rPr>
        <w:t>La Secretaría</w:t>
      </w:r>
      <w:r w:rsidR="00D241D6" w:rsidRPr="00C9127A">
        <w:rPr>
          <w:rFonts w:asciiTheme="minorHAnsi" w:hAnsiTheme="minorHAnsi" w:cstheme="minorHAnsi"/>
          <w:lang w:val="es-ES_tradnl"/>
        </w:rPr>
        <w:t xml:space="preserve"> está </w:t>
      </w:r>
      <w:r w:rsidR="00EA562C" w:rsidRPr="00C9127A">
        <w:rPr>
          <w:rFonts w:asciiTheme="minorHAnsi" w:hAnsiTheme="minorHAnsi" w:cstheme="minorHAnsi"/>
          <w:lang w:val="es-ES_tradnl"/>
        </w:rPr>
        <w:t>ayudando al Grupo de Trabajo</w:t>
      </w:r>
      <w:r w:rsidR="00D241D6" w:rsidRPr="00C9127A">
        <w:rPr>
          <w:rFonts w:asciiTheme="minorHAnsi" w:hAnsiTheme="minorHAnsi" w:cstheme="minorHAnsi"/>
          <w:lang w:val="es-ES_tradnl"/>
        </w:rPr>
        <w:t xml:space="preserve"> sobre el </w:t>
      </w:r>
      <w:r w:rsidR="008B2523" w:rsidRPr="00C9127A">
        <w:rPr>
          <w:rFonts w:asciiTheme="minorHAnsi" w:hAnsiTheme="minorHAnsi" w:cstheme="minorHAnsi"/>
          <w:lang w:val="es-ES_tradnl"/>
        </w:rPr>
        <w:t>Plan Estratégico</w:t>
      </w:r>
      <w:r w:rsidR="00EA562C" w:rsidRPr="00C9127A">
        <w:rPr>
          <w:rFonts w:asciiTheme="minorHAnsi" w:hAnsiTheme="minorHAnsi" w:cstheme="minorHAnsi"/>
          <w:lang w:val="es-ES_tradnl"/>
        </w:rPr>
        <w:t xml:space="preserve"> a llevar a cabo</w:t>
      </w:r>
      <w:r w:rsidR="00D241D6" w:rsidRPr="00C9127A">
        <w:rPr>
          <w:rFonts w:asciiTheme="minorHAnsi" w:hAnsiTheme="minorHAnsi" w:cstheme="minorHAnsi"/>
          <w:lang w:val="es-ES_tradnl"/>
        </w:rPr>
        <w:t xml:space="preserve"> las actividades </w:t>
      </w:r>
      <w:r w:rsidR="00EA562C" w:rsidRPr="00C9127A">
        <w:rPr>
          <w:rFonts w:asciiTheme="minorHAnsi" w:hAnsiTheme="minorHAnsi" w:cstheme="minorHAnsi"/>
          <w:lang w:val="es-ES_tradnl"/>
        </w:rPr>
        <w:t>elegidas</w:t>
      </w:r>
      <w:r w:rsidR="00D241D6" w:rsidRPr="00C9127A">
        <w:rPr>
          <w:rFonts w:asciiTheme="minorHAnsi" w:hAnsiTheme="minorHAnsi" w:cstheme="minorHAnsi"/>
          <w:lang w:val="es-ES_tradnl"/>
        </w:rPr>
        <w:t xml:space="preserve"> por la </w:t>
      </w:r>
      <w:r w:rsidR="00932A3D" w:rsidRPr="00C9127A">
        <w:rPr>
          <w:rFonts w:asciiTheme="minorHAnsi" w:hAnsiTheme="minorHAnsi" w:cstheme="minorHAnsi"/>
          <w:lang w:val="es-ES_tradnl"/>
        </w:rPr>
        <w:t>COP13</w:t>
      </w:r>
      <w:r w:rsidR="00E80EDB" w:rsidRPr="00C9127A">
        <w:rPr>
          <w:rFonts w:asciiTheme="minorHAnsi" w:hAnsiTheme="minorHAnsi" w:cstheme="minorHAnsi"/>
          <w:lang w:val="es-ES_tradnl"/>
        </w:rPr>
        <w:t xml:space="preserve"> </w:t>
      </w:r>
      <w:r w:rsidR="00D241D6" w:rsidRPr="00C9127A">
        <w:rPr>
          <w:rFonts w:asciiTheme="minorHAnsi" w:hAnsiTheme="minorHAnsi" w:cstheme="minorHAnsi"/>
          <w:lang w:val="es-ES_tradnl"/>
        </w:rPr>
        <w:t xml:space="preserve">para realizar un examen de mitad de período del </w:t>
      </w:r>
      <w:r w:rsidR="008B2523" w:rsidRPr="00C9127A">
        <w:rPr>
          <w:rFonts w:asciiTheme="minorHAnsi" w:hAnsiTheme="minorHAnsi" w:cstheme="minorHAnsi"/>
          <w:lang w:val="es-ES_tradnl"/>
        </w:rPr>
        <w:t>Plan Estratégico</w:t>
      </w:r>
      <w:r w:rsidR="00E80EDB" w:rsidRPr="00C9127A">
        <w:rPr>
          <w:rFonts w:asciiTheme="minorHAnsi" w:hAnsiTheme="minorHAnsi" w:cstheme="minorHAnsi"/>
          <w:lang w:val="es-ES_tradnl"/>
        </w:rPr>
        <w:t xml:space="preserve"> </w:t>
      </w:r>
      <w:r w:rsidR="00D241D6" w:rsidRPr="00C9127A">
        <w:rPr>
          <w:rFonts w:asciiTheme="minorHAnsi" w:hAnsiTheme="minorHAnsi" w:cstheme="minorHAnsi"/>
          <w:lang w:val="es-ES_tradnl"/>
        </w:rPr>
        <w:t xml:space="preserve">y al </w:t>
      </w:r>
      <w:r w:rsidR="00EA562C" w:rsidRPr="00C9127A">
        <w:rPr>
          <w:rFonts w:asciiTheme="minorHAnsi" w:hAnsiTheme="minorHAnsi" w:cstheme="minorHAnsi"/>
          <w:lang w:val="es-ES_tradnl"/>
        </w:rPr>
        <w:t>Grupo de trabajo sobre la eficacia a</w:t>
      </w:r>
      <w:r w:rsidR="00D241D6" w:rsidRPr="00C9127A">
        <w:rPr>
          <w:rFonts w:asciiTheme="minorHAnsi" w:hAnsiTheme="minorHAnsi" w:cstheme="minorHAnsi"/>
          <w:lang w:val="es-ES_tradnl"/>
        </w:rPr>
        <w:t xml:space="preserve"> contratar a </w:t>
      </w:r>
      <w:r w:rsidR="00EA562C" w:rsidRPr="00C9127A">
        <w:rPr>
          <w:rFonts w:asciiTheme="minorHAnsi" w:hAnsiTheme="minorHAnsi" w:cstheme="minorHAnsi"/>
          <w:lang w:val="es-ES_tradnl"/>
        </w:rPr>
        <w:t>una consultoría</w:t>
      </w:r>
      <w:r w:rsidR="00D241D6" w:rsidRPr="00C9127A">
        <w:rPr>
          <w:rFonts w:asciiTheme="minorHAnsi" w:hAnsiTheme="minorHAnsi" w:cstheme="minorHAnsi"/>
          <w:lang w:val="es-ES_tradnl"/>
        </w:rPr>
        <w:t xml:space="preserve"> para </w:t>
      </w:r>
      <w:r w:rsidR="00EA562C" w:rsidRPr="00C9127A">
        <w:rPr>
          <w:rFonts w:asciiTheme="minorHAnsi" w:hAnsiTheme="minorHAnsi" w:cstheme="minorHAnsi"/>
          <w:lang w:val="es-ES_tradnl"/>
        </w:rPr>
        <w:t>examinar</w:t>
      </w:r>
      <w:r w:rsidR="00D241D6" w:rsidRPr="00C9127A">
        <w:rPr>
          <w:rFonts w:asciiTheme="minorHAnsi" w:hAnsiTheme="minorHAnsi" w:cstheme="minorHAnsi"/>
          <w:lang w:val="es-ES_tradnl"/>
        </w:rPr>
        <w:t xml:space="preserve"> la gobernanza de </w:t>
      </w:r>
      <w:r w:rsidR="008F363B" w:rsidRPr="00C9127A">
        <w:rPr>
          <w:rFonts w:asciiTheme="minorHAnsi" w:hAnsiTheme="minorHAnsi" w:cstheme="minorHAnsi"/>
          <w:lang w:val="es-ES_tradnl"/>
        </w:rPr>
        <w:t>la Convención</w:t>
      </w:r>
      <w:r w:rsidR="003E3AD3"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D241D6" w:rsidRPr="00C9127A">
        <w:rPr>
          <w:rFonts w:asciiTheme="minorHAnsi" w:hAnsiTheme="minorHAnsi" w:cstheme="minorHAnsi"/>
          <w:lang w:val="es-ES_tradnl"/>
        </w:rPr>
        <w:t>Junto con la</w:t>
      </w:r>
      <w:r w:rsidR="00EA562C" w:rsidRPr="00C9127A">
        <w:rPr>
          <w:rFonts w:asciiTheme="minorHAnsi" w:hAnsiTheme="minorHAnsi" w:cstheme="minorHAnsi"/>
          <w:lang w:val="es-ES_tradnl"/>
        </w:rPr>
        <w:t xml:space="preserve"> asesora jurídica ha ayudado </w:t>
      </w:r>
      <w:r w:rsidR="00D241D6" w:rsidRPr="00C9127A">
        <w:rPr>
          <w:rFonts w:asciiTheme="minorHAnsi" w:hAnsiTheme="minorHAnsi" w:cstheme="minorHAnsi"/>
          <w:lang w:val="es-ES_tradnl"/>
        </w:rPr>
        <w:t>al Equipo Ejecutivo a elaborar su propuesta de mandato</w:t>
      </w:r>
      <w:r w:rsidR="0066287B" w:rsidRPr="00C9127A">
        <w:rPr>
          <w:rFonts w:asciiTheme="minorHAnsi" w:hAnsiTheme="minorHAnsi" w:cstheme="minorHAnsi"/>
          <w:lang w:val="es-ES_tradnl"/>
        </w:rPr>
        <w:t>.</w:t>
      </w:r>
    </w:p>
    <w:p w14:paraId="62BAB644" w14:textId="77777777" w:rsidR="00E4319A" w:rsidRPr="00C9127A" w:rsidRDefault="00E4319A" w:rsidP="00B072AC">
      <w:pPr>
        <w:rPr>
          <w:rFonts w:asciiTheme="minorHAnsi" w:hAnsiTheme="minorHAnsi" w:cstheme="minorHAnsi"/>
          <w:lang w:val="es-ES_tradnl"/>
        </w:rPr>
      </w:pPr>
    </w:p>
    <w:p w14:paraId="4D0DADA7" w14:textId="053F26D2" w:rsidR="002022B4" w:rsidRPr="00C9127A" w:rsidRDefault="006B459F" w:rsidP="00494731">
      <w:pPr>
        <w:rPr>
          <w:rFonts w:asciiTheme="minorHAnsi" w:hAnsiTheme="minorHAnsi" w:cstheme="minorHAnsi"/>
          <w:lang w:val="es-ES_tradnl"/>
        </w:rPr>
      </w:pPr>
      <w:r w:rsidRPr="00C9127A">
        <w:rPr>
          <w:rFonts w:asciiTheme="minorHAnsi" w:hAnsiTheme="minorHAnsi" w:cstheme="minorHAnsi"/>
          <w:lang w:val="es-ES_tradnl"/>
        </w:rPr>
        <w:t>8</w:t>
      </w:r>
      <w:r w:rsidR="00E4319A" w:rsidRPr="00C9127A">
        <w:rPr>
          <w:rFonts w:asciiTheme="minorHAnsi" w:hAnsiTheme="minorHAnsi" w:cstheme="minorHAnsi"/>
          <w:lang w:val="es-ES_tradnl"/>
        </w:rPr>
        <w:t>.</w:t>
      </w:r>
      <w:r w:rsidR="00E4319A" w:rsidRPr="00C9127A">
        <w:rPr>
          <w:rFonts w:asciiTheme="minorHAnsi" w:hAnsiTheme="minorHAnsi" w:cstheme="minorHAnsi"/>
          <w:lang w:val="es-ES_tradnl"/>
        </w:rPr>
        <w:tab/>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5D5C03" w:rsidRPr="00C9127A">
        <w:rPr>
          <w:rFonts w:asciiTheme="minorHAnsi" w:hAnsiTheme="minorHAnsi" w:cstheme="minorHAnsi"/>
          <w:lang w:val="es-ES_tradnl"/>
        </w:rPr>
        <w:t>ha</w:t>
      </w:r>
      <w:r w:rsidR="00AC0198" w:rsidRPr="00C9127A">
        <w:rPr>
          <w:rFonts w:asciiTheme="minorHAnsi" w:hAnsiTheme="minorHAnsi" w:cstheme="minorHAnsi"/>
          <w:lang w:val="es-ES_tradnl"/>
        </w:rPr>
        <w:t xml:space="preserve"> </w:t>
      </w:r>
      <w:r w:rsidR="00EA562C" w:rsidRPr="00C9127A">
        <w:rPr>
          <w:rFonts w:asciiTheme="minorHAnsi" w:hAnsiTheme="minorHAnsi" w:cstheme="minorHAnsi"/>
          <w:lang w:val="es-ES_tradnl"/>
        </w:rPr>
        <w:t>contribuido</w:t>
      </w:r>
      <w:r w:rsidR="00AC0198" w:rsidRPr="00C9127A">
        <w:rPr>
          <w:rFonts w:asciiTheme="minorHAnsi" w:hAnsiTheme="minorHAnsi" w:cstheme="minorHAnsi"/>
          <w:lang w:val="es-ES_tradnl"/>
        </w:rPr>
        <w:t xml:space="preserve"> activamente </w:t>
      </w:r>
      <w:r w:rsidR="00EA562C" w:rsidRPr="00C9127A">
        <w:rPr>
          <w:rFonts w:asciiTheme="minorHAnsi" w:hAnsiTheme="minorHAnsi" w:cstheme="minorHAnsi"/>
          <w:lang w:val="es-ES_tradnl"/>
        </w:rPr>
        <w:t xml:space="preserve">al </w:t>
      </w:r>
      <w:r w:rsidR="00985033" w:rsidRPr="00C9127A">
        <w:rPr>
          <w:rFonts w:asciiTheme="minorHAnsi" w:hAnsiTheme="minorHAnsi" w:cstheme="minorHAnsi"/>
          <w:lang w:val="es-ES_tradnl"/>
        </w:rPr>
        <w:t>establecimiento</w:t>
      </w:r>
      <w:r w:rsidR="00EA562C" w:rsidRPr="00C9127A">
        <w:rPr>
          <w:rFonts w:asciiTheme="minorHAnsi" w:hAnsiTheme="minorHAnsi" w:cstheme="minorHAnsi"/>
          <w:lang w:val="es-ES_tradnl"/>
        </w:rPr>
        <w:t xml:space="preserve"> del </w:t>
      </w:r>
      <w:r w:rsidR="00AC0198" w:rsidRPr="00C9127A">
        <w:rPr>
          <w:rFonts w:asciiTheme="minorHAnsi" w:hAnsiTheme="minorHAnsi" w:cstheme="minorHAnsi"/>
          <w:lang w:val="es-ES_tradnl"/>
        </w:rPr>
        <w:t xml:space="preserve">nuevo GECT para el período </w:t>
      </w:r>
      <w:r w:rsidR="005D5C03" w:rsidRPr="00C9127A">
        <w:rPr>
          <w:rFonts w:asciiTheme="minorHAnsi" w:hAnsiTheme="minorHAnsi" w:cstheme="minorHAnsi"/>
          <w:lang w:val="es-ES_tradnl"/>
        </w:rPr>
        <w:t>2019</w:t>
      </w:r>
      <w:r w:rsidR="00494731">
        <w:rPr>
          <w:rFonts w:asciiTheme="minorHAnsi" w:hAnsiTheme="minorHAnsi" w:cstheme="minorHAnsi"/>
          <w:lang w:val="es-ES_tradnl"/>
        </w:rPr>
        <w:t>-</w:t>
      </w:r>
      <w:r w:rsidR="005D5C03" w:rsidRPr="00C9127A">
        <w:rPr>
          <w:rFonts w:asciiTheme="minorHAnsi" w:hAnsiTheme="minorHAnsi" w:cstheme="minorHAnsi"/>
          <w:lang w:val="es-ES_tradnl"/>
        </w:rPr>
        <w:t>2021.</w:t>
      </w:r>
      <w:r w:rsidR="00E80EDB" w:rsidRPr="00C9127A">
        <w:rPr>
          <w:rFonts w:asciiTheme="minorHAnsi" w:hAnsiTheme="minorHAnsi" w:cstheme="minorHAnsi"/>
          <w:lang w:val="es-ES_tradnl"/>
        </w:rPr>
        <w:t xml:space="preserve"> </w:t>
      </w:r>
    </w:p>
    <w:p w14:paraId="7999E195" w14:textId="77777777" w:rsidR="002022B4" w:rsidRPr="00C9127A" w:rsidRDefault="002022B4" w:rsidP="00B072AC">
      <w:pPr>
        <w:rPr>
          <w:rFonts w:asciiTheme="minorHAnsi" w:hAnsiTheme="minorHAnsi" w:cstheme="minorHAnsi"/>
          <w:lang w:val="es-ES_tradnl"/>
        </w:rPr>
      </w:pPr>
    </w:p>
    <w:p w14:paraId="354125FF" w14:textId="25B61604" w:rsidR="006B459F" w:rsidRPr="00C9127A" w:rsidRDefault="00EA562C" w:rsidP="002022B4">
      <w:pPr>
        <w:pStyle w:val="ListParagraph"/>
        <w:numPr>
          <w:ilvl w:val="0"/>
          <w:numId w:val="40"/>
        </w:numPr>
        <w:ind w:left="850" w:hanging="425"/>
        <w:rPr>
          <w:rFonts w:asciiTheme="minorHAnsi" w:hAnsiTheme="minorHAnsi" w:cstheme="minorHAnsi"/>
          <w:lang w:val="es-ES_tradnl"/>
        </w:rPr>
      </w:pPr>
      <w:r w:rsidRPr="00C9127A">
        <w:rPr>
          <w:rFonts w:asciiTheme="minorHAnsi" w:hAnsiTheme="minorHAnsi" w:cstheme="minorHAnsi"/>
          <w:lang w:val="es-ES_tradnl"/>
        </w:rPr>
        <w:t xml:space="preserve">Se </w:t>
      </w:r>
      <w:r w:rsidR="00C477D0" w:rsidRPr="00C9127A">
        <w:rPr>
          <w:rFonts w:asciiTheme="minorHAnsi" w:hAnsiTheme="minorHAnsi" w:cstheme="minorHAnsi"/>
          <w:lang w:val="es-ES_tradnl"/>
        </w:rPr>
        <w:t xml:space="preserve">publicó una convocatoria de candidaturas el 20 de noviembre de 2018. En respuesta, la </w:t>
      </w:r>
      <w:r w:rsidR="008F363B" w:rsidRPr="00C9127A">
        <w:rPr>
          <w:rFonts w:asciiTheme="minorHAnsi" w:hAnsiTheme="minorHAnsi" w:cstheme="minorHAnsi"/>
          <w:lang w:val="es-ES_tradnl"/>
        </w:rPr>
        <w:t>Secretaría</w:t>
      </w:r>
      <w:r w:rsidR="00E80EDB" w:rsidRPr="00C9127A">
        <w:rPr>
          <w:rFonts w:asciiTheme="minorHAnsi" w:hAnsiTheme="minorHAnsi" w:cstheme="minorHAnsi"/>
          <w:lang w:val="es-ES_tradnl"/>
        </w:rPr>
        <w:t xml:space="preserve"> </w:t>
      </w:r>
      <w:r w:rsidR="00C477D0" w:rsidRPr="00C9127A">
        <w:rPr>
          <w:rFonts w:asciiTheme="minorHAnsi" w:hAnsiTheme="minorHAnsi" w:cstheme="minorHAnsi"/>
          <w:lang w:val="es-ES_tradnl"/>
        </w:rPr>
        <w:t xml:space="preserve">recibió un total de </w:t>
      </w:r>
      <w:r w:rsidR="00757029" w:rsidRPr="00C9127A">
        <w:rPr>
          <w:rFonts w:asciiTheme="minorHAnsi" w:hAnsiTheme="minorHAnsi" w:cstheme="minorHAnsi"/>
          <w:lang w:val="es-ES_tradnl"/>
        </w:rPr>
        <w:t>51</w:t>
      </w:r>
      <w:r w:rsidR="00E80EDB" w:rsidRPr="00C9127A">
        <w:rPr>
          <w:rFonts w:asciiTheme="minorHAnsi" w:hAnsiTheme="minorHAnsi" w:cstheme="minorHAnsi"/>
          <w:lang w:val="es-ES_tradnl"/>
        </w:rPr>
        <w:t xml:space="preserve"> </w:t>
      </w:r>
      <w:r w:rsidR="00C477D0" w:rsidRPr="00C9127A">
        <w:rPr>
          <w:rFonts w:asciiTheme="minorHAnsi" w:hAnsiTheme="minorHAnsi" w:cstheme="minorHAnsi"/>
          <w:lang w:val="es-ES_tradnl"/>
        </w:rPr>
        <w:t xml:space="preserve">candidaturas, </w:t>
      </w:r>
      <w:r w:rsidR="00CE045E" w:rsidRPr="00C9127A">
        <w:rPr>
          <w:rFonts w:asciiTheme="minorHAnsi" w:hAnsiTheme="minorHAnsi" w:cstheme="minorHAnsi"/>
          <w:lang w:val="es-ES_tradnl"/>
        </w:rPr>
        <w:t xml:space="preserve">44 </w:t>
      </w:r>
      <w:r w:rsidR="00C477D0" w:rsidRPr="00C9127A">
        <w:rPr>
          <w:rFonts w:asciiTheme="minorHAnsi" w:hAnsiTheme="minorHAnsi" w:cstheme="minorHAnsi"/>
          <w:lang w:val="es-ES_tradnl"/>
        </w:rPr>
        <w:t xml:space="preserve">de las cuales se </w:t>
      </w:r>
      <w:r w:rsidR="00985033" w:rsidRPr="00C9127A">
        <w:rPr>
          <w:rFonts w:asciiTheme="minorHAnsi" w:hAnsiTheme="minorHAnsi" w:cstheme="minorHAnsi"/>
          <w:lang w:val="es-ES_tradnl"/>
        </w:rPr>
        <w:t>recibieron</w:t>
      </w:r>
      <w:r w:rsidR="00C477D0" w:rsidRPr="00C9127A">
        <w:rPr>
          <w:rFonts w:asciiTheme="minorHAnsi" w:hAnsiTheme="minorHAnsi" w:cstheme="minorHAnsi"/>
          <w:lang w:val="es-ES_tradnl"/>
        </w:rPr>
        <w:t xml:space="preserve"> dentro del plazo. </w:t>
      </w:r>
      <w:r w:rsidR="00CE045E" w:rsidRPr="00C9127A">
        <w:rPr>
          <w:rFonts w:asciiTheme="minorHAnsi" w:hAnsiTheme="minorHAnsi" w:cstheme="minorHAnsi"/>
          <w:lang w:val="es-ES_tradnl"/>
        </w:rPr>
        <w:t xml:space="preserve">Este es su </w:t>
      </w:r>
      <w:r w:rsidR="00C477D0" w:rsidRPr="00C9127A">
        <w:rPr>
          <w:rFonts w:asciiTheme="minorHAnsi" w:hAnsiTheme="minorHAnsi" w:cstheme="minorHAnsi"/>
          <w:lang w:val="es-ES_tradnl"/>
        </w:rPr>
        <w:t>desglose:</w:t>
      </w:r>
    </w:p>
    <w:p w14:paraId="59552E06" w14:textId="272E2AFB" w:rsidR="006B459F" w:rsidRPr="00C9127A" w:rsidRDefault="00C477D0" w:rsidP="002022B4">
      <w:pPr>
        <w:pStyle w:val="ListParagraph"/>
        <w:numPr>
          <w:ilvl w:val="0"/>
          <w:numId w:val="43"/>
        </w:numPr>
        <w:ind w:left="1276" w:hanging="425"/>
        <w:rPr>
          <w:rFonts w:asciiTheme="minorHAnsi" w:hAnsiTheme="minorHAnsi" w:cstheme="minorHAnsi"/>
          <w:lang w:val="es-ES_tradnl"/>
        </w:rPr>
      </w:pPr>
      <w:r w:rsidRPr="00C9127A">
        <w:rPr>
          <w:rFonts w:asciiTheme="minorHAnsi" w:hAnsiTheme="minorHAnsi" w:cstheme="minorHAnsi"/>
          <w:lang w:val="es-ES_tradnl"/>
        </w:rPr>
        <w:lastRenderedPageBreak/>
        <w:t xml:space="preserve">Nueve </w:t>
      </w:r>
      <w:r w:rsidR="00CE045E" w:rsidRPr="00C9127A">
        <w:rPr>
          <w:rFonts w:asciiTheme="minorHAnsi" w:hAnsiTheme="minorHAnsi" w:cstheme="minorHAnsi"/>
          <w:lang w:val="es-ES_tradnl"/>
        </w:rPr>
        <w:t xml:space="preserve">candidaturas a </w:t>
      </w:r>
      <w:r w:rsidRPr="00C9127A">
        <w:rPr>
          <w:rFonts w:asciiTheme="minorHAnsi" w:hAnsiTheme="minorHAnsi" w:cstheme="minorHAnsi"/>
          <w:lang w:val="es-ES_tradnl"/>
        </w:rPr>
        <w:t xml:space="preserve">expertos técnicos regionales, 15 </w:t>
      </w:r>
      <w:r w:rsidR="00CE045E" w:rsidRPr="00C9127A">
        <w:rPr>
          <w:rFonts w:asciiTheme="minorHAnsi" w:hAnsiTheme="minorHAnsi" w:cstheme="minorHAnsi"/>
          <w:lang w:val="es-ES_tradnl"/>
        </w:rPr>
        <w:t>a</w:t>
      </w:r>
      <w:r w:rsidRPr="00C9127A">
        <w:rPr>
          <w:rFonts w:asciiTheme="minorHAnsi" w:hAnsiTheme="minorHAnsi" w:cstheme="minorHAnsi"/>
          <w:lang w:val="es-ES_tradnl"/>
        </w:rPr>
        <w:t xml:space="preserve"> expertos </w:t>
      </w:r>
      <w:r w:rsidR="00985033" w:rsidRPr="00C9127A">
        <w:rPr>
          <w:rFonts w:asciiTheme="minorHAnsi" w:hAnsiTheme="minorHAnsi" w:cstheme="minorHAnsi"/>
          <w:lang w:val="es-ES_tradnl"/>
        </w:rPr>
        <w:t>técnicos</w:t>
      </w:r>
      <w:r w:rsidRPr="00C9127A">
        <w:rPr>
          <w:rFonts w:asciiTheme="minorHAnsi" w:hAnsiTheme="minorHAnsi" w:cstheme="minorHAnsi"/>
          <w:lang w:val="es-ES_tradnl"/>
        </w:rPr>
        <w:t xml:space="preserve"> y 20 </w:t>
      </w:r>
      <w:r w:rsidR="00CE045E" w:rsidRPr="00C9127A">
        <w:rPr>
          <w:rFonts w:asciiTheme="minorHAnsi" w:hAnsiTheme="minorHAnsi" w:cstheme="minorHAnsi"/>
          <w:lang w:val="es-ES_tradnl"/>
        </w:rPr>
        <w:t>a</w:t>
      </w:r>
      <w:r w:rsidRPr="00C9127A">
        <w:rPr>
          <w:rFonts w:asciiTheme="minorHAnsi" w:hAnsiTheme="minorHAnsi" w:cstheme="minorHAnsi"/>
          <w:lang w:val="es-ES_tradnl"/>
        </w:rPr>
        <w:t xml:space="preserve"> exp</w:t>
      </w:r>
      <w:r w:rsidR="00CE045E" w:rsidRPr="00C9127A">
        <w:rPr>
          <w:rFonts w:asciiTheme="minorHAnsi" w:hAnsiTheme="minorHAnsi" w:cstheme="minorHAnsi"/>
          <w:lang w:val="es-ES_tradnl"/>
        </w:rPr>
        <w:t xml:space="preserve">ertos técnicos. Hubo varias personas candidatas propuestas para </w:t>
      </w:r>
      <w:r w:rsidRPr="00C9127A">
        <w:rPr>
          <w:rFonts w:asciiTheme="minorHAnsi" w:hAnsiTheme="minorHAnsi" w:cstheme="minorHAnsi"/>
          <w:lang w:val="es-ES_tradnl"/>
        </w:rPr>
        <w:t>más de una categ</w:t>
      </w:r>
      <w:r w:rsidR="00CE045E" w:rsidRPr="00C9127A">
        <w:rPr>
          <w:rFonts w:asciiTheme="minorHAnsi" w:hAnsiTheme="minorHAnsi" w:cstheme="minorHAnsi"/>
          <w:lang w:val="es-ES_tradnl"/>
        </w:rPr>
        <w:t>oría</w:t>
      </w:r>
      <w:r w:rsidRPr="00C9127A">
        <w:rPr>
          <w:rFonts w:asciiTheme="minorHAnsi" w:hAnsiTheme="minorHAnsi" w:cstheme="minorHAnsi"/>
          <w:lang w:val="es-ES_tradnl"/>
        </w:rPr>
        <w:t>.</w:t>
      </w:r>
    </w:p>
    <w:p w14:paraId="488710EF" w14:textId="2D1555DE" w:rsidR="006B459F" w:rsidRPr="00C9127A" w:rsidRDefault="00C477D0" w:rsidP="002022B4">
      <w:pPr>
        <w:pStyle w:val="ListParagraph"/>
        <w:numPr>
          <w:ilvl w:val="0"/>
          <w:numId w:val="43"/>
        </w:numPr>
        <w:ind w:left="1276" w:hanging="425"/>
        <w:rPr>
          <w:rFonts w:asciiTheme="minorHAnsi" w:hAnsiTheme="minorHAnsi" w:cstheme="minorHAnsi"/>
          <w:lang w:val="es-ES_tradnl"/>
        </w:rPr>
      </w:pPr>
      <w:r w:rsidRPr="00C9127A">
        <w:rPr>
          <w:rFonts w:asciiTheme="minorHAnsi" w:hAnsiTheme="minorHAnsi" w:cstheme="minorHAnsi"/>
          <w:lang w:val="es-ES_tradnl"/>
        </w:rPr>
        <w:t xml:space="preserve">En </w:t>
      </w:r>
      <w:r w:rsidR="00CE045E" w:rsidRPr="00C9127A">
        <w:rPr>
          <w:rFonts w:asciiTheme="minorHAnsi" w:hAnsiTheme="minorHAnsi" w:cstheme="minorHAnsi"/>
          <w:lang w:val="es-ES_tradnl"/>
        </w:rPr>
        <w:t>lo que respecta al equilibrio regional</w:t>
      </w:r>
      <w:r w:rsidRPr="00C9127A">
        <w:rPr>
          <w:rFonts w:asciiTheme="minorHAnsi" w:hAnsiTheme="minorHAnsi" w:cstheme="minorHAnsi"/>
          <w:lang w:val="es-ES_tradnl"/>
        </w:rPr>
        <w:t xml:space="preserve">, la </w:t>
      </w:r>
      <w:r w:rsidR="008F363B" w:rsidRPr="00C9127A">
        <w:rPr>
          <w:rFonts w:asciiTheme="minorHAnsi" w:hAnsiTheme="minorHAnsi" w:cstheme="minorHAnsi"/>
          <w:lang w:val="es-ES_tradnl"/>
        </w:rPr>
        <w:t>Secretaría</w:t>
      </w:r>
      <w:r w:rsidRPr="00C9127A">
        <w:rPr>
          <w:rFonts w:asciiTheme="minorHAnsi" w:hAnsiTheme="minorHAnsi" w:cstheme="minorHAnsi"/>
          <w:lang w:val="es-ES_tradnl"/>
        </w:rPr>
        <w:t xml:space="preserve"> recibió las siguientes candidaturas dentro del plazo: </w:t>
      </w:r>
      <w:r w:rsidR="00CE045E" w:rsidRPr="00C9127A">
        <w:rPr>
          <w:rFonts w:asciiTheme="minorHAnsi" w:hAnsiTheme="minorHAnsi" w:cstheme="minorHAnsi"/>
          <w:lang w:val="es-ES_tradnl"/>
        </w:rPr>
        <w:t>8</w:t>
      </w:r>
      <w:r w:rsidRPr="00C9127A">
        <w:rPr>
          <w:rFonts w:asciiTheme="minorHAnsi" w:hAnsiTheme="minorHAnsi" w:cstheme="minorHAnsi"/>
          <w:lang w:val="es-ES_tradnl"/>
        </w:rPr>
        <w:t xml:space="preserve"> de África, </w:t>
      </w:r>
      <w:r w:rsidR="003676A1" w:rsidRPr="00C9127A">
        <w:rPr>
          <w:rFonts w:asciiTheme="minorHAnsi" w:hAnsiTheme="minorHAnsi" w:cstheme="minorHAnsi"/>
          <w:lang w:val="es-ES_tradnl"/>
        </w:rPr>
        <w:t>3 de América del Norte</w:t>
      </w:r>
      <w:r w:rsidR="003676A1">
        <w:rPr>
          <w:rFonts w:asciiTheme="minorHAnsi" w:hAnsiTheme="minorHAnsi" w:cstheme="minorHAnsi"/>
          <w:lang w:val="es-ES_tradnl"/>
        </w:rPr>
        <w:t>,</w:t>
      </w:r>
      <w:r w:rsidR="003676A1" w:rsidRPr="00C9127A">
        <w:rPr>
          <w:rFonts w:asciiTheme="minorHAnsi" w:hAnsiTheme="minorHAnsi" w:cstheme="minorHAnsi"/>
          <w:lang w:val="es-ES_tradnl"/>
        </w:rPr>
        <w:t xml:space="preserve"> 6 de América Latina y el Caribe</w:t>
      </w:r>
      <w:r w:rsidR="003676A1">
        <w:rPr>
          <w:rFonts w:asciiTheme="minorHAnsi" w:hAnsiTheme="minorHAnsi" w:cstheme="minorHAnsi"/>
          <w:lang w:val="es-ES_tradnl"/>
        </w:rPr>
        <w:t>,</w:t>
      </w:r>
      <w:r w:rsidR="003676A1" w:rsidRPr="00C9127A">
        <w:rPr>
          <w:rFonts w:asciiTheme="minorHAnsi" w:hAnsiTheme="minorHAnsi" w:cstheme="minorHAnsi"/>
          <w:lang w:val="es-ES_tradnl"/>
        </w:rPr>
        <w:t xml:space="preserve"> </w:t>
      </w:r>
      <w:r w:rsidR="00CE045E" w:rsidRPr="00C9127A">
        <w:rPr>
          <w:rFonts w:asciiTheme="minorHAnsi" w:hAnsiTheme="minorHAnsi" w:cstheme="minorHAnsi"/>
          <w:lang w:val="es-ES_tradnl"/>
        </w:rPr>
        <w:t>7</w:t>
      </w:r>
      <w:r w:rsidRPr="00C9127A">
        <w:rPr>
          <w:rFonts w:asciiTheme="minorHAnsi" w:hAnsiTheme="minorHAnsi" w:cstheme="minorHAnsi"/>
          <w:lang w:val="es-ES_tradnl"/>
        </w:rPr>
        <w:t xml:space="preserve"> de Asia, </w:t>
      </w:r>
      <w:r w:rsidR="00CE045E" w:rsidRPr="00C9127A">
        <w:rPr>
          <w:rFonts w:asciiTheme="minorHAnsi" w:hAnsiTheme="minorHAnsi" w:cstheme="minorHAnsi"/>
          <w:lang w:val="es-ES_tradnl"/>
        </w:rPr>
        <w:t>10</w:t>
      </w:r>
      <w:r w:rsidRPr="00C9127A">
        <w:rPr>
          <w:rFonts w:asciiTheme="minorHAnsi" w:hAnsiTheme="minorHAnsi" w:cstheme="minorHAnsi"/>
          <w:lang w:val="es-ES_tradnl"/>
        </w:rPr>
        <w:t xml:space="preserve"> </w:t>
      </w:r>
      <w:r w:rsidR="003676A1">
        <w:rPr>
          <w:rFonts w:asciiTheme="minorHAnsi" w:hAnsiTheme="minorHAnsi" w:cstheme="minorHAnsi"/>
          <w:lang w:val="es-ES_tradnl"/>
        </w:rPr>
        <w:t>de Europa</w:t>
      </w:r>
      <w:r w:rsidRPr="00C9127A">
        <w:rPr>
          <w:rFonts w:asciiTheme="minorHAnsi" w:hAnsiTheme="minorHAnsi" w:cstheme="minorHAnsi"/>
          <w:lang w:val="es-ES_tradnl"/>
        </w:rPr>
        <w:t xml:space="preserve"> y </w:t>
      </w:r>
      <w:r w:rsidR="00CE045E" w:rsidRPr="00C9127A">
        <w:rPr>
          <w:rFonts w:asciiTheme="minorHAnsi" w:hAnsiTheme="minorHAnsi" w:cstheme="minorHAnsi"/>
          <w:lang w:val="es-ES_tradnl"/>
        </w:rPr>
        <w:t>1</w:t>
      </w:r>
      <w:r w:rsidRPr="00C9127A">
        <w:rPr>
          <w:rFonts w:asciiTheme="minorHAnsi" w:hAnsiTheme="minorHAnsi" w:cstheme="minorHAnsi"/>
          <w:lang w:val="es-ES_tradnl"/>
        </w:rPr>
        <w:t xml:space="preserve"> de Oceanía</w:t>
      </w:r>
      <w:r w:rsidR="00757029"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p>
    <w:p w14:paraId="2FEF4311" w14:textId="308BD7B2" w:rsidR="00BD5388" w:rsidRPr="00C9127A" w:rsidRDefault="00033559" w:rsidP="002022B4">
      <w:pPr>
        <w:pStyle w:val="ListParagraph"/>
        <w:numPr>
          <w:ilvl w:val="0"/>
          <w:numId w:val="43"/>
        </w:numPr>
        <w:ind w:left="1276" w:hanging="425"/>
        <w:rPr>
          <w:rFonts w:asciiTheme="minorHAnsi" w:hAnsiTheme="minorHAnsi" w:cstheme="minorHAnsi"/>
          <w:lang w:val="es-ES_tradnl"/>
        </w:rPr>
      </w:pPr>
      <w:r w:rsidRPr="00C9127A">
        <w:rPr>
          <w:rFonts w:asciiTheme="minorHAnsi" w:hAnsiTheme="minorHAnsi" w:cstheme="minorHAnsi"/>
          <w:lang w:val="es-ES_tradnl"/>
        </w:rPr>
        <w:t xml:space="preserve">En </w:t>
      </w:r>
      <w:r w:rsidR="00CE045E" w:rsidRPr="00C9127A">
        <w:rPr>
          <w:rFonts w:asciiTheme="minorHAnsi" w:hAnsiTheme="minorHAnsi" w:cstheme="minorHAnsi"/>
          <w:lang w:val="es-ES_tradnl"/>
        </w:rPr>
        <w:t>lo que a género se refiere, se recibieron candidaturas de 9 mujeres y 26 hombres</w:t>
      </w:r>
      <w:r w:rsidRPr="00C9127A">
        <w:rPr>
          <w:rFonts w:asciiTheme="minorHAnsi" w:hAnsiTheme="minorHAnsi" w:cstheme="minorHAnsi"/>
          <w:lang w:val="es-ES_tradnl"/>
        </w:rPr>
        <w:t xml:space="preserve">. La Secretaría </w:t>
      </w:r>
      <w:r w:rsidR="00CE045E" w:rsidRPr="00C9127A">
        <w:rPr>
          <w:rFonts w:asciiTheme="minorHAnsi" w:hAnsiTheme="minorHAnsi" w:cstheme="minorHAnsi"/>
          <w:lang w:val="es-ES_tradnl"/>
        </w:rPr>
        <w:t>recomienda que las</w:t>
      </w:r>
      <w:r w:rsidRPr="00C9127A">
        <w:rPr>
          <w:rFonts w:asciiTheme="minorHAnsi" w:hAnsiTheme="minorHAnsi" w:cstheme="minorHAnsi"/>
          <w:lang w:val="es-ES_tradnl"/>
        </w:rPr>
        <w:t xml:space="preserve"> </w:t>
      </w:r>
      <w:r w:rsidR="008F363B" w:rsidRPr="00C9127A">
        <w:rPr>
          <w:rFonts w:asciiTheme="minorHAnsi" w:hAnsiTheme="minorHAnsi" w:cstheme="minorHAnsi"/>
          <w:lang w:val="es-ES_tradnl"/>
        </w:rPr>
        <w:t>Partes Contratantes</w:t>
      </w:r>
      <w:r w:rsidR="00E80EDB" w:rsidRPr="00C9127A">
        <w:rPr>
          <w:rFonts w:asciiTheme="minorHAnsi" w:hAnsiTheme="minorHAnsi" w:cstheme="minorHAnsi"/>
          <w:lang w:val="es-ES_tradnl"/>
        </w:rPr>
        <w:t xml:space="preserve"> </w:t>
      </w:r>
      <w:r w:rsidRPr="00C9127A">
        <w:rPr>
          <w:rFonts w:asciiTheme="minorHAnsi" w:hAnsiTheme="minorHAnsi" w:cstheme="minorHAnsi"/>
          <w:lang w:val="es-ES_tradnl"/>
        </w:rPr>
        <w:t xml:space="preserve">propongan más activamente a mujeres para funciones de liderazgo en la </w:t>
      </w:r>
      <w:r w:rsidR="008F363B" w:rsidRPr="00C9127A">
        <w:rPr>
          <w:rFonts w:asciiTheme="minorHAnsi" w:hAnsiTheme="minorHAnsi" w:cstheme="minorHAnsi"/>
          <w:lang w:val="es-ES_tradnl"/>
        </w:rPr>
        <w:t>Convención</w:t>
      </w:r>
      <w:r w:rsidR="00446220"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CE045E" w:rsidRPr="00C9127A">
        <w:rPr>
          <w:rFonts w:asciiTheme="minorHAnsi" w:hAnsiTheme="minorHAnsi" w:cstheme="minorHAnsi"/>
          <w:lang w:val="es-ES_tradnl"/>
        </w:rPr>
        <w:t xml:space="preserve">según se establece en </w:t>
      </w:r>
      <w:r w:rsidRPr="00C9127A">
        <w:rPr>
          <w:rFonts w:asciiTheme="minorHAnsi" w:hAnsiTheme="minorHAnsi" w:cstheme="minorHAnsi"/>
          <w:lang w:val="es-ES_tradnl"/>
        </w:rPr>
        <w:t>la Resolución</w:t>
      </w:r>
      <w:r w:rsidR="00E80EDB" w:rsidRPr="00C9127A">
        <w:rPr>
          <w:rFonts w:asciiTheme="minorHAnsi" w:hAnsiTheme="minorHAnsi" w:cstheme="minorHAnsi"/>
          <w:lang w:val="es-ES_tradnl"/>
        </w:rPr>
        <w:t xml:space="preserve"> </w:t>
      </w:r>
      <w:r w:rsidR="00446220" w:rsidRPr="00C9127A">
        <w:rPr>
          <w:rFonts w:asciiTheme="minorHAnsi" w:hAnsiTheme="minorHAnsi" w:cstheme="minorHAnsi"/>
          <w:lang w:val="es-ES_tradnl"/>
        </w:rPr>
        <w:t>XIII.18</w:t>
      </w:r>
      <w:r w:rsidRPr="00C9127A">
        <w:rPr>
          <w:rFonts w:asciiTheme="minorHAnsi" w:hAnsiTheme="minorHAnsi" w:cstheme="minorHAnsi"/>
          <w:lang w:val="es-ES_tradnl"/>
        </w:rPr>
        <w:t xml:space="preserve">, </w:t>
      </w:r>
      <w:r w:rsidRPr="00C9127A">
        <w:rPr>
          <w:rFonts w:asciiTheme="minorHAnsi" w:hAnsiTheme="minorHAnsi" w:cstheme="minorHAnsi"/>
          <w:i/>
          <w:lang w:val="es-ES_tradnl"/>
        </w:rPr>
        <w:t>Los humedales y el género</w:t>
      </w:r>
      <w:r w:rsidR="00757029"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p>
    <w:p w14:paraId="08ECC064" w14:textId="77777777" w:rsidR="00BD5388" w:rsidRPr="00C9127A" w:rsidRDefault="00BD5388" w:rsidP="00B072AC">
      <w:pPr>
        <w:rPr>
          <w:rFonts w:asciiTheme="minorHAnsi" w:hAnsiTheme="minorHAnsi" w:cstheme="minorHAnsi"/>
          <w:lang w:val="es-ES_tradnl"/>
        </w:rPr>
      </w:pPr>
    </w:p>
    <w:p w14:paraId="7D9D6E4D" w14:textId="24801314" w:rsidR="00757029" w:rsidRPr="00C9127A" w:rsidRDefault="002A0AF2" w:rsidP="002022B4">
      <w:pPr>
        <w:pStyle w:val="ListParagraph"/>
        <w:numPr>
          <w:ilvl w:val="0"/>
          <w:numId w:val="40"/>
        </w:numPr>
        <w:ind w:left="850" w:hanging="425"/>
        <w:rPr>
          <w:rFonts w:asciiTheme="minorHAnsi" w:hAnsiTheme="minorHAnsi" w:cstheme="minorHAnsi"/>
          <w:lang w:val="es-ES_tradnl"/>
        </w:rPr>
      </w:pPr>
      <w:r w:rsidRPr="00C9127A">
        <w:rPr>
          <w:rFonts w:asciiTheme="minorHAnsi" w:hAnsiTheme="minorHAnsi" w:cstheme="minorHAnsi"/>
          <w:lang w:val="es-ES_tradnl"/>
        </w:rPr>
        <w:t>De conformidad con la R</w:t>
      </w:r>
      <w:r w:rsidR="00033559" w:rsidRPr="00C9127A">
        <w:rPr>
          <w:rFonts w:asciiTheme="minorHAnsi" w:hAnsiTheme="minorHAnsi" w:cstheme="minorHAnsi"/>
          <w:lang w:val="es-ES_tradnl"/>
        </w:rPr>
        <w:t>esolución</w:t>
      </w:r>
      <w:r w:rsidR="00E80EDB" w:rsidRPr="00C9127A">
        <w:rPr>
          <w:rFonts w:asciiTheme="minorHAnsi" w:hAnsiTheme="minorHAnsi" w:cstheme="minorHAnsi"/>
          <w:lang w:val="es-ES_tradnl"/>
        </w:rPr>
        <w:t xml:space="preserve"> </w:t>
      </w:r>
      <w:r w:rsidR="00555518" w:rsidRPr="00C9127A">
        <w:rPr>
          <w:rFonts w:asciiTheme="minorHAnsi" w:hAnsiTheme="minorHAnsi" w:cstheme="minorHAnsi"/>
          <w:lang w:val="es-ES_tradnl"/>
        </w:rPr>
        <w:t>XII.5</w:t>
      </w:r>
      <w:r w:rsidRPr="00C9127A">
        <w:rPr>
          <w:rFonts w:asciiTheme="minorHAnsi" w:hAnsiTheme="minorHAnsi" w:cstheme="minorHAnsi"/>
          <w:lang w:val="es-ES_tradnl"/>
        </w:rPr>
        <w:t xml:space="preserve">, </w:t>
      </w:r>
      <w:r w:rsidR="002B67AF" w:rsidRPr="00C9127A">
        <w:rPr>
          <w:rFonts w:asciiTheme="minorHAnsi" w:hAnsiTheme="minorHAnsi" w:cstheme="minorHAnsi"/>
          <w:i/>
          <w:lang w:val="es-ES_tradnl"/>
        </w:rPr>
        <w:t>Nuevo marco para la provisión de asesoram</w:t>
      </w:r>
      <w:r w:rsidR="00CE045E" w:rsidRPr="00C9127A">
        <w:rPr>
          <w:rFonts w:asciiTheme="minorHAnsi" w:hAnsiTheme="minorHAnsi" w:cstheme="minorHAnsi"/>
          <w:i/>
          <w:lang w:val="es-ES_tradnl"/>
        </w:rPr>
        <w:t>i</w:t>
      </w:r>
      <w:r w:rsidR="002B67AF" w:rsidRPr="00C9127A">
        <w:rPr>
          <w:rFonts w:asciiTheme="minorHAnsi" w:hAnsiTheme="minorHAnsi" w:cstheme="minorHAnsi"/>
          <w:i/>
          <w:lang w:val="es-ES_tradnl"/>
        </w:rPr>
        <w:t xml:space="preserve">ento y orientaciones de carácter científico y </w:t>
      </w:r>
      <w:r w:rsidR="00985033" w:rsidRPr="00C9127A">
        <w:rPr>
          <w:rFonts w:asciiTheme="minorHAnsi" w:hAnsiTheme="minorHAnsi" w:cstheme="minorHAnsi"/>
          <w:i/>
          <w:lang w:val="es-ES_tradnl"/>
        </w:rPr>
        <w:t>técnico</w:t>
      </w:r>
      <w:r w:rsidR="002B67AF" w:rsidRPr="00C9127A">
        <w:rPr>
          <w:rFonts w:asciiTheme="minorHAnsi" w:hAnsiTheme="minorHAnsi" w:cstheme="minorHAnsi"/>
          <w:i/>
          <w:lang w:val="es-ES_tradnl"/>
        </w:rPr>
        <w:t xml:space="preserve"> a la Convención</w:t>
      </w:r>
      <w:r w:rsidR="00555518"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2B67AF" w:rsidRPr="00C9127A">
        <w:rPr>
          <w:rFonts w:asciiTheme="minorHAnsi" w:hAnsiTheme="minorHAnsi" w:cstheme="minorHAnsi"/>
          <w:lang w:val="es-ES_tradnl"/>
        </w:rPr>
        <w:t xml:space="preserve">presentó sus recomendaciones sobre </w:t>
      </w:r>
      <w:r w:rsidR="00CE045E" w:rsidRPr="00C9127A">
        <w:rPr>
          <w:rFonts w:asciiTheme="minorHAnsi" w:hAnsiTheme="minorHAnsi" w:cstheme="minorHAnsi"/>
          <w:lang w:val="es-ES_tradnl"/>
        </w:rPr>
        <w:t>la designación d</w:t>
      </w:r>
      <w:r w:rsidR="002B67AF" w:rsidRPr="00C9127A">
        <w:rPr>
          <w:rFonts w:asciiTheme="minorHAnsi" w:hAnsiTheme="minorHAnsi" w:cstheme="minorHAnsi"/>
          <w:lang w:val="es-ES_tradnl"/>
        </w:rPr>
        <w:t xml:space="preserve">e los miembros del GECT para que </w:t>
      </w:r>
      <w:r w:rsidR="00D03897" w:rsidRPr="00C9127A">
        <w:rPr>
          <w:rFonts w:asciiTheme="minorHAnsi" w:hAnsiTheme="minorHAnsi" w:cstheme="minorHAnsi"/>
          <w:lang w:val="es-ES_tradnl"/>
        </w:rPr>
        <w:t>las</w:t>
      </w:r>
      <w:r w:rsidR="002B67AF" w:rsidRPr="00C9127A">
        <w:rPr>
          <w:rFonts w:asciiTheme="minorHAnsi" w:hAnsiTheme="minorHAnsi" w:cstheme="minorHAnsi"/>
          <w:lang w:val="es-ES_tradnl"/>
        </w:rPr>
        <w:t xml:space="preserve"> examinara el Grupo de Trabajo </w:t>
      </w:r>
      <w:r w:rsidR="00985033" w:rsidRPr="00C9127A">
        <w:rPr>
          <w:rFonts w:asciiTheme="minorHAnsi" w:hAnsiTheme="minorHAnsi" w:cstheme="minorHAnsi"/>
          <w:lang w:val="es-ES_tradnl"/>
        </w:rPr>
        <w:t>Administrativo</w:t>
      </w:r>
      <w:r w:rsidR="00757029"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D03897" w:rsidRPr="00C9127A">
        <w:rPr>
          <w:rFonts w:asciiTheme="minorHAnsi" w:hAnsiTheme="minorHAnsi" w:cstheme="minorHAnsi"/>
          <w:lang w:val="es-ES_tradnl"/>
        </w:rPr>
        <w:t>En la r</w:t>
      </w:r>
      <w:r w:rsidR="00033559" w:rsidRPr="00C9127A">
        <w:rPr>
          <w:rFonts w:asciiTheme="minorHAnsi" w:hAnsiTheme="minorHAnsi" w:cstheme="minorHAnsi"/>
          <w:lang w:val="es-ES_tradnl"/>
        </w:rPr>
        <w:t>esolución</w:t>
      </w:r>
      <w:r w:rsidR="00E80EDB" w:rsidRPr="00C9127A">
        <w:rPr>
          <w:rFonts w:asciiTheme="minorHAnsi" w:hAnsiTheme="minorHAnsi" w:cstheme="minorHAnsi"/>
          <w:lang w:val="es-ES_tradnl"/>
        </w:rPr>
        <w:t xml:space="preserve"> </w:t>
      </w:r>
      <w:r w:rsidR="00D03897" w:rsidRPr="00C9127A">
        <w:rPr>
          <w:rFonts w:asciiTheme="minorHAnsi" w:hAnsiTheme="minorHAnsi" w:cstheme="minorHAnsi"/>
          <w:lang w:val="es-ES_tradnl"/>
        </w:rPr>
        <w:t xml:space="preserve">se </w:t>
      </w:r>
      <w:r w:rsidR="002B67AF" w:rsidRPr="00C9127A">
        <w:rPr>
          <w:rFonts w:asciiTheme="minorHAnsi" w:hAnsiTheme="minorHAnsi" w:cstheme="minorHAnsi"/>
          <w:lang w:val="es-ES_tradnl"/>
        </w:rPr>
        <w:t>pide que la Presidencia y Vicep</w:t>
      </w:r>
      <w:r w:rsidR="00D03897" w:rsidRPr="00C9127A">
        <w:rPr>
          <w:rFonts w:asciiTheme="minorHAnsi" w:hAnsiTheme="minorHAnsi" w:cstheme="minorHAnsi"/>
          <w:lang w:val="es-ES_tradnl"/>
        </w:rPr>
        <w:t xml:space="preserve">residencia salientes propongan </w:t>
      </w:r>
      <w:r w:rsidR="002B67AF" w:rsidRPr="00C9127A">
        <w:rPr>
          <w:rFonts w:asciiTheme="minorHAnsi" w:hAnsiTheme="minorHAnsi" w:cstheme="minorHAnsi"/>
          <w:lang w:val="es-ES_tradnl"/>
        </w:rPr>
        <w:t>a miembros del GE</w:t>
      </w:r>
      <w:r w:rsidR="00D03897" w:rsidRPr="00C9127A">
        <w:rPr>
          <w:rFonts w:asciiTheme="minorHAnsi" w:hAnsiTheme="minorHAnsi" w:cstheme="minorHAnsi"/>
          <w:lang w:val="es-ES_tradnl"/>
        </w:rPr>
        <w:t>CT para ser designados de nuevo.</w:t>
      </w:r>
      <w:r w:rsidR="002B67AF" w:rsidRPr="00C9127A">
        <w:rPr>
          <w:rFonts w:asciiTheme="minorHAnsi" w:hAnsiTheme="minorHAnsi" w:cstheme="minorHAnsi"/>
          <w:lang w:val="es-ES_tradnl"/>
        </w:rPr>
        <w:t xml:space="preserve"> El Grupo de Trabajo </w:t>
      </w:r>
      <w:r w:rsidR="00985033" w:rsidRPr="00C9127A">
        <w:rPr>
          <w:rFonts w:asciiTheme="minorHAnsi" w:hAnsiTheme="minorHAnsi" w:cstheme="minorHAnsi"/>
          <w:lang w:val="es-ES_tradnl"/>
        </w:rPr>
        <w:t>Administrativo</w:t>
      </w:r>
      <w:r w:rsidR="002B67AF" w:rsidRPr="00C9127A">
        <w:rPr>
          <w:rFonts w:asciiTheme="minorHAnsi" w:hAnsiTheme="minorHAnsi" w:cstheme="minorHAnsi"/>
          <w:lang w:val="es-ES_tradnl"/>
        </w:rPr>
        <w:t xml:space="preserve"> seleccionó en primer lugar</w:t>
      </w:r>
      <w:r w:rsidR="00EC0C87" w:rsidRPr="00C9127A">
        <w:rPr>
          <w:rFonts w:asciiTheme="minorHAnsi" w:hAnsiTheme="minorHAnsi" w:cstheme="minorHAnsi"/>
          <w:lang w:val="es-ES_tradnl"/>
        </w:rPr>
        <w:t xml:space="preserve"> a</w:t>
      </w:r>
      <w:r w:rsidR="002B67AF" w:rsidRPr="00C9127A">
        <w:rPr>
          <w:rFonts w:asciiTheme="minorHAnsi" w:hAnsiTheme="minorHAnsi" w:cstheme="minorHAnsi"/>
          <w:lang w:val="es-ES_tradnl"/>
        </w:rPr>
        <w:t xml:space="preserve"> la Presid</w:t>
      </w:r>
      <w:r w:rsidR="00EC0C87" w:rsidRPr="00C9127A">
        <w:rPr>
          <w:rFonts w:asciiTheme="minorHAnsi" w:hAnsiTheme="minorHAnsi" w:cstheme="minorHAnsi"/>
          <w:lang w:val="es-ES_tradnl"/>
        </w:rPr>
        <w:t>encia y Vicepresidencia</w:t>
      </w:r>
      <w:r w:rsidR="002B67AF" w:rsidRPr="00C9127A">
        <w:rPr>
          <w:rFonts w:asciiTheme="minorHAnsi" w:hAnsiTheme="minorHAnsi" w:cstheme="minorHAnsi"/>
          <w:lang w:val="es-ES_tradnl"/>
        </w:rPr>
        <w:t xml:space="preserve"> (el Sr. </w:t>
      </w:r>
      <w:r w:rsidR="00757029" w:rsidRPr="00C9127A">
        <w:rPr>
          <w:rFonts w:asciiTheme="minorHAnsi" w:hAnsiTheme="minorHAnsi" w:cstheme="minorHAnsi"/>
          <w:lang w:val="es-ES_tradnl"/>
        </w:rPr>
        <w:t>David</w:t>
      </w:r>
      <w:r w:rsidR="00E80EDB" w:rsidRPr="00C9127A">
        <w:rPr>
          <w:rFonts w:asciiTheme="minorHAnsi" w:hAnsiTheme="minorHAnsi" w:cstheme="minorHAnsi"/>
          <w:lang w:val="es-ES_tradnl"/>
        </w:rPr>
        <w:t xml:space="preserve"> </w:t>
      </w:r>
      <w:r w:rsidR="00757029" w:rsidRPr="00C9127A">
        <w:rPr>
          <w:rFonts w:asciiTheme="minorHAnsi" w:hAnsiTheme="minorHAnsi" w:cstheme="minorHAnsi"/>
          <w:lang w:val="es-ES_tradnl"/>
        </w:rPr>
        <w:t>Stroud</w:t>
      </w:r>
      <w:r w:rsidR="00E06675" w:rsidRPr="00C9127A">
        <w:rPr>
          <w:rFonts w:asciiTheme="minorHAnsi" w:hAnsiTheme="minorHAnsi" w:cstheme="minorHAnsi"/>
          <w:lang w:val="es-ES_tradnl"/>
        </w:rPr>
        <w:t xml:space="preserve"> y </w:t>
      </w:r>
      <w:r w:rsidR="002B67AF" w:rsidRPr="00C9127A">
        <w:rPr>
          <w:rFonts w:asciiTheme="minorHAnsi" w:hAnsiTheme="minorHAnsi" w:cstheme="minorHAnsi"/>
          <w:lang w:val="es-ES_tradnl"/>
        </w:rPr>
        <w:t xml:space="preserve">la Dra. </w:t>
      </w:r>
      <w:r w:rsidR="00757029" w:rsidRPr="00C9127A">
        <w:rPr>
          <w:rFonts w:asciiTheme="minorHAnsi" w:hAnsiTheme="minorHAnsi" w:cstheme="minorHAnsi"/>
          <w:lang w:val="es-ES_tradnl"/>
        </w:rPr>
        <w:t>Lisa-Maria</w:t>
      </w:r>
      <w:r w:rsidR="00E80EDB" w:rsidRPr="00C9127A">
        <w:rPr>
          <w:rFonts w:asciiTheme="minorHAnsi" w:hAnsiTheme="minorHAnsi" w:cstheme="minorHAnsi"/>
          <w:lang w:val="es-ES_tradnl"/>
        </w:rPr>
        <w:t xml:space="preserve"> </w:t>
      </w:r>
      <w:r w:rsidR="00757029" w:rsidRPr="00C9127A">
        <w:rPr>
          <w:rFonts w:asciiTheme="minorHAnsi" w:hAnsiTheme="minorHAnsi" w:cstheme="minorHAnsi"/>
          <w:lang w:val="es-ES_tradnl"/>
        </w:rPr>
        <w:t>Rebelo,</w:t>
      </w:r>
      <w:r w:rsidR="00E80EDB" w:rsidRPr="00C9127A">
        <w:rPr>
          <w:rFonts w:asciiTheme="minorHAnsi" w:hAnsiTheme="minorHAnsi" w:cstheme="minorHAnsi"/>
          <w:lang w:val="es-ES_tradnl"/>
        </w:rPr>
        <w:t xml:space="preserve"> </w:t>
      </w:r>
      <w:r w:rsidR="00757029" w:rsidRPr="00C9127A">
        <w:rPr>
          <w:rFonts w:asciiTheme="minorHAnsi" w:hAnsiTheme="minorHAnsi" w:cstheme="minorHAnsi"/>
          <w:lang w:val="es-ES_tradnl"/>
        </w:rPr>
        <w:t>respectiv</w:t>
      </w:r>
      <w:r w:rsidR="002B67AF" w:rsidRPr="00C9127A">
        <w:rPr>
          <w:rFonts w:asciiTheme="minorHAnsi" w:hAnsiTheme="minorHAnsi" w:cstheme="minorHAnsi"/>
          <w:lang w:val="es-ES_tradnl"/>
        </w:rPr>
        <w:t xml:space="preserve">amente), que participaron en la selección de </w:t>
      </w:r>
      <w:r w:rsidR="00EC0C87" w:rsidRPr="00C9127A">
        <w:rPr>
          <w:rFonts w:asciiTheme="minorHAnsi" w:hAnsiTheme="minorHAnsi" w:cstheme="minorHAnsi"/>
          <w:lang w:val="es-ES_tradnl"/>
        </w:rPr>
        <w:t>los otr</w:t>
      </w:r>
      <w:r w:rsidR="002B67AF" w:rsidRPr="00C9127A">
        <w:rPr>
          <w:rFonts w:asciiTheme="minorHAnsi" w:hAnsiTheme="minorHAnsi" w:cstheme="minorHAnsi"/>
          <w:lang w:val="es-ES_tradnl"/>
        </w:rPr>
        <w:t xml:space="preserve">os miembros. </w:t>
      </w:r>
      <w:r w:rsidR="00EC0C87" w:rsidRPr="00C9127A">
        <w:rPr>
          <w:rFonts w:asciiTheme="minorHAnsi" w:hAnsiTheme="minorHAnsi" w:cstheme="minorHAnsi"/>
          <w:lang w:val="es-ES_tradnl"/>
        </w:rPr>
        <w:t>Conforme a lo establecido en la</w:t>
      </w:r>
      <w:r w:rsidR="002B67AF" w:rsidRPr="00C9127A">
        <w:rPr>
          <w:rFonts w:asciiTheme="minorHAnsi" w:hAnsiTheme="minorHAnsi" w:cstheme="minorHAnsi"/>
          <w:lang w:val="es-ES_tradnl"/>
        </w:rPr>
        <w:t xml:space="preserve"> </w:t>
      </w:r>
      <w:r w:rsidR="00033559" w:rsidRPr="00C9127A">
        <w:rPr>
          <w:rFonts w:asciiTheme="minorHAnsi" w:hAnsiTheme="minorHAnsi" w:cstheme="minorHAnsi"/>
          <w:lang w:val="es-ES_tradnl"/>
        </w:rPr>
        <w:t>Resolución</w:t>
      </w:r>
      <w:r w:rsidR="00E80EDB" w:rsidRPr="00C9127A">
        <w:rPr>
          <w:rFonts w:asciiTheme="minorHAnsi" w:hAnsiTheme="minorHAnsi" w:cstheme="minorHAnsi"/>
          <w:lang w:val="es-ES_tradnl"/>
        </w:rPr>
        <w:t xml:space="preserve"> </w:t>
      </w:r>
      <w:r w:rsidR="00757029" w:rsidRPr="00C9127A">
        <w:rPr>
          <w:rFonts w:asciiTheme="minorHAnsi" w:hAnsiTheme="minorHAnsi" w:cstheme="minorHAnsi"/>
          <w:lang w:val="es-ES_tradnl"/>
        </w:rPr>
        <w:t>XII.5,</w:t>
      </w:r>
      <w:r w:rsidR="00E80EDB" w:rsidRPr="00C9127A">
        <w:rPr>
          <w:rFonts w:asciiTheme="minorHAnsi" w:hAnsiTheme="minorHAnsi" w:cstheme="minorHAnsi"/>
          <w:lang w:val="es-ES_tradnl"/>
        </w:rPr>
        <w:t xml:space="preserve"> </w:t>
      </w:r>
      <w:r w:rsidR="002B67AF" w:rsidRPr="00C9127A">
        <w:rPr>
          <w:rFonts w:asciiTheme="minorHAnsi" w:hAnsiTheme="minorHAnsi" w:cstheme="minorHAnsi"/>
          <w:lang w:val="es-ES_tradnl"/>
        </w:rPr>
        <w:t>el</w:t>
      </w:r>
      <w:r w:rsidR="00E80EDB" w:rsidRPr="00C9127A">
        <w:rPr>
          <w:rFonts w:asciiTheme="minorHAnsi" w:hAnsiTheme="minorHAnsi" w:cstheme="minorHAnsi"/>
          <w:lang w:val="es-ES_tradnl"/>
        </w:rPr>
        <w:t xml:space="preserve"> </w:t>
      </w:r>
      <w:r w:rsidR="002B67AF" w:rsidRPr="00C9127A">
        <w:rPr>
          <w:rFonts w:asciiTheme="minorHAnsi" w:hAnsiTheme="minorHAnsi" w:cstheme="minorHAnsi"/>
          <w:lang w:val="es-ES_tradnl"/>
        </w:rPr>
        <w:t>Grupo de Trabajo Administrativo</w:t>
      </w:r>
      <w:r w:rsidR="00E80EDB" w:rsidRPr="00C9127A">
        <w:rPr>
          <w:rFonts w:asciiTheme="minorHAnsi" w:hAnsiTheme="minorHAnsi" w:cstheme="minorHAnsi"/>
          <w:lang w:val="es-ES_tradnl"/>
        </w:rPr>
        <w:t xml:space="preserve"> </w:t>
      </w:r>
      <w:r w:rsidR="00EC0C87" w:rsidRPr="00C9127A">
        <w:rPr>
          <w:rFonts w:asciiTheme="minorHAnsi" w:hAnsiTheme="minorHAnsi" w:cstheme="minorHAnsi"/>
          <w:lang w:val="es-ES_tradnl"/>
        </w:rPr>
        <w:t>aceptó automáticamente a la</w:t>
      </w:r>
      <w:r w:rsidR="002B67AF" w:rsidRPr="00C9127A">
        <w:rPr>
          <w:rFonts w:asciiTheme="minorHAnsi" w:hAnsiTheme="minorHAnsi" w:cstheme="minorHAnsi"/>
          <w:lang w:val="es-ES_tradnl"/>
        </w:rPr>
        <w:t xml:space="preserve">s seis </w:t>
      </w:r>
      <w:r w:rsidR="00EC0C87" w:rsidRPr="00C9127A">
        <w:rPr>
          <w:rFonts w:asciiTheme="minorHAnsi" w:hAnsiTheme="minorHAnsi" w:cstheme="minorHAnsi"/>
          <w:lang w:val="es-ES_tradnl"/>
        </w:rPr>
        <w:t>personas propuestas como expertos técnicos</w:t>
      </w:r>
      <w:r w:rsidR="002B67AF" w:rsidRPr="00C9127A">
        <w:rPr>
          <w:rFonts w:asciiTheme="minorHAnsi" w:hAnsiTheme="minorHAnsi" w:cstheme="minorHAnsi"/>
          <w:lang w:val="es-ES_tradnl"/>
        </w:rPr>
        <w:t>. Al mismo tiempo, el Grupo de Trabajo Administrativo</w:t>
      </w:r>
      <w:r w:rsidR="00E80EDB" w:rsidRPr="00C9127A">
        <w:rPr>
          <w:rFonts w:asciiTheme="minorHAnsi" w:hAnsiTheme="minorHAnsi" w:cstheme="minorHAnsi"/>
          <w:lang w:val="es-ES_tradnl"/>
        </w:rPr>
        <w:t xml:space="preserve"> </w:t>
      </w:r>
      <w:r w:rsidR="00757029" w:rsidRPr="00C9127A">
        <w:rPr>
          <w:rFonts w:asciiTheme="minorHAnsi" w:hAnsiTheme="minorHAnsi" w:cstheme="minorHAnsi"/>
          <w:lang w:val="es-ES_tradnl"/>
        </w:rPr>
        <w:t>selec</w:t>
      </w:r>
      <w:r w:rsidR="002B67AF" w:rsidRPr="00C9127A">
        <w:rPr>
          <w:rFonts w:asciiTheme="minorHAnsi" w:hAnsiTheme="minorHAnsi" w:cstheme="minorHAnsi"/>
          <w:lang w:val="es-ES_tradnl"/>
        </w:rPr>
        <w:t>cionó a seis expertos técnicos y seis expertos científicos.</w:t>
      </w:r>
    </w:p>
    <w:p w14:paraId="1B9D8619" w14:textId="77777777" w:rsidR="00B65503" w:rsidRPr="00C9127A" w:rsidRDefault="00B65503" w:rsidP="00B072AC">
      <w:pPr>
        <w:pStyle w:val="Default"/>
        <w:rPr>
          <w:rFonts w:asciiTheme="minorHAnsi" w:hAnsiTheme="minorHAnsi" w:cstheme="minorHAnsi"/>
          <w:sz w:val="22"/>
          <w:szCs w:val="22"/>
          <w:lang w:val="es-ES_tradnl"/>
        </w:rPr>
      </w:pPr>
    </w:p>
    <w:p w14:paraId="052E25F5" w14:textId="44974659" w:rsidR="00560AC6" w:rsidRPr="00C9127A" w:rsidRDefault="007E526F" w:rsidP="00B072AC">
      <w:pPr>
        <w:pStyle w:val="ListParagraph"/>
        <w:numPr>
          <w:ilvl w:val="0"/>
          <w:numId w:val="37"/>
        </w:numPr>
        <w:ind w:left="850" w:hanging="425"/>
        <w:rPr>
          <w:rFonts w:asciiTheme="minorHAnsi" w:hAnsiTheme="minorHAnsi" w:cstheme="minorHAnsi"/>
          <w:lang w:val="es-ES_tradnl"/>
        </w:rPr>
      </w:pPr>
      <w:r w:rsidRPr="00C9127A">
        <w:rPr>
          <w:rFonts w:asciiTheme="minorHAnsi" w:hAnsiTheme="minorHAnsi" w:cstheme="minorHAnsi"/>
          <w:lang w:val="es-ES_tradnl"/>
        </w:rPr>
        <w:t xml:space="preserve">Además de apoyar el </w:t>
      </w:r>
      <w:r w:rsidR="00985033" w:rsidRPr="00C9127A">
        <w:rPr>
          <w:rFonts w:asciiTheme="minorHAnsi" w:hAnsiTheme="minorHAnsi" w:cstheme="minorHAnsi"/>
          <w:lang w:val="es-ES_tradnl"/>
        </w:rPr>
        <w:t>establecimiento</w:t>
      </w:r>
      <w:r w:rsidRPr="00C9127A">
        <w:rPr>
          <w:rFonts w:asciiTheme="minorHAnsi" w:hAnsiTheme="minorHAnsi" w:cstheme="minorHAnsi"/>
          <w:lang w:val="es-ES_tradnl"/>
        </w:rPr>
        <w:t xml:space="preserve"> del GECT, la </w:t>
      </w:r>
      <w:r w:rsidR="008F363B" w:rsidRPr="00C9127A">
        <w:rPr>
          <w:rFonts w:asciiTheme="minorHAnsi" w:hAnsiTheme="minorHAnsi" w:cstheme="minorHAnsi"/>
          <w:lang w:val="es-ES_tradnl"/>
        </w:rPr>
        <w:t>Secretaría</w:t>
      </w:r>
      <w:r w:rsidR="00E80EDB" w:rsidRPr="00C9127A">
        <w:rPr>
          <w:rFonts w:asciiTheme="minorHAnsi" w:hAnsiTheme="minorHAnsi" w:cstheme="minorHAnsi"/>
          <w:lang w:val="es-ES_tradnl"/>
        </w:rPr>
        <w:t xml:space="preserve"> </w:t>
      </w:r>
      <w:r w:rsidRPr="00C9127A">
        <w:rPr>
          <w:rFonts w:asciiTheme="minorHAnsi" w:hAnsiTheme="minorHAnsi" w:cstheme="minorHAnsi"/>
          <w:lang w:val="es-ES_tradnl"/>
        </w:rPr>
        <w:t xml:space="preserve">organizó la 22ª </w:t>
      </w:r>
      <w:r w:rsidR="00985033" w:rsidRPr="00C9127A">
        <w:rPr>
          <w:rFonts w:asciiTheme="minorHAnsi" w:hAnsiTheme="minorHAnsi" w:cstheme="minorHAnsi"/>
          <w:lang w:val="es-ES_tradnl"/>
        </w:rPr>
        <w:t>reunión</w:t>
      </w:r>
      <w:r w:rsidRPr="00C9127A">
        <w:rPr>
          <w:rFonts w:asciiTheme="minorHAnsi" w:hAnsiTheme="minorHAnsi" w:cstheme="minorHAnsi"/>
          <w:lang w:val="es-ES_tradnl"/>
        </w:rPr>
        <w:t xml:space="preserve"> de</w:t>
      </w:r>
      <w:r w:rsidR="00EC0C87" w:rsidRPr="00C9127A">
        <w:rPr>
          <w:rFonts w:asciiTheme="minorHAnsi" w:hAnsiTheme="minorHAnsi" w:cstheme="minorHAnsi"/>
          <w:lang w:val="es-ES_tradnl"/>
        </w:rPr>
        <w:t xml:space="preserve">l Grupo </w:t>
      </w:r>
      <w:r w:rsidRPr="00C9127A">
        <w:rPr>
          <w:rFonts w:asciiTheme="minorHAnsi" w:hAnsiTheme="minorHAnsi" w:cstheme="minorHAnsi"/>
          <w:lang w:val="es-ES_tradnl"/>
        </w:rPr>
        <w:t xml:space="preserve">del 18 al 22 de marzo. La reunión se centró en la preparación del plan de trabajo del GECT </w:t>
      </w:r>
      <w:r w:rsidR="00EC0C87" w:rsidRPr="00C9127A">
        <w:rPr>
          <w:rFonts w:asciiTheme="minorHAnsi" w:hAnsiTheme="minorHAnsi" w:cstheme="minorHAnsi"/>
          <w:lang w:val="es-ES_tradnl"/>
        </w:rPr>
        <w:t xml:space="preserve">con miras a </w:t>
      </w:r>
      <w:r w:rsidRPr="00C9127A">
        <w:rPr>
          <w:rFonts w:asciiTheme="minorHAnsi" w:hAnsiTheme="minorHAnsi" w:cstheme="minorHAnsi"/>
          <w:lang w:val="es-ES_tradnl"/>
        </w:rPr>
        <w:t xml:space="preserve">presentarlo </w:t>
      </w:r>
      <w:r w:rsidR="00EC0C87" w:rsidRPr="00C9127A">
        <w:rPr>
          <w:rFonts w:asciiTheme="minorHAnsi" w:hAnsiTheme="minorHAnsi" w:cstheme="minorHAnsi"/>
          <w:lang w:val="es-ES_tradnl"/>
        </w:rPr>
        <w:t xml:space="preserve">a </w:t>
      </w:r>
      <w:r w:rsidRPr="00C9127A">
        <w:rPr>
          <w:rFonts w:asciiTheme="minorHAnsi" w:hAnsiTheme="minorHAnsi" w:cstheme="minorHAnsi"/>
          <w:lang w:val="es-ES_tradnl"/>
        </w:rPr>
        <w:t xml:space="preserve">la reunión </w:t>
      </w:r>
      <w:r w:rsidR="00560AC6" w:rsidRPr="00C9127A">
        <w:rPr>
          <w:rFonts w:asciiTheme="minorHAnsi" w:hAnsiTheme="minorHAnsi" w:cstheme="minorHAnsi"/>
          <w:lang w:val="es-ES_tradnl"/>
        </w:rPr>
        <w:t>SC57</w:t>
      </w:r>
      <w:r w:rsidR="00E80EDB" w:rsidRPr="00C9127A">
        <w:rPr>
          <w:rFonts w:asciiTheme="minorHAnsi" w:hAnsiTheme="minorHAnsi" w:cstheme="minorHAnsi"/>
          <w:lang w:val="es-ES_tradnl"/>
        </w:rPr>
        <w:t xml:space="preserve"> </w:t>
      </w:r>
      <w:r w:rsidRPr="00C9127A">
        <w:rPr>
          <w:rFonts w:asciiTheme="minorHAnsi" w:hAnsiTheme="minorHAnsi" w:cstheme="minorHAnsi"/>
          <w:lang w:val="es-ES_tradnl"/>
        </w:rPr>
        <w:t xml:space="preserve">para recibir su aprobación. Pese </w:t>
      </w:r>
      <w:r w:rsidR="00EC0C87" w:rsidRPr="00C9127A">
        <w:rPr>
          <w:rFonts w:asciiTheme="minorHAnsi" w:hAnsiTheme="minorHAnsi" w:cstheme="minorHAnsi"/>
          <w:lang w:val="es-ES_tradnl"/>
        </w:rPr>
        <w:t>a la poca antelación con la que se convocó la reunión debido al breve intervalo de t</w:t>
      </w:r>
      <w:r w:rsidRPr="00C9127A">
        <w:rPr>
          <w:rFonts w:asciiTheme="minorHAnsi" w:hAnsiTheme="minorHAnsi" w:cstheme="minorHAnsi"/>
          <w:lang w:val="es-ES_tradnl"/>
        </w:rPr>
        <w:t>iempo entre el establecimiento de</w:t>
      </w:r>
      <w:r w:rsidR="00EC0C87" w:rsidRPr="00C9127A">
        <w:rPr>
          <w:rFonts w:asciiTheme="minorHAnsi" w:hAnsiTheme="minorHAnsi" w:cstheme="minorHAnsi"/>
          <w:lang w:val="es-ES_tradnl"/>
        </w:rPr>
        <w:t xml:space="preserve"> la composición del Grupo </w:t>
      </w:r>
      <w:r w:rsidRPr="00C9127A">
        <w:rPr>
          <w:rFonts w:asciiTheme="minorHAnsi" w:hAnsiTheme="minorHAnsi" w:cstheme="minorHAnsi"/>
          <w:lang w:val="es-ES_tradnl"/>
        </w:rPr>
        <w:t xml:space="preserve">y la </w:t>
      </w:r>
      <w:r w:rsidR="00985033" w:rsidRPr="00C9127A">
        <w:rPr>
          <w:rFonts w:asciiTheme="minorHAnsi" w:hAnsiTheme="minorHAnsi" w:cstheme="minorHAnsi"/>
          <w:lang w:val="es-ES_tradnl"/>
        </w:rPr>
        <w:t>reunión</w:t>
      </w:r>
      <w:r w:rsidRPr="00C9127A">
        <w:rPr>
          <w:rFonts w:asciiTheme="minorHAnsi" w:hAnsiTheme="minorHAnsi" w:cstheme="minorHAnsi"/>
          <w:lang w:val="es-ES_tradnl"/>
        </w:rPr>
        <w:t xml:space="preserve"> </w:t>
      </w:r>
      <w:r w:rsidR="00E841E8" w:rsidRPr="00C9127A">
        <w:rPr>
          <w:rFonts w:asciiTheme="minorHAnsi" w:hAnsiTheme="minorHAnsi" w:cstheme="minorHAnsi"/>
          <w:lang w:val="es-ES_tradnl"/>
        </w:rPr>
        <w:t>SC57</w:t>
      </w:r>
      <w:r w:rsidR="00560AC6"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EC0C87" w:rsidRPr="00C9127A">
        <w:rPr>
          <w:rFonts w:asciiTheme="minorHAnsi" w:hAnsiTheme="minorHAnsi" w:cstheme="minorHAnsi"/>
          <w:lang w:val="es-ES_tradnl"/>
        </w:rPr>
        <w:t xml:space="preserve">la reunión contó con </w:t>
      </w:r>
      <w:r w:rsidRPr="00C9127A">
        <w:rPr>
          <w:rFonts w:asciiTheme="minorHAnsi" w:hAnsiTheme="minorHAnsi" w:cstheme="minorHAnsi"/>
          <w:lang w:val="es-ES_tradnl"/>
        </w:rPr>
        <w:t xml:space="preserve">28 </w:t>
      </w:r>
      <w:r w:rsidR="00EC0C87" w:rsidRPr="00C9127A">
        <w:rPr>
          <w:rFonts w:asciiTheme="minorHAnsi" w:hAnsiTheme="minorHAnsi" w:cstheme="minorHAnsi"/>
          <w:lang w:val="es-ES_tradnl"/>
        </w:rPr>
        <w:t>participantes</w:t>
      </w:r>
      <w:r w:rsidRPr="00C9127A">
        <w:rPr>
          <w:rFonts w:asciiTheme="minorHAnsi" w:hAnsiTheme="minorHAnsi" w:cstheme="minorHAnsi"/>
          <w:lang w:val="es-ES_tradnl"/>
        </w:rPr>
        <w:t>.</w:t>
      </w:r>
    </w:p>
    <w:p w14:paraId="5672D64F" w14:textId="77777777" w:rsidR="00560AC6" w:rsidRPr="00C9127A" w:rsidRDefault="00560AC6" w:rsidP="00B072AC">
      <w:pPr>
        <w:ind w:left="850"/>
        <w:rPr>
          <w:rFonts w:asciiTheme="minorHAnsi" w:hAnsiTheme="minorHAnsi" w:cstheme="minorHAnsi"/>
          <w:lang w:val="es-ES_tradnl"/>
        </w:rPr>
      </w:pPr>
    </w:p>
    <w:p w14:paraId="0E947848" w14:textId="243EE4A0" w:rsidR="00E90337" w:rsidRPr="00C9127A" w:rsidRDefault="008F363B" w:rsidP="00B072AC">
      <w:pPr>
        <w:pStyle w:val="ListParagraph"/>
        <w:numPr>
          <w:ilvl w:val="0"/>
          <w:numId w:val="37"/>
        </w:numPr>
        <w:ind w:left="850" w:hanging="425"/>
        <w:rPr>
          <w:rFonts w:asciiTheme="minorHAnsi" w:eastAsiaTheme="minorHAnsi" w:hAnsiTheme="minorHAnsi" w:cstheme="minorHAnsi"/>
          <w:lang w:val="es-ES_tradnl"/>
        </w:rPr>
      </w:pPr>
      <w:r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985033" w:rsidRPr="00C9127A">
        <w:rPr>
          <w:rFonts w:asciiTheme="minorHAnsi" w:hAnsiTheme="minorHAnsi" w:cstheme="minorHAnsi"/>
          <w:lang w:val="es-ES_tradnl"/>
        </w:rPr>
        <w:t>apoyó</w:t>
      </w:r>
      <w:r w:rsidR="00EC0C87" w:rsidRPr="00C9127A">
        <w:rPr>
          <w:rFonts w:asciiTheme="minorHAnsi" w:hAnsiTheme="minorHAnsi" w:cstheme="minorHAnsi"/>
          <w:lang w:val="es-ES_tradnl"/>
        </w:rPr>
        <w:t xml:space="preserve"> </w:t>
      </w:r>
      <w:r w:rsidR="007E526F" w:rsidRPr="00C9127A">
        <w:rPr>
          <w:rFonts w:asciiTheme="minorHAnsi" w:hAnsiTheme="minorHAnsi" w:cstheme="minorHAnsi"/>
          <w:lang w:val="es-ES_tradnl"/>
        </w:rPr>
        <w:t xml:space="preserve">la realización de las tareas altamente prioritarias del GECT y </w:t>
      </w:r>
      <w:r w:rsidR="002B0D64" w:rsidRPr="00C9127A">
        <w:rPr>
          <w:rFonts w:asciiTheme="minorHAnsi" w:hAnsiTheme="minorHAnsi" w:cstheme="minorHAnsi"/>
          <w:lang w:val="es-ES_tradnl"/>
        </w:rPr>
        <w:t xml:space="preserve">finalizó </w:t>
      </w:r>
      <w:r w:rsidR="007E526F" w:rsidRPr="00C9127A">
        <w:rPr>
          <w:rFonts w:asciiTheme="minorHAnsi" w:hAnsiTheme="minorHAnsi" w:cstheme="minorHAnsi"/>
          <w:lang w:val="es-ES_tradnl"/>
        </w:rPr>
        <w:t>tareas correspondient</w:t>
      </w:r>
      <w:r w:rsidR="002B0D64" w:rsidRPr="00C9127A">
        <w:rPr>
          <w:rFonts w:asciiTheme="minorHAnsi" w:hAnsiTheme="minorHAnsi" w:cstheme="minorHAnsi"/>
          <w:lang w:val="es-ES_tradnl"/>
        </w:rPr>
        <w:t>es al plan de trabajo del GECT</w:t>
      </w:r>
      <w:r w:rsidR="007E526F" w:rsidRPr="00C9127A">
        <w:rPr>
          <w:rFonts w:asciiTheme="minorHAnsi" w:hAnsiTheme="minorHAnsi" w:cstheme="minorHAnsi"/>
          <w:lang w:val="es-ES_tradnl"/>
        </w:rPr>
        <w:t xml:space="preserve"> para </w:t>
      </w:r>
      <w:r w:rsidR="005E20E4" w:rsidRPr="00C9127A">
        <w:rPr>
          <w:rFonts w:asciiTheme="minorHAnsi" w:hAnsiTheme="minorHAnsi" w:cstheme="minorHAnsi"/>
          <w:lang w:val="es-ES_tradnl"/>
        </w:rPr>
        <w:t>2016-2018</w:t>
      </w:r>
      <w:r w:rsidR="007E526F" w:rsidRPr="00C9127A">
        <w:rPr>
          <w:rFonts w:asciiTheme="minorHAnsi" w:hAnsiTheme="minorHAnsi" w:cstheme="minorHAnsi"/>
          <w:lang w:val="es-ES_tradnl"/>
        </w:rPr>
        <w:t>, tales como la trad</w:t>
      </w:r>
      <w:r w:rsidR="002B0D64" w:rsidRPr="00C9127A">
        <w:rPr>
          <w:rFonts w:asciiTheme="minorHAnsi" w:hAnsiTheme="minorHAnsi" w:cstheme="minorHAnsi"/>
          <w:lang w:val="es-ES_tradnl"/>
        </w:rPr>
        <w:t xml:space="preserve">ucción de la Nota Informativa de Ramsar </w:t>
      </w:r>
      <w:r w:rsidR="003851D2" w:rsidRPr="00C9127A">
        <w:rPr>
          <w:rFonts w:asciiTheme="minorHAnsi" w:hAnsiTheme="minorHAnsi" w:cstheme="minorHAnsi"/>
          <w:lang w:val="es-ES_tradnl"/>
        </w:rPr>
        <w:t xml:space="preserve">nº </w:t>
      </w:r>
      <w:r w:rsidR="002B0D64" w:rsidRPr="00C9127A">
        <w:rPr>
          <w:rFonts w:asciiTheme="minorHAnsi" w:hAnsiTheme="minorHAnsi" w:cstheme="minorHAnsi"/>
          <w:lang w:val="es-ES_tradnl"/>
        </w:rPr>
        <w:t>10</w:t>
      </w:r>
      <w:r w:rsidR="002A4A06"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82340A" w:rsidRPr="00547DFE">
        <w:rPr>
          <w:rFonts w:asciiTheme="minorHAnsi" w:hAnsiTheme="minorHAnsi" w:cstheme="minorHAnsi"/>
          <w:i/>
        </w:rPr>
        <w:t>Wetland restoration for climate change resilience</w:t>
      </w:r>
      <w:r w:rsidR="0082340A" w:rsidRPr="00547DFE">
        <w:rPr>
          <w:rFonts w:asciiTheme="minorHAnsi" w:hAnsiTheme="minorHAnsi" w:cstheme="minorHAnsi"/>
        </w:rPr>
        <w:t xml:space="preserve"> </w:t>
      </w:r>
      <w:bookmarkStart w:id="0" w:name="_GoBack"/>
      <w:bookmarkEnd w:id="0"/>
      <w:r w:rsidR="00E06675" w:rsidRPr="00C9127A">
        <w:rPr>
          <w:rFonts w:asciiTheme="minorHAnsi" w:hAnsiTheme="minorHAnsi" w:cstheme="minorHAnsi"/>
          <w:lang w:val="es-ES_tradnl"/>
        </w:rPr>
        <w:t xml:space="preserve">y </w:t>
      </w:r>
      <w:r w:rsidR="007A03EB" w:rsidRPr="00C9127A">
        <w:rPr>
          <w:rFonts w:asciiTheme="minorHAnsi" w:hAnsiTheme="minorHAnsi" w:cstheme="minorHAnsi"/>
          <w:lang w:val="es-ES_tradnl"/>
        </w:rPr>
        <w:t>d</w:t>
      </w:r>
      <w:r w:rsidR="007E526F" w:rsidRPr="00C9127A">
        <w:rPr>
          <w:rFonts w:asciiTheme="minorHAnsi" w:hAnsiTheme="minorHAnsi" w:cstheme="minorHAnsi"/>
          <w:lang w:val="es-ES_tradnl"/>
        </w:rPr>
        <w:t xml:space="preserve">el </w:t>
      </w:r>
      <w:r w:rsidR="00985033" w:rsidRPr="00C9127A">
        <w:rPr>
          <w:rFonts w:asciiTheme="minorHAnsi" w:hAnsiTheme="minorHAnsi" w:cstheme="minorHAnsi"/>
          <w:lang w:val="es-ES_tradnl"/>
        </w:rPr>
        <w:t>Informe</w:t>
      </w:r>
      <w:r w:rsidR="007E526F" w:rsidRPr="00C9127A">
        <w:rPr>
          <w:rFonts w:asciiTheme="minorHAnsi" w:hAnsiTheme="minorHAnsi" w:cstheme="minorHAnsi"/>
          <w:lang w:val="es-ES_tradnl"/>
        </w:rPr>
        <w:t xml:space="preserve"> Técnico de</w:t>
      </w:r>
      <w:r w:rsidR="00E80EDB" w:rsidRPr="00C9127A">
        <w:rPr>
          <w:rFonts w:asciiTheme="minorHAnsi" w:hAnsiTheme="minorHAnsi" w:cstheme="minorHAnsi"/>
          <w:lang w:val="es-ES_tradnl"/>
        </w:rPr>
        <w:t xml:space="preserve"> </w:t>
      </w:r>
      <w:r w:rsidR="005E20E4" w:rsidRPr="00C9127A">
        <w:rPr>
          <w:rFonts w:asciiTheme="minorHAnsi" w:hAnsiTheme="minorHAnsi" w:cstheme="minorHAnsi"/>
          <w:lang w:val="es-ES_tradnl"/>
        </w:rPr>
        <w:t>Ramsar</w:t>
      </w:r>
      <w:r w:rsidR="007E526F" w:rsidRPr="00C9127A">
        <w:rPr>
          <w:rFonts w:asciiTheme="minorHAnsi" w:hAnsiTheme="minorHAnsi" w:cstheme="minorHAnsi"/>
          <w:lang w:val="es-ES_tradnl"/>
        </w:rPr>
        <w:t xml:space="preserve"> 10</w:t>
      </w:r>
      <w:r w:rsidR="00FE5F7C" w:rsidRPr="00C9127A">
        <w:rPr>
          <w:rFonts w:asciiTheme="minorHAnsi" w:hAnsiTheme="minorHAnsi" w:cstheme="minorHAnsi"/>
          <w:lang w:val="es-ES_tradnl"/>
        </w:rPr>
        <w:t>:</w:t>
      </w:r>
      <w:r w:rsidR="003851D2" w:rsidRPr="00C9127A">
        <w:rPr>
          <w:rFonts w:asciiTheme="minorHAnsi" w:hAnsiTheme="minorHAnsi" w:cstheme="minorHAnsi"/>
          <w:lang w:val="es-ES_tradnl"/>
        </w:rPr>
        <w:t xml:space="preserve"> </w:t>
      </w:r>
      <w:r w:rsidR="0082340A" w:rsidRPr="0082340A">
        <w:rPr>
          <w:rFonts w:asciiTheme="minorHAnsi" w:hAnsiTheme="minorHAnsi" w:cstheme="minorHAnsi"/>
          <w:i/>
          <w:lang w:val="es-ES_tradnl"/>
        </w:rPr>
        <w:t>The use of Earth Observation for wetland inventory, assessment and monitoring</w:t>
      </w:r>
      <w:r w:rsidR="002A4A06"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1E09F0" w:rsidRPr="00C9127A">
        <w:rPr>
          <w:rFonts w:asciiTheme="minorHAnsi" w:hAnsiTheme="minorHAnsi" w:cstheme="minorHAnsi"/>
          <w:lang w:val="es-ES_tradnl"/>
        </w:rPr>
        <w:t xml:space="preserve">sigue </w:t>
      </w:r>
      <w:r w:rsidR="007A03EB" w:rsidRPr="00C9127A">
        <w:rPr>
          <w:rFonts w:asciiTheme="minorHAnsi" w:hAnsiTheme="minorHAnsi" w:cstheme="minorHAnsi"/>
          <w:lang w:val="es-ES_tradnl"/>
        </w:rPr>
        <w:t>pr</w:t>
      </w:r>
      <w:r w:rsidR="001E09F0" w:rsidRPr="00C9127A">
        <w:rPr>
          <w:rFonts w:asciiTheme="minorHAnsi" w:hAnsiTheme="minorHAnsi" w:cstheme="minorHAnsi"/>
          <w:lang w:val="es-ES_tradnl"/>
        </w:rPr>
        <w:t xml:space="preserve">omoviendo la divulgación y </w:t>
      </w:r>
      <w:r w:rsidR="00985033" w:rsidRPr="00C9127A">
        <w:rPr>
          <w:rFonts w:asciiTheme="minorHAnsi" w:hAnsiTheme="minorHAnsi" w:cstheme="minorHAnsi"/>
          <w:lang w:val="es-ES_tradnl"/>
        </w:rPr>
        <w:t>utilización</w:t>
      </w:r>
      <w:r w:rsidR="001E09F0" w:rsidRPr="00C9127A">
        <w:rPr>
          <w:rFonts w:asciiTheme="minorHAnsi" w:hAnsiTheme="minorHAnsi" w:cstheme="minorHAnsi"/>
          <w:lang w:val="es-ES_tradnl"/>
        </w:rPr>
        <w:t xml:space="preserve"> de la </w:t>
      </w:r>
      <w:r w:rsidR="00A47C13" w:rsidRPr="00C9127A">
        <w:rPr>
          <w:rFonts w:asciiTheme="minorHAnsi" w:hAnsiTheme="minorHAnsi" w:cstheme="minorHAnsi"/>
          <w:i/>
          <w:lang w:val="es-ES_tradnl"/>
        </w:rPr>
        <w:t>Perspectiva Mundial sobre los Humedales</w:t>
      </w:r>
      <w:r w:rsidR="007A03EB" w:rsidRPr="00C9127A">
        <w:rPr>
          <w:rFonts w:asciiTheme="minorHAnsi" w:hAnsiTheme="minorHAnsi" w:cstheme="minorHAnsi"/>
          <w:i/>
          <w:lang w:val="es-ES_tradnl"/>
        </w:rPr>
        <w:t>:</w:t>
      </w:r>
      <w:r w:rsidR="00E80EDB" w:rsidRPr="00C9127A">
        <w:rPr>
          <w:rFonts w:asciiTheme="minorHAnsi" w:hAnsiTheme="minorHAnsi" w:cstheme="minorHAnsi"/>
          <w:i/>
          <w:lang w:val="es-ES_tradnl"/>
        </w:rPr>
        <w:t xml:space="preserve"> </w:t>
      </w:r>
      <w:r w:rsidR="007A03EB" w:rsidRPr="00C9127A">
        <w:rPr>
          <w:rFonts w:asciiTheme="minorHAnsi" w:hAnsiTheme="minorHAnsi" w:cstheme="minorHAnsi"/>
          <w:i/>
          <w:lang w:val="es-ES_tradnl"/>
        </w:rPr>
        <w:t>Estado de los humedales del mundo y de los servicios que prestan a las personas</w:t>
      </w:r>
      <w:r w:rsidR="00BD417E" w:rsidRPr="00C9127A">
        <w:rPr>
          <w:rFonts w:asciiTheme="minorHAnsi" w:hAnsiTheme="minorHAnsi" w:cstheme="minorHAnsi"/>
          <w:lang w:val="es-ES_tradnl"/>
        </w:rPr>
        <w:t>.</w:t>
      </w:r>
    </w:p>
    <w:p w14:paraId="70D724FD" w14:textId="77777777" w:rsidR="00B238D6" w:rsidRPr="00C9127A" w:rsidRDefault="00B238D6" w:rsidP="00B072AC">
      <w:pPr>
        <w:pStyle w:val="ListParagraph"/>
        <w:ind w:left="850"/>
        <w:rPr>
          <w:rFonts w:asciiTheme="minorHAnsi" w:eastAsiaTheme="minorHAnsi" w:hAnsiTheme="minorHAnsi" w:cstheme="minorHAnsi"/>
          <w:lang w:val="es-ES_tradnl"/>
        </w:rPr>
      </w:pPr>
    </w:p>
    <w:p w14:paraId="08B2FF04" w14:textId="4A159C53" w:rsidR="00E90337" w:rsidRPr="00C9127A" w:rsidRDefault="008F363B" w:rsidP="00B072AC">
      <w:pPr>
        <w:pStyle w:val="ListParagraph"/>
        <w:numPr>
          <w:ilvl w:val="0"/>
          <w:numId w:val="37"/>
        </w:numPr>
        <w:ind w:left="850" w:hanging="425"/>
        <w:rPr>
          <w:rFonts w:asciiTheme="minorHAnsi" w:hAnsiTheme="minorHAnsi" w:cstheme="minorHAnsi"/>
          <w:lang w:val="es-ES_tradnl"/>
        </w:rPr>
      </w:pPr>
      <w:r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985033" w:rsidRPr="00C9127A">
        <w:rPr>
          <w:rFonts w:asciiTheme="minorHAnsi" w:hAnsiTheme="minorHAnsi" w:cstheme="minorHAnsi"/>
          <w:lang w:val="es-ES_tradnl"/>
        </w:rPr>
        <w:t>trabajará</w:t>
      </w:r>
      <w:r w:rsidR="001E09F0" w:rsidRPr="00C9127A">
        <w:rPr>
          <w:rFonts w:asciiTheme="minorHAnsi" w:hAnsiTheme="minorHAnsi" w:cstheme="minorHAnsi"/>
          <w:lang w:val="es-ES_tradnl"/>
        </w:rPr>
        <w:t xml:space="preserve"> estrechamente con el nuevo GECT para garantizar que </w:t>
      </w:r>
      <w:r w:rsidR="007A03EB" w:rsidRPr="00C9127A">
        <w:rPr>
          <w:rFonts w:asciiTheme="minorHAnsi" w:hAnsiTheme="minorHAnsi" w:cstheme="minorHAnsi"/>
          <w:lang w:val="es-ES_tradnl"/>
        </w:rPr>
        <w:t xml:space="preserve">los productos </w:t>
      </w:r>
      <w:r w:rsidR="001E09F0" w:rsidRPr="00C9127A">
        <w:rPr>
          <w:rFonts w:asciiTheme="minorHAnsi" w:hAnsiTheme="minorHAnsi" w:cstheme="minorHAnsi"/>
          <w:lang w:val="es-ES_tradnl"/>
        </w:rPr>
        <w:t xml:space="preserve">de este se elaboren de forma que se satisfagan las necesidades de las Partes, </w:t>
      </w:r>
      <w:r w:rsidR="00985033" w:rsidRPr="00C9127A">
        <w:rPr>
          <w:rFonts w:asciiTheme="minorHAnsi" w:hAnsiTheme="minorHAnsi" w:cstheme="minorHAnsi"/>
          <w:lang w:val="es-ES_tradnl"/>
        </w:rPr>
        <w:t>prestando</w:t>
      </w:r>
      <w:r w:rsidR="001E09F0" w:rsidRPr="00C9127A">
        <w:rPr>
          <w:rFonts w:asciiTheme="minorHAnsi" w:hAnsiTheme="minorHAnsi" w:cstheme="minorHAnsi"/>
          <w:lang w:val="es-ES_tradnl"/>
        </w:rPr>
        <w:t xml:space="preserve"> </w:t>
      </w:r>
      <w:r w:rsidR="00985033" w:rsidRPr="00C9127A">
        <w:rPr>
          <w:rFonts w:asciiTheme="minorHAnsi" w:hAnsiTheme="minorHAnsi" w:cstheme="minorHAnsi"/>
          <w:lang w:val="es-ES_tradnl"/>
        </w:rPr>
        <w:t>particular</w:t>
      </w:r>
      <w:r w:rsidR="007A03EB" w:rsidRPr="00C9127A">
        <w:rPr>
          <w:rFonts w:asciiTheme="minorHAnsi" w:hAnsiTheme="minorHAnsi" w:cstheme="minorHAnsi"/>
          <w:lang w:val="es-ES_tradnl"/>
        </w:rPr>
        <w:t xml:space="preserve"> atención a garantizar que el contenido,</w:t>
      </w:r>
      <w:r w:rsidR="001E09F0" w:rsidRPr="00C9127A">
        <w:rPr>
          <w:rFonts w:asciiTheme="minorHAnsi" w:hAnsiTheme="minorHAnsi" w:cstheme="minorHAnsi"/>
          <w:lang w:val="es-ES_tradnl"/>
        </w:rPr>
        <w:t xml:space="preserve"> lenguaje y diseño de los producto</w:t>
      </w:r>
      <w:r w:rsidR="007A03EB" w:rsidRPr="00C9127A">
        <w:rPr>
          <w:rFonts w:asciiTheme="minorHAnsi" w:hAnsiTheme="minorHAnsi" w:cstheme="minorHAnsi"/>
          <w:lang w:val="es-ES_tradnl"/>
        </w:rPr>
        <w:t xml:space="preserve">s sea adecuado para el público </w:t>
      </w:r>
      <w:r w:rsidR="001E09F0" w:rsidRPr="00C9127A">
        <w:rPr>
          <w:rFonts w:asciiTheme="minorHAnsi" w:hAnsiTheme="minorHAnsi" w:cstheme="minorHAnsi"/>
          <w:lang w:val="es-ES_tradnl"/>
        </w:rPr>
        <w:t xml:space="preserve">destinatario. Además, </w:t>
      </w:r>
      <w:r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7A03EB" w:rsidRPr="00C9127A">
        <w:rPr>
          <w:rFonts w:asciiTheme="minorHAnsi" w:hAnsiTheme="minorHAnsi" w:cstheme="minorHAnsi"/>
          <w:lang w:val="es-ES_tradnl"/>
        </w:rPr>
        <w:t xml:space="preserve">intentará encontrar maneras de optimizar </w:t>
      </w:r>
      <w:r w:rsidR="001E09F0" w:rsidRPr="00C9127A">
        <w:rPr>
          <w:rFonts w:asciiTheme="minorHAnsi" w:hAnsiTheme="minorHAnsi" w:cstheme="minorHAnsi"/>
          <w:lang w:val="es-ES_tradnl"/>
        </w:rPr>
        <w:t xml:space="preserve">la </w:t>
      </w:r>
      <w:r w:rsidR="007A03EB" w:rsidRPr="00C9127A">
        <w:rPr>
          <w:rFonts w:asciiTheme="minorHAnsi" w:hAnsiTheme="minorHAnsi" w:cstheme="minorHAnsi"/>
          <w:lang w:val="es-ES_tradnl"/>
        </w:rPr>
        <w:t xml:space="preserve">preparación </w:t>
      </w:r>
      <w:r w:rsidR="001E09F0" w:rsidRPr="00C9127A">
        <w:rPr>
          <w:rFonts w:asciiTheme="minorHAnsi" w:hAnsiTheme="minorHAnsi" w:cstheme="minorHAnsi"/>
          <w:lang w:val="es-ES_tradnl"/>
        </w:rPr>
        <w:t xml:space="preserve">de los </w:t>
      </w:r>
      <w:r w:rsidR="00985033" w:rsidRPr="00C9127A">
        <w:rPr>
          <w:rFonts w:asciiTheme="minorHAnsi" w:hAnsiTheme="minorHAnsi" w:cstheme="minorHAnsi"/>
          <w:lang w:val="es-ES_tradnl"/>
        </w:rPr>
        <w:t>productos</w:t>
      </w:r>
      <w:r w:rsidR="001E09F0" w:rsidRPr="00C9127A">
        <w:rPr>
          <w:rFonts w:asciiTheme="minorHAnsi" w:hAnsiTheme="minorHAnsi" w:cstheme="minorHAnsi"/>
          <w:lang w:val="es-ES_tradnl"/>
        </w:rPr>
        <w:t xml:space="preserve"> del GECT, mejorar su distribución y </w:t>
      </w:r>
      <w:r w:rsidR="00985033" w:rsidRPr="00C9127A">
        <w:rPr>
          <w:rFonts w:asciiTheme="minorHAnsi" w:hAnsiTheme="minorHAnsi" w:cstheme="minorHAnsi"/>
          <w:lang w:val="es-ES_tradnl"/>
        </w:rPr>
        <w:t>utilización</w:t>
      </w:r>
      <w:r w:rsidR="001E09F0" w:rsidRPr="00C9127A">
        <w:rPr>
          <w:rFonts w:asciiTheme="minorHAnsi" w:hAnsiTheme="minorHAnsi" w:cstheme="minorHAnsi"/>
          <w:lang w:val="es-ES_tradnl"/>
        </w:rPr>
        <w:t xml:space="preserve"> y minimizar sus costos.</w:t>
      </w:r>
    </w:p>
    <w:p w14:paraId="55EDEEBB" w14:textId="77777777" w:rsidR="00195A26" w:rsidRPr="00C9127A" w:rsidRDefault="00195A26" w:rsidP="00B072AC">
      <w:pPr>
        <w:ind w:left="0" w:firstLine="0"/>
        <w:rPr>
          <w:rFonts w:asciiTheme="minorHAnsi" w:hAnsiTheme="minorHAnsi" w:cstheme="minorHAnsi"/>
          <w:lang w:val="es-ES_tradnl"/>
        </w:rPr>
      </w:pPr>
    </w:p>
    <w:p w14:paraId="23EC5134" w14:textId="26F076C8" w:rsidR="001A510E" w:rsidRPr="00C9127A" w:rsidRDefault="002022B4" w:rsidP="00B072AC">
      <w:pPr>
        <w:rPr>
          <w:rFonts w:asciiTheme="minorHAnsi" w:hAnsiTheme="minorHAnsi" w:cstheme="minorHAnsi"/>
          <w:lang w:val="es-ES_tradnl"/>
        </w:rPr>
      </w:pPr>
      <w:r w:rsidRPr="00C9127A">
        <w:rPr>
          <w:rFonts w:asciiTheme="minorHAnsi" w:hAnsiTheme="minorHAnsi" w:cstheme="minorHAnsi"/>
          <w:lang w:val="es-ES_tradnl"/>
        </w:rPr>
        <w:t>9</w:t>
      </w:r>
      <w:r w:rsidR="006B459F" w:rsidRPr="00C9127A">
        <w:rPr>
          <w:rFonts w:asciiTheme="minorHAnsi" w:hAnsiTheme="minorHAnsi" w:cstheme="minorHAnsi"/>
          <w:lang w:val="es-ES_tradnl"/>
        </w:rPr>
        <w:t>.</w:t>
      </w:r>
      <w:r w:rsidR="00195A26" w:rsidRPr="00C9127A">
        <w:rPr>
          <w:rFonts w:asciiTheme="minorHAnsi" w:hAnsiTheme="minorHAnsi" w:cstheme="minorHAnsi"/>
          <w:lang w:val="es-ES_tradnl"/>
        </w:rPr>
        <w:tab/>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1E09F0" w:rsidRPr="00C9127A">
        <w:rPr>
          <w:rFonts w:asciiTheme="minorHAnsi" w:hAnsiTheme="minorHAnsi" w:cstheme="minorHAnsi"/>
          <w:lang w:val="es-ES_tradnl"/>
        </w:rPr>
        <w:t xml:space="preserve">está apoyando el proceso de </w:t>
      </w:r>
      <w:r w:rsidR="00985033" w:rsidRPr="00C9127A">
        <w:rPr>
          <w:rFonts w:asciiTheme="minorHAnsi" w:hAnsiTheme="minorHAnsi" w:cstheme="minorHAnsi"/>
          <w:lang w:val="es-ES_tradnl"/>
        </w:rPr>
        <w:t>designación</w:t>
      </w:r>
      <w:r w:rsidR="001E09F0" w:rsidRPr="00C9127A">
        <w:rPr>
          <w:rFonts w:asciiTheme="minorHAnsi" w:hAnsiTheme="minorHAnsi" w:cstheme="minorHAnsi"/>
          <w:lang w:val="es-ES_tradnl"/>
        </w:rPr>
        <w:t xml:space="preserve"> del nuevo Grupo de supervisión de las actividades de CECoP. </w:t>
      </w:r>
      <w:r w:rsidR="007A03EB" w:rsidRPr="00C9127A">
        <w:rPr>
          <w:rFonts w:asciiTheme="minorHAnsi" w:hAnsiTheme="minorHAnsi" w:cstheme="minorHAnsi"/>
          <w:lang w:val="es-ES_tradnl"/>
        </w:rPr>
        <w:t xml:space="preserve">Se han examinado </w:t>
      </w:r>
      <w:r w:rsidR="000F0F6C">
        <w:rPr>
          <w:rFonts w:asciiTheme="minorHAnsi" w:hAnsiTheme="minorHAnsi" w:cstheme="minorHAnsi"/>
          <w:lang w:val="es-ES_tradnl"/>
        </w:rPr>
        <w:t>l</w:t>
      </w:r>
      <w:r w:rsidR="001E09F0" w:rsidRPr="00C9127A">
        <w:rPr>
          <w:rFonts w:asciiTheme="minorHAnsi" w:hAnsiTheme="minorHAnsi" w:cstheme="minorHAnsi"/>
          <w:lang w:val="es-ES_tradnl"/>
        </w:rPr>
        <w:t>as resoluciones y decision</w:t>
      </w:r>
      <w:r w:rsidR="007A03EB" w:rsidRPr="00C9127A">
        <w:rPr>
          <w:rFonts w:asciiTheme="minorHAnsi" w:hAnsiTheme="minorHAnsi" w:cstheme="minorHAnsi"/>
          <w:lang w:val="es-ES_tradnl"/>
        </w:rPr>
        <w:t xml:space="preserve">es que se refieren </w:t>
      </w:r>
      <w:r w:rsidR="001E09F0" w:rsidRPr="00C9127A">
        <w:rPr>
          <w:rFonts w:asciiTheme="minorHAnsi" w:hAnsiTheme="minorHAnsi" w:cstheme="minorHAnsi"/>
          <w:lang w:val="es-ES_tradnl"/>
        </w:rPr>
        <w:t xml:space="preserve">a la </w:t>
      </w:r>
      <w:r w:rsidR="00985033" w:rsidRPr="00C9127A">
        <w:rPr>
          <w:rFonts w:asciiTheme="minorHAnsi" w:hAnsiTheme="minorHAnsi" w:cstheme="minorHAnsi"/>
          <w:lang w:val="es-ES_tradnl"/>
        </w:rPr>
        <w:t>estructura</w:t>
      </w:r>
      <w:r w:rsidR="001E09F0" w:rsidRPr="00C9127A">
        <w:rPr>
          <w:rFonts w:asciiTheme="minorHAnsi" w:hAnsiTheme="minorHAnsi" w:cstheme="minorHAnsi"/>
          <w:lang w:val="es-ES_tradnl"/>
        </w:rPr>
        <w:t xml:space="preserve"> </w:t>
      </w:r>
      <w:r w:rsidR="000F0F6C">
        <w:rPr>
          <w:rFonts w:asciiTheme="minorHAnsi" w:hAnsiTheme="minorHAnsi" w:cstheme="minorHAnsi"/>
          <w:lang w:val="es-ES_tradnl"/>
        </w:rPr>
        <w:t>de dicho grupo</w:t>
      </w:r>
      <w:r w:rsidR="00E80EDB" w:rsidRPr="00C9127A">
        <w:rPr>
          <w:rFonts w:asciiTheme="minorHAnsi" w:hAnsiTheme="minorHAnsi" w:cstheme="minorHAnsi"/>
          <w:lang w:val="es-ES_tradnl"/>
        </w:rPr>
        <w:t xml:space="preserve"> </w:t>
      </w:r>
      <w:r w:rsidR="001E09F0" w:rsidRPr="00C9127A">
        <w:rPr>
          <w:rFonts w:asciiTheme="minorHAnsi" w:hAnsiTheme="minorHAnsi" w:cstheme="minorHAnsi"/>
          <w:lang w:val="es-ES_tradnl"/>
        </w:rPr>
        <w:t xml:space="preserve">y </w:t>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1A510E" w:rsidRPr="00C9127A">
        <w:rPr>
          <w:rFonts w:asciiTheme="minorHAnsi" w:hAnsiTheme="minorHAnsi" w:cstheme="minorHAnsi"/>
          <w:lang w:val="es-ES_tradnl"/>
        </w:rPr>
        <w:t>ha</w:t>
      </w:r>
      <w:r w:rsidR="001E09F0" w:rsidRPr="00C9127A">
        <w:rPr>
          <w:rFonts w:asciiTheme="minorHAnsi" w:hAnsiTheme="minorHAnsi" w:cstheme="minorHAnsi"/>
          <w:lang w:val="es-ES_tradnl"/>
        </w:rPr>
        <w:t xml:space="preserve"> preparado una propuesta sobre la </w:t>
      </w:r>
      <w:r w:rsidR="00985033" w:rsidRPr="00C9127A">
        <w:rPr>
          <w:rFonts w:asciiTheme="minorHAnsi" w:hAnsiTheme="minorHAnsi" w:cstheme="minorHAnsi"/>
          <w:lang w:val="es-ES_tradnl"/>
        </w:rPr>
        <w:t>composición</w:t>
      </w:r>
      <w:r w:rsidR="000F0F6C">
        <w:rPr>
          <w:rFonts w:asciiTheme="minorHAnsi" w:hAnsiTheme="minorHAnsi" w:cstheme="minorHAnsi"/>
          <w:lang w:val="es-ES_tradnl"/>
        </w:rPr>
        <w:t xml:space="preserve"> y el </w:t>
      </w:r>
      <w:r w:rsidR="007A03EB" w:rsidRPr="00C9127A">
        <w:rPr>
          <w:rFonts w:asciiTheme="minorHAnsi" w:hAnsiTheme="minorHAnsi" w:cstheme="minorHAnsi"/>
          <w:lang w:val="es-ES_tradnl"/>
        </w:rPr>
        <w:t>proceso de designación</w:t>
      </w:r>
      <w:r w:rsidR="001E09F0" w:rsidRPr="00C9127A">
        <w:rPr>
          <w:rFonts w:asciiTheme="minorHAnsi" w:hAnsiTheme="minorHAnsi" w:cstheme="minorHAnsi"/>
          <w:lang w:val="es-ES_tradnl"/>
        </w:rPr>
        <w:t xml:space="preserve"> </w:t>
      </w:r>
      <w:r w:rsidR="000F0F6C">
        <w:rPr>
          <w:rFonts w:asciiTheme="minorHAnsi" w:hAnsiTheme="minorHAnsi" w:cstheme="minorHAnsi"/>
          <w:lang w:val="es-ES_tradnl"/>
        </w:rPr>
        <w:t xml:space="preserve">de este </w:t>
      </w:r>
      <w:r w:rsidR="001E09F0" w:rsidRPr="00C9127A">
        <w:rPr>
          <w:rFonts w:asciiTheme="minorHAnsi" w:hAnsiTheme="minorHAnsi" w:cstheme="minorHAnsi"/>
          <w:lang w:val="es-ES_tradnl"/>
        </w:rPr>
        <w:t xml:space="preserve">considerando que </w:t>
      </w:r>
      <w:r w:rsidR="007A03EB" w:rsidRPr="00C9127A">
        <w:rPr>
          <w:rFonts w:asciiTheme="minorHAnsi" w:hAnsiTheme="minorHAnsi" w:cstheme="minorHAnsi"/>
          <w:lang w:val="es-ES_tradnl"/>
        </w:rPr>
        <w:t xml:space="preserve">agiliza </w:t>
      </w:r>
      <w:r w:rsidR="001E09F0" w:rsidRPr="00C9127A">
        <w:rPr>
          <w:rFonts w:asciiTheme="minorHAnsi" w:hAnsiTheme="minorHAnsi" w:cstheme="minorHAnsi"/>
          <w:lang w:val="es-ES_tradnl"/>
        </w:rPr>
        <w:t>el proceso y mejorará la funcionalidad de</w:t>
      </w:r>
      <w:r w:rsidR="007A03EB" w:rsidRPr="00C9127A">
        <w:rPr>
          <w:rFonts w:asciiTheme="minorHAnsi" w:hAnsiTheme="minorHAnsi" w:cstheme="minorHAnsi"/>
          <w:lang w:val="es-ES_tradnl"/>
        </w:rPr>
        <w:t>l gr</w:t>
      </w:r>
      <w:r w:rsidR="001E09F0" w:rsidRPr="00C9127A">
        <w:rPr>
          <w:rFonts w:asciiTheme="minorHAnsi" w:hAnsiTheme="minorHAnsi" w:cstheme="minorHAnsi"/>
          <w:lang w:val="es-ES_tradnl"/>
        </w:rPr>
        <w:t>upo para cumplir su mandato. Se ha solicitado la aprobación del Comité Permanente entre períodos de sesiones.</w:t>
      </w:r>
    </w:p>
    <w:p w14:paraId="3BF4067E" w14:textId="77777777" w:rsidR="001A510E" w:rsidRPr="00C9127A" w:rsidRDefault="001A510E" w:rsidP="00B072AC">
      <w:pPr>
        <w:rPr>
          <w:rFonts w:asciiTheme="minorHAnsi" w:hAnsiTheme="minorHAnsi" w:cstheme="minorHAnsi"/>
          <w:lang w:val="es-ES_tradnl"/>
        </w:rPr>
      </w:pPr>
    </w:p>
    <w:p w14:paraId="1BA9D802" w14:textId="7CBD1D51" w:rsidR="00ED7394" w:rsidRPr="00C9127A" w:rsidRDefault="006B459F" w:rsidP="00B072AC">
      <w:pPr>
        <w:rPr>
          <w:rFonts w:asciiTheme="minorHAnsi" w:hAnsiTheme="minorHAnsi" w:cstheme="minorHAnsi"/>
          <w:lang w:val="es-ES_tradnl"/>
        </w:rPr>
      </w:pPr>
      <w:r w:rsidRPr="00C9127A">
        <w:rPr>
          <w:rFonts w:asciiTheme="minorHAnsi" w:hAnsiTheme="minorHAnsi" w:cstheme="minorHAnsi"/>
          <w:lang w:val="es-ES_tradnl"/>
        </w:rPr>
        <w:t>1</w:t>
      </w:r>
      <w:r w:rsidR="002022B4" w:rsidRPr="00C9127A">
        <w:rPr>
          <w:rFonts w:asciiTheme="minorHAnsi" w:hAnsiTheme="minorHAnsi" w:cstheme="minorHAnsi"/>
          <w:lang w:val="es-ES_tradnl"/>
        </w:rPr>
        <w:t>0</w:t>
      </w:r>
      <w:r w:rsidR="001A510E" w:rsidRPr="00C9127A">
        <w:rPr>
          <w:rFonts w:asciiTheme="minorHAnsi" w:hAnsiTheme="minorHAnsi" w:cstheme="minorHAnsi"/>
          <w:lang w:val="es-ES_tradnl"/>
        </w:rPr>
        <w:t>.</w:t>
      </w:r>
      <w:r w:rsidR="009F7C5E" w:rsidRPr="00C9127A">
        <w:rPr>
          <w:rFonts w:asciiTheme="minorHAnsi" w:hAnsiTheme="minorHAnsi" w:cstheme="minorHAnsi"/>
          <w:lang w:val="es-ES_tradnl"/>
        </w:rPr>
        <w:tab/>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1E09F0" w:rsidRPr="00C9127A">
        <w:rPr>
          <w:rFonts w:asciiTheme="minorHAnsi" w:hAnsiTheme="minorHAnsi" w:cstheme="minorHAnsi"/>
          <w:lang w:val="es-ES_tradnl"/>
        </w:rPr>
        <w:t xml:space="preserve">sigue </w:t>
      </w:r>
      <w:r w:rsidR="007A03EB" w:rsidRPr="00C9127A">
        <w:rPr>
          <w:rFonts w:asciiTheme="minorHAnsi" w:hAnsiTheme="minorHAnsi" w:cstheme="minorHAnsi"/>
          <w:lang w:val="es-ES_tradnl"/>
        </w:rPr>
        <w:t xml:space="preserve">respondiendo a </w:t>
      </w:r>
      <w:r w:rsidR="001E09F0" w:rsidRPr="00C9127A">
        <w:rPr>
          <w:rFonts w:asciiTheme="minorHAnsi" w:hAnsiTheme="minorHAnsi" w:cstheme="minorHAnsi"/>
          <w:lang w:val="es-ES_tradnl"/>
        </w:rPr>
        <w:t xml:space="preserve">las solicitudes de las </w:t>
      </w:r>
      <w:r w:rsidR="008F363B" w:rsidRPr="00C9127A">
        <w:rPr>
          <w:rFonts w:asciiTheme="minorHAnsi" w:hAnsiTheme="minorHAnsi" w:cstheme="minorHAnsi"/>
          <w:lang w:val="es-ES_tradnl"/>
        </w:rPr>
        <w:t>Partes Contratantes</w:t>
      </w:r>
      <w:r w:rsidR="00E80EDB" w:rsidRPr="00C9127A">
        <w:rPr>
          <w:rFonts w:asciiTheme="minorHAnsi" w:hAnsiTheme="minorHAnsi" w:cstheme="minorHAnsi"/>
          <w:lang w:val="es-ES_tradnl"/>
        </w:rPr>
        <w:t xml:space="preserve"> </w:t>
      </w:r>
      <w:r w:rsidR="001E09F0" w:rsidRPr="00C9127A">
        <w:rPr>
          <w:rFonts w:asciiTheme="minorHAnsi" w:hAnsiTheme="minorHAnsi" w:cstheme="minorHAnsi"/>
          <w:lang w:val="es-ES_tradnl"/>
        </w:rPr>
        <w:t>para mejorar la eficiencia de los pro</w:t>
      </w:r>
      <w:r w:rsidR="007A03EB" w:rsidRPr="00C9127A">
        <w:rPr>
          <w:rFonts w:asciiTheme="minorHAnsi" w:hAnsiTheme="minorHAnsi" w:cstheme="minorHAnsi"/>
          <w:lang w:val="es-ES_tradnl"/>
        </w:rPr>
        <w:t>cesos de gobernanza y aplicación</w:t>
      </w:r>
      <w:r w:rsidR="001E09F0" w:rsidRPr="00C9127A">
        <w:rPr>
          <w:rFonts w:asciiTheme="minorHAnsi" w:hAnsiTheme="minorHAnsi" w:cstheme="minorHAnsi"/>
          <w:lang w:val="es-ES_tradnl"/>
        </w:rPr>
        <w:t xml:space="preserve">, </w:t>
      </w:r>
      <w:r w:rsidR="007A03EB" w:rsidRPr="00C9127A">
        <w:rPr>
          <w:rFonts w:asciiTheme="minorHAnsi" w:hAnsiTheme="minorHAnsi" w:cstheme="minorHAnsi"/>
          <w:lang w:val="es-ES_tradnl"/>
        </w:rPr>
        <w:t>por ejemplo:</w:t>
      </w:r>
    </w:p>
    <w:p w14:paraId="5DD07C19" w14:textId="77777777" w:rsidR="00ED7394" w:rsidRPr="00C9127A" w:rsidRDefault="00ED7394" w:rsidP="00B072AC">
      <w:pPr>
        <w:rPr>
          <w:rFonts w:asciiTheme="minorHAnsi" w:hAnsiTheme="minorHAnsi" w:cstheme="minorHAnsi"/>
          <w:lang w:val="es-ES_tradnl"/>
        </w:rPr>
      </w:pPr>
    </w:p>
    <w:p w14:paraId="2235ADD7" w14:textId="7E7A471B" w:rsidR="00195A26" w:rsidRPr="00C9127A" w:rsidRDefault="00B55C6C" w:rsidP="00B072AC">
      <w:pPr>
        <w:pStyle w:val="ListParagraph"/>
        <w:numPr>
          <w:ilvl w:val="0"/>
          <w:numId w:val="39"/>
        </w:numPr>
        <w:ind w:left="850" w:hanging="425"/>
        <w:rPr>
          <w:rFonts w:asciiTheme="minorHAnsi" w:hAnsiTheme="minorHAnsi" w:cstheme="minorHAnsi"/>
          <w:lang w:val="es-ES_tradnl"/>
        </w:rPr>
      </w:pPr>
      <w:r w:rsidRPr="00C9127A">
        <w:rPr>
          <w:rFonts w:asciiTheme="minorHAnsi" w:hAnsiTheme="minorHAnsi" w:cstheme="minorHAnsi"/>
          <w:lang w:val="es-ES_tradnl"/>
        </w:rPr>
        <w:t xml:space="preserve">Según se pide en la </w:t>
      </w:r>
      <w:r w:rsidR="00033559" w:rsidRPr="00C9127A">
        <w:rPr>
          <w:rFonts w:asciiTheme="minorHAnsi" w:hAnsiTheme="minorHAnsi" w:cstheme="minorHAnsi"/>
          <w:lang w:val="es-ES_tradnl"/>
        </w:rPr>
        <w:t>Resolución</w:t>
      </w:r>
      <w:r w:rsidR="00E80EDB" w:rsidRPr="00C9127A">
        <w:rPr>
          <w:rFonts w:asciiTheme="minorHAnsi" w:hAnsiTheme="minorHAnsi" w:cstheme="minorHAnsi"/>
          <w:lang w:val="es-ES_tradnl"/>
        </w:rPr>
        <w:t xml:space="preserve"> </w:t>
      </w:r>
      <w:r w:rsidR="00961BE6" w:rsidRPr="00C9127A">
        <w:rPr>
          <w:rFonts w:asciiTheme="minorHAnsi" w:hAnsiTheme="minorHAnsi" w:cstheme="minorHAnsi"/>
          <w:lang w:val="es-ES_tradnl"/>
        </w:rPr>
        <w:t>XIII.4</w:t>
      </w:r>
      <w:r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961BE6" w:rsidRPr="00C9127A">
        <w:rPr>
          <w:rFonts w:asciiTheme="minorHAnsi" w:hAnsiTheme="minorHAnsi" w:cstheme="minorHAnsi"/>
          <w:i/>
          <w:lang w:val="es-ES_tradnl"/>
        </w:rPr>
        <w:t>R</w:t>
      </w:r>
      <w:r w:rsidRPr="00C9127A">
        <w:rPr>
          <w:rFonts w:asciiTheme="minorHAnsi" w:hAnsiTheme="minorHAnsi" w:cstheme="minorHAnsi"/>
          <w:i/>
          <w:lang w:val="es-ES_tradnl"/>
        </w:rPr>
        <w:t>esponsabilidades, funciones y composición del Comité Permanente y clasificación de los países por regiones en el marco de la Convención</w:t>
      </w:r>
      <w:r w:rsidR="00961BE6" w:rsidRPr="00C9127A">
        <w:rPr>
          <w:rFonts w:asciiTheme="minorHAnsi" w:hAnsiTheme="minorHAnsi" w:cstheme="minorHAnsi"/>
          <w:i/>
          <w:lang w:val="es-ES_tradnl"/>
        </w:rPr>
        <w:t>,</w:t>
      </w:r>
      <w:r w:rsidR="00E80EDB" w:rsidRPr="00C9127A">
        <w:rPr>
          <w:rFonts w:asciiTheme="minorHAnsi" w:hAnsiTheme="minorHAnsi" w:cstheme="minorHAnsi"/>
          <w:lang w:val="es-ES_tradnl"/>
        </w:rPr>
        <w:t xml:space="preserve"> </w:t>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3A15C2" w:rsidRPr="00C9127A">
        <w:rPr>
          <w:rFonts w:asciiTheme="minorHAnsi" w:hAnsiTheme="minorHAnsi" w:cstheme="minorHAnsi"/>
          <w:lang w:val="es-ES_tradnl"/>
        </w:rPr>
        <w:t>h</w:t>
      </w:r>
      <w:r w:rsidR="007A03EB" w:rsidRPr="00C9127A">
        <w:rPr>
          <w:rFonts w:asciiTheme="minorHAnsi" w:hAnsiTheme="minorHAnsi" w:cstheme="minorHAnsi"/>
          <w:lang w:val="es-ES_tradnl"/>
        </w:rPr>
        <w:t xml:space="preserve">a preparado un documento </w:t>
      </w:r>
      <w:r w:rsidRPr="00C9127A">
        <w:rPr>
          <w:rFonts w:asciiTheme="minorHAnsi" w:hAnsiTheme="minorHAnsi" w:cstheme="minorHAnsi"/>
          <w:lang w:val="es-ES_tradnl"/>
        </w:rPr>
        <w:t xml:space="preserve">destinado a </w:t>
      </w:r>
      <w:r w:rsidR="00985033" w:rsidRPr="00C9127A">
        <w:rPr>
          <w:rFonts w:asciiTheme="minorHAnsi" w:hAnsiTheme="minorHAnsi" w:cstheme="minorHAnsi"/>
          <w:lang w:val="es-ES_tradnl"/>
        </w:rPr>
        <w:t>constituir</w:t>
      </w:r>
      <w:r w:rsidRPr="00C9127A">
        <w:rPr>
          <w:rFonts w:asciiTheme="minorHAnsi" w:hAnsiTheme="minorHAnsi" w:cstheme="minorHAnsi"/>
          <w:lang w:val="es-ES_tradnl"/>
        </w:rPr>
        <w:t xml:space="preserve"> la base del examen de todas las resoluciones y decisiones. </w:t>
      </w:r>
      <w:r w:rsidR="007A03EB" w:rsidRPr="00C9127A">
        <w:rPr>
          <w:rFonts w:asciiTheme="minorHAnsi" w:hAnsiTheme="minorHAnsi" w:cstheme="minorHAnsi"/>
          <w:lang w:val="es-ES_tradnl"/>
        </w:rPr>
        <w:t>Se trata del documento SC57 Doc.14, sometido a la consideración de la presente reunión</w:t>
      </w:r>
      <w:r w:rsidR="00D459DF" w:rsidRPr="00C9127A">
        <w:rPr>
          <w:rFonts w:asciiTheme="minorHAnsi" w:hAnsiTheme="minorHAnsi" w:cstheme="minorHAnsi"/>
          <w:lang w:val="es-ES_tradnl"/>
        </w:rPr>
        <w:t>.</w:t>
      </w:r>
    </w:p>
    <w:p w14:paraId="005AD405" w14:textId="77777777" w:rsidR="008B6D14" w:rsidRPr="00C9127A" w:rsidRDefault="008B6D14" w:rsidP="00B072AC">
      <w:pPr>
        <w:ind w:left="850"/>
        <w:rPr>
          <w:rFonts w:asciiTheme="minorHAnsi" w:hAnsiTheme="minorHAnsi" w:cstheme="minorHAnsi"/>
          <w:lang w:val="es-ES_tradnl"/>
        </w:rPr>
      </w:pPr>
    </w:p>
    <w:p w14:paraId="37847F29" w14:textId="6E77B732" w:rsidR="008B6D14" w:rsidRPr="00C9127A" w:rsidRDefault="008F363B" w:rsidP="00B072AC">
      <w:pPr>
        <w:pStyle w:val="ListParagraph"/>
        <w:numPr>
          <w:ilvl w:val="0"/>
          <w:numId w:val="39"/>
        </w:numPr>
        <w:ind w:left="850" w:hanging="425"/>
        <w:rPr>
          <w:rFonts w:asciiTheme="minorHAnsi" w:hAnsiTheme="minorHAnsi" w:cstheme="minorHAnsi"/>
          <w:lang w:val="es-ES_tradnl"/>
        </w:rPr>
      </w:pPr>
      <w:r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8B6D14" w:rsidRPr="00C9127A">
        <w:rPr>
          <w:rFonts w:asciiTheme="minorHAnsi" w:hAnsiTheme="minorHAnsi" w:cstheme="minorHAnsi"/>
          <w:lang w:val="es-ES_tradnl"/>
        </w:rPr>
        <w:t>ha</w:t>
      </w:r>
      <w:r w:rsidR="005E24C0" w:rsidRPr="00C9127A">
        <w:rPr>
          <w:rFonts w:asciiTheme="minorHAnsi" w:hAnsiTheme="minorHAnsi" w:cstheme="minorHAnsi"/>
          <w:lang w:val="es-ES_tradnl"/>
        </w:rPr>
        <w:t xml:space="preserve"> actuado en relación con la </w:t>
      </w:r>
      <w:r w:rsidR="00033559" w:rsidRPr="00C9127A">
        <w:rPr>
          <w:rFonts w:asciiTheme="minorHAnsi" w:hAnsiTheme="minorHAnsi" w:cstheme="minorHAnsi"/>
          <w:lang w:val="es-ES_tradnl"/>
        </w:rPr>
        <w:t>Resolución</w:t>
      </w:r>
      <w:r w:rsidR="00E80EDB" w:rsidRPr="00C9127A">
        <w:rPr>
          <w:rFonts w:asciiTheme="minorHAnsi" w:hAnsiTheme="minorHAnsi" w:cstheme="minorHAnsi"/>
          <w:lang w:val="es-ES_tradnl"/>
        </w:rPr>
        <w:t xml:space="preserve"> </w:t>
      </w:r>
      <w:r w:rsidR="008B6D14" w:rsidRPr="00C9127A">
        <w:rPr>
          <w:rFonts w:asciiTheme="minorHAnsi" w:hAnsiTheme="minorHAnsi" w:cstheme="minorHAnsi"/>
          <w:lang w:val="es-ES_tradnl"/>
        </w:rPr>
        <w:t>XIII.6</w:t>
      </w:r>
      <w:r w:rsidR="001E28DC" w:rsidRPr="00C9127A">
        <w:rPr>
          <w:rFonts w:asciiTheme="minorHAnsi" w:hAnsiTheme="minorHAnsi" w:cstheme="minorHAnsi"/>
          <w:lang w:val="es-ES_tradnl"/>
        </w:rPr>
        <w:t xml:space="preserve">, </w:t>
      </w:r>
      <w:r w:rsidR="001E28DC" w:rsidRPr="00C9127A">
        <w:rPr>
          <w:rFonts w:asciiTheme="minorHAnsi" w:hAnsiTheme="minorHAnsi" w:cstheme="minorHAnsi"/>
          <w:i/>
          <w:lang w:val="es-ES_tradnl"/>
        </w:rPr>
        <w:t xml:space="preserve">Estrategia lingüística de la Convención </w:t>
      </w:r>
      <w:r w:rsidR="001E28DC" w:rsidRPr="00C9127A">
        <w:rPr>
          <w:rFonts w:asciiTheme="minorHAnsi" w:hAnsiTheme="minorHAnsi" w:cstheme="minorHAnsi"/>
          <w:lang w:val="es-ES_tradnl"/>
        </w:rPr>
        <w:t>y, a través de Ram</w:t>
      </w:r>
      <w:r w:rsidR="008B6D14" w:rsidRPr="00C9127A">
        <w:rPr>
          <w:rFonts w:asciiTheme="minorHAnsi" w:hAnsiTheme="minorHAnsi" w:cstheme="minorHAnsi"/>
          <w:lang w:val="es-ES_tradnl"/>
        </w:rPr>
        <w:t>sar</w:t>
      </w:r>
      <w:r w:rsidR="00E80EDB" w:rsidRPr="00C9127A">
        <w:rPr>
          <w:rFonts w:asciiTheme="minorHAnsi" w:hAnsiTheme="minorHAnsi" w:cstheme="minorHAnsi"/>
          <w:lang w:val="es-ES_tradnl"/>
        </w:rPr>
        <w:t xml:space="preserve"> </w:t>
      </w:r>
      <w:r w:rsidR="008B6D14" w:rsidRPr="00C9127A">
        <w:rPr>
          <w:rFonts w:asciiTheme="minorHAnsi" w:hAnsiTheme="minorHAnsi" w:cstheme="minorHAnsi"/>
          <w:lang w:val="es-ES_tradnl"/>
        </w:rPr>
        <w:t>Exchange</w:t>
      </w:r>
      <w:r w:rsidR="00C260FF"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1E28DC" w:rsidRPr="00C9127A">
        <w:rPr>
          <w:rFonts w:asciiTheme="minorHAnsi" w:hAnsiTheme="minorHAnsi" w:cstheme="minorHAnsi"/>
          <w:lang w:val="es-ES_tradnl"/>
        </w:rPr>
        <w:t xml:space="preserve">ha alentado a todas las Partes a facilitar traducciones de los </w:t>
      </w:r>
      <w:r w:rsidR="00985033" w:rsidRPr="00C9127A">
        <w:rPr>
          <w:rFonts w:asciiTheme="minorHAnsi" w:hAnsiTheme="minorHAnsi" w:cstheme="minorHAnsi"/>
          <w:lang w:val="es-ES_tradnl"/>
        </w:rPr>
        <w:t>documentos</w:t>
      </w:r>
      <w:r w:rsidR="001E28DC" w:rsidRPr="00C9127A">
        <w:rPr>
          <w:rFonts w:asciiTheme="minorHAnsi" w:hAnsiTheme="minorHAnsi" w:cstheme="minorHAnsi"/>
          <w:lang w:val="es-ES_tradnl"/>
        </w:rPr>
        <w:t xml:space="preserve"> informativos más importantes de Ramsar a sus </w:t>
      </w:r>
      <w:r w:rsidR="00985033" w:rsidRPr="00C9127A">
        <w:rPr>
          <w:rFonts w:asciiTheme="minorHAnsi" w:hAnsiTheme="minorHAnsi" w:cstheme="minorHAnsi"/>
          <w:lang w:val="es-ES_tradnl"/>
        </w:rPr>
        <w:t>propios</w:t>
      </w:r>
      <w:r w:rsidR="001E28DC" w:rsidRPr="00C9127A">
        <w:rPr>
          <w:rFonts w:asciiTheme="minorHAnsi" w:hAnsiTheme="minorHAnsi" w:cstheme="minorHAnsi"/>
          <w:lang w:val="es-ES_tradnl"/>
        </w:rPr>
        <w:t xml:space="preserve"> idiomas oficiales para ponerlos a </w:t>
      </w:r>
      <w:r w:rsidR="00985033" w:rsidRPr="00C9127A">
        <w:rPr>
          <w:rFonts w:asciiTheme="minorHAnsi" w:hAnsiTheme="minorHAnsi" w:cstheme="minorHAnsi"/>
          <w:lang w:val="es-ES_tradnl"/>
        </w:rPr>
        <w:t>disposición</w:t>
      </w:r>
      <w:r w:rsidR="001E28DC" w:rsidRPr="00C9127A">
        <w:rPr>
          <w:rFonts w:asciiTheme="minorHAnsi" w:hAnsiTheme="minorHAnsi" w:cstheme="minorHAnsi"/>
          <w:lang w:val="es-ES_tradnl"/>
        </w:rPr>
        <w:t xml:space="preserve"> del público en sus </w:t>
      </w:r>
      <w:r w:rsidR="00985033" w:rsidRPr="00C9127A">
        <w:rPr>
          <w:rFonts w:asciiTheme="minorHAnsi" w:hAnsiTheme="minorHAnsi" w:cstheme="minorHAnsi"/>
          <w:lang w:val="es-ES_tradnl"/>
        </w:rPr>
        <w:t>sitios</w:t>
      </w:r>
      <w:r w:rsidR="001E28DC" w:rsidRPr="00C9127A">
        <w:rPr>
          <w:rFonts w:asciiTheme="minorHAnsi" w:hAnsiTheme="minorHAnsi" w:cstheme="minorHAnsi"/>
          <w:lang w:val="es-ES_tradnl"/>
        </w:rPr>
        <w:t xml:space="preserve"> we</w:t>
      </w:r>
      <w:r w:rsidR="005E24C0" w:rsidRPr="00C9127A">
        <w:rPr>
          <w:rFonts w:asciiTheme="minorHAnsi" w:hAnsiTheme="minorHAnsi" w:cstheme="minorHAnsi"/>
          <w:lang w:val="es-ES_tradnl"/>
        </w:rPr>
        <w:t xml:space="preserve">b nacionales de Ramsar. Además, </w:t>
      </w:r>
      <w:r w:rsidR="001E28DC" w:rsidRPr="00C9127A">
        <w:rPr>
          <w:rFonts w:asciiTheme="minorHAnsi" w:hAnsiTheme="minorHAnsi" w:cstheme="minorHAnsi"/>
          <w:lang w:val="es-ES_tradnl"/>
        </w:rPr>
        <w:t xml:space="preserve">ha invitado a las Partes a facilitar </w:t>
      </w:r>
      <w:r w:rsidR="00AC7762" w:rsidRPr="00C9127A">
        <w:rPr>
          <w:rFonts w:asciiTheme="minorHAnsi" w:hAnsiTheme="minorHAnsi" w:cstheme="minorHAnsi"/>
          <w:lang w:val="es-ES_tradnl"/>
        </w:rPr>
        <w:t xml:space="preserve">traducciones de los documentos </w:t>
      </w:r>
      <w:r w:rsidR="001E28DC" w:rsidRPr="00C9127A">
        <w:rPr>
          <w:rFonts w:asciiTheme="minorHAnsi" w:hAnsiTheme="minorHAnsi" w:cstheme="minorHAnsi"/>
          <w:lang w:val="es-ES_tradnl"/>
        </w:rPr>
        <w:t xml:space="preserve">de Ramsar de mayor </w:t>
      </w:r>
      <w:r w:rsidR="00985033" w:rsidRPr="00C9127A">
        <w:rPr>
          <w:rFonts w:asciiTheme="minorHAnsi" w:hAnsiTheme="minorHAnsi" w:cstheme="minorHAnsi"/>
          <w:lang w:val="es-ES_tradnl"/>
        </w:rPr>
        <w:t>pertinencia</w:t>
      </w:r>
      <w:r w:rsidR="00AC7762" w:rsidRPr="00C9127A">
        <w:rPr>
          <w:rFonts w:asciiTheme="minorHAnsi" w:hAnsiTheme="minorHAnsi" w:cstheme="minorHAnsi"/>
          <w:lang w:val="es-ES_tradnl"/>
        </w:rPr>
        <w:t xml:space="preserve"> para poder</w:t>
      </w:r>
      <w:r w:rsidR="001E28DC" w:rsidRPr="00C9127A">
        <w:rPr>
          <w:rFonts w:asciiTheme="minorHAnsi" w:hAnsiTheme="minorHAnsi" w:cstheme="minorHAnsi"/>
          <w:lang w:val="es-ES_tradnl"/>
        </w:rPr>
        <w:t xml:space="preserve"> publicarlos en el sitio web de la C</w:t>
      </w:r>
      <w:r w:rsidR="00AC7762" w:rsidRPr="00C9127A">
        <w:rPr>
          <w:rFonts w:asciiTheme="minorHAnsi" w:hAnsiTheme="minorHAnsi" w:cstheme="minorHAnsi"/>
          <w:lang w:val="es-ES_tradnl"/>
        </w:rPr>
        <w:t>onvención. Actualmente hay</w:t>
      </w:r>
      <w:r w:rsidR="001E28DC" w:rsidRPr="00C9127A">
        <w:rPr>
          <w:rFonts w:asciiTheme="minorHAnsi" w:hAnsiTheme="minorHAnsi" w:cstheme="minorHAnsi"/>
          <w:lang w:val="es-ES_tradnl"/>
        </w:rPr>
        <w:t xml:space="preserve"> 168 </w:t>
      </w:r>
      <w:r w:rsidR="00985033" w:rsidRPr="00C9127A">
        <w:rPr>
          <w:rFonts w:asciiTheme="minorHAnsi" w:hAnsiTheme="minorHAnsi" w:cstheme="minorHAnsi"/>
          <w:lang w:val="es-ES_tradnl"/>
        </w:rPr>
        <w:t>documentos</w:t>
      </w:r>
      <w:r w:rsidR="001E28DC" w:rsidRPr="00C9127A">
        <w:rPr>
          <w:rFonts w:asciiTheme="minorHAnsi" w:hAnsiTheme="minorHAnsi" w:cstheme="minorHAnsi"/>
          <w:lang w:val="es-ES_tradnl"/>
        </w:rPr>
        <w:t xml:space="preserve"> en el sitio web de la Convención en idiomas distintos del español, francés e inglés</w:t>
      </w:r>
      <w:r w:rsidR="00944A2C"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p>
    <w:p w14:paraId="710F1C56" w14:textId="77777777" w:rsidR="00E90337" w:rsidRPr="00C9127A" w:rsidRDefault="00E90337" w:rsidP="00B072AC">
      <w:pPr>
        <w:ind w:left="0" w:firstLine="0"/>
        <w:rPr>
          <w:rFonts w:asciiTheme="minorHAnsi" w:hAnsiTheme="minorHAnsi" w:cstheme="minorHAnsi"/>
          <w:lang w:val="es-ES_tradnl"/>
        </w:rPr>
      </w:pPr>
    </w:p>
    <w:p w14:paraId="6BBF12AA" w14:textId="7670058B" w:rsidR="00C06BDE" w:rsidRPr="00C9127A" w:rsidRDefault="006B459F" w:rsidP="00B072AC">
      <w:pPr>
        <w:rPr>
          <w:rFonts w:asciiTheme="minorHAnsi" w:hAnsiTheme="minorHAnsi" w:cstheme="minorHAnsi"/>
          <w:lang w:val="es-ES_tradnl"/>
        </w:rPr>
      </w:pPr>
      <w:r w:rsidRPr="00C9127A">
        <w:rPr>
          <w:rFonts w:asciiTheme="minorHAnsi" w:hAnsiTheme="minorHAnsi" w:cstheme="minorHAnsi"/>
          <w:lang w:val="es-ES_tradnl"/>
        </w:rPr>
        <w:t>1</w:t>
      </w:r>
      <w:r w:rsidR="002022B4" w:rsidRPr="00C9127A">
        <w:rPr>
          <w:rFonts w:asciiTheme="minorHAnsi" w:hAnsiTheme="minorHAnsi" w:cstheme="minorHAnsi"/>
          <w:lang w:val="es-ES_tradnl"/>
        </w:rPr>
        <w:t>1</w:t>
      </w:r>
      <w:r w:rsidR="00E90337" w:rsidRPr="00C9127A">
        <w:rPr>
          <w:rFonts w:asciiTheme="minorHAnsi" w:hAnsiTheme="minorHAnsi" w:cstheme="minorHAnsi"/>
          <w:lang w:val="es-ES_tradnl"/>
        </w:rPr>
        <w:t>.</w:t>
      </w:r>
      <w:r w:rsidR="00E90337" w:rsidRPr="00C9127A">
        <w:rPr>
          <w:rFonts w:asciiTheme="minorHAnsi" w:hAnsiTheme="minorHAnsi" w:cstheme="minorHAnsi"/>
          <w:lang w:val="es-ES_tradnl"/>
        </w:rPr>
        <w:tab/>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E90337" w:rsidRPr="00C9127A">
        <w:rPr>
          <w:rFonts w:asciiTheme="minorHAnsi" w:hAnsiTheme="minorHAnsi" w:cstheme="minorHAnsi"/>
          <w:lang w:val="es-ES_tradnl"/>
        </w:rPr>
        <w:t>ha</w:t>
      </w:r>
      <w:r w:rsidR="008642C8" w:rsidRPr="00C9127A">
        <w:rPr>
          <w:rFonts w:asciiTheme="minorHAnsi" w:hAnsiTheme="minorHAnsi" w:cstheme="minorHAnsi"/>
          <w:lang w:val="es-ES_tradnl"/>
        </w:rPr>
        <w:t xml:space="preserve"> realizado esfuerzos</w:t>
      </w:r>
      <w:r w:rsidR="00435A1D" w:rsidRPr="00C9127A">
        <w:rPr>
          <w:rFonts w:asciiTheme="minorHAnsi" w:hAnsiTheme="minorHAnsi" w:cstheme="minorHAnsi"/>
          <w:lang w:val="es-ES_tradnl"/>
        </w:rPr>
        <w:t xml:space="preserve"> para mejorar sus resultados </w:t>
      </w:r>
      <w:r w:rsidR="008642C8" w:rsidRPr="00C9127A">
        <w:rPr>
          <w:rFonts w:asciiTheme="minorHAnsi" w:hAnsiTheme="minorHAnsi" w:cstheme="minorHAnsi"/>
          <w:lang w:val="es-ES_tradnl"/>
        </w:rPr>
        <w:t>en los</w:t>
      </w:r>
      <w:r w:rsidR="00E80EDB" w:rsidRPr="00C9127A">
        <w:rPr>
          <w:rFonts w:asciiTheme="minorHAnsi" w:hAnsiTheme="minorHAnsi" w:cstheme="minorHAnsi"/>
          <w:lang w:val="es-ES_tradnl"/>
        </w:rPr>
        <w:t xml:space="preserve"> </w:t>
      </w:r>
      <w:r w:rsidR="00435A1D" w:rsidRPr="00C9127A">
        <w:rPr>
          <w:rFonts w:asciiTheme="minorHAnsi" w:hAnsiTheme="minorHAnsi" w:cstheme="minorHAnsi"/>
          <w:lang w:val="es-ES_tradnl"/>
        </w:rPr>
        <w:t xml:space="preserve">servicios de apoyo a </w:t>
      </w:r>
      <w:r w:rsidR="008642C8" w:rsidRPr="00C9127A">
        <w:rPr>
          <w:rFonts w:asciiTheme="minorHAnsi" w:hAnsiTheme="minorHAnsi" w:cstheme="minorHAnsi"/>
          <w:lang w:val="es-ES_tradnl"/>
        </w:rPr>
        <w:t xml:space="preserve">la toma de </w:t>
      </w:r>
      <w:r w:rsidR="00985033" w:rsidRPr="00C9127A">
        <w:rPr>
          <w:rFonts w:asciiTheme="minorHAnsi" w:hAnsiTheme="minorHAnsi" w:cstheme="minorHAnsi"/>
          <w:lang w:val="es-ES_tradnl"/>
        </w:rPr>
        <w:t>decisiones</w:t>
      </w:r>
      <w:r w:rsidR="008642C8" w:rsidRPr="00C9127A">
        <w:rPr>
          <w:rFonts w:asciiTheme="minorHAnsi" w:hAnsiTheme="minorHAnsi" w:cstheme="minorHAnsi"/>
          <w:lang w:val="es-ES_tradnl"/>
        </w:rPr>
        <w:t xml:space="preserve"> y la rendición de cuentas de las </w:t>
      </w:r>
      <w:r w:rsidR="008F363B" w:rsidRPr="00C9127A">
        <w:rPr>
          <w:rFonts w:asciiTheme="minorHAnsi" w:hAnsiTheme="minorHAnsi" w:cstheme="minorHAnsi"/>
          <w:lang w:val="es-ES_tradnl"/>
        </w:rPr>
        <w:t>Partes Contratantes</w:t>
      </w:r>
      <w:r w:rsidR="008642C8" w:rsidRPr="00C9127A">
        <w:rPr>
          <w:rFonts w:asciiTheme="minorHAnsi" w:hAnsiTheme="minorHAnsi" w:cstheme="minorHAnsi"/>
          <w:lang w:val="es-ES_tradnl"/>
        </w:rPr>
        <w:t xml:space="preserve">. </w:t>
      </w:r>
      <w:r w:rsidR="00435A1D" w:rsidRPr="00C9127A">
        <w:rPr>
          <w:rFonts w:asciiTheme="minorHAnsi" w:hAnsiTheme="minorHAnsi" w:cstheme="minorHAnsi"/>
          <w:lang w:val="es-ES_tradnl"/>
        </w:rPr>
        <w:t>D</w:t>
      </w:r>
      <w:r w:rsidR="008642C8" w:rsidRPr="00C9127A">
        <w:rPr>
          <w:rFonts w:asciiTheme="minorHAnsi" w:hAnsiTheme="minorHAnsi" w:cstheme="minorHAnsi"/>
          <w:lang w:val="es-ES_tradnl"/>
        </w:rPr>
        <w:t xml:space="preserve">urante el </w:t>
      </w:r>
      <w:r w:rsidR="00435A1D" w:rsidRPr="00C9127A">
        <w:rPr>
          <w:rFonts w:asciiTheme="minorHAnsi" w:hAnsiTheme="minorHAnsi" w:cstheme="minorHAnsi"/>
          <w:lang w:val="es-ES_tradnl"/>
        </w:rPr>
        <w:t xml:space="preserve">pasado </w:t>
      </w:r>
      <w:r w:rsidR="008642C8" w:rsidRPr="00C9127A">
        <w:rPr>
          <w:rFonts w:asciiTheme="minorHAnsi" w:hAnsiTheme="minorHAnsi" w:cstheme="minorHAnsi"/>
          <w:lang w:val="es-ES_tradnl"/>
        </w:rPr>
        <w:t xml:space="preserve">trienio se </w:t>
      </w:r>
      <w:r w:rsidR="00435A1D" w:rsidRPr="00C9127A">
        <w:rPr>
          <w:rFonts w:asciiTheme="minorHAnsi" w:hAnsiTheme="minorHAnsi" w:cstheme="minorHAnsi"/>
          <w:lang w:val="es-ES_tradnl"/>
        </w:rPr>
        <w:t xml:space="preserve">incrementó la capacidad y experiencia del </w:t>
      </w:r>
      <w:r w:rsidR="008642C8" w:rsidRPr="00C9127A">
        <w:rPr>
          <w:rFonts w:asciiTheme="minorHAnsi" w:hAnsiTheme="minorHAnsi" w:cstheme="minorHAnsi"/>
          <w:lang w:val="es-ES_tradnl"/>
        </w:rPr>
        <w:t xml:space="preserve">equipo de la </w:t>
      </w:r>
      <w:r w:rsidR="00985033" w:rsidRPr="00C9127A">
        <w:rPr>
          <w:rFonts w:asciiTheme="minorHAnsi" w:hAnsiTheme="minorHAnsi" w:cstheme="minorHAnsi"/>
          <w:lang w:val="es-ES_tradnl"/>
        </w:rPr>
        <w:t>Secretaría</w:t>
      </w:r>
      <w:r w:rsidR="00435A1D" w:rsidRPr="00C9127A">
        <w:rPr>
          <w:rFonts w:asciiTheme="minorHAnsi" w:hAnsiTheme="minorHAnsi" w:cstheme="minorHAnsi"/>
          <w:lang w:val="es-ES_tradnl"/>
        </w:rPr>
        <w:t>. S</w:t>
      </w:r>
      <w:r w:rsidR="008642C8" w:rsidRPr="00C9127A">
        <w:rPr>
          <w:rFonts w:asciiTheme="minorHAnsi" w:hAnsiTheme="minorHAnsi" w:cstheme="minorHAnsi"/>
          <w:lang w:val="es-ES_tradnl"/>
        </w:rPr>
        <w:t xml:space="preserve">e ha normalizado el apoyo </w:t>
      </w:r>
      <w:r w:rsidR="00435A1D" w:rsidRPr="00C9127A">
        <w:rPr>
          <w:rFonts w:asciiTheme="minorHAnsi" w:hAnsiTheme="minorHAnsi" w:cstheme="minorHAnsi"/>
          <w:lang w:val="es-ES_tradnl"/>
        </w:rPr>
        <w:t>brindado</w:t>
      </w:r>
      <w:r w:rsidR="008642C8" w:rsidRPr="00C9127A">
        <w:rPr>
          <w:rFonts w:asciiTheme="minorHAnsi" w:hAnsiTheme="minorHAnsi" w:cstheme="minorHAnsi"/>
          <w:lang w:val="es-ES_tradnl"/>
        </w:rPr>
        <w:t xml:space="preserve"> para todas las reuniones de los órganos de gobierno y </w:t>
      </w:r>
      <w:r w:rsidR="00435A1D" w:rsidRPr="00C9127A">
        <w:rPr>
          <w:rFonts w:asciiTheme="minorHAnsi" w:hAnsiTheme="minorHAnsi" w:cstheme="minorHAnsi"/>
          <w:lang w:val="es-ES_tradnl"/>
        </w:rPr>
        <w:t xml:space="preserve">subsidiarios de la Convención, incluidas </w:t>
      </w:r>
      <w:r w:rsidR="008642C8" w:rsidRPr="00C9127A">
        <w:rPr>
          <w:rFonts w:asciiTheme="minorHAnsi" w:hAnsiTheme="minorHAnsi" w:cstheme="minorHAnsi"/>
          <w:lang w:val="es-ES_tradnl"/>
        </w:rPr>
        <w:t xml:space="preserve">la </w:t>
      </w:r>
      <w:r w:rsidR="00985033" w:rsidRPr="00C9127A">
        <w:rPr>
          <w:rFonts w:asciiTheme="minorHAnsi" w:hAnsiTheme="minorHAnsi" w:cstheme="minorHAnsi"/>
          <w:lang w:val="es-ES_tradnl"/>
        </w:rPr>
        <w:t>planificación</w:t>
      </w:r>
      <w:r w:rsidR="008642C8" w:rsidRPr="00C9127A">
        <w:rPr>
          <w:rFonts w:asciiTheme="minorHAnsi" w:hAnsiTheme="minorHAnsi" w:cstheme="minorHAnsi"/>
          <w:lang w:val="es-ES_tradnl"/>
        </w:rPr>
        <w:t xml:space="preserve"> </w:t>
      </w:r>
      <w:r w:rsidR="00985033" w:rsidRPr="00C9127A">
        <w:rPr>
          <w:rFonts w:asciiTheme="minorHAnsi" w:hAnsiTheme="minorHAnsi" w:cstheme="minorHAnsi"/>
          <w:lang w:val="es-ES_tradnl"/>
        </w:rPr>
        <w:t>general</w:t>
      </w:r>
      <w:r w:rsidR="008642C8" w:rsidRPr="00C9127A">
        <w:rPr>
          <w:rFonts w:asciiTheme="minorHAnsi" w:hAnsiTheme="minorHAnsi" w:cstheme="minorHAnsi"/>
          <w:lang w:val="es-ES_tradnl"/>
        </w:rPr>
        <w:t xml:space="preserve">, la </w:t>
      </w:r>
      <w:r w:rsidR="00985033" w:rsidRPr="00C9127A">
        <w:rPr>
          <w:rFonts w:asciiTheme="minorHAnsi" w:hAnsiTheme="minorHAnsi" w:cstheme="minorHAnsi"/>
          <w:lang w:val="es-ES_tradnl"/>
        </w:rPr>
        <w:t>logística</w:t>
      </w:r>
      <w:r w:rsidR="008642C8" w:rsidRPr="00C9127A">
        <w:rPr>
          <w:rFonts w:asciiTheme="minorHAnsi" w:hAnsiTheme="minorHAnsi" w:cstheme="minorHAnsi"/>
          <w:lang w:val="es-ES_tradnl"/>
        </w:rPr>
        <w:t xml:space="preserve"> y la documentación. Ade</w:t>
      </w:r>
      <w:r w:rsidR="00435A1D" w:rsidRPr="00C9127A">
        <w:rPr>
          <w:rFonts w:asciiTheme="minorHAnsi" w:hAnsiTheme="minorHAnsi" w:cstheme="minorHAnsi"/>
          <w:lang w:val="es-ES_tradnl"/>
        </w:rPr>
        <w:t xml:space="preserve">más, se ha adoptado un enfoque que engloba a toda la Secretaría </w:t>
      </w:r>
      <w:r w:rsidR="008642C8" w:rsidRPr="00C9127A">
        <w:rPr>
          <w:rFonts w:asciiTheme="minorHAnsi" w:hAnsiTheme="minorHAnsi" w:cstheme="minorHAnsi"/>
          <w:lang w:val="es-ES_tradnl"/>
        </w:rPr>
        <w:t xml:space="preserve">para realizar esta función, </w:t>
      </w:r>
      <w:r w:rsidR="00985033" w:rsidRPr="00C9127A">
        <w:rPr>
          <w:rFonts w:asciiTheme="minorHAnsi" w:hAnsiTheme="minorHAnsi" w:cstheme="minorHAnsi"/>
          <w:lang w:val="es-ES_tradnl"/>
        </w:rPr>
        <w:t>asignando</w:t>
      </w:r>
      <w:r w:rsidR="008642C8" w:rsidRPr="00C9127A">
        <w:rPr>
          <w:rFonts w:asciiTheme="minorHAnsi" w:hAnsiTheme="minorHAnsi" w:cstheme="minorHAnsi"/>
          <w:lang w:val="es-ES_tradnl"/>
        </w:rPr>
        <w:t xml:space="preserve"> </w:t>
      </w:r>
      <w:r w:rsidR="00435A1D" w:rsidRPr="00C9127A">
        <w:rPr>
          <w:rFonts w:asciiTheme="minorHAnsi" w:hAnsiTheme="minorHAnsi" w:cstheme="minorHAnsi"/>
          <w:lang w:val="es-ES_tradnl"/>
        </w:rPr>
        <w:t xml:space="preserve">funciones </w:t>
      </w:r>
      <w:r w:rsidR="008642C8" w:rsidRPr="00C9127A">
        <w:rPr>
          <w:rFonts w:asciiTheme="minorHAnsi" w:hAnsiTheme="minorHAnsi" w:cstheme="minorHAnsi"/>
          <w:lang w:val="es-ES_tradnl"/>
        </w:rPr>
        <w:t xml:space="preserve">y responsabilidades a cada </w:t>
      </w:r>
      <w:r w:rsidR="00985033" w:rsidRPr="00C9127A">
        <w:rPr>
          <w:rFonts w:asciiTheme="minorHAnsi" w:hAnsiTheme="minorHAnsi" w:cstheme="minorHAnsi"/>
          <w:lang w:val="es-ES_tradnl"/>
        </w:rPr>
        <w:t>miembro</w:t>
      </w:r>
      <w:r w:rsidR="008642C8" w:rsidRPr="00C9127A">
        <w:rPr>
          <w:rFonts w:asciiTheme="minorHAnsi" w:hAnsiTheme="minorHAnsi" w:cstheme="minorHAnsi"/>
          <w:lang w:val="es-ES_tradnl"/>
        </w:rPr>
        <w:t xml:space="preserve"> del personal durante las reuniones de esos órganos. La Secretaría trabajó de manera coordinada durante la CO</w:t>
      </w:r>
      <w:r w:rsidR="00B33539" w:rsidRPr="00C9127A">
        <w:rPr>
          <w:rFonts w:asciiTheme="minorHAnsi" w:hAnsiTheme="minorHAnsi" w:cstheme="minorHAnsi"/>
          <w:lang w:val="es-ES_tradnl"/>
        </w:rPr>
        <w:t>P1</w:t>
      </w:r>
      <w:r w:rsidR="006B6D43" w:rsidRPr="00C9127A">
        <w:rPr>
          <w:rFonts w:asciiTheme="minorHAnsi" w:hAnsiTheme="minorHAnsi" w:cstheme="minorHAnsi"/>
          <w:lang w:val="es-ES_tradnl"/>
        </w:rPr>
        <w:t>3</w:t>
      </w:r>
      <w:r w:rsidR="00E80EDB" w:rsidRPr="00C9127A">
        <w:rPr>
          <w:rFonts w:asciiTheme="minorHAnsi" w:hAnsiTheme="minorHAnsi" w:cstheme="minorHAnsi"/>
          <w:lang w:val="es-ES_tradnl"/>
        </w:rPr>
        <w:t xml:space="preserve"> </w:t>
      </w:r>
      <w:r w:rsidR="00435A1D" w:rsidRPr="00C9127A">
        <w:rPr>
          <w:rFonts w:asciiTheme="minorHAnsi" w:hAnsiTheme="minorHAnsi" w:cstheme="minorHAnsi"/>
          <w:lang w:val="es-ES_tradnl"/>
        </w:rPr>
        <w:t>y ha facilitado siempre el apoyo necesario</w:t>
      </w:r>
      <w:r w:rsidR="008642C8" w:rsidRPr="00C9127A">
        <w:rPr>
          <w:rFonts w:asciiTheme="minorHAnsi" w:hAnsiTheme="minorHAnsi" w:cstheme="minorHAnsi"/>
          <w:lang w:val="es-ES_tradnl"/>
        </w:rPr>
        <w:t xml:space="preserve"> a la toma de decisiones y</w:t>
      </w:r>
      <w:r w:rsidR="00435A1D" w:rsidRPr="00C9127A">
        <w:rPr>
          <w:rFonts w:asciiTheme="minorHAnsi" w:hAnsiTheme="minorHAnsi" w:cstheme="minorHAnsi"/>
          <w:lang w:val="es-ES_tradnl"/>
        </w:rPr>
        <w:t xml:space="preserve"> la rendición de cuentas de las</w:t>
      </w:r>
      <w:r w:rsidR="00E80EDB" w:rsidRPr="00C9127A">
        <w:rPr>
          <w:rFonts w:asciiTheme="minorHAnsi" w:hAnsiTheme="minorHAnsi" w:cstheme="minorHAnsi"/>
          <w:lang w:val="es-ES_tradnl"/>
        </w:rPr>
        <w:t xml:space="preserve"> </w:t>
      </w:r>
      <w:r w:rsidR="008F363B" w:rsidRPr="00C9127A">
        <w:rPr>
          <w:rFonts w:asciiTheme="minorHAnsi" w:hAnsiTheme="minorHAnsi" w:cstheme="minorHAnsi"/>
          <w:lang w:val="es-ES_tradnl"/>
        </w:rPr>
        <w:t>Partes Contratantes</w:t>
      </w:r>
      <w:r w:rsidR="00AA4442"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8642C8" w:rsidRPr="00C9127A">
        <w:rPr>
          <w:rFonts w:asciiTheme="minorHAnsi" w:hAnsiTheme="minorHAnsi" w:cstheme="minorHAnsi"/>
          <w:lang w:val="es-ES_tradnl"/>
        </w:rPr>
        <w:t xml:space="preserve">No </w:t>
      </w:r>
      <w:r w:rsidR="00435A1D" w:rsidRPr="00C9127A">
        <w:rPr>
          <w:rFonts w:asciiTheme="minorHAnsi" w:hAnsiTheme="minorHAnsi" w:cstheme="minorHAnsi"/>
          <w:lang w:val="es-ES_tradnl"/>
        </w:rPr>
        <w:t>obstante, la prestación e</w:t>
      </w:r>
      <w:r w:rsidR="008642C8" w:rsidRPr="00C9127A">
        <w:rPr>
          <w:rFonts w:asciiTheme="minorHAnsi" w:hAnsiTheme="minorHAnsi" w:cstheme="minorHAnsi"/>
          <w:lang w:val="es-ES_tradnl"/>
        </w:rPr>
        <w:t>f</w:t>
      </w:r>
      <w:r w:rsidR="00435A1D" w:rsidRPr="00C9127A">
        <w:rPr>
          <w:rFonts w:asciiTheme="minorHAnsi" w:hAnsiTheme="minorHAnsi" w:cstheme="minorHAnsi"/>
          <w:lang w:val="es-ES_tradnl"/>
        </w:rPr>
        <w:t>icaz de esta función esencial</w:t>
      </w:r>
      <w:r w:rsidR="008642C8" w:rsidRPr="00C9127A">
        <w:rPr>
          <w:rFonts w:asciiTheme="minorHAnsi" w:hAnsiTheme="minorHAnsi" w:cstheme="minorHAnsi"/>
          <w:lang w:val="es-ES_tradnl"/>
        </w:rPr>
        <w:t xml:space="preserve"> se ve dificultada por varios factores que la </w:t>
      </w:r>
      <w:r w:rsidR="00985033" w:rsidRPr="00C9127A">
        <w:rPr>
          <w:rFonts w:asciiTheme="minorHAnsi" w:hAnsiTheme="minorHAnsi" w:cstheme="minorHAnsi"/>
          <w:lang w:val="es-ES_tradnl"/>
        </w:rPr>
        <w:t>Secretaría</w:t>
      </w:r>
      <w:r w:rsidR="008642C8" w:rsidRPr="00C9127A">
        <w:rPr>
          <w:rFonts w:asciiTheme="minorHAnsi" w:hAnsiTheme="minorHAnsi" w:cstheme="minorHAnsi"/>
          <w:lang w:val="es-ES_tradnl"/>
        </w:rPr>
        <w:t xml:space="preserve"> ha señalado a la atención del </w:t>
      </w:r>
      <w:r w:rsidR="008B2523" w:rsidRPr="00C9127A">
        <w:rPr>
          <w:rFonts w:asciiTheme="minorHAnsi" w:hAnsiTheme="minorHAnsi" w:cstheme="minorHAnsi"/>
          <w:lang w:val="es-ES_tradnl"/>
        </w:rPr>
        <w:t>Comité Permanente</w:t>
      </w:r>
      <w:r w:rsidR="00E06675" w:rsidRPr="00C9127A">
        <w:rPr>
          <w:rFonts w:asciiTheme="minorHAnsi" w:hAnsiTheme="minorHAnsi" w:cstheme="minorHAnsi"/>
          <w:lang w:val="es-ES_tradnl"/>
        </w:rPr>
        <w:t xml:space="preserve"> y </w:t>
      </w:r>
      <w:r w:rsidR="008642C8" w:rsidRPr="00C9127A">
        <w:rPr>
          <w:rFonts w:asciiTheme="minorHAnsi" w:hAnsiTheme="minorHAnsi" w:cstheme="minorHAnsi"/>
          <w:lang w:val="es-ES_tradnl"/>
        </w:rPr>
        <w:t xml:space="preserve">el </w:t>
      </w:r>
      <w:r w:rsidR="002B67AF" w:rsidRPr="00C9127A">
        <w:rPr>
          <w:rFonts w:asciiTheme="minorHAnsi" w:hAnsiTheme="minorHAnsi" w:cstheme="minorHAnsi"/>
          <w:lang w:val="es-ES_tradnl"/>
        </w:rPr>
        <w:t>Grupo de Trabajo Administrativo</w:t>
      </w:r>
      <w:r w:rsidR="00C06BDE" w:rsidRPr="00C9127A">
        <w:rPr>
          <w:rFonts w:asciiTheme="minorHAnsi" w:hAnsiTheme="minorHAnsi" w:cstheme="minorHAnsi"/>
          <w:lang w:val="es-ES_tradnl"/>
        </w:rPr>
        <w:t>:</w:t>
      </w:r>
    </w:p>
    <w:p w14:paraId="1C3BF4AD" w14:textId="77777777" w:rsidR="009437C6" w:rsidRPr="00C9127A" w:rsidRDefault="009437C6" w:rsidP="00B072AC">
      <w:pPr>
        <w:rPr>
          <w:rFonts w:asciiTheme="minorHAnsi" w:hAnsiTheme="minorHAnsi" w:cstheme="minorHAnsi"/>
          <w:lang w:val="es-ES_tradnl"/>
        </w:rPr>
      </w:pPr>
    </w:p>
    <w:p w14:paraId="4326607F" w14:textId="5F8070B6" w:rsidR="00C06BDE" w:rsidRPr="00C9127A" w:rsidRDefault="00435A1D" w:rsidP="00B072AC">
      <w:pPr>
        <w:pStyle w:val="ListParagraph"/>
        <w:numPr>
          <w:ilvl w:val="0"/>
          <w:numId w:val="41"/>
        </w:numPr>
        <w:rPr>
          <w:rFonts w:asciiTheme="minorHAnsi" w:hAnsiTheme="minorHAnsi" w:cstheme="minorHAnsi"/>
          <w:lang w:val="es-ES_tradnl"/>
        </w:rPr>
      </w:pPr>
      <w:r w:rsidRPr="00C9127A">
        <w:rPr>
          <w:rFonts w:asciiTheme="minorHAnsi" w:hAnsiTheme="minorHAnsi" w:cstheme="minorHAnsi"/>
          <w:lang w:val="es-ES_tradnl"/>
        </w:rPr>
        <w:t>La</w:t>
      </w:r>
      <w:r w:rsidR="008642C8" w:rsidRPr="00C9127A">
        <w:rPr>
          <w:rFonts w:asciiTheme="minorHAnsi" w:hAnsiTheme="minorHAnsi" w:cstheme="minorHAnsi"/>
          <w:lang w:val="es-ES_tradnl"/>
        </w:rPr>
        <w:t xml:space="preserve">s principales </w:t>
      </w:r>
      <w:r w:rsidRPr="00C9127A">
        <w:rPr>
          <w:rFonts w:asciiTheme="minorHAnsi" w:hAnsiTheme="minorHAnsi" w:cstheme="minorHAnsi"/>
          <w:lang w:val="es-ES_tradnl"/>
        </w:rPr>
        <w:t>dificultades señalada</w:t>
      </w:r>
      <w:r w:rsidR="008642C8" w:rsidRPr="00C9127A">
        <w:rPr>
          <w:rFonts w:asciiTheme="minorHAnsi" w:hAnsiTheme="minorHAnsi" w:cstheme="minorHAnsi"/>
          <w:lang w:val="es-ES_tradnl"/>
        </w:rPr>
        <w:t xml:space="preserve">s antes de la </w:t>
      </w:r>
      <w:r w:rsidR="005F6682" w:rsidRPr="00C9127A">
        <w:rPr>
          <w:rFonts w:asciiTheme="minorHAnsi" w:hAnsiTheme="minorHAnsi" w:cstheme="minorHAnsi"/>
          <w:lang w:val="es-ES_tradnl"/>
        </w:rPr>
        <w:t>COP</w:t>
      </w:r>
      <w:r w:rsidR="00156EBA" w:rsidRPr="00C9127A">
        <w:rPr>
          <w:rFonts w:asciiTheme="minorHAnsi" w:hAnsiTheme="minorHAnsi" w:cstheme="minorHAnsi"/>
          <w:lang w:val="es-ES_tradnl"/>
        </w:rPr>
        <w:t>13</w:t>
      </w:r>
      <w:r w:rsidRPr="00C9127A">
        <w:rPr>
          <w:rFonts w:asciiTheme="minorHAnsi" w:hAnsiTheme="minorHAnsi" w:cstheme="minorHAnsi"/>
          <w:lang w:val="es-ES_tradnl"/>
        </w:rPr>
        <w:t xml:space="preserve"> fueron las incoherencias </w:t>
      </w:r>
      <w:r w:rsidR="008642C8" w:rsidRPr="00C9127A">
        <w:rPr>
          <w:rFonts w:asciiTheme="minorHAnsi" w:hAnsiTheme="minorHAnsi" w:cstheme="minorHAnsi"/>
          <w:lang w:val="es-ES_tradnl"/>
        </w:rPr>
        <w:t xml:space="preserve">en los </w:t>
      </w:r>
      <w:r w:rsidR="00985033" w:rsidRPr="00C9127A">
        <w:rPr>
          <w:rFonts w:asciiTheme="minorHAnsi" w:hAnsiTheme="minorHAnsi" w:cstheme="minorHAnsi"/>
          <w:lang w:val="es-ES_tradnl"/>
        </w:rPr>
        <w:t>plazos</w:t>
      </w:r>
      <w:r w:rsidRPr="00C9127A">
        <w:rPr>
          <w:rFonts w:asciiTheme="minorHAnsi" w:hAnsiTheme="minorHAnsi" w:cstheme="minorHAnsi"/>
          <w:lang w:val="es-ES_tradnl"/>
        </w:rPr>
        <w:t xml:space="preserve"> de presentación de </w:t>
      </w:r>
      <w:r w:rsidR="008642C8" w:rsidRPr="00C9127A">
        <w:rPr>
          <w:rFonts w:asciiTheme="minorHAnsi" w:hAnsiTheme="minorHAnsi" w:cstheme="minorHAnsi"/>
          <w:lang w:val="es-ES_tradnl"/>
        </w:rPr>
        <w:t>los proyectos de resolución y otros documentos para las reuniones del</w:t>
      </w:r>
      <w:r w:rsidR="008B2523" w:rsidRPr="00C9127A">
        <w:rPr>
          <w:rFonts w:asciiTheme="minorHAnsi" w:hAnsiTheme="minorHAnsi" w:cstheme="minorHAnsi"/>
          <w:lang w:val="es-ES_tradnl"/>
        </w:rPr>
        <w:t xml:space="preserve"> Comité Permanente</w:t>
      </w:r>
      <w:r w:rsidRPr="00C9127A">
        <w:rPr>
          <w:rFonts w:asciiTheme="minorHAnsi" w:hAnsiTheme="minorHAnsi" w:cstheme="minorHAnsi"/>
          <w:lang w:val="es-ES_tradnl"/>
        </w:rPr>
        <w:t xml:space="preserve"> así </w:t>
      </w:r>
      <w:r w:rsidR="008642C8" w:rsidRPr="00C9127A">
        <w:rPr>
          <w:rFonts w:asciiTheme="minorHAnsi" w:hAnsiTheme="minorHAnsi" w:cstheme="minorHAnsi"/>
          <w:lang w:val="es-ES_tradnl"/>
        </w:rPr>
        <w:t xml:space="preserve">como el </w:t>
      </w:r>
      <w:r w:rsidR="00985033" w:rsidRPr="00C9127A">
        <w:rPr>
          <w:rFonts w:asciiTheme="minorHAnsi" w:hAnsiTheme="minorHAnsi" w:cstheme="minorHAnsi"/>
          <w:lang w:val="es-ES_tradnl"/>
        </w:rPr>
        <w:t>número</w:t>
      </w:r>
      <w:r w:rsidR="008642C8" w:rsidRPr="00C9127A">
        <w:rPr>
          <w:rFonts w:asciiTheme="minorHAnsi" w:hAnsiTheme="minorHAnsi" w:cstheme="minorHAnsi"/>
          <w:lang w:val="es-ES_tradnl"/>
        </w:rPr>
        <w:t xml:space="preserve"> de reuniones que se organizaron en</w:t>
      </w:r>
      <w:r w:rsidR="00E80EDB" w:rsidRPr="00C9127A">
        <w:rPr>
          <w:rFonts w:asciiTheme="minorHAnsi" w:hAnsiTheme="minorHAnsi" w:cstheme="minorHAnsi"/>
          <w:lang w:val="es-ES_tradnl"/>
        </w:rPr>
        <w:t xml:space="preserve"> </w:t>
      </w:r>
      <w:r w:rsidR="005F6682" w:rsidRPr="00C9127A">
        <w:rPr>
          <w:rFonts w:asciiTheme="minorHAnsi" w:hAnsiTheme="minorHAnsi" w:cstheme="minorHAnsi"/>
          <w:lang w:val="es-ES_tradnl"/>
        </w:rPr>
        <w:t>2018</w:t>
      </w:r>
      <w:r w:rsidR="00E80EDB" w:rsidRPr="00C9127A">
        <w:rPr>
          <w:rFonts w:asciiTheme="minorHAnsi" w:hAnsiTheme="minorHAnsi" w:cstheme="minorHAnsi"/>
          <w:lang w:val="es-ES_tradnl"/>
        </w:rPr>
        <w:t xml:space="preserve"> </w:t>
      </w:r>
      <w:r w:rsidR="001A7F5D" w:rsidRPr="00C9127A">
        <w:rPr>
          <w:rFonts w:asciiTheme="minorHAnsi" w:hAnsiTheme="minorHAnsi" w:cstheme="minorHAnsi"/>
          <w:lang w:val="es-ES_tradnl"/>
        </w:rPr>
        <w:t xml:space="preserve">y las expectativas sobre </w:t>
      </w:r>
      <w:r w:rsidR="008642C8" w:rsidRPr="00C9127A">
        <w:rPr>
          <w:rFonts w:asciiTheme="minorHAnsi" w:hAnsiTheme="minorHAnsi" w:cstheme="minorHAnsi"/>
          <w:lang w:val="es-ES_tradnl"/>
        </w:rPr>
        <w:t>la discusión de los proyectos de resolución en distintos grupos antes de la COP</w:t>
      </w:r>
      <w:r w:rsidR="005F6682" w:rsidRPr="00C9127A">
        <w:rPr>
          <w:rFonts w:asciiTheme="minorHAnsi" w:hAnsiTheme="minorHAnsi" w:cstheme="minorHAnsi"/>
          <w:lang w:val="es-ES_tradnl"/>
        </w:rPr>
        <w:t>.</w:t>
      </w:r>
    </w:p>
    <w:p w14:paraId="1EA4EF58" w14:textId="77777777" w:rsidR="00156EBA" w:rsidRPr="00C9127A" w:rsidRDefault="00156EBA" w:rsidP="00B072AC">
      <w:pPr>
        <w:ind w:left="411" w:firstLine="0"/>
        <w:rPr>
          <w:rFonts w:asciiTheme="minorHAnsi" w:hAnsiTheme="minorHAnsi" w:cstheme="minorHAnsi"/>
          <w:lang w:val="es-ES_tradnl"/>
        </w:rPr>
      </w:pPr>
    </w:p>
    <w:p w14:paraId="3250C533" w14:textId="34277942" w:rsidR="00AA4442" w:rsidRPr="00C9127A" w:rsidRDefault="008F363B" w:rsidP="00B072AC">
      <w:pPr>
        <w:pStyle w:val="ListParagraph"/>
        <w:numPr>
          <w:ilvl w:val="0"/>
          <w:numId w:val="41"/>
        </w:numPr>
        <w:rPr>
          <w:rFonts w:asciiTheme="minorHAnsi" w:hAnsiTheme="minorHAnsi" w:cstheme="minorHAnsi"/>
          <w:lang w:val="es-ES_tradnl"/>
        </w:rPr>
      </w:pPr>
      <w:r w:rsidRPr="00C9127A">
        <w:rPr>
          <w:rFonts w:asciiTheme="minorHAnsi" w:hAnsiTheme="minorHAnsi" w:cstheme="minorHAnsi"/>
          <w:lang w:val="es-ES_tradnl"/>
        </w:rPr>
        <w:t>La Secretaría</w:t>
      </w:r>
      <w:r w:rsidR="008642C8" w:rsidRPr="00C9127A">
        <w:rPr>
          <w:rFonts w:asciiTheme="minorHAnsi" w:hAnsiTheme="minorHAnsi" w:cstheme="minorHAnsi"/>
          <w:lang w:val="es-ES_tradnl"/>
        </w:rPr>
        <w:t xml:space="preserve"> también quisiera </w:t>
      </w:r>
      <w:r w:rsidR="001A7F5D" w:rsidRPr="00C9127A">
        <w:rPr>
          <w:rFonts w:asciiTheme="minorHAnsi" w:hAnsiTheme="minorHAnsi" w:cstheme="minorHAnsi"/>
          <w:lang w:val="es-ES_tradnl"/>
        </w:rPr>
        <w:t>destacar la</w:t>
      </w:r>
      <w:r w:rsidR="008642C8" w:rsidRPr="00C9127A">
        <w:rPr>
          <w:rFonts w:asciiTheme="minorHAnsi" w:hAnsiTheme="minorHAnsi" w:cstheme="minorHAnsi"/>
          <w:lang w:val="es-ES_tradnl"/>
        </w:rPr>
        <w:t xml:space="preserve"> complejidad del </w:t>
      </w:r>
      <w:r w:rsidR="001A7F5D" w:rsidRPr="00C9127A">
        <w:rPr>
          <w:rFonts w:asciiTheme="minorHAnsi" w:hAnsiTheme="minorHAnsi" w:cstheme="minorHAnsi"/>
          <w:lang w:val="es-ES_tradnl"/>
        </w:rPr>
        <w:t>procedimiento</w:t>
      </w:r>
      <w:r w:rsidR="008642C8" w:rsidRPr="00C9127A">
        <w:rPr>
          <w:rFonts w:asciiTheme="minorHAnsi" w:hAnsiTheme="minorHAnsi" w:cstheme="minorHAnsi"/>
          <w:lang w:val="es-ES_tradnl"/>
        </w:rPr>
        <w:t xml:space="preserve"> para establecer el GECT y el </w:t>
      </w:r>
      <w:r w:rsidR="001A7F5D" w:rsidRPr="00C9127A">
        <w:rPr>
          <w:rFonts w:asciiTheme="minorHAnsi" w:hAnsiTheme="minorHAnsi" w:cstheme="minorHAnsi"/>
          <w:lang w:val="es-ES_tradnl"/>
        </w:rPr>
        <w:t>corto</w:t>
      </w:r>
      <w:r w:rsidR="008642C8" w:rsidRPr="00C9127A">
        <w:rPr>
          <w:rFonts w:asciiTheme="minorHAnsi" w:hAnsiTheme="minorHAnsi" w:cstheme="minorHAnsi"/>
          <w:lang w:val="es-ES_tradnl"/>
        </w:rPr>
        <w:t xml:space="preserve"> plazo para </w:t>
      </w:r>
      <w:r w:rsidR="001A7F5D" w:rsidRPr="00C9127A">
        <w:rPr>
          <w:rFonts w:asciiTheme="minorHAnsi" w:hAnsiTheme="minorHAnsi" w:cstheme="minorHAnsi"/>
          <w:lang w:val="es-ES_tradnl"/>
        </w:rPr>
        <w:t>llevarlo a cabo,</w:t>
      </w:r>
      <w:r w:rsidR="008642C8" w:rsidRPr="00C9127A">
        <w:rPr>
          <w:rFonts w:asciiTheme="minorHAnsi" w:hAnsiTheme="minorHAnsi" w:cstheme="minorHAnsi"/>
          <w:lang w:val="es-ES_tradnl"/>
        </w:rPr>
        <w:t xml:space="preserve"> para que se reuniera el nuevo Grupo y para </w:t>
      </w:r>
      <w:r w:rsidR="001A7F5D" w:rsidRPr="00C9127A">
        <w:rPr>
          <w:rFonts w:asciiTheme="minorHAnsi" w:hAnsiTheme="minorHAnsi" w:cstheme="minorHAnsi"/>
          <w:lang w:val="es-ES_tradnl"/>
        </w:rPr>
        <w:t xml:space="preserve">realizar </w:t>
      </w:r>
      <w:r w:rsidR="008642C8" w:rsidRPr="00C9127A">
        <w:rPr>
          <w:rFonts w:asciiTheme="minorHAnsi" w:hAnsiTheme="minorHAnsi" w:cstheme="minorHAnsi"/>
          <w:lang w:val="es-ES_tradnl"/>
        </w:rPr>
        <w:t xml:space="preserve">la consulta sobre </w:t>
      </w:r>
      <w:r w:rsidR="001A7F5D" w:rsidRPr="00C9127A">
        <w:rPr>
          <w:rFonts w:asciiTheme="minorHAnsi" w:hAnsiTheme="minorHAnsi" w:cstheme="minorHAnsi"/>
          <w:lang w:val="es-ES_tradnl"/>
        </w:rPr>
        <w:t>el</w:t>
      </w:r>
      <w:r w:rsidR="008642C8" w:rsidRPr="00C9127A">
        <w:rPr>
          <w:rFonts w:asciiTheme="minorHAnsi" w:hAnsiTheme="minorHAnsi" w:cstheme="minorHAnsi"/>
          <w:lang w:val="es-ES_tradnl"/>
        </w:rPr>
        <w:t xml:space="preserve"> </w:t>
      </w:r>
      <w:r w:rsidR="001A7F5D" w:rsidRPr="00C9127A">
        <w:rPr>
          <w:rFonts w:asciiTheme="minorHAnsi" w:hAnsiTheme="minorHAnsi" w:cstheme="minorHAnsi"/>
          <w:lang w:val="es-ES_tradnl"/>
        </w:rPr>
        <w:t xml:space="preserve">proyecto de plan de trabajo de este </w:t>
      </w:r>
      <w:r w:rsidR="008642C8" w:rsidRPr="00C9127A">
        <w:rPr>
          <w:rFonts w:asciiTheme="minorHAnsi" w:hAnsiTheme="minorHAnsi" w:cstheme="minorHAnsi"/>
          <w:lang w:val="es-ES_tradnl"/>
        </w:rPr>
        <w:t xml:space="preserve">antes de </w:t>
      </w:r>
      <w:r w:rsidR="00EF01C4" w:rsidRPr="00C9127A">
        <w:rPr>
          <w:rFonts w:asciiTheme="minorHAnsi" w:hAnsiTheme="minorHAnsi" w:cstheme="minorHAnsi"/>
          <w:lang w:val="es-ES_tradnl"/>
        </w:rPr>
        <w:t xml:space="preserve">presentarlo al </w:t>
      </w:r>
      <w:r w:rsidR="008B2523" w:rsidRPr="00C9127A">
        <w:rPr>
          <w:rFonts w:asciiTheme="minorHAnsi" w:hAnsiTheme="minorHAnsi" w:cstheme="minorHAnsi"/>
          <w:lang w:val="es-ES_tradnl"/>
        </w:rPr>
        <w:t>Comité Permanente</w:t>
      </w:r>
      <w:r w:rsidR="001A7F5D" w:rsidRPr="00C9127A">
        <w:rPr>
          <w:rFonts w:asciiTheme="minorHAnsi" w:hAnsiTheme="minorHAnsi" w:cstheme="minorHAnsi"/>
          <w:lang w:val="es-ES_tradnl"/>
        </w:rPr>
        <w:t xml:space="preserve">. También hubo </w:t>
      </w:r>
      <w:r w:rsidR="00EF01C4" w:rsidRPr="00C9127A">
        <w:rPr>
          <w:rFonts w:asciiTheme="minorHAnsi" w:hAnsiTheme="minorHAnsi" w:cstheme="minorHAnsi"/>
          <w:lang w:val="es-ES_tradnl"/>
        </w:rPr>
        <w:t xml:space="preserve">dificultades relativas al </w:t>
      </w:r>
      <w:r w:rsidR="007A03EB" w:rsidRPr="00C9127A">
        <w:rPr>
          <w:rFonts w:asciiTheme="minorHAnsi" w:hAnsiTheme="minorHAnsi" w:cstheme="minorHAnsi"/>
          <w:lang w:val="es-ES_tradnl"/>
        </w:rPr>
        <w:t>Grupo de supervisión de las actividades de CECoP</w:t>
      </w:r>
      <w:r w:rsidR="00A97744"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EF01C4" w:rsidRPr="00C9127A">
        <w:rPr>
          <w:rFonts w:asciiTheme="minorHAnsi" w:hAnsiTheme="minorHAnsi" w:cstheme="minorHAnsi"/>
          <w:lang w:val="es-ES_tradnl"/>
        </w:rPr>
        <w:t xml:space="preserve">dada la falta de orientaciones claras. </w:t>
      </w:r>
      <w:r w:rsidR="001A7F5D" w:rsidRPr="00C9127A">
        <w:rPr>
          <w:rFonts w:asciiTheme="minorHAnsi" w:hAnsiTheme="minorHAnsi" w:cstheme="minorHAnsi"/>
          <w:lang w:val="es-ES_tradnl"/>
        </w:rPr>
        <w:t>De manera general</w:t>
      </w:r>
      <w:r w:rsidR="00F429D6"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Pr="00C9127A">
        <w:rPr>
          <w:rFonts w:asciiTheme="minorHAnsi" w:hAnsiTheme="minorHAnsi" w:cstheme="minorHAnsi"/>
          <w:lang w:val="es-ES_tradnl"/>
        </w:rPr>
        <w:t>la Secretaría</w:t>
      </w:r>
      <w:r w:rsidR="001A7F5D" w:rsidRPr="00C9127A">
        <w:rPr>
          <w:rFonts w:asciiTheme="minorHAnsi" w:hAnsiTheme="minorHAnsi" w:cstheme="minorHAnsi"/>
          <w:lang w:val="es-ES_tradnl"/>
        </w:rPr>
        <w:t xml:space="preserve"> propone que las candidaturas para </w:t>
      </w:r>
      <w:r w:rsidR="00EF01C4" w:rsidRPr="00C9127A">
        <w:rPr>
          <w:rFonts w:asciiTheme="minorHAnsi" w:hAnsiTheme="minorHAnsi" w:cstheme="minorHAnsi"/>
          <w:lang w:val="es-ES_tradnl"/>
        </w:rPr>
        <w:t xml:space="preserve">todos los órganos subsidiarios </w:t>
      </w:r>
      <w:r w:rsidR="001A7F5D" w:rsidRPr="00C9127A">
        <w:rPr>
          <w:rFonts w:asciiTheme="minorHAnsi" w:hAnsiTheme="minorHAnsi" w:cstheme="minorHAnsi"/>
          <w:lang w:val="es-ES_tradnl"/>
        </w:rPr>
        <w:t>se presenten</w:t>
      </w:r>
      <w:r w:rsidR="00EF01C4" w:rsidRPr="00C9127A">
        <w:rPr>
          <w:rFonts w:asciiTheme="minorHAnsi" w:hAnsiTheme="minorHAnsi" w:cstheme="minorHAnsi"/>
          <w:lang w:val="es-ES_tradnl"/>
        </w:rPr>
        <w:t xml:space="preserve"> antes de cada reunión de la </w:t>
      </w:r>
      <w:r w:rsidR="009437C6" w:rsidRPr="00C9127A">
        <w:rPr>
          <w:rFonts w:asciiTheme="minorHAnsi" w:hAnsiTheme="minorHAnsi" w:cstheme="minorHAnsi"/>
          <w:lang w:val="es-ES_tradnl"/>
        </w:rPr>
        <w:t>COP</w:t>
      </w:r>
      <w:r w:rsidR="00E80EDB" w:rsidRPr="00C9127A">
        <w:rPr>
          <w:rFonts w:asciiTheme="minorHAnsi" w:hAnsiTheme="minorHAnsi" w:cstheme="minorHAnsi"/>
          <w:lang w:val="es-ES_tradnl"/>
        </w:rPr>
        <w:t xml:space="preserve"> </w:t>
      </w:r>
      <w:r w:rsidR="00EF01C4" w:rsidRPr="00C9127A">
        <w:rPr>
          <w:rFonts w:asciiTheme="minorHAnsi" w:hAnsiTheme="minorHAnsi" w:cstheme="minorHAnsi"/>
          <w:lang w:val="es-ES_tradnl"/>
        </w:rPr>
        <w:t xml:space="preserve">de forma que las </w:t>
      </w:r>
      <w:r w:rsidRPr="00C9127A">
        <w:rPr>
          <w:rFonts w:asciiTheme="minorHAnsi" w:hAnsiTheme="minorHAnsi" w:cstheme="minorHAnsi"/>
          <w:lang w:val="es-ES_tradnl"/>
        </w:rPr>
        <w:t>Partes Contratantes</w:t>
      </w:r>
      <w:r w:rsidR="00E80EDB" w:rsidRPr="00C9127A">
        <w:rPr>
          <w:rFonts w:asciiTheme="minorHAnsi" w:hAnsiTheme="minorHAnsi" w:cstheme="minorHAnsi"/>
          <w:lang w:val="es-ES_tradnl"/>
        </w:rPr>
        <w:t xml:space="preserve"> </w:t>
      </w:r>
      <w:r w:rsidR="00EF01C4" w:rsidRPr="00C9127A">
        <w:rPr>
          <w:rFonts w:asciiTheme="minorHAnsi" w:hAnsiTheme="minorHAnsi" w:cstheme="minorHAnsi"/>
          <w:lang w:val="es-ES_tradnl"/>
        </w:rPr>
        <w:t>pueda</w:t>
      </w:r>
      <w:r w:rsidR="001A7F5D" w:rsidRPr="00C9127A">
        <w:rPr>
          <w:rFonts w:asciiTheme="minorHAnsi" w:hAnsiTheme="minorHAnsi" w:cstheme="minorHAnsi"/>
          <w:lang w:val="es-ES_tradnl"/>
        </w:rPr>
        <w:t>n tomar una decisión sobre sus p</w:t>
      </w:r>
      <w:r w:rsidR="00EF01C4" w:rsidRPr="00C9127A">
        <w:rPr>
          <w:rFonts w:asciiTheme="minorHAnsi" w:hAnsiTheme="minorHAnsi" w:cstheme="minorHAnsi"/>
          <w:lang w:val="es-ES_tradnl"/>
        </w:rPr>
        <w:t xml:space="preserve">residencias y su </w:t>
      </w:r>
      <w:r w:rsidR="00985033" w:rsidRPr="00C9127A">
        <w:rPr>
          <w:rFonts w:asciiTheme="minorHAnsi" w:hAnsiTheme="minorHAnsi" w:cstheme="minorHAnsi"/>
          <w:lang w:val="es-ES_tradnl"/>
        </w:rPr>
        <w:t>composición</w:t>
      </w:r>
      <w:r w:rsidR="00EF01C4" w:rsidRPr="00C9127A">
        <w:rPr>
          <w:rFonts w:asciiTheme="minorHAnsi" w:hAnsiTheme="minorHAnsi" w:cstheme="minorHAnsi"/>
          <w:lang w:val="es-ES_tradnl"/>
        </w:rPr>
        <w:t xml:space="preserve"> durante la COP</w:t>
      </w:r>
      <w:r w:rsidR="00F429D6" w:rsidRPr="00C9127A">
        <w:rPr>
          <w:rFonts w:asciiTheme="minorHAnsi" w:hAnsiTheme="minorHAnsi" w:cstheme="minorHAnsi"/>
          <w:lang w:val="es-ES_tradnl"/>
        </w:rPr>
        <w:t>.</w:t>
      </w:r>
    </w:p>
    <w:p w14:paraId="5FA9FFEE" w14:textId="77777777" w:rsidR="005F6682" w:rsidRPr="00C9127A" w:rsidRDefault="005F6682" w:rsidP="00B072AC">
      <w:pPr>
        <w:rPr>
          <w:rFonts w:asciiTheme="minorHAnsi" w:hAnsiTheme="minorHAnsi" w:cstheme="minorHAnsi"/>
          <w:lang w:val="es-ES_tradnl"/>
        </w:rPr>
      </w:pPr>
    </w:p>
    <w:p w14:paraId="102BCE35" w14:textId="1B68FCB0" w:rsidR="00E90337" w:rsidRPr="00C9127A" w:rsidRDefault="00D84971" w:rsidP="00C66D38">
      <w:pPr>
        <w:keepNext/>
        <w:ind w:left="0" w:firstLine="0"/>
        <w:rPr>
          <w:rFonts w:asciiTheme="minorHAnsi" w:hAnsiTheme="minorHAnsi" w:cstheme="minorHAnsi"/>
          <w:b/>
          <w:bCs/>
          <w:lang w:val="es-ES_tradnl"/>
        </w:rPr>
      </w:pPr>
      <w:r w:rsidRPr="00C9127A">
        <w:rPr>
          <w:rFonts w:asciiTheme="minorHAnsi" w:hAnsiTheme="minorHAnsi" w:cstheme="minorHAnsi"/>
          <w:b/>
          <w:bCs/>
          <w:lang w:val="es-ES_tradnl"/>
        </w:rPr>
        <w:lastRenderedPageBreak/>
        <w:t xml:space="preserve">Relevancia creciente de los </w:t>
      </w:r>
      <w:r w:rsidR="0082097E" w:rsidRPr="00C9127A">
        <w:rPr>
          <w:rFonts w:asciiTheme="minorHAnsi" w:hAnsiTheme="minorHAnsi" w:cstheme="minorHAnsi"/>
          <w:b/>
          <w:bCs/>
          <w:lang w:val="es-ES_tradnl"/>
        </w:rPr>
        <w:t xml:space="preserve">humedales y la </w:t>
      </w:r>
      <w:r w:rsidR="008F363B" w:rsidRPr="00C9127A">
        <w:rPr>
          <w:rFonts w:asciiTheme="minorHAnsi" w:hAnsiTheme="minorHAnsi" w:cstheme="minorHAnsi"/>
          <w:b/>
          <w:bCs/>
          <w:lang w:val="es-ES_tradnl"/>
        </w:rPr>
        <w:t>Convención</w:t>
      </w:r>
      <w:r w:rsidR="00E80EDB" w:rsidRPr="00C9127A">
        <w:rPr>
          <w:rFonts w:asciiTheme="minorHAnsi" w:hAnsiTheme="minorHAnsi" w:cstheme="minorHAnsi"/>
          <w:b/>
          <w:bCs/>
          <w:lang w:val="es-ES_tradnl"/>
        </w:rPr>
        <w:t xml:space="preserve"> </w:t>
      </w:r>
      <w:r w:rsidR="0082097E" w:rsidRPr="00C9127A">
        <w:rPr>
          <w:rFonts w:asciiTheme="minorHAnsi" w:hAnsiTheme="minorHAnsi" w:cstheme="minorHAnsi"/>
          <w:b/>
          <w:bCs/>
          <w:lang w:val="es-ES_tradnl"/>
        </w:rPr>
        <w:t xml:space="preserve">para los </w:t>
      </w:r>
      <w:r w:rsidR="00615822" w:rsidRPr="00C9127A">
        <w:rPr>
          <w:rFonts w:asciiTheme="minorHAnsi" w:hAnsiTheme="minorHAnsi" w:cstheme="minorHAnsi"/>
          <w:b/>
          <w:bCs/>
          <w:lang w:val="es-ES_tradnl"/>
        </w:rPr>
        <w:t>objetivos</w:t>
      </w:r>
      <w:r w:rsidR="0082097E" w:rsidRPr="00C9127A">
        <w:rPr>
          <w:rFonts w:asciiTheme="minorHAnsi" w:hAnsiTheme="minorHAnsi" w:cstheme="minorHAnsi"/>
          <w:b/>
          <w:bCs/>
          <w:lang w:val="es-ES_tradnl"/>
        </w:rPr>
        <w:t xml:space="preserve"> de</w:t>
      </w:r>
      <w:r w:rsidRPr="00C9127A">
        <w:rPr>
          <w:rFonts w:asciiTheme="minorHAnsi" w:hAnsiTheme="minorHAnsi" w:cstheme="minorHAnsi"/>
          <w:b/>
          <w:bCs/>
          <w:lang w:val="es-ES_tradnl"/>
        </w:rPr>
        <w:t xml:space="preserve"> las</w:t>
      </w:r>
      <w:r w:rsidR="0082097E" w:rsidRPr="00C9127A">
        <w:rPr>
          <w:rFonts w:asciiTheme="minorHAnsi" w:hAnsiTheme="minorHAnsi" w:cstheme="minorHAnsi"/>
          <w:b/>
          <w:bCs/>
          <w:lang w:val="es-ES_tradnl"/>
        </w:rPr>
        <w:t xml:space="preserve"> políticas </w:t>
      </w:r>
      <w:r w:rsidRPr="00C9127A">
        <w:rPr>
          <w:rFonts w:asciiTheme="minorHAnsi" w:hAnsiTheme="minorHAnsi" w:cstheme="minorHAnsi"/>
          <w:b/>
          <w:bCs/>
          <w:lang w:val="es-ES_tradnl"/>
        </w:rPr>
        <w:t>mundiales de desarrollo sostenible</w:t>
      </w:r>
    </w:p>
    <w:p w14:paraId="7B926EAA" w14:textId="77777777" w:rsidR="00E90337" w:rsidRPr="00C9127A" w:rsidRDefault="00E90337" w:rsidP="00C66D38">
      <w:pPr>
        <w:keepNext/>
        <w:rPr>
          <w:rFonts w:asciiTheme="minorHAnsi" w:hAnsiTheme="minorHAnsi" w:cstheme="minorHAnsi"/>
          <w:lang w:val="es-ES_tradnl"/>
        </w:rPr>
      </w:pPr>
    </w:p>
    <w:p w14:paraId="3BAC5E6D" w14:textId="4FBF519E" w:rsidR="00170872" w:rsidRPr="00C9127A" w:rsidRDefault="006B459F" w:rsidP="00B072AC">
      <w:pPr>
        <w:rPr>
          <w:rFonts w:asciiTheme="minorHAnsi" w:hAnsiTheme="minorHAnsi" w:cstheme="minorHAnsi"/>
          <w:lang w:val="es-ES_tradnl"/>
        </w:rPr>
      </w:pPr>
      <w:r w:rsidRPr="00C9127A">
        <w:rPr>
          <w:rFonts w:asciiTheme="minorHAnsi" w:hAnsiTheme="minorHAnsi" w:cstheme="minorHAnsi"/>
          <w:lang w:val="es-ES_tradnl"/>
        </w:rPr>
        <w:t>1</w:t>
      </w:r>
      <w:r w:rsidR="002022B4" w:rsidRPr="00C9127A">
        <w:rPr>
          <w:rFonts w:asciiTheme="minorHAnsi" w:hAnsiTheme="minorHAnsi" w:cstheme="minorHAnsi"/>
          <w:lang w:val="es-ES_tradnl"/>
        </w:rPr>
        <w:t>2</w:t>
      </w:r>
      <w:r w:rsidR="00E90337" w:rsidRPr="00C9127A">
        <w:rPr>
          <w:rFonts w:asciiTheme="minorHAnsi" w:hAnsiTheme="minorHAnsi" w:cstheme="minorHAnsi"/>
          <w:lang w:val="es-ES_tradnl"/>
        </w:rPr>
        <w:t>.</w:t>
      </w:r>
      <w:r w:rsidR="00E90337" w:rsidRPr="00C9127A">
        <w:rPr>
          <w:rFonts w:asciiTheme="minorHAnsi" w:hAnsiTheme="minorHAnsi" w:cstheme="minorHAnsi"/>
          <w:lang w:val="es-ES_tradnl"/>
        </w:rPr>
        <w:tab/>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D84971" w:rsidRPr="00C9127A">
        <w:rPr>
          <w:rFonts w:asciiTheme="minorHAnsi" w:hAnsiTheme="minorHAnsi" w:cstheme="minorHAnsi"/>
          <w:lang w:val="es-ES_tradnl"/>
        </w:rPr>
        <w:t xml:space="preserve">sigue reforzando su labor de apoyo a la cooperación </w:t>
      </w:r>
      <w:r w:rsidR="00C9127A" w:rsidRPr="00C9127A">
        <w:rPr>
          <w:rFonts w:asciiTheme="minorHAnsi" w:hAnsiTheme="minorHAnsi" w:cstheme="minorHAnsi"/>
          <w:lang w:val="es-ES_tradnl"/>
        </w:rPr>
        <w:t>internacional</w:t>
      </w:r>
      <w:r w:rsidR="00D84971" w:rsidRPr="00C9127A">
        <w:rPr>
          <w:rFonts w:asciiTheme="minorHAnsi" w:hAnsiTheme="minorHAnsi" w:cstheme="minorHAnsi"/>
          <w:lang w:val="es-ES_tradnl"/>
        </w:rPr>
        <w:t xml:space="preserve"> y</w:t>
      </w:r>
      <w:r w:rsidR="0082097E" w:rsidRPr="00C9127A">
        <w:rPr>
          <w:rFonts w:asciiTheme="minorHAnsi" w:hAnsiTheme="minorHAnsi" w:cstheme="minorHAnsi"/>
          <w:lang w:val="es-ES_tradnl"/>
        </w:rPr>
        <w:t xml:space="preserve"> aumentando la </w:t>
      </w:r>
      <w:r w:rsidR="00D84971" w:rsidRPr="00C9127A">
        <w:rPr>
          <w:rFonts w:asciiTheme="minorHAnsi" w:hAnsiTheme="minorHAnsi" w:cstheme="minorHAnsi"/>
          <w:lang w:val="es-ES_tradnl"/>
        </w:rPr>
        <w:t>relevancia</w:t>
      </w:r>
      <w:r w:rsidR="0082097E" w:rsidRPr="00C9127A">
        <w:rPr>
          <w:rFonts w:asciiTheme="minorHAnsi" w:hAnsiTheme="minorHAnsi" w:cstheme="minorHAnsi"/>
          <w:lang w:val="es-ES_tradnl"/>
        </w:rPr>
        <w:t xml:space="preserve"> de los </w:t>
      </w:r>
      <w:r w:rsidR="00985033" w:rsidRPr="00C9127A">
        <w:rPr>
          <w:rFonts w:asciiTheme="minorHAnsi" w:hAnsiTheme="minorHAnsi" w:cstheme="minorHAnsi"/>
          <w:lang w:val="es-ES_tradnl"/>
        </w:rPr>
        <w:t>humedales</w:t>
      </w:r>
      <w:r w:rsidR="0082097E" w:rsidRPr="00C9127A">
        <w:rPr>
          <w:rFonts w:asciiTheme="minorHAnsi" w:hAnsiTheme="minorHAnsi" w:cstheme="minorHAnsi"/>
          <w:lang w:val="es-ES_tradnl"/>
        </w:rPr>
        <w:t xml:space="preserve"> y</w:t>
      </w:r>
      <w:r w:rsidR="00D84971" w:rsidRPr="00C9127A">
        <w:rPr>
          <w:rFonts w:asciiTheme="minorHAnsi" w:hAnsiTheme="minorHAnsi" w:cstheme="minorHAnsi"/>
          <w:lang w:val="es-ES_tradnl"/>
        </w:rPr>
        <w:t xml:space="preserve"> de la Convención en la agenda política mundial</w:t>
      </w:r>
      <w:r w:rsidR="00170872"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F47F06" w:rsidRPr="00C9127A">
        <w:rPr>
          <w:rFonts w:asciiTheme="minorHAnsi" w:hAnsiTheme="minorHAnsi" w:cstheme="minorHAnsi"/>
          <w:lang w:val="es-ES_tradnl"/>
        </w:rPr>
        <w:t xml:space="preserve">Dado </w:t>
      </w:r>
      <w:r w:rsidR="0082097E" w:rsidRPr="00C9127A">
        <w:rPr>
          <w:rFonts w:asciiTheme="minorHAnsi" w:hAnsiTheme="minorHAnsi" w:cstheme="minorHAnsi"/>
          <w:lang w:val="es-ES_tradnl"/>
        </w:rPr>
        <w:t xml:space="preserve">que la Agenda 2030 </w:t>
      </w:r>
      <w:r w:rsidR="00F47F06" w:rsidRPr="00C9127A">
        <w:rPr>
          <w:rFonts w:asciiTheme="minorHAnsi" w:hAnsiTheme="minorHAnsi" w:cstheme="minorHAnsi"/>
          <w:lang w:val="es-ES_tradnl"/>
        </w:rPr>
        <w:t>para el Desarrollo Sostenible</w:t>
      </w:r>
      <w:r w:rsidR="0082097E" w:rsidRPr="00C9127A">
        <w:rPr>
          <w:rFonts w:asciiTheme="minorHAnsi" w:hAnsiTheme="minorHAnsi" w:cstheme="minorHAnsi"/>
          <w:lang w:val="es-ES_tradnl"/>
        </w:rPr>
        <w:t xml:space="preserve"> y el Acuerdo de París sobre el cambio climático est</w:t>
      </w:r>
      <w:r w:rsidR="00F47F06" w:rsidRPr="00C9127A">
        <w:rPr>
          <w:rFonts w:asciiTheme="minorHAnsi" w:hAnsiTheme="minorHAnsi" w:cstheme="minorHAnsi"/>
          <w:lang w:val="es-ES_tradnl"/>
        </w:rPr>
        <w:t>án impulsando</w:t>
      </w:r>
      <w:r w:rsidR="0082097E" w:rsidRPr="00C9127A">
        <w:rPr>
          <w:rFonts w:asciiTheme="minorHAnsi" w:hAnsiTheme="minorHAnsi" w:cstheme="minorHAnsi"/>
          <w:lang w:val="es-ES_tradnl"/>
        </w:rPr>
        <w:t xml:space="preserve"> los esfuerzos nacionales e internacionales </w:t>
      </w:r>
      <w:r w:rsidR="00F47F06" w:rsidRPr="00C9127A">
        <w:rPr>
          <w:rFonts w:asciiTheme="minorHAnsi" w:hAnsiTheme="minorHAnsi" w:cstheme="minorHAnsi"/>
          <w:lang w:val="es-ES_tradnl"/>
        </w:rPr>
        <w:t>de</w:t>
      </w:r>
      <w:r w:rsidR="0082097E" w:rsidRPr="00C9127A">
        <w:rPr>
          <w:rFonts w:asciiTheme="minorHAnsi" w:hAnsiTheme="minorHAnsi" w:cstheme="minorHAnsi"/>
          <w:lang w:val="es-ES_tradnl"/>
        </w:rPr>
        <w:t xml:space="preserve"> la </w:t>
      </w:r>
      <w:r w:rsidR="00985033" w:rsidRPr="00C9127A">
        <w:rPr>
          <w:rFonts w:asciiTheme="minorHAnsi" w:hAnsiTheme="minorHAnsi" w:cstheme="minorHAnsi"/>
          <w:lang w:val="es-ES_tradnl"/>
        </w:rPr>
        <w:t>planificación</w:t>
      </w:r>
      <w:r w:rsidR="0082097E" w:rsidRPr="00C9127A">
        <w:rPr>
          <w:rFonts w:asciiTheme="minorHAnsi" w:hAnsiTheme="minorHAnsi" w:cstheme="minorHAnsi"/>
          <w:lang w:val="es-ES_tradnl"/>
        </w:rPr>
        <w:t xml:space="preserve"> y financiación, se ha prestado más atención a </w:t>
      </w:r>
      <w:r w:rsidR="00F47F06" w:rsidRPr="00C9127A">
        <w:rPr>
          <w:rFonts w:asciiTheme="minorHAnsi" w:hAnsiTheme="minorHAnsi" w:cstheme="minorHAnsi"/>
          <w:lang w:val="es-ES_tradnl"/>
        </w:rPr>
        <w:t>garantizar</w:t>
      </w:r>
      <w:r w:rsidR="0082097E" w:rsidRPr="00C9127A">
        <w:rPr>
          <w:rFonts w:asciiTheme="minorHAnsi" w:hAnsiTheme="minorHAnsi" w:cstheme="minorHAnsi"/>
          <w:lang w:val="es-ES_tradnl"/>
        </w:rPr>
        <w:t xml:space="preserve"> que los humedales y </w:t>
      </w:r>
      <w:r w:rsidR="00F47F06" w:rsidRPr="00C9127A">
        <w:rPr>
          <w:rFonts w:asciiTheme="minorHAnsi" w:hAnsiTheme="minorHAnsi" w:cstheme="minorHAnsi"/>
          <w:lang w:val="es-ES_tradnl"/>
        </w:rPr>
        <w:t xml:space="preserve">el trabajo de </w:t>
      </w:r>
      <w:r w:rsidR="0082097E" w:rsidRPr="00C9127A">
        <w:rPr>
          <w:rFonts w:asciiTheme="minorHAnsi" w:hAnsiTheme="minorHAnsi" w:cstheme="minorHAnsi"/>
          <w:lang w:val="es-ES_tradnl"/>
        </w:rPr>
        <w:t xml:space="preserve">las </w:t>
      </w:r>
      <w:r w:rsidR="008F363B" w:rsidRPr="00C9127A">
        <w:rPr>
          <w:rFonts w:asciiTheme="minorHAnsi" w:hAnsiTheme="minorHAnsi" w:cstheme="minorHAnsi"/>
          <w:lang w:val="es-ES_tradnl"/>
        </w:rPr>
        <w:t>Partes Contratantes</w:t>
      </w:r>
      <w:r w:rsidR="00E80EDB" w:rsidRPr="00C9127A">
        <w:rPr>
          <w:rFonts w:asciiTheme="minorHAnsi" w:hAnsiTheme="minorHAnsi" w:cstheme="minorHAnsi"/>
          <w:lang w:val="es-ES_tradnl"/>
        </w:rPr>
        <w:t xml:space="preserve"> </w:t>
      </w:r>
      <w:r w:rsidR="0082097E" w:rsidRPr="00C9127A">
        <w:rPr>
          <w:rFonts w:asciiTheme="minorHAnsi" w:hAnsiTheme="minorHAnsi" w:cstheme="minorHAnsi"/>
          <w:lang w:val="es-ES_tradnl"/>
        </w:rPr>
        <w:t xml:space="preserve">en el marco de la </w:t>
      </w:r>
      <w:r w:rsidR="008F363B" w:rsidRPr="00C9127A">
        <w:rPr>
          <w:rFonts w:asciiTheme="minorHAnsi" w:hAnsiTheme="minorHAnsi" w:cstheme="minorHAnsi"/>
          <w:lang w:val="es-ES_tradnl"/>
        </w:rPr>
        <w:t>Convención</w:t>
      </w:r>
      <w:r w:rsidR="00E80EDB" w:rsidRPr="00C9127A">
        <w:rPr>
          <w:rFonts w:asciiTheme="minorHAnsi" w:hAnsiTheme="minorHAnsi" w:cstheme="minorHAnsi"/>
          <w:lang w:val="es-ES_tradnl"/>
        </w:rPr>
        <w:t xml:space="preserve"> </w:t>
      </w:r>
      <w:r w:rsidR="00985033" w:rsidRPr="00C9127A">
        <w:rPr>
          <w:rFonts w:asciiTheme="minorHAnsi" w:hAnsiTheme="minorHAnsi" w:cstheme="minorHAnsi"/>
          <w:lang w:val="es-ES_tradnl"/>
        </w:rPr>
        <w:t>contribuyan</w:t>
      </w:r>
      <w:r w:rsidR="0082097E" w:rsidRPr="00C9127A">
        <w:rPr>
          <w:rFonts w:asciiTheme="minorHAnsi" w:hAnsiTheme="minorHAnsi" w:cstheme="minorHAnsi"/>
          <w:lang w:val="es-ES_tradnl"/>
        </w:rPr>
        <w:t xml:space="preserve"> a estos marcos de políticas</w:t>
      </w:r>
      <w:r w:rsidR="00E90337"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p>
    <w:p w14:paraId="5EAF6060" w14:textId="77777777" w:rsidR="00170872" w:rsidRPr="00C9127A" w:rsidRDefault="00170872" w:rsidP="00B072AC">
      <w:pPr>
        <w:rPr>
          <w:rFonts w:asciiTheme="minorHAnsi" w:hAnsiTheme="minorHAnsi" w:cstheme="minorHAnsi"/>
          <w:lang w:val="es-ES_tradnl"/>
        </w:rPr>
      </w:pPr>
    </w:p>
    <w:p w14:paraId="0911287B" w14:textId="533D9BFC" w:rsidR="00170872" w:rsidRPr="00AB70BB" w:rsidRDefault="006B459F" w:rsidP="00AB70BB">
      <w:pPr>
        <w:rPr>
          <w:lang w:val="es-ES_tradnl"/>
        </w:rPr>
      </w:pPr>
      <w:r w:rsidRPr="00C9127A">
        <w:rPr>
          <w:rFonts w:asciiTheme="minorHAnsi" w:hAnsiTheme="minorHAnsi" w:cstheme="minorHAnsi"/>
          <w:lang w:val="es-ES_tradnl"/>
        </w:rPr>
        <w:t>1</w:t>
      </w:r>
      <w:r w:rsidR="002022B4" w:rsidRPr="00C9127A">
        <w:rPr>
          <w:rFonts w:asciiTheme="minorHAnsi" w:hAnsiTheme="minorHAnsi" w:cstheme="minorHAnsi"/>
          <w:lang w:val="es-ES_tradnl"/>
        </w:rPr>
        <w:t>3</w:t>
      </w:r>
      <w:r w:rsidR="00170872" w:rsidRPr="00C9127A">
        <w:rPr>
          <w:rFonts w:asciiTheme="minorHAnsi" w:hAnsiTheme="minorHAnsi" w:cstheme="minorHAnsi"/>
          <w:lang w:val="es-ES_tradnl"/>
        </w:rPr>
        <w:t>.</w:t>
      </w:r>
      <w:r w:rsidR="00170872" w:rsidRPr="00C9127A">
        <w:rPr>
          <w:rFonts w:asciiTheme="minorHAnsi" w:hAnsiTheme="minorHAnsi" w:cstheme="minorHAnsi"/>
          <w:lang w:val="es-ES_tradnl"/>
        </w:rPr>
        <w:tab/>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CE384B" w:rsidRPr="00C9127A">
        <w:rPr>
          <w:rFonts w:asciiTheme="minorHAnsi" w:hAnsiTheme="minorHAnsi" w:cstheme="minorHAnsi"/>
          <w:lang w:val="es-ES_tradnl"/>
        </w:rPr>
        <w:t xml:space="preserve">sigue </w:t>
      </w:r>
      <w:r w:rsidR="00F47F06" w:rsidRPr="00C9127A">
        <w:rPr>
          <w:rFonts w:asciiTheme="minorHAnsi" w:hAnsiTheme="minorHAnsi" w:cstheme="minorHAnsi"/>
          <w:lang w:val="es-ES_tradnl"/>
        </w:rPr>
        <w:t xml:space="preserve">participando activamente en las </w:t>
      </w:r>
      <w:r w:rsidR="00CE384B" w:rsidRPr="00C9127A">
        <w:rPr>
          <w:rFonts w:asciiTheme="minorHAnsi" w:hAnsiTheme="minorHAnsi" w:cstheme="minorHAnsi"/>
          <w:lang w:val="es-ES_tradnl"/>
        </w:rPr>
        <w:t>deliberaciones sobre el logro</w:t>
      </w:r>
      <w:r w:rsidR="00F47F06" w:rsidRPr="00C9127A">
        <w:rPr>
          <w:rFonts w:asciiTheme="minorHAnsi" w:hAnsiTheme="minorHAnsi" w:cstheme="minorHAnsi"/>
          <w:lang w:val="es-ES_tradnl"/>
        </w:rPr>
        <w:t xml:space="preserve"> de los ODS, en calidad de cocustodia </w:t>
      </w:r>
      <w:r w:rsidR="00CE384B" w:rsidRPr="00C9127A">
        <w:rPr>
          <w:rFonts w:asciiTheme="minorHAnsi" w:hAnsiTheme="minorHAnsi" w:cstheme="minorHAnsi"/>
          <w:lang w:val="es-ES_tradnl"/>
        </w:rPr>
        <w:t xml:space="preserve">del indicador 6.6.1 de los ODS (sobre el cambio en la extensión de los ecosistemas relacionados con el agua), como se </w:t>
      </w:r>
      <w:r w:rsidR="00F47F06" w:rsidRPr="00C9127A">
        <w:rPr>
          <w:rFonts w:asciiTheme="minorHAnsi" w:hAnsiTheme="minorHAnsi" w:cstheme="minorHAnsi"/>
          <w:lang w:val="es-ES_tradnl"/>
        </w:rPr>
        <w:t>solicita</w:t>
      </w:r>
      <w:r w:rsidR="00CE384B" w:rsidRPr="00C9127A">
        <w:rPr>
          <w:rFonts w:asciiTheme="minorHAnsi" w:hAnsiTheme="minorHAnsi" w:cstheme="minorHAnsi"/>
          <w:lang w:val="es-ES_tradnl"/>
        </w:rPr>
        <w:t xml:space="preserve"> en la Decisión </w:t>
      </w:r>
      <w:r w:rsidR="00AD66C8" w:rsidRPr="00C9127A">
        <w:rPr>
          <w:rFonts w:asciiTheme="minorHAnsi" w:hAnsiTheme="minorHAnsi" w:cstheme="minorHAnsi"/>
          <w:lang w:val="es-ES_tradnl"/>
        </w:rPr>
        <w:t>SC53-17.</w:t>
      </w:r>
      <w:r w:rsidR="00E80EDB" w:rsidRPr="00C9127A">
        <w:rPr>
          <w:rFonts w:asciiTheme="minorHAnsi" w:hAnsiTheme="minorHAnsi" w:cstheme="minorHAnsi"/>
          <w:lang w:val="es-ES_tradnl"/>
        </w:rPr>
        <w:t xml:space="preserve"> </w:t>
      </w:r>
      <w:r w:rsidR="00CE384B" w:rsidRPr="00C9127A">
        <w:rPr>
          <w:rFonts w:asciiTheme="minorHAnsi" w:hAnsiTheme="minorHAnsi" w:cstheme="minorHAnsi"/>
          <w:lang w:val="es-ES_tradnl"/>
        </w:rPr>
        <w:t xml:space="preserve">Participó en la octava reunión del </w:t>
      </w:r>
      <w:r w:rsidR="00F47F06" w:rsidRPr="00C9127A">
        <w:rPr>
          <w:rFonts w:asciiTheme="minorHAnsi" w:eastAsiaTheme="minorHAnsi" w:hAnsiTheme="minorHAnsi" w:cstheme="minorHAnsi"/>
          <w:lang w:val="es-ES_tradnl"/>
        </w:rPr>
        <w:t>Grupo Interinstitucional y de Expertos sobre los Indicadores de los Objetivos de Desarrollo Sostenible</w:t>
      </w:r>
      <w:r w:rsidR="00F47F06" w:rsidRPr="00C9127A">
        <w:rPr>
          <w:rFonts w:asciiTheme="minorHAnsi" w:eastAsiaTheme="minorHAnsi" w:hAnsiTheme="minorHAnsi" w:cstheme="minorHAnsi"/>
          <w:color w:val="FF0000"/>
          <w:lang w:val="es-ES_tradnl"/>
        </w:rPr>
        <w:t xml:space="preserve"> </w:t>
      </w:r>
      <w:r w:rsidR="00AD66C8" w:rsidRPr="00C9127A">
        <w:rPr>
          <w:rFonts w:asciiTheme="minorHAnsi" w:eastAsiaTheme="minorHAnsi" w:hAnsiTheme="minorHAnsi" w:cstheme="minorHAnsi"/>
          <w:lang w:val="es-ES_tradnl"/>
        </w:rPr>
        <w:t>(IAEG-SDGs)</w:t>
      </w:r>
      <w:r w:rsidR="00D12487" w:rsidRPr="00C9127A">
        <w:rPr>
          <w:rFonts w:asciiTheme="minorHAnsi" w:eastAsiaTheme="minorHAnsi" w:hAnsiTheme="minorHAnsi" w:cstheme="minorHAnsi"/>
          <w:lang w:val="es-ES_tradnl"/>
        </w:rPr>
        <w:t>,</w:t>
      </w:r>
      <w:r w:rsidR="00E80EDB" w:rsidRPr="00C9127A">
        <w:rPr>
          <w:rFonts w:asciiTheme="minorHAnsi" w:eastAsiaTheme="minorHAnsi" w:hAnsiTheme="minorHAnsi" w:cstheme="minorHAnsi"/>
          <w:lang w:val="es-ES_tradnl"/>
        </w:rPr>
        <w:t xml:space="preserve"> </w:t>
      </w:r>
      <w:r w:rsidR="00CE384B" w:rsidRPr="00C9127A">
        <w:rPr>
          <w:rFonts w:asciiTheme="minorHAnsi" w:eastAsiaTheme="minorHAnsi" w:hAnsiTheme="minorHAnsi" w:cstheme="minorHAnsi"/>
          <w:lang w:val="es-ES_tradnl"/>
        </w:rPr>
        <w:t xml:space="preserve">celebrada del 5 al 8 de noviembre de </w:t>
      </w:r>
      <w:r w:rsidR="00AD66C8" w:rsidRPr="00C9127A">
        <w:rPr>
          <w:rFonts w:asciiTheme="minorHAnsi" w:eastAsiaTheme="minorHAnsi" w:hAnsiTheme="minorHAnsi" w:cstheme="minorHAnsi"/>
          <w:lang w:val="es-ES_tradnl"/>
        </w:rPr>
        <w:t>2018.</w:t>
      </w:r>
      <w:r w:rsidR="00F47F06" w:rsidRPr="00C9127A">
        <w:rPr>
          <w:rFonts w:asciiTheme="minorHAnsi" w:eastAsiaTheme="minorHAnsi" w:hAnsiTheme="minorHAnsi" w:cstheme="minorHAnsi"/>
          <w:lang w:val="es-ES_tradnl"/>
        </w:rPr>
        <w:t xml:space="preserve"> </w:t>
      </w:r>
      <w:r w:rsidR="00CE384B" w:rsidRPr="00C9127A">
        <w:rPr>
          <w:rFonts w:asciiTheme="minorHAnsi" w:eastAsiaTheme="minorHAnsi" w:hAnsiTheme="minorHAnsi" w:cstheme="minorHAnsi"/>
          <w:lang w:val="es-ES_tradnl"/>
        </w:rPr>
        <w:t xml:space="preserve">En esa reunión, </w:t>
      </w:r>
      <w:r w:rsidR="00F47F06" w:rsidRPr="00C9127A">
        <w:rPr>
          <w:rFonts w:asciiTheme="minorHAnsi" w:eastAsiaTheme="minorHAnsi" w:hAnsiTheme="minorHAnsi" w:cstheme="minorHAnsi"/>
          <w:lang w:val="es-ES_tradnl"/>
        </w:rPr>
        <w:t>el</w:t>
      </w:r>
      <w:r w:rsidR="00CE384B" w:rsidRPr="00C9127A">
        <w:rPr>
          <w:rFonts w:asciiTheme="minorHAnsi" w:eastAsiaTheme="minorHAnsi" w:hAnsiTheme="minorHAnsi" w:cstheme="minorHAnsi"/>
          <w:lang w:val="es-ES_tradnl"/>
        </w:rPr>
        <w:t xml:space="preserve"> </w:t>
      </w:r>
      <w:r w:rsidR="00985033" w:rsidRPr="00C9127A">
        <w:rPr>
          <w:rFonts w:asciiTheme="minorHAnsi" w:eastAsiaTheme="minorHAnsi" w:hAnsiTheme="minorHAnsi" w:cstheme="minorHAnsi"/>
          <w:lang w:val="es-ES_tradnl"/>
        </w:rPr>
        <w:t>indicador</w:t>
      </w:r>
      <w:r w:rsidR="00CE384B" w:rsidRPr="00C9127A">
        <w:rPr>
          <w:rFonts w:asciiTheme="minorHAnsi" w:eastAsiaTheme="minorHAnsi" w:hAnsiTheme="minorHAnsi" w:cstheme="minorHAnsi"/>
          <w:lang w:val="es-ES_tradnl"/>
        </w:rPr>
        <w:t xml:space="preserve"> </w:t>
      </w:r>
      <w:r w:rsidR="00AD66C8" w:rsidRPr="00C9127A">
        <w:rPr>
          <w:rFonts w:asciiTheme="minorHAnsi" w:eastAsiaTheme="minorHAnsi" w:hAnsiTheme="minorHAnsi" w:cstheme="minorHAnsi"/>
          <w:lang w:val="es-ES_tradnl"/>
        </w:rPr>
        <w:t>6.6.1</w:t>
      </w:r>
      <w:r w:rsidR="00E80EDB" w:rsidRPr="00C9127A">
        <w:rPr>
          <w:rFonts w:asciiTheme="minorHAnsi" w:eastAsiaTheme="minorHAnsi" w:hAnsiTheme="minorHAnsi" w:cstheme="minorHAnsi"/>
          <w:lang w:val="es-ES_tradnl"/>
        </w:rPr>
        <w:t xml:space="preserve"> </w:t>
      </w:r>
      <w:r w:rsidR="00F47F06" w:rsidRPr="00C9127A">
        <w:rPr>
          <w:rFonts w:asciiTheme="minorHAnsi" w:eastAsiaTheme="minorHAnsi" w:hAnsiTheme="minorHAnsi" w:cstheme="minorHAnsi"/>
          <w:lang w:val="es-ES_tradnl"/>
        </w:rPr>
        <w:t xml:space="preserve">se clasificó en el Nivel </w:t>
      </w:r>
      <w:r w:rsidR="00AD66C8" w:rsidRPr="00C9127A">
        <w:rPr>
          <w:rFonts w:asciiTheme="minorHAnsi" w:eastAsiaTheme="minorHAnsi" w:hAnsiTheme="minorHAnsi" w:cstheme="minorHAnsi"/>
          <w:lang w:val="es-ES_tradnl"/>
        </w:rPr>
        <w:t>I</w:t>
      </w:r>
      <w:r w:rsidR="00F47F06" w:rsidRPr="00C9127A">
        <w:rPr>
          <w:rFonts w:asciiTheme="minorHAnsi" w:eastAsiaTheme="minorHAnsi" w:hAnsiTheme="minorHAnsi" w:cstheme="minorHAnsi"/>
          <w:lang w:val="es-ES_tradnl"/>
        </w:rPr>
        <w:t xml:space="preserve"> </w:t>
      </w:r>
      <w:r w:rsidR="009346FE" w:rsidRPr="00C9127A">
        <w:rPr>
          <w:rFonts w:asciiTheme="minorHAnsi" w:eastAsiaTheme="minorHAnsi" w:hAnsiTheme="minorHAnsi" w:cstheme="minorHAnsi"/>
          <w:lang w:val="es-ES_tradnl"/>
        </w:rPr>
        <w:t xml:space="preserve">a partir del examen de la </w:t>
      </w:r>
      <w:r w:rsidR="00985033" w:rsidRPr="00C9127A">
        <w:rPr>
          <w:rFonts w:asciiTheme="minorHAnsi" w:eastAsiaTheme="minorHAnsi" w:hAnsiTheme="minorHAnsi" w:cstheme="minorHAnsi"/>
          <w:lang w:val="es-ES_tradnl"/>
        </w:rPr>
        <w:t>disponibilidad</w:t>
      </w:r>
      <w:r w:rsidR="00F47F06" w:rsidRPr="00C9127A">
        <w:rPr>
          <w:rFonts w:asciiTheme="minorHAnsi" w:eastAsiaTheme="minorHAnsi" w:hAnsiTheme="minorHAnsi" w:cstheme="minorHAnsi"/>
          <w:lang w:val="es-ES_tradnl"/>
        </w:rPr>
        <w:t xml:space="preserve"> de datos </w:t>
      </w:r>
      <w:r w:rsidR="009346FE" w:rsidRPr="00C9127A">
        <w:rPr>
          <w:rFonts w:asciiTheme="minorHAnsi" w:eastAsiaTheme="minorHAnsi" w:hAnsiTheme="minorHAnsi" w:cstheme="minorHAnsi"/>
          <w:lang w:val="es-ES_tradnl"/>
        </w:rPr>
        <w:t>en la base de datos</w:t>
      </w:r>
      <w:r w:rsidR="00AB70BB">
        <w:rPr>
          <w:rFonts w:asciiTheme="minorHAnsi" w:eastAsiaTheme="minorHAnsi" w:hAnsiTheme="minorHAnsi" w:cstheme="minorHAnsi"/>
          <w:lang w:val="es-ES_tradnl"/>
        </w:rPr>
        <w:t xml:space="preserve"> </w:t>
      </w:r>
      <w:r w:rsidR="00F47F06" w:rsidRPr="00C9127A">
        <w:rPr>
          <w:lang w:val="es-ES_tradnl"/>
        </w:rPr>
        <w:t xml:space="preserve">mundial sobre los </w:t>
      </w:r>
      <w:r w:rsidR="00C9127A" w:rsidRPr="00C9127A">
        <w:rPr>
          <w:lang w:val="es-ES_tradnl"/>
        </w:rPr>
        <w:t>indicadores</w:t>
      </w:r>
      <w:r w:rsidR="00F47F06" w:rsidRPr="00C9127A">
        <w:rPr>
          <w:lang w:val="es-ES_tradnl"/>
        </w:rPr>
        <w:t xml:space="preserve"> de los ODS</w:t>
      </w:r>
      <w:r w:rsidR="00AD66C8" w:rsidRPr="00C9127A">
        <w:rPr>
          <w:rFonts w:asciiTheme="minorHAnsi" w:eastAsiaTheme="minorHAnsi" w:hAnsiTheme="minorHAnsi" w:cstheme="minorHAnsi"/>
          <w:lang w:val="es-ES_tradnl"/>
        </w:rPr>
        <w:t>.</w:t>
      </w:r>
    </w:p>
    <w:p w14:paraId="724AB5D8" w14:textId="77777777" w:rsidR="00AD66C8" w:rsidRPr="00C9127A" w:rsidRDefault="00AD66C8" w:rsidP="00B072AC">
      <w:pPr>
        <w:rPr>
          <w:rFonts w:asciiTheme="minorHAnsi" w:hAnsiTheme="minorHAnsi" w:cstheme="minorHAnsi"/>
          <w:lang w:val="es-ES_tradnl"/>
        </w:rPr>
      </w:pPr>
    </w:p>
    <w:p w14:paraId="372F2464" w14:textId="1B253988" w:rsidR="00AD66C8" w:rsidRPr="00C9127A" w:rsidRDefault="006B459F" w:rsidP="00B072AC">
      <w:pPr>
        <w:rPr>
          <w:rFonts w:asciiTheme="minorHAnsi" w:hAnsiTheme="minorHAnsi" w:cstheme="minorHAnsi"/>
          <w:lang w:val="es-ES_tradnl"/>
        </w:rPr>
      </w:pPr>
      <w:r w:rsidRPr="00C9127A">
        <w:rPr>
          <w:rFonts w:asciiTheme="minorHAnsi" w:hAnsiTheme="minorHAnsi" w:cstheme="minorHAnsi"/>
          <w:lang w:val="es-ES_tradnl"/>
        </w:rPr>
        <w:t>1</w:t>
      </w:r>
      <w:r w:rsidR="002022B4" w:rsidRPr="00C9127A">
        <w:rPr>
          <w:rFonts w:asciiTheme="minorHAnsi" w:hAnsiTheme="minorHAnsi" w:cstheme="minorHAnsi"/>
          <w:lang w:val="es-ES_tradnl"/>
        </w:rPr>
        <w:t>4</w:t>
      </w:r>
      <w:r w:rsidR="00E90337" w:rsidRPr="00C9127A">
        <w:rPr>
          <w:rFonts w:asciiTheme="minorHAnsi" w:hAnsiTheme="minorHAnsi" w:cstheme="minorHAnsi"/>
          <w:lang w:val="es-ES_tradnl"/>
        </w:rPr>
        <w:t>.</w:t>
      </w:r>
      <w:r w:rsidR="00E90337" w:rsidRPr="00C9127A">
        <w:rPr>
          <w:rFonts w:asciiTheme="minorHAnsi" w:hAnsiTheme="minorHAnsi" w:cstheme="minorHAnsi"/>
          <w:lang w:val="es-ES_tradnl"/>
        </w:rPr>
        <w:tab/>
      </w:r>
      <w:r w:rsidR="008F363B" w:rsidRPr="00C9127A">
        <w:rPr>
          <w:rFonts w:asciiTheme="minorHAnsi" w:hAnsiTheme="minorHAnsi" w:cstheme="minorHAnsi"/>
          <w:lang w:val="es-ES_tradnl"/>
        </w:rPr>
        <w:t>La Secretaría</w:t>
      </w:r>
      <w:r w:rsidR="00E87C3D" w:rsidRPr="00C9127A">
        <w:rPr>
          <w:rFonts w:asciiTheme="minorHAnsi" w:hAnsiTheme="minorHAnsi" w:cstheme="minorHAnsi"/>
          <w:lang w:val="es-ES_tradnl"/>
        </w:rPr>
        <w:t xml:space="preserve"> ha </w:t>
      </w:r>
      <w:r w:rsidR="00F47F06" w:rsidRPr="00C9127A">
        <w:rPr>
          <w:rFonts w:asciiTheme="minorHAnsi" w:hAnsiTheme="minorHAnsi" w:cstheme="minorHAnsi"/>
          <w:lang w:val="es-ES_tradnl"/>
        </w:rPr>
        <w:t>participado</w:t>
      </w:r>
      <w:r w:rsidR="00E87C3D" w:rsidRPr="00C9127A">
        <w:rPr>
          <w:rFonts w:asciiTheme="minorHAnsi" w:hAnsiTheme="minorHAnsi" w:cstheme="minorHAnsi"/>
          <w:lang w:val="es-ES_tradnl"/>
        </w:rPr>
        <w:t xml:space="preserve"> activamente </w:t>
      </w:r>
      <w:r w:rsidR="00F47F06" w:rsidRPr="00C9127A">
        <w:rPr>
          <w:rFonts w:asciiTheme="minorHAnsi" w:hAnsiTheme="minorHAnsi" w:cstheme="minorHAnsi"/>
          <w:lang w:val="es-ES_tradnl"/>
        </w:rPr>
        <w:t>en el apoyo al cumplimiento</w:t>
      </w:r>
      <w:r w:rsidR="00E87C3D" w:rsidRPr="00C9127A">
        <w:rPr>
          <w:rFonts w:asciiTheme="minorHAnsi" w:hAnsiTheme="minorHAnsi" w:cstheme="minorHAnsi"/>
          <w:lang w:val="es-ES_tradnl"/>
        </w:rPr>
        <w:t xml:space="preserve"> del ODS 14 </w:t>
      </w:r>
      <w:r w:rsidR="00E90337" w:rsidRPr="00C9127A">
        <w:rPr>
          <w:rFonts w:asciiTheme="minorHAnsi" w:hAnsiTheme="minorHAnsi" w:cstheme="minorHAnsi"/>
          <w:lang w:val="es-ES_tradnl"/>
        </w:rPr>
        <w:t>(“Conserv</w:t>
      </w:r>
      <w:r w:rsidR="003C38FC" w:rsidRPr="00C9127A">
        <w:rPr>
          <w:rFonts w:asciiTheme="minorHAnsi" w:hAnsiTheme="minorHAnsi" w:cstheme="minorHAnsi"/>
          <w:lang w:val="es-ES_tradnl"/>
        </w:rPr>
        <w:t xml:space="preserve">ar y utilizar en forma </w:t>
      </w:r>
      <w:r w:rsidR="00305DB8" w:rsidRPr="00C9127A">
        <w:rPr>
          <w:rFonts w:asciiTheme="minorHAnsi" w:hAnsiTheme="minorHAnsi" w:cstheme="minorHAnsi"/>
          <w:lang w:val="es-ES_tradnl"/>
        </w:rPr>
        <w:t>sostenible</w:t>
      </w:r>
      <w:r w:rsidR="003C38FC" w:rsidRPr="00C9127A">
        <w:rPr>
          <w:rFonts w:asciiTheme="minorHAnsi" w:hAnsiTheme="minorHAnsi" w:cstheme="minorHAnsi"/>
          <w:lang w:val="es-ES_tradnl"/>
        </w:rPr>
        <w:t xml:space="preserve"> los océanos, los mares y los recursos marinos para el desarrollo sostenible</w:t>
      </w:r>
      <w:r w:rsidR="00E90337"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E87C3D" w:rsidRPr="00C9127A">
        <w:rPr>
          <w:rFonts w:asciiTheme="minorHAnsi" w:hAnsiTheme="minorHAnsi" w:cstheme="minorHAnsi"/>
          <w:lang w:val="es-ES_tradnl"/>
        </w:rPr>
        <w:t xml:space="preserve">La Secretaria </w:t>
      </w:r>
      <w:r w:rsidR="00AD66C8" w:rsidRPr="00C9127A">
        <w:rPr>
          <w:rFonts w:asciiTheme="minorHAnsi" w:hAnsiTheme="minorHAnsi" w:cstheme="minorHAnsi"/>
          <w:lang w:val="es-ES_tradnl"/>
        </w:rPr>
        <w:t>General</w:t>
      </w:r>
      <w:r w:rsidR="00E06675" w:rsidRPr="00C9127A">
        <w:rPr>
          <w:rFonts w:asciiTheme="minorHAnsi" w:hAnsiTheme="minorHAnsi" w:cstheme="minorHAnsi"/>
          <w:lang w:val="es-ES_tradnl"/>
        </w:rPr>
        <w:t xml:space="preserve"> y </w:t>
      </w:r>
      <w:r w:rsidR="00E87C3D" w:rsidRPr="00C9127A">
        <w:rPr>
          <w:rFonts w:asciiTheme="minorHAnsi" w:hAnsiTheme="minorHAnsi" w:cstheme="minorHAnsi"/>
          <w:lang w:val="es-ES_tradnl"/>
        </w:rPr>
        <w:t xml:space="preserve">la Directora </w:t>
      </w:r>
      <w:r w:rsidR="00AD66C8" w:rsidRPr="00C9127A">
        <w:rPr>
          <w:rFonts w:asciiTheme="minorHAnsi" w:hAnsiTheme="minorHAnsi" w:cstheme="minorHAnsi"/>
          <w:lang w:val="es-ES_tradnl"/>
        </w:rPr>
        <w:t>General</w:t>
      </w:r>
      <w:r w:rsidR="00044E4C" w:rsidRPr="00C9127A">
        <w:rPr>
          <w:rFonts w:asciiTheme="minorHAnsi" w:hAnsiTheme="minorHAnsi" w:cstheme="minorHAnsi"/>
          <w:lang w:val="es-ES_tradnl"/>
        </w:rPr>
        <w:t xml:space="preserve"> </w:t>
      </w:r>
      <w:r w:rsidR="00E87C3D" w:rsidRPr="00C9127A">
        <w:rPr>
          <w:rFonts w:asciiTheme="minorHAnsi" w:hAnsiTheme="minorHAnsi" w:cstheme="minorHAnsi"/>
          <w:lang w:val="es-ES_tradnl"/>
        </w:rPr>
        <w:t xml:space="preserve">de la Unión Internacional para la Conservación de la Naturaleza (UICN), </w:t>
      </w:r>
      <w:r w:rsidR="00305DB8" w:rsidRPr="00C9127A">
        <w:rPr>
          <w:rFonts w:asciiTheme="minorHAnsi" w:hAnsiTheme="minorHAnsi" w:cstheme="minorHAnsi"/>
          <w:lang w:val="es-ES_tradnl"/>
        </w:rPr>
        <w:t>como</w:t>
      </w:r>
      <w:r w:rsidR="00E87C3D" w:rsidRPr="00C9127A">
        <w:rPr>
          <w:rFonts w:asciiTheme="minorHAnsi" w:hAnsiTheme="minorHAnsi" w:cstheme="minorHAnsi"/>
          <w:lang w:val="es-ES_tradnl"/>
        </w:rPr>
        <w:t xml:space="preserve"> puntos focales para el ODS 14</w:t>
      </w:r>
      <w:r w:rsidR="003C38FC" w:rsidRPr="00C9127A">
        <w:rPr>
          <w:rFonts w:asciiTheme="minorHAnsi" w:hAnsiTheme="minorHAnsi" w:cstheme="minorHAnsi"/>
          <w:lang w:val="es-ES_tradnl"/>
        </w:rPr>
        <w:t xml:space="preserve"> de la </w:t>
      </w:r>
      <w:r w:rsidR="00305DB8" w:rsidRPr="00C9127A">
        <w:rPr>
          <w:rFonts w:asciiTheme="minorHAnsi" w:hAnsiTheme="minorHAnsi" w:cstheme="minorHAnsi"/>
          <w:lang w:val="es-ES_tradnl"/>
        </w:rPr>
        <w:t>Comunidad</w:t>
      </w:r>
      <w:r w:rsidR="003C38FC" w:rsidRPr="00C9127A">
        <w:rPr>
          <w:rFonts w:asciiTheme="minorHAnsi" w:hAnsiTheme="minorHAnsi" w:cstheme="minorHAnsi"/>
          <w:lang w:val="es-ES_tradnl"/>
        </w:rPr>
        <w:t xml:space="preserve"> de acción oceánica sobre los manglares, invitaron a las Partes y </w:t>
      </w:r>
      <w:r w:rsidR="00F47F06" w:rsidRPr="00C9127A">
        <w:rPr>
          <w:rFonts w:asciiTheme="minorHAnsi" w:hAnsiTheme="minorHAnsi" w:cstheme="minorHAnsi"/>
          <w:lang w:val="es-ES_tradnl"/>
        </w:rPr>
        <w:t xml:space="preserve">las delegaciones </w:t>
      </w:r>
      <w:r w:rsidR="003C38FC" w:rsidRPr="00C9127A">
        <w:rPr>
          <w:rFonts w:asciiTheme="minorHAnsi" w:hAnsiTheme="minorHAnsi" w:cstheme="minorHAnsi"/>
          <w:lang w:val="es-ES_tradnl"/>
        </w:rPr>
        <w:t>de la COP13 de Ramsa</w:t>
      </w:r>
      <w:r w:rsidR="00F47F06" w:rsidRPr="00C9127A">
        <w:rPr>
          <w:rFonts w:asciiTheme="minorHAnsi" w:hAnsiTheme="minorHAnsi" w:cstheme="minorHAnsi"/>
          <w:lang w:val="es-ES_tradnl"/>
        </w:rPr>
        <w:t>r a asistir a un evento paralelo</w:t>
      </w:r>
      <w:r w:rsidR="003C38FC" w:rsidRPr="00C9127A">
        <w:rPr>
          <w:rFonts w:asciiTheme="minorHAnsi" w:hAnsiTheme="minorHAnsi" w:cstheme="minorHAnsi"/>
          <w:lang w:val="es-ES_tradnl"/>
        </w:rPr>
        <w:t xml:space="preserve"> especial</w:t>
      </w:r>
      <w:r w:rsidR="00AB70BB">
        <w:rPr>
          <w:rFonts w:asciiTheme="minorHAnsi" w:hAnsiTheme="minorHAnsi" w:cstheme="minorHAnsi"/>
          <w:lang w:val="es-ES_tradnl"/>
        </w:rPr>
        <w:t xml:space="preserve"> titulado</w:t>
      </w:r>
      <w:r w:rsidR="003C38FC" w:rsidRPr="00C9127A">
        <w:rPr>
          <w:rFonts w:asciiTheme="minorHAnsi" w:hAnsiTheme="minorHAnsi" w:cstheme="minorHAnsi"/>
          <w:lang w:val="es-ES_tradnl"/>
        </w:rPr>
        <w:t xml:space="preserve"> “Confe</w:t>
      </w:r>
      <w:r w:rsidR="00F47F06" w:rsidRPr="00C9127A">
        <w:rPr>
          <w:rFonts w:asciiTheme="minorHAnsi" w:hAnsiTheme="minorHAnsi" w:cstheme="minorHAnsi"/>
          <w:lang w:val="es-ES_tradnl"/>
        </w:rPr>
        <w:t>rencia de las Naciones Unidas</w:t>
      </w:r>
      <w:r w:rsidR="003C38FC" w:rsidRPr="00C9127A">
        <w:rPr>
          <w:rFonts w:asciiTheme="minorHAnsi" w:hAnsiTheme="minorHAnsi" w:cstheme="minorHAnsi"/>
          <w:lang w:val="es-ES_tradnl"/>
        </w:rPr>
        <w:t xml:space="preserve"> sobre los Océanos: Comunidad de Acción en Manglares: </w:t>
      </w:r>
      <w:r w:rsidR="00F47F06" w:rsidRPr="00C9127A">
        <w:rPr>
          <w:rFonts w:asciiTheme="minorHAnsi" w:hAnsiTheme="minorHAnsi" w:cstheme="minorHAnsi"/>
          <w:lang w:val="es-ES_tradnl"/>
        </w:rPr>
        <w:t>progreso</w:t>
      </w:r>
      <w:r w:rsidR="003C38FC" w:rsidRPr="00C9127A">
        <w:rPr>
          <w:rFonts w:asciiTheme="minorHAnsi" w:hAnsiTheme="minorHAnsi" w:cstheme="minorHAnsi"/>
          <w:lang w:val="es-ES_tradnl"/>
        </w:rPr>
        <w:t xml:space="preserve"> y oportunidades”. El embajador Peter Thompson, enviado especial de la ONU para los océanos, destacó la función esencial de los </w:t>
      </w:r>
      <w:r w:rsidR="00305DB8" w:rsidRPr="00C9127A">
        <w:rPr>
          <w:rFonts w:asciiTheme="minorHAnsi" w:hAnsiTheme="minorHAnsi" w:cstheme="minorHAnsi"/>
          <w:lang w:val="es-ES_tradnl"/>
        </w:rPr>
        <w:t>ecosistemas</w:t>
      </w:r>
      <w:r w:rsidR="003C38FC" w:rsidRPr="00C9127A">
        <w:rPr>
          <w:rFonts w:asciiTheme="minorHAnsi" w:hAnsiTheme="minorHAnsi" w:cstheme="minorHAnsi"/>
          <w:lang w:val="es-ES_tradnl"/>
        </w:rPr>
        <w:t xml:space="preserve"> de manglares para la resiliencia </w:t>
      </w:r>
      <w:r w:rsidR="00305DB8" w:rsidRPr="00C9127A">
        <w:rPr>
          <w:rFonts w:asciiTheme="minorHAnsi" w:hAnsiTheme="minorHAnsi" w:cstheme="minorHAnsi"/>
          <w:lang w:val="es-ES_tradnl"/>
        </w:rPr>
        <w:t>costera</w:t>
      </w:r>
      <w:r w:rsidR="003C38FC" w:rsidRPr="00C9127A">
        <w:rPr>
          <w:rFonts w:asciiTheme="minorHAnsi" w:hAnsiTheme="minorHAnsi" w:cstheme="minorHAnsi"/>
          <w:lang w:val="es-ES_tradnl"/>
        </w:rPr>
        <w:t xml:space="preserve"> y oceánica y </w:t>
      </w:r>
      <w:r w:rsidR="00305DB8" w:rsidRPr="00C9127A">
        <w:rPr>
          <w:rFonts w:asciiTheme="minorHAnsi" w:hAnsiTheme="minorHAnsi" w:cstheme="minorHAnsi"/>
          <w:lang w:val="es-ES_tradnl"/>
        </w:rPr>
        <w:t>describió</w:t>
      </w:r>
      <w:r w:rsidR="00F47F06" w:rsidRPr="00C9127A">
        <w:rPr>
          <w:rFonts w:asciiTheme="minorHAnsi" w:hAnsiTheme="minorHAnsi" w:cstheme="minorHAnsi"/>
          <w:lang w:val="es-ES_tradnl"/>
        </w:rPr>
        <w:t xml:space="preserve"> a </w:t>
      </w:r>
      <w:r w:rsidR="003C38FC" w:rsidRPr="00C9127A">
        <w:rPr>
          <w:rFonts w:asciiTheme="minorHAnsi" w:hAnsiTheme="minorHAnsi" w:cstheme="minorHAnsi"/>
          <w:lang w:val="es-ES_tradnl"/>
        </w:rPr>
        <w:t xml:space="preserve">la Convención de Ramsar como el núcleo para </w:t>
      </w:r>
      <w:r w:rsidR="00305DB8" w:rsidRPr="00C9127A">
        <w:rPr>
          <w:rFonts w:asciiTheme="minorHAnsi" w:hAnsiTheme="minorHAnsi" w:cstheme="minorHAnsi"/>
          <w:lang w:val="es-ES_tradnl"/>
        </w:rPr>
        <w:t>apoyar</w:t>
      </w:r>
      <w:r w:rsidR="003C38FC" w:rsidRPr="00C9127A">
        <w:rPr>
          <w:rFonts w:asciiTheme="minorHAnsi" w:hAnsiTheme="minorHAnsi" w:cstheme="minorHAnsi"/>
          <w:lang w:val="es-ES_tradnl"/>
        </w:rPr>
        <w:t xml:space="preserve"> las </w:t>
      </w:r>
      <w:r w:rsidR="00305DB8" w:rsidRPr="00C9127A">
        <w:rPr>
          <w:rFonts w:asciiTheme="minorHAnsi" w:hAnsiTheme="minorHAnsi" w:cstheme="minorHAnsi"/>
          <w:lang w:val="es-ES_tradnl"/>
        </w:rPr>
        <w:t>medidas</w:t>
      </w:r>
      <w:r w:rsidR="003C38FC" w:rsidRPr="00C9127A">
        <w:rPr>
          <w:rFonts w:asciiTheme="minorHAnsi" w:hAnsiTheme="minorHAnsi" w:cstheme="minorHAnsi"/>
          <w:lang w:val="es-ES_tradnl"/>
        </w:rPr>
        <w:t xml:space="preserve"> de la Comunidad de acción oceánica sobre </w:t>
      </w:r>
      <w:r w:rsidR="00F47F06" w:rsidRPr="00C9127A">
        <w:rPr>
          <w:rFonts w:asciiTheme="minorHAnsi" w:hAnsiTheme="minorHAnsi" w:cstheme="minorHAnsi"/>
          <w:lang w:val="es-ES_tradnl"/>
        </w:rPr>
        <w:t xml:space="preserve">los </w:t>
      </w:r>
      <w:r w:rsidR="003C38FC" w:rsidRPr="00C9127A">
        <w:rPr>
          <w:rFonts w:asciiTheme="minorHAnsi" w:hAnsiTheme="minorHAnsi" w:cstheme="minorHAnsi"/>
          <w:lang w:val="es-ES_tradnl"/>
        </w:rPr>
        <w:t>manglares</w:t>
      </w:r>
      <w:r w:rsidR="009443CB" w:rsidRPr="00C9127A">
        <w:rPr>
          <w:rFonts w:asciiTheme="minorHAnsi" w:hAnsiTheme="minorHAnsi" w:cstheme="minorHAnsi"/>
          <w:lang w:val="es-ES_tradnl"/>
        </w:rPr>
        <w:t xml:space="preserve"> encaminadas a conservar </w:t>
      </w:r>
      <w:r w:rsidR="00AB70BB">
        <w:rPr>
          <w:rFonts w:asciiTheme="minorHAnsi" w:hAnsiTheme="minorHAnsi" w:cstheme="minorHAnsi"/>
          <w:lang w:val="es-ES_tradnl"/>
        </w:rPr>
        <w:t>estos ecosistemas</w:t>
      </w:r>
      <w:r w:rsidR="003C38FC" w:rsidRPr="00C9127A">
        <w:rPr>
          <w:rFonts w:asciiTheme="minorHAnsi" w:hAnsiTheme="minorHAnsi" w:cstheme="minorHAnsi"/>
          <w:lang w:val="es-ES_tradnl"/>
        </w:rPr>
        <w:t xml:space="preserve">. Alentó a que se </w:t>
      </w:r>
      <w:r w:rsidR="00305DB8" w:rsidRPr="00C9127A">
        <w:rPr>
          <w:rFonts w:asciiTheme="minorHAnsi" w:hAnsiTheme="minorHAnsi" w:cstheme="minorHAnsi"/>
          <w:lang w:val="es-ES_tradnl"/>
        </w:rPr>
        <w:t>presentarán</w:t>
      </w:r>
      <w:r w:rsidR="003C38FC" w:rsidRPr="00C9127A">
        <w:rPr>
          <w:rFonts w:asciiTheme="minorHAnsi" w:hAnsiTheme="minorHAnsi" w:cstheme="minorHAnsi"/>
          <w:lang w:val="es-ES_tradnl"/>
        </w:rPr>
        <w:t xml:space="preserve"> nuevos compromisos voluntarios e instó a los </w:t>
      </w:r>
      <w:r w:rsidR="00305DB8" w:rsidRPr="00C9127A">
        <w:rPr>
          <w:rFonts w:asciiTheme="minorHAnsi" w:hAnsiTheme="minorHAnsi" w:cstheme="minorHAnsi"/>
          <w:lang w:val="es-ES_tradnl"/>
        </w:rPr>
        <w:t>países</w:t>
      </w:r>
      <w:r w:rsidR="003C38FC" w:rsidRPr="00C9127A">
        <w:rPr>
          <w:rFonts w:asciiTheme="minorHAnsi" w:hAnsiTheme="minorHAnsi" w:cstheme="minorHAnsi"/>
          <w:lang w:val="es-ES_tradnl"/>
        </w:rPr>
        <w:t xml:space="preserve"> y a otros </w:t>
      </w:r>
      <w:r w:rsidR="00305DB8" w:rsidRPr="00C9127A">
        <w:rPr>
          <w:rFonts w:asciiTheme="minorHAnsi" w:hAnsiTheme="minorHAnsi" w:cstheme="minorHAnsi"/>
          <w:lang w:val="es-ES_tradnl"/>
        </w:rPr>
        <w:t>interesados</w:t>
      </w:r>
      <w:r w:rsidR="003C38FC" w:rsidRPr="00C9127A">
        <w:rPr>
          <w:rFonts w:asciiTheme="minorHAnsi" w:hAnsiTheme="minorHAnsi" w:cstheme="minorHAnsi"/>
          <w:lang w:val="es-ES_tradnl"/>
        </w:rPr>
        <w:t xml:space="preserve"> a que actualizaran los existentes</w:t>
      </w:r>
      <w:r w:rsidR="00AD66C8" w:rsidRPr="00C9127A">
        <w:rPr>
          <w:rFonts w:asciiTheme="minorHAnsi" w:hAnsiTheme="minorHAnsi" w:cstheme="minorHAnsi"/>
          <w:bCs/>
          <w:lang w:val="es-ES_tradnl"/>
        </w:rPr>
        <w:t>.</w:t>
      </w:r>
    </w:p>
    <w:p w14:paraId="2693F329" w14:textId="77777777" w:rsidR="00AD66C8" w:rsidRPr="00C9127A" w:rsidRDefault="00AD66C8" w:rsidP="00B072AC">
      <w:pPr>
        <w:rPr>
          <w:rFonts w:asciiTheme="minorHAnsi" w:hAnsiTheme="minorHAnsi" w:cstheme="minorHAnsi"/>
          <w:lang w:val="es-ES_tradnl"/>
        </w:rPr>
      </w:pPr>
    </w:p>
    <w:p w14:paraId="14E435C7" w14:textId="7E298C50" w:rsidR="00432B12" w:rsidRPr="00C9127A" w:rsidRDefault="006B459F" w:rsidP="00B072AC">
      <w:pPr>
        <w:rPr>
          <w:rFonts w:asciiTheme="minorHAnsi" w:hAnsiTheme="minorHAnsi" w:cstheme="minorHAnsi"/>
          <w:lang w:val="es-ES_tradnl"/>
        </w:rPr>
      </w:pPr>
      <w:r w:rsidRPr="00C9127A">
        <w:rPr>
          <w:rFonts w:asciiTheme="minorHAnsi" w:hAnsiTheme="minorHAnsi" w:cstheme="minorHAnsi"/>
          <w:lang w:val="es-ES_tradnl"/>
        </w:rPr>
        <w:t>1</w:t>
      </w:r>
      <w:r w:rsidR="002022B4" w:rsidRPr="00C9127A">
        <w:rPr>
          <w:rFonts w:asciiTheme="minorHAnsi" w:hAnsiTheme="minorHAnsi" w:cstheme="minorHAnsi"/>
          <w:lang w:val="es-ES_tradnl"/>
        </w:rPr>
        <w:t>5</w:t>
      </w:r>
      <w:r w:rsidR="009437C6" w:rsidRPr="00C9127A">
        <w:rPr>
          <w:rFonts w:asciiTheme="minorHAnsi" w:hAnsiTheme="minorHAnsi" w:cstheme="minorHAnsi"/>
          <w:lang w:val="es-ES_tradnl"/>
        </w:rPr>
        <w:t>.</w:t>
      </w:r>
      <w:r w:rsidR="009437C6" w:rsidRPr="00C9127A">
        <w:rPr>
          <w:rFonts w:asciiTheme="minorHAnsi" w:hAnsiTheme="minorHAnsi" w:cstheme="minorHAnsi"/>
          <w:lang w:val="es-ES_tradnl"/>
        </w:rPr>
        <w:tab/>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9437C6" w:rsidRPr="00C9127A">
        <w:rPr>
          <w:rFonts w:asciiTheme="minorHAnsi" w:hAnsiTheme="minorHAnsi" w:cstheme="minorHAnsi"/>
          <w:lang w:val="es-ES_tradnl"/>
        </w:rPr>
        <w:t>ha</w:t>
      </w:r>
      <w:r w:rsidR="003C38FC" w:rsidRPr="00C9127A">
        <w:rPr>
          <w:rFonts w:asciiTheme="minorHAnsi" w:hAnsiTheme="minorHAnsi" w:cstheme="minorHAnsi"/>
          <w:lang w:val="es-ES_tradnl"/>
        </w:rPr>
        <w:t xml:space="preserve"> </w:t>
      </w:r>
      <w:r w:rsidR="009443CB" w:rsidRPr="00C9127A">
        <w:rPr>
          <w:rFonts w:asciiTheme="minorHAnsi" w:hAnsiTheme="minorHAnsi" w:cstheme="minorHAnsi"/>
          <w:lang w:val="es-ES_tradnl"/>
        </w:rPr>
        <w:t>participado</w:t>
      </w:r>
      <w:r w:rsidR="003C38FC" w:rsidRPr="00C9127A">
        <w:rPr>
          <w:rFonts w:asciiTheme="minorHAnsi" w:hAnsiTheme="minorHAnsi" w:cstheme="minorHAnsi"/>
          <w:lang w:val="es-ES_tradnl"/>
        </w:rPr>
        <w:t xml:space="preserve"> activamente </w:t>
      </w:r>
      <w:r w:rsidR="00A60499" w:rsidRPr="00C9127A">
        <w:rPr>
          <w:rFonts w:asciiTheme="minorHAnsi" w:hAnsiTheme="minorHAnsi" w:cstheme="minorHAnsi"/>
          <w:lang w:val="es-ES_tradnl"/>
        </w:rPr>
        <w:t xml:space="preserve">en el apoyo al </w:t>
      </w:r>
      <w:r w:rsidR="003C38FC" w:rsidRPr="00C9127A">
        <w:rPr>
          <w:rFonts w:asciiTheme="minorHAnsi" w:hAnsiTheme="minorHAnsi" w:cstheme="minorHAnsi"/>
          <w:lang w:val="es-ES_tradnl"/>
        </w:rPr>
        <w:t xml:space="preserve">ODS </w:t>
      </w:r>
      <w:r w:rsidR="00E90337" w:rsidRPr="00C9127A">
        <w:rPr>
          <w:rFonts w:asciiTheme="minorHAnsi" w:hAnsiTheme="minorHAnsi" w:cstheme="minorHAnsi"/>
          <w:lang w:val="es-ES_tradnl"/>
        </w:rPr>
        <w:t>15</w:t>
      </w:r>
      <w:r w:rsidR="00E80EDB" w:rsidRPr="00C9127A">
        <w:rPr>
          <w:rFonts w:asciiTheme="minorHAnsi" w:hAnsiTheme="minorHAnsi" w:cstheme="minorHAnsi"/>
          <w:lang w:val="es-ES_tradnl"/>
        </w:rPr>
        <w:t xml:space="preserve"> </w:t>
      </w:r>
      <w:r w:rsidR="00E90337" w:rsidRPr="00C9127A">
        <w:rPr>
          <w:rFonts w:asciiTheme="minorHAnsi" w:hAnsiTheme="minorHAnsi" w:cstheme="minorHAnsi"/>
          <w:lang w:val="es-ES_tradnl"/>
        </w:rPr>
        <w:t>(“</w:t>
      </w:r>
      <w:r w:rsidR="00A60499" w:rsidRPr="00C9127A">
        <w:rPr>
          <w:rFonts w:asciiTheme="minorHAnsi" w:hAnsiTheme="minorHAnsi" w:cstheme="minorHAnsi"/>
          <w:lang w:val="es-ES_tradnl"/>
        </w:rPr>
        <w:t>Gestionar sosteniblemente los bosques, luchar contra la desertificación, detener e invertir la degradación de las tierras y detener la pérdida de biodiversidad</w:t>
      </w:r>
      <w:r w:rsidR="00E90337"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3C38FC" w:rsidRPr="00C9127A">
        <w:rPr>
          <w:rFonts w:asciiTheme="minorHAnsi" w:hAnsiTheme="minorHAnsi" w:cstheme="minorHAnsi"/>
          <w:lang w:val="es-ES_tradnl"/>
        </w:rPr>
        <w:t xml:space="preserve">y la agenda </w:t>
      </w:r>
      <w:r w:rsidR="00A60499" w:rsidRPr="00C9127A">
        <w:rPr>
          <w:rFonts w:asciiTheme="minorHAnsi" w:hAnsiTheme="minorHAnsi" w:cstheme="minorHAnsi"/>
          <w:lang w:val="es-ES_tradnl"/>
        </w:rPr>
        <w:t xml:space="preserve">de la </w:t>
      </w:r>
      <w:r w:rsidR="003C38FC" w:rsidRPr="00C9127A">
        <w:rPr>
          <w:rFonts w:asciiTheme="minorHAnsi" w:hAnsiTheme="minorHAnsi" w:cstheme="minorHAnsi"/>
          <w:lang w:val="es-ES_tradnl"/>
        </w:rPr>
        <w:t xml:space="preserve">biodiversidad. Sigue reforzando </w:t>
      </w:r>
      <w:r w:rsidR="00A60499" w:rsidRPr="00C9127A">
        <w:rPr>
          <w:rFonts w:asciiTheme="minorHAnsi" w:hAnsiTheme="minorHAnsi" w:cstheme="minorHAnsi"/>
          <w:lang w:val="es-ES_tradnl"/>
        </w:rPr>
        <w:t>la colaboración con</w:t>
      </w:r>
      <w:r w:rsidR="003C38FC" w:rsidRPr="00C9127A">
        <w:rPr>
          <w:rFonts w:asciiTheme="minorHAnsi" w:hAnsiTheme="minorHAnsi" w:cstheme="minorHAnsi"/>
          <w:lang w:val="es-ES_tradnl"/>
        </w:rPr>
        <w:t xml:space="preserve"> el </w:t>
      </w:r>
      <w:r w:rsidR="00305DB8" w:rsidRPr="00C9127A">
        <w:rPr>
          <w:rFonts w:asciiTheme="minorHAnsi" w:hAnsiTheme="minorHAnsi" w:cstheme="minorHAnsi"/>
          <w:lang w:val="es-ES_tradnl"/>
        </w:rPr>
        <w:t>Convenio</w:t>
      </w:r>
      <w:r w:rsidR="003C38FC" w:rsidRPr="00C9127A">
        <w:rPr>
          <w:rFonts w:asciiTheme="minorHAnsi" w:hAnsiTheme="minorHAnsi" w:cstheme="minorHAnsi"/>
          <w:lang w:val="es-ES_tradnl"/>
        </w:rPr>
        <w:t xml:space="preserve"> sobre la Diversidad </w:t>
      </w:r>
      <w:r w:rsidR="00305DB8" w:rsidRPr="00C9127A">
        <w:rPr>
          <w:rFonts w:asciiTheme="minorHAnsi" w:hAnsiTheme="minorHAnsi" w:cstheme="minorHAnsi"/>
          <w:lang w:val="es-ES_tradnl"/>
        </w:rPr>
        <w:t>Biológica</w:t>
      </w:r>
      <w:r w:rsidR="003C38FC" w:rsidRPr="00C9127A">
        <w:rPr>
          <w:rFonts w:asciiTheme="minorHAnsi" w:hAnsiTheme="minorHAnsi" w:cstheme="minorHAnsi"/>
          <w:lang w:val="es-ES_tradnl"/>
        </w:rPr>
        <w:t xml:space="preserve"> (CDB). En 2018, participó </w:t>
      </w:r>
      <w:r w:rsidR="00305DB8" w:rsidRPr="00C9127A">
        <w:rPr>
          <w:rFonts w:asciiTheme="minorHAnsi" w:hAnsiTheme="minorHAnsi" w:cstheme="minorHAnsi"/>
          <w:lang w:val="es-ES_tradnl"/>
        </w:rPr>
        <w:t>activamente</w:t>
      </w:r>
      <w:r w:rsidR="003C38FC" w:rsidRPr="00C9127A">
        <w:rPr>
          <w:rFonts w:asciiTheme="minorHAnsi" w:hAnsiTheme="minorHAnsi" w:cstheme="minorHAnsi"/>
          <w:lang w:val="es-ES_tradnl"/>
        </w:rPr>
        <w:t xml:space="preserve"> </w:t>
      </w:r>
      <w:r w:rsidR="007E6A87" w:rsidRPr="00C9127A">
        <w:rPr>
          <w:rFonts w:asciiTheme="minorHAnsi" w:hAnsiTheme="minorHAnsi" w:cstheme="minorHAnsi"/>
          <w:lang w:val="es-ES_tradnl"/>
        </w:rPr>
        <w:t xml:space="preserve">en la COP14 del CDB en </w:t>
      </w:r>
      <w:r w:rsidR="00432B12" w:rsidRPr="00C9127A">
        <w:rPr>
          <w:rFonts w:asciiTheme="minorHAnsi" w:hAnsiTheme="minorHAnsi" w:cstheme="minorHAnsi"/>
          <w:lang w:val="es-ES_tradnl"/>
        </w:rPr>
        <w:t>Sharm</w:t>
      </w:r>
      <w:r w:rsidR="00E80EDB" w:rsidRPr="00C9127A">
        <w:rPr>
          <w:rFonts w:asciiTheme="minorHAnsi" w:hAnsiTheme="minorHAnsi" w:cstheme="minorHAnsi"/>
          <w:lang w:val="es-ES_tradnl"/>
        </w:rPr>
        <w:t xml:space="preserve"> </w:t>
      </w:r>
      <w:r w:rsidR="00432B12" w:rsidRPr="00C9127A">
        <w:rPr>
          <w:rFonts w:asciiTheme="minorHAnsi" w:hAnsiTheme="minorHAnsi" w:cstheme="minorHAnsi"/>
          <w:lang w:val="es-ES_tradnl"/>
        </w:rPr>
        <w:t>El</w:t>
      </w:r>
      <w:r w:rsidR="00E80EDB" w:rsidRPr="00C9127A">
        <w:rPr>
          <w:rFonts w:asciiTheme="minorHAnsi" w:hAnsiTheme="minorHAnsi" w:cstheme="minorHAnsi"/>
          <w:lang w:val="es-ES_tradnl"/>
        </w:rPr>
        <w:t xml:space="preserve"> </w:t>
      </w:r>
      <w:r w:rsidR="00432B12" w:rsidRPr="00C9127A">
        <w:rPr>
          <w:rFonts w:asciiTheme="minorHAnsi" w:hAnsiTheme="minorHAnsi" w:cstheme="minorHAnsi"/>
          <w:lang w:val="es-ES_tradnl"/>
        </w:rPr>
        <w:t>Sheik</w:t>
      </w:r>
      <w:r w:rsidR="00593CB5" w:rsidRPr="00C9127A">
        <w:rPr>
          <w:rFonts w:asciiTheme="minorHAnsi" w:hAnsiTheme="minorHAnsi" w:cstheme="minorHAnsi"/>
          <w:lang w:val="es-ES_tradnl"/>
        </w:rPr>
        <w:t>h</w:t>
      </w:r>
      <w:r w:rsidR="007E6A87" w:rsidRPr="00C9127A">
        <w:rPr>
          <w:rFonts w:asciiTheme="minorHAnsi" w:hAnsiTheme="minorHAnsi" w:cstheme="minorHAnsi"/>
          <w:lang w:val="es-ES_tradnl"/>
        </w:rPr>
        <w:t xml:space="preserve"> (Egipto, 13 a </w:t>
      </w:r>
      <w:r w:rsidR="009437C6" w:rsidRPr="00C9127A">
        <w:rPr>
          <w:rFonts w:asciiTheme="minorHAnsi" w:hAnsiTheme="minorHAnsi" w:cstheme="minorHAnsi"/>
          <w:lang w:val="es-ES_tradnl"/>
        </w:rPr>
        <w:t>29</w:t>
      </w:r>
      <w:r w:rsidR="00E80EDB" w:rsidRPr="00C9127A">
        <w:rPr>
          <w:rFonts w:asciiTheme="minorHAnsi" w:hAnsiTheme="minorHAnsi" w:cstheme="minorHAnsi"/>
          <w:lang w:val="es-ES_tradnl"/>
        </w:rPr>
        <w:t xml:space="preserve"> </w:t>
      </w:r>
      <w:r w:rsidR="007E6A87" w:rsidRPr="00C9127A">
        <w:rPr>
          <w:rFonts w:asciiTheme="minorHAnsi" w:hAnsiTheme="minorHAnsi" w:cstheme="minorHAnsi"/>
          <w:lang w:val="es-ES_tradnl"/>
        </w:rPr>
        <w:t xml:space="preserve">de noviembre), aumentando la visibilidad de la Convención de Ramsar en la </w:t>
      </w:r>
      <w:r w:rsidR="00305DB8" w:rsidRPr="00C9127A">
        <w:rPr>
          <w:rFonts w:asciiTheme="minorHAnsi" w:hAnsiTheme="minorHAnsi" w:cstheme="minorHAnsi"/>
          <w:lang w:val="es-ES_tradnl"/>
        </w:rPr>
        <w:t>reunión</w:t>
      </w:r>
      <w:r w:rsidR="007E6A87" w:rsidRPr="00C9127A">
        <w:rPr>
          <w:rFonts w:asciiTheme="minorHAnsi" w:hAnsiTheme="minorHAnsi" w:cstheme="minorHAnsi"/>
          <w:lang w:val="es-ES_tradnl"/>
        </w:rPr>
        <w:t xml:space="preserve"> de alto nivel de la </w:t>
      </w:r>
      <w:r w:rsidR="00305DB8" w:rsidRPr="00C9127A">
        <w:rPr>
          <w:rFonts w:asciiTheme="minorHAnsi" w:hAnsiTheme="minorHAnsi" w:cstheme="minorHAnsi"/>
          <w:lang w:val="es-ES_tradnl"/>
        </w:rPr>
        <w:t>Cumbre</w:t>
      </w:r>
      <w:r w:rsidR="007E6A87" w:rsidRPr="00C9127A">
        <w:rPr>
          <w:rFonts w:asciiTheme="minorHAnsi" w:hAnsiTheme="minorHAnsi" w:cstheme="minorHAnsi"/>
          <w:lang w:val="es-ES_tradnl"/>
        </w:rPr>
        <w:t xml:space="preserve"> Ministerial </w:t>
      </w:r>
      <w:r w:rsidR="00305DB8" w:rsidRPr="00C9127A">
        <w:rPr>
          <w:rFonts w:asciiTheme="minorHAnsi" w:hAnsiTheme="minorHAnsi" w:cstheme="minorHAnsi"/>
          <w:lang w:val="es-ES_tradnl"/>
        </w:rPr>
        <w:t>Africana</w:t>
      </w:r>
      <w:r w:rsidR="007E6A87" w:rsidRPr="00C9127A">
        <w:rPr>
          <w:rFonts w:asciiTheme="minorHAnsi" w:hAnsiTheme="minorHAnsi" w:cstheme="minorHAnsi"/>
          <w:lang w:val="es-ES_tradnl"/>
        </w:rPr>
        <w:t xml:space="preserve"> sobre Biodiversidad y en mesas redondas sobre </w:t>
      </w:r>
      <w:r w:rsidR="00A60499" w:rsidRPr="00C9127A">
        <w:rPr>
          <w:rFonts w:asciiTheme="minorHAnsi" w:hAnsiTheme="minorHAnsi" w:cstheme="minorHAnsi"/>
          <w:lang w:val="es-ES_tradnl"/>
        </w:rPr>
        <w:t>i</w:t>
      </w:r>
      <w:r w:rsidR="007E6A87" w:rsidRPr="00C9127A">
        <w:rPr>
          <w:rFonts w:asciiTheme="minorHAnsi" w:hAnsiTheme="minorHAnsi" w:cstheme="minorHAnsi"/>
          <w:lang w:val="es-ES_tradnl"/>
        </w:rPr>
        <w:t xml:space="preserve">nfraestructuras y sobre energía y minería. La Secretaria General participó como </w:t>
      </w:r>
      <w:r w:rsidR="00305DB8" w:rsidRPr="00C9127A">
        <w:rPr>
          <w:rFonts w:asciiTheme="minorHAnsi" w:hAnsiTheme="minorHAnsi" w:cstheme="minorHAnsi"/>
          <w:lang w:val="es-ES_tradnl"/>
        </w:rPr>
        <w:t xml:space="preserve">ponente </w:t>
      </w:r>
      <w:r w:rsidR="007E6A87" w:rsidRPr="00C9127A">
        <w:rPr>
          <w:rFonts w:asciiTheme="minorHAnsi" w:hAnsiTheme="minorHAnsi" w:cstheme="minorHAnsi"/>
          <w:lang w:val="es-ES_tradnl"/>
        </w:rPr>
        <w:t xml:space="preserve">en la sesión sobre el marco mundial de la diversidad </w:t>
      </w:r>
      <w:r w:rsidR="00305DB8" w:rsidRPr="00C9127A">
        <w:rPr>
          <w:rFonts w:asciiTheme="minorHAnsi" w:hAnsiTheme="minorHAnsi" w:cstheme="minorHAnsi"/>
          <w:lang w:val="es-ES_tradnl"/>
        </w:rPr>
        <w:t>biológica</w:t>
      </w:r>
      <w:r w:rsidR="007E6A87" w:rsidRPr="00C9127A">
        <w:rPr>
          <w:rFonts w:asciiTheme="minorHAnsi" w:hAnsiTheme="minorHAnsi" w:cstheme="minorHAnsi"/>
          <w:lang w:val="es-ES_tradnl"/>
        </w:rPr>
        <w:t xml:space="preserve"> posterior a 2020 y la visión para 2050, en la cual pronunció una declaración en nombre de las ocho convenciones </w:t>
      </w:r>
      <w:r w:rsidR="00305DB8" w:rsidRPr="00C9127A">
        <w:rPr>
          <w:rFonts w:asciiTheme="minorHAnsi" w:hAnsiTheme="minorHAnsi" w:cstheme="minorHAnsi"/>
          <w:lang w:val="es-ES_tradnl"/>
        </w:rPr>
        <w:t>relacionadas</w:t>
      </w:r>
      <w:r w:rsidR="007E6A87" w:rsidRPr="00C9127A">
        <w:rPr>
          <w:rFonts w:asciiTheme="minorHAnsi" w:hAnsiTheme="minorHAnsi" w:cstheme="minorHAnsi"/>
          <w:lang w:val="es-ES_tradnl"/>
        </w:rPr>
        <w:t xml:space="preserve"> con la biodiversidad</w:t>
      </w:r>
      <w:r w:rsidR="00432B12" w:rsidRPr="00C9127A">
        <w:rPr>
          <w:rFonts w:asciiTheme="minorHAnsi" w:hAnsiTheme="minorHAnsi" w:cstheme="minorHAnsi"/>
          <w:lang w:val="es-ES_tradnl"/>
        </w:rPr>
        <w:t>.</w:t>
      </w:r>
    </w:p>
    <w:p w14:paraId="11EFCA85" w14:textId="77777777" w:rsidR="00195A26" w:rsidRPr="00C9127A" w:rsidRDefault="00195A26" w:rsidP="00B072AC">
      <w:pPr>
        <w:ind w:left="0" w:firstLine="0"/>
        <w:rPr>
          <w:rFonts w:asciiTheme="minorHAnsi" w:hAnsiTheme="minorHAnsi" w:cstheme="minorHAnsi"/>
          <w:lang w:val="es-ES_tradnl"/>
        </w:rPr>
      </w:pPr>
    </w:p>
    <w:p w14:paraId="3738FEC6" w14:textId="6348CAE6" w:rsidR="00E90337" w:rsidRPr="00C9127A" w:rsidRDefault="006B459F" w:rsidP="00B072AC">
      <w:pPr>
        <w:rPr>
          <w:rFonts w:asciiTheme="minorHAnsi" w:hAnsiTheme="minorHAnsi" w:cstheme="minorHAnsi"/>
          <w:lang w:val="es-ES_tradnl"/>
        </w:rPr>
      </w:pPr>
      <w:r w:rsidRPr="00C9127A">
        <w:rPr>
          <w:rFonts w:asciiTheme="minorHAnsi" w:hAnsiTheme="minorHAnsi" w:cstheme="minorHAnsi"/>
          <w:lang w:val="es-ES_tradnl"/>
        </w:rPr>
        <w:t>1</w:t>
      </w:r>
      <w:r w:rsidR="002022B4" w:rsidRPr="00C9127A">
        <w:rPr>
          <w:rFonts w:asciiTheme="minorHAnsi" w:hAnsiTheme="minorHAnsi" w:cstheme="minorHAnsi"/>
          <w:lang w:val="es-ES_tradnl"/>
        </w:rPr>
        <w:t>6</w:t>
      </w:r>
      <w:r w:rsidR="00195A26" w:rsidRPr="00C9127A">
        <w:rPr>
          <w:rFonts w:asciiTheme="minorHAnsi" w:hAnsiTheme="minorHAnsi" w:cstheme="minorHAnsi"/>
          <w:lang w:val="es-ES_tradnl"/>
        </w:rPr>
        <w:t>.</w:t>
      </w:r>
      <w:r w:rsidR="00195A26" w:rsidRPr="00C9127A">
        <w:rPr>
          <w:rFonts w:asciiTheme="minorHAnsi" w:hAnsiTheme="minorHAnsi" w:cstheme="minorHAnsi"/>
          <w:lang w:val="es-ES_tradnl"/>
        </w:rPr>
        <w:tab/>
      </w:r>
      <w:r w:rsidR="0029568E" w:rsidRPr="00C9127A">
        <w:rPr>
          <w:rFonts w:asciiTheme="minorHAnsi" w:hAnsiTheme="minorHAnsi" w:cstheme="minorHAnsi"/>
          <w:lang w:val="es-ES_tradnl"/>
        </w:rPr>
        <w:t xml:space="preserve">En la </w:t>
      </w:r>
      <w:r w:rsidR="00033559" w:rsidRPr="00C9127A">
        <w:rPr>
          <w:rFonts w:asciiTheme="minorHAnsi" w:hAnsiTheme="minorHAnsi" w:cstheme="minorHAnsi"/>
          <w:lang w:val="es-ES_tradnl"/>
        </w:rPr>
        <w:t>Resolución</w:t>
      </w:r>
      <w:r w:rsidR="00E80EDB" w:rsidRPr="00C9127A">
        <w:rPr>
          <w:rFonts w:asciiTheme="minorHAnsi" w:hAnsiTheme="minorHAnsi" w:cstheme="minorHAnsi"/>
          <w:lang w:val="es-ES_tradnl"/>
        </w:rPr>
        <w:t xml:space="preserve"> </w:t>
      </w:r>
      <w:r w:rsidR="00A872C8" w:rsidRPr="00C9127A">
        <w:rPr>
          <w:rFonts w:asciiTheme="minorHAnsi" w:hAnsiTheme="minorHAnsi" w:cstheme="minorHAnsi"/>
          <w:lang w:val="es-ES_tradnl"/>
        </w:rPr>
        <w:t>XIII.8</w:t>
      </w:r>
      <w:r w:rsidR="00E95E5D"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29568E" w:rsidRPr="00C9127A">
        <w:rPr>
          <w:rFonts w:asciiTheme="minorHAnsi" w:hAnsiTheme="minorHAnsi" w:cstheme="minorHAnsi"/>
          <w:i/>
          <w:lang w:val="es-ES_tradnl"/>
        </w:rPr>
        <w:t xml:space="preserve">Aplicación futura de los aspectos científicos y técnicos de la Convención para </w:t>
      </w:r>
      <w:r w:rsidR="000E4161" w:rsidRPr="00C9127A">
        <w:rPr>
          <w:rFonts w:asciiTheme="minorHAnsi" w:hAnsiTheme="minorHAnsi" w:cstheme="minorHAnsi"/>
          <w:i/>
          <w:lang w:val="es-ES_tradnl"/>
        </w:rPr>
        <w:t>2019-2021</w:t>
      </w:r>
      <w:r w:rsidR="00E95E5D" w:rsidRPr="00C9127A">
        <w:rPr>
          <w:rFonts w:asciiTheme="minorHAnsi" w:hAnsiTheme="minorHAnsi" w:cstheme="minorHAnsi"/>
          <w:i/>
          <w:lang w:val="es-ES_tradnl"/>
        </w:rPr>
        <w:t>,</w:t>
      </w:r>
      <w:r w:rsidR="00E80EDB" w:rsidRPr="00C9127A">
        <w:rPr>
          <w:rFonts w:asciiTheme="minorHAnsi" w:hAnsiTheme="minorHAnsi" w:cstheme="minorHAnsi"/>
          <w:lang w:val="es-ES_tradnl"/>
        </w:rPr>
        <w:t xml:space="preserve"> </w:t>
      </w:r>
      <w:r w:rsidR="00C64853" w:rsidRPr="00C9127A">
        <w:rPr>
          <w:rFonts w:asciiTheme="minorHAnsi" w:hAnsiTheme="minorHAnsi" w:cstheme="minorHAnsi"/>
          <w:lang w:val="es-ES_tradnl"/>
        </w:rPr>
        <w:t xml:space="preserve">se pide que se </w:t>
      </w:r>
      <w:r w:rsidR="00A60499" w:rsidRPr="00C9127A">
        <w:rPr>
          <w:rFonts w:asciiTheme="minorHAnsi" w:hAnsiTheme="minorHAnsi" w:cstheme="minorHAnsi"/>
          <w:lang w:val="es-ES_tradnl"/>
        </w:rPr>
        <w:t>elaboren propuestas temáticas</w:t>
      </w:r>
      <w:r w:rsidR="00C64853" w:rsidRPr="00C9127A">
        <w:rPr>
          <w:rFonts w:asciiTheme="minorHAnsi" w:hAnsiTheme="minorHAnsi" w:cstheme="minorHAnsi"/>
          <w:lang w:val="es-ES_tradnl"/>
        </w:rPr>
        <w:t xml:space="preserve"> para </w:t>
      </w:r>
      <w:r w:rsidR="00AB70BB">
        <w:rPr>
          <w:rFonts w:asciiTheme="minorHAnsi" w:hAnsiTheme="minorHAnsi" w:cstheme="minorHAnsi"/>
          <w:lang w:val="es-ES_tradnl"/>
        </w:rPr>
        <w:t xml:space="preserve">los </w:t>
      </w:r>
      <w:r w:rsidR="00AB70BB" w:rsidRPr="00C9127A">
        <w:rPr>
          <w:rFonts w:asciiTheme="minorHAnsi" w:hAnsiTheme="minorHAnsi" w:cstheme="minorHAnsi"/>
          <w:lang w:val="es-ES_tradnl"/>
        </w:rPr>
        <w:t>futuros programas de trabajo</w:t>
      </w:r>
      <w:r w:rsidR="00AB70BB">
        <w:rPr>
          <w:rFonts w:asciiTheme="minorHAnsi" w:hAnsiTheme="minorHAnsi" w:cstheme="minorHAnsi"/>
          <w:lang w:val="es-ES_tradnl"/>
        </w:rPr>
        <w:t xml:space="preserve"> de</w:t>
      </w:r>
      <w:r w:rsidR="00AB70BB" w:rsidRPr="00C9127A">
        <w:rPr>
          <w:rFonts w:asciiTheme="minorHAnsi" w:hAnsiTheme="minorHAnsi" w:cstheme="minorHAnsi"/>
          <w:lang w:val="es-ES_tradnl"/>
        </w:rPr>
        <w:t xml:space="preserve"> </w:t>
      </w:r>
      <w:r w:rsidR="00C64853" w:rsidRPr="00C9127A">
        <w:rPr>
          <w:rFonts w:asciiTheme="minorHAnsi" w:hAnsiTheme="minorHAnsi" w:cstheme="minorHAnsi"/>
          <w:lang w:val="es-ES_tradnl"/>
        </w:rPr>
        <w:t xml:space="preserve">la Plataforma Intergubernamental sobre Diversidad </w:t>
      </w:r>
      <w:r w:rsidR="00305DB8" w:rsidRPr="00C9127A">
        <w:rPr>
          <w:rFonts w:asciiTheme="minorHAnsi" w:hAnsiTheme="minorHAnsi" w:cstheme="minorHAnsi"/>
          <w:lang w:val="es-ES_tradnl"/>
        </w:rPr>
        <w:t>Biológica</w:t>
      </w:r>
      <w:r w:rsidR="00C64853" w:rsidRPr="00C9127A">
        <w:rPr>
          <w:rFonts w:asciiTheme="minorHAnsi" w:hAnsiTheme="minorHAnsi" w:cstheme="minorHAnsi"/>
          <w:lang w:val="es-ES_tradnl"/>
        </w:rPr>
        <w:t xml:space="preserve"> y Servicios de los Ecosistemas </w:t>
      </w:r>
      <w:r w:rsidR="00D41C3F" w:rsidRPr="00C9127A">
        <w:rPr>
          <w:rFonts w:asciiTheme="minorHAnsi" w:hAnsiTheme="minorHAnsi" w:cstheme="minorHAnsi"/>
          <w:lang w:val="es-ES_tradnl"/>
        </w:rPr>
        <w:t>(IPBES)</w:t>
      </w:r>
      <w:r w:rsidR="00C64853" w:rsidRPr="00C9127A">
        <w:rPr>
          <w:rFonts w:asciiTheme="minorHAnsi" w:hAnsiTheme="minorHAnsi" w:cstheme="minorHAnsi"/>
          <w:lang w:val="es-ES_tradnl"/>
        </w:rPr>
        <w:t xml:space="preserve">. Con arreglo al </w:t>
      </w:r>
      <w:r w:rsidR="00305DB8" w:rsidRPr="00C9127A">
        <w:rPr>
          <w:rFonts w:asciiTheme="minorHAnsi" w:hAnsiTheme="minorHAnsi" w:cstheme="minorHAnsi"/>
          <w:lang w:val="es-ES_tradnl"/>
        </w:rPr>
        <w:t>procedimiento</w:t>
      </w:r>
      <w:r w:rsidR="00C64853" w:rsidRPr="00C9127A">
        <w:rPr>
          <w:rFonts w:asciiTheme="minorHAnsi" w:hAnsiTheme="minorHAnsi" w:cstheme="minorHAnsi"/>
          <w:lang w:val="es-ES_tradnl"/>
        </w:rPr>
        <w:t xml:space="preserve"> establecido en las </w:t>
      </w:r>
      <w:r w:rsidR="00546A27">
        <w:rPr>
          <w:rFonts w:asciiTheme="minorHAnsi" w:hAnsiTheme="minorHAnsi" w:cstheme="minorHAnsi"/>
          <w:lang w:val="es-ES_tradnl"/>
        </w:rPr>
        <w:t>d</w:t>
      </w:r>
      <w:r w:rsidR="00305DB8" w:rsidRPr="00C9127A">
        <w:rPr>
          <w:rFonts w:asciiTheme="minorHAnsi" w:hAnsiTheme="minorHAnsi" w:cstheme="minorHAnsi"/>
          <w:lang w:val="es-ES_tradnl"/>
        </w:rPr>
        <w:t>irectrices</w:t>
      </w:r>
      <w:r w:rsidR="00C64853" w:rsidRPr="00C9127A">
        <w:rPr>
          <w:rFonts w:asciiTheme="minorHAnsi" w:hAnsiTheme="minorHAnsi" w:cstheme="minorHAnsi"/>
          <w:lang w:val="es-ES_tradnl"/>
        </w:rPr>
        <w:t xml:space="preserve"> </w:t>
      </w:r>
      <w:r w:rsidR="00A60499" w:rsidRPr="00C9127A">
        <w:rPr>
          <w:rFonts w:asciiTheme="minorHAnsi" w:hAnsiTheme="minorHAnsi" w:cstheme="minorHAnsi"/>
          <w:lang w:val="es-ES_tradnl"/>
        </w:rPr>
        <w:t>que figuran en el A</w:t>
      </w:r>
      <w:r w:rsidR="00305DB8" w:rsidRPr="00C9127A">
        <w:rPr>
          <w:rFonts w:asciiTheme="minorHAnsi" w:hAnsiTheme="minorHAnsi" w:cstheme="minorHAnsi"/>
          <w:lang w:val="es-ES_tradnl"/>
        </w:rPr>
        <w:t>nexo</w:t>
      </w:r>
      <w:r w:rsidR="000A2871" w:rsidRPr="00C9127A">
        <w:rPr>
          <w:rFonts w:asciiTheme="minorHAnsi" w:hAnsiTheme="minorHAnsi" w:cstheme="minorHAnsi"/>
          <w:lang w:val="es-ES_tradnl"/>
        </w:rPr>
        <w:t xml:space="preserve"> 4 </w:t>
      </w:r>
      <w:r w:rsidR="00C64853" w:rsidRPr="00C9127A">
        <w:rPr>
          <w:rFonts w:asciiTheme="minorHAnsi" w:hAnsiTheme="minorHAnsi" w:cstheme="minorHAnsi"/>
          <w:lang w:val="es-ES_tradnl"/>
        </w:rPr>
        <w:t>de la</w:t>
      </w:r>
      <w:r w:rsidR="00E80EDB" w:rsidRPr="00C9127A">
        <w:rPr>
          <w:rFonts w:asciiTheme="minorHAnsi" w:hAnsiTheme="minorHAnsi" w:cstheme="minorHAnsi"/>
          <w:lang w:val="es-ES_tradnl"/>
        </w:rPr>
        <w:t xml:space="preserve"> </w:t>
      </w:r>
      <w:r w:rsidR="00033559" w:rsidRPr="00C9127A">
        <w:rPr>
          <w:rFonts w:asciiTheme="minorHAnsi" w:hAnsiTheme="minorHAnsi" w:cstheme="minorHAnsi"/>
          <w:lang w:val="es-ES_tradnl"/>
        </w:rPr>
        <w:t>Resolución</w:t>
      </w:r>
      <w:r w:rsidR="000A2871" w:rsidRPr="00C9127A">
        <w:rPr>
          <w:rFonts w:asciiTheme="minorHAnsi" w:hAnsiTheme="minorHAnsi" w:cstheme="minorHAnsi"/>
          <w:lang w:val="es-ES_tradnl"/>
        </w:rPr>
        <w:t xml:space="preserve"> XIII.8</w:t>
      </w:r>
      <w:r w:rsidR="00D41C3F"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A60499" w:rsidRPr="00C9127A">
        <w:rPr>
          <w:rFonts w:asciiTheme="minorHAnsi" w:hAnsiTheme="minorHAnsi" w:cstheme="minorHAnsi"/>
          <w:lang w:val="es-ES_tradnl"/>
        </w:rPr>
        <w:t xml:space="preserve">publicó </w:t>
      </w:r>
      <w:r w:rsidR="00C64853" w:rsidRPr="00C9127A">
        <w:rPr>
          <w:rFonts w:asciiTheme="minorHAnsi" w:hAnsiTheme="minorHAnsi" w:cstheme="minorHAnsi"/>
          <w:lang w:val="es-ES_tradnl"/>
        </w:rPr>
        <w:t>una convocatoria</w:t>
      </w:r>
      <w:r w:rsidR="00A60499" w:rsidRPr="00C9127A">
        <w:rPr>
          <w:rFonts w:asciiTheme="minorHAnsi" w:hAnsiTheme="minorHAnsi" w:cstheme="minorHAnsi"/>
          <w:lang w:val="es-ES_tradnl"/>
        </w:rPr>
        <w:t xml:space="preserve"> de propuestas</w:t>
      </w:r>
      <w:r w:rsidR="00C64853" w:rsidRPr="00C9127A">
        <w:rPr>
          <w:rFonts w:asciiTheme="minorHAnsi" w:hAnsiTheme="minorHAnsi" w:cstheme="minorHAnsi"/>
          <w:lang w:val="es-ES_tradnl"/>
        </w:rPr>
        <w:t xml:space="preserve"> </w:t>
      </w:r>
      <w:r w:rsidR="005C5014" w:rsidRPr="00C9127A">
        <w:rPr>
          <w:rFonts w:asciiTheme="minorHAnsi" w:hAnsiTheme="minorHAnsi" w:cstheme="minorHAnsi"/>
          <w:lang w:val="es-ES_tradnl"/>
        </w:rPr>
        <w:t>dirigida a</w:t>
      </w:r>
      <w:r w:rsidR="00C64853" w:rsidRPr="00C9127A">
        <w:rPr>
          <w:rFonts w:asciiTheme="minorHAnsi" w:hAnsiTheme="minorHAnsi" w:cstheme="minorHAnsi"/>
          <w:lang w:val="es-ES_tradnl"/>
        </w:rPr>
        <w:t xml:space="preserve"> las P</w:t>
      </w:r>
      <w:r w:rsidR="008F363B" w:rsidRPr="00C9127A">
        <w:rPr>
          <w:rFonts w:asciiTheme="minorHAnsi" w:hAnsiTheme="minorHAnsi" w:cstheme="minorHAnsi"/>
          <w:lang w:val="es-ES_tradnl"/>
        </w:rPr>
        <w:t>artes Contratantes</w:t>
      </w:r>
      <w:r w:rsidR="00D41C3F" w:rsidRPr="00C9127A">
        <w:rPr>
          <w:rFonts w:asciiTheme="minorHAnsi" w:hAnsiTheme="minorHAnsi" w:cstheme="minorHAnsi"/>
          <w:lang w:val="es-ES_tradnl"/>
        </w:rPr>
        <w:t>,</w:t>
      </w:r>
      <w:r w:rsidR="00C64853" w:rsidRPr="00C9127A">
        <w:rPr>
          <w:rFonts w:asciiTheme="minorHAnsi" w:hAnsiTheme="minorHAnsi" w:cstheme="minorHAnsi"/>
          <w:lang w:val="es-ES_tradnl"/>
        </w:rPr>
        <w:t xml:space="preserve"> las Organizaciones Internacionales Asociadas (OIA), las iniciativas regionales de Ramsar, el GECT y los acuerdos multilaterales sobre el medio ambiente (AMMA) el 9 de </w:t>
      </w:r>
      <w:r w:rsidR="00305DB8" w:rsidRPr="00C9127A">
        <w:rPr>
          <w:rFonts w:asciiTheme="minorHAnsi" w:hAnsiTheme="minorHAnsi" w:cstheme="minorHAnsi"/>
          <w:lang w:val="es-ES_tradnl"/>
        </w:rPr>
        <w:t>noviembre</w:t>
      </w:r>
      <w:r w:rsidR="00C64853" w:rsidRPr="00C9127A">
        <w:rPr>
          <w:rFonts w:asciiTheme="minorHAnsi" w:hAnsiTheme="minorHAnsi" w:cstheme="minorHAnsi"/>
          <w:lang w:val="es-ES_tradnl"/>
        </w:rPr>
        <w:t xml:space="preserve"> de </w:t>
      </w:r>
      <w:r w:rsidR="00D41C3F" w:rsidRPr="00C9127A">
        <w:rPr>
          <w:rFonts w:asciiTheme="minorHAnsi" w:hAnsiTheme="minorHAnsi" w:cstheme="minorHAnsi"/>
          <w:lang w:val="es-ES_tradnl"/>
        </w:rPr>
        <w:t>2018.</w:t>
      </w:r>
      <w:r w:rsidR="00E80EDB" w:rsidRPr="00C9127A">
        <w:rPr>
          <w:rFonts w:asciiTheme="minorHAnsi" w:hAnsiTheme="minorHAnsi" w:cstheme="minorHAnsi"/>
          <w:lang w:val="es-ES_tradnl"/>
        </w:rPr>
        <w:t xml:space="preserve"> </w:t>
      </w:r>
      <w:r w:rsidR="005C5014" w:rsidRPr="00C9127A">
        <w:rPr>
          <w:rFonts w:asciiTheme="minorHAnsi" w:hAnsiTheme="minorHAnsi" w:cstheme="minorHAnsi"/>
          <w:lang w:val="es-ES_tradnl"/>
        </w:rPr>
        <w:t xml:space="preserve">En respuesta a la convocatoria recibió </w:t>
      </w:r>
      <w:r w:rsidR="00305DB8" w:rsidRPr="00C9127A">
        <w:rPr>
          <w:rFonts w:asciiTheme="minorHAnsi" w:hAnsiTheme="minorHAnsi" w:cstheme="minorHAnsi"/>
          <w:lang w:val="es-ES_tradnl"/>
        </w:rPr>
        <w:t>tres</w:t>
      </w:r>
      <w:r w:rsidR="00421E9A" w:rsidRPr="00C9127A">
        <w:rPr>
          <w:rFonts w:asciiTheme="minorHAnsi" w:hAnsiTheme="minorHAnsi" w:cstheme="minorHAnsi"/>
          <w:lang w:val="es-ES_tradnl"/>
        </w:rPr>
        <w:t xml:space="preserve"> propuestas</w:t>
      </w:r>
      <w:r w:rsidR="005C5014" w:rsidRPr="00C9127A">
        <w:rPr>
          <w:rFonts w:asciiTheme="minorHAnsi" w:hAnsiTheme="minorHAnsi" w:cstheme="minorHAnsi"/>
          <w:lang w:val="es-ES_tradnl"/>
        </w:rPr>
        <w:t>, que remitió</w:t>
      </w:r>
      <w:r w:rsidR="00421E9A" w:rsidRPr="00C9127A">
        <w:rPr>
          <w:rFonts w:asciiTheme="minorHAnsi" w:hAnsiTheme="minorHAnsi" w:cstheme="minorHAnsi"/>
          <w:lang w:val="es-ES_tradnl"/>
        </w:rPr>
        <w:t xml:space="preserve"> </w:t>
      </w:r>
      <w:r w:rsidR="00421E9A" w:rsidRPr="00C9127A">
        <w:rPr>
          <w:rFonts w:asciiTheme="minorHAnsi" w:hAnsiTheme="minorHAnsi" w:cstheme="minorHAnsi"/>
          <w:lang w:val="es-ES_tradnl"/>
        </w:rPr>
        <w:lastRenderedPageBreak/>
        <w:t>al GECT para su examen y</w:t>
      </w:r>
      <w:r w:rsidR="005C5014" w:rsidRPr="00C9127A">
        <w:rPr>
          <w:rFonts w:asciiTheme="minorHAnsi" w:hAnsiTheme="minorHAnsi" w:cstheme="minorHAnsi"/>
          <w:lang w:val="es-ES_tradnl"/>
        </w:rPr>
        <w:t xml:space="preserve"> para que este realizara sus</w:t>
      </w:r>
      <w:r w:rsidR="00305DB8" w:rsidRPr="00C9127A">
        <w:rPr>
          <w:rFonts w:asciiTheme="minorHAnsi" w:hAnsiTheme="minorHAnsi" w:cstheme="minorHAnsi"/>
          <w:lang w:val="es-ES_tradnl"/>
        </w:rPr>
        <w:t xml:space="preserve"> observaciones con arreglo a las</w:t>
      </w:r>
      <w:r w:rsidR="00902A47">
        <w:rPr>
          <w:rFonts w:asciiTheme="minorHAnsi" w:hAnsiTheme="minorHAnsi" w:cstheme="minorHAnsi"/>
          <w:lang w:val="es-ES_tradnl"/>
        </w:rPr>
        <w:t xml:space="preserve"> d</w:t>
      </w:r>
      <w:r w:rsidR="00421E9A" w:rsidRPr="00C9127A">
        <w:rPr>
          <w:rFonts w:asciiTheme="minorHAnsi" w:hAnsiTheme="minorHAnsi" w:cstheme="minorHAnsi"/>
          <w:lang w:val="es-ES_tradnl"/>
        </w:rPr>
        <w:t xml:space="preserve">irectrices. </w:t>
      </w:r>
      <w:r w:rsidR="00305DB8" w:rsidRPr="00C9127A">
        <w:rPr>
          <w:rFonts w:asciiTheme="minorHAnsi" w:hAnsiTheme="minorHAnsi" w:cstheme="minorHAnsi"/>
          <w:lang w:val="es-ES_tradnl"/>
        </w:rPr>
        <w:t>Posteriormente</w:t>
      </w:r>
      <w:r w:rsidR="00421E9A" w:rsidRPr="00C9127A">
        <w:rPr>
          <w:rFonts w:asciiTheme="minorHAnsi" w:hAnsiTheme="minorHAnsi" w:cstheme="minorHAnsi"/>
          <w:lang w:val="es-ES_tradnl"/>
        </w:rPr>
        <w:t xml:space="preserve"> se remitieron las</w:t>
      </w:r>
      <w:r w:rsidR="005C5014" w:rsidRPr="00C9127A">
        <w:rPr>
          <w:rFonts w:asciiTheme="minorHAnsi" w:hAnsiTheme="minorHAnsi" w:cstheme="minorHAnsi"/>
          <w:lang w:val="es-ES_tradnl"/>
        </w:rPr>
        <w:t xml:space="preserve"> propuestas junto con las</w:t>
      </w:r>
      <w:r w:rsidR="00421E9A" w:rsidRPr="00C9127A">
        <w:rPr>
          <w:rFonts w:asciiTheme="minorHAnsi" w:hAnsiTheme="minorHAnsi" w:cstheme="minorHAnsi"/>
          <w:lang w:val="es-ES_tradnl"/>
        </w:rPr>
        <w:t xml:space="preserve"> observaciones del GECT al Comité Permanente para su examen y aprobación. La propuesta </w:t>
      </w:r>
      <w:r w:rsidR="005C5014" w:rsidRPr="00C9127A">
        <w:rPr>
          <w:rFonts w:asciiTheme="minorHAnsi" w:hAnsiTheme="minorHAnsi" w:cstheme="minorHAnsi"/>
          <w:lang w:val="es-ES_tradnl"/>
        </w:rPr>
        <w:t>sobre la</w:t>
      </w:r>
      <w:r w:rsidR="00421E9A" w:rsidRPr="00C9127A">
        <w:rPr>
          <w:rFonts w:asciiTheme="minorHAnsi" w:hAnsiTheme="minorHAnsi" w:cstheme="minorHAnsi"/>
          <w:i/>
          <w:lang w:val="es-ES_tradnl"/>
        </w:rPr>
        <w:t xml:space="preserve"> Evaluación temática sobre las turberas</w:t>
      </w:r>
      <w:r w:rsidR="00421E9A" w:rsidRPr="00C9127A">
        <w:rPr>
          <w:rFonts w:asciiTheme="minorHAnsi" w:hAnsiTheme="minorHAnsi" w:cstheme="minorHAnsi"/>
          <w:lang w:val="es-ES_tradnl"/>
        </w:rPr>
        <w:t xml:space="preserve"> fue aprobada por el </w:t>
      </w:r>
      <w:r w:rsidR="008B2523" w:rsidRPr="00C9127A">
        <w:rPr>
          <w:rFonts w:asciiTheme="minorHAnsi" w:hAnsiTheme="minorHAnsi" w:cstheme="minorHAnsi"/>
          <w:lang w:val="es-ES_tradnl"/>
        </w:rPr>
        <w:t>Comité Permanente</w:t>
      </w:r>
      <w:r w:rsidR="005C5014" w:rsidRPr="00C9127A">
        <w:rPr>
          <w:rFonts w:asciiTheme="minorHAnsi" w:hAnsiTheme="minorHAnsi" w:cstheme="minorHAnsi"/>
          <w:lang w:val="es-ES_tradnl"/>
        </w:rPr>
        <w:t xml:space="preserve"> y presentada por la </w:t>
      </w:r>
      <w:r w:rsidR="008F363B" w:rsidRPr="00C9127A">
        <w:rPr>
          <w:rFonts w:asciiTheme="minorHAnsi" w:hAnsiTheme="minorHAnsi" w:cstheme="minorHAnsi"/>
          <w:lang w:val="es-ES_tradnl"/>
        </w:rPr>
        <w:t>Secretaría</w:t>
      </w:r>
      <w:r w:rsidR="00E80EDB" w:rsidRPr="00C9127A">
        <w:rPr>
          <w:rFonts w:asciiTheme="minorHAnsi" w:hAnsiTheme="minorHAnsi" w:cstheme="minorHAnsi"/>
          <w:lang w:val="es-ES_tradnl"/>
        </w:rPr>
        <w:t xml:space="preserve"> </w:t>
      </w:r>
      <w:r w:rsidR="005C5014" w:rsidRPr="00C9127A">
        <w:rPr>
          <w:rFonts w:asciiTheme="minorHAnsi" w:hAnsiTheme="minorHAnsi" w:cstheme="minorHAnsi"/>
          <w:lang w:val="es-ES_tradnl"/>
        </w:rPr>
        <w:t>a la IPBES</w:t>
      </w:r>
      <w:r w:rsidR="00421E9A" w:rsidRPr="00C9127A">
        <w:rPr>
          <w:rFonts w:asciiTheme="minorHAnsi" w:hAnsiTheme="minorHAnsi" w:cstheme="minorHAnsi"/>
          <w:lang w:val="es-ES_tradnl"/>
        </w:rPr>
        <w:t>.</w:t>
      </w:r>
    </w:p>
    <w:p w14:paraId="2092BD16" w14:textId="77777777" w:rsidR="009D022E" w:rsidRPr="00C9127A" w:rsidRDefault="009D022E" w:rsidP="00B072AC">
      <w:pPr>
        <w:rPr>
          <w:rFonts w:asciiTheme="minorHAnsi" w:hAnsiTheme="minorHAnsi" w:cstheme="minorHAnsi"/>
          <w:lang w:val="es-ES_tradnl"/>
        </w:rPr>
      </w:pPr>
    </w:p>
    <w:p w14:paraId="386CAF96" w14:textId="11C0BEF6" w:rsidR="00E90337" w:rsidRPr="00C9127A" w:rsidRDefault="006B459F" w:rsidP="00B072AC">
      <w:pPr>
        <w:rPr>
          <w:rFonts w:asciiTheme="minorHAnsi" w:hAnsiTheme="minorHAnsi" w:cstheme="minorHAnsi"/>
          <w:lang w:val="es-ES_tradnl"/>
        </w:rPr>
      </w:pPr>
      <w:r w:rsidRPr="00C9127A">
        <w:rPr>
          <w:rFonts w:asciiTheme="minorHAnsi" w:hAnsiTheme="minorHAnsi" w:cstheme="minorHAnsi"/>
          <w:lang w:val="es-ES_tradnl"/>
        </w:rPr>
        <w:t>1</w:t>
      </w:r>
      <w:r w:rsidR="002022B4" w:rsidRPr="00C9127A">
        <w:rPr>
          <w:rFonts w:asciiTheme="minorHAnsi" w:hAnsiTheme="minorHAnsi" w:cstheme="minorHAnsi"/>
          <w:lang w:val="es-ES_tradnl"/>
        </w:rPr>
        <w:t>7</w:t>
      </w:r>
      <w:r w:rsidR="009437C6" w:rsidRPr="00C9127A">
        <w:rPr>
          <w:rFonts w:asciiTheme="minorHAnsi" w:hAnsiTheme="minorHAnsi" w:cstheme="minorHAnsi"/>
          <w:lang w:val="es-ES_tradnl"/>
        </w:rPr>
        <w:t>.</w:t>
      </w:r>
      <w:r w:rsidR="009437C6" w:rsidRPr="00C9127A">
        <w:rPr>
          <w:rFonts w:asciiTheme="minorHAnsi" w:hAnsiTheme="minorHAnsi" w:cstheme="minorHAnsi"/>
          <w:lang w:val="es-ES_tradnl"/>
        </w:rPr>
        <w:tab/>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707A01" w:rsidRPr="00C9127A">
        <w:rPr>
          <w:rFonts w:asciiTheme="minorHAnsi" w:hAnsiTheme="minorHAnsi" w:cstheme="minorHAnsi"/>
          <w:lang w:val="es-ES_tradnl"/>
        </w:rPr>
        <w:t xml:space="preserve">sigue participando activamente en el Grupo de Enlace sobre la Diversidad </w:t>
      </w:r>
      <w:r w:rsidR="00305DB8" w:rsidRPr="00C9127A">
        <w:rPr>
          <w:rFonts w:asciiTheme="minorHAnsi" w:hAnsiTheme="minorHAnsi" w:cstheme="minorHAnsi"/>
          <w:lang w:val="es-ES_tradnl"/>
        </w:rPr>
        <w:t>Biológica</w:t>
      </w:r>
      <w:r w:rsidR="00707A01" w:rsidRPr="00C9127A">
        <w:rPr>
          <w:rFonts w:asciiTheme="minorHAnsi" w:hAnsiTheme="minorHAnsi" w:cstheme="minorHAnsi"/>
          <w:lang w:val="es-ES_tradnl"/>
        </w:rPr>
        <w:t xml:space="preserve"> (BLG), </w:t>
      </w:r>
      <w:r w:rsidR="000F39B3" w:rsidRPr="00C9127A">
        <w:rPr>
          <w:rFonts w:asciiTheme="minorHAnsi" w:hAnsiTheme="minorHAnsi" w:cstheme="minorHAnsi"/>
          <w:lang w:val="es-ES_tradnl"/>
        </w:rPr>
        <w:t xml:space="preserve">en particular mediante </w:t>
      </w:r>
      <w:r w:rsidR="00707A01" w:rsidRPr="00C9127A">
        <w:rPr>
          <w:rFonts w:asciiTheme="minorHAnsi" w:hAnsiTheme="minorHAnsi" w:cstheme="minorHAnsi"/>
          <w:lang w:val="es-ES_tradnl"/>
        </w:rPr>
        <w:t xml:space="preserve">la participación del Secretario General Adjunto en la 13ª </w:t>
      </w:r>
      <w:r w:rsidR="00305DB8" w:rsidRPr="00C9127A">
        <w:rPr>
          <w:rFonts w:asciiTheme="minorHAnsi" w:hAnsiTheme="minorHAnsi" w:cstheme="minorHAnsi"/>
          <w:lang w:val="es-ES_tradnl"/>
        </w:rPr>
        <w:t>reunión</w:t>
      </w:r>
      <w:r w:rsidR="000F39B3" w:rsidRPr="00C9127A">
        <w:rPr>
          <w:rFonts w:asciiTheme="minorHAnsi" w:hAnsiTheme="minorHAnsi" w:cstheme="minorHAnsi"/>
          <w:lang w:val="es-ES_tradnl"/>
        </w:rPr>
        <w:t xml:space="preserve"> ordinaria de este </w:t>
      </w:r>
      <w:r w:rsidR="00707A01" w:rsidRPr="00C9127A">
        <w:rPr>
          <w:rFonts w:asciiTheme="minorHAnsi" w:hAnsiTheme="minorHAnsi" w:cstheme="minorHAnsi"/>
          <w:lang w:val="es-ES_tradnl"/>
        </w:rPr>
        <w:t xml:space="preserve">(18 a 19 de septiembre de </w:t>
      </w:r>
      <w:r w:rsidR="00432B12" w:rsidRPr="00C9127A">
        <w:rPr>
          <w:rFonts w:asciiTheme="minorHAnsi" w:hAnsiTheme="minorHAnsi" w:cstheme="minorHAnsi"/>
          <w:lang w:val="es-ES_tradnl"/>
        </w:rPr>
        <w:t>2018),</w:t>
      </w:r>
      <w:r w:rsidR="000F39B3" w:rsidRPr="00C9127A">
        <w:rPr>
          <w:rFonts w:asciiTheme="minorHAnsi" w:hAnsiTheme="minorHAnsi" w:cstheme="minorHAnsi"/>
          <w:lang w:val="es-ES_tradnl"/>
        </w:rPr>
        <w:t xml:space="preserve"> en la que un aspecto importante fue la participación en el proceso de elaboración del marco mundial de la diversidad biológica posterior a 2020</w:t>
      </w:r>
      <w:r w:rsidR="00432B12" w:rsidRPr="00C9127A">
        <w:rPr>
          <w:rFonts w:asciiTheme="minorHAnsi" w:hAnsiTheme="minorHAnsi" w:cstheme="minorHAnsi"/>
          <w:bCs/>
          <w:lang w:val="es-ES_tradnl"/>
        </w:rPr>
        <w:t>.</w:t>
      </w:r>
      <w:r w:rsidR="00E80EDB" w:rsidRPr="00C9127A">
        <w:rPr>
          <w:rFonts w:asciiTheme="minorHAnsi" w:hAnsiTheme="minorHAnsi" w:cstheme="minorHAnsi"/>
          <w:lang w:val="es-ES_tradnl"/>
        </w:rPr>
        <w:t xml:space="preserve"> </w:t>
      </w:r>
    </w:p>
    <w:p w14:paraId="3C98E8FB" w14:textId="77777777" w:rsidR="00432B12" w:rsidRPr="00C9127A" w:rsidRDefault="00432B12" w:rsidP="00B072AC">
      <w:pPr>
        <w:rPr>
          <w:rFonts w:asciiTheme="minorHAnsi" w:hAnsiTheme="minorHAnsi" w:cstheme="minorHAnsi"/>
          <w:lang w:val="es-ES_tradnl"/>
        </w:rPr>
      </w:pPr>
    </w:p>
    <w:p w14:paraId="512EB6B4" w14:textId="6ACE899F" w:rsidR="00D41C3F" w:rsidRPr="00C9127A" w:rsidRDefault="006B459F" w:rsidP="00B072AC">
      <w:pPr>
        <w:widowControl w:val="0"/>
        <w:tabs>
          <w:tab w:val="left" w:pos="6984"/>
        </w:tabs>
        <w:autoSpaceDE w:val="0"/>
        <w:autoSpaceDN w:val="0"/>
        <w:adjustRightInd w:val="0"/>
        <w:rPr>
          <w:rFonts w:asciiTheme="minorHAnsi" w:hAnsiTheme="minorHAnsi" w:cstheme="minorHAnsi"/>
          <w:lang w:val="es-ES_tradnl"/>
        </w:rPr>
      </w:pPr>
      <w:r w:rsidRPr="00C9127A">
        <w:rPr>
          <w:rFonts w:asciiTheme="minorHAnsi" w:hAnsiTheme="minorHAnsi" w:cstheme="minorHAnsi"/>
          <w:lang w:val="es-ES_tradnl"/>
        </w:rPr>
        <w:t>1</w:t>
      </w:r>
      <w:r w:rsidR="002022B4" w:rsidRPr="00C9127A">
        <w:rPr>
          <w:rFonts w:asciiTheme="minorHAnsi" w:hAnsiTheme="minorHAnsi" w:cstheme="minorHAnsi"/>
          <w:lang w:val="es-ES_tradnl"/>
        </w:rPr>
        <w:t>8</w:t>
      </w:r>
      <w:r w:rsidR="00E90337" w:rsidRPr="00C9127A">
        <w:rPr>
          <w:rFonts w:asciiTheme="minorHAnsi" w:hAnsiTheme="minorHAnsi" w:cstheme="minorHAnsi"/>
          <w:lang w:val="es-ES_tradnl"/>
        </w:rPr>
        <w:t>.</w:t>
      </w:r>
      <w:r w:rsidR="00E90337" w:rsidRPr="00C9127A">
        <w:rPr>
          <w:rFonts w:asciiTheme="minorHAnsi" w:hAnsiTheme="minorHAnsi" w:cstheme="minorHAnsi"/>
          <w:lang w:val="es-ES_tradnl"/>
        </w:rPr>
        <w:tab/>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D427C2" w:rsidRPr="00C9127A">
        <w:rPr>
          <w:rFonts w:asciiTheme="minorHAnsi" w:hAnsiTheme="minorHAnsi" w:cstheme="minorHAnsi"/>
          <w:lang w:val="es-ES_tradnl"/>
        </w:rPr>
        <w:t>ha renovado</w:t>
      </w:r>
      <w:r w:rsidR="003C41C1" w:rsidRPr="00C9127A">
        <w:rPr>
          <w:rFonts w:asciiTheme="minorHAnsi" w:hAnsiTheme="minorHAnsi" w:cstheme="minorHAnsi"/>
          <w:lang w:val="es-ES_tradnl"/>
        </w:rPr>
        <w:t xml:space="preserve"> su memorando de cooperación con el Programa de las </w:t>
      </w:r>
      <w:r w:rsidR="00305DB8" w:rsidRPr="00C9127A">
        <w:rPr>
          <w:rFonts w:asciiTheme="minorHAnsi" w:hAnsiTheme="minorHAnsi" w:cstheme="minorHAnsi"/>
          <w:lang w:val="es-ES_tradnl"/>
        </w:rPr>
        <w:t>Naciones</w:t>
      </w:r>
      <w:r w:rsidR="003C41C1" w:rsidRPr="00C9127A">
        <w:rPr>
          <w:rFonts w:asciiTheme="minorHAnsi" w:hAnsiTheme="minorHAnsi" w:cstheme="minorHAnsi"/>
          <w:lang w:val="es-ES_tradnl"/>
        </w:rPr>
        <w:t xml:space="preserve"> Unidas </w:t>
      </w:r>
      <w:r w:rsidR="00D427C2" w:rsidRPr="00C9127A">
        <w:rPr>
          <w:rFonts w:asciiTheme="minorHAnsi" w:hAnsiTheme="minorHAnsi" w:cstheme="minorHAnsi"/>
          <w:lang w:val="es-ES_tradnl"/>
        </w:rPr>
        <w:t>para</w:t>
      </w:r>
      <w:r w:rsidR="003C41C1" w:rsidRPr="00C9127A">
        <w:rPr>
          <w:rFonts w:asciiTheme="minorHAnsi" w:hAnsiTheme="minorHAnsi" w:cstheme="minorHAnsi"/>
          <w:lang w:val="es-ES_tradnl"/>
        </w:rPr>
        <w:t xml:space="preserve"> el Medio </w:t>
      </w:r>
      <w:r w:rsidR="00305DB8" w:rsidRPr="00C9127A">
        <w:rPr>
          <w:rFonts w:asciiTheme="minorHAnsi" w:hAnsiTheme="minorHAnsi" w:cstheme="minorHAnsi"/>
          <w:lang w:val="es-ES_tradnl"/>
        </w:rPr>
        <w:t>Ambiente</w:t>
      </w:r>
      <w:r w:rsidR="003C41C1" w:rsidRPr="00C9127A">
        <w:rPr>
          <w:rFonts w:asciiTheme="minorHAnsi" w:hAnsiTheme="minorHAnsi" w:cstheme="minorHAnsi"/>
          <w:lang w:val="es-ES_tradnl"/>
        </w:rPr>
        <w:t xml:space="preserve"> (PNUMA). El memorando reafir</w:t>
      </w:r>
      <w:r w:rsidR="00902A47">
        <w:rPr>
          <w:rFonts w:asciiTheme="minorHAnsi" w:hAnsiTheme="minorHAnsi" w:cstheme="minorHAnsi"/>
          <w:lang w:val="es-ES_tradnl"/>
        </w:rPr>
        <w:t>ma y formaliza la colaboración existente</w:t>
      </w:r>
      <w:r w:rsidR="00D427C2" w:rsidRPr="00C9127A">
        <w:rPr>
          <w:rFonts w:asciiTheme="minorHAnsi" w:hAnsiTheme="minorHAnsi" w:cstheme="minorHAnsi"/>
          <w:lang w:val="es-ES_tradnl"/>
        </w:rPr>
        <w:t xml:space="preserve"> </w:t>
      </w:r>
      <w:r w:rsidR="003C41C1" w:rsidRPr="00C9127A">
        <w:rPr>
          <w:rFonts w:asciiTheme="minorHAnsi" w:hAnsiTheme="minorHAnsi" w:cstheme="minorHAnsi"/>
          <w:lang w:val="es-ES_tradnl"/>
        </w:rPr>
        <w:t xml:space="preserve">entre la </w:t>
      </w:r>
      <w:r w:rsidR="008F363B" w:rsidRPr="00C9127A">
        <w:rPr>
          <w:rFonts w:asciiTheme="minorHAnsi" w:hAnsiTheme="minorHAnsi" w:cstheme="minorHAnsi"/>
          <w:lang w:val="es-ES_tradnl"/>
        </w:rPr>
        <w:t>Secretaría</w:t>
      </w:r>
      <w:r w:rsidR="00E80EDB" w:rsidRPr="00C9127A">
        <w:rPr>
          <w:rFonts w:asciiTheme="minorHAnsi" w:hAnsiTheme="minorHAnsi" w:cstheme="minorHAnsi"/>
          <w:lang w:val="es-ES_tradnl"/>
        </w:rPr>
        <w:t xml:space="preserve"> </w:t>
      </w:r>
      <w:r w:rsidR="003C41C1" w:rsidRPr="00C9127A">
        <w:rPr>
          <w:rFonts w:asciiTheme="minorHAnsi" w:hAnsiTheme="minorHAnsi" w:cstheme="minorHAnsi"/>
          <w:lang w:val="es-ES_tradnl"/>
        </w:rPr>
        <w:t xml:space="preserve">y el PNUMA en relación con actividades concretas </w:t>
      </w:r>
      <w:r w:rsidR="00D427C2" w:rsidRPr="00C9127A">
        <w:rPr>
          <w:rFonts w:asciiTheme="minorHAnsi" w:hAnsiTheme="minorHAnsi" w:cstheme="minorHAnsi"/>
          <w:lang w:val="es-ES_tradnl"/>
        </w:rPr>
        <w:t xml:space="preserve">ligadas a </w:t>
      </w:r>
      <w:r w:rsidR="003C41C1" w:rsidRPr="00C9127A">
        <w:rPr>
          <w:rFonts w:asciiTheme="minorHAnsi" w:hAnsiTheme="minorHAnsi" w:cstheme="minorHAnsi"/>
          <w:lang w:val="es-ES_tradnl"/>
        </w:rPr>
        <w:t xml:space="preserve">la </w:t>
      </w:r>
      <w:r w:rsidR="00305DB8" w:rsidRPr="00C9127A">
        <w:rPr>
          <w:rFonts w:asciiTheme="minorHAnsi" w:hAnsiTheme="minorHAnsi" w:cstheme="minorHAnsi"/>
          <w:lang w:val="es-ES_tradnl"/>
        </w:rPr>
        <w:t>conservación</w:t>
      </w:r>
      <w:r w:rsidR="003C41C1" w:rsidRPr="00C9127A">
        <w:rPr>
          <w:rFonts w:asciiTheme="minorHAnsi" w:hAnsiTheme="minorHAnsi" w:cstheme="minorHAnsi"/>
          <w:lang w:val="es-ES_tradnl"/>
        </w:rPr>
        <w:t xml:space="preserve"> y el uso racional de los </w:t>
      </w:r>
      <w:r w:rsidR="00305DB8" w:rsidRPr="00C9127A">
        <w:rPr>
          <w:rFonts w:asciiTheme="minorHAnsi" w:hAnsiTheme="minorHAnsi" w:cstheme="minorHAnsi"/>
          <w:lang w:val="es-ES_tradnl"/>
        </w:rPr>
        <w:t>humedales</w:t>
      </w:r>
      <w:r w:rsidR="003C41C1" w:rsidRPr="00C9127A">
        <w:rPr>
          <w:rFonts w:asciiTheme="minorHAnsi" w:hAnsiTheme="minorHAnsi" w:cstheme="minorHAnsi"/>
          <w:lang w:val="es-ES_tradnl"/>
        </w:rPr>
        <w:t>.</w:t>
      </w:r>
    </w:p>
    <w:p w14:paraId="08240936" w14:textId="77777777" w:rsidR="00E90337" w:rsidRPr="00C9127A" w:rsidRDefault="00E90337" w:rsidP="00B072AC">
      <w:pPr>
        <w:ind w:left="0" w:firstLine="0"/>
        <w:rPr>
          <w:rFonts w:asciiTheme="minorHAnsi" w:hAnsiTheme="minorHAnsi" w:cstheme="minorHAnsi"/>
          <w:lang w:val="es-ES_tradnl"/>
        </w:rPr>
      </w:pPr>
    </w:p>
    <w:p w14:paraId="69820CB8" w14:textId="29144F5B" w:rsidR="0064447C" w:rsidRPr="00C9127A" w:rsidRDefault="002022B4" w:rsidP="00B072AC">
      <w:pPr>
        <w:rPr>
          <w:rFonts w:asciiTheme="minorHAnsi" w:hAnsiTheme="minorHAnsi" w:cstheme="minorHAnsi"/>
          <w:lang w:val="es-ES_tradnl"/>
        </w:rPr>
      </w:pPr>
      <w:r w:rsidRPr="00C9127A">
        <w:rPr>
          <w:rFonts w:asciiTheme="minorHAnsi" w:hAnsiTheme="minorHAnsi" w:cstheme="minorHAnsi"/>
          <w:lang w:val="es-ES_tradnl"/>
        </w:rPr>
        <w:t>19</w:t>
      </w:r>
      <w:r w:rsidR="00E90337" w:rsidRPr="00C9127A">
        <w:rPr>
          <w:rFonts w:asciiTheme="minorHAnsi" w:hAnsiTheme="minorHAnsi" w:cstheme="minorHAnsi"/>
          <w:lang w:val="es-ES_tradnl"/>
        </w:rPr>
        <w:t>.</w:t>
      </w:r>
      <w:r w:rsidR="00E90337" w:rsidRPr="00C9127A">
        <w:rPr>
          <w:rFonts w:asciiTheme="minorHAnsi" w:hAnsiTheme="minorHAnsi" w:cstheme="minorHAnsi"/>
          <w:lang w:val="es-ES_tradnl"/>
        </w:rPr>
        <w:tab/>
      </w:r>
      <w:r w:rsidR="00AD1D90" w:rsidRPr="00C9127A">
        <w:rPr>
          <w:rFonts w:asciiTheme="minorHAnsi" w:hAnsiTheme="minorHAnsi" w:cstheme="minorHAnsi"/>
          <w:lang w:val="es-ES_tradnl"/>
        </w:rPr>
        <w:t>Dad</w:t>
      </w:r>
      <w:r w:rsidR="00C97AB7" w:rsidRPr="00C9127A">
        <w:rPr>
          <w:rFonts w:asciiTheme="minorHAnsi" w:hAnsiTheme="minorHAnsi" w:cstheme="minorHAnsi"/>
          <w:lang w:val="es-ES_tradnl"/>
        </w:rPr>
        <w:t xml:space="preserve">o el papel fundamental </w:t>
      </w:r>
      <w:r w:rsidR="00AD1D90" w:rsidRPr="00C9127A">
        <w:rPr>
          <w:rFonts w:asciiTheme="minorHAnsi" w:hAnsiTheme="minorHAnsi" w:cstheme="minorHAnsi"/>
          <w:lang w:val="es-ES_tradnl"/>
        </w:rPr>
        <w:t xml:space="preserve">que desempeñan los </w:t>
      </w:r>
      <w:r w:rsidR="00305DB8" w:rsidRPr="00C9127A">
        <w:rPr>
          <w:rFonts w:asciiTheme="minorHAnsi" w:hAnsiTheme="minorHAnsi" w:cstheme="minorHAnsi"/>
          <w:lang w:val="es-ES_tradnl"/>
        </w:rPr>
        <w:t>humedales</w:t>
      </w:r>
      <w:r w:rsidR="00AD1D90" w:rsidRPr="00C9127A">
        <w:rPr>
          <w:rFonts w:asciiTheme="minorHAnsi" w:hAnsiTheme="minorHAnsi" w:cstheme="minorHAnsi"/>
          <w:lang w:val="es-ES_tradnl"/>
        </w:rPr>
        <w:t xml:space="preserve"> en la </w:t>
      </w:r>
      <w:r w:rsidR="00305DB8" w:rsidRPr="00C9127A">
        <w:rPr>
          <w:rFonts w:asciiTheme="minorHAnsi" w:hAnsiTheme="minorHAnsi" w:cstheme="minorHAnsi"/>
          <w:lang w:val="es-ES_tradnl"/>
        </w:rPr>
        <w:t>mitigación</w:t>
      </w:r>
      <w:r w:rsidR="00AD1D90" w:rsidRPr="00C9127A">
        <w:rPr>
          <w:rFonts w:asciiTheme="minorHAnsi" w:hAnsiTheme="minorHAnsi" w:cstheme="minorHAnsi"/>
          <w:lang w:val="es-ES_tradnl"/>
        </w:rPr>
        <w:t xml:space="preserve"> del </w:t>
      </w:r>
      <w:r w:rsidR="00305DB8" w:rsidRPr="00C9127A">
        <w:rPr>
          <w:rFonts w:asciiTheme="minorHAnsi" w:hAnsiTheme="minorHAnsi" w:cstheme="minorHAnsi"/>
          <w:lang w:val="es-ES_tradnl"/>
        </w:rPr>
        <w:t>cambio</w:t>
      </w:r>
      <w:r w:rsidR="00AD1D90" w:rsidRPr="00C9127A">
        <w:rPr>
          <w:rFonts w:asciiTheme="minorHAnsi" w:hAnsiTheme="minorHAnsi" w:cstheme="minorHAnsi"/>
          <w:lang w:val="es-ES_tradnl"/>
        </w:rPr>
        <w:t xml:space="preserve"> climático y la adaptación a </w:t>
      </w:r>
      <w:r w:rsidR="00C97AB7" w:rsidRPr="00C9127A">
        <w:rPr>
          <w:rFonts w:asciiTheme="minorHAnsi" w:hAnsiTheme="minorHAnsi" w:cstheme="minorHAnsi"/>
          <w:lang w:val="es-ES_tradnl"/>
        </w:rPr>
        <w:t>él</w:t>
      </w:r>
      <w:r w:rsidR="00AD1D90" w:rsidRPr="00C9127A">
        <w:rPr>
          <w:rFonts w:asciiTheme="minorHAnsi" w:hAnsiTheme="minorHAnsi" w:cstheme="minorHAnsi"/>
          <w:lang w:val="es-ES_tradnl"/>
        </w:rPr>
        <w:t xml:space="preserve">, la </w:t>
      </w:r>
      <w:r w:rsidR="008F363B" w:rsidRPr="00C9127A">
        <w:rPr>
          <w:rFonts w:asciiTheme="minorHAnsi" w:hAnsiTheme="minorHAnsi" w:cstheme="minorHAnsi"/>
          <w:lang w:val="es-ES_tradnl"/>
        </w:rPr>
        <w:t>Secretaría</w:t>
      </w:r>
      <w:r w:rsidR="00E80EDB" w:rsidRPr="00C9127A">
        <w:rPr>
          <w:rFonts w:asciiTheme="minorHAnsi" w:hAnsiTheme="minorHAnsi" w:cstheme="minorHAnsi"/>
          <w:lang w:val="es-ES_tradnl"/>
        </w:rPr>
        <w:t xml:space="preserve"> </w:t>
      </w:r>
      <w:r w:rsidR="00C97AB7" w:rsidRPr="00C9127A">
        <w:rPr>
          <w:rFonts w:asciiTheme="minorHAnsi" w:hAnsiTheme="minorHAnsi" w:cstheme="minorHAnsi"/>
          <w:lang w:val="es-ES_tradnl"/>
        </w:rPr>
        <w:t xml:space="preserve">se ha implicado en la agenda política sobre el </w:t>
      </w:r>
      <w:r w:rsidR="00AD1D90" w:rsidRPr="00C9127A">
        <w:rPr>
          <w:rFonts w:asciiTheme="minorHAnsi" w:hAnsiTheme="minorHAnsi" w:cstheme="minorHAnsi"/>
          <w:lang w:val="es-ES_tradnl"/>
        </w:rPr>
        <w:t xml:space="preserve">cambio climático. Concretamente, </w:t>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9D022E" w:rsidRPr="00C9127A">
        <w:rPr>
          <w:rFonts w:asciiTheme="minorHAnsi" w:hAnsiTheme="minorHAnsi" w:cstheme="minorHAnsi"/>
          <w:lang w:val="es-ES_tradnl"/>
        </w:rPr>
        <w:t>particip</w:t>
      </w:r>
      <w:r w:rsidR="00AD1D90" w:rsidRPr="00C9127A">
        <w:rPr>
          <w:rFonts w:asciiTheme="minorHAnsi" w:hAnsiTheme="minorHAnsi" w:cstheme="minorHAnsi"/>
          <w:lang w:val="es-ES_tradnl"/>
        </w:rPr>
        <w:t xml:space="preserve">ó en la </w:t>
      </w:r>
      <w:r w:rsidR="0064447C" w:rsidRPr="00C9127A">
        <w:rPr>
          <w:rFonts w:asciiTheme="minorHAnsi" w:hAnsiTheme="minorHAnsi" w:cstheme="minorHAnsi"/>
          <w:lang w:val="es-ES_tradnl"/>
        </w:rPr>
        <w:t>COP24</w:t>
      </w:r>
      <w:r w:rsidR="00E80EDB" w:rsidRPr="00C9127A">
        <w:rPr>
          <w:rFonts w:asciiTheme="minorHAnsi" w:hAnsiTheme="minorHAnsi" w:cstheme="minorHAnsi"/>
          <w:lang w:val="es-ES_tradnl"/>
        </w:rPr>
        <w:t xml:space="preserve"> </w:t>
      </w:r>
      <w:r w:rsidR="00AD1D90" w:rsidRPr="00C9127A">
        <w:rPr>
          <w:rFonts w:asciiTheme="minorHAnsi" w:hAnsiTheme="minorHAnsi" w:cstheme="minorHAnsi"/>
          <w:lang w:val="es-ES_tradnl"/>
        </w:rPr>
        <w:t xml:space="preserve">de la Convención Marco de las Naciones Unidas sobre el Cambio Climático (CMNUCC), celebrada en </w:t>
      </w:r>
      <w:r w:rsidR="0064447C" w:rsidRPr="00C9127A">
        <w:rPr>
          <w:rFonts w:asciiTheme="minorHAnsi" w:hAnsiTheme="minorHAnsi" w:cstheme="minorHAnsi"/>
          <w:lang w:val="es-ES_tradnl"/>
        </w:rPr>
        <w:t>Katowice</w:t>
      </w:r>
      <w:r w:rsidR="00B8462E" w:rsidRPr="00C9127A">
        <w:rPr>
          <w:rFonts w:asciiTheme="minorHAnsi" w:hAnsiTheme="minorHAnsi" w:cstheme="minorHAnsi"/>
          <w:lang w:val="es-ES_tradnl"/>
        </w:rPr>
        <w:t xml:space="preserve"> (Polonia) en diciembre de </w:t>
      </w:r>
      <w:r w:rsidR="009D78F7" w:rsidRPr="00C9127A">
        <w:rPr>
          <w:rFonts w:asciiTheme="minorHAnsi" w:hAnsiTheme="minorHAnsi" w:cstheme="minorHAnsi"/>
          <w:lang w:val="es-ES_tradnl"/>
        </w:rPr>
        <w:t>2018</w:t>
      </w:r>
      <w:r w:rsidR="00B8462E" w:rsidRPr="00C9127A">
        <w:rPr>
          <w:rFonts w:asciiTheme="minorHAnsi" w:hAnsiTheme="minorHAnsi" w:cstheme="minorHAnsi"/>
          <w:lang w:val="es-ES_tradnl"/>
        </w:rPr>
        <w:t>, e</w:t>
      </w:r>
      <w:r w:rsidR="00A6113F" w:rsidRPr="00C9127A">
        <w:rPr>
          <w:rFonts w:asciiTheme="minorHAnsi" w:hAnsiTheme="minorHAnsi" w:cstheme="minorHAnsi"/>
          <w:lang w:val="es-ES_tradnl"/>
        </w:rPr>
        <w:t>ntre otras cosas como ponente</w:t>
      </w:r>
      <w:r w:rsidR="00B8462E" w:rsidRPr="00C9127A">
        <w:rPr>
          <w:rFonts w:asciiTheme="minorHAnsi" w:hAnsiTheme="minorHAnsi" w:cstheme="minorHAnsi"/>
          <w:lang w:val="es-ES_tradnl"/>
        </w:rPr>
        <w:t xml:space="preserve"> en los siguientes eventos</w:t>
      </w:r>
      <w:r w:rsidR="00D66043" w:rsidRPr="00C9127A">
        <w:rPr>
          <w:rFonts w:asciiTheme="minorHAnsi" w:hAnsiTheme="minorHAnsi" w:cstheme="minorHAnsi"/>
          <w:lang w:val="es-ES_tradnl"/>
        </w:rPr>
        <w:t>:</w:t>
      </w:r>
    </w:p>
    <w:p w14:paraId="4A5C4AA3" w14:textId="77777777" w:rsidR="0064447C" w:rsidRPr="00C9127A" w:rsidRDefault="0064447C" w:rsidP="00B072AC">
      <w:pPr>
        <w:rPr>
          <w:rFonts w:asciiTheme="minorHAnsi" w:hAnsiTheme="minorHAnsi" w:cstheme="minorHAnsi"/>
          <w:lang w:val="es-ES_tradnl"/>
        </w:rPr>
      </w:pPr>
    </w:p>
    <w:p w14:paraId="51A832F2" w14:textId="464D5DF8" w:rsidR="0064447C" w:rsidRPr="00C9127A" w:rsidRDefault="0064447C" w:rsidP="00F26B22">
      <w:pPr>
        <w:pStyle w:val="ListParagraph"/>
        <w:numPr>
          <w:ilvl w:val="0"/>
          <w:numId w:val="35"/>
        </w:numPr>
        <w:ind w:left="850" w:hanging="425"/>
        <w:rPr>
          <w:rFonts w:asciiTheme="minorHAnsi" w:hAnsiTheme="minorHAnsi" w:cstheme="minorHAnsi"/>
          <w:lang w:val="es-ES_tradnl"/>
        </w:rPr>
      </w:pPr>
      <w:r w:rsidRPr="00C9127A">
        <w:rPr>
          <w:rFonts w:asciiTheme="minorHAnsi" w:hAnsiTheme="minorHAnsi" w:cstheme="minorHAnsi"/>
          <w:i/>
          <w:lang w:val="es-ES_tradnl"/>
        </w:rPr>
        <w:t>Protecting</w:t>
      </w:r>
      <w:r w:rsidR="00E80EDB" w:rsidRPr="00C9127A">
        <w:rPr>
          <w:rFonts w:asciiTheme="minorHAnsi" w:hAnsiTheme="minorHAnsi" w:cstheme="minorHAnsi"/>
          <w:i/>
          <w:lang w:val="es-ES_tradnl"/>
        </w:rPr>
        <w:t xml:space="preserve"> </w:t>
      </w:r>
      <w:r w:rsidRPr="00C9127A">
        <w:rPr>
          <w:rFonts w:asciiTheme="minorHAnsi" w:hAnsiTheme="minorHAnsi" w:cstheme="minorHAnsi"/>
          <w:i/>
          <w:lang w:val="es-ES_tradnl"/>
        </w:rPr>
        <w:t>Tropical</w:t>
      </w:r>
      <w:r w:rsidR="00E80EDB" w:rsidRPr="00C9127A">
        <w:rPr>
          <w:rFonts w:asciiTheme="minorHAnsi" w:hAnsiTheme="minorHAnsi" w:cstheme="minorHAnsi"/>
          <w:i/>
          <w:lang w:val="es-ES_tradnl"/>
        </w:rPr>
        <w:t xml:space="preserve"> </w:t>
      </w:r>
      <w:r w:rsidRPr="00C9127A">
        <w:rPr>
          <w:rFonts w:asciiTheme="minorHAnsi" w:hAnsiTheme="minorHAnsi" w:cstheme="minorHAnsi"/>
          <w:i/>
          <w:lang w:val="es-ES_tradnl"/>
        </w:rPr>
        <w:t>Peatlands</w:t>
      </w:r>
      <w:r w:rsidR="00E80EDB" w:rsidRPr="00C9127A">
        <w:rPr>
          <w:rFonts w:asciiTheme="minorHAnsi" w:hAnsiTheme="minorHAnsi" w:cstheme="minorHAnsi"/>
          <w:i/>
          <w:lang w:val="es-ES_tradnl"/>
        </w:rPr>
        <w:t xml:space="preserve"> </w:t>
      </w:r>
      <w:r w:rsidRPr="00C9127A">
        <w:rPr>
          <w:rFonts w:asciiTheme="minorHAnsi" w:hAnsiTheme="minorHAnsi" w:cstheme="minorHAnsi"/>
          <w:i/>
          <w:lang w:val="es-ES_tradnl"/>
        </w:rPr>
        <w:t>Together</w:t>
      </w:r>
      <w:r w:rsidR="00E80EDB" w:rsidRPr="00C9127A">
        <w:rPr>
          <w:rFonts w:asciiTheme="minorHAnsi" w:hAnsiTheme="minorHAnsi" w:cstheme="minorHAnsi"/>
          <w:i/>
          <w:lang w:val="es-ES_tradnl"/>
        </w:rPr>
        <w:t xml:space="preserve"> </w:t>
      </w:r>
      <w:r w:rsidRPr="00C9127A">
        <w:rPr>
          <w:rFonts w:asciiTheme="minorHAnsi" w:hAnsiTheme="minorHAnsi" w:cstheme="minorHAnsi"/>
          <w:i/>
          <w:lang w:val="es-ES_tradnl"/>
        </w:rPr>
        <w:t>–</w:t>
      </w:r>
      <w:r w:rsidR="00E80EDB" w:rsidRPr="00C9127A">
        <w:rPr>
          <w:rFonts w:asciiTheme="minorHAnsi" w:hAnsiTheme="minorHAnsi" w:cstheme="minorHAnsi"/>
          <w:i/>
          <w:lang w:val="es-ES_tradnl"/>
        </w:rPr>
        <w:t xml:space="preserve"> </w:t>
      </w:r>
      <w:r w:rsidRPr="00C9127A">
        <w:rPr>
          <w:rFonts w:asciiTheme="minorHAnsi" w:hAnsiTheme="minorHAnsi" w:cstheme="minorHAnsi"/>
          <w:i/>
          <w:lang w:val="es-ES_tradnl"/>
        </w:rPr>
        <w:t>a</w:t>
      </w:r>
      <w:r w:rsidR="00E80EDB" w:rsidRPr="00C9127A">
        <w:rPr>
          <w:rFonts w:asciiTheme="minorHAnsi" w:hAnsiTheme="minorHAnsi" w:cstheme="minorHAnsi"/>
          <w:i/>
          <w:lang w:val="es-ES_tradnl"/>
        </w:rPr>
        <w:t xml:space="preserve"> </w:t>
      </w:r>
      <w:r w:rsidRPr="00C9127A">
        <w:rPr>
          <w:rFonts w:asciiTheme="minorHAnsi" w:hAnsiTheme="minorHAnsi" w:cstheme="minorHAnsi"/>
          <w:i/>
          <w:lang w:val="es-ES_tradnl"/>
        </w:rPr>
        <w:t>Triple</w:t>
      </w:r>
      <w:r w:rsidR="00E80EDB" w:rsidRPr="00C9127A">
        <w:rPr>
          <w:rFonts w:asciiTheme="minorHAnsi" w:hAnsiTheme="minorHAnsi" w:cstheme="minorHAnsi"/>
          <w:i/>
          <w:lang w:val="es-ES_tradnl"/>
        </w:rPr>
        <w:t xml:space="preserve"> </w:t>
      </w:r>
      <w:r w:rsidRPr="00C9127A">
        <w:rPr>
          <w:rFonts w:asciiTheme="minorHAnsi" w:hAnsiTheme="minorHAnsi" w:cstheme="minorHAnsi"/>
          <w:i/>
          <w:lang w:val="es-ES_tradnl"/>
        </w:rPr>
        <w:t>win</w:t>
      </w:r>
      <w:r w:rsidR="00E80EDB" w:rsidRPr="00C9127A">
        <w:rPr>
          <w:rFonts w:asciiTheme="minorHAnsi" w:hAnsiTheme="minorHAnsi" w:cstheme="minorHAnsi"/>
          <w:i/>
          <w:lang w:val="es-ES_tradnl"/>
        </w:rPr>
        <w:t xml:space="preserve"> </w:t>
      </w:r>
      <w:r w:rsidRPr="00C9127A">
        <w:rPr>
          <w:rFonts w:asciiTheme="minorHAnsi" w:hAnsiTheme="minorHAnsi" w:cstheme="minorHAnsi"/>
          <w:i/>
          <w:lang w:val="es-ES_tradnl"/>
        </w:rPr>
        <w:t>for</w:t>
      </w:r>
      <w:r w:rsidR="00E80EDB" w:rsidRPr="00C9127A">
        <w:rPr>
          <w:rFonts w:asciiTheme="minorHAnsi" w:hAnsiTheme="minorHAnsi" w:cstheme="minorHAnsi"/>
          <w:i/>
          <w:lang w:val="es-ES_tradnl"/>
        </w:rPr>
        <w:t xml:space="preserve"> </w:t>
      </w:r>
      <w:r w:rsidRPr="00C9127A">
        <w:rPr>
          <w:rFonts w:asciiTheme="minorHAnsi" w:hAnsiTheme="minorHAnsi" w:cstheme="minorHAnsi"/>
          <w:i/>
          <w:lang w:val="es-ES_tradnl"/>
        </w:rPr>
        <w:t>the</w:t>
      </w:r>
      <w:r w:rsidR="00E80EDB" w:rsidRPr="00C9127A">
        <w:rPr>
          <w:rFonts w:asciiTheme="minorHAnsi" w:hAnsiTheme="minorHAnsi" w:cstheme="minorHAnsi"/>
          <w:i/>
          <w:lang w:val="es-ES_tradnl"/>
        </w:rPr>
        <w:t xml:space="preserve"> </w:t>
      </w:r>
      <w:r w:rsidR="0054130C" w:rsidRPr="00C9127A">
        <w:rPr>
          <w:rFonts w:asciiTheme="minorHAnsi" w:hAnsiTheme="minorHAnsi" w:cstheme="minorHAnsi"/>
          <w:i/>
          <w:lang w:val="es-ES_tradnl"/>
        </w:rPr>
        <w:t>Climate,</w:t>
      </w:r>
      <w:r w:rsidR="00E80EDB" w:rsidRPr="00C9127A">
        <w:rPr>
          <w:rFonts w:asciiTheme="minorHAnsi" w:hAnsiTheme="minorHAnsi" w:cstheme="minorHAnsi"/>
          <w:i/>
          <w:lang w:val="es-ES_tradnl"/>
        </w:rPr>
        <w:t xml:space="preserve"> </w:t>
      </w:r>
      <w:r w:rsidR="0054130C" w:rsidRPr="00C9127A">
        <w:rPr>
          <w:rFonts w:asciiTheme="minorHAnsi" w:hAnsiTheme="minorHAnsi" w:cstheme="minorHAnsi"/>
          <w:i/>
          <w:lang w:val="es-ES_tradnl"/>
        </w:rPr>
        <w:t>People</w:t>
      </w:r>
      <w:r w:rsidR="00E06675" w:rsidRPr="00C9127A">
        <w:rPr>
          <w:rFonts w:asciiTheme="minorHAnsi" w:hAnsiTheme="minorHAnsi" w:cstheme="minorHAnsi"/>
          <w:i/>
          <w:lang w:val="es-ES_tradnl"/>
        </w:rPr>
        <w:t xml:space="preserve"> y </w:t>
      </w:r>
      <w:r w:rsidR="0054130C" w:rsidRPr="00C9127A">
        <w:rPr>
          <w:rFonts w:asciiTheme="minorHAnsi" w:hAnsiTheme="minorHAnsi" w:cstheme="minorHAnsi"/>
          <w:i/>
          <w:lang w:val="es-ES_tradnl"/>
        </w:rPr>
        <w:t>the</w:t>
      </w:r>
      <w:r w:rsidR="00E80EDB" w:rsidRPr="00C9127A">
        <w:rPr>
          <w:rFonts w:asciiTheme="minorHAnsi" w:hAnsiTheme="minorHAnsi" w:cstheme="minorHAnsi"/>
          <w:i/>
          <w:lang w:val="es-ES_tradnl"/>
        </w:rPr>
        <w:t xml:space="preserve"> </w:t>
      </w:r>
      <w:r w:rsidR="0054130C" w:rsidRPr="00C9127A">
        <w:rPr>
          <w:rFonts w:asciiTheme="minorHAnsi" w:hAnsiTheme="minorHAnsi" w:cstheme="minorHAnsi"/>
          <w:i/>
          <w:lang w:val="es-ES_tradnl"/>
        </w:rPr>
        <w:t>Planet</w:t>
      </w:r>
      <w:r w:rsidR="00B8462E" w:rsidRPr="00C9127A">
        <w:rPr>
          <w:rFonts w:asciiTheme="minorHAnsi" w:hAnsiTheme="minorHAnsi" w:cstheme="minorHAnsi"/>
          <w:lang w:val="es-ES_tradnl"/>
        </w:rPr>
        <w:t xml:space="preserve"> [Proteger </w:t>
      </w:r>
      <w:r w:rsidR="00A6113F" w:rsidRPr="00C9127A">
        <w:rPr>
          <w:rFonts w:asciiTheme="minorHAnsi" w:hAnsiTheme="minorHAnsi" w:cstheme="minorHAnsi"/>
          <w:lang w:val="es-ES_tradnl"/>
        </w:rPr>
        <w:t xml:space="preserve">conjuntamente </w:t>
      </w:r>
      <w:r w:rsidR="00B8462E" w:rsidRPr="00C9127A">
        <w:rPr>
          <w:rFonts w:asciiTheme="minorHAnsi" w:hAnsiTheme="minorHAnsi" w:cstheme="minorHAnsi"/>
          <w:lang w:val="es-ES_tradnl"/>
        </w:rPr>
        <w:t>las turberas tropicales</w:t>
      </w:r>
      <w:r w:rsidR="003275B0">
        <w:rPr>
          <w:rFonts w:asciiTheme="minorHAnsi" w:hAnsiTheme="minorHAnsi" w:cstheme="minorHAnsi"/>
          <w:lang w:val="es-ES_tradnl"/>
        </w:rPr>
        <w:t>,</w:t>
      </w:r>
      <w:r w:rsidR="00A6113F" w:rsidRPr="00C9127A">
        <w:rPr>
          <w:rFonts w:asciiTheme="minorHAnsi" w:hAnsiTheme="minorHAnsi" w:cstheme="minorHAnsi"/>
          <w:lang w:val="es-ES_tradnl"/>
        </w:rPr>
        <w:t xml:space="preserve"> un triple beneficio: </w:t>
      </w:r>
      <w:r w:rsidR="00B8462E" w:rsidRPr="00C9127A">
        <w:rPr>
          <w:rFonts w:asciiTheme="minorHAnsi" w:hAnsiTheme="minorHAnsi" w:cstheme="minorHAnsi"/>
          <w:lang w:val="es-ES_tradnl"/>
        </w:rPr>
        <w:t>para el clima, las personas y el planeta]. L</w:t>
      </w:r>
      <w:r w:rsidR="008F363B" w:rsidRPr="00C9127A">
        <w:rPr>
          <w:rFonts w:asciiTheme="minorHAnsi" w:hAnsiTheme="minorHAnsi" w:cstheme="minorHAnsi"/>
          <w:lang w:val="es-ES_tradnl"/>
        </w:rPr>
        <w:t>a Secretaría</w:t>
      </w:r>
      <w:r w:rsidR="00E80EDB" w:rsidRPr="00C9127A">
        <w:rPr>
          <w:rFonts w:asciiTheme="minorHAnsi" w:hAnsiTheme="minorHAnsi" w:cstheme="minorHAnsi"/>
          <w:lang w:val="es-ES_tradnl"/>
        </w:rPr>
        <w:t xml:space="preserve"> </w:t>
      </w:r>
      <w:r w:rsidR="00B8462E" w:rsidRPr="00C9127A">
        <w:rPr>
          <w:rFonts w:asciiTheme="minorHAnsi" w:hAnsiTheme="minorHAnsi" w:cstheme="minorHAnsi"/>
          <w:lang w:val="es-ES_tradnl"/>
        </w:rPr>
        <w:t xml:space="preserve">y otros </w:t>
      </w:r>
      <w:r w:rsidR="00305DB8" w:rsidRPr="00C9127A">
        <w:rPr>
          <w:rFonts w:asciiTheme="minorHAnsi" w:hAnsiTheme="minorHAnsi" w:cstheme="minorHAnsi"/>
          <w:lang w:val="es-ES_tradnl"/>
        </w:rPr>
        <w:t>asociados</w:t>
      </w:r>
      <w:r w:rsidR="00B8462E" w:rsidRPr="00C9127A">
        <w:rPr>
          <w:rFonts w:asciiTheme="minorHAnsi" w:hAnsiTheme="minorHAnsi" w:cstheme="minorHAnsi"/>
          <w:lang w:val="es-ES_tradnl"/>
        </w:rPr>
        <w:t xml:space="preserve"> de la Iniciativ</w:t>
      </w:r>
      <w:r w:rsidR="00A6113F" w:rsidRPr="00C9127A">
        <w:rPr>
          <w:rFonts w:asciiTheme="minorHAnsi" w:hAnsiTheme="minorHAnsi" w:cstheme="minorHAnsi"/>
          <w:lang w:val="es-ES_tradnl"/>
        </w:rPr>
        <w:t xml:space="preserve">a Mundial sobre las Turberas </w:t>
      </w:r>
      <w:r w:rsidR="00B8462E" w:rsidRPr="00C9127A">
        <w:rPr>
          <w:rFonts w:asciiTheme="minorHAnsi" w:hAnsiTheme="minorHAnsi" w:cstheme="minorHAnsi"/>
          <w:lang w:val="es-ES_tradnl"/>
        </w:rPr>
        <w:t xml:space="preserve">pusieron de relieve la </w:t>
      </w:r>
      <w:r w:rsidR="00305DB8" w:rsidRPr="00C9127A">
        <w:rPr>
          <w:rFonts w:asciiTheme="minorHAnsi" w:hAnsiTheme="minorHAnsi" w:cstheme="minorHAnsi"/>
          <w:lang w:val="es-ES_tradnl"/>
        </w:rPr>
        <w:t>importancia</w:t>
      </w:r>
      <w:r w:rsidR="00B8462E" w:rsidRPr="00C9127A">
        <w:rPr>
          <w:rFonts w:asciiTheme="minorHAnsi" w:hAnsiTheme="minorHAnsi" w:cstheme="minorHAnsi"/>
          <w:lang w:val="es-ES_tradnl"/>
        </w:rPr>
        <w:t xml:space="preserve"> de las turbe</w:t>
      </w:r>
      <w:r w:rsidR="00A6113F" w:rsidRPr="00C9127A">
        <w:rPr>
          <w:rFonts w:asciiTheme="minorHAnsi" w:hAnsiTheme="minorHAnsi" w:cstheme="minorHAnsi"/>
          <w:lang w:val="es-ES_tradnl"/>
        </w:rPr>
        <w:t xml:space="preserve">ras como un ecosistema clave </w:t>
      </w:r>
      <w:r w:rsidR="00B8462E" w:rsidRPr="00C9127A">
        <w:rPr>
          <w:rFonts w:asciiTheme="minorHAnsi" w:hAnsiTheme="minorHAnsi" w:cstheme="minorHAnsi"/>
          <w:lang w:val="es-ES_tradnl"/>
        </w:rPr>
        <w:t xml:space="preserve">y a menudo ignorado </w:t>
      </w:r>
      <w:r w:rsidR="00A6113F" w:rsidRPr="00C9127A">
        <w:rPr>
          <w:rFonts w:asciiTheme="minorHAnsi" w:hAnsiTheme="minorHAnsi" w:cstheme="minorHAnsi"/>
          <w:lang w:val="es-ES_tradnl"/>
        </w:rPr>
        <w:t>en la</w:t>
      </w:r>
      <w:r w:rsidR="00F06E4A" w:rsidRPr="00C9127A">
        <w:rPr>
          <w:rFonts w:asciiTheme="minorHAnsi" w:hAnsiTheme="minorHAnsi" w:cstheme="minorHAnsi"/>
          <w:lang w:val="es-ES_tradnl"/>
        </w:rPr>
        <w:t xml:space="preserve"> mitigación del </w:t>
      </w:r>
      <w:r w:rsidR="00305DB8" w:rsidRPr="00C9127A">
        <w:rPr>
          <w:rFonts w:asciiTheme="minorHAnsi" w:hAnsiTheme="minorHAnsi" w:cstheme="minorHAnsi"/>
          <w:lang w:val="es-ES_tradnl"/>
        </w:rPr>
        <w:t>cambio</w:t>
      </w:r>
      <w:r w:rsidR="00F06E4A" w:rsidRPr="00C9127A">
        <w:rPr>
          <w:rFonts w:asciiTheme="minorHAnsi" w:hAnsiTheme="minorHAnsi" w:cstheme="minorHAnsi"/>
          <w:lang w:val="es-ES_tradnl"/>
        </w:rPr>
        <w:t xml:space="preserve"> </w:t>
      </w:r>
      <w:r w:rsidR="00305DB8" w:rsidRPr="00C9127A">
        <w:rPr>
          <w:rFonts w:asciiTheme="minorHAnsi" w:hAnsiTheme="minorHAnsi" w:cstheme="minorHAnsi"/>
          <w:lang w:val="es-ES_tradnl"/>
        </w:rPr>
        <w:t>climático</w:t>
      </w:r>
      <w:r w:rsidR="00F06E4A" w:rsidRPr="00C9127A">
        <w:rPr>
          <w:rFonts w:asciiTheme="minorHAnsi" w:hAnsiTheme="minorHAnsi" w:cstheme="minorHAnsi"/>
          <w:lang w:val="es-ES_tradnl"/>
        </w:rPr>
        <w:t xml:space="preserve"> y la adaptación a </w:t>
      </w:r>
      <w:r w:rsidR="00A6113F" w:rsidRPr="00C9127A">
        <w:rPr>
          <w:rFonts w:asciiTheme="minorHAnsi" w:hAnsiTheme="minorHAnsi" w:cstheme="minorHAnsi"/>
          <w:lang w:val="es-ES_tradnl"/>
        </w:rPr>
        <w:t>este</w:t>
      </w:r>
      <w:r w:rsidR="00F06E4A" w:rsidRPr="00C9127A">
        <w:rPr>
          <w:rFonts w:asciiTheme="minorHAnsi" w:hAnsiTheme="minorHAnsi" w:cstheme="minorHAnsi"/>
          <w:lang w:val="es-ES_tradnl"/>
        </w:rPr>
        <w:t xml:space="preserve">, la conservación de la biodiversidad y los servicios de los </w:t>
      </w:r>
      <w:r w:rsidR="00305DB8" w:rsidRPr="00C9127A">
        <w:rPr>
          <w:rFonts w:asciiTheme="minorHAnsi" w:hAnsiTheme="minorHAnsi" w:cstheme="minorHAnsi"/>
          <w:lang w:val="es-ES_tradnl"/>
        </w:rPr>
        <w:t>ecosistemas</w:t>
      </w:r>
      <w:r w:rsidR="002E3528" w:rsidRPr="00C9127A">
        <w:rPr>
          <w:rFonts w:asciiTheme="minorHAnsi" w:hAnsiTheme="minorHAnsi" w:cstheme="minorHAnsi"/>
          <w:lang w:val="es-ES_tradnl"/>
        </w:rPr>
        <w:t>;</w:t>
      </w:r>
      <w:r w:rsidR="00A6113F" w:rsidRPr="00C9127A">
        <w:rPr>
          <w:rFonts w:asciiTheme="minorHAnsi" w:hAnsiTheme="minorHAnsi" w:cstheme="minorHAnsi"/>
          <w:lang w:val="es-ES_tradnl"/>
        </w:rPr>
        <w:t xml:space="preserve"> e</w:t>
      </w:r>
      <w:r w:rsidR="00E06675" w:rsidRPr="00C9127A">
        <w:rPr>
          <w:rFonts w:asciiTheme="minorHAnsi" w:hAnsiTheme="minorHAnsi" w:cstheme="minorHAnsi"/>
          <w:lang w:val="es-ES_tradnl"/>
        </w:rPr>
        <w:t xml:space="preserve"> </w:t>
      </w:r>
    </w:p>
    <w:p w14:paraId="5BDC26BD" w14:textId="77777777" w:rsidR="00FE4018" w:rsidRPr="00C9127A" w:rsidRDefault="00FE4018" w:rsidP="00F26B22">
      <w:pPr>
        <w:ind w:left="850"/>
        <w:rPr>
          <w:rFonts w:asciiTheme="minorHAnsi" w:hAnsiTheme="minorHAnsi" w:cstheme="minorHAnsi"/>
          <w:lang w:val="es-ES_tradnl"/>
        </w:rPr>
      </w:pPr>
    </w:p>
    <w:p w14:paraId="3CB73EB0" w14:textId="6858CE28" w:rsidR="0064447C" w:rsidRPr="00C9127A" w:rsidRDefault="00A6113F" w:rsidP="00F26B22">
      <w:pPr>
        <w:pStyle w:val="ListParagraph"/>
        <w:numPr>
          <w:ilvl w:val="0"/>
          <w:numId w:val="35"/>
        </w:numPr>
        <w:ind w:left="850" w:hanging="425"/>
        <w:rPr>
          <w:rFonts w:asciiTheme="minorHAnsi" w:hAnsiTheme="minorHAnsi" w:cstheme="minorHAnsi"/>
          <w:lang w:val="es-ES_tradnl"/>
        </w:rPr>
      </w:pPr>
      <w:r w:rsidRPr="00C9127A">
        <w:rPr>
          <w:rFonts w:asciiTheme="minorHAnsi" w:hAnsiTheme="minorHAnsi" w:cstheme="minorHAnsi"/>
          <w:i/>
          <w:lang w:val="es-ES_tradnl"/>
        </w:rPr>
        <w:t xml:space="preserve">Innovative climate-smart management and South-South cooperation at a global scale </w:t>
      </w:r>
      <w:r w:rsidR="00D33DA0" w:rsidRPr="00C9127A">
        <w:rPr>
          <w:rFonts w:asciiTheme="minorHAnsi" w:hAnsiTheme="minorHAnsi" w:cstheme="minorHAnsi"/>
          <w:lang w:val="es-ES_tradnl"/>
        </w:rPr>
        <w:t>[</w:t>
      </w:r>
      <w:r w:rsidRPr="00C9127A">
        <w:rPr>
          <w:rFonts w:asciiTheme="minorHAnsi" w:hAnsiTheme="minorHAnsi" w:cstheme="minorHAnsi"/>
          <w:lang w:val="es-ES_tradnl"/>
        </w:rPr>
        <w:t xml:space="preserve">Gestión climáticamente inteligente innovadora </w:t>
      </w:r>
      <w:r w:rsidR="00E06675" w:rsidRPr="00C9127A">
        <w:rPr>
          <w:rFonts w:asciiTheme="minorHAnsi" w:hAnsiTheme="minorHAnsi" w:cstheme="minorHAnsi"/>
          <w:lang w:val="es-ES_tradnl"/>
        </w:rPr>
        <w:t>y</w:t>
      </w:r>
      <w:r w:rsidRPr="00C9127A">
        <w:rPr>
          <w:rFonts w:asciiTheme="minorHAnsi" w:hAnsiTheme="minorHAnsi" w:cstheme="minorHAnsi"/>
          <w:lang w:val="es-ES_tradnl"/>
        </w:rPr>
        <w:t xml:space="preserve"> cooperación Sur-Sur a escala mundial</w:t>
      </w:r>
      <w:r w:rsidR="00D33DA0" w:rsidRPr="00C9127A">
        <w:rPr>
          <w:rFonts w:asciiTheme="minorHAnsi" w:hAnsiTheme="minorHAnsi" w:cstheme="minorHAnsi"/>
          <w:lang w:val="es-ES_tradnl"/>
        </w:rPr>
        <w:t>]</w:t>
      </w:r>
      <w:r w:rsidR="00321096"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2A4605" w:rsidRPr="00C9127A">
        <w:rPr>
          <w:rFonts w:asciiTheme="minorHAnsi" w:hAnsiTheme="minorHAnsi" w:cstheme="minorHAnsi"/>
          <w:lang w:val="es-ES_tradnl"/>
        </w:rPr>
        <w:t>En la mesa redonda se compartieron experiencias sobr</w:t>
      </w:r>
      <w:r w:rsidR="00321096" w:rsidRPr="00C9127A">
        <w:rPr>
          <w:rFonts w:asciiTheme="minorHAnsi" w:hAnsiTheme="minorHAnsi" w:cstheme="minorHAnsi"/>
          <w:lang w:val="es-ES_tradnl"/>
        </w:rPr>
        <w:t>e</w:t>
      </w:r>
      <w:r w:rsidR="002A4605" w:rsidRPr="00C9127A">
        <w:rPr>
          <w:rFonts w:asciiTheme="minorHAnsi" w:hAnsiTheme="minorHAnsi" w:cstheme="minorHAnsi"/>
          <w:lang w:val="es-ES_tradnl"/>
        </w:rPr>
        <w:t xml:space="preserve"> avances en los esfuerzos </w:t>
      </w:r>
      <w:r w:rsidR="00321096" w:rsidRPr="00C9127A">
        <w:rPr>
          <w:rFonts w:asciiTheme="minorHAnsi" w:hAnsiTheme="minorHAnsi" w:cstheme="minorHAnsi"/>
          <w:lang w:val="es-ES_tradnl"/>
        </w:rPr>
        <w:t xml:space="preserve">conjuntos de </w:t>
      </w:r>
      <w:r w:rsidR="002A4605" w:rsidRPr="00C9127A">
        <w:rPr>
          <w:rFonts w:asciiTheme="minorHAnsi" w:hAnsiTheme="minorHAnsi" w:cstheme="minorHAnsi"/>
          <w:lang w:val="es-ES_tradnl"/>
        </w:rPr>
        <w:t xml:space="preserve">distintos sectores para </w:t>
      </w:r>
      <w:r w:rsidR="00321096" w:rsidRPr="00C9127A">
        <w:rPr>
          <w:rFonts w:asciiTheme="minorHAnsi" w:hAnsiTheme="minorHAnsi" w:cstheme="minorHAnsi"/>
          <w:lang w:val="es-ES_tradnl"/>
        </w:rPr>
        <w:t>hacer frente a</w:t>
      </w:r>
      <w:r w:rsidR="002A4605" w:rsidRPr="00C9127A">
        <w:rPr>
          <w:rFonts w:asciiTheme="minorHAnsi" w:hAnsiTheme="minorHAnsi" w:cstheme="minorHAnsi"/>
          <w:lang w:val="es-ES_tradnl"/>
        </w:rPr>
        <w:t xml:space="preserve">l desafío de </w:t>
      </w:r>
      <w:r w:rsidR="00321096" w:rsidRPr="00C9127A">
        <w:rPr>
          <w:rFonts w:asciiTheme="minorHAnsi" w:hAnsiTheme="minorHAnsi" w:cstheme="minorHAnsi"/>
          <w:lang w:val="es-ES_tradnl"/>
        </w:rPr>
        <w:t xml:space="preserve">proteger y restaurar </w:t>
      </w:r>
      <w:r w:rsidR="002A4605" w:rsidRPr="00C9127A">
        <w:rPr>
          <w:rFonts w:asciiTheme="minorHAnsi" w:hAnsiTheme="minorHAnsi" w:cstheme="minorHAnsi"/>
          <w:lang w:val="es-ES_tradnl"/>
        </w:rPr>
        <w:t>las turberas.</w:t>
      </w:r>
    </w:p>
    <w:p w14:paraId="006C53A5" w14:textId="05EB3DA8" w:rsidR="0064447C" w:rsidRPr="00C9127A" w:rsidRDefault="0064447C" w:rsidP="00B072AC">
      <w:pPr>
        <w:ind w:left="0" w:firstLine="0"/>
        <w:rPr>
          <w:rFonts w:asciiTheme="minorHAnsi" w:hAnsiTheme="minorHAnsi" w:cstheme="minorHAnsi"/>
          <w:lang w:val="es-ES_tradnl"/>
        </w:rPr>
      </w:pPr>
    </w:p>
    <w:p w14:paraId="56D181D5" w14:textId="4A594A9A" w:rsidR="0064447C" w:rsidRPr="00C9127A" w:rsidRDefault="008F363B" w:rsidP="00B072AC">
      <w:pPr>
        <w:ind w:firstLine="0"/>
        <w:rPr>
          <w:rFonts w:asciiTheme="minorHAnsi" w:hAnsiTheme="minorHAnsi" w:cstheme="minorHAnsi"/>
          <w:lang w:val="es-ES_tradnl"/>
        </w:rPr>
      </w:pPr>
      <w:r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2A4605" w:rsidRPr="00C9127A">
        <w:rPr>
          <w:rFonts w:asciiTheme="minorHAnsi" w:hAnsiTheme="minorHAnsi" w:cstheme="minorHAnsi"/>
          <w:lang w:val="es-ES_tradnl"/>
        </w:rPr>
        <w:t xml:space="preserve">está </w:t>
      </w:r>
      <w:r w:rsidR="00321096" w:rsidRPr="00C9127A">
        <w:rPr>
          <w:rFonts w:asciiTheme="minorHAnsi" w:hAnsiTheme="minorHAnsi" w:cstheme="minorHAnsi"/>
          <w:lang w:val="es-ES_tradnl"/>
        </w:rPr>
        <w:t>estudiando las</w:t>
      </w:r>
      <w:r w:rsidR="002A4605" w:rsidRPr="00C9127A">
        <w:rPr>
          <w:rFonts w:asciiTheme="minorHAnsi" w:hAnsiTheme="minorHAnsi" w:cstheme="minorHAnsi"/>
          <w:lang w:val="es-ES_tradnl"/>
        </w:rPr>
        <w:t xml:space="preserve"> oportunidades </w:t>
      </w:r>
      <w:r w:rsidR="00440123">
        <w:rPr>
          <w:rFonts w:asciiTheme="minorHAnsi" w:hAnsiTheme="minorHAnsi" w:cstheme="minorHAnsi"/>
          <w:lang w:val="es-ES_tradnl"/>
        </w:rPr>
        <w:t xml:space="preserve">de </w:t>
      </w:r>
      <w:r w:rsidR="00321096" w:rsidRPr="00C9127A">
        <w:rPr>
          <w:rFonts w:asciiTheme="minorHAnsi" w:hAnsiTheme="minorHAnsi" w:cstheme="minorHAnsi"/>
          <w:lang w:val="es-ES_tradnl"/>
        </w:rPr>
        <w:t>aumentar su participación a</w:t>
      </w:r>
      <w:r w:rsidR="002A4605" w:rsidRPr="00C9127A">
        <w:rPr>
          <w:rFonts w:asciiTheme="minorHAnsi" w:hAnsiTheme="minorHAnsi" w:cstheme="minorHAnsi"/>
          <w:lang w:val="es-ES_tradnl"/>
        </w:rPr>
        <w:t xml:space="preserve">ntes de </w:t>
      </w:r>
      <w:r w:rsidR="00321096" w:rsidRPr="00C9127A">
        <w:rPr>
          <w:rFonts w:asciiTheme="minorHAnsi" w:hAnsiTheme="minorHAnsi" w:cstheme="minorHAnsi"/>
          <w:lang w:val="es-ES_tradnl"/>
        </w:rPr>
        <w:t xml:space="preserve">la </w:t>
      </w:r>
      <w:r w:rsidR="003C3301" w:rsidRPr="00C9127A">
        <w:rPr>
          <w:rFonts w:asciiTheme="minorHAnsi" w:hAnsiTheme="minorHAnsi" w:cstheme="minorHAnsi"/>
          <w:lang w:val="es-ES_tradnl"/>
        </w:rPr>
        <w:t xml:space="preserve">COP25 de la CMNUCC y durante </w:t>
      </w:r>
      <w:r w:rsidR="00321096" w:rsidRPr="00C9127A">
        <w:rPr>
          <w:rFonts w:asciiTheme="minorHAnsi" w:hAnsiTheme="minorHAnsi" w:cstheme="minorHAnsi"/>
          <w:lang w:val="es-ES_tradnl"/>
        </w:rPr>
        <w:t>la</w:t>
      </w:r>
      <w:r w:rsidR="003C3301" w:rsidRPr="00C9127A">
        <w:rPr>
          <w:rFonts w:asciiTheme="minorHAnsi" w:hAnsiTheme="minorHAnsi" w:cstheme="minorHAnsi"/>
          <w:lang w:val="es-ES_tradnl"/>
        </w:rPr>
        <w:t xml:space="preserve"> </w:t>
      </w:r>
      <w:r w:rsidR="00305DB8" w:rsidRPr="00C9127A">
        <w:rPr>
          <w:rFonts w:asciiTheme="minorHAnsi" w:hAnsiTheme="minorHAnsi" w:cstheme="minorHAnsi"/>
          <w:lang w:val="es-ES_tradnl"/>
        </w:rPr>
        <w:t>reunión</w:t>
      </w:r>
      <w:r w:rsidR="003C3301" w:rsidRPr="00C9127A">
        <w:rPr>
          <w:rFonts w:asciiTheme="minorHAnsi" w:hAnsiTheme="minorHAnsi" w:cstheme="minorHAnsi"/>
          <w:lang w:val="es-ES_tradnl"/>
        </w:rPr>
        <w:t xml:space="preserve">, que se celebrará en Chile en </w:t>
      </w:r>
      <w:r w:rsidR="00D2504A" w:rsidRPr="00C9127A">
        <w:rPr>
          <w:rFonts w:asciiTheme="minorHAnsi" w:hAnsiTheme="minorHAnsi" w:cstheme="minorHAnsi"/>
          <w:lang w:val="es-ES_tradnl"/>
        </w:rPr>
        <w:t>2020,</w:t>
      </w:r>
      <w:r w:rsidR="00E80EDB" w:rsidRPr="00C9127A">
        <w:rPr>
          <w:rFonts w:asciiTheme="minorHAnsi" w:hAnsiTheme="minorHAnsi" w:cstheme="minorHAnsi"/>
          <w:lang w:val="es-ES_tradnl"/>
        </w:rPr>
        <w:t xml:space="preserve"> </w:t>
      </w:r>
      <w:r w:rsidR="00321096" w:rsidRPr="00C9127A">
        <w:rPr>
          <w:rFonts w:asciiTheme="minorHAnsi" w:hAnsiTheme="minorHAnsi" w:cstheme="minorHAnsi"/>
          <w:lang w:val="es-ES_tradnl"/>
        </w:rPr>
        <w:t xml:space="preserve">en base a </w:t>
      </w:r>
      <w:r w:rsidR="003C3301" w:rsidRPr="00C9127A">
        <w:rPr>
          <w:rFonts w:asciiTheme="minorHAnsi" w:hAnsiTheme="minorHAnsi" w:cstheme="minorHAnsi"/>
          <w:lang w:val="es-ES_tradnl"/>
        </w:rPr>
        <w:t xml:space="preserve">las resoluciones de la </w:t>
      </w:r>
      <w:r w:rsidR="009A68FD" w:rsidRPr="00C9127A">
        <w:rPr>
          <w:rFonts w:asciiTheme="minorHAnsi" w:hAnsiTheme="minorHAnsi" w:cstheme="minorHAnsi"/>
          <w:lang w:val="es-ES_tradnl"/>
        </w:rPr>
        <w:t>COP13</w:t>
      </w:r>
      <w:r w:rsidR="00E80EDB" w:rsidRPr="00C9127A">
        <w:rPr>
          <w:rFonts w:asciiTheme="minorHAnsi" w:hAnsiTheme="minorHAnsi" w:cstheme="minorHAnsi"/>
          <w:lang w:val="es-ES_tradnl"/>
        </w:rPr>
        <w:t xml:space="preserve"> </w:t>
      </w:r>
      <w:r w:rsidR="003C3301" w:rsidRPr="00C9127A">
        <w:rPr>
          <w:rFonts w:asciiTheme="minorHAnsi" w:hAnsiTheme="minorHAnsi" w:cstheme="minorHAnsi"/>
          <w:lang w:val="es-ES_tradnl"/>
        </w:rPr>
        <w:t xml:space="preserve">relacionadas con el </w:t>
      </w:r>
      <w:r w:rsidR="00321096" w:rsidRPr="00C9127A">
        <w:rPr>
          <w:rFonts w:asciiTheme="minorHAnsi" w:hAnsiTheme="minorHAnsi" w:cstheme="minorHAnsi"/>
          <w:lang w:val="es-ES_tradnl"/>
        </w:rPr>
        <w:t>cambio climático</w:t>
      </w:r>
      <w:r w:rsidR="009A68FD" w:rsidRPr="00C9127A">
        <w:rPr>
          <w:rFonts w:asciiTheme="minorHAnsi" w:hAnsiTheme="minorHAnsi" w:cstheme="minorHAnsi"/>
          <w:lang w:val="es-ES_tradnl"/>
        </w:rPr>
        <w:t>.</w:t>
      </w:r>
    </w:p>
    <w:p w14:paraId="3E6EBE9E" w14:textId="77777777" w:rsidR="0064447C" w:rsidRPr="00C9127A" w:rsidRDefault="0064447C" w:rsidP="00B072AC">
      <w:pPr>
        <w:rPr>
          <w:rFonts w:asciiTheme="minorHAnsi" w:hAnsiTheme="minorHAnsi" w:cstheme="minorHAnsi"/>
          <w:lang w:val="es-ES_tradnl"/>
        </w:rPr>
      </w:pPr>
    </w:p>
    <w:p w14:paraId="39938A77" w14:textId="7D2BE67D" w:rsidR="00B94492" w:rsidRPr="00C9127A" w:rsidRDefault="006B459F" w:rsidP="00B072AC">
      <w:pPr>
        <w:rPr>
          <w:rFonts w:asciiTheme="minorHAnsi" w:hAnsiTheme="minorHAnsi" w:cstheme="minorHAnsi"/>
          <w:lang w:val="es-ES_tradnl"/>
        </w:rPr>
      </w:pPr>
      <w:r w:rsidRPr="00C9127A">
        <w:rPr>
          <w:rFonts w:asciiTheme="minorHAnsi" w:hAnsiTheme="minorHAnsi" w:cstheme="minorHAnsi"/>
          <w:lang w:val="es-ES_tradnl"/>
        </w:rPr>
        <w:t>2</w:t>
      </w:r>
      <w:r w:rsidR="002022B4" w:rsidRPr="00C9127A">
        <w:rPr>
          <w:rFonts w:asciiTheme="minorHAnsi" w:hAnsiTheme="minorHAnsi" w:cstheme="minorHAnsi"/>
          <w:lang w:val="es-ES_tradnl"/>
        </w:rPr>
        <w:t>0</w:t>
      </w:r>
      <w:r w:rsidR="00E90337" w:rsidRPr="00C9127A">
        <w:rPr>
          <w:rFonts w:asciiTheme="minorHAnsi" w:hAnsiTheme="minorHAnsi" w:cstheme="minorHAnsi"/>
          <w:lang w:val="es-ES_tradnl"/>
        </w:rPr>
        <w:t>.</w:t>
      </w:r>
      <w:r w:rsidR="00E90337" w:rsidRPr="00C9127A">
        <w:rPr>
          <w:rFonts w:asciiTheme="minorHAnsi" w:hAnsiTheme="minorHAnsi" w:cstheme="minorHAnsi"/>
          <w:lang w:val="es-ES_tradnl"/>
        </w:rPr>
        <w:tab/>
      </w:r>
      <w:r w:rsidR="003C3301" w:rsidRPr="00C9127A">
        <w:rPr>
          <w:rFonts w:asciiTheme="minorHAnsi" w:hAnsiTheme="minorHAnsi" w:cstheme="minorHAnsi"/>
          <w:lang w:val="es-ES_tradnl"/>
        </w:rPr>
        <w:t xml:space="preserve">La Secretaría General </w:t>
      </w:r>
      <w:r w:rsidR="00321096" w:rsidRPr="00C9127A">
        <w:rPr>
          <w:rFonts w:asciiTheme="minorHAnsi" w:hAnsiTheme="minorHAnsi" w:cstheme="minorHAnsi"/>
          <w:lang w:val="es-ES_tradnl"/>
        </w:rPr>
        <w:t xml:space="preserve">participó </w:t>
      </w:r>
      <w:r w:rsidR="00305DB8" w:rsidRPr="00C9127A">
        <w:rPr>
          <w:rFonts w:asciiTheme="minorHAnsi" w:hAnsiTheme="minorHAnsi" w:cstheme="minorHAnsi"/>
          <w:lang w:val="es-ES_tradnl"/>
        </w:rPr>
        <w:t>activamente</w:t>
      </w:r>
      <w:r w:rsidR="003C3301" w:rsidRPr="00C9127A">
        <w:rPr>
          <w:rFonts w:asciiTheme="minorHAnsi" w:hAnsiTheme="minorHAnsi" w:cstheme="minorHAnsi"/>
          <w:lang w:val="es-ES_tradnl"/>
        </w:rPr>
        <w:t xml:space="preserve"> en la </w:t>
      </w:r>
      <w:r w:rsidR="00305DB8" w:rsidRPr="00C9127A">
        <w:rPr>
          <w:rFonts w:asciiTheme="minorHAnsi" w:hAnsiTheme="minorHAnsi" w:cstheme="minorHAnsi"/>
          <w:lang w:val="es-ES_tradnl"/>
        </w:rPr>
        <w:t>reunión</w:t>
      </w:r>
      <w:r w:rsidR="003C3301" w:rsidRPr="00C9127A">
        <w:rPr>
          <w:rFonts w:asciiTheme="minorHAnsi" w:hAnsiTheme="minorHAnsi" w:cstheme="minorHAnsi"/>
          <w:lang w:val="es-ES_tradnl"/>
        </w:rPr>
        <w:t xml:space="preserve"> de alto nivel de la cuarta sesión de la Asamblea de las Naciones Unidas para el Medio Ambiente en Nairobi (Kenya, 11 a 15 de marzo</w:t>
      </w:r>
      <w:r w:rsidR="00321096" w:rsidRPr="00C9127A">
        <w:rPr>
          <w:rFonts w:asciiTheme="minorHAnsi" w:hAnsiTheme="minorHAnsi" w:cstheme="minorHAnsi"/>
          <w:lang w:val="es-ES_tradnl"/>
        </w:rPr>
        <w:t xml:space="preserve"> de 2019), poniendo de relieve </w:t>
      </w:r>
      <w:r w:rsidR="003C3301" w:rsidRPr="00C9127A">
        <w:rPr>
          <w:rFonts w:asciiTheme="minorHAnsi" w:hAnsiTheme="minorHAnsi" w:cstheme="minorHAnsi"/>
          <w:lang w:val="es-ES_tradnl"/>
        </w:rPr>
        <w:t xml:space="preserve">el papel de los </w:t>
      </w:r>
      <w:r w:rsidR="00305DB8" w:rsidRPr="00C9127A">
        <w:rPr>
          <w:rFonts w:asciiTheme="minorHAnsi" w:hAnsiTheme="minorHAnsi" w:cstheme="minorHAnsi"/>
          <w:lang w:val="es-ES_tradnl"/>
        </w:rPr>
        <w:t>humedales</w:t>
      </w:r>
      <w:r w:rsidR="003C3301" w:rsidRPr="00C9127A">
        <w:rPr>
          <w:rFonts w:asciiTheme="minorHAnsi" w:hAnsiTheme="minorHAnsi" w:cstheme="minorHAnsi"/>
          <w:lang w:val="es-ES_tradnl"/>
        </w:rPr>
        <w:t xml:space="preserve"> en la producción </w:t>
      </w:r>
      <w:r w:rsidR="00305DB8" w:rsidRPr="00C9127A">
        <w:rPr>
          <w:rFonts w:asciiTheme="minorHAnsi" w:hAnsiTheme="minorHAnsi" w:cstheme="minorHAnsi"/>
          <w:lang w:val="es-ES_tradnl"/>
        </w:rPr>
        <w:t>sostenible</w:t>
      </w:r>
      <w:r w:rsidR="00321096" w:rsidRPr="00C9127A">
        <w:rPr>
          <w:rFonts w:asciiTheme="minorHAnsi" w:hAnsiTheme="minorHAnsi" w:cstheme="minorHAnsi"/>
          <w:lang w:val="es-ES_tradnl"/>
        </w:rPr>
        <w:t xml:space="preserve"> y</w:t>
      </w:r>
      <w:r w:rsidR="003C3301" w:rsidRPr="00C9127A">
        <w:rPr>
          <w:rFonts w:asciiTheme="minorHAnsi" w:hAnsiTheme="minorHAnsi" w:cstheme="minorHAnsi"/>
          <w:lang w:val="es-ES_tradnl"/>
        </w:rPr>
        <w:t xml:space="preserve"> su contribución al logro de los ODS</w:t>
      </w:r>
      <w:r w:rsidR="00F26B22" w:rsidRPr="00C9127A">
        <w:rPr>
          <w:rFonts w:asciiTheme="minorHAnsi" w:hAnsiTheme="minorHAnsi" w:cstheme="minorHAnsi"/>
          <w:lang w:val="es-ES_tradnl"/>
        </w:rPr>
        <w:t>.</w:t>
      </w:r>
    </w:p>
    <w:p w14:paraId="6C33D39D" w14:textId="77777777" w:rsidR="00DF56F5" w:rsidRPr="00C9127A" w:rsidRDefault="00DF56F5" w:rsidP="00B072AC">
      <w:pPr>
        <w:ind w:left="0" w:firstLine="0"/>
        <w:rPr>
          <w:rFonts w:asciiTheme="minorHAnsi" w:hAnsiTheme="minorHAnsi" w:cstheme="minorHAnsi"/>
          <w:lang w:val="es-ES_tradnl"/>
        </w:rPr>
      </w:pPr>
    </w:p>
    <w:p w14:paraId="1B4A2CD1" w14:textId="235649C8" w:rsidR="00DF56F5" w:rsidRPr="00C9127A" w:rsidRDefault="006B459F" w:rsidP="00B072AC">
      <w:pPr>
        <w:rPr>
          <w:rFonts w:asciiTheme="minorHAnsi" w:eastAsiaTheme="minorHAnsi" w:hAnsiTheme="minorHAnsi" w:cstheme="minorHAnsi"/>
          <w:lang w:val="es-ES_tradnl"/>
        </w:rPr>
      </w:pPr>
      <w:r w:rsidRPr="00C9127A">
        <w:rPr>
          <w:rFonts w:asciiTheme="minorHAnsi" w:hAnsiTheme="minorHAnsi" w:cstheme="minorHAnsi"/>
          <w:lang w:val="es-ES_tradnl"/>
        </w:rPr>
        <w:t>2</w:t>
      </w:r>
      <w:r w:rsidR="002022B4" w:rsidRPr="00C9127A">
        <w:rPr>
          <w:rFonts w:asciiTheme="minorHAnsi" w:hAnsiTheme="minorHAnsi" w:cstheme="minorHAnsi"/>
          <w:lang w:val="es-ES_tradnl"/>
        </w:rPr>
        <w:t>1</w:t>
      </w:r>
      <w:r w:rsidR="00B94492" w:rsidRPr="00C9127A">
        <w:rPr>
          <w:rFonts w:asciiTheme="minorHAnsi" w:hAnsiTheme="minorHAnsi" w:cstheme="minorHAnsi"/>
          <w:lang w:val="es-ES_tradnl"/>
        </w:rPr>
        <w:t>.</w:t>
      </w:r>
      <w:r w:rsidR="00B94492" w:rsidRPr="00C9127A">
        <w:rPr>
          <w:rFonts w:asciiTheme="minorHAnsi" w:hAnsiTheme="minorHAnsi" w:cstheme="minorHAnsi"/>
          <w:lang w:val="es-ES_tradnl"/>
        </w:rPr>
        <w:tab/>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E55A5E" w:rsidRPr="00C9127A">
        <w:rPr>
          <w:rFonts w:asciiTheme="minorHAnsi" w:hAnsiTheme="minorHAnsi" w:cstheme="minorHAnsi"/>
          <w:lang w:val="es-ES_tradnl"/>
        </w:rPr>
        <w:t>particip</w:t>
      </w:r>
      <w:r w:rsidR="003C3301" w:rsidRPr="00C9127A">
        <w:rPr>
          <w:rFonts w:asciiTheme="minorHAnsi" w:hAnsiTheme="minorHAnsi" w:cstheme="minorHAnsi"/>
          <w:lang w:val="es-ES_tradnl"/>
        </w:rPr>
        <w:t xml:space="preserve">ó en el segundo </w:t>
      </w:r>
      <w:r w:rsidR="0016262F" w:rsidRPr="00C9127A">
        <w:rPr>
          <w:rFonts w:asciiTheme="minorHAnsi" w:hAnsiTheme="minorHAnsi" w:cstheme="minorHAnsi"/>
          <w:lang w:val="es-ES_tradnl"/>
        </w:rPr>
        <w:t>Congreso de Biodiversidad del Ártico</w:t>
      </w:r>
      <w:r w:rsidR="008E7135"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16262F" w:rsidRPr="00C9127A">
        <w:rPr>
          <w:rFonts w:asciiTheme="minorHAnsi" w:hAnsiTheme="minorHAnsi" w:cstheme="minorHAnsi"/>
          <w:lang w:val="es-ES_tradnl"/>
        </w:rPr>
        <w:t xml:space="preserve">celebrada en </w:t>
      </w:r>
      <w:r w:rsidR="00DF56F5" w:rsidRPr="00C9127A">
        <w:rPr>
          <w:rFonts w:asciiTheme="minorHAnsi" w:hAnsiTheme="minorHAnsi" w:cstheme="minorHAnsi"/>
          <w:lang w:val="es-ES_tradnl"/>
        </w:rPr>
        <w:t>Finland</w:t>
      </w:r>
      <w:r w:rsidR="00730292" w:rsidRPr="00C9127A">
        <w:rPr>
          <w:rFonts w:asciiTheme="minorHAnsi" w:hAnsiTheme="minorHAnsi" w:cstheme="minorHAnsi"/>
          <w:lang w:val="es-ES_tradnl"/>
        </w:rPr>
        <w:t xml:space="preserve">ia, y en el </w:t>
      </w:r>
      <w:r w:rsidR="0016262F" w:rsidRPr="00C9127A">
        <w:rPr>
          <w:rFonts w:asciiTheme="minorHAnsi" w:hAnsiTheme="minorHAnsi" w:cstheme="minorHAnsi"/>
          <w:lang w:val="es-ES_tradnl"/>
        </w:rPr>
        <w:t>Grupo de trabajo del Consejo Ártico sobre la Conservación de la Flora y Fauna del Ártico</w:t>
      </w:r>
      <w:r w:rsidR="00E80EDB" w:rsidRPr="00C9127A">
        <w:rPr>
          <w:rFonts w:asciiTheme="minorHAnsi" w:hAnsiTheme="minorHAnsi" w:cstheme="minorHAnsi"/>
          <w:lang w:val="es-ES_tradnl"/>
        </w:rPr>
        <w:t xml:space="preserve"> </w:t>
      </w:r>
      <w:r w:rsidR="008E7135" w:rsidRPr="00C9127A">
        <w:rPr>
          <w:rFonts w:asciiTheme="minorHAnsi" w:hAnsiTheme="minorHAnsi" w:cstheme="minorHAnsi"/>
          <w:lang w:val="es-ES_tradnl"/>
        </w:rPr>
        <w:t>(</w:t>
      </w:r>
      <w:r w:rsidR="00DF56F5" w:rsidRPr="00C9127A">
        <w:rPr>
          <w:rFonts w:asciiTheme="minorHAnsi" w:hAnsiTheme="minorHAnsi" w:cstheme="minorHAnsi"/>
          <w:lang w:val="es-ES_tradnl"/>
        </w:rPr>
        <w:t>CAFF</w:t>
      </w:r>
      <w:r w:rsidR="008E7135" w:rsidRPr="00C9127A">
        <w:rPr>
          <w:rFonts w:asciiTheme="minorHAnsi" w:hAnsiTheme="minorHAnsi" w:cstheme="minorHAnsi"/>
          <w:lang w:val="es-ES_tradnl"/>
        </w:rPr>
        <w:t>)</w:t>
      </w:r>
      <w:r w:rsidR="009A68FD"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730292" w:rsidRPr="00C9127A">
        <w:rPr>
          <w:rFonts w:asciiTheme="minorHAnsi" w:hAnsiTheme="minorHAnsi" w:cstheme="minorHAnsi"/>
          <w:lang w:val="es-ES_tradnl"/>
        </w:rPr>
        <w:t xml:space="preserve">Se hizo referencia a la política </w:t>
      </w:r>
      <w:r w:rsidR="000C4059" w:rsidRPr="00C9127A">
        <w:rPr>
          <w:rFonts w:asciiTheme="minorHAnsi" w:hAnsiTheme="minorHAnsi" w:cstheme="minorHAnsi"/>
          <w:lang w:val="es-ES_tradnl"/>
        </w:rPr>
        <w:t xml:space="preserve">del </w:t>
      </w:r>
      <w:r w:rsidR="00B07779" w:rsidRPr="00C9127A">
        <w:rPr>
          <w:rFonts w:asciiTheme="minorHAnsi" w:hAnsiTheme="minorHAnsi" w:cstheme="minorHAnsi"/>
          <w:lang w:val="es-ES_tradnl"/>
        </w:rPr>
        <w:t>Consejo</w:t>
      </w:r>
      <w:r w:rsidR="0016262F" w:rsidRPr="00C9127A">
        <w:rPr>
          <w:rFonts w:asciiTheme="minorHAnsi" w:hAnsiTheme="minorHAnsi" w:cstheme="minorHAnsi"/>
          <w:lang w:val="es-ES_tradnl"/>
        </w:rPr>
        <w:t xml:space="preserve"> Nórdico</w:t>
      </w:r>
      <w:r w:rsidR="000C4059" w:rsidRPr="00C9127A">
        <w:rPr>
          <w:rFonts w:asciiTheme="minorHAnsi" w:hAnsiTheme="minorHAnsi" w:cstheme="minorHAnsi"/>
          <w:lang w:val="es-ES_tradnl"/>
        </w:rPr>
        <w:t xml:space="preserve"> sobre las turberas y el clima en </w:t>
      </w:r>
      <w:r w:rsidR="0016262F" w:rsidRPr="00C9127A">
        <w:rPr>
          <w:rFonts w:asciiTheme="minorHAnsi" w:hAnsiTheme="minorHAnsi" w:cstheme="minorHAnsi"/>
          <w:lang w:val="es-ES_tradnl"/>
        </w:rPr>
        <w:t>el</w:t>
      </w:r>
      <w:r w:rsidR="000C4059" w:rsidRPr="00C9127A">
        <w:rPr>
          <w:rFonts w:asciiTheme="minorHAnsi" w:hAnsiTheme="minorHAnsi" w:cstheme="minorHAnsi"/>
          <w:lang w:val="es-ES_tradnl"/>
        </w:rPr>
        <w:t xml:space="preserve"> contexto de Ramsar </w:t>
      </w:r>
      <w:r w:rsidR="0016262F" w:rsidRPr="00C9127A">
        <w:rPr>
          <w:rFonts w:asciiTheme="minorHAnsi" w:hAnsiTheme="minorHAnsi" w:cstheme="minorHAnsi"/>
          <w:lang w:val="es-ES_tradnl"/>
        </w:rPr>
        <w:t>(</w:t>
      </w:r>
      <w:r w:rsidR="000C4059" w:rsidRPr="00C9127A">
        <w:rPr>
          <w:rFonts w:asciiTheme="minorHAnsi" w:hAnsiTheme="minorHAnsi" w:cstheme="minorHAnsi"/>
          <w:lang w:val="es-ES_tradnl"/>
        </w:rPr>
        <w:t xml:space="preserve">elaborada </w:t>
      </w:r>
      <w:r w:rsidR="00B07779" w:rsidRPr="00C9127A">
        <w:rPr>
          <w:rFonts w:asciiTheme="minorHAnsi" w:hAnsiTheme="minorHAnsi" w:cstheme="minorHAnsi"/>
          <w:lang w:val="es-ES_tradnl"/>
        </w:rPr>
        <w:t>por</w:t>
      </w:r>
      <w:r w:rsidR="000C4059" w:rsidRPr="00C9127A">
        <w:rPr>
          <w:rFonts w:asciiTheme="minorHAnsi" w:hAnsiTheme="minorHAnsi" w:cstheme="minorHAnsi"/>
          <w:lang w:val="es-ES_tradnl"/>
        </w:rPr>
        <w:t xml:space="preserve"> la iniciativa regional de Ramsar </w:t>
      </w:r>
      <w:r w:rsidR="0016262F" w:rsidRPr="00C9127A">
        <w:rPr>
          <w:rFonts w:asciiTheme="minorHAnsi" w:hAnsiTheme="minorHAnsi" w:cstheme="minorHAnsi"/>
          <w:lang w:val="es-ES_tradnl"/>
        </w:rPr>
        <w:t xml:space="preserve">NorBalWet) y también al </w:t>
      </w:r>
      <w:r w:rsidR="00B769BC" w:rsidRPr="00C9127A">
        <w:rPr>
          <w:rFonts w:asciiTheme="minorHAnsi" w:hAnsiTheme="minorHAnsi" w:cstheme="minorHAnsi"/>
          <w:lang w:val="es-ES_tradnl"/>
        </w:rPr>
        <w:t xml:space="preserve">proyecto actual </w:t>
      </w:r>
      <w:r w:rsidR="0016262F" w:rsidRPr="00C9127A">
        <w:rPr>
          <w:rFonts w:asciiTheme="minorHAnsi" w:hAnsiTheme="minorHAnsi" w:cstheme="minorHAnsi"/>
          <w:lang w:val="es-ES_tradnl"/>
        </w:rPr>
        <w:t xml:space="preserve">del CAFF </w:t>
      </w:r>
      <w:r w:rsidR="00B769BC" w:rsidRPr="00C9127A">
        <w:rPr>
          <w:rFonts w:asciiTheme="minorHAnsi" w:hAnsiTheme="minorHAnsi" w:cstheme="minorHAnsi"/>
          <w:lang w:val="es-ES_tradnl"/>
        </w:rPr>
        <w:t>sobre</w:t>
      </w:r>
      <w:r w:rsidR="0016262F" w:rsidRPr="00C9127A">
        <w:rPr>
          <w:rFonts w:asciiTheme="minorHAnsi" w:hAnsiTheme="minorHAnsi" w:cstheme="minorHAnsi"/>
          <w:lang w:val="es-ES_tradnl"/>
        </w:rPr>
        <w:t xml:space="preserve"> los humedales del Ártico </w:t>
      </w:r>
      <w:r w:rsidR="00B769BC" w:rsidRPr="00C9127A">
        <w:rPr>
          <w:rFonts w:asciiTheme="minorHAnsi" w:hAnsiTheme="minorHAnsi" w:cstheme="minorHAnsi"/>
          <w:lang w:val="es-ES_tradnl"/>
        </w:rPr>
        <w:t xml:space="preserve">y la </w:t>
      </w:r>
      <w:r w:rsidR="00033559" w:rsidRPr="00C9127A">
        <w:rPr>
          <w:rFonts w:asciiTheme="minorHAnsi" w:hAnsiTheme="minorHAnsi" w:cstheme="minorHAnsi"/>
          <w:lang w:val="es-ES_tradnl"/>
        </w:rPr>
        <w:t>Resolución</w:t>
      </w:r>
      <w:r w:rsidR="00E80EDB" w:rsidRPr="00C9127A">
        <w:rPr>
          <w:rFonts w:asciiTheme="minorHAnsi" w:hAnsiTheme="minorHAnsi" w:cstheme="minorHAnsi"/>
          <w:lang w:val="es-ES_tradnl"/>
        </w:rPr>
        <w:t xml:space="preserve"> </w:t>
      </w:r>
      <w:r w:rsidR="00DF56F5" w:rsidRPr="00C9127A">
        <w:rPr>
          <w:rFonts w:asciiTheme="minorHAnsi" w:hAnsiTheme="minorHAnsi" w:cstheme="minorHAnsi"/>
          <w:lang w:val="es-ES_tradnl"/>
        </w:rPr>
        <w:t>XIII.23</w:t>
      </w:r>
      <w:r w:rsidR="00E80EDB" w:rsidRPr="00C9127A">
        <w:rPr>
          <w:rFonts w:asciiTheme="minorHAnsi" w:hAnsiTheme="minorHAnsi" w:cstheme="minorHAnsi"/>
          <w:lang w:val="es-ES_tradnl"/>
        </w:rPr>
        <w:t xml:space="preserve"> </w:t>
      </w:r>
      <w:r w:rsidR="00B769BC" w:rsidRPr="00C9127A">
        <w:rPr>
          <w:rFonts w:asciiTheme="minorHAnsi" w:hAnsiTheme="minorHAnsi" w:cstheme="minorHAnsi"/>
          <w:lang w:val="es-ES_tradnl"/>
        </w:rPr>
        <w:t xml:space="preserve">de Ramsar, </w:t>
      </w:r>
      <w:r w:rsidR="00B769BC" w:rsidRPr="00C9127A">
        <w:rPr>
          <w:rFonts w:asciiTheme="minorHAnsi" w:hAnsiTheme="minorHAnsi" w:cstheme="minorHAnsi"/>
          <w:i/>
          <w:lang w:val="es-ES_tradnl"/>
        </w:rPr>
        <w:t>Los humedales en el Ártico y subártico</w:t>
      </w:r>
      <w:r w:rsidR="00DF56F5" w:rsidRPr="00C9127A">
        <w:rPr>
          <w:rFonts w:asciiTheme="minorHAnsi" w:hAnsiTheme="minorHAnsi" w:cstheme="minorHAnsi"/>
          <w:lang w:val="es-ES_tradnl"/>
        </w:rPr>
        <w:t>.</w:t>
      </w:r>
    </w:p>
    <w:p w14:paraId="07A60E4B" w14:textId="77777777" w:rsidR="00DF56F5" w:rsidRPr="00C9127A" w:rsidRDefault="00DF56F5" w:rsidP="00B072AC">
      <w:pPr>
        <w:rPr>
          <w:rFonts w:asciiTheme="minorHAnsi" w:hAnsiTheme="minorHAnsi" w:cstheme="minorHAnsi"/>
          <w:lang w:val="es-ES_tradnl"/>
        </w:rPr>
      </w:pPr>
    </w:p>
    <w:p w14:paraId="087F07D9" w14:textId="5719BE82" w:rsidR="00DF56F5" w:rsidRPr="00C9127A" w:rsidRDefault="006B459F" w:rsidP="00B072AC">
      <w:pPr>
        <w:rPr>
          <w:rFonts w:asciiTheme="minorHAnsi" w:hAnsiTheme="minorHAnsi" w:cstheme="minorHAnsi"/>
          <w:lang w:val="es-ES_tradnl"/>
        </w:rPr>
      </w:pPr>
      <w:r w:rsidRPr="00C9127A">
        <w:rPr>
          <w:rFonts w:asciiTheme="minorHAnsi" w:hAnsiTheme="minorHAnsi" w:cstheme="minorHAnsi"/>
          <w:lang w:val="es-ES_tradnl"/>
        </w:rPr>
        <w:lastRenderedPageBreak/>
        <w:t>2</w:t>
      </w:r>
      <w:r w:rsidR="002022B4" w:rsidRPr="00C9127A">
        <w:rPr>
          <w:rFonts w:asciiTheme="minorHAnsi" w:hAnsiTheme="minorHAnsi" w:cstheme="minorHAnsi"/>
          <w:lang w:val="es-ES_tradnl"/>
        </w:rPr>
        <w:t>2</w:t>
      </w:r>
      <w:r w:rsidR="005D5A71" w:rsidRPr="00C9127A">
        <w:rPr>
          <w:rFonts w:asciiTheme="minorHAnsi" w:hAnsiTheme="minorHAnsi" w:cstheme="minorHAnsi"/>
          <w:lang w:val="es-ES_tradnl"/>
        </w:rPr>
        <w:t>.</w:t>
      </w:r>
      <w:r w:rsidRPr="00C9127A">
        <w:rPr>
          <w:rFonts w:asciiTheme="minorHAnsi" w:hAnsiTheme="minorHAnsi" w:cstheme="minorHAnsi"/>
          <w:lang w:val="es-ES_tradnl"/>
        </w:rPr>
        <w:tab/>
      </w:r>
      <w:r w:rsidR="009E4EA2" w:rsidRPr="00C9127A">
        <w:rPr>
          <w:rFonts w:asciiTheme="minorHAnsi" w:hAnsiTheme="minorHAnsi" w:cstheme="minorHAnsi"/>
          <w:lang w:val="es-ES_tradnl"/>
        </w:rPr>
        <w:t xml:space="preserve">Por invitación de Austria </w:t>
      </w:r>
      <w:r w:rsidR="0016262F" w:rsidRPr="00C9127A">
        <w:rPr>
          <w:rFonts w:asciiTheme="minorHAnsi" w:hAnsiTheme="minorHAnsi" w:cstheme="minorHAnsi"/>
          <w:lang w:val="es-ES_tradnl"/>
        </w:rPr>
        <w:t xml:space="preserve">en calidad de Presidencia </w:t>
      </w:r>
      <w:r w:rsidR="009E4EA2" w:rsidRPr="00C9127A">
        <w:rPr>
          <w:rFonts w:asciiTheme="minorHAnsi" w:hAnsiTheme="minorHAnsi" w:cstheme="minorHAnsi"/>
          <w:lang w:val="es-ES_tradnl"/>
        </w:rPr>
        <w:t xml:space="preserve">de la Unión </w:t>
      </w:r>
      <w:r w:rsidR="00B07779" w:rsidRPr="00C9127A">
        <w:rPr>
          <w:rFonts w:asciiTheme="minorHAnsi" w:hAnsiTheme="minorHAnsi" w:cstheme="minorHAnsi"/>
          <w:lang w:val="es-ES_tradnl"/>
        </w:rPr>
        <w:t>Europea</w:t>
      </w:r>
      <w:r w:rsidR="009E4EA2" w:rsidRPr="00C9127A">
        <w:rPr>
          <w:rFonts w:asciiTheme="minorHAnsi" w:hAnsiTheme="minorHAnsi" w:cstheme="minorHAnsi"/>
          <w:lang w:val="es-ES_tradnl"/>
        </w:rPr>
        <w:t xml:space="preserve">, la Secretaria General </w:t>
      </w:r>
      <w:r w:rsidR="00B07779" w:rsidRPr="00C9127A">
        <w:rPr>
          <w:rFonts w:asciiTheme="minorHAnsi" w:hAnsiTheme="minorHAnsi" w:cstheme="minorHAnsi"/>
          <w:lang w:val="es-ES_tradnl"/>
        </w:rPr>
        <w:t>contribuyó</w:t>
      </w:r>
      <w:r w:rsidR="00AF03A3" w:rsidRPr="00C9127A">
        <w:rPr>
          <w:rFonts w:asciiTheme="minorHAnsi" w:hAnsiTheme="minorHAnsi" w:cstheme="minorHAnsi"/>
          <w:lang w:val="es-ES_tradnl"/>
        </w:rPr>
        <w:t xml:space="preserve"> a las deliberaciones de la </w:t>
      </w:r>
      <w:r w:rsidR="00B07779" w:rsidRPr="00C9127A">
        <w:rPr>
          <w:rFonts w:asciiTheme="minorHAnsi" w:hAnsiTheme="minorHAnsi" w:cstheme="minorHAnsi"/>
          <w:lang w:val="es-ES_tradnl"/>
        </w:rPr>
        <w:t>reunión</w:t>
      </w:r>
      <w:r w:rsidR="00AF03A3" w:rsidRPr="00C9127A">
        <w:rPr>
          <w:rFonts w:asciiTheme="minorHAnsi" w:hAnsiTheme="minorHAnsi" w:cstheme="minorHAnsi"/>
          <w:lang w:val="es-ES_tradnl"/>
        </w:rPr>
        <w:t xml:space="preserve"> de</w:t>
      </w:r>
      <w:r w:rsidR="005174D5" w:rsidRPr="00C9127A">
        <w:rPr>
          <w:rFonts w:asciiTheme="minorHAnsi" w:hAnsiTheme="minorHAnsi" w:cstheme="minorHAnsi"/>
          <w:lang w:val="es-ES_tradnl"/>
        </w:rPr>
        <w:t xml:space="preserve"> las autoridades responsables del agua de la Unión Europea</w:t>
      </w:r>
      <w:r w:rsidR="00B51532" w:rsidRPr="00C9127A">
        <w:rPr>
          <w:rFonts w:asciiTheme="minorHAnsi" w:hAnsiTheme="minorHAnsi" w:cstheme="minorHAnsi"/>
          <w:lang w:val="es-ES_tradnl"/>
        </w:rPr>
        <w:t xml:space="preserve">, poniendo de relieve </w:t>
      </w:r>
      <w:r w:rsidR="00AF03A3" w:rsidRPr="00C9127A">
        <w:rPr>
          <w:rFonts w:asciiTheme="minorHAnsi" w:hAnsiTheme="minorHAnsi" w:cstheme="minorHAnsi"/>
          <w:lang w:val="es-ES_tradnl"/>
        </w:rPr>
        <w:t xml:space="preserve">los vínculos </w:t>
      </w:r>
      <w:r w:rsidR="00B84B14" w:rsidRPr="00C9127A">
        <w:rPr>
          <w:rFonts w:asciiTheme="minorHAnsi" w:hAnsiTheme="minorHAnsi" w:cstheme="minorHAnsi"/>
          <w:lang w:val="es-ES_tradnl"/>
        </w:rPr>
        <w:t xml:space="preserve">entre los </w:t>
      </w:r>
      <w:r w:rsidR="00B07779" w:rsidRPr="00C9127A">
        <w:rPr>
          <w:rFonts w:asciiTheme="minorHAnsi" w:hAnsiTheme="minorHAnsi" w:cstheme="minorHAnsi"/>
          <w:lang w:val="es-ES_tradnl"/>
        </w:rPr>
        <w:t>humedales</w:t>
      </w:r>
      <w:r w:rsidR="00B84B14" w:rsidRPr="00C9127A">
        <w:rPr>
          <w:rFonts w:asciiTheme="minorHAnsi" w:hAnsiTheme="minorHAnsi" w:cstheme="minorHAnsi"/>
          <w:lang w:val="es-ES_tradnl"/>
        </w:rPr>
        <w:t xml:space="preserve"> y la gestión del agua, </w:t>
      </w:r>
      <w:r w:rsidR="00B51532" w:rsidRPr="00C9127A">
        <w:rPr>
          <w:rFonts w:asciiTheme="minorHAnsi" w:hAnsiTheme="minorHAnsi" w:cstheme="minorHAnsi"/>
          <w:lang w:val="es-ES_tradnl"/>
        </w:rPr>
        <w:t xml:space="preserve">particularmente </w:t>
      </w:r>
      <w:r w:rsidR="00B84B14" w:rsidRPr="00C9127A">
        <w:rPr>
          <w:rFonts w:asciiTheme="minorHAnsi" w:hAnsiTheme="minorHAnsi" w:cstheme="minorHAnsi"/>
          <w:lang w:val="es-ES_tradnl"/>
        </w:rPr>
        <w:t xml:space="preserve">para la mitigación del </w:t>
      </w:r>
      <w:r w:rsidR="00B07779" w:rsidRPr="00C9127A">
        <w:rPr>
          <w:rFonts w:asciiTheme="minorHAnsi" w:hAnsiTheme="minorHAnsi" w:cstheme="minorHAnsi"/>
          <w:lang w:val="es-ES_tradnl"/>
        </w:rPr>
        <w:t>riesgo</w:t>
      </w:r>
      <w:r w:rsidR="00B84B14" w:rsidRPr="00C9127A">
        <w:rPr>
          <w:rFonts w:asciiTheme="minorHAnsi" w:hAnsiTheme="minorHAnsi" w:cstheme="minorHAnsi"/>
          <w:lang w:val="es-ES_tradnl"/>
        </w:rPr>
        <w:t xml:space="preserve"> de inundaciones, la mejora de la calidad del agua, la agricultura y la biodiversidad, en el contexto del trabajo en curso </w:t>
      </w:r>
      <w:r w:rsidR="00B51532" w:rsidRPr="00C9127A">
        <w:rPr>
          <w:rFonts w:asciiTheme="minorHAnsi" w:hAnsiTheme="minorHAnsi" w:cstheme="minorHAnsi"/>
          <w:lang w:val="es-ES_tradnl"/>
        </w:rPr>
        <w:t>sobre la Directiva Marco del Agua de la UE</w:t>
      </w:r>
      <w:r w:rsidR="007D42BD" w:rsidRPr="00C9127A">
        <w:rPr>
          <w:rFonts w:asciiTheme="minorHAnsi" w:hAnsiTheme="minorHAnsi" w:cstheme="minorHAnsi"/>
          <w:lang w:val="es-ES_tradnl"/>
        </w:rPr>
        <w:t>.</w:t>
      </w:r>
    </w:p>
    <w:p w14:paraId="0C5CD6F1" w14:textId="77777777" w:rsidR="00E90337" w:rsidRPr="00C9127A" w:rsidRDefault="00E90337" w:rsidP="00B072AC">
      <w:pPr>
        <w:pStyle w:val="NormalNonumber"/>
        <w:spacing w:after="0"/>
        <w:ind w:left="425" w:hanging="425"/>
        <w:rPr>
          <w:rFonts w:asciiTheme="minorHAnsi" w:hAnsiTheme="minorHAnsi" w:cstheme="minorHAnsi"/>
          <w:iCs/>
          <w:snapToGrid w:val="0"/>
          <w:sz w:val="22"/>
          <w:szCs w:val="22"/>
          <w:lang w:val="es-ES_tradnl"/>
        </w:rPr>
      </w:pPr>
    </w:p>
    <w:p w14:paraId="60AE9D7C" w14:textId="624FCC9E" w:rsidR="00E90337" w:rsidRPr="00C9127A" w:rsidRDefault="006B459F" w:rsidP="00B072AC">
      <w:pPr>
        <w:rPr>
          <w:rFonts w:asciiTheme="minorHAnsi" w:hAnsiTheme="minorHAnsi" w:cstheme="minorHAnsi"/>
          <w:lang w:val="es-ES_tradnl"/>
        </w:rPr>
      </w:pPr>
      <w:r w:rsidRPr="00C9127A">
        <w:rPr>
          <w:rFonts w:asciiTheme="minorHAnsi" w:hAnsiTheme="minorHAnsi" w:cstheme="minorHAnsi"/>
          <w:lang w:val="es-ES_tradnl"/>
        </w:rPr>
        <w:t>2</w:t>
      </w:r>
      <w:r w:rsidR="002022B4" w:rsidRPr="00C9127A">
        <w:rPr>
          <w:rFonts w:asciiTheme="minorHAnsi" w:hAnsiTheme="minorHAnsi" w:cstheme="minorHAnsi"/>
          <w:lang w:val="es-ES_tradnl"/>
        </w:rPr>
        <w:t>3</w:t>
      </w:r>
      <w:r w:rsidR="00E90337" w:rsidRPr="00C9127A">
        <w:rPr>
          <w:rFonts w:asciiTheme="minorHAnsi" w:hAnsiTheme="minorHAnsi" w:cstheme="minorHAnsi"/>
          <w:lang w:val="es-ES_tradnl"/>
        </w:rPr>
        <w:t>.</w:t>
      </w:r>
      <w:r w:rsidR="00E90337" w:rsidRPr="00C9127A">
        <w:rPr>
          <w:rFonts w:asciiTheme="minorHAnsi" w:hAnsiTheme="minorHAnsi" w:cstheme="minorHAnsi"/>
          <w:lang w:val="es-ES_tradnl"/>
        </w:rPr>
        <w:tab/>
        <w:t>Dur</w:t>
      </w:r>
      <w:r w:rsidR="00B84B14" w:rsidRPr="00C9127A">
        <w:rPr>
          <w:rFonts w:asciiTheme="minorHAnsi" w:hAnsiTheme="minorHAnsi" w:cstheme="minorHAnsi"/>
          <w:lang w:val="es-ES_tradnl"/>
        </w:rPr>
        <w:t xml:space="preserve">ante el período </w:t>
      </w:r>
      <w:r w:rsidR="00B51532" w:rsidRPr="00C9127A">
        <w:rPr>
          <w:rFonts w:asciiTheme="minorHAnsi" w:hAnsiTheme="minorHAnsi" w:cstheme="minorHAnsi"/>
          <w:lang w:val="es-ES_tradnl"/>
        </w:rPr>
        <w:t>que abarca el informe</w:t>
      </w:r>
      <w:r w:rsidR="00B84B14" w:rsidRPr="00C9127A">
        <w:rPr>
          <w:rFonts w:asciiTheme="minorHAnsi" w:hAnsiTheme="minorHAnsi" w:cstheme="minorHAnsi"/>
          <w:lang w:val="es-ES_tradnl"/>
        </w:rPr>
        <w:t xml:space="preserve">, la </w:t>
      </w:r>
      <w:r w:rsidR="008F363B" w:rsidRPr="00C9127A">
        <w:rPr>
          <w:rFonts w:asciiTheme="minorHAnsi" w:hAnsiTheme="minorHAnsi" w:cstheme="minorHAnsi"/>
          <w:lang w:val="es-ES_tradnl"/>
        </w:rPr>
        <w:t>Secretaría</w:t>
      </w:r>
      <w:r w:rsidR="00E80EDB" w:rsidRPr="00C9127A">
        <w:rPr>
          <w:rFonts w:asciiTheme="minorHAnsi" w:hAnsiTheme="minorHAnsi" w:cstheme="minorHAnsi"/>
          <w:lang w:val="es-ES_tradnl"/>
        </w:rPr>
        <w:t xml:space="preserve"> </w:t>
      </w:r>
      <w:r w:rsidR="00B84B14" w:rsidRPr="00C9127A">
        <w:rPr>
          <w:rFonts w:asciiTheme="minorHAnsi" w:hAnsiTheme="minorHAnsi" w:cstheme="minorHAnsi"/>
          <w:lang w:val="es-ES_tradnl"/>
        </w:rPr>
        <w:t xml:space="preserve">procuró activamente </w:t>
      </w:r>
      <w:r w:rsidR="00B51532" w:rsidRPr="00C9127A">
        <w:rPr>
          <w:rFonts w:asciiTheme="minorHAnsi" w:hAnsiTheme="minorHAnsi" w:cstheme="minorHAnsi"/>
          <w:lang w:val="es-ES_tradnl"/>
        </w:rPr>
        <w:t xml:space="preserve">fortalecer </w:t>
      </w:r>
      <w:r w:rsidR="00B84B14" w:rsidRPr="00C9127A">
        <w:rPr>
          <w:rFonts w:asciiTheme="minorHAnsi" w:hAnsiTheme="minorHAnsi" w:cstheme="minorHAnsi"/>
          <w:lang w:val="es-ES_tradnl"/>
        </w:rPr>
        <w:t xml:space="preserve">su relación con las misiones permanentes </w:t>
      </w:r>
      <w:r w:rsidR="00B51532" w:rsidRPr="00C9127A">
        <w:rPr>
          <w:rFonts w:asciiTheme="minorHAnsi" w:hAnsiTheme="minorHAnsi" w:cstheme="minorHAnsi"/>
          <w:lang w:val="es-ES_tradnl"/>
        </w:rPr>
        <w:t>de las Naciones Unidas y sus organismos cuya sede se encuentra en Ginebra</w:t>
      </w:r>
      <w:r w:rsidR="008E7CA5"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B84B14" w:rsidRPr="00C9127A">
        <w:rPr>
          <w:rFonts w:asciiTheme="minorHAnsi" w:hAnsiTheme="minorHAnsi" w:cstheme="minorHAnsi"/>
          <w:lang w:val="es-ES_tradnl"/>
        </w:rPr>
        <w:t xml:space="preserve">El </w:t>
      </w:r>
      <w:r w:rsidR="008E7CA5" w:rsidRPr="00C9127A">
        <w:rPr>
          <w:rFonts w:asciiTheme="minorHAnsi" w:hAnsiTheme="minorHAnsi" w:cstheme="minorHAnsi"/>
          <w:lang w:val="es-ES_tradnl"/>
        </w:rPr>
        <w:t>31</w:t>
      </w:r>
      <w:r w:rsidR="00B84B14" w:rsidRPr="00C9127A">
        <w:rPr>
          <w:rFonts w:asciiTheme="minorHAnsi" w:hAnsiTheme="minorHAnsi" w:cstheme="minorHAnsi"/>
          <w:lang w:val="es-ES_tradnl"/>
        </w:rPr>
        <w:t xml:space="preserve"> de enero de </w:t>
      </w:r>
      <w:r w:rsidR="008E7CA5" w:rsidRPr="00C9127A">
        <w:rPr>
          <w:rFonts w:asciiTheme="minorHAnsi" w:hAnsiTheme="minorHAnsi" w:cstheme="minorHAnsi"/>
          <w:lang w:val="es-ES_tradnl"/>
        </w:rPr>
        <w:t>201</w:t>
      </w:r>
      <w:r w:rsidR="009D281A" w:rsidRPr="00C9127A">
        <w:rPr>
          <w:rFonts w:asciiTheme="minorHAnsi" w:hAnsiTheme="minorHAnsi" w:cstheme="minorHAnsi"/>
          <w:lang w:val="es-ES_tradnl"/>
        </w:rPr>
        <w:t>9</w:t>
      </w:r>
      <w:r w:rsidR="008E7CA5"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B51532" w:rsidRPr="00C9127A">
        <w:rPr>
          <w:rFonts w:asciiTheme="minorHAnsi" w:hAnsiTheme="minorHAnsi" w:cstheme="minorHAnsi"/>
          <w:lang w:val="es-ES_tradnl"/>
        </w:rPr>
        <w:t>organizó</w:t>
      </w:r>
      <w:r w:rsidR="00B84B14" w:rsidRPr="00C9127A">
        <w:rPr>
          <w:rFonts w:asciiTheme="minorHAnsi" w:hAnsiTheme="minorHAnsi" w:cstheme="minorHAnsi"/>
          <w:lang w:val="es-ES_tradnl"/>
        </w:rPr>
        <w:t xml:space="preserve"> un evento </w:t>
      </w:r>
      <w:r w:rsidR="00B51532" w:rsidRPr="00C9127A">
        <w:rPr>
          <w:rFonts w:asciiTheme="minorHAnsi" w:hAnsiTheme="minorHAnsi" w:cstheme="minorHAnsi"/>
          <w:lang w:val="es-ES_tradnl"/>
        </w:rPr>
        <w:t>sobre</w:t>
      </w:r>
      <w:r w:rsidR="00B84B14" w:rsidRPr="00C9127A">
        <w:rPr>
          <w:rFonts w:asciiTheme="minorHAnsi" w:hAnsiTheme="minorHAnsi" w:cstheme="minorHAnsi"/>
          <w:lang w:val="es-ES_tradnl"/>
        </w:rPr>
        <w:t xml:space="preserve"> el Día M</w:t>
      </w:r>
      <w:r w:rsidR="00B51532" w:rsidRPr="00C9127A">
        <w:rPr>
          <w:rFonts w:asciiTheme="minorHAnsi" w:hAnsiTheme="minorHAnsi" w:cstheme="minorHAnsi"/>
          <w:lang w:val="es-ES_tradnl"/>
        </w:rPr>
        <w:t xml:space="preserve">undial de los Humedales </w:t>
      </w:r>
      <w:r w:rsidR="00B84B14" w:rsidRPr="00C9127A">
        <w:rPr>
          <w:rFonts w:asciiTheme="minorHAnsi" w:hAnsiTheme="minorHAnsi" w:cstheme="minorHAnsi"/>
          <w:lang w:val="es-ES_tradnl"/>
        </w:rPr>
        <w:t xml:space="preserve">para las </w:t>
      </w:r>
      <w:r w:rsidR="00B51532" w:rsidRPr="00C9127A">
        <w:rPr>
          <w:rFonts w:asciiTheme="minorHAnsi" w:hAnsiTheme="minorHAnsi" w:cstheme="minorHAnsi"/>
          <w:lang w:val="es-ES_tradnl"/>
        </w:rPr>
        <w:t>m</w:t>
      </w:r>
      <w:r w:rsidR="000C522C" w:rsidRPr="00C9127A">
        <w:rPr>
          <w:rFonts w:asciiTheme="minorHAnsi" w:hAnsiTheme="minorHAnsi" w:cstheme="minorHAnsi"/>
          <w:lang w:val="es-ES_tradnl"/>
        </w:rPr>
        <w:t>isiones</w:t>
      </w:r>
      <w:r w:rsidR="00B51532" w:rsidRPr="00C9127A">
        <w:rPr>
          <w:rFonts w:asciiTheme="minorHAnsi" w:hAnsiTheme="minorHAnsi" w:cstheme="minorHAnsi"/>
          <w:lang w:val="es-ES_tradnl"/>
        </w:rPr>
        <w:t xml:space="preserve"> permanentes</w:t>
      </w:r>
      <w:r w:rsidR="00B84B14" w:rsidRPr="00C9127A">
        <w:rPr>
          <w:rFonts w:asciiTheme="minorHAnsi" w:hAnsiTheme="minorHAnsi" w:cstheme="minorHAnsi"/>
          <w:lang w:val="es-ES_tradnl"/>
        </w:rPr>
        <w:t>,</w:t>
      </w:r>
      <w:r w:rsidR="00B51532" w:rsidRPr="00C9127A">
        <w:rPr>
          <w:rFonts w:asciiTheme="minorHAnsi" w:hAnsiTheme="minorHAnsi" w:cstheme="minorHAnsi"/>
          <w:lang w:val="es-ES_tradnl"/>
        </w:rPr>
        <w:t xml:space="preserve"> los organismos </w:t>
      </w:r>
      <w:r w:rsidR="00B84B14" w:rsidRPr="00C9127A">
        <w:rPr>
          <w:rFonts w:asciiTheme="minorHAnsi" w:hAnsiTheme="minorHAnsi" w:cstheme="minorHAnsi"/>
          <w:lang w:val="es-ES_tradnl"/>
        </w:rPr>
        <w:t xml:space="preserve">de las </w:t>
      </w:r>
      <w:r w:rsidR="000C522C" w:rsidRPr="00C9127A">
        <w:rPr>
          <w:rFonts w:asciiTheme="minorHAnsi" w:hAnsiTheme="minorHAnsi" w:cstheme="minorHAnsi"/>
          <w:lang w:val="es-ES_tradnl"/>
        </w:rPr>
        <w:t>Naciones</w:t>
      </w:r>
      <w:r w:rsidR="00B84B14" w:rsidRPr="00C9127A">
        <w:rPr>
          <w:rFonts w:asciiTheme="minorHAnsi" w:hAnsiTheme="minorHAnsi" w:cstheme="minorHAnsi"/>
          <w:lang w:val="es-ES_tradnl"/>
        </w:rPr>
        <w:t xml:space="preserve"> Unidas y </w:t>
      </w:r>
      <w:r w:rsidR="00B51532" w:rsidRPr="00C9127A">
        <w:rPr>
          <w:rFonts w:asciiTheme="minorHAnsi" w:hAnsiTheme="minorHAnsi" w:cstheme="minorHAnsi"/>
          <w:lang w:val="es-ES_tradnl"/>
        </w:rPr>
        <w:t xml:space="preserve">las </w:t>
      </w:r>
      <w:r w:rsidR="00B84B14" w:rsidRPr="00C9127A">
        <w:rPr>
          <w:rFonts w:asciiTheme="minorHAnsi" w:hAnsiTheme="minorHAnsi" w:cstheme="minorHAnsi"/>
          <w:lang w:val="es-ES_tradnl"/>
        </w:rPr>
        <w:t xml:space="preserve">ONG </w:t>
      </w:r>
      <w:r w:rsidR="00B51532" w:rsidRPr="00C9127A">
        <w:rPr>
          <w:rFonts w:asciiTheme="minorHAnsi" w:hAnsiTheme="minorHAnsi" w:cstheme="minorHAnsi"/>
          <w:lang w:val="es-ES_tradnl"/>
        </w:rPr>
        <w:t>con sede</w:t>
      </w:r>
      <w:r w:rsidR="00B84B14" w:rsidRPr="00C9127A">
        <w:rPr>
          <w:rFonts w:asciiTheme="minorHAnsi" w:hAnsiTheme="minorHAnsi" w:cstheme="minorHAnsi"/>
          <w:lang w:val="es-ES_tradnl"/>
        </w:rPr>
        <w:t xml:space="preserve"> en Ginebra, titulado </w:t>
      </w:r>
      <w:r w:rsidR="0044606D" w:rsidRPr="00C9127A">
        <w:rPr>
          <w:rFonts w:asciiTheme="minorHAnsi" w:hAnsiTheme="minorHAnsi" w:cstheme="minorHAnsi"/>
          <w:i/>
          <w:lang w:val="es-ES_tradnl"/>
        </w:rPr>
        <w:t>Wetlands</w:t>
      </w:r>
      <w:r w:rsidR="00E80EDB" w:rsidRPr="00C9127A">
        <w:rPr>
          <w:rFonts w:asciiTheme="minorHAnsi" w:hAnsiTheme="minorHAnsi" w:cstheme="minorHAnsi"/>
          <w:i/>
          <w:lang w:val="es-ES_tradnl"/>
        </w:rPr>
        <w:t xml:space="preserve"> </w:t>
      </w:r>
      <w:r w:rsidR="0044606D" w:rsidRPr="00C9127A">
        <w:rPr>
          <w:rFonts w:asciiTheme="minorHAnsi" w:hAnsiTheme="minorHAnsi" w:cstheme="minorHAnsi"/>
          <w:i/>
          <w:lang w:val="es-ES_tradnl"/>
        </w:rPr>
        <w:t>as</w:t>
      </w:r>
      <w:r w:rsidR="00E80EDB" w:rsidRPr="00C9127A">
        <w:rPr>
          <w:rFonts w:asciiTheme="minorHAnsi" w:hAnsiTheme="minorHAnsi" w:cstheme="minorHAnsi"/>
          <w:i/>
          <w:lang w:val="es-ES_tradnl"/>
        </w:rPr>
        <w:t xml:space="preserve"> </w:t>
      </w:r>
      <w:r w:rsidR="0044606D" w:rsidRPr="00C9127A">
        <w:rPr>
          <w:rFonts w:asciiTheme="minorHAnsi" w:hAnsiTheme="minorHAnsi" w:cstheme="minorHAnsi"/>
          <w:i/>
          <w:lang w:val="es-ES_tradnl"/>
        </w:rPr>
        <w:t>a</w:t>
      </w:r>
      <w:r w:rsidR="00E80EDB" w:rsidRPr="00C9127A">
        <w:rPr>
          <w:rFonts w:asciiTheme="minorHAnsi" w:hAnsiTheme="minorHAnsi" w:cstheme="minorHAnsi"/>
          <w:i/>
          <w:lang w:val="es-ES_tradnl"/>
        </w:rPr>
        <w:t xml:space="preserve"> </w:t>
      </w:r>
      <w:r w:rsidR="0044606D" w:rsidRPr="00C9127A">
        <w:rPr>
          <w:rFonts w:asciiTheme="minorHAnsi" w:hAnsiTheme="minorHAnsi" w:cstheme="minorHAnsi"/>
          <w:i/>
          <w:lang w:val="es-ES_tradnl"/>
        </w:rPr>
        <w:t>natural</w:t>
      </w:r>
      <w:r w:rsidR="00E80EDB" w:rsidRPr="00C9127A">
        <w:rPr>
          <w:rFonts w:asciiTheme="minorHAnsi" w:hAnsiTheme="minorHAnsi" w:cstheme="minorHAnsi"/>
          <w:i/>
          <w:lang w:val="es-ES_tradnl"/>
        </w:rPr>
        <w:t xml:space="preserve"> </w:t>
      </w:r>
      <w:r w:rsidR="0044606D" w:rsidRPr="00C9127A">
        <w:rPr>
          <w:rFonts w:asciiTheme="minorHAnsi" w:hAnsiTheme="minorHAnsi" w:cstheme="minorHAnsi"/>
          <w:i/>
          <w:lang w:val="es-ES_tradnl"/>
        </w:rPr>
        <w:t>solution</w:t>
      </w:r>
      <w:r w:rsidR="00E80EDB" w:rsidRPr="00C9127A">
        <w:rPr>
          <w:rFonts w:asciiTheme="minorHAnsi" w:hAnsiTheme="minorHAnsi" w:cstheme="minorHAnsi"/>
          <w:i/>
          <w:lang w:val="es-ES_tradnl"/>
        </w:rPr>
        <w:t xml:space="preserve"> </w:t>
      </w:r>
      <w:r w:rsidR="0044606D" w:rsidRPr="00C9127A">
        <w:rPr>
          <w:rFonts w:asciiTheme="minorHAnsi" w:hAnsiTheme="minorHAnsi" w:cstheme="minorHAnsi"/>
          <w:i/>
          <w:lang w:val="es-ES_tradnl"/>
        </w:rPr>
        <w:t>for</w:t>
      </w:r>
      <w:r w:rsidR="00E80EDB" w:rsidRPr="00C9127A">
        <w:rPr>
          <w:rFonts w:asciiTheme="minorHAnsi" w:hAnsiTheme="minorHAnsi" w:cstheme="minorHAnsi"/>
          <w:i/>
          <w:lang w:val="es-ES_tradnl"/>
        </w:rPr>
        <w:t xml:space="preserve"> </w:t>
      </w:r>
      <w:r w:rsidR="0044606D" w:rsidRPr="00C9127A">
        <w:rPr>
          <w:rFonts w:asciiTheme="minorHAnsi" w:hAnsiTheme="minorHAnsi" w:cstheme="minorHAnsi"/>
          <w:i/>
          <w:lang w:val="es-ES_tradnl"/>
        </w:rPr>
        <w:t>reducing</w:t>
      </w:r>
      <w:r w:rsidR="00E80EDB" w:rsidRPr="00C9127A">
        <w:rPr>
          <w:rFonts w:asciiTheme="minorHAnsi" w:hAnsiTheme="minorHAnsi" w:cstheme="minorHAnsi"/>
          <w:i/>
          <w:lang w:val="es-ES_tradnl"/>
        </w:rPr>
        <w:t xml:space="preserve"> </w:t>
      </w:r>
      <w:r w:rsidR="0044606D" w:rsidRPr="00C9127A">
        <w:rPr>
          <w:rFonts w:asciiTheme="minorHAnsi" w:hAnsiTheme="minorHAnsi" w:cstheme="minorHAnsi"/>
          <w:i/>
          <w:lang w:val="es-ES_tradnl"/>
        </w:rPr>
        <w:t>carbon</w:t>
      </w:r>
      <w:r w:rsidR="00E80EDB" w:rsidRPr="00C9127A">
        <w:rPr>
          <w:rFonts w:asciiTheme="minorHAnsi" w:hAnsiTheme="minorHAnsi" w:cstheme="minorHAnsi"/>
          <w:i/>
          <w:lang w:val="es-ES_tradnl"/>
        </w:rPr>
        <w:t xml:space="preserve"> </w:t>
      </w:r>
      <w:r w:rsidR="00B51532" w:rsidRPr="00C9127A">
        <w:rPr>
          <w:rFonts w:asciiTheme="minorHAnsi" w:hAnsiTheme="minorHAnsi" w:cstheme="minorHAnsi"/>
          <w:i/>
          <w:lang w:val="es-ES_tradnl"/>
        </w:rPr>
        <w:t>emissions</w:t>
      </w:r>
      <w:r w:rsidR="00B51532" w:rsidRPr="00C9127A">
        <w:rPr>
          <w:rFonts w:asciiTheme="minorHAnsi" w:hAnsiTheme="minorHAnsi" w:cstheme="minorHAnsi"/>
          <w:lang w:val="es-ES_tradnl"/>
        </w:rPr>
        <w:t xml:space="preserve"> [Los humedales, una solución natural para reducir las emisiones de carbono]</w:t>
      </w:r>
      <w:r w:rsidR="00AD08E1"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p>
    <w:p w14:paraId="25DC9842" w14:textId="77777777" w:rsidR="00E90337" w:rsidRPr="00C9127A" w:rsidRDefault="00E90337" w:rsidP="00B072AC">
      <w:pPr>
        <w:pStyle w:val="NormalNonumber"/>
        <w:spacing w:after="0"/>
        <w:ind w:left="425" w:hanging="425"/>
        <w:rPr>
          <w:rFonts w:asciiTheme="minorHAnsi" w:hAnsiTheme="minorHAnsi" w:cstheme="minorHAnsi"/>
          <w:sz w:val="22"/>
          <w:szCs w:val="22"/>
          <w:lang w:val="es-ES_tradnl"/>
        </w:rPr>
      </w:pPr>
    </w:p>
    <w:p w14:paraId="1AC9D945" w14:textId="2A69B273" w:rsidR="00E90337" w:rsidRPr="00C9127A" w:rsidRDefault="008F789B" w:rsidP="00B072AC">
      <w:pPr>
        <w:rPr>
          <w:rFonts w:asciiTheme="minorHAnsi" w:hAnsiTheme="minorHAnsi" w:cstheme="minorHAnsi"/>
          <w:lang w:val="es-ES_tradnl"/>
        </w:rPr>
      </w:pPr>
      <w:r w:rsidRPr="00C9127A">
        <w:rPr>
          <w:rFonts w:asciiTheme="minorHAnsi" w:hAnsiTheme="minorHAnsi" w:cstheme="minorHAnsi"/>
          <w:lang w:val="es-ES_tradnl"/>
        </w:rPr>
        <w:t>2</w:t>
      </w:r>
      <w:r w:rsidR="002022B4" w:rsidRPr="00C9127A">
        <w:rPr>
          <w:rFonts w:asciiTheme="minorHAnsi" w:hAnsiTheme="minorHAnsi" w:cstheme="minorHAnsi"/>
          <w:lang w:val="es-ES_tradnl"/>
        </w:rPr>
        <w:t>4</w:t>
      </w:r>
      <w:r w:rsidRPr="00C9127A">
        <w:rPr>
          <w:rFonts w:asciiTheme="minorHAnsi" w:hAnsiTheme="minorHAnsi" w:cstheme="minorHAnsi"/>
          <w:lang w:val="es-ES_tradnl"/>
        </w:rPr>
        <w:t>.</w:t>
      </w:r>
      <w:r w:rsidRPr="00C9127A">
        <w:rPr>
          <w:rFonts w:asciiTheme="minorHAnsi" w:hAnsiTheme="minorHAnsi" w:cstheme="minorHAnsi"/>
          <w:lang w:val="es-ES_tradnl"/>
        </w:rPr>
        <w:tab/>
      </w:r>
      <w:r w:rsidR="00507760" w:rsidRPr="00C9127A">
        <w:rPr>
          <w:rFonts w:asciiTheme="minorHAnsi" w:hAnsiTheme="minorHAnsi" w:cstheme="minorHAnsi"/>
          <w:lang w:val="es-ES_tradnl"/>
        </w:rPr>
        <w:t xml:space="preserve">La </w:t>
      </w:r>
      <w:r w:rsidR="000C522C" w:rsidRPr="00C9127A">
        <w:rPr>
          <w:rFonts w:asciiTheme="minorHAnsi" w:hAnsiTheme="minorHAnsi" w:cstheme="minorHAnsi"/>
          <w:lang w:val="es-ES_tradnl"/>
        </w:rPr>
        <w:t>Secretaría</w:t>
      </w:r>
      <w:r w:rsidR="00507760" w:rsidRPr="00C9127A">
        <w:rPr>
          <w:rFonts w:asciiTheme="minorHAnsi" w:hAnsiTheme="minorHAnsi" w:cstheme="minorHAnsi"/>
          <w:lang w:val="es-ES_tradnl"/>
        </w:rPr>
        <w:t xml:space="preserve"> también </w:t>
      </w:r>
      <w:r w:rsidR="000C522C" w:rsidRPr="00C9127A">
        <w:rPr>
          <w:rFonts w:asciiTheme="minorHAnsi" w:hAnsiTheme="minorHAnsi" w:cstheme="minorHAnsi"/>
          <w:lang w:val="es-ES_tradnl"/>
        </w:rPr>
        <w:t>participó</w:t>
      </w:r>
      <w:r w:rsidR="00507760" w:rsidRPr="00C9127A">
        <w:rPr>
          <w:rFonts w:asciiTheme="minorHAnsi" w:hAnsiTheme="minorHAnsi" w:cstheme="minorHAnsi"/>
          <w:lang w:val="es-ES_tradnl"/>
        </w:rPr>
        <w:t xml:space="preserve"> en otras </w:t>
      </w:r>
      <w:r w:rsidR="000C522C" w:rsidRPr="00C9127A">
        <w:rPr>
          <w:rFonts w:asciiTheme="minorHAnsi" w:hAnsiTheme="minorHAnsi" w:cstheme="minorHAnsi"/>
          <w:lang w:val="es-ES_tradnl"/>
        </w:rPr>
        <w:t>reuniones</w:t>
      </w:r>
      <w:r w:rsidR="00B51532" w:rsidRPr="00C9127A">
        <w:rPr>
          <w:rFonts w:asciiTheme="minorHAnsi" w:hAnsiTheme="minorHAnsi" w:cstheme="minorHAnsi"/>
          <w:lang w:val="es-ES_tradnl"/>
        </w:rPr>
        <w:t>, tales</w:t>
      </w:r>
      <w:r w:rsidR="00507760" w:rsidRPr="00C9127A">
        <w:rPr>
          <w:rFonts w:asciiTheme="minorHAnsi" w:hAnsiTheme="minorHAnsi" w:cstheme="minorHAnsi"/>
          <w:lang w:val="es-ES_tradnl"/>
        </w:rPr>
        <w:t xml:space="preserve"> como las </w:t>
      </w:r>
      <w:r w:rsidR="000C522C" w:rsidRPr="00C9127A">
        <w:rPr>
          <w:rFonts w:asciiTheme="minorHAnsi" w:hAnsiTheme="minorHAnsi" w:cstheme="minorHAnsi"/>
          <w:lang w:val="es-ES_tradnl"/>
        </w:rPr>
        <w:t>siguientes</w:t>
      </w:r>
      <w:r w:rsidR="00E90337" w:rsidRPr="00C9127A">
        <w:rPr>
          <w:rFonts w:asciiTheme="minorHAnsi" w:hAnsiTheme="minorHAnsi" w:cstheme="minorHAnsi"/>
          <w:lang w:val="es-ES_tradnl"/>
        </w:rPr>
        <w:t>:</w:t>
      </w:r>
    </w:p>
    <w:p w14:paraId="4CA0F5DF" w14:textId="77151F0F" w:rsidR="00DF56F5" w:rsidRPr="00C9127A" w:rsidRDefault="006B6FF6" w:rsidP="00B072AC">
      <w:pPr>
        <w:pStyle w:val="ListParagraph"/>
        <w:numPr>
          <w:ilvl w:val="0"/>
          <w:numId w:val="30"/>
        </w:numPr>
        <w:rPr>
          <w:rFonts w:asciiTheme="minorHAnsi" w:hAnsiTheme="minorHAnsi" w:cstheme="minorHAnsi"/>
          <w:lang w:val="es-ES_tradnl"/>
        </w:rPr>
      </w:pPr>
      <w:r w:rsidRPr="00D55426">
        <w:rPr>
          <w:rFonts w:asciiTheme="minorHAnsi" w:hAnsiTheme="minorHAnsi" w:cstheme="minorHAnsi"/>
          <w:lang w:val="es-ES_tradnl"/>
        </w:rPr>
        <w:t xml:space="preserve">Seminario de la Alianza para el Medio Ambiente y la Reducción del Riesgo de Desastres </w:t>
      </w:r>
      <w:r w:rsidR="00DF56F5" w:rsidRPr="00D55426">
        <w:rPr>
          <w:rFonts w:asciiTheme="minorHAnsi" w:hAnsiTheme="minorHAnsi" w:cstheme="minorHAnsi"/>
          <w:lang w:val="es-ES_tradnl"/>
        </w:rPr>
        <w:t>(</w:t>
      </w:r>
      <w:r w:rsidR="00F32961" w:rsidRPr="00D55426">
        <w:rPr>
          <w:rFonts w:asciiTheme="minorHAnsi" w:hAnsiTheme="minorHAnsi" w:cstheme="minorHAnsi"/>
          <w:lang w:val="es-ES_tradnl"/>
        </w:rPr>
        <w:t>PEDRR</w:t>
      </w:r>
      <w:r w:rsidR="00DF56F5" w:rsidRPr="00D55426">
        <w:rPr>
          <w:rFonts w:asciiTheme="minorHAnsi" w:hAnsiTheme="minorHAnsi" w:cstheme="minorHAnsi"/>
          <w:lang w:val="es-ES_tradnl"/>
        </w:rPr>
        <w:t>)</w:t>
      </w:r>
      <w:r w:rsidR="000B1F8D" w:rsidRPr="00D55426">
        <w:rPr>
          <w:rFonts w:asciiTheme="minorHAnsi" w:hAnsiTheme="minorHAnsi" w:cstheme="minorHAnsi"/>
          <w:lang w:val="es-ES_tradnl"/>
        </w:rPr>
        <w:t>, 4</w:t>
      </w:r>
      <w:r w:rsidR="000B1F8D" w:rsidRPr="00C9127A">
        <w:rPr>
          <w:rFonts w:asciiTheme="minorHAnsi" w:hAnsiTheme="minorHAnsi" w:cstheme="minorHAnsi"/>
          <w:lang w:val="es-ES_tradnl"/>
        </w:rPr>
        <w:t xml:space="preserve"> </w:t>
      </w:r>
      <w:r w:rsidR="00507760" w:rsidRPr="00C9127A">
        <w:rPr>
          <w:rFonts w:asciiTheme="minorHAnsi" w:hAnsiTheme="minorHAnsi" w:cstheme="minorHAnsi"/>
          <w:lang w:val="es-ES_tradnl"/>
        </w:rPr>
        <w:t xml:space="preserve">de </w:t>
      </w:r>
      <w:r w:rsidR="000C522C" w:rsidRPr="00C9127A">
        <w:rPr>
          <w:rFonts w:asciiTheme="minorHAnsi" w:hAnsiTheme="minorHAnsi" w:cstheme="minorHAnsi"/>
          <w:lang w:val="es-ES_tradnl"/>
        </w:rPr>
        <w:t>diciembre</w:t>
      </w:r>
      <w:r w:rsidR="00507760" w:rsidRPr="00C9127A">
        <w:rPr>
          <w:rFonts w:asciiTheme="minorHAnsi" w:hAnsiTheme="minorHAnsi" w:cstheme="minorHAnsi"/>
          <w:lang w:val="es-ES_tradnl"/>
        </w:rPr>
        <w:t xml:space="preserve"> de </w:t>
      </w:r>
      <w:r w:rsidR="000B1F8D" w:rsidRPr="00C9127A">
        <w:rPr>
          <w:rFonts w:asciiTheme="minorHAnsi" w:hAnsiTheme="minorHAnsi" w:cstheme="minorHAnsi"/>
          <w:lang w:val="es-ES_tradnl"/>
        </w:rPr>
        <w:t>2018, G</w:t>
      </w:r>
      <w:r w:rsidR="00507760" w:rsidRPr="00C9127A">
        <w:rPr>
          <w:rFonts w:asciiTheme="minorHAnsi" w:hAnsiTheme="minorHAnsi" w:cstheme="minorHAnsi"/>
          <w:lang w:val="es-ES_tradnl"/>
        </w:rPr>
        <w:t>inebra</w:t>
      </w:r>
      <w:r w:rsidR="000B1F8D" w:rsidRPr="00C9127A">
        <w:rPr>
          <w:rFonts w:asciiTheme="minorHAnsi" w:hAnsiTheme="minorHAnsi" w:cstheme="minorHAnsi"/>
          <w:lang w:val="es-ES_tradnl"/>
        </w:rPr>
        <w:t>;</w:t>
      </w:r>
    </w:p>
    <w:p w14:paraId="560542A1" w14:textId="504C48E6" w:rsidR="00DF56F5" w:rsidRPr="00C9127A" w:rsidRDefault="00DF56F5" w:rsidP="00B072AC">
      <w:pPr>
        <w:pStyle w:val="ListParagraph"/>
        <w:numPr>
          <w:ilvl w:val="0"/>
          <w:numId w:val="30"/>
        </w:numPr>
        <w:rPr>
          <w:rFonts w:asciiTheme="minorHAnsi" w:hAnsiTheme="minorHAnsi" w:cstheme="minorHAnsi"/>
          <w:lang w:val="es-ES_tradnl"/>
        </w:rPr>
      </w:pPr>
      <w:r w:rsidRPr="00D55426">
        <w:rPr>
          <w:rFonts w:asciiTheme="minorHAnsi" w:hAnsiTheme="minorHAnsi" w:cstheme="minorHAnsi"/>
          <w:i/>
          <w:lang w:val="es-ES_tradnl"/>
        </w:rPr>
        <w:t>PEDRR</w:t>
      </w:r>
      <w:r w:rsidR="00F32961" w:rsidRPr="00D55426">
        <w:rPr>
          <w:rFonts w:asciiTheme="minorHAnsi" w:hAnsiTheme="minorHAnsi" w:cstheme="minorHAnsi"/>
          <w:i/>
          <w:lang w:val="es-ES_tradnl"/>
        </w:rPr>
        <w:t>:</w:t>
      </w:r>
      <w:r w:rsidR="00E80EDB" w:rsidRPr="00D55426">
        <w:rPr>
          <w:rFonts w:asciiTheme="minorHAnsi" w:hAnsiTheme="minorHAnsi" w:cstheme="minorHAnsi"/>
          <w:i/>
          <w:lang w:val="es-ES_tradnl"/>
        </w:rPr>
        <w:t xml:space="preserve"> </w:t>
      </w:r>
      <w:r w:rsidRPr="00D55426">
        <w:rPr>
          <w:rFonts w:asciiTheme="minorHAnsi" w:hAnsiTheme="minorHAnsi" w:cstheme="minorHAnsi"/>
          <w:bCs/>
          <w:i/>
          <w:lang w:val="es-ES_tradnl"/>
        </w:rPr>
        <w:t>the</w:t>
      </w:r>
      <w:r w:rsidR="00E80EDB" w:rsidRPr="00D55426">
        <w:rPr>
          <w:rFonts w:asciiTheme="minorHAnsi" w:hAnsiTheme="minorHAnsi" w:cstheme="minorHAnsi"/>
          <w:bCs/>
          <w:i/>
          <w:lang w:val="es-ES_tradnl"/>
        </w:rPr>
        <w:t xml:space="preserve"> </w:t>
      </w:r>
      <w:r w:rsidRPr="00D55426">
        <w:rPr>
          <w:rFonts w:asciiTheme="minorHAnsi" w:hAnsiTheme="minorHAnsi" w:cstheme="minorHAnsi"/>
          <w:bCs/>
          <w:i/>
          <w:lang w:val="es-ES_tradnl"/>
        </w:rPr>
        <w:t>International</w:t>
      </w:r>
      <w:r w:rsidR="00E80EDB" w:rsidRPr="00D55426">
        <w:rPr>
          <w:rFonts w:asciiTheme="minorHAnsi" w:hAnsiTheme="minorHAnsi" w:cstheme="minorHAnsi"/>
          <w:bCs/>
          <w:i/>
          <w:lang w:val="es-ES_tradnl"/>
        </w:rPr>
        <w:t xml:space="preserve"> </w:t>
      </w:r>
      <w:r w:rsidRPr="00D55426">
        <w:rPr>
          <w:rFonts w:asciiTheme="minorHAnsi" w:hAnsiTheme="minorHAnsi" w:cstheme="minorHAnsi"/>
          <w:bCs/>
          <w:i/>
          <w:lang w:val="es-ES_tradnl"/>
        </w:rPr>
        <w:t>Science-Policy</w:t>
      </w:r>
      <w:r w:rsidR="00E80EDB" w:rsidRPr="00D55426">
        <w:rPr>
          <w:rFonts w:asciiTheme="minorHAnsi" w:hAnsiTheme="minorHAnsi" w:cstheme="minorHAnsi"/>
          <w:bCs/>
          <w:i/>
          <w:lang w:val="es-ES_tradnl"/>
        </w:rPr>
        <w:t xml:space="preserve"> </w:t>
      </w:r>
      <w:r w:rsidRPr="00D55426">
        <w:rPr>
          <w:rFonts w:asciiTheme="minorHAnsi" w:hAnsiTheme="minorHAnsi" w:cstheme="minorHAnsi"/>
          <w:bCs/>
          <w:i/>
          <w:lang w:val="es-ES_tradnl"/>
        </w:rPr>
        <w:t>Workshop</w:t>
      </w:r>
      <w:r w:rsidR="00556981" w:rsidRPr="00C9127A">
        <w:rPr>
          <w:rFonts w:asciiTheme="minorHAnsi" w:hAnsiTheme="minorHAnsi" w:cstheme="minorHAnsi"/>
          <w:bCs/>
          <w:lang w:val="es-ES_tradnl"/>
        </w:rPr>
        <w:t xml:space="preserve"> [PEDRR: taller internacional sobre ciencia y políticas]</w:t>
      </w:r>
      <w:r w:rsidR="000B1F8D" w:rsidRPr="00C9127A">
        <w:rPr>
          <w:rFonts w:asciiTheme="minorHAnsi" w:hAnsiTheme="minorHAnsi" w:cstheme="minorHAnsi"/>
          <w:bCs/>
          <w:lang w:val="es-ES_tradnl"/>
        </w:rPr>
        <w:t>, 12</w:t>
      </w:r>
      <w:r w:rsidR="00851A62" w:rsidRPr="00C9127A">
        <w:rPr>
          <w:rFonts w:asciiTheme="minorHAnsi" w:hAnsiTheme="minorHAnsi" w:cstheme="minorHAnsi"/>
          <w:bCs/>
          <w:lang w:val="es-ES_tradnl"/>
        </w:rPr>
        <w:t xml:space="preserve"> a </w:t>
      </w:r>
      <w:r w:rsidR="000B1F8D" w:rsidRPr="00C9127A">
        <w:rPr>
          <w:rFonts w:asciiTheme="minorHAnsi" w:hAnsiTheme="minorHAnsi" w:cstheme="minorHAnsi"/>
          <w:bCs/>
          <w:lang w:val="es-ES_tradnl"/>
        </w:rPr>
        <w:t xml:space="preserve">14 </w:t>
      </w:r>
      <w:r w:rsidR="00851A62" w:rsidRPr="00C9127A">
        <w:rPr>
          <w:rFonts w:asciiTheme="minorHAnsi" w:hAnsiTheme="minorHAnsi" w:cstheme="minorHAnsi"/>
          <w:bCs/>
          <w:lang w:val="es-ES_tradnl"/>
        </w:rPr>
        <w:t>de febrero de 2019, Bonn (Alemania)</w:t>
      </w:r>
      <w:r w:rsidR="000B1F8D" w:rsidRPr="00C9127A">
        <w:rPr>
          <w:rFonts w:asciiTheme="minorHAnsi" w:hAnsiTheme="minorHAnsi" w:cstheme="minorHAnsi"/>
          <w:bCs/>
          <w:lang w:val="es-ES_tradnl"/>
        </w:rPr>
        <w:t xml:space="preserve">; </w:t>
      </w:r>
      <w:r w:rsidR="00556981" w:rsidRPr="00C9127A">
        <w:rPr>
          <w:rFonts w:asciiTheme="minorHAnsi" w:hAnsiTheme="minorHAnsi" w:cstheme="minorHAnsi"/>
          <w:bCs/>
          <w:lang w:val="es-ES_tradnl"/>
        </w:rPr>
        <w:t>y</w:t>
      </w:r>
    </w:p>
    <w:p w14:paraId="22D9F36E" w14:textId="79A0343D" w:rsidR="00DF56F5" w:rsidRPr="00C9127A" w:rsidRDefault="00D55426" w:rsidP="00413AAB">
      <w:pPr>
        <w:pStyle w:val="ListParagraph"/>
        <w:numPr>
          <w:ilvl w:val="0"/>
          <w:numId w:val="30"/>
        </w:numPr>
        <w:rPr>
          <w:rFonts w:asciiTheme="minorHAnsi" w:hAnsiTheme="minorHAnsi" w:cstheme="minorHAnsi"/>
          <w:lang w:val="es-ES_tradnl"/>
        </w:rPr>
      </w:pPr>
      <w:r>
        <w:rPr>
          <w:rFonts w:asciiTheme="minorHAnsi" w:hAnsiTheme="minorHAnsi" w:cstheme="minorHAnsi"/>
          <w:bCs/>
          <w:lang w:val="es-ES_tradnl"/>
        </w:rPr>
        <w:t>10ª Reunión de s</w:t>
      </w:r>
      <w:r w:rsidR="00556981" w:rsidRPr="00C9127A">
        <w:rPr>
          <w:rFonts w:asciiTheme="minorHAnsi" w:hAnsiTheme="minorHAnsi" w:cstheme="minorHAnsi"/>
          <w:bCs/>
          <w:lang w:val="es-ES_tradnl"/>
        </w:rPr>
        <w:t>ocios (MOP10) de la Alianza de la Vía Migratoria Asia Oriental – Australasia</w:t>
      </w:r>
      <w:r w:rsidR="000B1F8D" w:rsidRPr="00C9127A">
        <w:rPr>
          <w:rFonts w:asciiTheme="minorHAnsi" w:hAnsiTheme="minorHAnsi" w:cstheme="minorHAnsi"/>
          <w:bCs/>
          <w:lang w:val="es-ES_tradnl"/>
        </w:rPr>
        <w:t>, 10</w:t>
      </w:r>
      <w:r w:rsidR="00851A62" w:rsidRPr="00C9127A">
        <w:rPr>
          <w:rFonts w:asciiTheme="minorHAnsi" w:hAnsiTheme="minorHAnsi" w:cstheme="minorHAnsi"/>
          <w:bCs/>
          <w:lang w:val="es-ES_tradnl"/>
        </w:rPr>
        <w:t xml:space="preserve"> a 1</w:t>
      </w:r>
      <w:r w:rsidR="000B1F8D" w:rsidRPr="00C9127A">
        <w:rPr>
          <w:rFonts w:asciiTheme="minorHAnsi" w:hAnsiTheme="minorHAnsi" w:cstheme="minorHAnsi"/>
          <w:bCs/>
          <w:lang w:val="es-ES_tradnl"/>
        </w:rPr>
        <w:t xml:space="preserve">4 </w:t>
      </w:r>
      <w:r w:rsidR="00851A62" w:rsidRPr="00C9127A">
        <w:rPr>
          <w:rFonts w:asciiTheme="minorHAnsi" w:hAnsiTheme="minorHAnsi" w:cstheme="minorHAnsi"/>
          <w:bCs/>
          <w:lang w:val="es-ES_tradnl"/>
        </w:rPr>
        <w:t xml:space="preserve">de diciembre de </w:t>
      </w:r>
      <w:r w:rsidR="000B1F8D" w:rsidRPr="00C9127A">
        <w:rPr>
          <w:rFonts w:asciiTheme="minorHAnsi" w:hAnsiTheme="minorHAnsi" w:cstheme="minorHAnsi"/>
          <w:bCs/>
          <w:lang w:val="es-ES_tradnl"/>
        </w:rPr>
        <w:t>2018,</w:t>
      </w:r>
      <w:r w:rsidR="00851A62" w:rsidRPr="00C9127A">
        <w:rPr>
          <w:rFonts w:asciiTheme="minorHAnsi" w:hAnsiTheme="minorHAnsi" w:cstheme="minorHAnsi"/>
          <w:bCs/>
          <w:lang w:val="es-ES_tradnl"/>
        </w:rPr>
        <w:t xml:space="preserve"> </w:t>
      </w:r>
      <w:r w:rsidR="00413AAB" w:rsidRPr="00C9127A">
        <w:rPr>
          <w:rFonts w:asciiTheme="minorHAnsi" w:hAnsiTheme="minorHAnsi" w:cstheme="minorHAnsi"/>
          <w:bCs/>
          <w:lang w:val="es-ES_tradnl"/>
        </w:rPr>
        <w:t>Changjiang</w:t>
      </w:r>
      <w:r w:rsidR="00851A62" w:rsidRPr="00C9127A">
        <w:rPr>
          <w:rFonts w:asciiTheme="minorHAnsi" w:hAnsiTheme="minorHAnsi" w:cstheme="minorHAnsi"/>
          <w:bCs/>
          <w:lang w:val="es-ES_tradnl"/>
        </w:rPr>
        <w:t xml:space="preserve"> (</w:t>
      </w:r>
      <w:r w:rsidR="00413AAB" w:rsidRPr="00C9127A">
        <w:rPr>
          <w:rFonts w:asciiTheme="minorHAnsi" w:hAnsiTheme="minorHAnsi" w:cstheme="minorHAnsi"/>
          <w:bCs/>
          <w:lang w:val="es-ES_tradnl"/>
        </w:rPr>
        <w:t>China</w:t>
      </w:r>
      <w:r w:rsidR="00851A62" w:rsidRPr="00C9127A">
        <w:rPr>
          <w:rFonts w:asciiTheme="minorHAnsi" w:hAnsiTheme="minorHAnsi" w:cstheme="minorHAnsi"/>
          <w:bCs/>
          <w:lang w:val="es-ES_tradnl"/>
        </w:rPr>
        <w:t>)</w:t>
      </w:r>
      <w:r w:rsidR="00413AAB" w:rsidRPr="00C9127A">
        <w:rPr>
          <w:rFonts w:asciiTheme="minorHAnsi" w:hAnsiTheme="minorHAnsi" w:cstheme="minorHAnsi"/>
          <w:bCs/>
          <w:lang w:val="es-ES_tradnl"/>
        </w:rPr>
        <w:t>.</w:t>
      </w:r>
    </w:p>
    <w:p w14:paraId="1E5C8DBE" w14:textId="77777777" w:rsidR="0044606D" w:rsidRPr="00C9127A" w:rsidRDefault="0044606D" w:rsidP="00B072AC">
      <w:pPr>
        <w:pStyle w:val="ListParagraph"/>
        <w:ind w:left="850" w:firstLine="0"/>
        <w:rPr>
          <w:rFonts w:asciiTheme="minorHAnsi" w:hAnsiTheme="minorHAnsi" w:cstheme="minorHAnsi"/>
          <w:lang w:val="es-ES_tradnl"/>
        </w:rPr>
      </w:pPr>
    </w:p>
    <w:p w14:paraId="5FB67023" w14:textId="46B67A76" w:rsidR="00FE0E9B" w:rsidRPr="00D55426" w:rsidRDefault="00413AAB" w:rsidP="00D55426">
      <w:pPr>
        <w:rPr>
          <w:rFonts w:asciiTheme="minorHAnsi" w:hAnsiTheme="minorHAnsi" w:cstheme="minorHAnsi"/>
          <w:lang w:val="es-ES_tradnl"/>
        </w:rPr>
      </w:pPr>
      <w:r w:rsidRPr="00C9127A">
        <w:rPr>
          <w:rFonts w:asciiTheme="minorHAnsi" w:hAnsiTheme="minorHAnsi" w:cstheme="minorHAnsi"/>
          <w:lang w:val="es-ES_tradnl"/>
        </w:rPr>
        <w:t>2</w:t>
      </w:r>
      <w:r w:rsidR="002022B4" w:rsidRPr="00C9127A">
        <w:rPr>
          <w:rFonts w:asciiTheme="minorHAnsi" w:hAnsiTheme="minorHAnsi" w:cstheme="minorHAnsi"/>
          <w:lang w:val="es-ES_tradnl"/>
        </w:rPr>
        <w:t>5</w:t>
      </w:r>
      <w:r w:rsidR="00E90337" w:rsidRPr="00C9127A">
        <w:rPr>
          <w:rFonts w:asciiTheme="minorHAnsi" w:hAnsiTheme="minorHAnsi" w:cstheme="minorHAnsi"/>
          <w:lang w:val="es-ES_tradnl"/>
        </w:rPr>
        <w:t>.</w:t>
      </w:r>
      <w:r w:rsidR="00E90337" w:rsidRPr="00C9127A">
        <w:rPr>
          <w:rFonts w:asciiTheme="minorHAnsi" w:hAnsiTheme="minorHAnsi" w:cstheme="minorHAnsi"/>
          <w:lang w:val="es-ES_tradnl"/>
        </w:rPr>
        <w:tab/>
      </w:r>
      <w:r w:rsidR="00C44EEA" w:rsidRPr="00C9127A">
        <w:rPr>
          <w:rFonts w:asciiTheme="minorHAnsi" w:hAnsiTheme="minorHAnsi" w:cstheme="minorHAnsi"/>
          <w:lang w:val="es-ES_tradnl"/>
        </w:rPr>
        <w:t xml:space="preserve">En cumplimento de su mandato, la </w:t>
      </w:r>
      <w:r w:rsidR="000C522C" w:rsidRPr="00C9127A">
        <w:rPr>
          <w:rFonts w:asciiTheme="minorHAnsi" w:hAnsiTheme="minorHAnsi" w:cstheme="minorHAnsi"/>
          <w:lang w:val="es-ES_tradnl"/>
        </w:rPr>
        <w:t>Secretaría</w:t>
      </w:r>
      <w:r w:rsidR="00C44EEA" w:rsidRPr="00C9127A">
        <w:rPr>
          <w:rFonts w:asciiTheme="minorHAnsi" w:hAnsiTheme="minorHAnsi" w:cstheme="minorHAnsi"/>
          <w:lang w:val="es-ES_tradnl"/>
        </w:rPr>
        <w:t xml:space="preserve"> de Ramsar ha </w:t>
      </w:r>
      <w:r w:rsidR="00DA5C56" w:rsidRPr="00C9127A">
        <w:rPr>
          <w:rFonts w:asciiTheme="minorHAnsi" w:hAnsiTheme="minorHAnsi" w:cstheme="minorHAnsi"/>
          <w:lang w:val="es-ES_tradnl"/>
        </w:rPr>
        <w:t xml:space="preserve">incrementado su vinculación con los AMMA y procesos </w:t>
      </w:r>
      <w:r w:rsidR="00C44EEA" w:rsidRPr="00C9127A">
        <w:rPr>
          <w:rFonts w:asciiTheme="minorHAnsi" w:hAnsiTheme="minorHAnsi" w:cstheme="minorHAnsi"/>
          <w:lang w:val="es-ES_tradnl"/>
        </w:rPr>
        <w:t xml:space="preserve">de las Naciones Unidas </w:t>
      </w:r>
      <w:r w:rsidR="00DA5C56" w:rsidRPr="00C9127A">
        <w:rPr>
          <w:rFonts w:asciiTheme="minorHAnsi" w:hAnsiTheme="minorHAnsi" w:cstheme="minorHAnsi"/>
          <w:lang w:val="es-ES_tradnl"/>
        </w:rPr>
        <w:t>pertinentes. Sin embargo, sigue habiendo un gran obstáculo</w:t>
      </w:r>
      <w:r w:rsidR="00C44EEA" w:rsidRPr="00C9127A">
        <w:rPr>
          <w:rFonts w:asciiTheme="minorHAnsi" w:hAnsiTheme="minorHAnsi" w:cstheme="minorHAnsi"/>
          <w:lang w:val="es-ES_tradnl"/>
        </w:rPr>
        <w:t>: la Secr</w:t>
      </w:r>
      <w:r w:rsidR="00DA5C56" w:rsidRPr="00C9127A">
        <w:rPr>
          <w:rFonts w:asciiTheme="minorHAnsi" w:hAnsiTheme="minorHAnsi" w:cstheme="minorHAnsi"/>
          <w:lang w:val="es-ES_tradnl"/>
        </w:rPr>
        <w:t xml:space="preserve">etaría </w:t>
      </w:r>
      <w:r w:rsidR="00C44EEA" w:rsidRPr="00C9127A">
        <w:rPr>
          <w:rFonts w:asciiTheme="minorHAnsi" w:hAnsiTheme="minorHAnsi" w:cstheme="minorHAnsi"/>
          <w:lang w:val="es-ES_tradnl"/>
        </w:rPr>
        <w:t xml:space="preserve">no </w:t>
      </w:r>
      <w:r w:rsidR="00DA5C56" w:rsidRPr="00C9127A">
        <w:rPr>
          <w:rFonts w:asciiTheme="minorHAnsi" w:hAnsiTheme="minorHAnsi" w:cstheme="minorHAnsi"/>
          <w:lang w:val="es-ES_tradnl"/>
        </w:rPr>
        <w:t xml:space="preserve">tiene </w:t>
      </w:r>
      <w:r w:rsidR="00C44EEA" w:rsidRPr="00C9127A">
        <w:rPr>
          <w:rFonts w:asciiTheme="minorHAnsi" w:hAnsiTheme="minorHAnsi" w:cstheme="minorHAnsi"/>
          <w:lang w:val="es-ES_tradnl"/>
        </w:rPr>
        <w:t xml:space="preserve">condición de observador en la Asamblea General de las </w:t>
      </w:r>
      <w:r w:rsidR="000C522C" w:rsidRPr="00C9127A">
        <w:rPr>
          <w:rFonts w:asciiTheme="minorHAnsi" w:hAnsiTheme="minorHAnsi" w:cstheme="minorHAnsi"/>
          <w:lang w:val="es-ES_tradnl"/>
        </w:rPr>
        <w:t>Naciones</w:t>
      </w:r>
      <w:r w:rsidR="00C44EEA" w:rsidRPr="00C9127A">
        <w:rPr>
          <w:rFonts w:asciiTheme="minorHAnsi" w:hAnsiTheme="minorHAnsi" w:cstheme="minorHAnsi"/>
          <w:lang w:val="es-ES_tradnl"/>
        </w:rPr>
        <w:t xml:space="preserve"> Unidas ni en el </w:t>
      </w:r>
      <w:r w:rsidR="00DA5C56" w:rsidRPr="00C9127A">
        <w:rPr>
          <w:rFonts w:asciiTheme="minorHAnsi" w:hAnsiTheme="minorHAnsi" w:cstheme="minorHAnsi"/>
          <w:lang w:val="es-ES_tradnl"/>
        </w:rPr>
        <w:t xml:space="preserve">Consejo Económico y Social de las Naciones Unidas, que </w:t>
      </w:r>
      <w:r w:rsidR="00C44EEA" w:rsidRPr="00C9127A">
        <w:rPr>
          <w:rFonts w:asciiTheme="minorHAnsi" w:hAnsiTheme="minorHAnsi" w:cstheme="minorHAnsi"/>
          <w:lang w:val="es-ES_tradnl"/>
        </w:rPr>
        <w:t xml:space="preserve">es la plataforma de </w:t>
      </w:r>
      <w:r w:rsidR="00D55426">
        <w:rPr>
          <w:rFonts w:asciiTheme="minorHAnsi" w:hAnsiTheme="minorHAnsi" w:cstheme="minorHAnsi"/>
          <w:lang w:val="es-ES_tradnl"/>
        </w:rPr>
        <w:t>la ONU</w:t>
      </w:r>
      <w:r w:rsidR="00C44EEA" w:rsidRPr="00C9127A">
        <w:rPr>
          <w:rFonts w:asciiTheme="minorHAnsi" w:hAnsiTheme="minorHAnsi" w:cstheme="minorHAnsi"/>
          <w:lang w:val="es-ES_tradnl"/>
        </w:rPr>
        <w:t xml:space="preserve"> para el debate sobre el desarrollo </w:t>
      </w:r>
      <w:r w:rsidR="000C522C" w:rsidRPr="00C9127A">
        <w:rPr>
          <w:rFonts w:asciiTheme="minorHAnsi" w:hAnsiTheme="minorHAnsi" w:cstheme="minorHAnsi"/>
          <w:lang w:val="es-ES_tradnl"/>
        </w:rPr>
        <w:t>sostenible</w:t>
      </w:r>
      <w:r w:rsidR="00C44EEA" w:rsidRPr="00C9127A">
        <w:rPr>
          <w:rFonts w:asciiTheme="minorHAnsi" w:hAnsiTheme="minorHAnsi" w:cstheme="minorHAnsi"/>
          <w:lang w:val="es-ES_tradnl"/>
        </w:rPr>
        <w:t xml:space="preserve">. En la reunión </w:t>
      </w:r>
      <w:r w:rsidR="00E90337" w:rsidRPr="00C9127A">
        <w:rPr>
          <w:rFonts w:asciiTheme="minorHAnsi" w:hAnsiTheme="minorHAnsi" w:cstheme="minorHAnsi"/>
          <w:lang w:val="es-ES_tradnl"/>
        </w:rPr>
        <w:t>SC54,</w:t>
      </w:r>
      <w:r w:rsidR="00DD7176" w:rsidRPr="00C9127A">
        <w:rPr>
          <w:rFonts w:asciiTheme="minorHAnsi" w:hAnsiTheme="minorHAnsi" w:cstheme="minorHAnsi"/>
          <w:lang w:val="es-ES_tradnl"/>
        </w:rPr>
        <w:t xml:space="preserve"> </w:t>
      </w:r>
      <w:r w:rsidR="000A419A" w:rsidRPr="00C9127A">
        <w:rPr>
          <w:rFonts w:asciiTheme="minorHAnsi" w:hAnsiTheme="minorHAnsi" w:cstheme="minorHAnsi"/>
          <w:lang w:val="es-ES_tradnl"/>
        </w:rPr>
        <w:t>a través de</w:t>
      </w:r>
      <w:r w:rsidR="00DD7176" w:rsidRPr="00C9127A">
        <w:rPr>
          <w:rFonts w:asciiTheme="minorHAnsi" w:hAnsiTheme="minorHAnsi" w:cstheme="minorHAnsi"/>
          <w:lang w:val="es-ES_tradnl"/>
        </w:rPr>
        <w:t xml:space="preserve"> la Decisión </w:t>
      </w:r>
      <w:r w:rsidR="00E90337" w:rsidRPr="00C9127A">
        <w:rPr>
          <w:rFonts w:asciiTheme="minorHAnsi" w:hAnsiTheme="minorHAnsi" w:cstheme="minorHAnsi"/>
          <w:lang w:val="es-ES_tradnl"/>
        </w:rPr>
        <w:t>SC54-07,</w:t>
      </w:r>
      <w:r w:rsidR="00E80EDB" w:rsidRPr="00C9127A">
        <w:rPr>
          <w:rFonts w:asciiTheme="minorHAnsi" w:hAnsiTheme="minorHAnsi" w:cstheme="minorHAnsi"/>
          <w:lang w:val="es-ES_tradnl"/>
        </w:rPr>
        <w:t xml:space="preserve"> </w:t>
      </w:r>
      <w:r w:rsidR="008B2523" w:rsidRPr="00C9127A">
        <w:rPr>
          <w:rFonts w:asciiTheme="minorHAnsi" w:hAnsiTheme="minorHAnsi" w:cstheme="minorHAnsi"/>
          <w:lang w:val="es-ES_tradnl"/>
        </w:rPr>
        <w:t>el Comité Permanente</w:t>
      </w:r>
      <w:r w:rsidR="00E80EDB" w:rsidRPr="00C9127A">
        <w:rPr>
          <w:rFonts w:asciiTheme="minorHAnsi" w:hAnsiTheme="minorHAnsi" w:cstheme="minorHAnsi"/>
          <w:lang w:val="es-ES_tradnl"/>
        </w:rPr>
        <w:t xml:space="preserve"> </w:t>
      </w:r>
      <w:r w:rsidR="00E90337" w:rsidRPr="00C9127A">
        <w:rPr>
          <w:rFonts w:asciiTheme="minorHAnsi" w:hAnsiTheme="minorHAnsi" w:cstheme="minorHAnsi"/>
          <w:lang w:val="es-ES_tradnl"/>
        </w:rPr>
        <w:t>“</w:t>
      </w:r>
      <w:r w:rsidR="00DD7176" w:rsidRPr="00C9127A">
        <w:rPr>
          <w:rFonts w:asciiTheme="minorHAnsi" w:hAnsiTheme="minorHAnsi" w:cstheme="minorHAnsi"/>
          <w:lang w:val="es-ES_tradnl"/>
        </w:rPr>
        <w:t xml:space="preserve">instruyó a la Secretaría, </w:t>
      </w:r>
      <w:r w:rsidR="000C522C" w:rsidRPr="00C9127A">
        <w:rPr>
          <w:rFonts w:asciiTheme="minorHAnsi" w:hAnsiTheme="minorHAnsi" w:cstheme="minorHAnsi"/>
          <w:lang w:val="es-ES_tradnl"/>
        </w:rPr>
        <w:t>junto</w:t>
      </w:r>
      <w:r w:rsidR="00DD7176" w:rsidRPr="00C9127A">
        <w:rPr>
          <w:rFonts w:asciiTheme="minorHAnsi" w:hAnsiTheme="minorHAnsi" w:cstheme="minorHAnsi"/>
          <w:lang w:val="es-ES_tradnl"/>
        </w:rPr>
        <w:t xml:space="preserve"> con las Partes </w:t>
      </w:r>
      <w:r w:rsidR="000C522C" w:rsidRPr="00C9127A">
        <w:rPr>
          <w:rFonts w:asciiTheme="minorHAnsi" w:hAnsiTheme="minorHAnsi" w:cstheme="minorHAnsi"/>
          <w:lang w:val="es-ES_tradnl"/>
        </w:rPr>
        <w:t>interesadas</w:t>
      </w:r>
      <w:r w:rsidR="00DD7176" w:rsidRPr="00C9127A">
        <w:rPr>
          <w:rFonts w:asciiTheme="minorHAnsi" w:hAnsiTheme="minorHAnsi" w:cstheme="minorHAnsi"/>
          <w:lang w:val="es-ES_tradnl"/>
        </w:rPr>
        <w:t>, a que continuara estudiando las opciones para obtener acceso a las reuniones de la Asamblea General de las Naciones Unidas y los f</w:t>
      </w:r>
      <w:r w:rsidR="000A419A" w:rsidRPr="00C9127A">
        <w:rPr>
          <w:rFonts w:asciiTheme="minorHAnsi" w:hAnsiTheme="minorHAnsi" w:cstheme="minorHAnsi"/>
          <w:lang w:val="es-ES_tradnl"/>
        </w:rPr>
        <w:t>oros de alto nivel relacionados”</w:t>
      </w:r>
      <w:r w:rsidR="00DD7176" w:rsidRPr="00C9127A">
        <w:rPr>
          <w:rFonts w:asciiTheme="minorHAnsi" w:hAnsiTheme="minorHAnsi" w:cstheme="minorHAnsi"/>
          <w:lang w:val="es-ES_tradnl"/>
        </w:rPr>
        <w:t xml:space="preserve">. En la </w:t>
      </w:r>
      <w:r w:rsidR="000C522C" w:rsidRPr="00C9127A">
        <w:rPr>
          <w:rFonts w:asciiTheme="minorHAnsi" w:hAnsiTheme="minorHAnsi" w:cstheme="minorHAnsi"/>
          <w:lang w:val="es-ES_tradnl"/>
        </w:rPr>
        <w:t>Decisión</w:t>
      </w:r>
      <w:r w:rsidR="00E80EDB" w:rsidRPr="00C9127A">
        <w:rPr>
          <w:rFonts w:asciiTheme="minorHAnsi" w:hAnsiTheme="minorHAnsi" w:cstheme="minorHAnsi"/>
          <w:lang w:val="es-ES_tradnl"/>
        </w:rPr>
        <w:t xml:space="preserve"> </w:t>
      </w:r>
      <w:r w:rsidR="0022111D" w:rsidRPr="00C9127A">
        <w:rPr>
          <w:rFonts w:asciiTheme="minorHAnsi" w:hAnsiTheme="minorHAnsi" w:cstheme="minorHAnsi"/>
          <w:lang w:val="es-ES_tradnl"/>
        </w:rPr>
        <w:t>SC55-12</w:t>
      </w:r>
      <w:r w:rsidR="00EE6364" w:rsidRPr="00C9127A">
        <w:rPr>
          <w:rFonts w:asciiTheme="minorHAnsi" w:hAnsiTheme="minorHAnsi" w:cstheme="minorHAnsi"/>
          <w:lang w:val="es-ES_tradnl"/>
        </w:rPr>
        <w:t xml:space="preserve"> </w:t>
      </w:r>
      <w:r w:rsidR="000A419A" w:rsidRPr="00C9127A">
        <w:rPr>
          <w:rFonts w:asciiTheme="minorHAnsi" w:hAnsiTheme="minorHAnsi" w:cstheme="minorHAnsi"/>
          <w:lang w:val="es-ES_tradnl"/>
        </w:rPr>
        <w:t>se</w:t>
      </w:r>
      <w:r w:rsidR="00EE6364" w:rsidRPr="00C9127A">
        <w:rPr>
          <w:rFonts w:asciiTheme="minorHAnsi" w:hAnsiTheme="minorHAnsi" w:cstheme="minorHAnsi"/>
          <w:lang w:val="es-ES_tradnl"/>
        </w:rPr>
        <w:t xml:space="preserve"> encarga a la </w:t>
      </w:r>
      <w:r w:rsidR="000C522C" w:rsidRPr="00C9127A">
        <w:rPr>
          <w:rFonts w:asciiTheme="minorHAnsi" w:hAnsiTheme="minorHAnsi" w:cstheme="minorHAnsi"/>
          <w:lang w:val="es-ES_tradnl"/>
        </w:rPr>
        <w:t>Secretaría</w:t>
      </w:r>
      <w:r w:rsidR="00EE6364" w:rsidRPr="00C9127A">
        <w:rPr>
          <w:rFonts w:asciiTheme="minorHAnsi" w:hAnsiTheme="minorHAnsi" w:cstheme="minorHAnsi"/>
          <w:lang w:val="es-ES_tradnl"/>
        </w:rPr>
        <w:t xml:space="preserve"> que, con el apoyo de un grupo informal de Partes Contratantes interesadas, presen</w:t>
      </w:r>
      <w:r w:rsidR="000A419A" w:rsidRPr="00C9127A">
        <w:rPr>
          <w:rFonts w:asciiTheme="minorHAnsi" w:hAnsiTheme="minorHAnsi" w:cstheme="minorHAnsi"/>
          <w:lang w:val="es-ES_tradnl"/>
        </w:rPr>
        <w:t>te una propuesta estructurada</w:t>
      </w:r>
      <w:r w:rsidR="00EE6364" w:rsidRPr="00C9127A">
        <w:rPr>
          <w:rFonts w:asciiTheme="minorHAnsi" w:hAnsiTheme="minorHAnsi" w:cstheme="minorHAnsi"/>
          <w:lang w:val="es-ES_tradnl"/>
        </w:rPr>
        <w:t xml:space="preserve"> para que </w:t>
      </w:r>
      <w:r w:rsidR="000A419A" w:rsidRPr="00C9127A">
        <w:rPr>
          <w:rFonts w:asciiTheme="minorHAnsi" w:hAnsiTheme="minorHAnsi" w:cstheme="minorHAnsi"/>
          <w:lang w:val="es-ES_tradnl"/>
        </w:rPr>
        <w:t xml:space="preserve">sea </w:t>
      </w:r>
      <w:r w:rsidR="00EE6364" w:rsidRPr="00C9127A">
        <w:rPr>
          <w:rFonts w:asciiTheme="minorHAnsi" w:hAnsiTheme="minorHAnsi" w:cstheme="minorHAnsi"/>
          <w:lang w:val="es-ES_tradnl"/>
        </w:rPr>
        <w:t xml:space="preserve">examinada en la reunión </w:t>
      </w:r>
      <w:r w:rsidR="0022111D" w:rsidRPr="00C9127A">
        <w:rPr>
          <w:rFonts w:asciiTheme="minorHAnsi" w:hAnsiTheme="minorHAnsi" w:cstheme="minorHAnsi"/>
          <w:lang w:val="es-ES_tradnl"/>
        </w:rPr>
        <w:t>SC57.</w:t>
      </w:r>
      <w:r w:rsidR="00E80EDB" w:rsidRPr="00C9127A">
        <w:rPr>
          <w:rFonts w:asciiTheme="minorHAnsi" w:hAnsiTheme="minorHAnsi" w:cstheme="minorHAnsi"/>
          <w:lang w:val="es-ES_tradnl"/>
        </w:rPr>
        <w:t xml:space="preserve"> </w:t>
      </w:r>
      <w:r w:rsidR="000A419A" w:rsidRPr="00C9127A">
        <w:rPr>
          <w:rFonts w:asciiTheme="minorHAnsi" w:hAnsiTheme="minorHAnsi" w:cstheme="minorHAnsi"/>
          <w:lang w:val="es-ES_tradnl"/>
        </w:rPr>
        <w:t>En consecuencia,</w:t>
      </w:r>
      <w:r w:rsidR="00EE6364" w:rsidRPr="00C9127A">
        <w:rPr>
          <w:rFonts w:asciiTheme="minorHAnsi" w:hAnsiTheme="minorHAnsi" w:cstheme="minorHAnsi"/>
          <w:lang w:val="es-ES_tradnl"/>
        </w:rPr>
        <w:t xml:space="preserve"> la </w:t>
      </w:r>
      <w:r w:rsidR="008F363B" w:rsidRPr="00C9127A">
        <w:rPr>
          <w:rFonts w:asciiTheme="minorHAnsi" w:hAnsiTheme="minorHAnsi" w:cstheme="minorHAnsi"/>
          <w:lang w:val="es-ES_tradnl"/>
        </w:rPr>
        <w:t>Secretaría</w:t>
      </w:r>
      <w:r w:rsidR="00E80EDB" w:rsidRPr="00C9127A">
        <w:rPr>
          <w:rFonts w:asciiTheme="minorHAnsi" w:hAnsiTheme="minorHAnsi" w:cstheme="minorHAnsi"/>
          <w:lang w:val="es-ES_tradnl"/>
        </w:rPr>
        <w:t xml:space="preserve"> </w:t>
      </w:r>
      <w:r w:rsidR="00EE6364" w:rsidRPr="00C9127A">
        <w:rPr>
          <w:rFonts w:asciiTheme="minorHAnsi" w:hAnsiTheme="minorHAnsi" w:cstheme="minorHAnsi"/>
          <w:lang w:val="es-ES_tradnl"/>
        </w:rPr>
        <w:t xml:space="preserve">pidió a las </w:t>
      </w:r>
      <w:r w:rsidR="008F363B" w:rsidRPr="00C9127A">
        <w:rPr>
          <w:rFonts w:asciiTheme="minorHAnsi" w:hAnsiTheme="minorHAnsi" w:cstheme="minorHAnsi"/>
          <w:lang w:val="es-ES_tradnl"/>
        </w:rPr>
        <w:t>Partes Contratantes</w:t>
      </w:r>
      <w:r w:rsidR="008E7F0E" w:rsidRPr="00C9127A">
        <w:rPr>
          <w:rFonts w:asciiTheme="minorHAnsi" w:hAnsiTheme="minorHAnsi" w:cstheme="minorHAnsi"/>
          <w:lang w:val="es-ES_tradnl"/>
        </w:rPr>
        <w:t xml:space="preserve"> que </w:t>
      </w:r>
      <w:r w:rsidR="000A419A" w:rsidRPr="00C9127A">
        <w:rPr>
          <w:rFonts w:asciiTheme="minorHAnsi" w:hAnsiTheme="minorHAnsi" w:cstheme="minorHAnsi"/>
          <w:lang w:val="es-ES_tradnl"/>
        </w:rPr>
        <w:t xml:space="preserve">indicaran si tenían interés en ser miembros del </w:t>
      </w:r>
      <w:r w:rsidR="008E7F0E" w:rsidRPr="00C9127A">
        <w:rPr>
          <w:rFonts w:asciiTheme="minorHAnsi" w:hAnsiTheme="minorHAnsi" w:cstheme="minorHAnsi"/>
          <w:lang w:val="es-ES_tradnl"/>
        </w:rPr>
        <w:t xml:space="preserve">grupo informal </w:t>
      </w:r>
      <w:r w:rsidR="00EE67FA" w:rsidRPr="00C9127A">
        <w:rPr>
          <w:rFonts w:asciiTheme="minorHAnsi" w:hAnsiTheme="minorHAnsi" w:cstheme="minorHAnsi"/>
          <w:lang w:val="es-ES_tradnl"/>
        </w:rPr>
        <w:t xml:space="preserve">establecido </w:t>
      </w:r>
      <w:r w:rsidR="008E7F0E" w:rsidRPr="00C9127A">
        <w:rPr>
          <w:rFonts w:asciiTheme="minorHAnsi" w:hAnsiTheme="minorHAnsi" w:cstheme="minorHAnsi"/>
          <w:lang w:val="es-ES_tradnl"/>
        </w:rPr>
        <w:t xml:space="preserve">para aplicar la </w:t>
      </w:r>
      <w:r w:rsidR="000C522C" w:rsidRPr="00C9127A">
        <w:rPr>
          <w:rFonts w:asciiTheme="minorHAnsi" w:hAnsiTheme="minorHAnsi" w:cstheme="minorHAnsi"/>
          <w:lang w:val="es-ES_tradnl"/>
        </w:rPr>
        <w:t>decisión</w:t>
      </w:r>
      <w:r w:rsidR="008E7F0E" w:rsidRPr="00C9127A">
        <w:rPr>
          <w:rFonts w:asciiTheme="minorHAnsi" w:hAnsiTheme="minorHAnsi" w:cstheme="minorHAnsi"/>
          <w:lang w:val="es-ES_tradnl"/>
        </w:rPr>
        <w:t xml:space="preserve"> de la reunión </w:t>
      </w:r>
      <w:r w:rsidR="006D56CD" w:rsidRPr="00C9127A">
        <w:rPr>
          <w:rFonts w:asciiTheme="minorHAnsi" w:hAnsiTheme="minorHAnsi" w:cstheme="minorHAnsi"/>
          <w:lang w:val="es-ES_tradnl"/>
        </w:rPr>
        <w:t>SC55.</w:t>
      </w:r>
      <w:r w:rsidR="00E80EDB" w:rsidRPr="00C9127A">
        <w:rPr>
          <w:rFonts w:asciiTheme="minorHAnsi" w:hAnsiTheme="minorHAnsi" w:cstheme="minorHAnsi"/>
          <w:lang w:val="es-ES_tradnl"/>
        </w:rPr>
        <w:t xml:space="preserve"> </w:t>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0C522C" w:rsidRPr="00C9127A">
        <w:rPr>
          <w:rFonts w:asciiTheme="minorHAnsi" w:hAnsiTheme="minorHAnsi" w:cstheme="minorHAnsi"/>
          <w:lang w:val="es-ES_tradnl"/>
        </w:rPr>
        <w:t>también</w:t>
      </w:r>
      <w:r w:rsidR="00F8605D" w:rsidRPr="00C9127A">
        <w:rPr>
          <w:rFonts w:asciiTheme="minorHAnsi" w:hAnsiTheme="minorHAnsi" w:cstheme="minorHAnsi"/>
          <w:lang w:val="es-ES_tradnl"/>
        </w:rPr>
        <w:t xml:space="preserve"> ha visto </w:t>
      </w:r>
      <w:r w:rsidR="00EE67FA" w:rsidRPr="00C9127A">
        <w:rPr>
          <w:rFonts w:asciiTheme="minorHAnsi" w:hAnsiTheme="minorHAnsi" w:cstheme="minorHAnsi"/>
          <w:lang w:val="es-ES_tradnl"/>
        </w:rPr>
        <w:t xml:space="preserve">limitada su participación </w:t>
      </w:r>
      <w:r w:rsidR="00F8605D" w:rsidRPr="00C9127A">
        <w:rPr>
          <w:rFonts w:asciiTheme="minorHAnsi" w:hAnsiTheme="minorHAnsi" w:cstheme="minorHAnsi"/>
          <w:lang w:val="es-ES_tradnl"/>
        </w:rPr>
        <w:t>en la agenda d</w:t>
      </w:r>
      <w:r w:rsidR="00A756AA" w:rsidRPr="00C9127A">
        <w:rPr>
          <w:rFonts w:asciiTheme="minorHAnsi" w:hAnsiTheme="minorHAnsi" w:cstheme="minorHAnsi"/>
          <w:lang w:val="es-ES_tradnl"/>
        </w:rPr>
        <w:t>el agua de las Naciones Unidas</w:t>
      </w:r>
      <w:r w:rsidR="00F8605D" w:rsidRPr="00C9127A">
        <w:rPr>
          <w:rFonts w:asciiTheme="minorHAnsi" w:hAnsiTheme="minorHAnsi" w:cstheme="minorHAnsi"/>
          <w:lang w:val="es-ES_tradnl"/>
        </w:rPr>
        <w:t xml:space="preserve">, coordinada </w:t>
      </w:r>
      <w:r w:rsidR="00216517" w:rsidRPr="00C9127A">
        <w:rPr>
          <w:rFonts w:asciiTheme="minorHAnsi" w:hAnsiTheme="minorHAnsi" w:cstheme="minorHAnsi"/>
          <w:lang w:val="es-ES_tradnl"/>
        </w:rPr>
        <w:t xml:space="preserve">por ONU-Agua en todo el sistema de la </w:t>
      </w:r>
      <w:r w:rsidR="00F8605D" w:rsidRPr="00C9127A">
        <w:rPr>
          <w:rFonts w:asciiTheme="minorHAnsi" w:hAnsiTheme="minorHAnsi" w:cstheme="minorHAnsi"/>
          <w:lang w:val="es-ES_tradnl"/>
        </w:rPr>
        <w:t xml:space="preserve">ONU. A diferencia de otros AMMA, la Convención de Ramsar no es “miembro” de </w:t>
      </w:r>
      <w:r w:rsidR="00216517" w:rsidRPr="00C9127A">
        <w:rPr>
          <w:rFonts w:asciiTheme="minorHAnsi" w:hAnsiTheme="minorHAnsi" w:cstheme="minorHAnsi"/>
          <w:lang w:val="es-ES_tradnl"/>
        </w:rPr>
        <w:t>ONU-Agua</w:t>
      </w:r>
      <w:r w:rsidR="00FE0E9B"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396F57" w:rsidRPr="00C9127A">
        <w:rPr>
          <w:rFonts w:asciiTheme="minorHAnsi" w:hAnsiTheme="minorHAnsi" w:cstheme="minorHAnsi"/>
          <w:lang w:val="es-ES_tradnl"/>
        </w:rPr>
        <w:t xml:space="preserve">ya que no forma parte del sistema de las Naciones Unidas. La </w:t>
      </w:r>
      <w:r w:rsidR="000C522C" w:rsidRPr="00C9127A">
        <w:rPr>
          <w:rFonts w:asciiTheme="minorHAnsi" w:hAnsiTheme="minorHAnsi" w:cstheme="minorHAnsi"/>
          <w:lang w:val="es-ES_tradnl"/>
        </w:rPr>
        <w:t>Secretaría</w:t>
      </w:r>
      <w:r w:rsidR="00396F57" w:rsidRPr="00C9127A">
        <w:rPr>
          <w:rFonts w:asciiTheme="minorHAnsi" w:hAnsiTheme="minorHAnsi" w:cstheme="minorHAnsi"/>
          <w:lang w:val="es-ES_tradnl"/>
        </w:rPr>
        <w:t xml:space="preserve"> solo puede </w:t>
      </w:r>
      <w:r w:rsidR="000C522C" w:rsidRPr="00C9127A">
        <w:rPr>
          <w:rFonts w:asciiTheme="minorHAnsi" w:hAnsiTheme="minorHAnsi" w:cstheme="minorHAnsi"/>
          <w:lang w:val="es-ES_tradnl"/>
        </w:rPr>
        <w:t>contribuir</w:t>
      </w:r>
      <w:r w:rsidR="00396F57" w:rsidRPr="00C9127A">
        <w:rPr>
          <w:rFonts w:asciiTheme="minorHAnsi" w:hAnsiTheme="minorHAnsi" w:cstheme="minorHAnsi"/>
          <w:lang w:val="es-ES_tradnl"/>
        </w:rPr>
        <w:t xml:space="preserve"> como “</w:t>
      </w:r>
      <w:r w:rsidR="00216517" w:rsidRPr="00C9127A">
        <w:rPr>
          <w:rFonts w:asciiTheme="minorHAnsi" w:hAnsiTheme="minorHAnsi" w:cstheme="minorHAnsi"/>
          <w:lang w:val="es-ES_tradnl"/>
        </w:rPr>
        <w:t>socio</w:t>
      </w:r>
      <w:r w:rsidR="00396F57" w:rsidRPr="00C9127A">
        <w:rPr>
          <w:rFonts w:asciiTheme="minorHAnsi" w:hAnsiTheme="minorHAnsi" w:cstheme="minorHAnsi"/>
          <w:lang w:val="es-ES_tradnl"/>
        </w:rPr>
        <w:t xml:space="preserve">”, lo cual implica que su participación </w:t>
      </w:r>
      <w:r w:rsidR="00216517" w:rsidRPr="00C9127A">
        <w:rPr>
          <w:rFonts w:asciiTheme="minorHAnsi" w:hAnsiTheme="minorHAnsi" w:cstheme="minorHAnsi"/>
          <w:lang w:val="es-ES_tradnl"/>
        </w:rPr>
        <w:t>es limitada</w:t>
      </w:r>
      <w:r w:rsidR="00396F57" w:rsidRPr="00C9127A">
        <w:rPr>
          <w:rFonts w:asciiTheme="minorHAnsi" w:hAnsiTheme="minorHAnsi" w:cstheme="minorHAnsi"/>
          <w:lang w:val="es-ES_tradnl"/>
        </w:rPr>
        <w:t>.</w:t>
      </w:r>
    </w:p>
    <w:p w14:paraId="74F8DECE" w14:textId="77777777" w:rsidR="0043396A" w:rsidRPr="00C9127A" w:rsidRDefault="0043396A" w:rsidP="00B072AC">
      <w:pPr>
        <w:ind w:left="0" w:firstLine="0"/>
        <w:rPr>
          <w:rFonts w:asciiTheme="minorHAnsi" w:hAnsiTheme="minorHAnsi" w:cstheme="minorHAnsi"/>
          <w:bCs/>
          <w:u w:val="single"/>
          <w:lang w:val="es-ES_tradnl"/>
        </w:rPr>
      </w:pPr>
    </w:p>
    <w:p w14:paraId="30DDB3F8" w14:textId="7C4B9201" w:rsidR="00E90337" w:rsidRPr="00C9127A" w:rsidRDefault="00216517" w:rsidP="00F32961">
      <w:pPr>
        <w:keepNext/>
        <w:ind w:left="0" w:firstLine="0"/>
        <w:rPr>
          <w:rFonts w:asciiTheme="minorHAnsi" w:hAnsiTheme="minorHAnsi" w:cstheme="minorHAnsi"/>
          <w:b/>
          <w:bCs/>
          <w:lang w:val="es-ES_tradnl"/>
        </w:rPr>
      </w:pPr>
      <w:r w:rsidRPr="00C9127A">
        <w:rPr>
          <w:rFonts w:asciiTheme="minorHAnsi" w:hAnsiTheme="minorHAnsi" w:cstheme="minorHAnsi"/>
          <w:b/>
          <w:bCs/>
          <w:lang w:val="es-ES_tradnl"/>
        </w:rPr>
        <w:t xml:space="preserve">Reforzar el </w:t>
      </w:r>
      <w:r w:rsidR="00396F57" w:rsidRPr="00C9127A">
        <w:rPr>
          <w:rFonts w:asciiTheme="minorHAnsi" w:hAnsiTheme="minorHAnsi" w:cstheme="minorHAnsi"/>
          <w:b/>
          <w:bCs/>
          <w:lang w:val="es-ES_tradnl"/>
        </w:rPr>
        <w:t xml:space="preserve">apoyo y </w:t>
      </w:r>
      <w:r w:rsidRPr="00C9127A">
        <w:rPr>
          <w:rFonts w:asciiTheme="minorHAnsi" w:hAnsiTheme="minorHAnsi" w:cstheme="minorHAnsi"/>
          <w:b/>
          <w:bCs/>
          <w:lang w:val="es-ES_tradnl"/>
        </w:rPr>
        <w:t>facilitar la aplicación</w:t>
      </w:r>
    </w:p>
    <w:p w14:paraId="444E0277" w14:textId="77777777" w:rsidR="00E90337" w:rsidRPr="00C9127A" w:rsidRDefault="00E90337" w:rsidP="00F32961">
      <w:pPr>
        <w:keepNext/>
        <w:rPr>
          <w:rFonts w:asciiTheme="minorHAnsi" w:hAnsiTheme="minorHAnsi" w:cstheme="minorHAnsi"/>
          <w:lang w:val="es-ES_tradnl"/>
        </w:rPr>
      </w:pPr>
    </w:p>
    <w:p w14:paraId="7FC1731B" w14:textId="04E5A548" w:rsidR="000C756F" w:rsidRPr="00C9127A" w:rsidRDefault="00413AAB" w:rsidP="00B072AC">
      <w:pPr>
        <w:rPr>
          <w:rFonts w:asciiTheme="minorHAnsi" w:hAnsiTheme="minorHAnsi" w:cstheme="minorHAnsi"/>
          <w:lang w:val="es-ES_tradnl"/>
        </w:rPr>
      </w:pPr>
      <w:r w:rsidRPr="00C9127A">
        <w:rPr>
          <w:rFonts w:asciiTheme="minorHAnsi" w:hAnsiTheme="minorHAnsi" w:cstheme="minorHAnsi"/>
          <w:lang w:val="es-ES_tradnl"/>
        </w:rPr>
        <w:t>2</w:t>
      </w:r>
      <w:r w:rsidR="002022B4" w:rsidRPr="00C9127A">
        <w:rPr>
          <w:rFonts w:asciiTheme="minorHAnsi" w:hAnsiTheme="minorHAnsi" w:cstheme="minorHAnsi"/>
          <w:lang w:val="es-ES_tradnl"/>
        </w:rPr>
        <w:t>6</w:t>
      </w:r>
      <w:r w:rsidR="00362634" w:rsidRPr="00C9127A">
        <w:rPr>
          <w:rFonts w:asciiTheme="minorHAnsi" w:hAnsiTheme="minorHAnsi" w:cstheme="minorHAnsi"/>
          <w:lang w:val="es-ES_tradnl"/>
        </w:rPr>
        <w:t>.</w:t>
      </w:r>
      <w:r w:rsidR="00362634" w:rsidRPr="00C9127A">
        <w:rPr>
          <w:rFonts w:asciiTheme="minorHAnsi" w:hAnsiTheme="minorHAnsi" w:cstheme="minorHAnsi"/>
          <w:lang w:val="es-ES_tradnl"/>
        </w:rPr>
        <w:tab/>
      </w:r>
      <w:r w:rsidR="00216517" w:rsidRPr="00C9127A">
        <w:rPr>
          <w:rFonts w:asciiTheme="minorHAnsi" w:hAnsiTheme="minorHAnsi" w:cstheme="minorHAnsi"/>
          <w:lang w:val="es-ES_tradnl"/>
        </w:rPr>
        <w:t>Durante el período que abarca este informe</w:t>
      </w:r>
      <w:r w:rsidR="007255EB"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8F363B" w:rsidRPr="00C9127A">
        <w:rPr>
          <w:rFonts w:asciiTheme="minorHAnsi" w:hAnsiTheme="minorHAnsi" w:cstheme="minorHAnsi"/>
          <w:lang w:val="es-ES_tradnl"/>
        </w:rPr>
        <w:t>la Secretaría</w:t>
      </w:r>
      <w:r w:rsidR="00396F57" w:rsidRPr="00C9127A">
        <w:rPr>
          <w:rFonts w:asciiTheme="minorHAnsi" w:hAnsiTheme="minorHAnsi" w:cstheme="minorHAnsi"/>
          <w:lang w:val="es-ES_tradnl"/>
        </w:rPr>
        <w:t xml:space="preserve"> </w:t>
      </w:r>
      <w:r w:rsidR="00216517" w:rsidRPr="00C9127A">
        <w:rPr>
          <w:rFonts w:asciiTheme="minorHAnsi" w:hAnsiTheme="minorHAnsi" w:cstheme="minorHAnsi"/>
          <w:lang w:val="es-ES_tradnl"/>
        </w:rPr>
        <w:t>ha prestado</w:t>
      </w:r>
      <w:r w:rsidR="00396F57" w:rsidRPr="00C9127A">
        <w:rPr>
          <w:rFonts w:asciiTheme="minorHAnsi" w:hAnsiTheme="minorHAnsi" w:cstheme="minorHAnsi"/>
          <w:lang w:val="es-ES_tradnl"/>
        </w:rPr>
        <w:t xml:space="preserve"> </w:t>
      </w:r>
      <w:r w:rsidR="00216517" w:rsidRPr="00C9127A">
        <w:rPr>
          <w:rFonts w:asciiTheme="minorHAnsi" w:hAnsiTheme="minorHAnsi" w:cstheme="minorHAnsi"/>
          <w:lang w:val="es-ES_tradnl"/>
        </w:rPr>
        <w:t xml:space="preserve">su </w:t>
      </w:r>
      <w:r w:rsidR="00396F57" w:rsidRPr="00C9127A">
        <w:rPr>
          <w:rFonts w:asciiTheme="minorHAnsi" w:hAnsiTheme="minorHAnsi" w:cstheme="minorHAnsi"/>
          <w:lang w:val="es-ES_tradnl"/>
        </w:rPr>
        <w:t>apoyo en</w:t>
      </w:r>
      <w:r w:rsidR="00216517" w:rsidRPr="00C9127A">
        <w:rPr>
          <w:rFonts w:asciiTheme="minorHAnsi" w:hAnsiTheme="minorHAnsi" w:cstheme="minorHAnsi"/>
          <w:lang w:val="es-ES_tradnl"/>
        </w:rPr>
        <w:t xml:space="preserve"> los procesos de </w:t>
      </w:r>
      <w:r w:rsidR="00396F57" w:rsidRPr="00C9127A">
        <w:rPr>
          <w:rFonts w:asciiTheme="minorHAnsi" w:hAnsiTheme="minorHAnsi" w:cstheme="minorHAnsi"/>
          <w:lang w:val="es-ES_tradnl"/>
        </w:rPr>
        <w:t xml:space="preserve">designación de diez sitios </w:t>
      </w:r>
      <w:r w:rsidR="000C522C" w:rsidRPr="00C9127A">
        <w:rPr>
          <w:rFonts w:asciiTheme="minorHAnsi" w:hAnsiTheme="minorHAnsi" w:cstheme="minorHAnsi"/>
          <w:lang w:val="es-ES_tradnl"/>
        </w:rPr>
        <w:t>Ramsar</w:t>
      </w:r>
      <w:r w:rsidR="00396F57" w:rsidRPr="00C9127A">
        <w:rPr>
          <w:rFonts w:asciiTheme="minorHAnsi" w:hAnsiTheme="minorHAnsi" w:cstheme="minorHAnsi"/>
          <w:lang w:val="es-ES_tradnl"/>
        </w:rPr>
        <w:t xml:space="preserve"> y </w:t>
      </w:r>
      <w:r w:rsidR="00216517" w:rsidRPr="00C9127A">
        <w:rPr>
          <w:rFonts w:asciiTheme="minorHAnsi" w:hAnsiTheme="minorHAnsi" w:cstheme="minorHAnsi"/>
          <w:lang w:val="es-ES_tradnl"/>
        </w:rPr>
        <w:t xml:space="preserve">la actualización de </w:t>
      </w:r>
      <w:r w:rsidR="00396F57" w:rsidRPr="00C9127A">
        <w:rPr>
          <w:rFonts w:asciiTheme="minorHAnsi" w:hAnsiTheme="minorHAnsi" w:cstheme="minorHAnsi"/>
          <w:lang w:val="es-ES_tradnl"/>
        </w:rPr>
        <w:t xml:space="preserve">la </w:t>
      </w:r>
      <w:r w:rsidR="000C522C" w:rsidRPr="00C9127A">
        <w:rPr>
          <w:rFonts w:asciiTheme="minorHAnsi" w:hAnsiTheme="minorHAnsi" w:cstheme="minorHAnsi"/>
          <w:lang w:val="es-ES_tradnl"/>
        </w:rPr>
        <w:t>información</w:t>
      </w:r>
      <w:r w:rsidR="00396F57" w:rsidRPr="00C9127A">
        <w:rPr>
          <w:rFonts w:asciiTheme="minorHAnsi" w:hAnsiTheme="minorHAnsi" w:cstheme="minorHAnsi"/>
          <w:lang w:val="es-ES_tradnl"/>
        </w:rPr>
        <w:t xml:space="preserve"> </w:t>
      </w:r>
      <w:r w:rsidR="00E7566D">
        <w:rPr>
          <w:rFonts w:asciiTheme="minorHAnsi" w:hAnsiTheme="minorHAnsi" w:cstheme="minorHAnsi"/>
          <w:lang w:val="es-ES_tradnl"/>
        </w:rPr>
        <w:t>sobre</w:t>
      </w:r>
      <w:r w:rsidR="00216517" w:rsidRPr="00C9127A">
        <w:rPr>
          <w:rFonts w:asciiTheme="minorHAnsi" w:hAnsiTheme="minorHAnsi" w:cstheme="minorHAnsi"/>
          <w:lang w:val="es-ES_tradnl"/>
        </w:rPr>
        <w:t xml:space="preserve"> siete sitios existentes, incluido el </w:t>
      </w:r>
      <w:r w:rsidR="00396F57" w:rsidRPr="00C9127A">
        <w:rPr>
          <w:rFonts w:asciiTheme="minorHAnsi" w:hAnsiTheme="minorHAnsi" w:cstheme="minorHAnsi"/>
          <w:lang w:val="es-ES_tradnl"/>
        </w:rPr>
        <w:t xml:space="preserve">apoyo </w:t>
      </w:r>
      <w:r w:rsidR="00E7566D">
        <w:rPr>
          <w:rFonts w:asciiTheme="minorHAnsi" w:hAnsiTheme="minorHAnsi" w:cstheme="minorHAnsi"/>
          <w:lang w:val="es-ES_tradnl"/>
        </w:rPr>
        <w:t>a</w:t>
      </w:r>
      <w:r w:rsidR="00216517" w:rsidRPr="00C9127A">
        <w:rPr>
          <w:rFonts w:asciiTheme="minorHAnsi" w:hAnsiTheme="minorHAnsi" w:cstheme="minorHAnsi"/>
          <w:lang w:val="es-ES_tradnl"/>
        </w:rPr>
        <w:t xml:space="preserve"> la </w:t>
      </w:r>
      <w:r w:rsidR="00396F57" w:rsidRPr="00C9127A">
        <w:rPr>
          <w:rFonts w:asciiTheme="minorHAnsi" w:hAnsiTheme="minorHAnsi" w:cstheme="minorHAnsi"/>
          <w:lang w:val="es-ES_tradnl"/>
        </w:rPr>
        <w:t>transferencia de</w:t>
      </w:r>
      <w:r w:rsidR="00216517" w:rsidRPr="00C9127A">
        <w:rPr>
          <w:rFonts w:asciiTheme="minorHAnsi" w:hAnsiTheme="minorHAnsi" w:cstheme="minorHAnsi"/>
          <w:lang w:val="es-ES_tradnl"/>
        </w:rPr>
        <w:t xml:space="preserve"> los datos </w:t>
      </w:r>
      <w:r w:rsidR="00396F57" w:rsidRPr="00C9127A">
        <w:rPr>
          <w:rFonts w:asciiTheme="minorHAnsi" w:hAnsiTheme="minorHAnsi" w:cstheme="minorHAnsi"/>
          <w:lang w:val="es-ES_tradnl"/>
        </w:rPr>
        <w:t xml:space="preserve">al nuevo </w:t>
      </w:r>
      <w:r w:rsidR="000C522C" w:rsidRPr="00C9127A">
        <w:rPr>
          <w:rFonts w:asciiTheme="minorHAnsi" w:hAnsiTheme="minorHAnsi" w:cstheme="minorHAnsi"/>
          <w:lang w:val="es-ES_tradnl"/>
        </w:rPr>
        <w:t>Sistema</w:t>
      </w:r>
      <w:r w:rsidR="00396F57" w:rsidRPr="00C9127A">
        <w:rPr>
          <w:rFonts w:asciiTheme="minorHAnsi" w:hAnsiTheme="minorHAnsi" w:cstheme="minorHAnsi"/>
          <w:lang w:val="es-ES_tradnl"/>
        </w:rPr>
        <w:t xml:space="preserve"> de Información </w:t>
      </w:r>
      <w:r w:rsidR="000C522C" w:rsidRPr="00C9127A">
        <w:rPr>
          <w:rFonts w:asciiTheme="minorHAnsi" w:hAnsiTheme="minorHAnsi" w:cstheme="minorHAnsi"/>
          <w:lang w:val="es-ES_tradnl"/>
        </w:rPr>
        <w:t>sobre</w:t>
      </w:r>
      <w:r w:rsidR="00396F57" w:rsidRPr="00C9127A">
        <w:rPr>
          <w:rFonts w:asciiTheme="minorHAnsi" w:hAnsiTheme="minorHAnsi" w:cstheme="minorHAnsi"/>
          <w:lang w:val="es-ES_tradnl"/>
        </w:rPr>
        <w:t xml:space="preserve"> </w:t>
      </w:r>
      <w:r w:rsidR="000C522C" w:rsidRPr="00C9127A">
        <w:rPr>
          <w:rFonts w:asciiTheme="minorHAnsi" w:hAnsiTheme="minorHAnsi" w:cstheme="minorHAnsi"/>
          <w:lang w:val="es-ES_tradnl"/>
        </w:rPr>
        <w:t>Sitios</w:t>
      </w:r>
      <w:r w:rsidR="00396F57" w:rsidRPr="00C9127A">
        <w:rPr>
          <w:rFonts w:asciiTheme="minorHAnsi" w:hAnsiTheme="minorHAnsi" w:cstheme="minorHAnsi"/>
          <w:lang w:val="es-ES_tradnl"/>
        </w:rPr>
        <w:t xml:space="preserve"> Ramsar y la </w:t>
      </w:r>
      <w:r w:rsidR="000C522C" w:rsidRPr="00C9127A">
        <w:rPr>
          <w:rFonts w:asciiTheme="minorHAnsi" w:hAnsiTheme="minorHAnsi" w:cstheme="minorHAnsi"/>
          <w:lang w:val="es-ES_tradnl"/>
        </w:rPr>
        <w:t>publicación</w:t>
      </w:r>
      <w:r w:rsidR="00396F57" w:rsidRPr="00C9127A">
        <w:rPr>
          <w:rFonts w:asciiTheme="minorHAnsi" w:hAnsiTheme="minorHAnsi" w:cstheme="minorHAnsi"/>
          <w:lang w:val="es-ES_tradnl"/>
        </w:rPr>
        <w:t xml:space="preserve"> y traducción de los </w:t>
      </w:r>
      <w:r w:rsidR="000C522C" w:rsidRPr="00C9127A">
        <w:rPr>
          <w:rFonts w:asciiTheme="minorHAnsi" w:hAnsiTheme="minorHAnsi" w:cstheme="minorHAnsi"/>
          <w:lang w:val="es-ES_tradnl"/>
        </w:rPr>
        <w:t>resúmenes</w:t>
      </w:r>
      <w:r w:rsidR="00396F57" w:rsidRPr="00C9127A">
        <w:rPr>
          <w:rFonts w:asciiTheme="minorHAnsi" w:hAnsiTheme="minorHAnsi" w:cstheme="minorHAnsi"/>
          <w:lang w:val="es-ES_tradnl"/>
        </w:rPr>
        <w:t xml:space="preserve"> de los sitios.</w:t>
      </w:r>
    </w:p>
    <w:p w14:paraId="3B69D7E2" w14:textId="77777777" w:rsidR="000C756F" w:rsidRPr="00C9127A" w:rsidRDefault="000C756F" w:rsidP="00B072AC">
      <w:pPr>
        <w:rPr>
          <w:rFonts w:asciiTheme="minorHAnsi" w:hAnsiTheme="minorHAnsi" w:cstheme="minorHAnsi"/>
          <w:lang w:val="es-ES_tradnl"/>
        </w:rPr>
      </w:pPr>
    </w:p>
    <w:p w14:paraId="668BC35A" w14:textId="62B7543D" w:rsidR="000C756F" w:rsidRPr="00C9127A" w:rsidRDefault="00413AAB" w:rsidP="00B072AC">
      <w:pPr>
        <w:rPr>
          <w:rFonts w:asciiTheme="minorHAnsi" w:hAnsiTheme="minorHAnsi" w:cstheme="minorHAnsi"/>
          <w:i/>
          <w:lang w:val="es-ES_tradnl"/>
        </w:rPr>
      </w:pPr>
      <w:r w:rsidRPr="00C9127A">
        <w:rPr>
          <w:rFonts w:asciiTheme="minorHAnsi" w:hAnsiTheme="minorHAnsi" w:cstheme="minorHAnsi"/>
          <w:lang w:val="es-ES_tradnl"/>
        </w:rPr>
        <w:t>2</w:t>
      </w:r>
      <w:r w:rsidR="002022B4" w:rsidRPr="00C9127A">
        <w:rPr>
          <w:rFonts w:asciiTheme="minorHAnsi" w:hAnsiTheme="minorHAnsi" w:cstheme="minorHAnsi"/>
          <w:lang w:val="es-ES_tradnl"/>
        </w:rPr>
        <w:t>7</w:t>
      </w:r>
      <w:r w:rsidR="000C756F"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FC31B4" w:rsidRPr="00C9127A">
        <w:rPr>
          <w:rFonts w:asciiTheme="minorHAnsi" w:hAnsiTheme="minorHAnsi" w:cstheme="minorHAnsi"/>
          <w:lang w:val="es-ES_tradnl"/>
        </w:rPr>
        <w:tab/>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1774AE" w:rsidRPr="00C9127A">
        <w:rPr>
          <w:rFonts w:asciiTheme="minorHAnsi" w:hAnsiTheme="minorHAnsi" w:cstheme="minorHAnsi"/>
          <w:lang w:val="es-ES_tradnl"/>
        </w:rPr>
        <w:t xml:space="preserve">efectuó una Misión Ramsar de </w:t>
      </w:r>
      <w:r w:rsidR="000C522C" w:rsidRPr="00C9127A">
        <w:rPr>
          <w:rFonts w:asciiTheme="minorHAnsi" w:hAnsiTheme="minorHAnsi" w:cstheme="minorHAnsi"/>
          <w:lang w:val="es-ES_tradnl"/>
        </w:rPr>
        <w:t>Asesoramiento</w:t>
      </w:r>
      <w:r w:rsidR="001774AE" w:rsidRPr="00C9127A">
        <w:rPr>
          <w:rFonts w:asciiTheme="minorHAnsi" w:hAnsiTheme="minorHAnsi" w:cstheme="minorHAnsi"/>
          <w:lang w:val="es-ES_tradnl"/>
        </w:rPr>
        <w:t xml:space="preserve"> (MRA) al sitio Ramsar de </w:t>
      </w:r>
      <w:r w:rsidR="000C756F" w:rsidRPr="00C9127A">
        <w:rPr>
          <w:rFonts w:asciiTheme="minorHAnsi" w:hAnsiTheme="minorHAnsi" w:cstheme="minorHAnsi"/>
          <w:lang w:val="es-ES_tradnl"/>
        </w:rPr>
        <w:t>Grand</w:t>
      </w:r>
      <w:r w:rsidR="00E80EDB" w:rsidRPr="00C9127A">
        <w:rPr>
          <w:rFonts w:asciiTheme="minorHAnsi" w:hAnsiTheme="minorHAnsi" w:cstheme="minorHAnsi"/>
          <w:lang w:val="es-ES_tradnl"/>
        </w:rPr>
        <w:t xml:space="preserve"> </w:t>
      </w:r>
      <w:r w:rsidR="000C756F" w:rsidRPr="00C9127A">
        <w:rPr>
          <w:rFonts w:asciiTheme="minorHAnsi" w:hAnsiTheme="minorHAnsi" w:cstheme="minorHAnsi"/>
          <w:lang w:val="es-ES_tradnl"/>
        </w:rPr>
        <w:t>Ba</w:t>
      </w:r>
      <w:r w:rsidR="00D126FD" w:rsidRPr="00C9127A">
        <w:rPr>
          <w:rFonts w:asciiTheme="minorHAnsi" w:hAnsiTheme="minorHAnsi" w:cstheme="minorHAnsi"/>
          <w:lang w:val="es-ES_tradnl"/>
        </w:rPr>
        <w:t>ssam</w:t>
      </w:r>
      <w:r w:rsidR="001774AE" w:rsidRPr="00C9127A">
        <w:rPr>
          <w:rFonts w:asciiTheme="minorHAnsi" w:hAnsiTheme="minorHAnsi" w:cstheme="minorHAnsi"/>
          <w:lang w:val="es-ES_tradnl"/>
        </w:rPr>
        <w:t xml:space="preserve">, en </w:t>
      </w:r>
      <w:r w:rsidR="0096132A" w:rsidRPr="00C9127A">
        <w:rPr>
          <w:rFonts w:asciiTheme="minorHAnsi" w:hAnsiTheme="minorHAnsi" w:cstheme="minorHAnsi"/>
          <w:lang w:val="es-ES_tradnl"/>
        </w:rPr>
        <w:t xml:space="preserve">Côte </w:t>
      </w:r>
      <w:r w:rsidR="00537965" w:rsidRPr="00C9127A">
        <w:rPr>
          <w:rFonts w:asciiTheme="minorHAnsi" w:hAnsiTheme="minorHAnsi" w:cstheme="minorHAnsi"/>
          <w:lang w:val="es-ES_tradnl"/>
        </w:rPr>
        <w:t>d’Ivoire</w:t>
      </w:r>
      <w:r w:rsidR="0096132A"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3F51BD" w:rsidRPr="00C9127A">
        <w:rPr>
          <w:rFonts w:asciiTheme="minorHAnsi" w:hAnsiTheme="minorHAnsi" w:cstheme="minorHAnsi"/>
          <w:lang w:val="es-ES_tradnl"/>
        </w:rPr>
        <w:t xml:space="preserve">del 23 al 30 de noviembre de </w:t>
      </w:r>
      <w:r w:rsidR="00D126FD" w:rsidRPr="00C9127A">
        <w:rPr>
          <w:rFonts w:asciiTheme="minorHAnsi" w:hAnsiTheme="minorHAnsi" w:cstheme="minorHAnsi"/>
          <w:lang w:val="es-ES_tradnl"/>
        </w:rPr>
        <w:t>2018</w:t>
      </w:r>
      <w:r w:rsidR="00480640" w:rsidRPr="00C9127A">
        <w:rPr>
          <w:rFonts w:asciiTheme="minorHAnsi" w:hAnsiTheme="minorHAnsi" w:cstheme="minorHAnsi"/>
          <w:lang w:val="es-ES_tradnl"/>
        </w:rPr>
        <w:t>.</w:t>
      </w:r>
    </w:p>
    <w:p w14:paraId="1AD25420" w14:textId="77777777" w:rsidR="005D3422" w:rsidRPr="00C9127A" w:rsidRDefault="005D3422" w:rsidP="00B072AC">
      <w:pPr>
        <w:ind w:left="0" w:firstLine="0"/>
        <w:rPr>
          <w:rFonts w:asciiTheme="minorHAnsi" w:hAnsiTheme="minorHAnsi" w:cstheme="minorHAnsi"/>
          <w:lang w:val="es-ES_tradnl"/>
        </w:rPr>
      </w:pPr>
    </w:p>
    <w:p w14:paraId="11F20FD7" w14:textId="2B5D83AE" w:rsidR="00E90337" w:rsidRPr="00C9127A" w:rsidRDefault="00413AAB" w:rsidP="00B072AC">
      <w:pPr>
        <w:rPr>
          <w:rFonts w:asciiTheme="minorHAnsi" w:hAnsiTheme="minorHAnsi" w:cstheme="minorHAnsi"/>
          <w:lang w:val="es-ES_tradnl"/>
        </w:rPr>
      </w:pPr>
      <w:r w:rsidRPr="00C9127A">
        <w:rPr>
          <w:rFonts w:asciiTheme="minorHAnsi" w:hAnsiTheme="minorHAnsi" w:cstheme="minorHAnsi"/>
          <w:lang w:val="es-ES_tradnl"/>
        </w:rPr>
        <w:lastRenderedPageBreak/>
        <w:t>2</w:t>
      </w:r>
      <w:r w:rsidR="002022B4" w:rsidRPr="00C9127A">
        <w:rPr>
          <w:rFonts w:asciiTheme="minorHAnsi" w:hAnsiTheme="minorHAnsi" w:cstheme="minorHAnsi"/>
          <w:lang w:val="es-ES_tradnl"/>
        </w:rPr>
        <w:t>8</w:t>
      </w:r>
      <w:r w:rsidR="00E90337" w:rsidRPr="00C9127A">
        <w:rPr>
          <w:rFonts w:asciiTheme="minorHAnsi" w:hAnsiTheme="minorHAnsi" w:cstheme="minorHAnsi"/>
          <w:lang w:val="es-ES_tradnl"/>
        </w:rPr>
        <w:t>.</w:t>
      </w:r>
      <w:r w:rsidR="00E90337" w:rsidRPr="00C9127A">
        <w:rPr>
          <w:rFonts w:asciiTheme="minorHAnsi" w:hAnsiTheme="minorHAnsi" w:cstheme="minorHAnsi"/>
          <w:lang w:val="es-ES_tradnl"/>
        </w:rPr>
        <w:tab/>
      </w:r>
      <w:r w:rsidR="008F363B" w:rsidRPr="00C9127A">
        <w:rPr>
          <w:rFonts w:asciiTheme="minorHAnsi" w:hAnsiTheme="minorHAnsi" w:cstheme="minorHAnsi"/>
          <w:lang w:val="es-ES_tradnl"/>
        </w:rPr>
        <w:t>La Secretaría</w:t>
      </w:r>
      <w:r w:rsidR="006E43C8" w:rsidRPr="00C9127A">
        <w:rPr>
          <w:rFonts w:asciiTheme="minorHAnsi" w:hAnsiTheme="minorHAnsi" w:cstheme="minorHAnsi"/>
          <w:lang w:val="es-ES_tradnl"/>
        </w:rPr>
        <w:t xml:space="preserve"> ha proseguido sus esfuerzos para reforzar su papel</w:t>
      </w:r>
      <w:r w:rsidR="00216517" w:rsidRPr="00C9127A">
        <w:rPr>
          <w:rFonts w:asciiTheme="minorHAnsi" w:hAnsiTheme="minorHAnsi" w:cstheme="minorHAnsi"/>
          <w:lang w:val="es-ES_tradnl"/>
        </w:rPr>
        <w:t xml:space="preserve"> </w:t>
      </w:r>
      <w:r w:rsidR="000C522C" w:rsidRPr="00C9127A">
        <w:rPr>
          <w:rFonts w:asciiTheme="minorHAnsi" w:hAnsiTheme="minorHAnsi" w:cstheme="minorHAnsi"/>
          <w:lang w:val="es-ES_tradnl"/>
        </w:rPr>
        <w:t>facilitador</w:t>
      </w:r>
      <w:r w:rsidR="00216517" w:rsidRPr="00C9127A">
        <w:rPr>
          <w:rFonts w:asciiTheme="minorHAnsi" w:hAnsiTheme="minorHAnsi" w:cstheme="minorHAnsi"/>
          <w:lang w:val="es-ES_tradnl"/>
        </w:rPr>
        <w:t xml:space="preserve"> con el fin de emplear</w:t>
      </w:r>
      <w:r w:rsidR="006E43C8" w:rsidRPr="00C9127A">
        <w:rPr>
          <w:rFonts w:asciiTheme="minorHAnsi" w:hAnsiTheme="minorHAnsi" w:cstheme="minorHAnsi"/>
          <w:lang w:val="es-ES_tradnl"/>
        </w:rPr>
        <w:t xml:space="preserve"> su</w:t>
      </w:r>
      <w:r w:rsidR="00E7566D">
        <w:rPr>
          <w:rFonts w:asciiTheme="minorHAnsi" w:hAnsiTheme="minorHAnsi" w:cstheme="minorHAnsi"/>
          <w:lang w:val="es-ES_tradnl"/>
        </w:rPr>
        <w:t>s</w:t>
      </w:r>
      <w:r w:rsidR="006E43C8" w:rsidRPr="00C9127A">
        <w:rPr>
          <w:rFonts w:asciiTheme="minorHAnsi" w:hAnsiTheme="minorHAnsi" w:cstheme="minorHAnsi"/>
          <w:lang w:val="es-ES_tradnl"/>
        </w:rPr>
        <w:t xml:space="preserve"> capacidad</w:t>
      </w:r>
      <w:r w:rsidR="00E7566D">
        <w:rPr>
          <w:rFonts w:asciiTheme="minorHAnsi" w:hAnsiTheme="minorHAnsi" w:cstheme="minorHAnsi"/>
          <w:lang w:val="es-ES_tradnl"/>
        </w:rPr>
        <w:t>es</w:t>
      </w:r>
      <w:r w:rsidR="006E43C8" w:rsidRPr="00C9127A">
        <w:rPr>
          <w:rFonts w:asciiTheme="minorHAnsi" w:hAnsiTheme="minorHAnsi" w:cstheme="minorHAnsi"/>
          <w:lang w:val="es-ES_tradnl"/>
        </w:rPr>
        <w:t xml:space="preserve"> y recursos limitados de </w:t>
      </w:r>
      <w:r w:rsidR="00216517" w:rsidRPr="00C9127A">
        <w:rPr>
          <w:rFonts w:asciiTheme="minorHAnsi" w:hAnsiTheme="minorHAnsi" w:cstheme="minorHAnsi"/>
          <w:lang w:val="es-ES_tradnl"/>
        </w:rPr>
        <w:t>forma</w:t>
      </w:r>
      <w:r w:rsidR="006E43C8" w:rsidRPr="00C9127A">
        <w:rPr>
          <w:rFonts w:asciiTheme="minorHAnsi" w:hAnsiTheme="minorHAnsi" w:cstheme="minorHAnsi"/>
          <w:lang w:val="es-ES_tradnl"/>
        </w:rPr>
        <w:t xml:space="preserve"> más </w:t>
      </w:r>
      <w:r w:rsidR="00216517" w:rsidRPr="00C9127A">
        <w:rPr>
          <w:rFonts w:asciiTheme="minorHAnsi" w:hAnsiTheme="minorHAnsi" w:cstheme="minorHAnsi"/>
          <w:lang w:val="es-ES_tradnl"/>
        </w:rPr>
        <w:t>eficaz</w:t>
      </w:r>
      <w:r w:rsidR="006E43C8" w:rsidRPr="00C9127A">
        <w:rPr>
          <w:rFonts w:asciiTheme="minorHAnsi" w:hAnsiTheme="minorHAnsi" w:cstheme="minorHAnsi"/>
          <w:lang w:val="es-ES_tradnl"/>
        </w:rPr>
        <w:t xml:space="preserve"> y estratégica</w:t>
      </w:r>
      <w:r w:rsidR="00216517" w:rsidRPr="00C9127A">
        <w:rPr>
          <w:rFonts w:asciiTheme="minorHAnsi" w:hAnsiTheme="minorHAnsi" w:cstheme="minorHAnsi"/>
          <w:lang w:val="es-ES_tradnl"/>
        </w:rPr>
        <w:t>.</w:t>
      </w:r>
      <w:r w:rsidR="006E43C8" w:rsidRPr="00C9127A">
        <w:rPr>
          <w:rFonts w:asciiTheme="minorHAnsi" w:hAnsiTheme="minorHAnsi" w:cstheme="minorHAnsi"/>
          <w:lang w:val="es-ES_tradnl"/>
        </w:rPr>
        <w:t xml:space="preserve"> En cuanto a la creación de capacidad, </w:t>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7F3F91" w:rsidRPr="00C9127A">
        <w:rPr>
          <w:rFonts w:asciiTheme="minorHAnsi" w:hAnsiTheme="minorHAnsi" w:cstheme="minorHAnsi"/>
          <w:lang w:val="es-ES_tradnl"/>
        </w:rPr>
        <w:t>ha</w:t>
      </w:r>
      <w:r w:rsidR="00216517" w:rsidRPr="00C9127A">
        <w:rPr>
          <w:rFonts w:asciiTheme="minorHAnsi" w:hAnsiTheme="minorHAnsi" w:cstheme="minorHAnsi"/>
          <w:lang w:val="es-ES_tradnl"/>
        </w:rPr>
        <w:t xml:space="preserve"> participado en numerosa</w:t>
      </w:r>
      <w:r w:rsidR="006E43C8" w:rsidRPr="00C9127A">
        <w:rPr>
          <w:rFonts w:asciiTheme="minorHAnsi" w:hAnsiTheme="minorHAnsi" w:cstheme="minorHAnsi"/>
          <w:lang w:val="es-ES_tradnl"/>
        </w:rPr>
        <w:t xml:space="preserve">s </w:t>
      </w:r>
      <w:r w:rsidR="00216517" w:rsidRPr="00C9127A">
        <w:rPr>
          <w:rFonts w:asciiTheme="minorHAnsi" w:hAnsiTheme="minorHAnsi" w:cstheme="minorHAnsi"/>
          <w:lang w:val="es-ES_tradnl"/>
        </w:rPr>
        <w:t xml:space="preserve">iniciativas en este sentido, tales como </w:t>
      </w:r>
      <w:r w:rsidR="006E43C8" w:rsidRPr="00C9127A">
        <w:rPr>
          <w:rFonts w:asciiTheme="minorHAnsi" w:hAnsiTheme="minorHAnsi" w:cstheme="minorHAnsi"/>
          <w:lang w:val="es-ES_tradnl"/>
        </w:rPr>
        <w:t xml:space="preserve">sesiones </w:t>
      </w:r>
      <w:r w:rsidR="00216517" w:rsidRPr="00C9127A">
        <w:rPr>
          <w:rFonts w:asciiTheme="minorHAnsi" w:hAnsiTheme="minorHAnsi" w:cstheme="minorHAnsi"/>
          <w:lang w:val="es-ES_tradnl"/>
        </w:rPr>
        <w:t>y</w:t>
      </w:r>
      <w:r w:rsidR="006E43C8" w:rsidRPr="00C9127A">
        <w:rPr>
          <w:rFonts w:asciiTheme="minorHAnsi" w:hAnsiTheme="minorHAnsi" w:cstheme="minorHAnsi"/>
          <w:lang w:val="es-ES_tradnl"/>
        </w:rPr>
        <w:t xml:space="preserve"> </w:t>
      </w:r>
      <w:r w:rsidR="000C522C" w:rsidRPr="00C9127A">
        <w:rPr>
          <w:rFonts w:asciiTheme="minorHAnsi" w:hAnsiTheme="minorHAnsi" w:cstheme="minorHAnsi"/>
          <w:lang w:val="es-ES_tradnl"/>
        </w:rPr>
        <w:t>talleres</w:t>
      </w:r>
      <w:r w:rsidR="00216517" w:rsidRPr="00C9127A">
        <w:rPr>
          <w:rFonts w:asciiTheme="minorHAnsi" w:hAnsiTheme="minorHAnsi" w:cstheme="minorHAnsi"/>
          <w:lang w:val="es-ES_tradnl"/>
        </w:rPr>
        <w:t xml:space="preserve"> de creación de capacidad</w:t>
      </w:r>
      <w:r w:rsidR="006E43C8" w:rsidRPr="00C9127A">
        <w:rPr>
          <w:rFonts w:asciiTheme="minorHAnsi" w:hAnsiTheme="minorHAnsi" w:cstheme="minorHAnsi"/>
          <w:lang w:val="es-ES_tradnl"/>
        </w:rPr>
        <w:t xml:space="preserve">. </w:t>
      </w:r>
      <w:r w:rsidR="00216517" w:rsidRPr="00C9127A">
        <w:rPr>
          <w:rFonts w:asciiTheme="minorHAnsi" w:hAnsiTheme="minorHAnsi" w:cstheme="minorHAnsi"/>
          <w:lang w:val="es-ES_tradnl"/>
        </w:rPr>
        <w:t xml:space="preserve">Con respecto a la mejora de la eficacia </w:t>
      </w:r>
      <w:r w:rsidR="00E7566D">
        <w:rPr>
          <w:rFonts w:asciiTheme="minorHAnsi" w:hAnsiTheme="minorHAnsi" w:cstheme="minorHAnsi"/>
          <w:lang w:val="es-ES_tradnl"/>
        </w:rPr>
        <w:t>y</w:t>
      </w:r>
      <w:r w:rsidR="008F7DDE" w:rsidRPr="00C9127A">
        <w:rPr>
          <w:rFonts w:asciiTheme="minorHAnsi" w:hAnsiTheme="minorHAnsi" w:cstheme="minorHAnsi"/>
          <w:lang w:val="es-ES_tradnl"/>
        </w:rPr>
        <w:t xml:space="preserve"> el alca</w:t>
      </w:r>
      <w:r w:rsidR="00216517" w:rsidRPr="00C9127A">
        <w:rPr>
          <w:rFonts w:asciiTheme="minorHAnsi" w:hAnsiTheme="minorHAnsi" w:cstheme="minorHAnsi"/>
          <w:lang w:val="es-ES_tradnl"/>
        </w:rPr>
        <w:t xml:space="preserve">nce, la Secretaría </w:t>
      </w:r>
      <w:r w:rsidR="00BF6E54">
        <w:rPr>
          <w:rFonts w:asciiTheme="minorHAnsi" w:hAnsiTheme="minorHAnsi" w:cstheme="minorHAnsi"/>
          <w:lang w:val="es-ES_tradnl"/>
        </w:rPr>
        <w:t>ha introducido</w:t>
      </w:r>
      <w:r w:rsidR="00216517" w:rsidRPr="00C9127A">
        <w:rPr>
          <w:rFonts w:asciiTheme="minorHAnsi" w:hAnsiTheme="minorHAnsi" w:cstheme="minorHAnsi"/>
          <w:lang w:val="es-ES_tradnl"/>
        </w:rPr>
        <w:t xml:space="preserve"> métodos </w:t>
      </w:r>
      <w:r w:rsidR="008F7DDE" w:rsidRPr="00C9127A">
        <w:rPr>
          <w:rFonts w:asciiTheme="minorHAnsi" w:hAnsiTheme="minorHAnsi" w:cstheme="minorHAnsi"/>
          <w:lang w:val="es-ES_tradnl"/>
        </w:rPr>
        <w:t xml:space="preserve">basados en </w:t>
      </w:r>
      <w:r w:rsidR="000C522C" w:rsidRPr="00C9127A">
        <w:rPr>
          <w:rFonts w:asciiTheme="minorHAnsi" w:hAnsiTheme="minorHAnsi" w:cstheme="minorHAnsi"/>
          <w:lang w:val="es-ES_tradnl"/>
        </w:rPr>
        <w:t>Internet</w:t>
      </w:r>
      <w:r w:rsidR="00216517" w:rsidRPr="00C9127A">
        <w:rPr>
          <w:rFonts w:asciiTheme="minorHAnsi" w:hAnsiTheme="minorHAnsi" w:cstheme="minorHAnsi"/>
          <w:lang w:val="es-ES_tradnl"/>
        </w:rPr>
        <w:t>,</w:t>
      </w:r>
      <w:r w:rsidR="008F7DDE" w:rsidRPr="00C9127A">
        <w:rPr>
          <w:rFonts w:asciiTheme="minorHAnsi" w:hAnsiTheme="minorHAnsi" w:cstheme="minorHAnsi"/>
          <w:lang w:val="es-ES_tradnl"/>
        </w:rPr>
        <w:t xml:space="preserve"> concretamente la utilización de seminarios </w:t>
      </w:r>
      <w:r w:rsidR="00216517" w:rsidRPr="00C9127A">
        <w:rPr>
          <w:rFonts w:asciiTheme="minorHAnsi" w:hAnsiTheme="minorHAnsi" w:cstheme="minorHAnsi"/>
          <w:lang w:val="es-ES_tradnl"/>
        </w:rPr>
        <w:t>a través de Internet (seminarios web)</w:t>
      </w:r>
      <w:r w:rsidR="008F7DDE" w:rsidRPr="00C9127A">
        <w:rPr>
          <w:rFonts w:asciiTheme="minorHAnsi" w:hAnsiTheme="minorHAnsi" w:cstheme="minorHAnsi"/>
          <w:lang w:val="es-ES_tradnl"/>
        </w:rPr>
        <w:t xml:space="preserve">. Durante </w:t>
      </w:r>
      <w:r w:rsidR="00216517" w:rsidRPr="00C9127A">
        <w:rPr>
          <w:rFonts w:asciiTheme="minorHAnsi" w:hAnsiTheme="minorHAnsi" w:cstheme="minorHAnsi"/>
          <w:lang w:val="es-ES_tradnl"/>
        </w:rPr>
        <w:t xml:space="preserve">este período </w:t>
      </w:r>
      <w:r w:rsidR="002C25E5" w:rsidRPr="00C9127A">
        <w:rPr>
          <w:rFonts w:asciiTheme="minorHAnsi" w:hAnsiTheme="minorHAnsi" w:cstheme="minorHAnsi"/>
          <w:lang w:val="es-ES_tradnl"/>
        </w:rPr>
        <w:t xml:space="preserve">se organizaron cuatro sesiones para impartir formación sobre la </w:t>
      </w:r>
      <w:r w:rsidR="000C522C" w:rsidRPr="00C9127A">
        <w:rPr>
          <w:rFonts w:asciiTheme="minorHAnsi" w:hAnsiTheme="minorHAnsi" w:cstheme="minorHAnsi"/>
          <w:lang w:val="es-ES_tradnl"/>
        </w:rPr>
        <w:t>utilización</w:t>
      </w:r>
      <w:r w:rsidR="002C25E5" w:rsidRPr="00C9127A">
        <w:rPr>
          <w:rFonts w:asciiTheme="minorHAnsi" w:hAnsiTheme="minorHAnsi" w:cstheme="minorHAnsi"/>
          <w:lang w:val="es-ES_tradnl"/>
        </w:rPr>
        <w:t xml:space="preserve"> del SISR, con </w:t>
      </w:r>
      <w:r w:rsidR="00D4247A" w:rsidRPr="00C9127A">
        <w:rPr>
          <w:rFonts w:asciiTheme="minorHAnsi" w:hAnsiTheme="minorHAnsi" w:cstheme="minorHAnsi"/>
          <w:lang w:val="es-ES_tradnl"/>
        </w:rPr>
        <w:t>65</w:t>
      </w:r>
      <w:r w:rsidR="00E80EDB" w:rsidRPr="00C9127A">
        <w:rPr>
          <w:rFonts w:asciiTheme="minorHAnsi" w:hAnsiTheme="minorHAnsi" w:cstheme="minorHAnsi"/>
          <w:lang w:val="es-ES_tradnl"/>
        </w:rPr>
        <w:t xml:space="preserve"> </w:t>
      </w:r>
      <w:r w:rsidR="002C25E5" w:rsidRPr="00C9127A">
        <w:rPr>
          <w:rFonts w:asciiTheme="minorHAnsi" w:hAnsiTheme="minorHAnsi" w:cstheme="minorHAnsi"/>
          <w:lang w:val="es-ES_tradnl"/>
        </w:rPr>
        <w:t>participantes de 41 P</w:t>
      </w:r>
      <w:r w:rsidR="008F363B" w:rsidRPr="00C9127A">
        <w:rPr>
          <w:rFonts w:asciiTheme="minorHAnsi" w:hAnsiTheme="minorHAnsi" w:cstheme="minorHAnsi"/>
          <w:lang w:val="es-ES_tradnl"/>
        </w:rPr>
        <w:t>artes Contratantes</w:t>
      </w:r>
      <w:r w:rsidR="00D4247A"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2C25E5" w:rsidRPr="00C9127A">
        <w:rPr>
          <w:rFonts w:asciiTheme="minorHAnsi" w:hAnsiTheme="minorHAnsi" w:cstheme="minorHAnsi"/>
          <w:lang w:val="es-ES_tradnl"/>
        </w:rPr>
        <w:t>Los resultados de una encuesta de satis</w:t>
      </w:r>
      <w:r w:rsidR="00216517" w:rsidRPr="00C9127A">
        <w:rPr>
          <w:rFonts w:asciiTheme="minorHAnsi" w:hAnsiTheme="minorHAnsi" w:cstheme="minorHAnsi"/>
          <w:lang w:val="es-ES_tradnl"/>
        </w:rPr>
        <w:t>facción a los participantes</w:t>
      </w:r>
      <w:r w:rsidR="002C25E5" w:rsidRPr="00C9127A">
        <w:rPr>
          <w:rFonts w:asciiTheme="minorHAnsi" w:hAnsiTheme="minorHAnsi" w:cstheme="minorHAnsi"/>
          <w:lang w:val="es-ES_tradnl"/>
        </w:rPr>
        <w:t xml:space="preserve"> indican que todos los participantes consideraron que los </w:t>
      </w:r>
      <w:r w:rsidR="000C522C" w:rsidRPr="00C9127A">
        <w:rPr>
          <w:rFonts w:asciiTheme="minorHAnsi" w:hAnsiTheme="minorHAnsi" w:cstheme="minorHAnsi"/>
          <w:lang w:val="es-ES_tradnl"/>
        </w:rPr>
        <w:t>seminarios</w:t>
      </w:r>
      <w:r w:rsidR="002C25E5" w:rsidRPr="00C9127A">
        <w:rPr>
          <w:rFonts w:asciiTheme="minorHAnsi" w:hAnsiTheme="minorHAnsi" w:cstheme="minorHAnsi"/>
          <w:lang w:val="es-ES_tradnl"/>
        </w:rPr>
        <w:t xml:space="preserve"> web sobre el SISR fueron útiles, con una puntuación de </w:t>
      </w:r>
      <w:r w:rsidR="00657FD9" w:rsidRPr="00C9127A">
        <w:rPr>
          <w:rFonts w:asciiTheme="minorHAnsi" w:hAnsiTheme="minorHAnsi" w:cstheme="minorHAnsi"/>
          <w:color w:val="000000" w:themeColor="text1"/>
          <w:lang w:val="es-ES_tradnl"/>
        </w:rPr>
        <w:t>4</w:t>
      </w:r>
      <w:r w:rsidR="002C25E5" w:rsidRPr="00C9127A">
        <w:rPr>
          <w:rFonts w:asciiTheme="minorHAnsi" w:hAnsiTheme="minorHAnsi" w:cstheme="minorHAnsi"/>
          <w:color w:val="000000" w:themeColor="text1"/>
          <w:lang w:val="es-ES_tradnl"/>
        </w:rPr>
        <w:t>,</w:t>
      </w:r>
      <w:r w:rsidR="00657FD9" w:rsidRPr="00C9127A">
        <w:rPr>
          <w:rFonts w:asciiTheme="minorHAnsi" w:hAnsiTheme="minorHAnsi" w:cstheme="minorHAnsi"/>
          <w:color w:val="000000" w:themeColor="text1"/>
          <w:lang w:val="es-ES_tradnl"/>
        </w:rPr>
        <w:t>26</w:t>
      </w:r>
      <w:r w:rsidR="00E80EDB" w:rsidRPr="00C9127A">
        <w:rPr>
          <w:rFonts w:asciiTheme="minorHAnsi" w:hAnsiTheme="minorHAnsi" w:cstheme="minorHAnsi"/>
          <w:color w:val="000000" w:themeColor="text1"/>
          <w:lang w:val="es-ES_tradnl"/>
        </w:rPr>
        <w:t xml:space="preserve"> </w:t>
      </w:r>
      <w:r w:rsidR="00216517" w:rsidRPr="00C9127A">
        <w:rPr>
          <w:rFonts w:asciiTheme="minorHAnsi" w:hAnsiTheme="minorHAnsi" w:cstheme="minorHAnsi"/>
          <w:color w:val="000000" w:themeColor="text1"/>
          <w:lang w:val="es-ES_tradnl"/>
        </w:rPr>
        <w:t>sobre</w:t>
      </w:r>
      <w:r w:rsidR="002C25E5" w:rsidRPr="00C9127A">
        <w:rPr>
          <w:rFonts w:asciiTheme="minorHAnsi" w:hAnsiTheme="minorHAnsi" w:cstheme="minorHAnsi"/>
          <w:color w:val="000000" w:themeColor="text1"/>
          <w:lang w:val="es-ES_tradnl"/>
        </w:rPr>
        <w:t xml:space="preserve"> 5 </w:t>
      </w:r>
      <w:r w:rsidR="000C522C" w:rsidRPr="00C9127A">
        <w:rPr>
          <w:rFonts w:asciiTheme="minorHAnsi" w:hAnsiTheme="minorHAnsi" w:cstheme="minorHAnsi"/>
          <w:color w:val="000000" w:themeColor="text1"/>
          <w:lang w:val="es-ES_tradnl"/>
        </w:rPr>
        <w:t>como</w:t>
      </w:r>
      <w:r w:rsidR="002C25E5" w:rsidRPr="00C9127A">
        <w:rPr>
          <w:rFonts w:asciiTheme="minorHAnsi" w:hAnsiTheme="minorHAnsi" w:cstheme="minorHAnsi"/>
          <w:color w:val="000000" w:themeColor="text1"/>
          <w:lang w:val="es-ES_tradnl"/>
        </w:rPr>
        <w:t xml:space="preserve"> promedio. </w:t>
      </w:r>
      <w:r w:rsidR="002A130C" w:rsidRPr="00C9127A">
        <w:rPr>
          <w:rFonts w:asciiTheme="minorHAnsi" w:hAnsiTheme="minorHAnsi" w:cstheme="minorHAnsi"/>
          <w:color w:val="000000" w:themeColor="text1"/>
          <w:lang w:val="es-ES_tradnl"/>
        </w:rPr>
        <w:t xml:space="preserve">Algunas de las sugerencias recibidas fueron las </w:t>
      </w:r>
      <w:r w:rsidR="000C522C" w:rsidRPr="00C9127A">
        <w:rPr>
          <w:rFonts w:asciiTheme="minorHAnsi" w:hAnsiTheme="minorHAnsi" w:cstheme="minorHAnsi"/>
          <w:color w:val="000000" w:themeColor="text1"/>
          <w:lang w:val="es-ES_tradnl"/>
        </w:rPr>
        <w:t>siguientes</w:t>
      </w:r>
      <w:r w:rsidR="002A130C" w:rsidRPr="00C9127A">
        <w:rPr>
          <w:rFonts w:asciiTheme="minorHAnsi" w:hAnsiTheme="minorHAnsi" w:cstheme="minorHAnsi"/>
          <w:color w:val="000000" w:themeColor="text1"/>
          <w:lang w:val="es-ES_tradnl"/>
        </w:rPr>
        <w:t xml:space="preserve">: hacer que los seminarios web sean más </w:t>
      </w:r>
      <w:r w:rsidR="000C522C" w:rsidRPr="00C9127A">
        <w:rPr>
          <w:rFonts w:asciiTheme="minorHAnsi" w:hAnsiTheme="minorHAnsi" w:cstheme="minorHAnsi"/>
          <w:color w:val="000000" w:themeColor="text1"/>
          <w:lang w:val="es-ES_tradnl"/>
        </w:rPr>
        <w:t>interactivos</w:t>
      </w:r>
      <w:r w:rsidR="00216517" w:rsidRPr="00C9127A">
        <w:rPr>
          <w:rFonts w:asciiTheme="minorHAnsi" w:hAnsiTheme="minorHAnsi" w:cstheme="minorHAnsi"/>
          <w:color w:val="000000" w:themeColor="text1"/>
          <w:lang w:val="es-ES_tradnl"/>
        </w:rPr>
        <w:t xml:space="preserve">, organizar seminarios web sobre </w:t>
      </w:r>
      <w:r w:rsidR="002A130C" w:rsidRPr="00C9127A">
        <w:rPr>
          <w:rFonts w:asciiTheme="minorHAnsi" w:hAnsiTheme="minorHAnsi" w:cstheme="minorHAnsi"/>
          <w:color w:val="000000" w:themeColor="text1"/>
          <w:lang w:val="es-ES_tradnl"/>
        </w:rPr>
        <w:t xml:space="preserve">partes </w:t>
      </w:r>
      <w:r w:rsidR="000C522C" w:rsidRPr="00C9127A">
        <w:rPr>
          <w:rFonts w:asciiTheme="minorHAnsi" w:hAnsiTheme="minorHAnsi" w:cstheme="minorHAnsi"/>
          <w:color w:val="000000" w:themeColor="text1"/>
          <w:lang w:val="es-ES_tradnl"/>
        </w:rPr>
        <w:t>concretas</w:t>
      </w:r>
      <w:r w:rsidR="002A130C" w:rsidRPr="00C9127A">
        <w:rPr>
          <w:rFonts w:asciiTheme="minorHAnsi" w:hAnsiTheme="minorHAnsi" w:cstheme="minorHAnsi"/>
          <w:color w:val="000000" w:themeColor="text1"/>
          <w:lang w:val="es-ES_tradnl"/>
        </w:rPr>
        <w:t xml:space="preserve"> del SISR, utilizando ejemplos </w:t>
      </w:r>
      <w:r w:rsidR="000C522C" w:rsidRPr="00C9127A">
        <w:rPr>
          <w:rFonts w:asciiTheme="minorHAnsi" w:hAnsiTheme="minorHAnsi" w:cstheme="minorHAnsi"/>
          <w:color w:val="000000" w:themeColor="text1"/>
          <w:lang w:val="es-ES_tradnl"/>
        </w:rPr>
        <w:t>reales</w:t>
      </w:r>
      <w:r w:rsidR="002A130C" w:rsidRPr="00C9127A">
        <w:rPr>
          <w:rFonts w:asciiTheme="minorHAnsi" w:hAnsiTheme="minorHAnsi" w:cstheme="minorHAnsi"/>
          <w:color w:val="000000" w:themeColor="text1"/>
          <w:lang w:val="es-ES_tradnl"/>
        </w:rPr>
        <w:t xml:space="preserve">, y </w:t>
      </w:r>
      <w:r w:rsidR="000C522C" w:rsidRPr="00C9127A">
        <w:rPr>
          <w:rFonts w:asciiTheme="minorHAnsi" w:hAnsiTheme="minorHAnsi" w:cstheme="minorHAnsi"/>
          <w:color w:val="000000" w:themeColor="text1"/>
          <w:lang w:val="es-ES_tradnl"/>
        </w:rPr>
        <w:t>organizar</w:t>
      </w:r>
      <w:r w:rsidR="002A130C" w:rsidRPr="00C9127A">
        <w:rPr>
          <w:rFonts w:asciiTheme="minorHAnsi" w:hAnsiTheme="minorHAnsi" w:cstheme="minorHAnsi"/>
          <w:color w:val="000000" w:themeColor="text1"/>
          <w:lang w:val="es-ES_tradnl"/>
        </w:rPr>
        <w:t xml:space="preserve"> </w:t>
      </w:r>
      <w:r w:rsidR="00216517" w:rsidRPr="00C9127A">
        <w:rPr>
          <w:rFonts w:asciiTheme="minorHAnsi" w:hAnsiTheme="minorHAnsi" w:cstheme="minorHAnsi"/>
          <w:color w:val="000000" w:themeColor="text1"/>
          <w:lang w:val="es-ES_tradnl"/>
        </w:rPr>
        <w:t xml:space="preserve">una </w:t>
      </w:r>
      <w:r w:rsidR="000C522C" w:rsidRPr="00C9127A">
        <w:rPr>
          <w:rFonts w:asciiTheme="minorHAnsi" w:hAnsiTheme="minorHAnsi" w:cstheme="minorHAnsi"/>
          <w:color w:val="000000" w:themeColor="text1"/>
          <w:lang w:val="es-ES_tradnl"/>
        </w:rPr>
        <w:t>formación</w:t>
      </w:r>
      <w:r w:rsidR="002A130C" w:rsidRPr="00C9127A">
        <w:rPr>
          <w:rFonts w:asciiTheme="minorHAnsi" w:hAnsiTheme="minorHAnsi" w:cstheme="minorHAnsi"/>
          <w:color w:val="000000" w:themeColor="text1"/>
          <w:lang w:val="es-ES_tradnl"/>
        </w:rPr>
        <w:t xml:space="preserve"> sobre el </w:t>
      </w:r>
      <w:r w:rsidR="000C522C" w:rsidRPr="00C9127A">
        <w:rPr>
          <w:rFonts w:asciiTheme="minorHAnsi" w:hAnsiTheme="minorHAnsi" w:cstheme="minorHAnsi"/>
          <w:color w:val="000000" w:themeColor="text1"/>
          <w:lang w:val="es-ES_tradnl"/>
        </w:rPr>
        <w:t>funcionamiento</w:t>
      </w:r>
      <w:r w:rsidR="002A130C" w:rsidRPr="00C9127A">
        <w:rPr>
          <w:rFonts w:asciiTheme="minorHAnsi" w:hAnsiTheme="minorHAnsi" w:cstheme="minorHAnsi"/>
          <w:color w:val="000000" w:themeColor="text1"/>
          <w:lang w:val="es-ES_tradnl"/>
        </w:rPr>
        <w:t xml:space="preserve"> de las </w:t>
      </w:r>
      <w:r w:rsidR="000C522C" w:rsidRPr="00C9127A">
        <w:rPr>
          <w:rFonts w:asciiTheme="minorHAnsi" w:hAnsiTheme="minorHAnsi" w:cstheme="minorHAnsi"/>
          <w:color w:val="000000" w:themeColor="text1"/>
          <w:lang w:val="es-ES_tradnl"/>
        </w:rPr>
        <w:t>negociaciones</w:t>
      </w:r>
      <w:r w:rsidR="002A130C" w:rsidRPr="00C9127A">
        <w:rPr>
          <w:rFonts w:asciiTheme="minorHAnsi" w:hAnsiTheme="minorHAnsi" w:cstheme="minorHAnsi"/>
          <w:color w:val="000000" w:themeColor="text1"/>
          <w:lang w:val="es-ES_tradnl"/>
        </w:rPr>
        <w:t xml:space="preserve"> durante las COP</w:t>
      </w:r>
      <w:r w:rsidR="00216517" w:rsidRPr="00C9127A">
        <w:rPr>
          <w:rFonts w:asciiTheme="minorHAnsi" w:hAnsiTheme="minorHAnsi" w:cstheme="minorHAnsi"/>
          <w:color w:val="000000" w:themeColor="text1"/>
          <w:lang w:val="es-ES_tradnl"/>
        </w:rPr>
        <w:t xml:space="preserve"> y</w:t>
      </w:r>
      <w:r w:rsidR="002A130C" w:rsidRPr="00C9127A">
        <w:rPr>
          <w:rFonts w:asciiTheme="minorHAnsi" w:hAnsiTheme="minorHAnsi" w:cstheme="minorHAnsi"/>
          <w:color w:val="000000" w:themeColor="text1"/>
          <w:lang w:val="es-ES_tradnl"/>
        </w:rPr>
        <w:t xml:space="preserve"> </w:t>
      </w:r>
      <w:r w:rsidR="00216517" w:rsidRPr="00C9127A">
        <w:rPr>
          <w:rFonts w:asciiTheme="minorHAnsi" w:hAnsiTheme="minorHAnsi" w:cstheme="minorHAnsi"/>
          <w:color w:val="000000" w:themeColor="text1"/>
          <w:lang w:val="es-ES_tradnl"/>
        </w:rPr>
        <w:t>de</w:t>
      </w:r>
      <w:r w:rsidR="002A130C" w:rsidRPr="00C9127A">
        <w:rPr>
          <w:rFonts w:asciiTheme="minorHAnsi" w:hAnsiTheme="minorHAnsi" w:cstheme="minorHAnsi"/>
          <w:color w:val="000000" w:themeColor="text1"/>
          <w:lang w:val="es-ES_tradnl"/>
        </w:rPr>
        <w:t xml:space="preserve"> los órganos de la Convención y</w:t>
      </w:r>
      <w:r w:rsidR="00216517" w:rsidRPr="00C9127A">
        <w:rPr>
          <w:rFonts w:asciiTheme="minorHAnsi" w:hAnsiTheme="minorHAnsi" w:cstheme="minorHAnsi"/>
          <w:color w:val="000000" w:themeColor="text1"/>
          <w:lang w:val="es-ES_tradnl"/>
        </w:rPr>
        <w:t xml:space="preserve"> también</w:t>
      </w:r>
      <w:r w:rsidR="002A130C" w:rsidRPr="00C9127A">
        <w:rPr>
          <w:rFonts w:asciiTheme="minorHAnsi" w:hAnsiTheme="minorHAnsi" w:cstheme="minorHAnsi"/>
          <w:color w:val="000000" w:themeColor="text1"/>
          <w:lang w:val="es-ES_tradnl"/>
        </w:rPr>
        <w:t xml:space="preserve"> sobre la gestión y el uso sostenible de los </w:t>
      </w:r>
      <w:r w:rsidR="000C522C" w:rsidRPr="00C9127A">
        <w:rPr>
          <w:rFonts w:asciiTheme="minorHAnsi" w:hAnsiTheme="minorHAnsi" w:cstheme="minorHAnsi"/>
          <w:color w:val="000000" w:themeColor="text1"/>
          <w:lang w:val="es-ES_tradnl"/>
        </w:rPr>
        <w:t>sitios</w:t>
      </w:r>
      <w:r w:rsidR="002A130C" w:rsidRPr="00C9127A">
        <w:rPr>
          <w:rFonts w:asciiTheme="minorHAnsi" w:hAnsiTheme="minorHAnsi" w:cstheme="minorHAnsi"/>
          <w:color w:val="000000" w:themeColor="text1"/>
          <w:lang w:val="es-ES_tradnl"/>
        </w:rPr>
        <w:t xml:space="preserve"> Ramsar. Se solicitaron sesiones de </w:t>
      </w:r>
      <w:r w:rsidR="00216517" w:rsidRPr="00C9127A">
        <w:rPr>
          <w:rFonts w:asciiTheme="minorHAnsi" w:hAnsiTheme="minorHAnsi" w:cstheme="minorHAnsi"/>
          <w:color w:val="000000" w:themeColor="text1"/>
          <w:lang w:val="es-ES_tradnl"/>
        </w:rPr>
        <w:t>capacitación</w:t>
      </w:r>
      <w:r w:rsidR="002A130C" w:rsidRPr="00C9127A">
        <w:rPr>
          <w:rFonts w:asciiTheme="minorHAnsi" w:hAnsiTheme="minorHAnsi" w:cstheme="minorHAnsi"/>
          <w:color w:val="000000" w:themeColor="text1"/>
          <w:lang w:val="es-ES_tradnl"/>
        </w:rPr>
        <w:t xml:space="preserve"> periódicas. Se están realizando esfuerzos para establecer un </w:t>
      </w:r>
      <w:r w:rsidR="000C522C" w:rsidRPr="00C9127A">
        <w:rPr>
          <w:rFonts w:asciiTheme="minorHAnsi" w:hAnsiTheme="minorHAnsi" w:cstheme="minorHAnsi"/>
          <w:color w:val="000000" w:themeColor="text1"/>
          <w:lang w:val="es-ES_tradnl"/>
        </w:rPr>
        <w:t>enfoque</w:t>
      </w:r>
      <w:r w:rsidR="002A130C" w:rsidRPr="00C9127A">
        <w:rPr>
          <w:rFonts w:asciiTheme="minorHAnsi" w:hAnsiTheme="minorHAnsi" w:cstheme="minorHAnsi"/>
          <w:color w:val="000000" w:themeColor="text1"/>
          <w:lang w:val="es-ES_tradnl"/>
        </w:rPr>
        <w:t xml:space="preserve"> más eficaz y coordinado</w:t>
      </w:r>
      <w:r w:rsidR="00FE73BD" w:rsidRPr="00C9127A">
        <w:rPr>
          <w:rFonts w:asciiTheme="minorHAnsi" w:hAnsiTheme="minorHAnsi" w:cstheme="minorHAnsi"/>
          <w:color w:val="000000" w:themeColor="text1"/>
          <w:lang w:val="es-ES_tradnl"/>
        </w:rPr>
        <w:t xml:space="preserve"> de </w:t>
      </w:r>
      <w:r w:rsidR="00C65302">
        <w:rPr>
          <w:rFonts w:asciiTheme="minorHAnsi" w:hAnsiTheme="minorHAnsi" w:cstheme="minorHAnsi"/>
          <w:lang w:val="es-ES_tradnl"/>
        </w:rPr>
        <w:t xml:space="preserve">creación de </w:t>
      </w:r>
      <w:r w:rsidR="00FE73BD" w:rsidRPr="00C9127A">
        <w:rPr>
          <w:rFonts w:asciiTheme="minorHAnsi" w:hAnsiTheme="minorHAnsi" w:cstheme="minorHAnsi"/>
          <w:lang w:val="es-ES_tradnl"/>
        </w:rPr>
        <w:t>capacidad</w:t>
      </w:r>
      <w:r w:rsidR="00FE73BD" w:rsidRPr="00C9127A">
        <w:rPr>
          <w:rFonts w:asciiTheme="minorHAnsi" w:hAnsiTheme="minorHAnsi" w:cstheme="minorHAnsi"/>
          <w:color w:val="000000" w:themeColor="text1"/>
          <w:lang w:val="es-ES_tradnl"/>
        </w:rPr>
        <w:t xml:space="preserve"> </w:t>
      </w:r>
      <w:r w:rsidR="00216517" w:rsidRPr="00C9127A">
        <w:rPr>
          <w:rFonts w:asciiTheme="minorHAnsi" w:hAnsiTheme="minorHAnsi" w:cstheme="minorHAnsi"/>
          <w:color w:val="000000" w:themeColor="text1"/>
          <w:lang w:val="es-ES_tradnl"/>
        </w:rPr>
        <w:t>que engloba a toda la Secretaría</w:t>
      </w:r>
      <w:r w:rsidR="00FE73BD" w:rsidRPr="00C9127A">
        <w:rPr>
          <w:rFonts w:asciiTheme="minorHAnsi" w:hAnsiTheme="minorHAnsi" w:cstheme="minorHAnsi"/>
          <w:lang w:val="es-ES_tradnl"/>
        </w:rPr>
        <w:t>, utilizando este tipo de métodos eficaces en función de los costos, entre otros</w:t>
      </w:r>
      <w:r w:rsidR="002A130C" w:rsidRPr="00C9127A">
        <w:rPr>
          <w:rFonts w:asciiTheme="minorHAnsi" w:hAnsiTheme="minorHAnsi" w:cstheme="minorHAnsi"/>
          <w:lang w:val="es-ES_tradnl"/>
        </w:rPr>
        <w:t>.</w:t>
      </w:r>
    </w:p>
    <w:p w14:paraId="0E567823" w14:textId="77777777" w:rsidR="00123272" w:rsidRPr="00C9127A" w:rsidRDefault="00123272" w:rsidP="00B072AC">
      <w:pPr>
        <w:ind w:left="0" w:firstLine="0"/>
        <w:rPr>
          <w:rFonts w:asciiTheme="minorHAnsi" w:hAnsiTheme="minorHAnsi" w:cstheme="minorHAnsi"/>
          <w:lang w:val="es-ES_tradnl"/>
        </w:rPr>
      </w:pPr>
    </w:p>
    <w:p w14:paraId="264B7FB4" w14:textId="12B67967" w:rsidR="00E90337" w:rsidRPr="00C9127A" w:rsidRDefault="002022B4" w:rsidP="00B072AC">
      <w:pPr>
        <w:rPr>
          <w:rFonts w:asciiTheme="minorHAnsi" w:hAnsiTheme="minorHAnsi" w:cstheme="minorHAnsi"/>
          <w:lang w:val="es-ES_tradnl"/>
        </w:rPr>
      </w:pPr>
      <w:r w:rsidRPr="00C9127A">
        <w:rPr>
          <w:rFonts w:asciiTheme="minorHAnsi" w:hAnsiTheme="minorHAnsi" w:cstheme="minorHAnsi"/>
          <w:lang w:val="es-ES_tradnl"/>
        </w:rPr>
        <w:t>29</w:t>
      </w:r>
      <w:r w:rsidR="00123272" w:rsidRPr="00C9127A">
        <w:rPr>
          <w:rFonts w:asciiTheme="minorHAnsi" w:hAnsiTheme="minorHAnsi" w:cstheme="minorHAnsi"/>
          <w:lang w:val="es-ES_tradnl"/>
        </w:rPr>
        <w:t>.</w:t>
      </w:r>
      <w:r w:rsidR="00123272" w:rsidRPr="00C9127A">
        <w:rPr>
          <w:rFonts w:asciiTheme="minorHAnsi" w:hAnsiTheme="minorHAnsi" w:cstheme="minorHAnsi"/>
          <w:lang w:val="es-ES_tradnl"/>
        </w:rPr>
        <w:tab/>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140CD2" w:rsidRPr="00C9127A">
        <w:rPr>
          <w:rFonts w:asciiTheme="minorHAnsi" w:hAnsiTheme="minorHAnsi" w:cstheme="minorHAnsi"/>
          <w:lang w:val="es-ES_tradnl"/>
        </w:rPr>
        <w:t xml:space="preserve">está renovando su </w:t>
      </w:r>
      <w:r w:rsidR="00565656" w:rsidRPr="00C9127A">
        <w:rPr>
          <w:rFonts w:asciiTheme="minorHAnsi" w:hAnsiTheme="minorHAnsi" w:cstheme="minorHAnsi"/>
          <w:lang w:val="es-ES_tradnl"/>
        </w:rPr>
        <w:t>alianza</w:t>
      </w:r>
      <w:r w:rsidR="00140CD2" w:rsidRPr="00C9127A">
        <w:rPr>
          <w:rFonts w:asciiTheme="minorHAnsi" w:hAnsiTheme="minorHAnsi" w:cstheme="minorHAnsi"/>
          <w:lang w:val="es-ES_tradnl"/>
        </w:rPr>
        <w:t xml:space="preserve"> con</w:t>
      </w:r>
      <w:r w:rsidR="00E80EDB" w:rsidRPr="00C9127A">
        <w:rPr>
          <w:rFonts w:asciiTheme="minorHAnsi" w:hAnsiTheme="minorHAnsi" w:cstheme="minorHAnsi"/>
          <w:lang w:val="es-ES_tradnl"/>
        </w:rPr>
        <w:t xml:space="preserve"> </w:t>
      </w:r>
      <w:r w:rsidR="00E90337" w:rsidRPr="00C9127A">
        <w:rPr>
          <w:rFonts w:asciiTheme="minorHAnsi" w:hAnsiTheme="minorHAnsi" w:cstheme="minorHAnsi"/>
          <w:lang w:val="es-ES_tradnl"/>
        </w:rPr>
        <w:t>Danone</w:t>
      </w:r>
      <w:r w:rsidR="00123272"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140CD2" w:rsidRPr="00C9127A">
        <w:rPr>
          <w:rFonts w:asciiTheme="minorHAnsi" w:hAnsiTheme="minorHAnsi" w:cstheme="minorHAnsi"/>
          <w:lang w:val="es-ES_tradnl"/>
        </w:rPr>
        <w:t xml:space="preserve">Esta ampliación </w:t>
      </w:r>
      <w:r w:rsidR="00FE73BD" w:rsidRPr="00C9127A">
        <w:rPr>
          <w:rFonts w:asciiTheme="minorHAnsi" w:hAnsiTheme="minorHAnsi" w:cstheme="minorHAnsi"/>
          <w:lang w:val="es-ES_tradnl"/>
        </w:rPr>
        <w:t xml:space="preserve">de la alianza </w:t>
      </w:r>
      <w:r w:rsidR="00783102" w:rsidRPr="00C9127A">
        <w:rPr>
          <w:rFonts w:asciiTheme="minorHAnsi" w:hAnsiTheme="minorHAnsi" w:cstheme="minorHAnsi"/>
          <w:lang w:val="es-ES_tradnl"/>
        </w:rPr>
        <w:t>proporcionará</w:t>
      </w:r>
      <w:r w:rsidR="00140CD2" w:rsidRPr="00C9127A">
        <w:rPr>
          <w:rFonts w:asciiTheme="minorHAnsi" w:hAnsiTheme="minorHAnsi" w:cstheme="minorHAnsi"/>
          <w:lang w:val="es-ES_tradnl"/>
        </w:rPr>
        <w:t xml:space="preserve"> recursos para actividades destinadas a incrementar la </w:t>
      </w:r>
      <w:r w:rsidR="00783102" w:rsidRPr="00C9127A">
        <w:rPr>
          <w:rFonts w:asciiTheme="minorHAnsi" w:hAnsiTheme="minorHAnsi" w:cstheme="minorHAnsi"/>
          <w:lang w:val="es-ES_tradnl"/>
        </w:rPr>
        <w:t>visibilidad</w:t>
      </w:r>
      <w:r w:rsidR="00140CD2" w:rsidRPr="00C9127A">
        <w:rPr>
          <w:rFonts w:asciiTheme="minorHAnsi" w:hAnsiTheme="minorHAnsi" w:cstheme="minorHAnsi"/>
          <w:lang w:val="es-ES_tradnl"/>
        </w:rPr>
        <w:t xml:space="preserve"> y </w:t>
      </w:r>
      <w:r w:rsidR="00FE73BD" w:rsidRPr="00C9127A">
        <w:rPr>
          <w:rFonts w:asciiTheme="minorHAnsi" w:hAnsiTheme="minorHAnsi" w:cstheme="minorHAnsi"/>
          <w:lang w:val="es-ES_tradnl"/>
        </w:rPr>
        <w:t>el conocimiento de l</w:t>
      </w:r>
      <w:r w:rsidR="00140CD2" w:rsidRPr="00C9127A">
        <w:rPr>
          <w:rFonts w:asciiTheme="minorHAnsi" w:hAnsiTheme="minorHAnsi" w:cstheme="minorHAnsi"/>
          <w:lang w:val="es-ES_tradnl"/>
        </w:rPr>
        <w:t xml:space="preserve">os </w:t>
      </w:r>
      <w:r w:rsidR="00783102" w:rsidRPr="00C9127A">
        <w:rPr>
          <w:rFonts w:asciiTheme="minorHAnsi" w:hAnsiTheme="minorHAnsi" w:cstheme="minorHAnsi"/>
          <w:lang w:val="es-ES_tradnl"/>
        </w:rPr>
        <w:t>humedales</w:t>
      </w:r>
      <w:r w:rsidR="00140CD2" w:rsidRPr="00C9127A">
        <w:rPr>
          <w:rFonts w:asciiTheme="minorHAnsi" w:hAnsiTheme="minorHAnsi" w:cstheme="minorHAnsi"/>
          <w:lang w:val="es-ES_tradnl"/>
        </w:rPr>
        <w:t xml:space="preserve"> y la </w:t>
      </w:r>
      <w:r w:rsidR="008F363B" w:rsidRPr="00C9127A">
        <w:rPr>
          <w:rFonts w:asciiTheme="minorHAnsi" w:hAnsiTheme="minorHAnsi" w:cstheme="minorHAnsi"/>
          <w:lang w:val="es-ES_tradnl"/>
        </w:rPr>
        <w:t>Convención</w:t>
      </w:r>
      <w:r w:rsidR="00715BC7"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FE73BD" w:rsidRPr="00C9127A">
        <w:rPr>
          <w:rFonts w:asciiTheme="minorHAnsi" w:hAnsiTheme="minorHAnsi" w:cstheme="minorHAnsi"/>
          <w:lang w:val="es-ES_tradnl"/>
        </w:rPr>
        <w:t xml:space="preserve">En el marco de esta alianza, se </w:t>
      </w:r>
      <w:r w:rsidR="00140CD2" w:rsidRPr="00C9127A">
        <w:rPr>
          <w:rFonts w:asciiTheme="minorHAnsi" w:hAnsiTheme="minorHAnsi" w:cstheme="minorHAnsi"/>
          <w:lang w:val="es-ES_tradnl"/>
        </w:rPr>
        <w:t xml:space="preserve">ayudará a Danone </w:t>
      </w:r>
      <w:r w:rsidR="00565656" w:rsidRPr="00C9127A">
        <w:rPr>
          <w:rFonts w:asciiTheme="minorHAnsi" w:hAnsiTheme="minorHAnsi" w:cstheme="minorHAnsi"/>
          <w:lang w:val="es-ES_tradnl"/>
        </w:rPr>
        <w:t>elaborando</w:t>
      </w:r>
      <w:r w:rsidR="00140CD2" w:rsidRPr="00C9127A">
        <w:rPr>
          <w:rFonts w:asciiTheme="minorHAnsi" w:hAnsiTheme="minorHAnsi" w:cstheme="minorHAnsi"/>
          <w:lang w:val="es-ES_tradnl"/>
        </w:rPr>
        <w:t xml:space="preserve"> herramientas y metodologías validadas sobre la ges</w:t>
      </w:r>
      <w:r w:rsidR="00FE73BD" w:rsidRPr="00C9127A">
        <w:rPr>
          <w:rFonts w:asciiTheme="minorHAnsi" w:hAnsiTheme="minorHAnsi" w:cstheme="minorHAnsi"/>
          <w:lang w:val="es-ES_tradnl"/>
        </w:rPr>
        <w:t>tión sostenible de las cuencas hidrográficas</w:t>
      </w:r>
      <w:r w:rsidR="00140CD2" w:rsidRPr="00C9127A">
        <w:rPr>
          <w:rFonts w:asciiTheme="minorHAnsi" w:hAnsiTheme="minorHAnsi" w:cstheme="minorHAnsi"/>
          <w:lang w:val="es-ES_tradnl"/>
        </w:rPr>
        <w:t xml:space="preserve"> y el cambio climático. Tras un cambio en las </w:t>
      </w:r>
      <w:r w:rsidR="00783102" w:rsidRPr="00C9127A">
        <w:rPr>
          <w:rFonts w:asciiTheme="minorHAnsi" w:hAnsiTheme="minorHAnsi" w:cstheme="minorHAnsi"/>
          <w:lang w:val="es-ES_tradnl"/>
        </w:rPr>
        <w:t>prioridades</w:t>
      </w:r>
      <w:r w:rsidR="00140CD2" w:rsidRPr="00C9127A">
        <w:rPr>
          <w:rFonts w:asciiTheme="minorHAnsi" w:hAnsiTheme="minorHAnsi" w:cstheme="minorHAnsi"/>
          <w:lang w:val="es-ES_tradnl"/>
        </w:rPr>
        <w:t xml:space="preserve"> de Danone, la </w:t>
      </w:r>
      <w:r w:rsidR="008F363B" w:rsidRPr="00C9127A">
        <w:rPr>
          <w:rFonts w:asciiTheme="minorHAnsi" w:hAnsiTheme="minorHAnsi" w:cstheme="minorHAnsi"/>
          <w:lang w:val="es-ES_tradnl"/>
        </w:rPr>
        <w:t>Secretaría</w:t>
      </w:r>
      <w:r w:rsidR="00140CD2" w:rsidRPr="00C9127A">
        <w:rPr>
          <w:rFonts w:asciiTheme="minorHAnsi" w:hAnsiTheme="minorHAnsi" w:cstheme="minorHAnsi"/>
          <w:lang w:val="es-ES_tradnl"/>
        </w:rPr>
        <w:t xml:space="preserve"> necesita obtener fondos adicionales para la celebración del Día Mundial de los Humedales y para el </w:t>
      </w:r>
      <w:r w:rsidR="00783102" w:rsidRPr="00C9127A">
        <w:rPr>
          <w:rFonts w:asciiTheme="minorHAnsi" w:hAnsiTheme="minorHAnsi" w:cstheme="minorHAnsi"/>
          <w:lang w:val="es-ES_tradnl"/>
        </w:rPr>
        <w:t>nuevo</w:t>
      </w:r>
      <w:r w:rsidR="00140CD2" w:rsidRPr="00C9127A">
        <w:rPr>
          <w:rFonts w:asciiTheme="minorHAnsi" w:hAnsiTheme="minorHAnsi" w:cstheme="minorHAnsi"/>
          <w:lang w:val="es-ES_tradnl"/>
        </w:rPr>
        <w:t xml:space="preserve"> programa de los Premios Ramsar. </w:t>
      </w:r>
      <w:r w:rsidR="004271B3" w:rsidRPr="00C9127A">
        <w:rPr>
          <w:rFonts w:asciiTheme="minorHAnsi" w:hAnsiTheme="minorHAnsi" w:cstheme="minorHAnsi"/>
          <w:lang w:val="es-ES_tradnl"/>
        </w:rPr>
        <w:t xml:space="preserve">La alianza </w:t>
      </w:r>
      <w:r w:rsidR="00140CD2" w:rsidRPr="00C9127A">
        <w:rPr>
          <w:rFonts w:asciiTheme="minorHAnsi" w:hAnsiTheme="minorHAnsi" w:cstheme="minorHAnsi"/>
          <w:lang w:val="es-ES_tradnl"/>
        </w:rPr>
        <w:t xml:space="preserve">con Danone sigue abriendo puertas a nuevas oportunidades tales como la posible colaboración con el </w:t>
      </w:r>
      <w:r w:rsidR="00783102" w:rsidRPr="00C9127A">
        <w:rPr>
          <w:rFonts w:asciiTheme="minorHAnsi" w:hAnsiTheme="minorHAnsi" w:cstheme="minorHAnsi"/>
          <w:lang w:val="es-ES_tradnl"/>
        </w:rPr>
        <w:t>Fondo</w:t>
      </w:r>
      <w:r w:rsidR="004271B3" w:rsidRPr="00C9127A">
        <w:rPr>
          <w:rFonts w:asciiTheme="minorHAnsi" w:hAnsiTheme="minorHAnsi" w:cstheme="minorHAnsi"/>
          <w:lang w:val="es-ES_tradnl"/>
        </w:rPr>
        <w:t xml:space="preserve"> </w:t>
      </w:r>
      <w:r w:rsidR="00140CD2" w:rsidRPr="00C9127A">
        <w:rPr>
          <w:rFonts w:asciiTheme="minorHAnsi" w:hAnsiTheme="minorHAnsi" w:cstheme="minorHAnsi"/>
          <w:lang w:val="es-ES_tradnl"/>
        </w:rPr>
        <w:t xml:space="preserve">Livelihoods y el </w:t>
      </w:r>
      <w:r w:rsidR="004271B3" w:rsidRPr="00C9127A">
        <w:rPr>
          <w:rFonts w:asciiTheme="minorHAnsi" w:hAnsiTheme="minorHAnsi" w:cstheme="minorHAnsi"/>
          <w:lang w:val="es-ES_tradnl"/>
        </w:rPr>
        <w:t>Mandato del Agua</w:t>
      </w:r>
      <w:r w:rsidR="00715BC7" w:rsidRPr="00C9127A">
        <w:rPr>
          <w:rFonts w:asciiTheme="minorHAnsi" w:hAnsiTheme="minorHAnsi" w:cstheme="minorHAnsi"/>
          <w:lang w:val="es-ES_tradnl"/>
        </w:rPr>
        <w:t>.</w:t>
      </w:r>
    </w:p>
    <w:p w14:paraId="396EDD94" w14:textId="77777777" w:rsidR="00123272" w:rsidRPr="00C9127A" w:rsidRDefault="00123272" w:rsidP="00B072AC">
      <w:pPr>
        <w:rPr>
          <w:rFonts w:asciiTheme="minorHAnsi" w:hAnsiTheme="minorHAnsi" w:cstheme="minorHAnsi"/>
          <w:lang w:val="es-ES_tradnl"/>
        </w:rPr>
      </w:pPr>
    </w:p>
    <w:p w14:paraId="6D3751A7" w14:textId="367160DF" w:rsidR="00E90337" w:rsidRPr="00C9127A" w:rsidRDefault="00413AAB" w:rsidP="004271B3">
      <w:pPr>
        <w:rPr>
          <w:rFonts w:asciiTheme="minorHAnsi" w:hAnsiTheme="minorHAnsi" w:cstheme="minorHAnsi"/>
          <w:lang w:val="es-ES_tradnl"/>
        </w:rPr>
      </w:pPr>
      <w:r w:rsidRPr="00C9127A">
        <w:rPr>
          <w:rFonts w:asciiTheme="minorHAnsi" w:hAnsiTheme="minorHAnsi" w:cstheme="minorHAnsi"/>
          <w:lang w:val="es-ES_tradnl"/>
        </w:rPr>
        <w:t>3</w:t>
      </w:r>
      <w:r w:rsidR="002022B4" w:rsidRPr="00C9127A">
        <w:rPr>
          <w:rFonts w:asciiTheme="minorHAnsi" w:hAnsiTheme="minorHAnsi" w:cstheme="minorHAnsi"/>
          <w:lang w:val="es-ES_tradnl"/>
        </w:rPr>
        <w:t>0</w:t>
      </w:r>
      <w:r w:rsidR="0093199F" w:rsidRPr="00C9127A">
        <w:rPr>
          <w:rFonts w:asciiTheme="minorHAnsi" w:hAnsiTheme="minorHAnsi" w:cstheme="minorHAnsi"/>
          <w:lang w:val="es-ES_tradnl"/>
        </w:rPr>
        <w:t>.</w:t>
      </w:r>
      <w:r w:rsidR="0093199F" w:rsidRPr="00C9127A">
        <w:rPr>
          <w:rFonts w:asciiTheme="minorHAnsi" w:hAnsiTheme="minorHAnsi" w:cstheme="minorHAnsi"/>
          <w:lang w:val="es-ES_tradnl"/>
        </w:rPr>
        <w:tab/>
      </w:r>
      <w:r w:rsidR="004271B3" w:rsidRPr="00C9127A">
        <w:rPr>
          <w:rFonts w:asciiTheme="minorHAnsi" w:hAnsiTheme="minorHAnsi" w:cstheme="minorHAnsi"/>
          <w:lang w:val="es-ES_tradnl"/>
        </w:rPr>
        <w:t>La Secretaría sigue colaborando estrechamente con las Organizaciones Internacionales Asociadas</w:t>
      </w:r>
      <w:r w:rsidR="007B231F">
        <w:rPr>
          <w:rFonts w:asciiTheme="minorHAnsi" w:hAnsiTheme="minorHAnsi" w:cstheme="minorHAnsi"/>
          <w:lang w:val="es-ES_tradnl"/>
        </w:rPr>
        <w:t>.</w:t>
      </w:r>
      <w:r w:rsidR="004271B3" w:rsidRPr="00C9127A">
        <w:rPr>
          <w:rFonts w:asciiTheme="minorHAnsi" w:hAnsiTheme="minorHAnsi" w:cstheme="minorHAnsi"/>
          <w:lang w:val="es-ES_tradnl"/>
        </w:rPr>
        <w:t xml:space="preserve"> En los márgenes de la COP13 se celebró una reunión para examinar la ejecución de las actividades de colaboración conjunta en el nuevo memorando de cooperación. En la reunión se acordaron varias actividades conjuntas en materia de comunicaciones, tales como declaraciones conjuntas, la preparación de materiales para el Día Mundial de los Humedales y la divulgación de la </w:t>
      </w:r>
      <w:r w:rsidR="004271B3" w:rsidRPr="00C9127A">
        <w:rPr>
          <w:rFonts w:asciiTheme="minorHAnsi" w:hAnsiTheme="minorHAnsi" w:cstheme="minorHAnsi"/>
          <w:i/>
          <w:lang w:val="es-ES_tradnl"/>
        </w:rPr>
        <w:t>Perspectiva Mundial sobre los Humedales</w:t>
      </w:r>
      <w:r w:rsidR="004271B3" w:rsidRPr="00C9127A">
        <w:rPr>
          <w:rFonts w:asciiTheme="minorHAnsi" w:hAnsiTheme="minorHAnsi" w:cstheme="minorHAnsi"/>
          <w:lang w:val="es-ES_tradnl"/>
        </w:rPr>
        <w:t>. Entre los nuevos ámbitos de colaboración figuran hacer que la Convención tenga un papel más prominente en las campañas de visibilidad y participación de las OIA, la promoción conjunta en el sector privado y mensajes compartidos sobre el período posterior a 2020. El 8 de marzo de 2019 hubo una teleconferencia de seguimiento para evaluar los avances y debatir sobre los planes futuros</w:t>
      </w:r>
      <w:r w:rsidR="0093199F"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p>
    <w:p w14:paraId="7E445A2B" w14:textId="77777777" w:rsidR="00E90337" w:rsidRPr="00C9127A" w:rsidRDefault="00E90337" w:rsidP="00B072AC">
      <w:pPr>
        <w:ind w:left="0" w:firstLine="0"/>
        <w:rPr>
          <w:rFonts w:asciiTheme="minorHAnsi" w:hAnsiTheme="minorHAnsi" w:cstheme="minorHAnsi"/>
          <w:lang w:val="es-ES_tradnl"/>
        </w:rPr>
      </w:pPr>
    </w:p>
    <w:p w14:paraId="1F44100B" w14:textId="30913B5D" w:rsidR="00E90337" w:rsidRPr="00C9127A" w:rsidRDefault="00413AAB" w:rsidP="00B072AC">
      <w:pPr>
        <w:rPr>
          <w:rFonts w:asciiTheme="minorHAnsi" w:hAnsiTheme="minorHAnsi" w:cstheme="minorHAnsi"/>
          <w:lang w:val="es-ES_tradnl"/>
        </w:rPr>
      </w:pPr>
      <w:r w:rsidRPr="00C9127A">
        <w:rPr>
          <w:rFonts w:asciiTheme="minorHAnsi" w:hAnsiTheme="minorHAnsi" w:cstheme="minorHAnsi"/>
          <w:lang w:val="es-ES_tradnl"/>
        </w:rPr>
        <w:t>3</w:t>
      </w:r>
      <w:r w:rsidR="002022B4" w:rsidRPr="00C9127A">
        <w:rPr>
          <w:rFonts w:asciiTheme="minorHAnsi" w:hAnsiTheme="minorHAnsi" w:cstheme="minorHAnsi"/>
          <w:lang w:val="es-ES_tradnl"/>
        </w:rPr>
        <w:t>1</w:t>
      </w:r>
      <w:r w:rsidR="00E90337" w:rsidRPr="00C9127A">
        <w:rPr>
          <w:rFonts w:asciiTheme="minorHAnsi" w:hAnsiTheme="minorHAnsi" w:cstheme="minorHAnsi"/>
          <w:lang w:val="es-ES_tradnl"/>
        </w:rPr>
        <w:t>.</w:t>
      </w:r>
      <w:r w:rsidR="00E90337" w:rsidRPr="00C9127A">
        <w:rPr>
          <w:rFonts w:asciiTheme="minorHAnsi" w:hAnsiTheme="minorHAnsi" w:cstheme="minorHAnsi"/>
          <w:lang w:val="es-ES_tradnl"/>
        </w:rPr>
        <w:tab/>
      </w:r>
      <w:r w:rsidR="00CA63CD" w:rsidRPr="00C9127A">
        <w:rPr>
          <w:rFonts w:asciiTheme="minorHAnsi" w:hAnsiTheme="minorHAnsi" w:cstheme="minorHAnsi"/>
          <w:lang w:val="es-ES_tradnl"/>
        </w:rPr>
        <w:t xml:space="preserve">Se ha actualizado el Plan de trabajo sobre la movilización de </w:t>
      </w:r>
      <w:r w:rsidR="00783102" w:rsidRPr="00C9127A">
        <w:rPr>
          <w:rFonts w:asciiTheme="minorHAnsi" w:hAnsiTheme="minorHAnsi" w:cstheme="minorHAnsi"/>
          <w:lang w:val="es-ES_tradnl"/>
        </w:rPr>
        <w:t>recursos</w:t>
      </w:r>
      <w:r w:rsidR="004271B3" w:rsidRPr="00C9127A">
        <w:rPr>
          <w:rFonts w:asciiTheme="minorHAnsi" w:hAnsiTheme="minorHAnsi" w:cstheme="minorHAnsi"/>
          <w:lang w:val="es-ES_tradnl"/>
        </w:rPr>
        <w:t xml:space="preserve"> </w:t>
      </w:r>
      <w:r w:rsidR="00CA63CD" w:rsidRPr="00C9127A">
        <w:rPr>
          <w:rFonts w:asciiTheme="minorHAnsi" w:hAnsiTheme="minorHAnsi" w:cstheme="minorHAnsi"/>
          <w:lang w:val="es-ES_tradnl"/>
        </w:rPr>
        <w:t>para reflejar las nuevas prioridades de financiación</w:t>
      </w:r>
      <w:r w:rsidR="004271B3" w:rsidRPr="00C9127A">
        <w:rPr>
          <w:rFonts w:asciiTheme="minorHAnsi" w:hAnsiTheme="minorHAnsi" w:cstheme="minorHAnsi"/>
          <w:lang w:val="es-ES_tradnl"/>
        </w:rPr>
        <w:t xml:space="preserve"> con cargo a fondos complementarios</w:t>
      </w:r>
      <w:r w:rsidR="00CA63CD" w:rsidRPr="00C9127A">
        <w:rPr>
          <w:rFonts w:asciiTheme="minorHAnsi" w:hAnsiTheme="minorHAnsi" w:cstheme="minorHAnsi"/>
          <w:lang w:val="es-ES_tradnl"/>
        </w:rPr>
        <w:t xml:space="preserve"> </w:t>
      </w:r>
      <w:r w:rsidR="00783102" w:rsidRPr="00C9127A">
        <w:rPr>
          <w:rFonts w:asciiTheme="minorHAnsi" w:hAnsiTheme="minorHAnsi" w:cstheme="minorHAnsi"/>
          <w:lang w:val="es-ES_tradnl"/>
        </w:rPr>
        <w:t>identificadas</w:t>
      </w:r>
      <w:r w:rsidR="00CA63CD" w:rsidRPr="00C9127A">
        <w:rPr>
          <w:rFonts w:asciiTheme="minorHAnsi" w:hAnsiTheme="minorHAnsi" w:cstheme="minorHAnsi"/>
          <w:lang w:val="es-ES_tradnl"/>
        </w:rPr>
        <w:t xml:space="preserve"> en el </w:t>
      </w:r>
      <w:r w:rsidR="00783102" w:rsidRPr="00C9127A">
        <w:rPr>
          <w:rFonts w:asciiTheme="minorHAnsi" w:hAnsiTheme="minorHAnsi" w:cstheme="minorHAnsi"/>
          <w:lang w:val="es-ES_tradnl"/>
        </w:rPr>
        <w:t>Anexo</w:t>
      </w:r>
      <w:r w:rsidR="00CA63CD" w:rsidRPr="00C9127A">
        <w:rPr>
          <w:rFonts w:asciiTheme="minorHAnsi" w:hAnsiTheme="minorHAnsi" w:cstheme="minorHAnsi"/>
          <w:lang w:val="es-ES_tradnl"/>
        </w:rPr>
        <w:t xml:space="preserve"> </w:t>
      </w:r>
      <w:r w:rsidR="00BA66F6" w:rsidRPr="00C9127A">
        <w:rPr>
          <w:rFonts w:asciiTheme="minorHAnsi" w:hAnsiTheme="minorHAnsi" w:cstheme="minorHAnsi"/>
          <w:lang w:val="es-ES_tradnl"/>
        </w:rPr>
        <w:t>3</w:t>
      </w:r>
      <w:r w:rsidR="00E80EDB" w:rsidRPr="00C9127A">
        <w:rPr>
          <w:rFonts w:asciiTheme="minorHAnsi" w:hAnsiTheme="minorHAnsi" w:cstheme="minorHAnsi"/>
          <w:lang w:val="es-ES_tradnl"/>
        </w:rPr>
        <w:t xml:space="preserve"> </w:t>
      </w:r>
      <w:r w:rsidR="00CA63CD" w:rsidRPr="00C9127A">
        <w:rPr>
          <w:rFonts w:asciiTheme="minorHAnsi" w:hAnsiTheme="minorHAnsi" w:cstheme="minorHAnsi"/>
          <w:lang w:val="es-ES_tradnl"/>
        </w:rPr>
        <w:t xml:space="preserve">de la </w:t>
      </w:r>
      <w:r w:rsidR="00033559" w:rsidRPr="00C9127A">
        <w:rPr>
          <w:rFonts w:asciiTheme="minorHAnsi" w:hAnsiTheme="minorHAnsi" w:cstheme="minorHAnsi"/>
          <w:lang w:val="es-ES_tradnl"/>
        </w:rPr>
        <w:t>Resolución</w:t>
      </w:r>
      <w:r w:rsidR="00E80EDB" w:rsidRPr="00C9127A">
        <w:rPr>
          <w:rFonts w:asciiTheme="minorHAnsi" w:hAnsiTheme="minorHAnsi" w:cstheme="minorHAnsi"/>
          <w:lang w:val="es-ES_tradnl"/>
        </w:rPr>
        <w:t xml:space="preserve"> </w:t>
      </w:r>
      <w:r w:rsidR="0093199F" w:rsidRPr="00C9127A">
        <w:rPr>
          <w:rFonts w:asciiTheme="minorHAnsi" w:hAnsiTheme="minorHAnsi" w:cstheme="minorHAnsi"/>
          <w:lang w:val="es-ES_tradnl"/>
        </w:rPr>
        <w:t>XIII.</w:t>
      </w:r>
      <w:r w:rsidR="00843622" w:rsidRPr="00C9127A">
        <w:rPr>
          <w:rFonts w:asciiTheme="minorHAnsi" w:hAnsiTheme="minorHAnsi" w:cstheme="minorHAnsi"/>
          <w:lang w:val="es-ES_tradnl"/>
        </w:rPr>
        <w:t>2</w:t>
      </w:r>
      <w:r w:rsidR="00CA63CD" w:rsidRPr="00C9127A">
        <w:rPr>
          <w:rFonts w:asciiTheme="minorHAnsi" w:hAnsiTheme="minorHAnsi" w:cstheme="minorHAnsi"/>
          <w:lang w:val="es-ES_tradnl"/>
        </w:rPr>
        <w:t xml:space="preserve">, </w:t>
      </w:r>
      <w:r w:rsidR="00CA63CD" w:rsidRPr="00C9127A">
        <w:rPr>
          <w:rFonts w:asciiTheme="minorHAnsi" w:hAnsiTheme="minorHAnsi" w:cstheme="minorHAnsi"/>
          <w:i/>
          <w:lang w:val="es-ES_tradnl"/>
        </w:rPr>
        <w:t>Cuestiones financieras y presupuestarias</w:t>
      </w:r>
      <w:r w:rsidR="00843622"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9F38A6" w:rsidRPr="00C9127A">
        <w:rPr>
          <w:rFonts w:asciiTheme="minorHAnsi" w:hAnsiTheme="minorHAnsi" w:cstheme="minorHAnsi"/>
          <w:lang w:val="es-ES_tradnl"/>
        </w:rPr>
        <w:t xml:space="preserve">Durante el período que abarca este informe </w:t>
      </w:r>
      <w:r w:rsidR="00206934" w:rsidRPr="00C9127A">
        <w:rPr>
          <w:rFonts w:asciiTheme="minorHAnsi" w:hAnsiTheme="minorHAnsi" w:cstheme="minorHAnsi"/>
          <w:lang w:val="es-ES_tradnl"/>
        </w:rPr>
        <w:t>se</w:t>
      </w:r>
      <w:r w:rsidR="009F38A6" w:rsidRPr="00C9127A">
        <w:rPr>
          <w:rFonts w:asciiTheme="minorHAnsi" w:hAnsiTheme="minorHAnsi" w:cstheme="minorHAnsi"/>
          <w:lang w:val="es-ES_tradnl"/>
        </w:rPr>
        <w:t xml:space="preserve"> han finalizado la base de datos de posibles fuentes de financiación así como</w:t>
      </w:r>
      <w:r w:rsidR="00206934" w:rsidRPr="00C9127A">
        <w:rPr>
          <w:rFonts w:asciiTheme="minorHAnsi" w:hAnsiTheme="minorHAnsi" w:cstheme="minorHAnsi"/>
          <w:lang w:val="es-ES_tradnl"/>
        </w:rPr>
        <w:t xml:space="preserve"> </w:t>
      </w:r>
      <w:r w:rsidR="009F38A6" w:rsidRPr="00C9127A">
        <w:rPr>
          <w:rFonts w:asciiTheme="minorHAnsi" w:hAnsiTheme="minorHAnsi" w:cstheme="minorHAnsi"/>
          <w:lang w:val="es-ES_tradnl"/>
        </w:rPr>
        <w:t xml:space="preserve">las propuestas </w:t>
      </w:r>
      <w:r w:rsidR="00206934" w:rsidRPr="00C9127A">
        <w:rPr>
          <w:rFonts w:asciiTheme="minorHAnsi" w:hAnsiTheme="minorHAnsi" w:cstheme="minorHAnsi"/>
          <w:lang w:val="es-ES_tradnl"/>
        </w:rPr>
        <w:t xml:space="preserve">y </w:t>
      </w:r>
      <w:r w:rsidR="00783102" w:rsidRPr="00C9127A">
        <w:rPr>
          <w:rFonts w:asciiTheme="minorHAnsi" w:hAnsiTheme="minorHAnsi" w:cstheme="minorHAnsi"/>
          <w:lang w:val="es-ES_tradnl"/>
        </w:rPr>
        <w:t>modelos</w:t>
      </w:r>
      <w:r w:rsidR="00206934" w:rsidRPr="00C9127A">
        <w:rPr>
          <w:rFonts w:asciiTheme="minorHAnsi" w:hAnsiTheme="minorHAnsi" w:cstheme="minorHAnsi"/>
          <w:lang w:val="es-ES_tradnl"/>
        </w:rPr>
        <w:t xml:space="preserve"> de </w:t>
      </w:r>
      <w:r w:rsidR="00783102" w:rsidRPr="00C9127A">
        <w:rPr>
          <w:rFonts w:asciiTheme="minorHAnsi" w:hAnsiTheme="minorHAnsi" w:cstheme="minorHAnsi"/>
          <w:lang w:val="es-ES_tradnl"/>
        </w:rPr>
        <w:t>financiación</w:t>
      </w:r>
      <w:r w:rsidR="00206934" w:rsidRPr="00C9127A">
        <w:rPr>
          <w:rFonts w:asciiTheme="minorHAnsi" w:hAnsiTheme="minorHAnsi" w:cstheme="minorHAnsi"/>
          <w:lang w:val="es-ES_tradnl"/>
        </w:rPr>
        <w:t xml:space="preserve"> </w:t>
      </w:r>
      <w:r w:rsidR="009F38A6" w:rsidRPr="00C9127A">
        <w:rPr>
          <w:rFonts w:asciiTheme="minorHAnsi" w:hAnsiTheme="minorHAnsi" w:cstheme="minorHAnsi"/>
          <w:lang w:val="es-ES_tradnl"/>
        </w:rPr>
        <w:t>relativos al género, a l</w:t>
      </w:r>
      <w:r w:rsidR="00206934" w:rsidRPr="00C9127A">
        <w:rPr>
          <w:rFonts w:asciiTheme="minorHAnsi" w:hAnsiTheme="minorHAnsi" w:cstheme="minorHAnsi"/>
          <w:lang w:val="es-ES_tradnl"/>
        </w:rPr>
        <w:t xml:space="preserve">as MRA, </w:t>
      </w:r>
      <w:r w:rsidR="009F38A6" w:rsidRPr="00C9127A">
        <w:rPr>
          <w:rFonts w:asciiTheme="minorHAnsi" w:hAnsiTheme="minorHAnsi" w:cstheme="minorHAnsi"/>
          <w:lang w:val="es-ES_tradnl"/>
        </w:rPr>
        <w:t xml:space="preserve">a </w:t>
      </w:r>
      <w:r w:rsidR="00206934" w:rsidRPr="00C9127A">
        <w:rPr>
          <w:rFonts w:asciiTheme="minorHAnsi" w:hAnsiTheme="minorHAnsi" w:cstheme="minorHAnsi"/>
          <w:lang w:val="es-ES_tradnl"/>
        </w:rPr>
        <w:t xml:space="preserve">las </w:t>
      </w:r>
      <w:r w:rsidR="00783102" w:rsidRPr="00C9127A">
        <w:rPr>
          <w:rFonts w:asciiTheme="minorHAnsi" w:hAnsiTheme="minorHAnsi" w:cstheme="minorHAnsi"/>
          <w:lang w:val="es-ES_tradnl"/>
        </w:rPr>
        <w:t>iniciativas</w:t>
      </w:r>
      <w:r w:rsidR="009F38A6" w:rsidRPr="00C9127A">
        <w:rPr>
          <w:rFonts w:asciiTheme="minorHAnsi" w:hAnsiTheme="minorHAnsi" w:cstheme="minorHAnsi"/>
          <w:lang w:val="es-ES_tradnl"/>
        </w:rPr>
        <w:t xml:space="preserve"> regionales de Ramsar y a</w:t>
      </w:r>
      <w:r w:rsidR="00206934" w:rsidRPr="00C9127A">
        <w:rPr>
          <w:rFonts w:asciiTheme="minorHAnsi" w:hAnsiTheme="minorHAnsi" w:cstheme="minorHAnsi"/>
          <w:lang w:val="es-ES_tradnl"/>
        </w:rPr>
        <w:t xml:space="preserve">l Día Mundial de los Humedales. </w:t>
      </w:r>
      <w:r w:rsidR="00A9368B" w:rsidRPr="00C9127A">
        <w:rPr>
          <w:rFonts w:asciiTheme="minorHAnsi" w:hAnsiTheme="minorHAnsi" w:cstheme="minorHAnsi"/>
          <w:lang w:val="es-ES_tradnl"/>
        </w:rPr>
        <w:t>Se ha</w:t>
      </w:r>
      <w:r w:rsidR="009F38A6" w:rsidRPr="00C9127A">
        <w:rPr>
          <w:rFonts w:asciiTheme="minorHAnsi" w:hAnsiTheme="minorHAnsi" w:cstheme="minorHAnsi"/>
          <w:lang w:val="es-ES_tradnl"/>
        </w:rPr>
        <w:t xml:space="preserve">n establecido contactos con </w:t>
      </w:r>
      <w:r w:rsidR="00A9368B" w:rsidRPr="00C9127A">
        <w:rPr>
          <w:rFonts w:asciiTheme="minorHAnsi" w:hAnsiTheme="minorHAnsi" w:cstheme="minorHAnsi"/>
          <w:lang w:val="es-ES_tradnl"/>
        </w:rPr>
        <w:t xml:space="preserve">posibles </w:t>
      </w:r>
      <w:r w:rsidR="009F38A6" w:rsidRPr="00C9127A">
        <w:rPr>
          <w:rFonts w:asciiTheme="minorHAnsi" w:hAnsiTheme="minorHAnsi" w:cstheme="minorHAnsi"/>
          <w:lang w:val="es-ES_tradnl"/>
        </w:rPr>
        <w:t xml:space="preserve">fuentes de financiación para esas actividades </w:t>
      </w:r>
      <w:r w:rsidR="00783102" w:rsidRPr="00C9127A">
        <w:rPr>
          <w:rFonts w:asciiTheme="minorHAnsi" w:hAnsiTheme="minorHAnsi" w:cstheme="minorHAnsi"/>
          <w:lang w:val="es-ES_tradnl"/>
        </w:rPr>
        <w:t>prioritarias</w:t>
      </w:r>
      <w:r w:rsidR="009F38A6" w:rsidRPr="00C9127A">
        <w:rPr>
          <w:rFonts w:asciiTheme="minorHAnsi" w:hAnsiTheme="minorHAnsi" w:cstheme="minorHAnsi"/>
          <w:lang w:val="es-ES_tradnl"/>
        </w:rPr>
        <w:t xml:space="preserve">. La información detallada </w:t>
      </w:r>
      <w:r w:rsidR="00713741">
        <w:rPr>
          <w:rFonts w:asciiTheme="minorHAnsi" w:hAnsiTheme="minorHAnsi" w:cstheme="minorHAnsi"/>
          <w:lang w:val="es-ES_tradnl"/>
        </w:rPr>
        <w:t>relativa a</w:t>
      </w:r>
      <w:r w:rsidR="009F38A6" w:rsidRPr="00C9127A">
        <w:rPr>
          <w:rFonts w:asciiTheme="minorHAnsi" w:hAnsiTheme="minorHAnsi" w:cstheme="minorHAnsi"/>
          <w:lang w:val="es-ES_tradnl"/>
        </w:rPr>
        <w:t xml:space="preserve">l </w:t>
      </w:r>
      <w:r w:rsidR="00A9368B" w:rsidRPr="00C9127A">
        <w:rPr>
          <w:rFonts w:asciiTheme="minorHAnsi" w:hAnsiTheme="minorHAnsi" w:cstheme="minorHAnsi"/>
          <w:lang w:val="es-ES_tradnl"/>
        </w:rPr>
        <w:t>Plan de trabajo sobre la movili</w:t>
      </w:r>
      <w:r w:rsidR="009F38A6" w:rsidRPr="00C9127A">
        <w:rPr>
          <w:rFonts w:asciiTheme="minorHAnsi" w:hAnsiTheme="minorHAnsi" w:cstheme="minorHAnsi"/>
          <w:lang w:val="es-ES_tradnl"/>
        </w:rPr>
        <w:t>zación de recursos se encuentra</w:t>
      </w:r>
      <w:r w:rsidR="00A9368B" w:rsidRPr="00C9127A">
        <w:rPr>
          <w:rFonts w:asciiTheme="minorHAnsi" w:hAnsiTheme="minorHAnsi" w:cstheme="minorHAnsi"/>
          <w:lang w:val="es-ES_tradnl"/>
        </w:rPr>
        <w:t xml:space="preserve"> en el </w:t>
      </w:r>
      <w:r w:rsidR="00783102" w:rsidRPr="00C9127A">
        <w:rPr>
          <w:rFonts w:asciiTheme="minorHAnsi" w:hAnsiTheme="minorHAnsi" w:cstheme="minorHAnsi"/>
          <w:lang w:val="es-ES_tradnl"/>
        </w:rPr>
        <w:t>documento</w:t>
      </w:r>
      <w:r w:rsidR="00A9368B" w:rsidRPr="00C9127A">
        <w:rPr>
          <w:rFonts w:asciiTheme="minorHAnsi" w:hAnsiTheme="minorHAnsi" w:cstheme="minorHAnsi"/>
          <w:lang w:val="es-ES_tradnl"/>
        </w:rPr>
        <w:t xml:space="preserve"> </w:t>
      </w:r>
      <w:r w:rsidR="00843622" w:rsidRPr="00C9127A">
        <w:rPr>
          <w:rFonts w:asciiTheme="minorHAnsi" w:hAnsiTheme="minorHAnsi" w:cstheme="minorHAnsi"/>
          <w:lang w:val="es-ES_tradnl"/>
        </w:rPr>
        <w:t>SC57</w:t>
      </w:r>
      <w:r w:rsidR="00D27DBC" w:rsidRPr="00C9127A">
        <w:rPr>
          <w:rFonts w:asciiTheme="minorHAnsi" w:hAnsiTheme="minorHAnsi" w:cstheme="minorHAnsi"/>
          <w:lang w:val="es-ES_tradnl"/>
        </w:rPr>
        <w:t xml:space="preserve"> Doc.19</w:t>
      </w:r>
      <w:r w:rsidR="00843622"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p>
    <w:p w14:paraId="1128498B" w14:textId="77777777" w:rsidR="00E90337" w:rsidRPr="00C9127A" w:rsidRDefault="00E90337" w:rsidP="00B072AC">
      <w:pPr>
        <w:rPr>
          <w:rFonts w:asciiTheme="minorHAnsi" w:hAnsiTheme="minorHAnsi" w:cstheme="minorHAnsi"/>
          <w:lang w:val="es-ES_tradnl"/>
        </w:rPr>
      </w:pPr>
    </w:p>
    <w:p w14:paraId="519A2147" w14:textId="719BC38D" w:rsidR="00E90337" w:rsidRPr="00C9127A" w:rsidRDefault="00413AAB" w:rsidP="00B072AC">
      <w:pPr>
        <w:ind w:left="426" w:hanging="426"/>
        <w:rPr>
          <w:rFonts w:asciiTheme="minorHAnsi" w:hAnsiTheme="minorHAnsi" w:cstheme="minorHAnsi"/>
          <w:lang w:val="es-ES_tradnl"/>
        </w:rPr>
      </w:pPr>
      <w:r w:rsidRPr="00C9127A">
        <w:rPr>
          <w:rFonts w:asciiTheme="minorHAnsi" w:hAnsiTheme="minorHAnsi" w:cstheme="minorHAnsi"/>
          <w:lang w:val="es-ES_tradnl"/>
        </w:rPr>
        <w:t>3</w:t>
      </w:r>
      <w:r w:rsidR="002022B4" w:rsidRPr="00C9127A">
        <w:rPr>
          <w:rFonts w:asciiTheme="minorHAnsi" w:hAnsiTheme="minorHAnsi" w:cstheme="minorHAnsi"/>
          <w:lang w:val="es-ES_tradnl"/>
        </w:rPr>
        <w:t>2</w:t>
      </w:r>
      <w:r w:rsidR="00D07F19" w:rsidRPr="00C9127A">
        <w:rPr>
          <w:rFonts w:asciiTheme="minorHAnsi" w:hAnsiTheme="minorHAnsi" w:cstheme="minorHAnsi"/>
          <w:lang w:val="es-ES_tradnl"/>
        </w:rPr>
        <w:t>.</w:t>
      </w:r>
      <w:r w:rsidR="00D07F19" w:rsidRPr="00C9127A">
        <w:rPr>
          <w:rFonts w:asciiTheme="minorHAnsi" w:hAnsiTheme="minorHAnsi" w:cstheme="minorHAnsi"/>
          <w:lang w:val="es-ES_tradnl"/>
        </w:rPr>
        <w:tab/>
      </w:r>
      <w:r w:rsidR="008F363B" w:rsidRPr="00C9127A">
        <w:rPr>
          <w:rFonts w:asciiTheme="minorHAnsi" w:hAnsiTheme="minorHAnsi" w:cstheme="minorHAnsi"/>
          <w:lang w:val="es-ES_tradnl"/>
        </w:rPr>
        <w:t>La Secretaría</w:t>
      </w:r>
      <w:r w:rsidR="00C95ECF" w:rsidRPr="00C9127A">
        <w:rPr>
          <w:rFonts w:asciiTheme="minorHAnsi" w:hAnsiTheme="minorHAnsi" w:cstheme="minorHAnsi"/>
          <w:lang w:val="es-ES_tradnl"/>
        </w:rPr>
        <w:t xml:space="preserve"> también ha prestado apoyo a las </w:t>
      </w:r>
      <w:r w:rsidR="008F363B" w:rsidRPr="00C9127A">
        <w:rPr>
          <w:rFonts w:asciiTheme="minorHAnsi" w:hAnsiTheme="minorHAnsi" w:cstheme="minorHAnsi"/>
          <w:lang w:val="es-ES_tradnl"/>
        </w:rPr>
        <w:t>Partes Contratantes</w:t>
      </w:r>
      <w:r w:rsidR="00E80EDB" w:rsidRPr="00C9127A">
        <w:rPr>
          <w:rFonts w:asciiTheme="minorHAnsi" w:hAnsiTheme="minorHAnsi" w:cstheme="minorHAnsi"/>
          <w:lang w:val="es-ES_tradnl"/>
        </w:rPr>
        <w:t xml:space="preserve"> </w:t>
      </w:r>
      <w:r w:rsidR="00C95ECF" w:rsidRPr="00C9127A">
        <w:rPr>
          <w:rFonts w:asciiTheme="minorHAnsi" w:hAnsiTheme="minorHAnsi" w:cstheme="minorHAnsi"/>
          <w:lang w:val="es-ES_tradnl"/>
        </w:rPr>
        <w:t xml:space="preserve">en sus esfuerzos de </w:t>
      </w:r>
      <w:r w:rsidR="009F38A6" w:rsidRPr="00C9127A">
        <w:rPr>
          <w:rFonts w:asciiTheme="minorHAnsi" w:hAnsiTheme="minorHAnsi" w:cstheme="minorHAnsi"/>
          <w:lang w:val="es-ES_tradnl"/>
        </w:rPr>
        <w:t>recaudación de fondos.</w:t>
      </w:r>
      <w:r w:rsidR="00C95ECF" w:rsidRPr="00C9127A">
        <w:rPr>
          <w:rFonts w:asciiTheme="minorHAnsi" w:hAnsiTheme="minorHAnsi" w:cstheme="minorHAnsi"/>
          <w:lang w:val="es-ES_tradnl"/>
        </w:rPr>
        <w:t xml:space="preserve"> </w:t>
      </w:r>
      <w:r w:rsidR="009F38A6" w:rsidRPr="00C9127A">
        <w:rPr>
          <w:rFonts w:asciiTheme="minorHAnsi" w:hAnsiTheme="minorHAnsi" w:cstheme="minorHAnsi"/>
          <w:lang w:val="es-ES_tradnl"/>
        </w:rPr>
        <w:t xml:space="preserve">Facilitó </w:t>
      </w:r>
      <w:r w:rsidR="00C95ECF" w:rsidRPr="00C9127A">
        <w:rPr>
          <w:rFonts w:asciiTheme="minorHAnsi" w:hAnsiTheme="minorHAnsi" w:cstheme="minorHAnsi"/>
          <w:lang w:val="es-ES_tradnl"/>
        </w:rPr>
        <w:t xml:space="preserve">reuniones </w:t>
      </w:r>
      <w:r w:rsidR="00D4247A" w:rsidRPr="00C9127A">
        <w:rPr>
          <w:rFonts w:asciiTheme="minorHAnsi" w:hAnsiTheme="minorHAnsi" w:cstheme="minorHAnsi"/>
          <w:lang w:val="es-ES_tradnl"/>
        </w:rPr>
        <w:t>(6</w:t>
      </w:r>
      <w:r w:rsidR="00E06675" w:rsidRPr="00C9127A">
        <w:rPr>
          <w:rFonts w:asciiTheme="minorHAnsi" w:hAnsiTheme="minorHAnsi" w:cstheme="minorHAnsi"/>
          <w:lang w:val="es-ES_tradnl"/>
        </w:rPr>
        <w:t xml:space="preserve"> y </w:t>
      </w:r>
      <w:r w:rsidR="00D4247A" w:rsidRPr="00C9127A">
        <w:rPr>
          <w:rFonts w:asciiTheme="minorHAnsi" w:hAnsiTheme="minorHAnsi" w:cstheme="minorHAnsi"/>
          <w:lang w:val="es-ES_tradnl"/>
        </w:rPr>
        <w:t>7</w:t>
      </w:r>
      <w:r w:rsidR="00E80EDB" w:rsidRPr="00C9127A">
        <w:rPr>
          <w:rFonts w:asciiTheme="minorHAnsi" w:hAnsiTheme="minorHAnsi" w:cstheme="minorHAnsi"/>
          <w:lang w:val="es-ES_tradnl"/>
        </w:rPr>
        <w:t xml:space="preserve"> </w:t>
      </w:r>
      <w:r w:rsidR="00C95ECF" w:rsidRPr="00C9127A">
        <w:rPr>
          <w:rFonts w:asciiTheme="minorHAnsi" w:hAnsiTheme="minorHAnsi" w:cstheme="minorHAnsi"/>
          <w:lang w:val="es-ES_tradnl"/>
        </w:rPr>
        <w:t xml:space="preserve">de febrero de </w:t>
      </w:r>
      <w:r w:rsidR="00D4247A" w:rsidRPr="00C9127A">
        <w:rPr>
          <w:rFonts w:asciiTheme="minorHAnsi" w:hAnsiTheme="minorHAnsi" w:cstheme="minorHAnsi"/>
          <w:lang w:val="es-ES_tradnl"/>
        </w:rPr>
        <w:t>2019)</w:t>
      </w:r>
      <w:r w:rsidR="00E80EDB" w:rsidRPr="00C9127A">
        <w:rPr>
          <w:rFonts w:asciiTheme="minorHAnsi" w:hAnsiTheme="minorHAnsi" w:cstheme="minorHAnsi"/>
          <w:lang w:val="es-ES_tradnl"/>
        </w:rPr>
        <w:t xml:space="preserve"> </w:t>
      </w:r>
      <w:r w:rsidR="00C95ECF" w:rsidRPr="00C9127A">
        <w:rPr>
          <w:rFonts w:asciiTheme="minorHAnsi" w:hAnsiTheme="minorHAnsi" w:cstheme="minorHAnsi"/>
          <w:lang w:val="es-ES_tradnl"/>
        </w:rPr>
        <w:t xml:space="preserve">entre la </w:t>
      </w:r>
      <w:r w:rsidR="009F38A6" w:rsidRPr="00C9127A">
        <w:rPr>
          <w:rFonts w:asciiTheme="minorHAnsi" w:hAnsiTheme="minorHAnsi" w:cstheme="minorHAnsi"/>
          <w:lang w:val="es-ES_tradnl"/>
        </w:rPr>
        <w:t xml:space="preserve">Autoridad Nacional Designada de </w:t>
      </w:r>
      <w:r w:rsidR="00044E4C" w:rsidRPr="00C9127A">
        <w:rPr>
          <w:rFonts w:asciiTheme="minorHAnsi" w:hAnsiTheme="minorHAnsi" w:cstheme="minorHAnsi"/>
          <w:lang w:val="es-ES_tradnl"/>
        </w:rPr>
        <w:t xml:space="preserve">Burkina Faso </w:t>
      </w:r>
      <w:r w:rsidR="009F38A6" w:rsidRPr="00C9127A">
        <w:rPr>
          <w:rFonts w:asciiTheme="minorHAnsi" w:hAnsiTheme="minorHAnsi" w:cstheme="minorHAnsi"/>
          <w:lang w:val="es-ES_tradnl"/>
        </w:rPr>
        <w:t xml:space="preserve">para el Fondo Verde para el Clima </w:t>
      </w:r>
      <w:r w:rsidR="00BB1F29" w:rsidRPr="00C9127A">
        <w:rPr>
          <w:rFonts w:asciiTheme="minorHAnsi" w:hAnsiTheme="minorHAnsi" w:cstheme="minorHAnsi"/>
          <w:lang w:val="es-ES_tradnl"/>
        </w:rPr>
        <w:t>(GCF)</w:t>
      </w:r>
      <w:r w:rsidR="00E06675" w:rsidRPr="00C9127A">
        <w:rPr>
          <w:rFonts w:asciiTheme="minorHAnsi" w:hAnsiTheme="minorHAnsi" w:cstheme="minorHAnsi"/>
          <w:lang w:val="es-ES_tradnl"/>
        </w:rPr>
        <w:t xml:space="preserve"> y </w:t>
      </w:r>
      <w:r w:rsidR="009F38A6" w:rsidRPr="00C9127A">
        <w:rPr>
          <w:rFonts w:asciiTheme="minorHAnsi" w:hAnsiTheme="minorHAnsi" w:cstheme="minorHAnsi"/>
          <w:lang w:val="es-ES_tradnl"/>
        </w:rPr>
        <w:t xml:space="preserve">la oficina de la </w:t>
      </w:r>
      <w:r w:rsidR="009F38A6" w:rsidRPr="00C9127A">
        <w:rPr>
          <w:rFonts w:asciiTheme="minorHAnsi" w:hAnsiTheme="minorHAnsi" w:cstheme="minorHAnsi"/>
          <w:lang w:val="es-ES_tradnl"/>
        </w:rPr>
        <w:lastRenderedPageBreak/>
        <w:t xml:space="preserve">UICN para África Central y Oriental </w:t>
      </w:r>
      <w:r w:rsidR="00044E4C" w:rsidRPr="00C9127A">
        <w:rPr>
          <w:rFonts w:asciiTheme="minorHAnsi" w:hAnsiTheme="minorHAnsi" w:cstheme="minorHAnsi"/>
          <w:lang w:val="es-ES_tradnl"/>
        </w:rPr>
        <w:t>(</w:t>
      </w:r>
      <w:r w:rsidR="009F38A6" w:rsidRPr="00C9127A">
        <w:rPr>
          <w:rFonts w:asciiTheme="minorHAnsi" w:hAnsiTheme="minorHAnsi" w:cstheme="minorHAnsi"/>
          <w:lang w:val="es-ES_tradnl"/>
        </w:rPr>
        <w:t>UICN-</w:t>
      </w:r>
      <w:r w:rsidR="00D4247A" w:rsidRPr="00C9127A">
        <w:rPr>
          <w:rFonts w:asciiTheme="minorHAnsi" w:hAnsiTheme="minorHAnsi" w:cstheme="minorHAnsi"/>
          <w:lang w:val="es-ES_tradnl"/>
        </w:rPr>
        <w:t>PACO</w:t>
      </w:r>
      <w:r w:rsidR="00044E4C"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1B30C7" w:rsidRPr="00C9127A">
        <w:rPr>
          <w:rFonts w:asciiTheme="minorHAnsi" w:hAnsiTheme="minorHAnsi" w:cstheme="minorHAnsi"/>
          <w:lang w:val="es-ES_tradnl"/>
        </w:rPr>
        <w:t>encaminada</w:t>
      </w:r>
      <w:r w:rsidR="00C45CD6">
        <w:rPr>
          <w:rFonts w:asciiTheme="minorHAnsi" w:hAnsiTheme="minorHAnsi" w:cstheme="minorHAnsi"/>
          <w:lang w:val="es-ES_tradnl"/>
        </w:rPr>
        <w:t>s</w:t>
      </w:r>
      <w:r w:rsidR="001B30C7" w:rsidRPr="00C9127A">
        <w:rPr>
          <w:rFonts w:asciiTheme="minorHAnsi" w:hAnsiTheme="minorHAnsi" w:cstheme="minorHAnsi"/>
          <w:lang w:val="es-ES_tradnl"/>
        </w:rPr>
        <w:t xml:space="preserve"> a </w:t>
      </w:r>
      <w:r w:rsidR="002431F2" w:rsidRPr="00C9127A">
        <w:rPr>
          <w:rFonts w:asciiTheme="minorHAnsi" w:hAnsiTheme="minorHAnsi" w:cstheme="minorHAnsi"/>
          <w:lang w:val="es-ES_tradnl"/>
        </w:rPr>
        <w:t xml:space="preserve">elaborar un proyecto </w:t>
      </w:r>
      <w:r w:rsidR="00783102" w:rsidRPr="00C9127A">
        <w:rPr>
          <w:rFonts w:asciiTheme="minorHAnsi" w:hAnsiTheme="minorHAnsi" w:cstheme="minorHAnsi"/>
          <w:lang w:val="es-ES_tradnl"/>
        </w:rPr>
        <w:t>nacional</w:t>
      </w:r>
      <w:r w:rsidR="001B30C7" w:rsidRPr="00C9127A">
        <w:rPr>
          <w:rFonts w:asciiTheme="minorHAnsi" w:hAnsiTheme="minorHAnsi" w:cstheme="minorHAnsi"/>
          <w:lang w:val="es-ES_tradnl"/>
        </w:rPr>
        <w:t xml:space="preserve"> sobre </w:t>
      </w:r>
      <w:r w:rsidR="002431F2" w:rsidRPr="00C9127A">
        <w:rPr>
          <w:rFonts w:asciiTheme="minorHAnsi" w:hAnsiTheme="minorHAnsi" w:cstheme="minorHAnsi"/>
          <w:lang w:val="es-ES_tradnl"/>
        </w:rPr>
        <w:t xml:space="preserve">humedales para </w:t>
      </w:r>
      <w:r w:rsidR="00783102" w:rsidRPr="00C9127A">
        <w:rPr>
          <w:rFonts w:asciiTheme="minorHAnsi" w:hAnsiTheme="minorHAnsi" w:cstheme="minorHAnsi"/>
          <w:lang w:val="es-ES_tradnl"/>
        </w:rPr>
        <w:t>presentarlo</w:t>
      </w:r>
      <w:r w:rsidR="002431F2" w:rsidRPr="00C9127A">
        <w:rPr>
          <w:rFonts w:asciiTheme="minorHAnsi" w:hAnsiTheme="minorHAnsi" w:cstheme="minorHAnsi"/>
          <w:lang w:val="es-ES_tradnl"/>
        </w:rPr>
        <w:t xml:space="preserve"> al </w:t>
      </w:r>
      <w:r w:rsidR="001B30C7" w:rsidRPr="00C9127A">
        <w:rPr>
          <w:rFonts w:asciiTheme="minorHAnsi" w:hAnsiTheme="minorHAnsi" w:cstheme="minorHAnsi"/>
          <w:lang w:val="es-ES_tradnl"/>
        </w:rPr>
        <w:t>GCF.</w:t>
      </w:r>
      <w:r w:rsidR="002431F2" w:rsidRPr="00C9127A">
        <w:rPr>
          <w:rFonts w:asciiTheme="minorHAnsi" w:hAnsiTheme="minorHAnsi" w:cstheme="minorHAnsi"/>
          <w:lang w:val="es-ES_tradnl"/>
        </w:rPr>
        <w:t xml:space="preserve"> </w:t>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C45CD6">
        <w:rPr>
          <w:rFonts w:asciiTheme="minorHAnsi" w:hAnsiTheme="minorHAnsi" w:cstheme="minorHAnsi"/>
          <w:lang w:val="es-ES_tradnl"/>
        </w:rPr>
        <w:t>también facilitó</w:t>
      </w:r>
      <w:r w:rsidR="002431F2" w:rsidRPr="00C9127A">
        <w:rPr>
          <w:rFonts w:asciiTheme="minorHAnsi" w:hAnsiTheme="minorHAnsi" w:cstheme="minorHAnsi"/>
          <w:lang w:val="es-ES_tradnl"/>
        </w:rPr>
        <w:t xml:space="preserve"> un taller de planificación durante </w:t>
      </w:r>
      <w:r w:rsidR="001B30C7" w:rsidRPr="00C9127A">
        <w:rPr>
          <w:rFonts w:asciiTheme="minorHAnsi" w:hAnsiTheme="minorHAnsi" w:cstheme="minorHAnsi"/>
          <w:lang w:val="es-ES_tradnl"/>
        </w:rPr>
        <w:t xml:space="preserve">la segunda reunión del Consejo de Gobierno del Centro Ramsar para África Oriental (19 y </w:t>
      </w:r>
      <w:r w:rsidR="00D4247A" w:rsidRPr="00C9127A">
        <w:rPr>
          <w:rFonts w:asciiTheme="minorHAnsi" w:hAnsiTheme="minorHAnsi" w:cstheme="minorHAnsi"/>
          <w:lang w:val="es-ES_tradnl"/>
        </w:rPr>
        <w:t>20</w:t>
      </w:r>
      <w:r w:rsidR="00E80EDB" w:rsidRPr="00C9127A">
        <w:rPr>
          <w:rFonts w:asciiTheme="minorHAnsi" w:hAnsiTheme="minorHAnsi" w:cstheme="minorHAnsi"/>
          <w:lang w:val="es-ES_tradnl"/>
        </w:rPr>
        <w:t xml:space="preserve"> </w:t>
      </w:r>
      <w:r w:rsidR="001B30C7" w:rsidRPr="00C9127A">
        <w:rPr>
          <w:rFonts w:asciiTheme="minorHAnsi" w:hAnsiTheme="minorHAnsi" w:cstheme="minorHAnsi"/>
          <w:lang w:val="es-ES_tradnl"/>
        </w:rPr>
        <w:t xml:space="preserve">de febrero de </w:t>
      </w:r>
      <w:r w:rsidR="00D4247A" w:rsidRPr="00C9127A">
        <w:rPr>
          <w:rFonts w:asciiTheme="minorHAnsi" w:hAnsiTheme="minorHAnsi" w:cstheme="minorHAnsi"/>
          <w:lang w:val="es-ES_tradnl"/>
        </w:rPr>
        <w:t>2019)</w:t>
      </w:r>
      <w:r w:rsidR="00E80EDB" w:rsidRPr="00C9127A">
        <w:rPr>
          <w:rFonts w:asciiTheme="minorHAnsi" w:hAnsiTheme="minorHAnsi" w:cstheme="minorHAnsi"/>
          <w:lang w:val="es-ES_tradnl"/>
        </w:rPr>
        <w:t xml:space="preserve"> </w:t>
      </w:r>
      <w:r w:rsidR="001B30C7" w:rsidRPr="00C9127A">
        <w:rPr>
          <w:rFonts w:asciiTheme="minorHAnsi" w:hAnsiTheme="minorHAnsi" w:cstheme="minorHAnsi"/>
          <w:lang w:val="es-ES_tradnl"/>
        </w:rPr>
        <w:t xml:space="preserve">cuyo objetivo era </w:t>
      </w:r>
      <w:r w:rsidR="002431F2" w:rsidRPr="00C9127A">
        <w:rPr>
          <w:rFonts w:asciiTheme="minorHAnsi" w:hAnsiTheme="minorHAnsi" w:cstheme="minorHAnsi"/>
          <w:lang w:val="es-ES_tradnl"/>
        </w:rPr>
        <w:t xml:space="preserve">planificar una actividad para elaborar un programa subregional </w:t>
      </w:r>
      <w:r w:rsidR="001B30C7" w:rsidRPr="00C9127A">
        <w:rPr>
          <w:rFonts w:asciiTheme="minorHAnsi" w:hAnsiTheme="minorHAnsi" w:cstheme="minorHAnsi"/>
          <w:lang w:val="es-ES_tradnl"/>
        </w:rPr>
        <w:t>con miras a</w:t>
      </w:r>
      <w:r w:rsidR="002431F2" w:rsidRPr="00C9127A">
        <w:rPr>
          <w:rFonts w:asciiTheme="minorHAnsi" w:hAnsiTheme="minorHAnsi" w:cstheme="minorHAnsi"/>
          <w:lang w:val="es-ES_tradnl"/>
        </w:rPr>
        <w:t xml:space="preserve"> presentarlo al GCF</w:t>
      </w:r>
      <w:r w:rsidR="001B30C7" w:rsidRPr="00C9127A">
        <w:rPr>
          <w:rFonts w:asciiTheme="minorHAnsi" w:hAnsiTheme="minorHAnsi" w:cstheme="minorHAnsi"/>
          <w:lang w:val="es-ES_tradnl"/>
        </w:rPr>
        <w:t xml:space="preserve"> en 2019</w:t>
      </w:r>
      <w:r w:rsidR="002431F2" w:rsidRPr="00C9127A">
        <w:rPr>
          <w:rFonts w:asciiTheme="minorHAnsi" w:hAnsiTheme="minorHAnsi" w:cstheme="minorHAnsi"/>
          <w:lang w:val="es-ES_tradnl"/>
        </w:rPr>
        <w:t xml:space="preserve">. En las Américas, la </w:t>
      </w:r>
      <w:r w:rsidR="008F363B" w:rsidRPr="00C9127A">
        <w:rPr>
          <w:rFonts w:asciiTheme="minorHAnsi" w:hAnsiTheme="minorHAnsi" w:cstheme="minorHAnsi"/>
          <w:lang w:val="es-ES_tradnl"/>
        </w:rPr>
        <w:t>Secretaría</w:t>
      </w:r>
      <w:r w:rsidR="00E80EDB" w:rsidRPr="00C9127A">
        <w:rPr>
          <w:rFonts w:asciiTheme="minorHAnsi" w:hAnsiTheme="minorHAnsi" w:cstheme="minorHAnsi"/>
          <w:lang w:val="es-ES_tradnl"/>
        </w:rPr>
        <w:t xml:space="preserve"> </w:t>
      </w:r>
      <w:r w:rsidR="002431F2" w:rsidRPr="00C9127A">
        <w:rPr>
          <w:rFonts w:asciiTheme="minorHAnsi" w:hAnsiTheme="minorHAnsi" w:cstheme="minorHAnsi"/>
          <w:lang w:val="es-ES_tradnl"/>
        </w:rPr>
        <w:t xml:space="preserve">está </w:t>
      </w:r>
      <w:r w:rsidR="001B30C7" w:rsidRPr="00C9127A">
        <w:rPr>
          <w:rFonts w:asciiTheme="minorHAnsi" w:hAnsiTheme="minorHAnsi" w:cstheme="minorHAnsi"/>
          <w:lang w:val="es-ES_tradnl"/>
        </w:rPr>
        <w:t>ayudando</w:t>
      </w:r>
      <w:r w:rsidR="002431F2" w:rsidRPr="00C9127A">
        <w:rPr>
          <w:rFonts w:asciiTheme="minorHAnsi" w:hAnsiTheme="minorHAnsi" w:cstheme="minorHAnsi"/>
          <w:lang w:val="es-ES_tradnl"/>
        </w:rPr>
        <w:t xml:space="preserve"> a los países de</w:t>
      </w:r>
      <w:r w:rsidR="001B30C7" w:rsidRPr="00C9127A">
        <w:rPr>
          <w:rFonts w:asciiTheme="minorHAnsi" w:hAnsiTheme="minorHAnsi" w:cstheme="minorHAnsi"/>
          <w:lang w:val="es-ES_tradnl"/>
        </w:rPr>
        <w:t xml:space="preserve"> las iniciativas de Ramsar sobre los Humedales Altoandinos y </w:t>
      </w:r>
      <w:r w:rsidR="00C45CD6">
        <w:rPr>
          <w:rFonts w:asciiTheme="minorHAnsi" w:hAnsiTheme="minorHAnsi" w:cstheme="minorHAnsi"/>
          <w:lang w:val="es-ES_tradnl"/>
        </w:rPr>
        <w:t xml:space="preserve">sobre </w:t>
      </w:r>
      <w:r w:rsidR="001B30C7" w:rsidRPr="00C9127A">
        <w:rPr>
          <w:rFonts w:asciiTheme="minorHAnsi" w:hAnsiTheme="minorHAnsi" w:cstheme="minorHAnsi"/>
          <w:lang w:val="es-ES_tradnl"/>
        </w:rPr>
        <w:t xml:space="preserve">los Manglares y Arrecifes de Coral a presentar </w:t>
      </w:r>
      <w:r w:rsidR="002431F2" w:rsidRPr="00C9127A">
        <w:rPr>
          <w:rFonts w:asciiTheme="minorHAnsi" w:hAnsiTheme="minorHAnsi" w:cstheme="minorHAnsi"/>
          <w:lang w:val="es-ES_tradnl"/>
        </w:rPr>
        <w:t xml:space="preserve">proyectos </w:t>
      </w:r>
      <w:r w:rsidR="00783102" w:rsidRPr="00C9127A">
        <w:rPr>
          <w:rFonts w:asciiTheme="minorHAnsi" w:hAnsiTheme="minorHAnsi" w:cstheme="minorHAnsi"/>
          <w:lang w:val="es-ES_tradnl"/>
        </w:rPr>
        <w:t>regionales</w:t>
      </w:r>
      <w:r w:rsidR="001B30C7" w:rsidRPr="00C9127A">
        <w:rPr>
          <w:rFonts w:asciiTheme="minorHAnsi" w:hAnsiTheme="minorHAnsi" w:cstheme="minorHAnsi"/>
          <w:lang w:val="es-ES_tradnl"/>
        </w:rPr>
        <w:t xml:space="preserve"> para </w:t>
      </w:r>
      <w:r w:rsidR="002431F2" w:rsidRPr="00C9127A">
        <w:rPr>
          <w:rFonts w:asciiTheme="minorHAnsi" w:hAnsiTheme="minorHAnsi" w:cstheme="minorHAnsi"/>
          <w:lang w:val="es-ES_tradnl"/>
        </w:rPr>
        <w:t xml:space="preserve">a los donantes </w:t>
      </w:r>
      <w:r w:rsidR="00B94492" w:rsidRPr="00C9127A">
        <w:rPr>
          <w:rFonts w:asciiTheme="minorHAnsi" w:hAnsiTheme="minorHAnsi" w:cstheme="minorHAnsi"/>
          <w:lang w:val="es-ES_tradnl"/>
        </w:rPr>
        <w:t>(</w:t>
      </w:r>
      <w:r w:rsidR="001B30C7" w:rsidRPr="00C9127A">
        <w:rPr>
          <w:rFonts w:asciiTheme="minorHAnsi" w:hAnsiTheme="minorHAnsi" w:cstheme="minorHAnsi"/>
          <w:lang w:val="es-ES_tradnl"/>
        </w:rPr>
        <w:t>el FMAM e</w:t>
      </w:r>
      <w:r w:rsidR="00E06675" w:rsidRPr="00C9127A">
        <w:rPr>
          <w:rFonts w:asciiTheme="minorHAnsi" w:hAnsiTheme="minorHAnsi" w:cstheme="minorHAnsi"/>
          <w:lang w:val="es-ES_tradnl"/>
        </w:rPr>
        <w:t xml:space="preserve"> </w:t>
      </w:r>
      <w:r w:rsidR="00B94492" w:rsidRPr="00C9127A">
        <w:rPr>
          <w:rFonts w:asciiTheme="minorHAnsi" w:hAnsiTheme="minorHAnsi" w:cstheme="minorHAnsi"/>
          <w:lang w:val="es-ES_tradnl"/>
        </w:rPr>
        <w:t>IKI).</w:t>
      </w:r>
      <w:r w:rsidR="00E80EDB" w:rsidRPr="00C9127A">
        <w:rPr>
          <w:rFonts w:asciiTheme="minorHAnsi" w:hAnsiTheme="minorHAnsi" w:cstheme="minorHAnsi"/>
          <w:lang w:val="es-ES_tradnl"/>
        </w:rPr>
        <w:t xml:space="preserve">   </w:t>
      </w:r>
    </w:p>
    <w:p w14:paraId="20FB7B15" w14:textId="77777777" w:rsidR="003B053D" w:rsidRPr="00C9127A" w:rsidRDefault="003B053D" w:rsidP="00B072AC">
      <w:pPr>
        <w:ind w:left="0" w:firstLine="0"/>
        <w:rPr>
          <w:rFonts w:asciiTheme="minorHAnsi" w:hAnsiTheme="minorHAnsi" w:cstheme="minorHAnsi"/>
          <w:lang w:val="es-ES_tradnl"/>
        </w:rPr>
      </w:pPr>
    </w:p>
    <w:p w14:paraId="6AADA9BF" w14:textId="00351AEB" w:rsidR="00E90337" w:rsidRPr="00C9127A" w:rsidRDefault="001B30C7" w:rsidP="00B072AC">
      <w:pPr>
        <w:keepNext/>
        <w:ind w:left="0" w:firstLine="0"/>
        <w:rPr>
          <w:rFonts w:asciiTheme="minorHAnsi" w:hAnsiTheme="minorHAnsi" w:cstheme="minorHAnsi"/>
          <w:b/>
          <w:bCs/>
          <w:lang w:val="es-ES_tradnl"/>
        </w:rPr>
      </w:pPr>
      <w:r w:rsidRPr="00C9127A">
        <w:rPr>
          <w:rFonts w:asciiTheme="minorHAnsi" w:hAnsiTheme="minorHAnsi" w:cstheme="minorHAnsi"/>
          <w:b/>
          <w:bCs/>
          <w:lang w:val="es-ES_tradnl"/>
        </w:rPr>
        <w:t>Mejorar</w:t>
      </w:r>
      <w:r w:rsidR="00D90379" w:rsidRPr="00C9127A">
        <w:rPr>
          <w:rFonts w:asciiTheme="minorHAnsi" w:hAnsiTheme="minorHAnsi" w:cstheme="minorHAnsi"/>
          <w:b/>
          <w:bCs/>
          <w:lang w:val="es-ES_tradnl"/>
        </w:rPr>
        <w:t xml:space="preserve"> la visibilidad de los </w:t>
      </w:r>
      <w:r w:rsidR="00783102" w:rsidRPr="00C9127A">
        <w:rPr>
          <w:rFonts w:asciiTheme="minorHAnsi" w:hAnsiTheme="minorHAnsi" w:cstheme="minorHAnsi"/>
          <w:b/>
          <w:bCs/>
          <w:lang w:val="es-ES_tradnl"/>
        </w:rPr>
        <w:t>humedales</w:t>
      </w:r>
      <w:r w:rsidR="00D90379" w:rsidRPr="00C9127A">
        <w:rPr>
          <w:rFonts w:asciiTheme="minorHAnsi" w:hAnsiTheme="minorHAnsi" w:cstheme="minorHAnsi"/>
          <w:b/>
          <w:bCs/>
          <w:lang w:val="es-ES_tradnl"/>
        </w:rPr>
        <w:t xml:space="preserve"> y </w:t>
      </w:r>
      <w:r w:rsidRPr="00C9127A">
        <w:rPr>
          <w:rFonts w:asciiTheme="minorHAnsi" w:hAnsiTheme="minorHAnsi" w:cstheme="minorHAnsi"/>
          <w:b/>
          <w:bCs/>
          <w:lang w:val="es-ES_tradnl"/>
        </w:rPr>
        <w:t xml:space="preserve">de </w:t>
      </w:r>
      <w:r w:rsidR="00D90379" w:rsidRPr="00C9127A">
        <w:rPr>
          <w:rFonts w:asciiTheme="minorHAnsi" w:hAnsiTheme="minorHAnsi" w:cstheme="minorHAnsi"/>
          <w:b/>
          <w:bCs/>
          <w:lang w:val="es-ES_tradnl"/>
        </w:rPr>
        <w:t xml:space="preserve">la </w:t>
      </w:r>
      <w:r w:rsidR="00783102" w:rsidRPr="00C9127A">
        <w:rPr>
          <w:rFonts w:asciiTheme="minorHAnsi" w:hAnsiTheme="minorHAnsi" w:cstheme="minorHAnsi"/>
          <w:b/>
          <w:bCs/>
          <w:lang w:val="es-ES_tradnl"/>
        </w:rPr>
        <w:t>Convención</w:t>
      </w:r>
    </w:p>
    <w:p w14:paraId="2355EB6A" w14:textId="77777777" w:rsidR="00E90337" w:rsidRPr="00C9127A" w:rsidRDefault="00E90337" w:rsidP="00B072AC">
      <w:pPr>
        <w:keepNext/>
        <w:rPr>
          <w:rFonts w:asciiTheme="minorHAnsi" w:hAnsiTheme="minorHAnsi" w:cstheme="minorHAnsi"/>
          <w:lang w:val="es-ES_tradnl"/>
        </w:rPr>
      </w:pPr>
    </w:p>
    <w:p w14:paraId="323511FB" w14:textId="289C3B8D" w:rsidR="00E90337" w:rsidRPr="00C9127A" w:rsidRDefault="00413AAB" w:rsidP="00B072AC">
      <w:pPr>
        <w:rPr>
          <w:rFonts w:asciiTheme="minorHAnsi" w:hAnsiTheme="minorHAnsi" w:cstheme="minorHAnsi"/>
          <w:lang w:val="es-ES_tradnl"/>
        </w:rPr>
      </w:pPr>
      <w:r w:rsidRPr="00C9127A">
        <w:rPr>
          <w:rFonts w:asciiTheme="minorHAnsi" w:hAnsiTheme="minorHAnsi" w:cstheme="minorHAnsi"/>
          <w:lang w:val="es-ES_tradnl"/>
        </w:rPr>
        <w:t>3</w:t>
      </w:r>
      <w:r w:rsidR="002022B4" w:rsidRPr="00C9127A">
        <w:rPr>
          <w:rFonts w:asciiTheme="minorHAnsi" w:hAnsiTheme="minorHAnsi" w:cstheme="minorHAnsi"/>
          <w:lang w:val="es-ES_tradnl"/>
        </w:rPr>
        <w:t>3</w:t>
      </w:r>
      <w:r w:rsidR="00E90337" w:rsidRPr="00C9127A">
        <w:rPr>
          <w:rFonts w:asciiTheme="minorHAnsi" w:hAnsiTheme="minorHAnsi" w:cstheme="minorHAnsi"/>
          <w:lang w:val="es-ES_tradnl"/>
        </w:rPr>
        <w:t>.</w:t>
      </w:r>
      <w:r w:rsidR="00E90337" w:rsidRPr="00C9127A">
        <w:rPr>
          <w:rFonts w:asciiTheme="minorHAnsi" w:hAnsiTheme="minorHAnsi" w:cstheme="minorHAnsi"/>
          <w:lang w:val="es-ES_tradnl"/>
        </w:rPr>
        <w:tab/>
      </w:r>
      <w:r w:rsidR="00BD5EC1" w:rsidRPr="00C9127A">
        <w:rPr>
          <w:rFonts w:asciiTheme="minorHAnsi" w:hAnsiTheme="minorHAnsi" w:cstheme="minorHAnsi"/>
          <w:lang w:val="es-ES_tradnl"/>
        </w:rPr>
        <w:t xml:space="preserve">Se está aumentando la </w:t>
      </w:r>
      <w:r w:rsidR="00783102" w:rsidRPr="00C9127A">
        <w:rPr>
          <w:rFonts w:asciiTheme="minorHAnsi" w:hAnsiTheme="minorHAnsi" w:cstheme="minorHAnsi"/>
          <w:lang w:val="es-ES_tradnl"/>
        </w:rPr>
        <w:t>visibilidad</w:t>
      </w:r>
      <w:r w:rsidR="00BD5EC1" w:rsidRPr="00C9127A">
        <w:rPr>
          <w:rFonts w:asciiTheme="minorHAnsi" w:hAnsiTheme="minorHAnsi" w:cstheme="minorHAnsi"/>
          <w:lang w:val="es-ES_tradnl"/>
        </w:rPr>
        <w:t xml:space="preserve"> de los humedales y de la </w:t>
      </w:r>
      <w:r w:rsidR="00783102" w:rsidRPr="00C9127A">
        <w:rPr>
          <w:rFonts w:asciiTheme="minorHAnsi" w:hAnsiTheme="minorHAnsi" w:cstheme="minorHAnsi"/>
          <w:lang w:val="es-ES_tradnl"/>
        </w:rPr>
        <w:t>Convención</w:t>
      </w:r>
      <w:r w:rsidR="00BD5EC1" w:rsidRPr="00C9127A">
        <w:rPr>
          <w:rFonts w:asciiTheme="minorHAnsi" w:hAnsiTheme="minorHAnsi" w:cstheme="minorHAnsi"/>
          <w:lang w:val="es-ES_tradnl"/>
        </w:rPr>
        <w:t xml:space="preserve"> mediante </w:t>
      </w:r>
      <w:r w:rsidR="00C45CD6">
        <w:rPr>
          <w:rFonts w:asciiTheme="minorHAnsi" w:hAnsiTheme="minorHAnsi" w:cstheme="minorHAnsi"/>
          <w:lang w:val="es-ES_tradnl"/>
        </w:rPr>
        <w:t>distinta</w:t>
      </w:r>
      <w:r w:rsidR="00783102" w:rsidRPr="00C9127A">
        <w:rPr>
          <w:rFonts w:asciiTheme="minorHAnsi" w:hAnsiTheme="minorHAnsi" w:cstheme="minorHAnsi"/>
          <w:lang w:val="es-ES_tradnl"/>
        </w:rPr>
        <w:t>s</w:t>
      </w:r>
      <w:r w:rsidR="00BD5EC1" w:rsidRPr="00C9127A">
        <w:rPr>
          <w:rFonts w:asciiTheme="minorHAnsi" w:hAnsiTheme="minorHAnsi" w:cstheme="minorHAnsi"/>
          <w:lang w:val="es-ES_tradnl"/>
        </w:rPr>
        <w:t xml:space="preserve"> </w:t>
      </w:r>
      <w:r w:rsidR="001B30C7" w:rsidRPr="00C9127A">
        <w:rPr>
          <w:rFonts w:asciiTheme="minorHAnsi" w:hAnsiTheme="minorHAnsi" w:cstheme="minorHAnsi"/>
          <w:lang w:val="es-ES_tradnl"/>
        </w:rPr>
        <w:t xml:space="preserve">iniciativas de divulgación </w:t>
      </w:r>
      <w:r w:rsidR="00BD5EC1" w:rsidRPr="00C9127A">
        <w:rPr>
          <w:rFonts w:asciiTheme="minorHAnsi" w:hAnsiTheme="minorHAnsi" w:cstheme="minorHAnsi"/>
          <w:lang w:val="es-ES_tradnl"/>
        </w:rPr>
        <w:t xml:space="preserve">en materia de </w:t>
      </w:r>
      <w:r w:rsidR="00783102" w:rsidRPr="00C9127A">
        <w:rPr>
          <w:rFonts w:asciiTheme="minorHAnsi" w:hAnsiTheme="minorHAnsi" w:cstheme="minorHAnsi"/>
          <w:lang w:val="es-ES_tradnl"/>
        </w:rPr>
        <w:t>comunicaciones</w:t>
      </w:r>
      <w:r w:rsidR="00BD5EC1" w:rsidRPr="00C9127A">
        <w:rPr>
          <w:rFonts w:asciiTheme="minorHAnsi" w:hAnsiTheme="minorHAnsi" w:cstheme="minorHAnsi"/>
          <w:lang w:val="es-ES_tradnl"/>
        </w:rPr>
        <w:t xml:space="preserve">. </w:t>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BD5EC1" w:rsidRPr="00C9127A">
        <w:rPr>
          <w:rFonts w:asciiTheme="minorHAnsi" w:hAnsiTheme="minorHAnsi" w:cstheme="minorHAnsi"/>
          <w:lang w:val="es-ES_tradnl"/>
        </w:rPr>
        <w:t xml:space="preserve">ha </w:t>
      </w:r>
      <w:r w:rsidR="001B30C7" w:rsidRPr="00C9127A">
        <w:rPr>
          <w:rFonts w:asciiTheme="minorHAnsi" w:hAnsiTheme="minorHAnsi" w:cstheme="minorHAnsi"/>
          <w:lang w:val="es-ES_tradnl"/>
        </w:rPr>
        <w:t xml:space="preserve">incrementado el intercambio de información </w:t>
      </w:r>
      <w:r w:rsidR="00BD5EC1" w:rsidRPr="00C9127A">
        <w:rPr>
          <w:rFonts w:asciiTheme="minorHAnsi" w:hAnsiTheme="minorHAnsi" w:cstheme="minorHAnsi"/>
          <w:lang w:val="es-ES_tradnl"/>
        </w:rPr>
        <w:t xml:space="preserve">entre los interesados de la Convención y </w:t>
      </w:r>
      <w:r w:rsidR="001B30C7" w:rsidRPr="00C9127A">
        <w:rPr>
          <w:rFonts w:asciiTheme="minorHAnsi" w:hAnsiTheme="minorHAnsi" w:cstheme="minorHAnsi"/>
          <w:lang w:val="es-ES_tradnl"/>
        </w:rPr>
        <w:t xml:space="preserve">también </w:t>
      </w:r>
      <w:r w:rsidR="005F3CF3" w:rsidRPr="00C9127A">
        <w:rPr>
          <w:rFonts w:asciiTheme="minorHAnsi" w:hAnsiTheme="minorHAnsi" w:cstheme="minorHAnsi"/>
          <w:lang w:val="es-ES_tradnl"/>
        </w:rPr>
        <w:t xml:space="preserve">la </w:t>
      </w:r>
      <w:r w:rsidR="00783102" w:rsidRPr="00C9127A">
        <w:rPr>
          <w:rFonts w:asciiTheme="minorHAnsi" w:hAnsiTheme="minorHAnsi" w:cstheme="minorHAnsi"/>
          <w:lang w:val="es-ES_tradnl"/>
        </w:rPr>
        <w:t>sensibilización</w:t>
      </w:r>
      <w:r w:rsidR="005F3CF3" w:rsidRPr="00C9127A">
        <w:rPr>
          <w:rFonts w:asciiTheme="minorHAnsi" w:hAnsiTheme="minorHAnsi" w:cstheme="minorHAnsi"/>
          <w:lang w:val="es-ES_tradnl"/>
        </w:rPr>
        <w:t xml:space="preserve"> pública sobre los servicios y </w:t>
      </w:r>
      <w:r w:rsidR="00783102" w:rsidRPr="00C9127A">
        <w:rPr>
          <w:rFonts w:asciiTheme="minorHAnsi" w:hAnsiTheme="minorHAnsi" w:cstheme="minorHAnsi"/>
          <w:lang w:val="es-ES_tradnl"/>
        </w:rPr>
        <w:t>beneficios</w:t>
      </w:r>
      <w:r w:rsidR="005F3CF3" w:rsidRPr="00C9127A">
        <w:rPr>
          <w:rFonts w:asciiTheme="minorHAnsi" w:hAnsiTheme="minorHAnsi" w:cstheme="minorHAnsi"/>
          <w:lang w:val="es-ES_tradnl"/>
        </w:rPr>
        <w:t xml:space="preserve"> de los humedales a través del sitio web de Ramsar, las r</w:t>
      </w:r>
      <w:r w:rsidR="001B30C7" w:rsidRPr="00C9127A">
        <w:rPr>
          <w:rFonts w:asciiTheme="minorHAnsi" w:hAnsiTheme="minorHAnsi" w:cstheme="minorHAnsi"/>
          <w:lang w:val="es-ES_tradnl"/>
        </w:rPr>
        <w:t xml:space="preserve">edes sociales, el </w:t>
      </w:r>
      <w:r w:rsidR="00DB3A8C" w:rsidRPr="00C9127A">
        <w:rPr>
          <w:rFonts w:asciiTheme="minorHAnsi" w:hAnsiTheme="minorHAnsi" w:cstheme="minorHAnsi"/>
          <w:lang w:val="es-ES_tradnl"/>
        </w:rPr>
        <w:t>B</w:t>
      </w:r>
      <w:r w:rsidR="001B30C7" w:rsidRPr="00C9127A">
        <w:rPr>
          <w:rFonts w:asciiTheme="minorHAnsi" w:hAnsiTheme="minorHAnsi" w:cstheme="minorHAnsi"/>
          <w:lang w:val="es-ES_tradnl"/>
        </w:rPr>
        <w:t xml:space="preserve">oletín de Ramsar y campañas de promoción </w:t>
      </w:r>
      <w:r w:rsidR="005F3CF3" w:rsidRPr="00C9127A">
        <w:rPr>
          <w:rFonts w:asciiTheme="minorHAnsi" w:hAnsiTheme="minorHAnsi" w:cstheme="minorHAnsi"/>
          <w:lang w:val="es-ES_tradnl"/>
        </w:rPr>
        <w:t xml:space="preserve">tales como el </w:t>
      </w:r>
      <w:r w:rsidR="00C95E58" w:rsidRPr="00C9127A">
        <w:rPr>
          <w:rFonts w:asciiTheme="minorHAnsi" w:hAnsiTheme="minorHAnsi" w:cstheme="minorHAnsi"/>
          <w:lang w:val="es-ES_tradnl"/>
        </w:rPr>
        <w:t>Día</w:t>
      </w:r>
      <w:r w:rsidR="005F3CF3" w:rsidRPr="00C9127A">
        <w:rPr>
          <w:rFonts w:asciiTheme="minorHAnsi" w:hAnsiTheme="minorHAnsi" w:cstheme="minorHAnsi"/>
          <w:lang w:val="es-ES_tradnl"/>
        </w:rPr>
        <w:t xml:space="preserve"> Mundial de los Humedales y otros días internacionales. La </w:t>
      </w:r>
      <w:r w:rsidR="008F363B" w:rsidRPr="00C9127A">
        <w:rPr>
          <w:rFonts w:asciiTheme="minorHAnsi" w:hAnsiTheme="minorHAnsi" w:cstheme="minorHAnsi"/>
          <w:lang w:val="es-ES_tradnl"/>
        </w:rPr>
        <w:t>Secretaría</w:t>
      </w:r>
      <w:r w:rsidR="00E80EDB" w:rsidRPr="00C9127A">
        <w:rPr>
          <w:rFonts w:asciiTheme="minorHAnsi" w:hAnsiTheme="minorHAnsi" w:cstheme="minorHAnsi"/>
          <w:lang w:val="es-ES_tradnl"/>
        </w:rPr>
        <w:t xml:space="preserve"> </w:t>
      </w:r>
      <w:r w:rsidR="001D17C6" w:rsidRPr="00C9127A">
        <w:rPr>
          <w:rFonts w:asciiTheme="minorHAnsi" w:hAnsiTheme="minorHAnsi" w:cstheme="minorHAnsi"/>
          <w:lang w:val="es-ES_tradnl"/>
        </w:rPr>
        <w:t xml:space="preserve">ha </w:t>
      </w:r>
      <w:r w:rsidR="001B30C7" w:rsidRPr="00C9127A">
        <w:rPr>
          <w:rFonts w:asciiTheme="minorHAnsi" w:hAnsiTheme="minorHAnsi" w:cstheme="minorHAnsi"/>
          <w:lang w:val="es-ES_tradnl"/>
        </w:rPr>
        <w:t>decidido</w:t>
      </w:r>
      <w:r w:rsidR="00C45CD6">
        <w:rPr>
          <w:rFonts w:asciiTheme="minorHAnsi" w:hAnsiTheme="minorHAnsi" w:cstheme="minorHAnsi"/>
          <w:lang w:val="es-ES_tradnl"/>
        </w:rPr>
        <w:t xml:space="preserve"> hablar “con </w:t>
      </w:r>
      <w:r w:rsidR="001D17C6" w:rsidRPr="00C9127A">
        <w:rPr>
          <w:rFonts w:asciiTheme="minorHAnsi" w:hAnsiTheme="minorHAnsi" w:cstheme="minorHAnsi"/>
          <w:lang w:val="es-ES_tradnl"/>
        </w:rPr>
        <w:t>una</w:t>
      </w:r>
      <w:r w:rsidR="001B30C7" w:rsidRPr="00C9127A">
        <w:rPr>
          <w:rFonts w:asciiTheme="minorHAnsi" w:hAnsiTheme="minorHAnsi" w:cstheme="minorHAnsi"/>
          <w:lang w:val="es-ES_tradnl"/>
        </w:rPr>
        <w:t xml:space="preserve"> sola</w:t>
      </w:r>
      <w:r w:rsidR="001D17C6" w:rsidRPr="00C9127A">
        <w:rPr>
          <w:rFonts w:asciiTheme="minorHAnsi" w:hAnsiTheme="minorHAnsi" w:cstheme="minorHAnsi"/>
          <w:lang w:val="es-ES_tradnl"/>
        </w:rPr>
        <w:t xml:space="preserve"> voz” a los </w:t>
      </w:r>
      <w:r w:rsidR="00C95E58" w:rsidRPr="00C9127A">
        <w:rPr>
          <w:rFonts w:asciiTheme="minorHAnsi" w:hAnsiTheme="minorHAnsi" w:cstheme="minorHAnsi"/>
          <w:lang w:val="es-ES_tradnl"/>
        </w:rPr>
        <w:t>públicos</w:t>
      </w:r>
      <w:r w:rsidR="001D17C6" w:rsidRPr="00C9127A">
        <w:rPr>
          <w:rFonts w:asciiTheme="minorHAnsi" w:hAnsiTheme="minorHAnsi" w:cstheme="minorHAnsi"/>
          <w:lang w:val="es-ES_tradnl"/>
        </w:rPr>
        <w:t xml:space="preserve"> </w:t>
      </w:r>
      <w:r w:rsidR="00C95E58" w:rsidRPr="00C9127A">
        <w:rPr>
          <w:rFonts w:asciiTheme="minorHAnsi" w:hAnsiTheme="minorHAnsi" w:cstheme="minorHAnsi"/>
          <w:lang w:val="es-ES_tradnl"/>
        </w:rPr>
        <w:t>destinatarios</w:t>
      </w:r>
      <w:r w:rsidR="001D17C6" w:rsidRPr="00C9127A">
        <w:rPr>
          <w:rFonts w:asciiTheme="minorHAnsi" w:hAnsiTheme="minorHAnsi" w:cstheme="minorHAnsi"/>
          <w:lang w:val="es-ES_tradnl"/>
        </w:rPr>
        <w:t xml:space="preserve"> acerca de las cuestiones </w:t>
      </w:r>
      <w:r w:rsidR="00DB3A8C" w:rsidRPr="00C9127A">
        <w:rPr>
          <w:rFonts w:asciiTheme="minorHAnsi" w:hAnsiTheme="minorHAnsi" w:cstheme="minorHAnsi"/>
          <w:lang w:val="es-ES_tradnl"/>
        </w:rPr>
        <w:t>relativas a</w:t>
      </w:r>
      <w:r w:rsidR="001D17C6" w:rsidRPr="00C9127A">
        <w:rPr>
          <w:rFonts w:asciiTheme="minorHAnsi" w:hAnsiTheme="minorHAnsi" w:cstheme="minorHAnsi"/>
          <w:lang w:val="es-ES_tradnl"/>
        </w:rPr>
        <w:t xml:space="preserve"> los humedales</w:t>
      </w:r>
      <w:r w:rsidR="00DB3A8C" w:rsidRPr="00C9127A">
        <w:rPr>
          <w:rFonts w:asciiTheme="minorHAnsi" w:hAnsiTheme="minorHAnsi" w:cstheme="minorHAnsi"/>
          <w:lang w:val="es-ES_tradnl"/>
        </w:rPr>
        <w:t xml:space="preserve"> y </w:t>
      </w:r>
      <w:r w:rsidR="001D17C6" w:rsidRPr="00C9127A">
        <w:rPr>
          <w:rFonts w:asciiTheme="minorHAnsi" w:hAnsiTheme="minorHAnsi" w:cstheme="minorHAnsi"/>
          <w:lang w:val="es-ES_tradnl"/>
        </w:rPr>
        <w:t>vincular</w:t>
      </w:r>
      <w:r w:rsidR="00DB3A8C" w:rsidRPr="00C9127A">
        <w:rPr>
          <w:rFonts w:asciiTheme="minorHAnsi" w:hAnsiTheme="minorHAnsi" w:cstheme="minorHAnsi"/>
          <w:lang w:val="es-ES_tradnl"/>
        </w:rPr>
        <w:t xml:space="preserve"> los </w:t>
      </w:r>
      <w:r w:rsidR="00C95E58" w:rsidRPr="00C9127A">
        <w:rPr>
          <w:rFonts w:asciiTheme="minorHAnsi" w:hAnsiTheme="minorHAnsi" w:cstheme="minorHAnsi"/>
          <w:lang w:val="es-ES_tradnl"/>
        </w:rPr>
        <w:t>humedales</w:t>
      </w:r>
      <w:r w:rsidR="001D17C6" w:rsidRPr="00C9127A">
        <w:rPr>
          <w:rFonts w:asciiTheme="minorHAnsi" w:hAnsiTheme="minorHAnsi" w:cstheme="minorHAnsi"/>
          <w:lang w:val="es-ES_tradnl"/>
        </w:rPr>
        <w:t xml:space="preserve"> con los marcos de </w:t>
      </w:r>
      <w:r w:rsidR="00C95E58" w:rsidRPr="00C9127A">
        <w:rPr>
          <w:rFonts w:asciiTheme="minorHAnsi" w:hAnsiTheme="minorHAnsi" w:cstheme="minorHAnsi"/>
          <w:lang w:val="es-ES_tradnl"/>
        </w:rPr>
        <w:t>políticas</w:t>
      </w:r>
      <w:r w:rsidR="001D17C6" w:rsidRPr="00C9127A">
        <w:rPr>
          <w:rFonts w:asciiTheme="minorHAnsi" w:hAnsiTheme="minorHAnsi" w:cstheme="minorHAnsi"/>
          <w:lang w:val="es-ES_tradnl"/>
        </w:rPr>
        <w:t xml:space="preserve"> </w:t>
      </w:r>
      <w:r w:rsidR="00C95E58" w:rsidRPr="00C9127A">
        <w:rPr>
          <w:rFonts w:asciiTheme="minorHAnsi" w:hAnsiTheme="minorHAnsi" w:cstheme="minorHAnsi"/>
          <w:lang w:val="es-ES_tradnl"/>
        </w:rPr>
        <w:t>pertinentes</w:t>
      </w:r>
      <w:r w:rsidR="001D17C6" w:rsidRPr="00C9127A">
        <w:rPr>
          <w:rFonts w:asciiTheme="minorHAnsi" w:hAnsiTheme="minorHAnsi" w:cstheme="minorHAnsi"/>
          <w:lang w:val="es-ES_tradnl"/>
        </w:rPr>
        <w:t xml:space="preserve"> como los ODS </w:t>
      </w:r>
      <w:r w:rsidR="00DB3A8C" w:rsidRPr="00C9127A">
        <w:rPr>
          <w:rFonts w:asciiTheme="minorHAnsi" w:hAnsiTheme="minorHAnsi" w:cstheme="minorHAnsi"/>
          <w:lang w:val="es-ES_tradnl"/>
        </w:rPr>
        <w:t>y</w:t>
      </w:r>
      <w:r w:rsidR="001D17C6" w:rsidRPr="00C9127A">
        <w:rPr>
          <w:rFonts w:asciiTheme="minorHAnsi" w:hAnsiTheme="minorHAnsi" w:cstheme="minorHAnsi"/>
          <w:lang w:val="es-ES_tradnl"/>
        </w:rPr>
        <w:t xml:space="preserve"> el Acuerdo de París</w:t>
      </w:r>
      <w:r w:rsidR="00DE2C16"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DB3A8C" w:rsidRPr="00C9127A">
        <w:rPr>
          <w:rFonts w:asciiTheme="minorHAnsi" w:hAnsiTheme="minorHAnsi" w:cstheme="minorHAnsi"/>
          <w:lang w:val="es-ES_tradnl"/>
        </w:rPr>
        <w:t xml:space="preserve">Durante el período que abarca este informe, </w:t>
      </w:r>
      <w:r w:rsidR="001D17C6" w:rsidRPr="00C9127A">
        <w:rPr>
          <w:rFonts w:asciiTheme="minorHAnsi" w:hAnsiTheme="minorHAnsi" w:cstheme="minorHAnsi"/>
          <w:lang w:val="es-ES_tradnl"/>
        </w:rPr>
        <w:t xml:space="preserve">el </w:t>
      </w:r>
      <w:r w:rsidR="00C95E58" w:rsidRPr="00C9127A">
        <w:rPr>
          <w:rFonts w:asciiTheme="minorHAnsi" w:hAnsiTheme="minorHAnsi" w:cstheme="minorHAnsi"/>
          <w:lang w:val="es-ES_tradnl"/>
        </w:rPr>
        <w:t>sitio</w:t>
      </w:r>
      <w:r w:rsidR="001D17C6" w:rsidRPr="00C9127A">
        <w:rPr>
          <w:rFonts w:asciiTheme="minorHAnsi" w:hAnsiTheme="minorHAnsi" w:cstheme="minorHAnsi"/>
          <w:lang w:val="es-ES_tradnl"/>
        </w:rPr>
        <w:t xml:space="preserve"> web de</w:t>
      </w:r>
      <w:r w:rsidR="00E80EDB" w:rsidRPr="00C9127A">
        <w:rPr>
          <w:rFonts w:asciiTheme="minorHAnsi" w:hAnsiTheme="minorHAnsi" w:cstheme="minorHAnsi"/>
          <w:lang w:val="es-ES_tradnl"/>
        </w:rPr>
        <w:t xml:space="preserve"> </w:t>
      </w:r>
      <w:r w:rsidR="006E4080" w:rsidRPr="00C9127A">
        <w:rPr>
          <w:rFonts w:asciiTheme="minorHAnsi" w:hAnsiTheme="minorHAnsi" w:cstheme="minorHAnsi"/>
          <w:lang w:val="es-ES_tradnl"/>
        </w:rPr>
        <w:t>Ramsar</w:t>
      </w:r>
      <w:r w:rsidR="00E80EDB" w:rsidRPr="00C9127A">
        <w:rPr>
          <w:rFonts w:asciiTheme="minorHAnsi" w:hAnsiTheme="minorHAnsi" w:cstheme="minorHAnsi"/>
          <w:lang w:val="es-ES_tradnl"/>
        </w:rPr>
        <w:t xml:space="preserve"> </w:t>
      </w:r>
      <w:r w:rsidR="001D17C6" w:rsidRPr="00C9127A">
        <w:rPr>
          <w:rFonts w:asciiTheme="minorHAnsi" w:hAnsiTheme="minorHAnsi" w:cstheme="minorHAnsi"/>
          <w:lang w:val="es-ES_tradnl"/>
        </w:rPr>
        <w:t xml:space="preserve">fue visitado por casi 280 000 usuarios y se publicaron más de </w:t>
      </w:r>
      <w:r w:rsidR="00295C91" w:rsidRPr="00C9127A">
        <w:rPr>
          <w:rFonts w:asciiTheme="minorHAnsi" w:hAnsiTheme="minorHAnsi" w:cstheme="minorHAnsi"/>
          <w:lang w:val="es-ES_tradnl"/>
        </w:rPr>
        <w:t>100</w:t>
      </w:r>
      <w:r w:rsidR="00E80EDB" w:rsidRPr="00C9127A">
        <w:rPr>
          <w:rFonts w:asciiTheme="minorHAnsi" w:hAnsiTheme="minorHAnsi" w:cstheme="minorHAnsi"/>
          <w:lang w:val="es-ES_tradnl"/>
        </w:rPr>
        <w:t xml:space="preserve"> </w:t>
      </w:r>
      <w:r w:rsidR="00DB3A8C" w:rsidRPr="00C9127A">
        <w:rPr>
          <w:rFonts w:asciiTheme="minorHAnsi" w:hAnsiTheme="minorHAnsi" w:cstheme="minorHAnsi"/>
          <w:lang w:val="es-ES_tradnl"/>
        </w:rPr>
        <w:t>noticias</w:t>
      </w:r>
      <w:r w:rsidR="00E80EDB" w:rsidRPr="00C9127A">
        <w:rPr>
          <w:rFonts w:asciiTheme="minorHAnsi" w:hAnsiTheme="minorHAnsi" w:cstheme="minorHAnsi"/>
          <w:lang w:val="es-ES_tradnl"/>
        </w:rPr>
        <w:t xml:space="preserve"> </w:t>
      </w:r>
      <w:r w:rsidR="001D17C6" w:rsidRPr="00C9127A">
        <w:rPr>
          <w:rFonts w:asciiTheme="minorHAnsi" w:hAnsiTheme="minorHAnsi" w:cstheme="minorHAnsi"/>
          <w:lang w:val="es-ES_tradnl"/>
        </w:rPr>
        <w:t>e</w:t>
      </w:r>
      <w:r w:rsidR="00DB3A8C" w:rsidRPr="00C9127A">
        <w:rPr>
          <w:rFonts w:asciiTheme="minorHAnsi" w:hAnsiTheme="minorHAnsi" w:cstheme="minorHAnsi"/>
          <w:lang w:val="es-ES_tradnl"/>
        </w:rPr>
        <w:t xml:space="preserve">n el sitio web. Como promedio, la participación en todas </w:t>
      </w:r>
      <w:r w:rsidR="001D17C6" w:rsidRPr="00C9127A">
        <w:rPr>
          <w:rFonts w:asciiTheme="minorHAnsi" w:hAnsiTheme="minorHAnsi" w:cstheme="minorHAnsi"/>
          <w:lang w:val="es-ES_tradnl"/>
        </w:rPr>
        <w:t xml:space="preserve">las plataformas de </w:t>
      </w:r>
      <w:r w:rsidR="00DB3A8C" w:rsidRPr="00C9127A">
        <w:rPr>
          <w:rFonts w:asciiTheme="minorHAnsi" w:hAnsiTheme="minorHAnsi" w:cstheme="minorHAnsi"/>
          <w:lang w:val="es-ES_tradnl"/>
        </w:rPr>
        <w:t xml:space="preserve">Ramsar en las </w:t>
      </w:r>
      <w:r w:rsidR="001D17C6" w:rsidRPr="00C9127A">
        <w:rPr>
          <w:rFonts w:asciiTheme="minorHAnsi" w:hAnsiTheme="minorHAnsi" w:cstheme="minorHAnsi"/>
          <w:lang w:val="es-ES_tradnl"/>
        </w:rPr>
        <w:t xml:space="preserve">redes sociales </w:t>
      </w:r>
      <w:r w:rsidR="00295C91" w:rsidRPr="00C9127A">
        <w:rPr>
          <w:rFonts w:asciiTheme="minorHAnsi" w:hAnsiTheme="minorHAnsi" w:cstheme="minorHAnsi"/>
          <w:lang w:val="es-ES_tradnl"/>
        </w:rPr>
        <w:t>(Twitter,</w:t>
      </w:r>
      <w:r w:rsidR="00E80EDB" w:rsidRPr="00C9127A">
        <w:rPr>
          <w:rFonts w:asciiTheme="minorHAnsi" w:hAnsiTheme="minorHAnsi" w:cstheme="minorHAnsi"/>
          <w:lang w:val="es-ES_tradnl"/>
        </w:rPr>
        <w:t xml:space="preserve"> </w:t>
      </w:r>
      <w:r w:rsidR="00295C91" w:rsidRPr="00C9127A">
        <w:rPr>
          <w:rFonts w:asciiTheme="minorHAnsi" w:hAnsiTheme="minorHAnsi" w:cstheme="minorHAnsi"/>
          <w:lang w:val="es-ES_tradnl"/>
        </w:rPr>
        <w:t>Facebook,</w:t>
      </w:r>
      <w:r w:rsidR="00E80EDB" w:rsidRPr="00C9127A">
        <w:rPr>
          <w:rFonts w:asciiTheme="minorHAnsi" w:hAnsiTheme="minorHAnsi" w:cstheme="minorHAnsi"/>
          <w:lang w:val="es-ES_tradnl"/>
        </w:rPr>
        <w:t xml:space="preserve"> </w:t>
      </w:r>
      <w:r w:rsidR="00295C91" w:rsidRPr="00C9127A">
        <w:rPr>
          <w:rFonts w:asciiTheme="minorHAnsi" w:hAnsiTheme="minorHAnsi" w:cstheme="minorHAnsi"/>
          <w:lang w:val="es-ES_tradnl"/>
        </w:rPr>
        <w:t>YouTube</w:t>
      </w:r>
      <w:r w:rsidR="00E06675" w:rsidRPr="00C9127A">
        <w:rPr>
          <w:rFonts w:asciiTheme="minorHAnsi" w:hAnsiTheme="minorHAnsi" w:cstheme="minorHAnsi"/>
          <w:lang w:val="es-ES_tradnl"/>
        </w:rPr>
        <w:t xml:space="preserve"> y </w:t>
      </w:r>
      <w:r w:rsidR="006E4080" w:rsidRPr="00C9127A">
        <w:rPr>
          <w:rFonts w:asciiTheme="minorHAnsi" w:hAnsiTheme="minorHAnsi" w:cstheme="minorHAnsi"/>
          <w:lang w:val="es-ES_tradnl"/>
        </w:rPr>
        <w:t>Instagram)</w:t>
      </w:r>
      <w:r w:rsidR="00E80EDB" w:rsidRPr="00C9127A">
        <w:rPr>
          <w:rFonts w:asciiTheme="minorHAnsi" w:hAnsiTheme="minorHAnsi" w:cstheme="minorHAnsi"/>
          <w:lang w:val="es-ES_tradnl"/>
        </w:rPr>
        <w:t xml:space="preserve"> </w:t>
      </w:r>
      <w:r w:rsidR="00DB3A8C" w:rsidRPr="00C9127A">
        <w:rPr>
          <w:rFonts w:asciiTheme="minorHAnsi" w:hAnsiTheme="minorHAnsi" w:cstheme="minorHAnsi"/>
          <w:lang w:val="es-ES_tradnl"/>
        </w:rPr>
        <w:t xml:space="preserve">ha aumentado continuamente </w:t>
      </w:r>
      <w:r w:rsidR="001D17C6" w:rsidRPr="00C9127A">
        <w:rPr>
          <w:rFonts w:asciiTheme="minorHAnsi" w:hAnsiTheme="minorHAnsi" w:cstheme="minorHAnsi"/>
          <w:lang w:val="es-ES_tradnl"/>
        </w:rPr>
        <w:t xml:space="preserve">en el </w:t>
      </w:r>
      <w:r w:rsidR="00C95E58" w:rsidRPr="00C9127A">
        <w:rPr>
          <w:rFonts w:asciiTheme="minorHAnsi" w:hAnsiTheme="minorHAnsi" w:cstheme="minorHAnsi"/>
          <w:lang w:val="es-ES_tradnl"/>
        </w:rPr>
        <w:t>último</w:t>
      </w:r>
      <w:r w:rsidR="001D17C6" w:rsidRPr="00C9127A">
        <w:rPr>
          <w:rFonts w:asciiTheme="minorHAnsi" w:hAnsiTheme="minorHAnsi" w:cstheme="minorHAnsi"/>
          <w:lang w:val="es-ES_tradnl"/>
        </w:rPr>
        <w:t xml:space="preserve"> año. </w:t>
      </w:r>
      <w:r w:rsidR="00DB3A8C" w:rsidRPr="00C9127A">
        <w:rPr>
          <w:rFonts w:asciiTheme="minorHAnsi" w:hAnsiTheme="minorHAnsi" w:cstheme="minorHAnsi"/>
          <w:lang w:val="es-ES_tradnl"/>
        </w:rPr>
        <w:t xml:space="preserve">El Boletín de </w:t>
      </w:r>
      <w:r w:rsidR="006E4080" w:rsidRPr="00C9127A">
        <w:rPr>
          <w:rFonts w:asciiTheme="minorHAnsi" w:hAnsiTheme="minorHAnsi" w:cstheme="minorHAnsi"/>
          <w:lang w:val="es-ES_tradnl"/>
        </w:rPr>
        <w:t>Ramsar,</w:t>
      </w:r>
      <w:r w:rsidR="00E80EDB" w:rsidRPr="00C9127A">
        <w:rPr>
          <w:rFonts w:asciiTheme="minorHAnsi" w:hAnsiTheme="minorHAnsi" w:cstheme="minorHAnsi"/>
          <w:lang w:val="es-ES_tradnl"/>
        </w:rPr>
        <w:t xml:space="preserve"> </w:t>
      </w:r>
      <w:r w:rsidR="001D17C6" w:rsidRPr="00C9127A">
        <w:rPr>
          <w:rFonts w:asciiTheme="minorHAnsi" w:hAnsiTheme="minorHAnsi" w:cstheme="minorHAnsi"/>
          <w:lang w:val="es-ES_tradnl"/>
        </w:rPr>
        <w:t xml:space="preserve">que se publica cada 3 o 4 meses, ya es un medio de comunicación </w:t>
      </w:r>
      <w:r w:rsidR="00C95E58" w:rsidRPr="00C9127A">
        <w:rPr>
          <w:rFonts w:asciiTheme="minorHAnsi" w:hAnsiTheme="minorHAnsi" w:cstheme="minorHAnsi"/>
          <w:lang w:val="es-ES_tradnl"/>
        </w:rPr>
        <w:t>consolidado</w:t>
      </w:r>
      <w:r w:rsidR="001D17C6" w:rsidRPr="00C9127A">
        <w:rPr>
          <w:rFonts w:asciiTheme="minorHAnsi" w:hAnsiTheme="minorHAnsi" w:cstheme="minorHAnsi"/>
          <w:lang w:val="es-ES_tradnl"/>
        </w:rPr>
        <w:t xml:space="preserve"> entre la </w:t>
      </w:r>
      <w:r w:rsidR="00C95E58" w:rsidRPr="00C9127A">
        <w:rPr>
          <w:rFonts w:asciiTheme="minorHAnsi" w:hAnsiTheme="minorHAnsi" w:cstheme="minorHAnsi"/>
          <w:lang w:val="es-ES_tradnl"/>
        </w:rPr>
        <w:t>Secretaría</w:t>
      </w:r>
      <w:r w:rsidR="001D17C6" w:rsidRPr="00C9127A">
        <w:rPr>
          <w:rFonts w:asciiTheme="minorHAnsi" w:hAnsiTheme="minorHAnsi" w:cstheme="minorHAnsi"/>
          <w:lang w:val="es-ES_tradnl"/>
        </w:rPr>
        <w:t xml:space="preserve"> y las Partes Contratantes.</w:t>
      </w:r>
    </w:p>
    <w:p w14:paraId="38FFA72C" w14:textId="77777777" w:rsidR="00614307" w:rsidRPr="00C9127A" w:rsidRDefault="00614307" w:rsidP="00B072AC">
      <w:pPr>
        <w:rPr>
          <w:rFonts w:asciiTheme="minorHAnsi" w:hAnsiTheme="minorHAnsi" w:cstheme="minorHAnsi"/>
          <w:lang w:val="es-ES_tradnl"/>
        </w:rPr>
      </w:pPr>
    </w:p>
    <w:p w14:paraId="42BD066C" w14:textId="32E290A9" w:rsidR="006E4080" w:rsidRPr="00C9127A" w:rsidRDefault="00413AAB" w:rsidP="00B072AC">
      <w:pPr>
        <w:rPr>
          <w:rFonts w:asciiTheme="minorHAnsi" w:hAnsiTheme="minorHAnsi" w:cstheme="minorHAnsi"/>
          <w:lang w:val="es-ES_tradnl"/>
        </w:rPr>
      </w:pPr>
      <w:r w:rsidRPr="00C9127A">
        <w:rPr>
          <w:rFonts w:asciiTheme="minorHAnsi" w:hAnsiTheme="minorHAnsi" w:cstheme="minorHAnsi"/>
          <w:lang w:val="es-ES_tradnl"/>
        </w:rPr>
        <w:t>3</w:t>
      </w:r>
      <w:r w:rsidR="002022B4" w:rsidRPr="00C9127A">
        <w:rPr>
          <w:rFonts w:asciiTheme="minorHAnsi" w:hAnsiTheme="minorHAnsi" w:cstheme="minorHAnsi"/>
          <w:lang w:val="es-ES_tradnl"/>
        </w:rPr>
        <w:t>4</w:t>
      </w:r>
      <w:r w:rsidR="006E4080" w:rsidRPr="00C9127A">
        <w:rPr>
          <w:rFonts w:asciiTheme="minorHAnsi" w:hAnsiTheme="minorHAnsi" w:cstheme="minorHAnsi"/>
          <w:lang w:val="es-ES_tradnl"/>
        </w:rPr>
        <w:t>.</w:t>
      </w:r>
      <w:r w:rsidR="006E4080" w:rsidRPr="00C9127A">
        <w:rPr>
          <w:rFonts w:asciiTheme="minorHAnsi" w:hAnsiTheme="minorHAnsi" w:cstheme="minorHAnsi"/>
          <w:lang w:val="es-ES_tradnl"/>
        </w:rPr>
        <w:tab/>
      </w:r>
      <w:r w:rsidR="00230020" w:rsidRPr="00C9127A">
        <w:rPr>
          <w:rFonts w:asciiTheme="minorHAnsi" w:hAnsiTheme="minorHAnsi" w:cstheme="minorHAnsi"/>
          <w:lang w:val="es-ES_tradnl"/>
        </w:rPr>
        <w:t xml:space="preserve">Desde el último </w:t>
      </w:r>
      <w:r w:rsidR="00DB3A8C" w:rsidRPr="00C9127A">
        <w:rPr>
          <w:rFonts w:asciiTheme="minorHAnsi" w:hAnsiTheme="minorHAnsi" w:cstheme="minorHAnsi"/>
          <w:lang w:val="es-ES_tradnl"/>
        </w:rPr>
        <w:t>informe</w:t>
      </w:r>
      <w:r w:rsidR="00230020" w:rsidRPr="00C9127A">
        <w:rPr>
          <w:rFonts w:asciiTheme="minorHAnsi" w:hAnsiTheme="minorHAnsi" w:cstheme="minorHAnsi"/>
          <w:lang w:val="es-ES_tradnl"/>
        </w:rPr>
        <w:t xml:space="preserve">, </w:t>
      </w:r>
      <w:r w:rsidR="00101134" w:rsidRPr="00C9127A">
        <w:rPr>
          <w:rFonts w:asciiTheme="minorHAnsi" w:hAnsiTheme="minorHAnsi" w:cstheme="minorHAnsi"/>
          <w:lang w:val="es-ES_tradnl"/>
        </w:rPr>
        <w:t>la pu</w:t>
      </w:r>
      <w:r w:rsidR="00DB3A8C" w:rsidRPr="00C9127A">
        <w:rPr>
          <w:rFonts w:asciiTheme="minorHAnsi" w:hAnsiTheme="minorHAnsi" w:cstheme="minorHAnsi"/>
          <w:lang w:val="es-ES_tradnl"/>
        </w:rPr>
        <w:t>blicación de la</w:t>
      </w:r>
      <w:r w:rsidR="00101134" w:rsidRPr="00C9127A">
        <w:rPr>
          <w:rFonts w:asciiTheme="minorHAnsi" w:hAnsiTheme="minorHAnsi" w:cstheme="minorHAnsi"/>
          <w:lang w:val="es-ES_tradnl"/>
        </w:rPr>
        <w:t xml:space="preserve"> </w:t>
      </w:r>
      <w:r w:rsidR="00A47C13" w:rsidRPr="00C9127A">
        <w:rPr>
          <w:rFonts w:asciiTheme="minorHAnsi" w:hAnsiTheme="minorHAnsi" w:cstheme="minorHAnsi"/>
          <w:i/>
          <w:lang w:val="es-ES_tradnl"/>
        </w:rPr>
        <w:t>Perspectiva Mundial sobre los Humedales</w:t>
      </w:r>
      <w:r w:rsidR="00E80EDB" w:rsidRPr="00C9127A">
        <w:rPr>
          <w:rFonts w:asciiTheme="minorHAnsi" w:hAnsiTheme="minorHAnsi" w:cstheme="minorHAnsi"/>
          <w:lang w:val="es-ES_tradnl"/>
        </w:rPr>
        <w:t xml:space="preserve"> </w:t>
      </w:r>
      <w:r w:rsidR="00101134" w:rsidRPr="00C9127A">
        <w:rPr>
          <w:rFonts w:asciiTheme="minorHAnsi" w:hAnsiTheme="minorHAnsi" w:cstheme="minorHAnsi"/>
          <w:lang w:val="es-ES_tradnl"/>
        </w:rPr>
        <w:t>y la COP13 de Ramsa</w:t>
      </w:r>
      <w:r w:rsidR="00DB3A8C" w:rsidRPr="00C9127A">
        <w:rPr>
          <w:rFonts w:asciiTheme="minorHAnsi" w:hAnsiTheme="minorHAnsi" w:cstheme="minorHAnsi"/>
          <w:lang w:val="es-ES_tradnl"/>
        </w:rPr>
        <w:t xml:space="preserve">r en Dubái, que tuvieron lugar </w:t>
      </w:r>
      <w:r w:rsidR="00101134" w:rsidRPr="00C9127A">
        <w:rPr>
          <w:rFonts w:asciiTheme="minorHAnsi" w:hAnsiTheme="minorHAnsi" w:cstheme="minorHAnsi"/>
          <w:lang w:val="es-ES_tradnl"/>
        </w:rPr>
        <w:t xml:space="preserve">en septiembre y octubre de 2018 respectivamente, </w:t>
      </w:r>
      <w:r w:rsidR="00DB3A8C" w:rsidRPr="00C9127A">
        <w:rPr>
          <w:rFonts w:asciiTheme="minorHAnsi" w:hAnsiTheme="minorHAnsi" w:cstheme="minorHAnsi"/>
          <w:lang w:val="es-ES_tradnl"/>
        </w:rPr>
        <w:t>fueron</w:t>
      </w:r>
      <w:r w:rsidR="00101134" w:rsidRPr="00C9127A">
        <w:rPr>
          <w:rFonts w:asciiTheme="minorHAnsi" w:hAnsiTheme="minorHAnsi" w:cstheme="minorHAnsi"/>
          <w:lang w:val="es-ES_tradnl"/>
        </w:rPr>
        <w:t xml:space="preserve"> importantes oportunidades de </w:t>
      </w:r>
      <w:r w:rsidR="00DB3A8C" w:rsidRPr="00C9127A">
        <w:rPr>
          <w:rFonts w:asciiTheme="minorHAnsi" w:hAnsiTheme="minorHAnsi" w:cstheme="minorHAnsi"/>
          <w:lang w:val="es-ES_tradnl"/>
        </w:rPr>
        <w:t>promoción p</w:t>
      </w:r>
      <w:r w:rsidR="00101134" w:rsidRPr="00C9127A">
        <w:rPr>
          <w:rFonts w:asciiTheme="minorHAnsi" w:hAnsiTheme="minorHAnsi" w:cstheme="minorHAnsi"/>
          <w:lang w:val="es-ES_tradnl"/>
        </w:rPr>
        <w:t xml:space="preserve">ara dar una </w:t>
      </w:r>
      <w:r w:rsidR="00C95E58" w:rsidRPr="00C9127A">
        <w:rPr>
          <w:rFonts w:asciiTheme="minorHAnsi" w:hAnsiTheme="minorHAnsi" w:cstheme="minorHAnsi"/>
          <w:lang w:val="es-ES_tradnl"/>
        </w:rPr>
        <w:t>visibilidad</w:t>
      </w:r>
      <w:r w:rsidR="00101134" w:rsidRPr="00C9127A">
        <w:rPr>
          <w:rFonts w:asciiTheme="minorHAnsi" w:hAnsiTheme="minorHAnsi" w:cstheme="minorHAnsi"/>
          <w:lang w:val="es-ES_tradnl"/>
        </w:rPr>
        <w:t xml:space="preserve"> mundial al estado de los humedales. Se </w:t>
      </w:r>
      <w:r w:rsidR="00DB3A8C" w:rsidRPr="00C9127A">
        <w:rPr>
          <w:rFonts w:asciiTheme="minorHAnsi" w:hAnsiTheme="minorHAnsi" w:cstheme="minorHAnsi"/>
          <w:lang w:val="es-ES_tradnl"/>
        </w:rPr>
        <w:t xml:space="preserve">aplicó una estrategia integral de difusión mediática </w:t>
      </w:r>
      <w:r w:rsidR="00101134" w:rsidRPr="00C9127A">
        <w:rPr>
          <w:rFonts w:asciiTheme="minorHAnsi" w:hAnsiTheme="minorHAnsi" w:cstheme="minorHAnsi"/>
          <w:lang w:val="es-ES_tradnl"/>
        </w:rPr>
        <w:t xml:space="preserve">en las semanas previas a la </w:t>
      </w:r>
      <w:r w:rsidR="00614307" w:rsidRPr="00C9127A">
        <w:rPr>
          <w:rFonts w:asciiTheme="minorHAnsi" w:hAnsiTheme="minorHAnsi" w:cstheme="minorHAnsi"/>
          <w:lang w:val="es-ES_tradnl"/>
        </w:rPr>
        <w:t>COP13</w:t>
      </w:r>
      <w:r w:rsidR="00E80EDB" w:rsidRPr="00C9127A">
        <w:rPr>
          <w:rFonts w:asciiTheme="minorHAnsi" w:hAnsiTheme="minorHAnsi" w:cstheme="minorHAnsi"/>
          <w:lang w:val="es-ES_tradnl"/>
        </w:rPr>
        <w:t xml:space="preserve"> </w:t>
      </w:r>
      <w:r w:rsidR="00101134" w:rsidRPr="00C9127A">
        <w:rPr>
          <w:rFonts w:asciiTheme="minorHAnsi" w:hAnsiTheme="minorHAnsi" w:cstheme="minorHAnsi"/>
          <w:lang w:val="es-ES_tradnl"/>
        </w:rPr>
        <w:t xml:space="preserve">que incluyó </w:t>
      </w:r>
      <w:r w:rsidR="00DB3A8C" w:rsidRPr="00C9127A">
        <w:rPr>
          <w:rFonts w:asciiTheme="minorHAnsi" w:hAnsiTheme="minorHAnsi" w:cstheme="minorHAnsi"/>
          <w:lang w:val="es-ES_tradnl"/>
        </w:rPr>
        <w:t xml:space="preserve">un </w:t>
      </w:r>
      <w:r w:rsidR="00101134" w:rsidRPr="00C9127A">
        <w:rPr>
          <w:rFonts w:asciiTheme="minorHAnsi" w:hAnsiTheme="minorHAnsi" w:cstheme="minorHAnsi"/>
          <w:lang w:val="es-ES_tradnl"/>
        </w:rPr>
        <w:t xml:space="preserve">comunicado </w:t>
      </w:r>
      <w:r w:rsidR="006802B4">
        <w:rPr>
          <w:rFonts w:asciiTheme="minorHAnsi" w:hAnsiTheme="minorHAnsi" w:cstheme="minorHAnsi"/>
          <w:lang w:val="es-ES_tradnl"/>
        </w:rPr>
        <w:t xml:space="preserve">y </w:t>
      </w:r>
      <w:r w:rsidR="00101134" w:rsidRPr="00C9127A">
        <w:rPr>
          <w:rFonts w:asciiTheme="minorHAnsi" w:hAnsiTheme="minorHAnsi" w:cstheme="minorHAnsi"/>
          <w:lang w:val="es-ES_tradnl"/>
        </w:rPr>
        <w:t>un</w:t>
      </w:r>
      <w:r w:rsidR="006802B4">
        <w:rPr>
          <w:rFonts w:asciiTheme="minorHAnsi" w:hAnsiTheme="minorHAnsi" w:cstheme="minorHAnsi"/>
          <w:lang w:val="es-ES_tradnl"/>
        </w:rPr>
        <w:t>a rueda de prensa</w:t>
      </w:r>
      <w:r w:rsidR="00101134" w:rsidRPr="00C9127A">
        <w:rPr>
          <w:rFonts w:asciiTheme="minorHAnsi" w:hAnsiTheme="minorHAnsi" w:cstheme="minorHAnsi"/>
          <w:lang w:val="es-ES_tradnl"/>
        </w:rPr>
        <w:t xml:space="preserve"> para los periodistas </w:t>
      </w:r>
      <w:r w:rsidR="00CA3F39" w:rsidRPr="00C9127A">
        <w:rPr>
          <w:rFonts w:asciiTheme="minorHAnsi" w:hAnsiTheme="minorHAnsi" w:cstheme="minorHAnsi"/>
          <w:lang w:val="es-ES_tradnl"/>
        </w:rPr>
        <w:t>acreditados</w:t>
      </w:r>
      <w:r w:rsidR="00DB3A8C" w:rsidRPr="00C9127A">
        <w:rPr>
          <w:rFonts w:asciiTheme="minorHAnsi" w:hAnsiTheme="minorHAnsi" w:cstheme="minorHAnsi"/>
          <w:lang w:val="es-ES_tradnl"/>
        </w:rPr>
        <w:t xml:space="preserve"> ante las Naciones </w:t>
      </w:r>
      <w:r w:rsidR="00C9127A" w:rsidRPr="00C9127A">
        <w:rPr>
          <w:rFonts w:asciiTheme="minorHAnsi" w:hAnsiTheme="minorHAnsi" w:cstheme="minorHAnsi"/>
          <w:lang w:val="es-ES_tradnl"/>
        </w:rPr>
        <w:t>Unidas</w:t>
      </w:r>
      <w:r w:rsidR="00DB3A8C" w:rsidRPr="00C9127A">
        <w:rPr>
          <w:rFonts w:asciiTheme="minorHAnsi" w:hAnsiTheme="minorHAnsi" w:cstheme="minorHAnsi"/>
          <w:lang w:val="es-ES_tradnl"/>
        </w:rPr>
        <w:t xml:space="preserve"> </w:t>
      </w:r>
      <w:r w:rsidR="00101134" w:rsidRPr="00C9127A">
        <w:rPr>
          <w:rFonts w:asciiTheme="minorHAnsi" w:hAnsiTheme="minorHAnsi" w:cstheme="minorHAnsi"/>
          <w:lang w:val="es-ES_tradnl"/>
        </w:rPr>
        <w:t xml:space="preserve">en </w:t>
      </w:r>
      <w:r w:rsidR="00C95E58" w:rsidRPr="00C9127A">
        <w:rPr>
          <w:rFonts w:asciiTheme="minorHAnsi" w:hAnsiTheme="minorHAnsi" w:cstheme="minorHAnsi"/>
          <w:lang w:val="es-ES_tradnl"/>
        </w:rPr>
        <w:t>Ginebra</w:t>
      </w:r>
      <w:r w:rsidR="00101134" w:rsidRPr="00C9127A">
        <w:rPr>
          <w:rFonts w:asciiTheme="minorHAnsi" w:hAnsiTheme="minorHAnsi" w:cstheme="minorHAnsi"/>
          <w:lang w:val="es-ES_tradnl"/>
        </w:rPr>
        <w:t>. A</w:t>
      </w:r>
      <w:r w:rsidR="00DB3A8C" w:rsidRPr="00C9127A">
        <w:rPr>
          <w:rFonts w:asciiTheme="minorHAnsi" w:hAnsiTheme="minorHAnsi" w:cstheme="minorHAnsi"/>
          <w:lang w:val="es-ES_tradnl"/>
        </w:rPr>
        <w:t xml:space="preserve">demás, se creó un sitio web específico sobre la </w:t>
      </w:r>
      <w:r w:rsidR="00DB3A8C" w:rsidRPr="00C9127A">
        <w:rPr>
          <w:rFonts w:asciiTheme="minorHAnsi" w:hAnsiTheme="minorHAnsi" w:cstheme="minorHAnsi"/>
          <w:i/>
          <w:lang w:val="es-ES_tradnl"/>
        </w:rPr>
        <w:t>Perspectiva Mundial sobre los Humedales</w:t>
      </w:r>
      <w:r w:rsidR="0027313E" w:rsidRPr="00C9127A">
        <w:rPr>
          <w:rFonts w:asciiTheme="minorHAnsi" w:hAnsiTheme="minorHAnsi" w:cstheme="minorHAnsi"/>
          <w:lang w:val="es-ES_tradnl"/>
        </w:rPr>
        <w:t xml:space="preserve"> </w:t>
      </w:r>
      <w:r w:rsidR="00101134" w:rsidRPr="00C9127A">
        <w:rPr>
          <w:rFonts w:asciiTheme="minorHAnsi" w:hAnsiTheme="minorHAnsi" w:cstheme="minorHAnsi"/>
          <w:lang w:val="es-ES_tradnl"/>
        </w:rPr>
        <w:t>y se realizó una campaña en las redes</w:t>
      </w:r>
      <w:r w:rsidR="00DB3A8C" w:rsidRPr="00C9127A">
        <w:rPr>
          <w:rFonts w:asciiTheme="minorHAnsi" w:hAnsiTheme="minorHAnsi" w:cstheme="minorHAnsi"/>
          <w:lang w:val="es-ES_tradnl"/>
        </w:rPr>
        <w:t xml:space="preserve"> sociales. Se publicaron cuatro artículos de opinión </w:t>
      </w:r>
      <w:r w:rsidR="00101134" w:rsidRPr="00C9127A">
        <w:rPr>
          <w:rFonts w:asciiTheme="minorHAnsi" w:hAnsiTheme="minorHAnsi" w:cstheme="minorHAnsi"/>
          <w:lang w:val="es-ES_tradnl"/>
        </w:rPr>
        <w:t xml:space="preserve">escritos por la Secretaria General en los meses de agosto, septiembre y octubre poniendo de relieve las oportunidades y los desafíos para la conservación de los </w:t>
      </w:r>
      <w:r w:rsidR="00C95E58" w:rsidRPr="00C9127A">
        <w:rPr>
          <w:rFonts w:asciiTheme="minorHAnsi" w:hAnsiTheme="minorHAnsi" w:cstheme="minorHAnsi"/>
          <w:lang w:val="es-ES_tradnl"/>
        </w:rPr>
        <w:t>humedales</w:t>
      </w:r>
      <w:r w:rsidR="00DB3A8C" w:rsidRPr="00C9127A">
        <w:rPr>
          <w:rFonts w:asciiTheme="minorHAnsi" w:hAnsiTheme="minorHAnsi" w:cstheme="minorHAnsi"/>
          <w:lang w:val="es-ES_tradnl"/>
        </w:rPr>
        <w:t xml:space="preserve">. Estos esfuerzos se plasmaron en </w:t>
      </w:r>
      <w:r w:rsidR="008A5D38" w:rsidRPr="00C9127A">
        <w:rPr>
          <w:rFonts w:asciiTheme="minorHAnsi" w:hAnsiTheme="minorHAnsi" w:cstheme="minorHAnsi"/>
          <w:lang w:val="es-ES_tradnl"/>
        </w:rPr>
        <w:t>1</w:t>
      </w:r>
      <w:r w:rsidR="00101134" w:rsidRPr="00C9127A">
        <w:rPr>
          <w:rFonts w:asciiTheme="minorHAnsi" w:hAnsiTheme="minorHAnsi" w:cstheme="minorHAnsi"/>
          <w:lang w:val="es-ES_tradnl"/>
        </w:rPr>
        <w:t xml:space="preserve"> </w:t>
      </w:r>
      <w:r w:rsidR="008A5D38" w:rsidRPr="00C9127A">
        <w:rPr>
          <w:rFonts w:asciiTheme="minorHAnsi" w:hAnsiTheme="minorHAnsi" w:cstheme="minorHAnsi"/>
          <w:lang w:val="es-ES_tradnl"/>
        </w:rPr>
        <w:t>794</w:t>
      </w:r>
      <w:r w:rsidR="00E80EDB" w:rsidRPr="00C9127A">
        <w:rPr>
          <w:rFonts w:asciiTheme="minorHAnsi" w:hAnsiTheme="minorHAnsi" w:cstheme="minorHAnsi"/>
          <w:lang w:val="es-ES_tradnl"/>
        </w:rPr>
        <w:t xml:space="preserve"> </w:t>
      </w:r>
      <w:r w:rsidR="00101134" w:rsidRPr="00C9127A">
        <w:rPr>
          <w:rFonts w:asciiTheme="minorHAnsi" w:hAnsiTheme="minorHAnsi" w:cstheme="minorHAnsi"/>
          <w:lang w:val="es-ES_tradnl"/>
        </w:rPr>
        <w:t xml:space="preserve">artículos y entrevistas </w:t>
      </w:r>
      <w:r w:rsidR="00DB3A8C" w:rsidRPr="00C9127A">
        <w:rPr>
          <w:rFonts w:asciiTheme="minorHAnsi" w:hAnsiTheme="minorHAnsi" w:cstheme="minorHAnsi"/>
          <w:lang w:val="es-ES_tradnl"/>
        </w:rPr>
        <w:t>retransmitidas con un</w:t>
      </w:r>
      <w:r w:rsidR="00101134" w:rsidRPr="00C9127A">
        <w:rPr>
          <w:rFonts w:asciiTheme="minorHAnsi" w:hAnsiTheme="minorHAnsi" w:cstheme="minorHAnsi"/>
          <w:lang w:val="es-ES_tradnl"/>
        </w:rPr>
        <w:t xml:space="preserve"> alcance de 1 200 millones de personas.</w:t>
      </w:r>
      <w:r w:rsidR="00E80EDB" w:rsidRPr="00C9127A">
        <w:rPr>
          <w:rFonts w:asciiTheme="minorHAnsi" w:hAnsiTheme="minorHAnsi" w:cstheme="minorHAnsi"/>
          <w:lang w:val="es-ES_tradnl"/>
        </w:rPr>
        <w:t xml:space="preserve"> </w:t>
      </w:r>
      <w:r w:rsidR="00DB3A8C" w:rsidRPr="00C9127A">
        <w:rPr>
          <w:rFonts w:asciiTheme="minorHAnsi" w:hAnsiTheme="minorHAnsi" w:cstheme="minorHAnsi"/>
          <w:lang w:val="es-ES_tradnl"/>
        </w:rPr>
        <w:t>Algunos de los medios de comunicación que hicieron referencia a la</w:t>
      </w:r>
      <w:r w:rsidR="00E80EDB" w:rsidRPr="00C9127A">
        <w:rPr>
          <w:rFonts w:asciiTheme="minorHAnsi" w:hAnsiTheme="minorHAnsi" w:cstheme="minorHAnsi"/>
          <w:lang w:val="es-ES_tradnl"/>
        </w:rPr>
        <w:t xml:space="preserve"> </w:t>
      </w:r>
      <w:r w:rsidR="00A47C13" w:rsidRPr="00C9127A">
        <w:rPr>
          <w:rFonts w:asciiTheme="minorHAnsi" w:hAnsiTheme="minorHAnsi" w:cstheme="minorHAnsi"/>
          <w:i/>
          <w:lang w:val="es-ES_tradnl"/>
        </w:rPr>
        <w:t>Perspectiva Mundial sobre los Humedales</w:t>
      </w:r>
      <w:r w:rsidR="00E80EDB" w:rsidRPr="00C9127A">
        <w:rPr>
          <w:rFonts w:asciiTheme="minorHAnsi" w:hAnsiTheme="minorHAnsi" w:cstheme="minorHAnsi"/>
          <w:lang w:val="es-ES_tradnl"/>
        </w:rPr>
        <w:t xml:space="preserve"> </w:t>
      </w:r>
      <w:r w:rsidR="00DB3A8C" w:rsidRPr="00C9127A">
        <w:rPr>
          <w:rFonts w:asciiTheme="minorHAnsi" w:hAnsiTheme="minorHAnsi" w:cstheme="minorHAnsi"/>
          <w:lang w:val="es-ES_tradnl"/>
        </w:rPr>
        <w:t>fueron</w:t>
      </w:r>
      <w:r w:rsidR="00E80EDB" w:rsidRPr="00C9127A">
        <w:rPr>
          <w:rFonts w:asciiTheme="minorHAnsi" w:hAnsiTheme="minorHAnsi" w:cstheme="minorHAnsi"/>
          <w:lang w:val="es-ES_tradnl"/>
        </w:rPr>
        <w:t xml:space="preserve"> </w:t>
      </w:r>
      <w:r w:rsidR="008A5D38" w:rsidRPr="00C9127A">
        <w:rPr>
          <w:rFonts w:asciiTheme="minorHAnsi" w:hAnsiTheme="minorHAnsi" w:cstheme="minorHAnsi"/>
          <w:lang w:val="es-ES_tradnl"/>
        </w:rPr>
        <w:t>Le</w:t>
      </w:r>
      <w:r w:rsidR="00E80EDB" w:rsidRPr="00C9127A">
        <w:rPr>
          <w:rFonts w:asciiTheme="minorHAnsi" w:hAnsiTheme="minorHAnsi" w:cstheme="minorHAnsi"/>
          <w:lang w:val="es-ES_tradnl"/>
        </w:rPr>
        <w:t xml:space="preserve"> </w:t>
      </w:r>
      <w:r w:rsidR="008A5D38" w:rsidRPr="00C9127A">
        <w:rPr>
          <w:rFonts w:asciiTheme="minorHAnsi" w:hAnsiTheme="minorHAnsi" w:cstheme="minorHAnsi"/>
          <w:lang w:val="es-ES_tradnl"/>
        </w:rPr>
        <w:t>Monde,</w:t>
      </w:r>
      <w:r w:rsidR="00E80EDB" w:rsidRPr="00C9127A">
        <w:rPr>
          <w:rFonts w:asciiTheme="minorHAnsi" w:hAnsiTheme="minorHAnsi" w:cstheme="minorHAnsi"/>
          <w:lang w:val="es-ES_tradnl"/>
        </w:rPr>
        <w:t xml:space="preserve"> </w:t>
      </w:r>
      <w:r w:rsidR="008A5D38" w:rsidRPr="00C9127A">
        <w:rPr>
          <w:rFonts w:asciiTheme="minorHAnsi" w:hAnsiTheme="minorHAnsi" w:cstheme="minorHAnsi"/>
          <w:lang w:val="es-ES_tradnl"/>
        </w:rPr>
        <w:t>Der</w:t>
      </w:r>
      <w:r w:rsidR="00E80EDB" w:rsidRPr="00C9127A">
        <w:rPr>
          <w:rFonts w:asciiTheme="minorHAnsi" w:hAnsiTheme="minorHAnsi" w:cstheme="minorHAnsi"/>
          <w:lang w:val="es-ES_tradnl"/>
        </w:rPr>
        <w:t xml:space="preserve"> </w:t>
      </w:r>
      <w:r w:rsidR="008A5D38" w:rsidRPr="00C9127A">
        <w:rPr>
          <w:rFonts w:asciiTheme="minorHAnsi" w:hAnsiTheme="minorHAnsi" w:cstheme="minorHAnsi"/>
          <w:lang w:val="es-ES_tradnl"/>
        </w:rPr>
        <w:t>Spiegel,</w:t>
      </w:r>
      <w:r w:rsidR="00E80EDB" w:rsidRPr="00C9127A">
        <w:rPr>
          <w:rFonts w:asciiTheme="minorHAnsi" w:hAnsiTheme="minorHAnsi" w:cstheme="minorHAnsi"/>
          <w:lang w:val="es-ES_tradnl"/>
        </w:rPr>
        <w:t xml:space="preserve"> </w:t>
      </w:r>
      <w:r w:rsidR="008A5D38" w:rsidRPr="00C9127A">
        <w:rPr>
          <w:rFonts w:asciiTheme="minorHAnsi" w:hAnsiTheme="minorHAnsi" w:cstheme="minorHAnsi"/>
          <w:lang w:val="es-ES_tradnl"/>
        </w:rPr>
        <w:t>Daily</w:t>
      </w:r>
      <w:r w:rsidR="00E80EDB" w:rsidRPr="00C9127A">
        <w:rPr>
          <w:rFonts w:asciiTheme="minorHAnsi" w:hAnsiTheme="minorHAnsi" w:cstheme="minorHAnsi"/>
          <w:lang w:val="es-ES_tradnl"/>
        </w:rPr>
        <w:t xml:space="preserve"> </w:t>
      </w:r>
      <w:r w:rsidR="008A5D38" w:rsidRPr="00C9127A">
        <w:rPr>
          <w:rFonts w:asciiTheme="minorHAnsi" w:hAnsiTheme="minorHAnsi" w:cstheme="minorHAnsi"/>
          <w:lang w:val="es-ES_tradnl"/>
        </w:rPr>
        <w:t>Mail,</w:t>
      </w:r>
      <w:r w:rsidR="00E80EDB" w:rsidRPr="00C9127A">
        <w:rPr>
          <w:rFonts w:asciiTheme="minorHAnsi" w:hAnsiTheme="minorHAnsi" w:cstheme="minorHAnsi"/>
          <w:lang w:val="es-ES_tradnl"/>
        </w:rPr>
        <w:t xml:space="preserve"> </w:t>
      </w:r>
      <w:r w:rsidR="008A5D38" w:rsidRPr="00C9127A">
        <w:rPr>
          <w:rFonts w:asciiTheme="minorHAnsi" w:hAnsiTheme="minorHAnsi" w:cstheme="minorHAnsi"/>
          <w:lang w:val="es-ES_tradnl"/>
        </w:rPr>
        <w:t>South</w:t>
      </w:r>
      <w:r w:rsidR="00E80EDB" w:rsidRPr="00C9127A">
        <w:rPr>
          <w:rFonts w:asciiTheme="minorHAnsi" w:hAnsiTheme="minorHAnsi" w:cstheme="minorHAnsi"/>
          <w:lang w:val="es-ES_tradnl"/>
        </w:rPr>
        <w:t xml:space="preserve"> </w:t>
      </w:r>
      <w:r w:rsidR="008A5D38" w:rsidRPr="00C9127A">
        <w:rPr>
          <w:rFonts w:asciiTheme="minorHAnsi" w:hAnsiTheme="minorHAnsi" w:cstheme="minorHAnsi"/>
          <w:lang w:val="es-ES_tradnl"/>
        </w:rPr>
        <w:t>China</w:t>
      </w:r>
      <w:r w:rsidR="00E80EDB" w:rsidRPr="00C9127A">
        <w:rPr>
          <w:rFonts w:asciiTheme="minorHAnsi" w:hAnsiTheme="minorHAnsi" w:cstheme="minorHAnsi"/>
          <w:lang w:val="es-ES_tradnl"/>
        </w:rPr>
        <w:t xml:space="preserve"> </w:t>
      </w:r>
      <w:r w:rsidR="008A5D38" w:rsidRPr="00C9127A">
        <w:rPr>
          <w:rFonts w:asciiTheme="minorHAnsi" w:hAnsiTheme="minorHAnsi" w:cstheme="minorHAnsi"/>
          <w:lang w:val="es-ES_tradnl"/>
        </w:rPr>
        <w:t>Morning</w:t>
      </w:r>
      <w:r w:rsidR="00E80EDB" w:rsidRPr="00C9127A">
        <w:rPr>
          <w:rFonts w:asciiTheme="minorHAnsi" w:hAnsiTheme="minorHAnsi" w:cstheme="minorHAnsi"/>
          <w:lang w:val="es-ES_tradnl"/>
        </w:rPr>
        <w:t xml:space="preserve"> </w:t>
      </w:r>
      <w:r w:rsidR="008A5D38" w:rsidRPr="00C9127A">
        <w:rPr>
          <w:rFonts w:asciiTheme="minorHAnsi" w:hAnsiTheme="minorHAnsi" w:cstheme="minorHAnsi"/>
          <w:lang w:val="es-ES_tradnl"/>
        </w:rPr>
        <w:t>Post,</w:t>
      </w:r>
      <w:r w:rsidR="00E80EDB" w:rsidRPr="00C9127A">
        <w:rPr>
          <w:rFonts w:asciiTheme="minorHAnsi" w:hAnsiTheme="minorHAnsi" w:cstheme="minorHAnsi"/>
          <w:lang w:val="es-ES_tradnl"/>
        </w:rPr>
        <w:t xml:space="preserve"> </w:t>
      </w:r>
      <w:r w:rsidR="008A5D38" w:rsidRPr="00C9127A">
        <w:rPr>
          <w:rFonts w:asciiTheme="minorHAnsi" w:hAnsiTheme="minorHAnsi" w:cstheme="minorHAnsi"/>
          <w:lang w:val="es-ES_tradnl"/>
        </w:rPr>
        <w:t>Times</w:t>
      </w:r>
      <w:r w:rsidR="00E80EDB" w:rsidRPr="00C9127A">
        <w:rPr>
          <w:rFonts w:asciiTheme="minorHAnsi" w:hAnsiTheme="minorHAnsi" w:cstheme="minorHAnsi"/>
          <w:lang w:val="es-ES_tradnl"/>
        </w:rPr>
        <w:t xml:space="preserve"> </w:t>
      </w:r>
      <w:r w:rsidR="008A5D38" w:rsidRPr="00C9127A">
        <w:rPr>
          <w:rFonts w:asciiTheme="minorHAnsi" w:hAnsiTheme="minorHAnsi" w:cstheme="minorHAnsi"/>
          <w:lang w:val="es-ES_tradnl"/>
        </w:rPr>
        <w:t>of</w:t>
      </w:r>
      <w:r w:rsidR="00E80EDB" w:rsidRPr="00C9127A">
        <w:rPr>
          <w:rFonts w:asciiTheme="minorHAnsi" w:hAnsiTheme="minorHAnsi" w:cstheme="minorHAnsi"/>
          <w:lang w:val="es-ES_tradnl"/>
        </w:rPr>
        <w:t xml:space="preserve"> </w:t>
      </w:r>
      <w:r w:rsidR="008A5D38" w:rsidRPr="00C9127A">
        <w:rPr>
          <w:rFonts w:asciiTheme="minorHAnsi" w:hAnsiTheme="minorHAnsi" w:cstheme="minorHAnsi"/>
          <w:lang w:val="es-ES_tradnl"/>
        </w:rPr>
        <w:t>India</w:t>
      </w:r>
      <w:r w:rsidR="00E06675" w:rsidRPr="00C9127A">
        <w:rPr>
          <w:rFonts w:asciiTheme="minorHAnsi" w:hAnsiTheme="minorHAnsi" w:cstheme="minorHAnsi"/>
          <w:lang w:val="es-ES_tradnl"/>
        </w:rPr>
        <w:t xml:space="preserve"> y </w:t>
      </w:r>
      <w:r w:rsidR="008A5D38" w:rsidRPr="00C9127A">
        <w:rPr>
          <w:rFonts w:asciiTheme="minorHAnsi" w:hAnsiTheme="minorHAnsi" w:cstheme="minorHAnsi"/>
          <w:lang w:val="es-ES_tradnl"/>
        </w:rPr>
        <w:t>El</w:t>
      </w:r>
      <w:r w:rsidR="00E80EDB" w:rsidRPr="00C9127A">
        <w:rPr>
          <w:rFonts w:asciiTheme="minorHAnsi" w:hAnsiTheme="minorHAnsi" w:cstheme="minorHAnsi"/>
          <w:lang w:val="es-ES_tradnl"/>
        </w:rPr>
        <w:t xml:space="preserve"> </w:t>
      </w:r>
      <w:r w:rsidR="008A5D38" w:rsidRPr="00C9127A">
        <w:rPr>
          <w:rFonts w:asciiTheme="minorHAnsi" w:hAnsiTheme="minorHAnsi" w:cstheme="minorHAnsi"/>
          <w:lang w:val="es-ES_tradnl"/>
        </w:rPr>
        <w:t>Tiempo.</w:t>
      </w:r>
      <w:r w:rsidR="00E80EDB" w:rsidRPr="00C9127A">
        <w:rPr>
          <w:rFonts w:asciiTheme="minorHAnsi" w:hAnsiTheme="minorHAnsi" w:cstheme="minorHAnsi"/>
          <w:lang w:val="es-ES_tradnl"/>
        </w:rPr>
        <w:t xml:space="preserve"> </w:t>
      </w:r>
      <w:r w:rsidR="00FF0889" w:rsidRPr="00C9127A">
        <w:rPr>
          <w:rFonts w:asciiTheme="minorHAnsi" w:hAnsiTheme="minorHAnsi" w:cstheme="minorHAnsi"/>
          <w:lang w:val="es-ES_tradnl"/>
        </w:rPr>
        <w:t>El valor</w:t>
      </w:r>
      <w:r w:rsidR="00CF398A" w:rsidRPr="00C9127A">
        <w:rPr>
          <w:rFonts w:asciiTheme="minorHAnsi" w:hAnsiTheme="minorHAnsi" w:cstheme="minorHAnsi"/>
          <w:lang w:val="es-ES_tradnl"/>
        </w:rPr>
        <w:t xml:space="preserve"> equivalente en los medios </w:t>
      </w:r>
      <w:r w:rsidR="00FF0889" w:rsidRPr="00C9127A">
        <w:rPr>
          <w:rFonts w:asciiTheme="minorHAnsi" w:hAnsiTheme="minorHAnsi" w:cstheme="minorHAnsi"/>
          <w:lang w:val="es-ES_tradnl"/>
        </w:rPr>
        <w:t>de esta cobertura fue de 10 millones de euros. Además, se</w:t>
      </w:r>
      <w:r w:rsidR="00CF398A" w:rsidRPr="00C9127A">
        <w:rPr>
          <w:rFonts w:asciiTheme="minorHAnsi" w:hAnsiTheme="minorHAnsi" w:cstheme="minorHAnsi"/>
          <w:lang w:val="es-ES_tradnl"/>
        </w:rPr>
        <w:t xml:space="preserve"> llevó a cabo una campaña en las redes sociales que promovió los principales mensajes del </w:t>
      </w:r>
      <w:r w:rsidR="00CF398A" w:rsidRPr="00C9127A">
        <w:rPr>
          <w:rFonts w:asciiTheme="minorHAnsi" w:hAnsiTheme="minorHAnsi" w:cstheme="minorHAnsi"/>
          <w:i/>
          <w:lang w:val="es-ES_tradnl"/>
        </w:rPr>
        <w:t>Perspectiva Mundial sobre los Humedales</w:t>
      </w:r>
      <w:r w:rsidR="00CF398A" w:rsidRPr="00C9127A">
        <w:rPr>
          <w:rFonts w:asciiTheme="minorHAnsi" w:hAnsiTheme="minorHAnsi" w:cstheme="minorHAnsi"/>
          <w:lang w:val="es-ES_tradnl"/>
        </w:rPr>
        <w:t xml:space="preserve"> y la COP13 con un alcance potencial de </w:t>
      </w:r>
      <w:r w:rsidR="00FF0889" w:rsidRPr="00C9127A">
        <w:rPr>
          <w:rFonts w:asciiTheme="minorHAnsi" w:hAnsiTheme="minorHAnsi" w:cstheme="minorHAnsi"/>
          <w:lang w:val="es-ES_tradnl"/>
        </w:rPr>
        <w:t>74,2 millones de personas</w:t>
      </w:r>
      <w:r w:rsidR="00614307"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p>
    <w:p w14:paraId="68AC22FE" w14:textId="77777777" w:rsidR="008A5D38" w:rsidRPr="00C9127A" w:rsidRDefault="008A5D38" w:rsidP="00B072AC">
      <w:pPr>
        <w:rPr>
          <w:rFonts w:asciiTheme="minorHAnsi" w:hAnsiTheme="minorHAnsi" w:cstheme="minorHAnsi"/>
          <w:lang w:val="es-ES_tradnl"/>
        </w:rPr>
      </w:pPr>
    </w:p>
    <w:p w14:paraId="2EC7483C" w14:textId="02FD6AF9" w:rsidR="00CF497C" w:rsidRPr="00C9127A" w:rsidRDefault="00413AAB" w:rsidP="00427E58">
      <w:pPr>
        <w:rPr>
          <w:rFonts w:asciiTheme="minorHAnsi" w:hAnsiTheme="minorHAnsi" w:cstheme="minorHAnsi"/>
          <w:lang w:val="es-ES_tradnl"/>
        </w:rPr>
      </w:pPr>
      <w:r w:rsidRPr="00C9127A">
        <w:rPr>
          <w:rFonts w:asciiTheme="minorHAnsi" w:hAnsiTheme="minorHAnsi" w:cstheme="minorHAnsi"/>
          <w:lang w:val="es-ES_tradnl"/>
        </w:rPr>
        <w:t>3</w:t>
      </w:r>
      <w:r w:rsidR="002022B4" w:rsidRPr="00C9127A">
        <w:rPr>
          <w:rFonts w:asciiTheme="minorHAnsi" w:hAnsiTheme="minorHAnsi" w:cstheme="minorHAnsi"/>
          <w:lang w:val="es-ES_tradnl"/>
        </w:rPr>
        <w:t>5</w:t>
      </w:r>
      <w:r w:rsidR="00E235D0" w:rsidRPr="00C9127A">
        <w:rPr>
          <w:rFonts w:asciiTheme="minorHAnsi" w:hAnsiTheme="minorHAnsi" w:cstheme="minorHAnsi"/>
          <w:lang w:val="es-ES_tradnl"/>
        </w:rPr>
        <w:t>.</w:t>
      </w:r>
      <w:r w:rsidR="008A5D38" w:rsidRPr="00C9127A">
        <w:rPr>
          <w:rFonts w:asciiTheme="minorHAnsi" w:hAnsiTheme="minorHAnsi" w:cstheme="minorHAnsi"/>
          <w:lang w:val="es-ES_tradnl"/>
        </w:rPr>
        <w:tab/>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FF0889" w:rsidRPr="00C9127A">
        <w:rPr>
          <w:rFonts w:asciiTheme="minorHAnsi" w:hAnsiTheme="minorHAnsi" w:cstheme="minorHAnsi"/>
          <w:lang w:val="es-ES_tradnl"/>
        </w:rPr>
        <w:t xml:space="preserve">trabajó estrechamente con </w:t>
      </w:r>
      <w:r w:rsidR="00CF398A" w:rsidRPr="00C9127A">
        <w:rPr>
          <w:rFonts w:asciiTheme="minorHAnsi" w:hAnsiTheme="minorHAnsi" w:cstheme="minorHAnsi"/>
          <w:lang w:val="es-ES_tradnl"/>
        </w:rPr>
        <w:t xml:space="preserve">Ministerio de Cambio Climático y Medio Ambiente de los Emiratos Árabes </w:t>
      </w:r>
      <w:r w:rsidR="00FF0889" w:rsidRPr="00C9127A">
        <w:rPr>
          <w:rFonts w:asciiTheme="minorHAnsi" w:hAnsiTheme="minorHAnsi" w:cstheme="minorHAnsi"/>
          <w:lang w:val="es-ES_tradnl"/>
        </w:rPr>
        <w:t xml:space="preserve">para </w:t>
      </w:r>
      <w:r w:rsidR="00CA3F39" w:rsidRPr="00C9127A">
        <w:rPr>
          <w:rFonts w:asciiTheme="minorHAnsi" w:hAnsiTheme="minorHAnsi" w:cstheme="minorHAnsi"/>
          <w:lang w:val="es-ES_tradnl"/>
        </w:rPr>
        <w:t>aumentar</w:t>
      </w:r>
      <w:r w:rsidR="00FF0889" w:rsidRPr="00C9127A">
        <w:rPr>
          <w:rFonts w:asciiTheme="minorHAnsi" w:hAnsiTheme="minorHAnsi" w:cstheme="minorHAnsi"/>
          <w:lang w:val="es-ES_tradnl"/>
        </w:rPr>
        <w:t xml:space="preserve"> la visibilidad de los humedales y la Convención con </w:t>
      </w:r>
      <w:r w:rsidR="00CA3F39" w:rsidRPr="00C9127A">
        <w:rPr>
          <w:rFonts w:asciiTheme="minorHAnsi" w:hAnsiTheme="minorHAnsi" w:cstheme="minorHAnsi"/>
          <w:lang w:val="es-ES_tradnl"/>
        </w:rPr>
        <w:t>motivo</w:t>
      </w:r>
      <w:r w:rsidR="00FF0889" w:rsidRPr="00C9127A">
        <w:rPr>
          <w:rFonts w:asciiTheme="minorHAnsi" w:hAnsiTheme="minorHAnsi" w:cstheme="minorHAnsi"/>
          <w:lang w:val="es-ES_tradnl"/>
        </w:rPr>
        <w:t xml:space="preserve"> de la COP13 en Dubái. Se </w:t>
      </w:r>
      <w:r w:rsidR="00427E58">
        <w:rPr>
          <w:rFonts w:asciiTheme="minorHAnsi" w:hAnsiTheme="minorHAnsi" w:cstheme="minorHAnsi"/>
          <w:lang w:val="es-ES_tradnl"/>
        </w:rPr>
        <w:t>llevó a cabo</w:t>
      </w:r>
      <w:r w:rsidR="00CF398A" w:rsidRPr="00C9127A">
        <w:rPr>
          <w:rFonts w:asciiTheme="minorHAnsi" w:hAnsiTheme="minorHAnsi" w:cstheme="minorHAnsi"/>
          <w:lang w:val="es-ES_tradnl"/>
        </w:rPr>
        <w:t xml:space="preserve"> un plan de comunicaciones y promoción </w:t>
      </w:r>
      <w:r w:rsidR="003634B2" w:rsidRPr="00C9127A">
        <w:rPr>
          <w:rFonts w:asciiTheme="minorHAnsi" w:hAnsiTheme="minorHAnsi" w:cstheme="minorHAnsi"/>
          <w:lang w:val="es-ES_tradnl"/>
        </w:rPr>
        <w:t xml:space="preserve">con </w:t>
      </w:r>
      <w:r w:rsidR="00281F1A" w:rsidRPr="00C9127A">
        <w:rPr>
          <w:rFonts w:asciiTheme="minorHAnsi" w:hAnsiTheme="minorHAnsi" w:cstheme="minorHAnsi"/>
          <w:lang w:val="es-ES_tradnl"/>
        </w:rPr>
        <w:t xml:space="preserve">comunicados </w:t>
      </w:r>
      <w:r w:rsidR="00427E58">
        <w:rPr>
          <w:rFonts w:asciiTheme="minorHAnsi" w:hAnsiTheme="minorHAnsi" w:cstheme="minorHAnsi"/>
          <w:lang w:val="es-ES_tradnl"/>
        </w:rPr>
        <w:t>y</w:t>
      </w:r>
      <w:r w:rsidR="00281F1A" w:rsidRPr="00C9127A">
        <w:rPr>
          <w:rFonts w:asciiTheme="minorHAnsi" w:hAnsiTheme="minorHAnsi" w:cstheme="minorHAnsi"/>
          <w:lang w:val="es-ES_tradnl"/>
        </w:rPr>
        <w:t xml:space="preserve"> conferencias de </w:t>
      </w:r>
      <w:r w:rsidR="00CA3F39" w:rsidRPr="00C9127A">
        <w:rPr>
          <w:rFonts w:asciiTheme="minorHAnsi" w:hAnsiTheme="minorHAnsi" w:cstheme="minorHAnsi"/>
          <w:lang w:val="es-ES_tradnl"/>
        </w:rPr>
        <w:t>prensa</w:t>
      </w:r>
      <w:r w:rsidR="00CF398A" w:rsidRPr="00C9127A">
        <w:rPr>
          <w:rFonts w:asciiTheme="minorHAnsi" w:hAnsiTheme="minorHAnsi" w:cstheme="minorHAnsi"/>
          <w:lang w:val="es-ES_tradnl"/>
        </w:rPr>
        <w:t xml:space="preserve"> y artículos de opinión qu</w:t>
      </w:r>
      <w:r w:rsidR="00281F1A" w:rsidRPr="00C9127A">
        <w:rPr>
          <w:rFonts w:asciiTheme="minorHAnsi" w:hAnsiTheme="minorHAnsi" w:cstheme="minorHAnsi"/>
          <w:lang w:val="es-ES_tradnl"/>
        </w:rPr>
        <w:t xml:space="preserve">e dieron lugar a </w:t>
      </w:r>
      <w:r w:rsidR="00717B80" w:rsidRPr="00C9127A">
        <w:rPr>
          <w:rFonts w:asciiTheme="minorHAnsi" w:hAnsiTheme="minorHAnsi" w:cstheme="minorHAnsi"/>
          <w:lang w:val="es-ES_tradnl"/>
        </w:rPr>
        <w:t>218</w:t>
      </w:r>
      <w:r w:rsidR="00E80EDB" w:rsidRPr="00C9127A">
        <w:rPr>
          <w:rFonts w:asciiTheme="minorHAnsi" w:hAnsiTheme="minorHAnsi" w:cstheme="minorHAnsi"/>
          <w:lang w:val="es-ES_tradnl"/>
        </w:rPr>
        <w:t xml:space="preserve"> </w:t>
      </w:r>
      <w:r w:rsidR="00281F1A" w:rsidRPr="00C9127A">
        <w:rPr>
          <w:rFonts w:asciiTheme="minorHAnsi" w:hAnsiTheme="minorHAnsi" w:cstheme="minorHAnsi"/>
          <w:lang w:val="es-ES_tradnl"/>
        </w:rPr>
        <w:t>artículos.</w:t>
      </w:r>
    </w:p>
    <w:p w14:paraId="2E2AF718" w14:textId="77777777" w:rsidR="003612A3" w:rsidRPr="00C9127A" w:rsidRDefault="003612A3" w:rsidP="00B072AC">
      <w:pPr>
        <w:rPr>
          <w:rFonts w:asciiTheme="minorHAnsi" w:hAnsiTheme="minorHAnsi" w:cstheme="minorHAnsi"/>
          <w:lang w:val="es-ES_tradnl"/>
        </w:rPr>
      </w:pPr>
    </w:p>
    <w:p w14:paraId="415630A1" w14:textId="6AC5BFC5" w:rsidR="003612A3" w:rsidRPr="00C9127A" w:rsidRDefault="00413AAB" w:rsidP="00B072AC">
      <w:pPr>
        <w:rPr>
          <w:rFonts w:asciiTheme="minorHAnsi" w:hAnsiTheme="minorHAnsi" w:cstheme="minorHAnsi"/>
          <w:lang w:val="es-ES_tradnl"/>
        </w:rPr>
      </w:pPr>
      <w:r w:rsidRPr="00C9127A">
        <w:rPr>
          <w:rFonts w:asciiTheme="minorHAnsi" w:hAnsiTheme="minorHAnsi" w:cstheme="minorHAnsi"/>
          <w:lang w:val="es-ES_tradnl"/>
        </w:rPr>
        <w:t>3</w:t>
      </w:r>
      <w:r w:rsidR="002022B4" w:rsidRPr="00C9127A">
        <w:rPr>
          <w:rFonts w:asciiTheme="minorHAnsi" w:hAnsiTheme="minorHAnsi" w:cstheme="minorHAnsi"/>
          <w:lang w:val="es-ES_tradnl"/>
        </w:rPr>
        <w:t>6</w:t>
      </w:r>
      <w:r w:rsidR="00D07F19" w:rsidRPr="00C9127A">
        <w:rPr>
          <w:rFonts w:asciiTheme="minorHAnsi" w:hAnsiTheme="minorHAnsi" w:cstheme="minorHAnsi"/>
          <w:lang w:val="es-ES_tradnl"/>
        </w:rPr>
        <w:t>.</w:t>
      </w:r>
      <w:r w:rsidR="00D07F19" w:rsidRPr="00C9127A">
        <w:rPr>
          <w:rFonts w:asciiTheme="minorHAnsi" w:hAnsiTheme="minorHAnsi" w:cstheme="minorHAnsi"/>
          <w:lang w:val="es-ES_tradnl"/>
        </w:rPr>
        <w:tab/>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281F1A" w:rsidRPr="00C9127A">
        <w:rPr>
          <w:rFonts w:asciiTheme="minorHAnsi" w:hAnsiTheme="minorHAnsi" w:cstheme="minorHAnsi"/>
          <w:lang w:val="es-ES_tradnl"/>
        </w:rPr>
        <w:t xml:space="preserve">sigue </w:t>
      </w:r>
      <w:r w:rsidR="00CF398A" w:rsidRPr="00C9127A">
        <w:rPr>
          <w:rFonts w:asciiTheme="minorHAnsi" w:hAnsiTheme="minorHAnsi" w:cstheme="minorHAnsi"/>
          <w:lang w:val="es-ES_tradnl"/>
        </w:rPr>
        <w:t>actualizando y mejorando el</w:t>
      </w:r>
      <w:r w:rsidR="00624222" w:rsidRPr="00C9127A">
        <w:rPr>
          <w:rFonts w:asciiTheme="minorHAnsi" w:hAnsiTheme="minorHAnsi" w:cstheme="minorHAnsi"/>
          <w:lang w:val="es-ES_tradnl"/>
        </w:rPr>
        <w:t xml:space="preserve"> sitio web </w:t>
      </w:r>
      <w:r w:rsidR="00624222" w:rsidRPr="00C66D38">
        <w:rPr>
          <w:rFonts w:asciiTheme="minorHAnsi" w:hAnsiTheme="minorHAnsi" w:cstheme="minorHAnsi"/>
          <w:lang w:val="es-ES_tradnl"/>
        </w:rPr>
        <w:t>www.ramsar.org</w:t>
      </w:r>
      <w:r w:rsidR="00624222" w:rsidRPr="00C9127A">
        <w:rPr>
          <w:rFonts w:asciiTheme="minorHAnsi" w:hAnsiTheme="minorHAnsi" w:cstheme="minorHAnsi"/>
          <w:lang w:val="es-ES_tradnl"/>
        </w:rPr>
        <w:t xml:space="preserve"> para que pueda </w:t>
      </w:r>
      <w:r w:rsidR="00CA3F39" w:rsidRPr="00C9127A">
        <w:rPr>
          <w:rFonts w:asciiTheme="minorHAnsi" w:hAnsiTheme="minorHAnsi" w:cstheme="minorHAnsi"/>
          <w:lang w:val="es-ES_tradnl"/>
        </w:rPr>
        <w:t>satisfacer</w:t>
      </w:r>
      <w:r w:rsidR="00CF398A" w:rsidRPr="00C9127A">
        <w:rPr>
          <w:rFonts w:asciiTheme="minorHAnsi" w:hAnsiTheme="minorHAnsi" w:cstheme="minorHAnsi"/>
          <w:lang w:val="es-ES_tradnl"/>
        </w:rPr>
        <w:t xml:space="preserve"> mejor</w:t>
      </w:r>
      <w:r w:rsidR="00624222" w:rsidRPr="00C9127A">
        <w:rPr>
          <w:rFonts w:asciiTheme="minorHAnsi" w:hAnsiTheme="minorHAnsi" w:cstheme="minorHAnsi"/>
          <w:lang w:val="es-ES_tradnl"/>
        </w:rPr>
        <w:t xml:space="preserve"> las necesidades de las Par</w:t>
      </w:r>
      <w:r w:rsidR="008F363B" w:rsidRPr="00C9127A">
        <w:rPr>
          <w:rFonts w:asciiTheme="minorHAnsi" w:hAnsiTheme="minorHAnsi" w:cstheme="minorHAnsi"/>
          <w:lang w:val="es-ES_tradnl"/>
        </w:rPr>
        <w:t>tes Contratantes</w:t>
      </w:r>
      <w:r w:rsidR="00E80EDB" w:rsidRPr="00C9127A">
        <w:rPr>
          <w:rFonts w:asciiTheme="minorHAnsi" w:hAnsiTheme="minorHAnsi" w:cstheme="minorHAnsi"/>
          <w:lang w:val="es-ES_tradnl"/>
        </w:rPr>
        <w:t xml:space="preserve"> </w:t>
      </w:r>
      <w:r w:rsidR="00624222" w:rsidRPr="00C9127A">
        <w:rPr>
          <w:rFonts w:asciiTheme="minorHAnsi" w:hAnsiTheme="minorHAnsi" w:cstheme="minorHAnsi"/>
          <w:lang w:val="es-ES_tradnl"/>
        </w:rPr>
        <w:t xml:space="preserve">y otros usuarios. La actualización </w:t>
      </w:r>
      <w:r w:rsidR="00CA3F39" w:rsidRPr="00C9127A">
        <w:rPr>
          <w:rFonts w:asciiTheme="minorHAnsi" w:hAnsiTheme="minorHAnsi" w:cstheme="minorHAnsi"/>
          <w:lang w:val="es-ES_tradnl"/>
        </w:rPr>
        <w:lastRenderedPageBreak/>
        <w:t>anual</w:t>
      </w:r>
      <w:r w:rsidR="00624222" w:rsidRPr="00C9127A">
        <w:rPr>
          <w:rFonts w:asciiTheme="minorHAnsi" w:hAnsiTheme="minorHAnsi" w:cstheme="minorHAnsi"/>
          <w:lang w:val="es-ES_tradnl"/>
        </w:rPr>
        <w:t xml:space="preserve"> del sitio web (todas las páginas del sitio web) se finalizó en febrero. </w:t>
      </w:r>
      <w:r w:rsidR="00CD3B87" w:rsidRPr="00C9127A">
        <w:rPr>
          <w:rFonts w:asciiTheme="minorHAnsi" w:hAnsiTheme="minorHAnsi" w:cstheme="minorHAnsi"/>
          <w:lang w:val="es-ES_tradnl"/>
        </w:rPr>
        <w:t xml:space="preserve">La página de </w:t>
      </w:r>
      <w:r w:rsidR="00CA3F39" w:rsidRPr="00C9127A">
        <w:rPr>
          <w:rFonts w:asciiTheme="minorHAnsi" w:hAnsiTheme="minorHAnsi" w:cstheme="minorHAnsi"/>
          <w:lang w:val="es-ES_tradnl"/>
        </w:rPr>
        <w:t>inicio</w:t>
      </w:r>
      <w:r w:rsidR="00CD3B87" w:rsidRPr="00C9127A">
        <w:rPr>
          <w:rFonts w:asciiTheme="minorHAnsi" w:hAnsiTheme="minorHAnsi" w:cstheme="minorHAnsi"/>
          <w:lang w:val="es-ES_tradnl"/>
        </w:rPr>
        <w:t xml:space="preserve"> contiene dos </w:t>
      </w:r>
      <w:r w:rsidR="00CA3F39" w:rsidRPr="00C9127A">
        <w:rPr>
          <w:rFonts w:asciiTheme="minorHAnsi" w:hAnsiTheme="minorHAnsi" w:cstheme="minorHAnsi"/>
          <w:lang w:val="es-ES_tradnl"/>
        </w:rPr>
        <w:t>bloques</w:t>
      </w:r>
      <w:r w:rsidR="00CF398A" w:rsidRPr="00C9127A">
        <w:rPr>
          <w:rFonts w:asciiTheme="minorHAnsi" w:hAnsiTheme="minorHAnsi" w:cstheme="minorHAnsi"/>
          <w:lang w:val="es-ES_tradnl"/>
        </w:rPr>
        <w:t xml:space="preserve"> </w:t>
      </w:r>
      <w:r w:rsidR="00CD3B87" w:rsidRPr="00C9127A">
        <w:rPr>
          <w:rFonts w:asciiTheme="minorHAnsi" w:hAnsiTheme="minorHAnsi" w:cstheme="minorHAnsi"/>
          <w:lang w:val="es-ES_tradnl"/>
        </w:rPr>
        <w:t xml:space="preserve">que se han </w:t>
      </w:r>
      <w:r w:rsidR="00427E58">
        <w:rPr>
          <w:rFonts w:asciiTheme="minorHAnsi" w:hAnsiTheme="minorHAnsi" w:cstheme="minorHAnsi"/>
          <w:lang w:val="es-ES_tradnl"/>
        </w:rPr>
        <w:t>diseñado nuevamente</w:t>
      </w:r>
      <w:r w:rsidR="00CD3B87" w:rsidRPr="00C9127A">
        <w:rPr>
          <w:rFonts w:asciiTheme="minorHAnsi" w:hAnsiTheme="minorHAnsi" w:cstheme="minorHAnsi"/>
          <w:lang w:val="es-ES_tradnl"/>
        </w:rPr>
        <w:t xml:space="preserve"> para </w:t>
      </w:r>
      <w:r w:rsidR="00CF398A" w:rsidRPr="00C9127A">
        <w:rPr>
          <w:rFonts w:asciiTheme="minorHAnsi" w:hAnsiTheme="minorHAnsi" w:cstheme="minorHAnsi"/>
          <w:lang w:val="es-ES_tradnl"/>
        </w:rPr>
        <w:t>resaltar</w:t>
      </w:r>
      <w:r w:rsidR="00CD3B87" w:rsidRPr="00C9127A">
        <w:rPr>
          <w:rFonts w:asciiTheme="minorHAnsi" w:hAnsiTheme="minorHAnsi" w:cstheme="minorHAnsi"/>
          <w:lang w:val="es-ES_tradnl"/>
        </w:rPr>
        <w:t xml:space="preserve"> los </w:t>
      </w:r>
      <w:r w:rsidR="00CA3F39" w:rsidRPr="00C9127A">
        <w:rPr>
          <w:rFonts w:asciiTheme="minorHAnsi" w:hAnsiTheme="minorHAnsi" w:cstheme="minorHAnsi"/>
          <w:lang w:val="es-ES_tradnl"/>
        </w:rPr>
        <w:t>eventos</w:t>
      </w:r>
      <w:r w:rsidR="00CD3B87" w:rsidRPr="00C9127A">
        <w:rPr>
          <w:rFonts w:asciiTheme="minorHAnsi" w:hAnsiTheme="minorHAnsi" w:cstheme="minorHAnsi"/>
          <w:lang w:val="es-ES_tradnl"/>
        </w:rPr>
        <w:t xml:space="preserve"> y proyectos actuales importantes (actualmente la </w:t>
      </w:r>
      <w:r w:rsidR="00CA3F39" w:rsidRPr="00C9127A">
        <w:rPr>
          <w:rFonts w:asciiTheme="minorHAnsi" w:hAnsiTheme="minorHAnsi" w:cstheme="minorHAnsi"/>
          <w:lang w:val="es-ES_tradnl"/>
        </w:rPr>
        <w:t>reunión</w:t>
      </w:r>
      <w:r w:rsidR="00CD3B87" w:rsidRPr="00C9127A">
        <w:rPr>
          <w:rFonts w:asciiTheme="minorHAnsi" w:hAnsiTheme="minorHAnsi" w:cstheme="minorHAnsi"/>
          <w:lang w:val="es-ES_tradnl"/>
        </w:rPr>
        <w:t xml:space="preserve"> </w:t>
      </w:r>
      <w:r w:rsidR="00B16DC2" w:rsidRPr="00C9127A">
        <w:rPr>
          <w:rFonts w:asciiTheme="minorHAnsi" w:hAnsiTheme="minorHAnsi" w:cstheme="minorHAnsi"/>
          <w:lang w:val="es-ES_tradnl"/>
        </w:rPr>
        <w:t>SC</w:t>
      </w:r>
      <w:r w:rsidR="003612A3" w:rsidRPr="00C9127A">
        <w:rPr>
          <w:rFonts w:asciiTheme="minorHAnsi" w:hAnsiTheme="minorHAnsi" w:cstheme="minorHAnsi"/>
          <w:lang w:val="es-ES_tradnl"/>
        </w:rPr>
        <w:t>57</w:t>
      </w:r>
      <w:r w:rsidR="00E80EDB" w:rsidRPr="00C9127A">
        <w:rPr>
          <w:rFonts w:asciiTheme="minorHAnsi" w:hAnsiTheme="minorHAnsi" w:cstheme="minorHAnsi"/>
          <w:lang w:val="es-ES_tradnl"/>
        </w:rPr>
        <w:t xml:space="preserve"> </w:t>
      </w:r>
      <w:r w:rsidR="00CD3B87" w:rsidRPr="00C9127A">
        <w:rPr>
          <w:rFonts w:asciiTheme="minorHAnsi" w:hAnsiTheme="minorHAnsi" w:cstheme="minorHAnsi"/>
          <w:lang w:val="es-ES_tradnl"/>
        </w:rPr>
        <w:t>y la</w:t>
      </w:r>
      <w:r w:rsidR="00E80EDB" w:rsidRPr="00C9127A">
        <w:rPr>
          <w:rFonts w:asciiTheme="minorHAnsi" w:hAnsiTheme="minorHAnsi" w:cstheme="minorHAnsi"/>
          <w:lang w:val="es-ES_tradnl"/>
        </w:rPr>
        <w:t xml:space="preserve"> </w:t>
      </w:r>
      <w:r w:rsidR="00A47C13" w:rsidRPr="00C9127A">
        <w:rPr>
          <w:rFonts w:asciiTheme="minorHAnsi" w:hAnsiTheme="minorHAnsi" w:cstheme="minorHAnsi"/>
          <w:i/>
          <w:lang w:val="es-ES_tradnl"/>
        </w:rPr>
        <w:t>Perspectiva Mundial sobre los Humedales</w:t>
      </w:r>
      <w:r w:rsidR="003612A3"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427E58">
        <w:rPr>
          <w:rFonts w:asciiTheme="minorHAnsi" w:hAnsiTheme="minorHAnsi" w:cstheme="minorHAnsi"/>
          <w:lang w:val="es-ES_tradnl"/>
        </w:rPr>
        <w:t>Una nueva función de “b</w:t>
      </w:r>
      <w:r w:rsidR="00CF398A" w:rsidRPr="00C9127A">
        <w:rPr>
          <w:rFonts w:asciiTheme="minorHAnsi" w:hAnsiTheme="minorHAnsi" w:cstheme="minorHAnsi"/>
          <w:lang w:val="es-ES_tradnl"/>
        </w:rPr>
        <w:t xml:space="preserve">úsqueda rápida” </w:t>
      </w:r>
      <w:r w:rsidR="00CD3B87" w:rsidRPr="00C9127A">
        <w:rPr>
          <w:rFonts w:asciiTheme="minorHAnsi" w:hAnsiTheme="minorHAnsi" w:cstheme="minorHAnsi"/>
          <w:lang w:val="es-ES_tradnl"/>
        </w:rPr>
        <w:t xml:space="preserve">proporcionará un acceso claro y fácil a los principales </w:t>
      </w:r>
      <w:r w:rsidR="00CA3F39" w:rsidRPr="00C9127A">
        <w:rPr>
          <w:rFonts w:asciiTheme="minorHAnsi" w:hAnsiTheme="minorHAnsi" w:cstheme="minorHAnsi"/>
          <w:lang w:val="es-ES_tradnl"/>
        </w:rPr>
        <w:t>documentos</w:t>
      </w:r>
      <w:r w:rsidR="00CD3B87" w:rsidRPr="00C9127A">
        <w:rPr>
          <w:rFonts w:asciiTheme="minorHAnsi" w:hAnsiTheme="minorHAnsi" w:cstheme="minorHAnsi"/>
          <w:lang w:val="es-ES_tradnl"/>
        </w:rPr>
        <w:t xml:space="preserve"> oficiales de Ramsar en los tres idi</w:t>
      </w:r>
      <w:r w:rsidR="00CF398A" w:rsidRPr="00C9127A">
        <w:rPr>
          <w:rFonts w:asciiTheme="minorHAnsi" w:hAnsiTheme="minorHAnsi" w:cstheme="minorHAnsi"/>
          <w:lang w:val="es-ES_tradnl"/>
        </w:rPr>
        <w:t>omas oficiales. Se integrará</w:t>
      </w:r>
      <w:r w:rsidR="00CD3B87" w:rsidRPr="00C9127A">
        <w:rPr>
          <w:rFonts w:asciiTheme="minorHAnsi" w:hAnsiTheme="minorHAnsi" w:cstheme="minorHAnsi"/>
          <w:lang w:val="es-ES_tradnl"/>
        </w:rPr>
        <w:t xml:space="preserve"> en la página web en </w:t>
      </w:r>
      <w:r w:rsidR="003612A3" w:rsidRPr="00C9127A">
        <w:rPr>
          <w:rFonts w:asciiTheme="minorHAnsi" w:hAnsiTheme="minorHAnsi" w:cstheme="minorHAnsi"/>
          <w:lang w:val="es-ES_tradnl"/>
        </w:rPr>
        <w:t>2019</w:t>
      </w:r>
      <w:r w:rsidR="00CF398A" w:rsidRPr="00C9127A">
        <w:rPr>
          <w:rFonts w:asciiTheme="minorHAnsi" w:hAnsiTheme="minorHAnsi" w:cstheme="minorHAnsi"/>
          <w:lang w:val="es-ES_tradnl"/>
        </w:rPr>
        <w:t>.</w:t>
      </w:r>
    </w:p>
    <w:p w14:paraId="22947352" w14:textId="77777777" w:rsidR="00E90337" w:rsidRPr="00C9127A" w:rsidRDefault="00E90337" w:rsidP="00B072AC">
      <w:pPr>
        <w:rPr>
          <w:rFonts w:asciiTheme="minorHAnsi" w:hAnsiTheme="minorHAnsi" w:cstheme="minorHAnsi"/>
          <w:lang w:val="es-ES_tradnl"/>
        </w:rPr>
      </w:pPr>
    </w:p>
    <w:p w14:paraId="3418DAAB" w14:textId="0E4E76BA" w:rsidR="00991E80" w:rsidRPr="00C9127A" w:rsidRDefault="00413AAB" w:rsidP="00B072AC">
      <w:pPr>
        <w:rPr>
          <w:rFonts w:asciiTheme="minorHAnsi" w:hAnsiTheme="minorHAnsi" w:cstheme="minorHAnsi"/>
          <w:lang w:val="es-ES_tradnl"/>
        </w:rPr>
      </w:pPr>
      <w:r w:rsidRPr="00C9127A">
        <w:rPr>
          <w:rFonts w:asciiTheme="minorHAnsi" w:hAnsiTheme="minorHAnsi" w:cstheme="minorHAnsi"/>
          <w:lang w:val="es-ES_tradnl"/>
        </w:rPr>
        <w:t>3</w:t>
      </w:r>
      <w:r w:rsidR="002022B4" w:rsidRPr="00C9127A">
        <w:rPr>
          <w:rFonts w:asciiTheme="minorHAnsi" w:hAnsiTheme="minorHAnsi" w:cstheme="minorHAnsi"/>
          <w:lang w:val="es-ES_tradnl"/>
        </w:rPr>
        <w:t>7</w:t>
      </w:r>
      <w:r w:rsidR="00E90337" w:rsidRPr="00C9127A">
        <w:rPr>
          <w:rFonts w:asciiTheme="minorHAnsi" w:hAnsiTheme="minorHAnsi" w:cstheme="minorHAnsi"/>
          <w:lang w:val="es-ES_tradnl"/>
        </w:rPr>
        <w:t>.</w:t>
      </w:r>
      <w:r w:rsidR="00E90337" w:rsidRPr="00C9127A">
        <w:rPr>
          <w:rFonts w:asciiTheme="minorHAnsi" w:hAnsiTheme="minorHAnsi" w:cstheme="minorHAnsi"/>
          <w:lang w:val="es-ES_tradnl"/>
        </w:rPr>
        <w:tab/>
      </w:r>
      <w:r w:rsidR="00C87475" w:rsidRPr="00C9127A">
        <w:rPr>
          <w:rFonts w:asciiTheme="minorHAnsi" w:hAnsiTheme="minorHAnsi" w:cstheme="minorHAnsi"/>
          <w:lang w:val="es-ES_tradnl"/>
        </w:rPr>
        <w:t xml:space="preserve">El Día Mundial de los Humedales </w:t>
      </w:r>
      <w:r w:rsidR="004B7076" w:rsidRPr="00C9127A">
        <w:rPr>
          <w:rFonts w:asciiTheme="minorHAnsi" w:hAnsiTheme="minorHAnsi" w:cstheme="minorHAnsi"/>
          <w:lang w:val="es-ES_tradnl"/>
        </w:rPr>
        <w:t>sigue siendo un</w:t>
      </w:r>
      <w:r w:rsidR="00CF398A" w:rsidRPr="00C9127A">
        <w:rPr>
          <w:rFonts w:asciiTheme="minorHAnsi" w:hAnsiTheme="minorHAnsi" w:cstheme="minorHAnsi"/>
          <w:lang w:val="es-ES_tradnl"/>
        </w:rPr>
        <w:t xml:space="preserve">a importante </w:t>
      </w:r>
      <w:r w:rsidR="004B7076" w:rsidRPr="00C9127A">
        <w:rPr>
          <w:rFonts w:asciiTheme="minorHAnsi" w:hAnsiTheme="minorHAnsi" w:cstheme="minorHAnsi"/>
          <w:lang w:val="es-ES_tradnl"/>
        </w:rPr>
        <w:t xml:space="preserve">plataforma de </w:t>
      </w:r>
      <w:r w:rsidR="00CF398A" w:rsidRPr="00C9127A">
        <w:rPr>
          <w:rFonts w:asciiTheme="minorHAnsi" w:hAnsiTheme="minorHAnsi" w:cstheme="minorHAnsi"/>
          <w:lang w:val="es-ES_tradnl"/>
        </w:rPr>
        <w:t xml:space="preserve">divulgación </w:t>
      </w:r>
      <w:r w:rsidR="004B7076" w:rsidRPr="00C9127A">
        <w:rPr>
          <w:rFonts w:asciiTheme="minorHAnsi" w:hAnsiTheme="minorHAnsi" w:cstheme="minorHAnsi"/>
          <w:lang w:val="es-ES_tradnl"/>
        </w:rPr>
        <w:t xml:space="preserve">desde la que se puede </w:t>
      </w:r>
      <w:r w:rsidR="00CA3F39" w:rsidRPr="00C9127A">
        <w:rPr>
          <w:rFonts w:asciiTheme="minorHAnsi" w:hAnsiTheme="minorHAnsi" w:cstheme="minorHAnsi"/>
          <w:lang w:val="es-ES_tradnl"/>
        </w:rPr>
        <w:t>aumentar</w:t>
      </w:r>
      <w:r w:rsidR="004B7076" w:rsidRPr="00C9127A">
        <w:rPr>
          <w:rFonts w:asciiTheme="minorHAnsi" w:hAnsiTheme="minorHAnsi" w:cstheme="minorHAnsi"/>
          <w:lang w:val="es-ES_tradnl"/>
        </w:rPr>
        <w:t xml:space="preserve"> la </w:t>
      </w:r>
      <w:r w:rsidR="00CA3F39" w:rsidRPr="00C9127A">
        <w:rPr>
          <w:rFonts w:asciiTheme="minorHAnsi" w:hAnsiTheme="minorHAnsi" w:cstheme="minorHAnsi"/>
          <w:lang w:val="es-ES_tradnl"/>
        </w:rPr>
        <w:t>concienciación</w:t>
      </w:r>
      <w:r w:rsidR="004B7076" w:rsidRPr="00C9127A">
        <w:rPr>
          <w:rFonts w:asciiTheme="minorHAnsi" w:hAnsiTheme="minorHAnsi" w:cstheme="minorHAnsi"/>
          <w:lang w:val="es-ES_tradnl"/>
        </w:rPr>
        <w:t xml:space="preserve"> mundial y nacional sobre los humedales. </w:t>
      </w:r>
      <w:r w:rsidR="008F363B" w:rsidRPr="00C9127A">
        <w:rPr>
          <w:rFonts w:asciiTheme="minorHAnsi" w:hAnsiTheme="minorHAnsi" w:cstheme="minorHAnsi"/>
          <w:lang w:val="es-ES_tradnl"/>
        </w:rPr>
        <w:t>La Secretaría</w:t>
      </w:r>
      <w:r w:rsidR="00196F71"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4B7076" w:rsidRPr="00C9127A">
        <w:rPr>
          <w:rFonts w:asciiTheme="minorHAnsi" w:hAnsiTheme="minorHAnsi" w:cstheme="minorHAnsi"/>
          <w:lang w:val="es-ES_tradnl"/>
        </w:rPr>
        <w:t xml:space="preserve">con financiación de </w:t>
      </w:r>
      <w:r w:rsidR="00CF497C" w:rsidRPr="00C9127A">
        <w:rPr>
          <w:rFonts w:asciiTheme="minorHAnsi" w:hAnsiTheme="minorHAnsi" w:cstheme="minorHAnsi"/>
          <w:lang w:val="es-ES_tradnl"/>
        </w:rPr>
        <w:t>Danone</w:t>
      </w:r>
      <w:r w:rsidR="00196F71"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CF398A" w:rsidRPr="00C9127A">
        <w:rPr>
          <w:rFonts w:asciiTheme="minorHAnsi" w:hAnsiTheme="minorHAnsi" w:cstheme="minorHAnsi"/>
          <w:lang w:val="es-ES_tradnl"/>
        </w:rPr>
        <w:t xml:space="preserve">elaboró </w:t>
      </w:r>
      <w:r w:rsidR="004B7076" w:rsidRPr="00C9127A">
        <w:rPr>
          <w:rFonts w:asciiTheme="minorHAnsi" w:hAnsiTheme="minorHAnsi" w:cstheme="minorHAnsi"/>
          <w:lang w:val="es-ES_tradnl"/>
        </w:rPr>
        <w:t xml:space="preserve">una serie de </w:t>
      </w:r>
      <w:r w:rsidR="00CA3F39" w:rsidRPr="00C9127A">
        <w:rPr>
          <w:rFonts w:asciiTheme="minorHAnsi" w:hAnsiTheme="minorHAnsi" w:cstheme="minorHAnsi"/>
          <w:lang w:val="es-ES_tradnl"/>
        </w:rPr>
        <w:t>materiales</w:t>
      </w:r>
      <w:r w:rsidR="004B7076" w:rsidRPr="00C9127A">
        <w:rPr>
          <w:rFonts w:asciiTheme="minorHAnsi" w:hAnsiTheme="minorHAnsi" w:cstheme="minorHAnsi"/>
          <w:lang w:val="es-ES_tradnl"/>
        </w:rPr>
        <w:t xml:space="preserve"> informativo</w:t>
      </w:r>
      <w:r w:rsidR="00CF398A" w:rsidRPr="00C9127A">
        <w:rPr>
          <w:rFonts w:asciiTheme="minorHAnsi" w:hAnsiTheme="minorHAnsi" w:cstheme="minorHAnsi"/>
          <w:lang w:val="es-ES_tradnl"/>
        </w:rPr>
        <w:t xml:space="preserve">s para apoyar los esfuerzos de divulgación </w:t>
      </w:r>
      <w:r w:rsidR="004B7076" w:rsidRPr="00C9127A">
        <w:rPr>
          <w:rFonts w:asciiTheme="minorHAnsi" w:hAnsiTheme="minorHAnsi" w:cstheme="minorHAnsi"/>
          <w:lang w:val="es-ES_tradnl"/>
        </w:rPr>
        <w:t xml:space="preserve">de los países en 2019 </w:t>
      </w:r>
      <w:r w:rsidR="00CF398A" w:rsidRPr="00C9127A">
        <w:rPr>
          <w:rFonts w:asciiTheme="minorHAnsi" w:hAnsiTheme="minorHAnsi" w:cstheme="minorHAnsi"/>
          <w:lang w:val="es-ES_tradnl"/>
        </w:rPr>
        <w:t>con</w:t>
      </w:r>
      <w:r w:rsidR="004B7076" w:rsidRPr="00C9127A">
        <w:rPr>
          <w:rFonts w:asciiTheme="minorHAnsi" w:hAnsiTheme="minorHAnsi" w:cstheme="minorHAnsi"/>
          <w:lang w:val="es-ES_tradnl"/>
        </w:rPr>
        <w:t xml:space="preserve"> el </w:t>
      </w:r>
      <w:r w:rsidR="00CF398A" w:rsidRPr="00C9127A">
        <w:rPr>
          <w:rFonts w:asciiTheme="minorHAnsi" w:hAnsiTheme="minorHAnsi" w:cstheme="minorHAnsi"/>
          <w:lang w:val="es-ES_tradnl"/>
        </w:rPr>
        <w:t xml:space="preserve">tema general </w:t>
      </w:r>
      <w:r w:rsidR="004B7076" w:rsidRPr="00C9127A">
        <w:rPr>
          <w:rFonts w:asciiTheme="minorHAnsi" w:hAnsiTheme="minorHAnsi" w:cstheme="minorHAnsi"/>
          <w:lang w:val="es-ES_tradnl"/>
        </w:rPr>
        <w:t>“</w:t>
      </w:r>
      <w:r w:rsidR="00CF398A" w:rsidRPr="00C9127A">
        <w:rPr>
          <w:rFonts w:asciiTheme="minorHAnsi" w:hAnsiTheme="minorHAnsi" w:cstheme="minorHAnsi"/>
          <w:lang w:val="es-ES_tradnl"/>
        </w:rPr>
        <w:t xml:space="preserve">Los </w:t>
      </w:r>
      <w:r w:rsidR="004B7076" w:rsidRPr="00C9127A">
        <w:rPr>
          <w:rFonts w:asciiTheme="minorHAnsi" w:hAnsiTheme="minorHAnsi" w:cstheme="minorHAnsi"/>
          <w:lang w:val="es-ES_tradnl"/>
        </w:rPr>
        <w:t xml:space="preserve">humedales y el cambio </w:t>
      </w:r>
      <w:r w:rsidR="00CA3F39" w:rsidRPr="00C9127A">
        <w:rPr>
          <w:rFonts w:asciiTheme="minorHAnsi" w:hAnsiTheme="minorHAnsi" w:cstheme="minorHAnsi"/>
          <w:lang w:val="es-ES_tradnl"/>
        </w:rPr>
        <w:t>climático</w:t>
      </w:r>
      <w:r w:rsidR="004B7076" w:rsidRPr="00C9127A">
        <w:rPr>
          <w:rFonts w:asciiTheme="minorHAnsi" w:hAnsiTheme="minorHAnsi" w:cstheme="minorHAnsi"/>
          <w:lang w:val="es-ES_tradnl"/>
        </w:rPr>
        <w:t xml:space="preserve">”. Estos materiales se pusieron a </w:t>
      </w:r>
      <w:r w:rsidR="00CA3F39" w:rsidRPr="00C9127A">
        <w:rPr>
          <w:rFonts w:asciiTheme="minorHAnsi" w:hAnsiTheme="minorHAnsi" w:cstheme="minorHAnsi"/>
          <w:lang w:val="es-ES_tradnl"/>
        </w:rPr>
        <w:t>disposición</w:t>
      </w:r>
      <w:r w:rsidR="004B7076" w:rsidRPr="00C9127A">
        <w:rPr>
          <w:rFonts w:asciiTheme="minorHAnsi" w:hAnsiTheme="minorHAnsi" w:cstheme="minorHAnsi"/>
          <w:lang w:val="es-ES_tradnl"/>
        </w:rPr>
        <w:t xml:space="preserve"> de las Partes para d</w:t>
      </w:r>
      <w:r w:rsidR="00CF398A" w:rsidRPr="00C9127A">
        <w:rPr>
          <w:rFonts w:asciiTheme="minorHAnsi" w:hAnsiTheme="minorHAnsi" w:cstheme="minorHAnsi"/>
          <w:lang w:val="es-ES_tradnl"/>
        </w:rPr>
        <w:t>escargarlos en el sitio web</w:t>
      </w:r>
      <w:r w:rsidR="004B7076" w:rsidRPr="00C9127A">
        <w:rPr>
          <w:rFonts w:asciiTheme="minorHAnsi" w:hAnsiTheme="minorHAnsi" w:cstheme="minorHAnsi"/>
          <w:lang w:val="es-ES_tradnl"/>
        </w:rPr>
        <w:t xml:space="preserve"> del Día Mundial de los </w:t>
      </w:r>
      <w:r w:rsidR="00CA3F39" w:rsidRPr="00C9127A">
        <w:rPr>
          <w:rFonts w:asciiTheme="minorHAnsi" w:hAnsiTheme="minorHAnsi" w:cstheme="minorHAnsi"/>
          <w:lang w:val="es-ES_tradnl"/>
        </w:rPr>
        <w:t>Humedales</w:t>
      </w:r>
      <w:r w:rsidR="00CF398A" w:rsidRPr="00C9127A">
        <w:rPr>
          <w:rFonts w:asciiTheme="minorHAnsi" w:hAnsiTheme="minorHAnsi" w:cstheme="minorHAnsi"/>
          <w:lang w:val="es-ES_tradnl"/>
        </w:rPr>
        <w:t xml:space="preserve"> (DMH)</w:t>
      </w:r>
      <w:r w:rsidR="004B7076" w:rsidRPr="00C9127A">
        <w:rPr>
          <w:rFonts w:asciiTheme="minorHAnsi" w:hAnsiTheme="minorHAnsi" w:cstheme="minorHAnsi"/>
          <w:lang w:val="es-ES_tradnl"/>
        </w:rPr>
        <w:t xml:space="preserve">. </w:t>
      </w:r>
      <w:r w:rsidR="00CA3F39" w:rsidRPr="00C9127A">
        <w:rPr>
          <w:rFonts w:asciiTheme="minorHAnsi" w:hAnsiTheme="minorHAnsi" w:cstheme="minorHAnsi"/>
          <w:lang w:val="es-ES_tradnl"/>
        </w:rPr>
        <w:t>Además</w:t>
      </w:r>
      <w:r w:rsidR="004B7076" w:rsidRPr="00C9127A">
        <w:rPr>
          <w:rFonts w:asciiTheme="minorHAnsi" w:hAnsiTheme="minorHAnsi" w:cstheme="minorHAnsi"/>
          <w:lang w:val="es-ES_tradnl"/>
        </w:rPr>
        <w:t>, en e</w:t>
      </w:r>
      <w:r w:rsidR="00CF398A" w:rsidRPr="00C9127A">
        <w:rPr>
          <w:rFonts w:asciiTheme="minorHAnsi" w:hAnsiTheme="minorHAnsi" w:cstheme="minorHAnsi"/>
          <w:lang w:val="es-ES_tradnl"/>
        </w:rPr>
        <w:t>l mismo sitio web, las Partes podían</w:t>
      </w:r>
      <w:r w:rsidR="004B7076" w:rsidRPr="00C9127A">
        <w:rPr>
          <w:rFonts w:asciiTheme="minorHAnsi" w:hAnsiTheme="minorHAnsi" w:cstheme="minorHAnsi"/>
          <w:lang w:val="es-ES_tradnl"/>
        </w:rPr>
        <w:t xml:space="preserve"> registrar sus actividades </w:t>
      </w:r>
      <w:r w:rsidR="00CF398A" w:rsidRPr="00C9127A">
        <w:rPr>
          <w:rFonts w:asciiTheme="minorHAnsi" w:hAnsiTheme="minorHAnsi" w:cstheme="minorHAnsi"/>
          <w:lang w:val="es-ES_tradnl"/>
        </w:rPr>
        <w:t xml:space="preserve">previstas en un mapa de eventos, dando así visibilidad al </w:t>
      </w:r>
      <w:r w:rsidR="004B7076" w:rsidRPr="00C9127A">
        <w:rPr>
          <w:rFonts w:asciiTheme="minorHAnsi" w:hAnsiTheme="minorHAnsi" w:cstheme="minorHAnsi"/>
          <w:lang w:val="es-ES_tradnl"/>
        </w:rPr>
        <w:t xml:space="preserve">alcance mundial e interés </w:t>
      </w:r>
      <w:r w:rsidR="00CA3F39" w:rsidRPr="00C9127A">
        <w:rPr>
          <w:rFonts w:asciiTheme="minorHAnsi" w:hAnsiTheme="minorHAnsi" w:cstheme="minorHAnsi"/>
          <w:lang w:val="es-ES_tradnl"/>
        </w:rPr>
        <w:t>nacional</w:t>
      </w:r>
      <w:r w:rsidR="00CF398A" w:rsidRPr="00C9127A">
        <w:rPr>
          <w:rFonts w:asciiTheme="minorHAnsi" w:hAnsiTheme="minorHAnsi" w:cstheme="minorHAnsi"/>
          <w:lang w:val="es-ES_tradnl"/>
        </w:rPr>
        <w:t xml:space="preserve"> del DMH</w:t>
      </w:r>
      <w:r w:rsidR="004B7076" w:rsidRPr="00C9127A">
        <w:rPr>
          <w:rFonts w:asciiTheme="minorHAnsi" w:hAnsiTheme="minorHAnsi" w:cstheme="minorHAnsi"/>
          <w:lang w:val="es-ES_tradnl"/>
        </w:rPr>
        <w:t xml:space="preserve">. Se </w:t>
      </w:r>
      <w:r w:rsidR="00CA3F39" w:rsidRPr="00C9127A">
        <w:rPr>
          <w:rFonts w:asciiTheme="minorHAnsi" w:hAnsiTheme="minorHAnsi" w:cstheme="minorHAnsi"/>
          <w:lang w:val="es-ES_tradnl"/>
        </w:rPr>
        <w:t>registraron</w:t>
      </w:r>
      <w:r w:rsidR="00CF398A" w:rsidRPr="00C9127A">
        <w:rPr>
          <w:rFonts w:asciiTheme="minorHAnsi" w:hAnsiTheme="minorHAnsi" w:cstheme="minorHAnsi"/>
          <w:lang w:val="es-ES_tradnl"/>
        </w:rPr>
        <w:t xml:space="preserve"> 1 425 eventos en total. Además, </w:t>
      </w:r>
      <w:r w:rsidR="004B7076" w:rsidRPr="00C9127A">
        <w:rPr>
          <w:rFonts w:asciiTheme="minorHAnsi" w:hAnsiTheme="minorHAnsi" w:cstheme="minorHAnsi"/>
          <w:lang w:val="es-ES_tradnl"/>
        </w:rPr>
        <w:t xml:space="preserve">la </w:t>
      </w:r>
      <w:r w:rsidR="008F363B" w:rsidRPr="00C9127A">
        <w:rPr>
          <w:rFonts w:asciiTheme="minorHAnsi" w:hAnsiTheme="minorHAnsi" w:cstheme="minorHAnsi"/>
          <w:lang w:val="es-ES_tradnl"/>
        </w:rPr>
        <w:t>Secretaría</w:t>
      </w:r>
      <w:r w:rsidR="00E80EDB" w:rsidRPr="00C9127A">
        <w:rPr>
          <w:rFonts w:asciiTheme="minorHAnsi" w:hAnsiTheme="minorHAnsi" w:cstheme="minorHAnsi"/>
          <w:lang w:val="es-ES_tradnl"/>
        </w:rPr>
        <w:t xml:space="preserve"> </w:t>
      </w:r>
      <w:r w:rsidR="004B7076" w:rsidRPr="00C9127A">
        <w:rPr>
          <w:rFonts w:asciiTheme="minorHAnsi" w:hAnsiTheme="minorHAnsi" w:cstheme="minorHAnsi"/>
          <w:lang w:val="es-ES_tradnl"/>
        </w:rPr>
        <w:t xml:space="preserve">organizó un concurso de fotografía </w:t>
      </w:r>
      <w:r w:rsidR="00CF398A" w:rsidRPr="00C9127A">
        <w:rPr>
          <w:rFonts w:asciiTheme="minorHAnsi" w:hAnsiTheme="minorHAnsi" w:cstheme="minorHAnsi"/>
          <w:lang w:val="es-ES_tradnl"/>
        </w:rPr>
        <w:t xml:space="preserve">en colaboración con Canon </w:t>
      </w:r>
      <w:r w:rsidR="004B7076" w:rsidRPr="00C9127A">
        <w:rPr>
          <w:rFonts w:asciiTheme="minorHAnsi" w:hAnsiTheme="minorHAnsi" w:cstheme="minorHAnsi"/>
          <w:lang w:val="es-ES_tradnl"/>
        </w:rPr>
        <w:t xml:space="preserve">para </w:t>
      </w:r>
      <w:r w:rsidR="00CF398A" w:rsidRPr="00C9127A">
        <w:rPr>
          <w:rFonts w:asciiTheme="minorHAnsi" w:hAnsiTheme="minorHAnsi" w:cstheme="minorHAnsi"/>
          <w:lang w:val="es-ES_tradnl"/>
        </w:rPr>
        <w:t>poner de relieve</w:t>
      </w:r>
      <w:r w:rsidR="00E80EDB" w:rsidRPr="00C9127A">
        <w:rPr>
          <w:rFonts w:asciiTheme="minorHAnsi" w:hAnsiTheme="minorHAnsi" w:cstheme="minorHAnsi"/>
          <w:lang w:val="es-ES_tradnl"/>
        </w:rPr>
        <w:t xml:space="preserve"> </w:t>
      </w:r>
      <w:r w:rsidR="004B7076" w:rsidRPr="00C9127A">
        <w:rPr>
          <w:rFonts w:asciiTheme="minorHAnsi" w:hAnsiTheme="minorHAnsi" w:cstheme="minorHAnsi"/>
          <w:lang w:val="es-ES_tradnl"/>
        </w:rPr>
        <w:t xml:space="preserve">la belleza de los </w:t>
      </w:r>
      <w:r w:rsidR="00CA3F39" w:rsidRPr="00C9127A">
        <w:rPr>
          <w:rFonts w:asciiTheme="minorHAnsi" w:hAnsiTheme="minorHAnsi" w:cstheme="minorHAnsi"/>
          <w:lang w:val="es-ES_tradnl"/>
        </w:rPr>
        <w:t>humedales</w:t>
      </w:r>
      <w:r w:rsidR="004B7076" w:rsidRPr="00C9127A">
        <w:rPr>
          <w:rFonts w:asciiTheme="minorHAnsi" w:hAnsiTheme="minorHAnsi" w:cstheme="minorHAnsi"/>
          <w:lang w:val="es-ES_tradnl"/>
        </w:rPr>
        <w:t xml:space="preserve">. </w:t>
      </w:r>
      <w:r w:rsidR="00AA6C3E" w:rsidRPr="00C9127A">
        <w:rPr>
          <w:rFonts w:asciiTheme="minorHAnsi" w:hAnsiTheme="minorHAnsi" w:cstheme="minorHAnsi"/>
          <w:lang w:val="es-ES_tradnl"/>
        </w:rPr>
        <w:t>Se recibieron más d</w:t>
      </w:r>
      <w:r w:rsidR="00CF398A" w:rsidRPr="00C9127A">
        <w:rPr>
          <w:rFonts w:asciiTheme="minorHAnsi" w:hAnsiTheme="minorHAnsi" w:cstheme="minorHAnsi"/>
          <w:lang w:val="es-ES_tradnl"/>
        </w:rPr>
        <w:t xml:space="preserve">e 400 </w:t>
      </w:r>
      <w:r w:rsidR="00AA6C3E" w:rsidRPr="00C9127A">
        <w:rPr>
          <w:rFonts w:asciiTheme="minorHAnsi" w:hAnsiTheme="minorHAnsi" w:cstheme="minorHAnsi"/>
          <w:lang w:val="es-ES_tradnl"/>
        </w:rPr>
        <w:t>fotografías</w:t>
      </w:r>
      <w:r w:rsidR="004B7076" w:rsidRPr="00C9127A">
        <w:rPr>
          <w:rFonts w:asciiTheme="minorHAnsi" w:hAnsiTheme="minorHAnsi" w:cstheme="minorHAnsi"/>
          <w:lang w:val="es-ES_tradnl"/>
        </w:rPr>
        <w:t xml:space="preserve">. </w:t>
      </w:r>
      <w:r w:rsidR="00C16E70" w:rsidRPr="00C9127A">
        <w:rPr>
          <w:rFonts w:asciiTheme="minorHAnsi" w:hAnsiTheme="minorHAnsi" w:cstheme="minorHAnsi"/>
          <w:lang w:val="es-ES_tradnl"/>
        </w:rPr>
        <w:t xml:space="preserve">El personal de la Secretaría participó en actividades en </w:t>
      </w:r>
      <w:r w:rsidR="00323B38" w:rsidRPr="00C9127A">
        <w:rPr>
          <w:rFonts w:asciiTheme="minorHAnsi" w:hAnsiTheme="minorHAnsi" w:cstheme="minorHAnsi"/>
          <w:lang w:val="es-ES_tradnl"/>
        </w:rPr>
        <w:t>Burkina</w:t>
      </w:r>
      <w:r w:rsidR="00E80EDB" w:rsidRPr="00C9127A">
        <w:rPr>
          <w:rFonts w:asciiTheme="minorHAnsi" w:hAnsiTheme="minorHAnsi" w:cstheme="minorHAnsi"/>
          <w:lang w:val="es-ES_tradnl"/>
        </w:rPr>
        <w:t xml:space="preserve"> </w:t>
      </w:r>
      <w:r w:rsidR="00323B38" w:rsidRPr="00C9127A">
        <w:rPr>
          <w:rFonts w:asciiTheme="minorHAnsi" w:hAnsiTheme="minorHAnsi" w:cstheme="minorHAnsi"/>
          <w:lang w:val="es-ES_tradnl"/>
        </w:rPr>
        <w:t>Faso,</w:t>
      </w:r>
      <w:r w:rsidR="00E80EDB" w:rsidRPr="00C9127A">
        <w:rPr>
          <w:rFonts w:asciiTheme="minorHAnsi" w:hAnsiTheme="minorHAnsi" w:cstheme="minorHAnsi"/>
          <w:lang w:val="es-ES_tradnl"/>
        </w:rPr>
        <w:t xml:space="preserve"> </w:t>
      </w:r>
      <w:r w:rsidR="008A5D38" w:rsidRPr="00C9127A">
        <w:rPr>
          <w:rFonts w:asciiTheme="minorHAnsi" w:hAnsiTheme="minorHAnsi" w:cstheme="minorHAnsi"/>
          <w:lang w:val="es-ES_tradnl"/>
        </w:rPr>
        <w:t>China,</w:t>
      </w:r>
      <w:r w:rsidR="00E80EDB" w:rsidRPr="00C9127A">
        <w:rPr>
          <w:rFonts w:asciiTheme="minorHAnsi" w:hAnsiTheme="minorHAnsi" w:cstheme="minorHAnsi"/>
          <w:lang w:val="es-ES_tradnl"/>
        </w:rPr>
        <w:t xml:space="preserve"> </w:t>
      </w:r>
      <w:r w:rsidR="008A5D38" w:rsidRPr="00C9127A">
        <w:rPr>
          <w:rFonts w:asciiTheme="minorHAnsi" w:hAnsiTheme="minorHAnsi" w:cstheme="minorHAnsi"/>
          <w:lang w:val="es-ES_tradnl"/>
        </w:rPr>
        <w:t>Myanmar</w:t>
      </w:r>
      <w:r w:rsidR="00E06675" w:rsidRPr="00C9127A">
        <w:rPr>
          <w:rFonts w:asciiTheme="minorHAnsi" w:hAnsiTheme="minorHAnsi" w:cstheme="minorHAnsi"/>
          <w:lang w:val="es-ES_tradnl"/>
        </w:rPr>
        <w:t xml:space="preserve"> y </w:t>
      </w:r>
      <w:r w:rsidR="00C16E70" w:rsidRPr="00C9127A">
        <w:rPr>
          <w:rFonts w:asciiTheme="minorHAnsi" w:hAnsiTheme="minorHAnsi" w:cstheme="minorHAnsi"/>
          <w:lang w:val="es-ES_tradnl"/>
        </w:rPr>
        <w:t>Suiza</w:t>
      </w:r>
      <w:r w:rsidR="008A5D38" w:rsidRPr="00C9127A">
        <w:rPr>
          <w:rFonts w:asciiTheme="minorHAnsi" w:hAnsiTheme="minorHAnsi" w:cstheme="minorHAnsi"/>
          <w:lang w:val="es-ES_tradnl"/>
        </w:rPr>
        <w:t>.</w:t>
      </w:r>
    </w:p>
    <w:p w14:paraId="3889AFB5" w14:textId="56861B8A" w:rsidR="00037F4D" w:rsidRPr="00C9127A" w:rsidRDefault="00037F4D" w:rsidP="00B072AC">
      <w:pPr>
        <w:rPr>
          <w:rFonts w:asciiTheme="minorHAnsi" w:hAnsiTheme="minorHAnsi" w:cstheme="minorHAnsi"/>
          <w:lang w:val="es-ES_tradnl"/>
        </w:rPr>
      </w:pPr>
    </w:p>
    <w:p w14:paraId="15268793" w14:textId="12B37C56" w:rsidR="008A5D38" w:rsidRPr="00C9127A" w:rsidRDefault="00413AAB" w:rsidP="00B072AC">
      <w:pPr>
        <w:ind w:left="426" w:hanging="426"/>
        <w:rPr>
          <w:rFonts w:asciiTheme="minorHAnsi" w:hAnsiTheme="minorHAnsi" w:cstheme="minorHAnsi"/>
          <w:lang w:val="es-ES_tradnl"/>
        </w:rPr>
      </w:pPr>
      <w:r w:rsidRPr="00C9127A">
        <w:rPr>
          <w:rFonts w:asciiTheme="minorHAnsi" w:hAnsiTheme="minorHAnsi" w:cstheme="minorHAnsi"/>
          <w:lang w:val="es-ES_tradnl"/>
        </w:rPr>
        <w:t>3</w:t>
      </w:r>
      <w:r w:rsidR="002022B4" w:rsidRPr="00C9127A">
        <w:rPr>
          <w:rFonts w:asciiTheme="minorHAnsi" w:hAnsiTheme="minorHAnsi" w:cstheme="minorHAnsi"/>
          <w:lang w:val="es-ES_tradnl"/>
        </w:rPr>
        <w:t>8</w:t>
      </w:r>
      <w:r w:rsidR="00D07F19" w:rsidRPr="00C9127A">
        <w:rPr>
          <w:rFonts w:asciiTheme="minorHAnsi" w:hAnsiTheme="minorHAnsi" w:cstheme="minorHAnsi"/>
          <w:lang w:val="es-ES_tradnl"/>
        </w:rPr>
        <w:t>.</w:t>
      </w:r>
      <w:r w:rsidR="00D07F19" w:rsidRPr="00C9127A">
        <w:rPr>
          <w:rFonts w:asciiTheme="minorHAnsi" w:hAnsiTheme="minorHAnsi" w:cstheme="minorHAnsi"/>
          <w:lang w:val="es-ES_tradnl"/>
        </w:rPr>
        <w:tab/>
      </w:r>
      <w:r w:rsidR="00E074FE" w:rsidRPr="00C9127A">
        <w:rPr>
          <w:rFonts w:asciiTheme="minorHAnsi" w:hAnsiTheme="minorHAnsi" w:cstheme="minorHAnsi"/>
          <w:lang w:val="es-ES_tradnl"/>
        </w:rPr>
        <w:t xml:space="preserve">El programa de la </w:t>
      </w:r>
      <w:r w:rsidR="00CA3F39" w:rsidRPr="00C9127A">
        <w:rPr>
          <w:rFonts w:asciiTheme="minorHAnsi" w:hAnsiTheme="minorHAnsi" w:cstheme="minorHAnsi"/>
          <w:lang w:val="es-ES_tradnl"/>
        </w:rPr>
        <w:t>acreditación</w:t>
      </w:r>
      <w:r w:rsidR="00E074FE" w:rsidRPr="00C9127A">
        <w:rPr>
          <w:rFonts w:asciiTheme="minorHAnsi" w:hAnsiTheme="minorHAnsi" w:cstheme="minorHAnsi"/>
          <w:lang w:val="es-ES_tradnl"/>
        </w:rPr>
        <w:t xml:space="preserve"> de Ciudad de Humedal ha </w:t>
      </w:r>
      <w:r w:rsidR="00DA7D7A" w:rsidRPr="00C9127A">
        <w:rPr>
          <w:rFonts w:asciiTheme="minorHAnsi" w:hAnsiTheme="minorHAnsi" w:cstheme="minorHAnsi"/>
          <w:lang w:val="es-ES_tradnl"/>
        </w:rPr>
        <w:t>demostrado</w:t>
      </w:r>
      <w:r w:rsidR="00E074FE" w:rsidRPr="00C9127A">
        <w:rPr>
          <w:rFonts w:asciiTheme="minorHAnsi" w:hAnsiTheme="minorHAnsi" w:cstheme="minorHAnsi"/>
          <w:lang w:val="es-ES_tradnl"/>
        </w:rPr>
        <w:t xml:space="preserve"> ser eficaz </w:t>
      </w:r>
      <w:r w:rsidR="00AA6C3E" w:rsidRPr="00C9127A">
        <w:rPr>
          <w:rFonts w:asciiTheme="minorHAnsi" w:hAnsiTheme="minorHAnsi" w:cstheme="minorHAnsi"/>
          <w:lang w:val="es-ES_tradnl"/>
        </w:rPr>
        <w:t xml:space="preserve">para </w:t>
      </w:r>
      <w:r w:rsidR="00E074FE" w:rsidRPr="00C9127A">
        <w:rPr>
          <w:rFonts w:asciiTheme="minorHAnsi" w:hAnsiTheme="minorHAnsi" w:cstheme="minorHAnsi"/>
          <w:lang w:val="es-ES_tradnl"/>
        </w:rPr>
        <w:t xml:space="preserve">mejorar la visibilidad de los </w:t>
      </w:r>
      <w:r w:rsidR="00DA7D7A" w:rsidRPr="00C9127A">
        <w:rPr>
          <w:rFonts w:asciiTheme="minorHAnsi" w:hAnsiTheme="minorHAnsi" w:cstheme="minorHAnsi"/>
          <w:lang w:val="es-ES_tradnl"/>
        </w:rPr>
        <w:t>humedales</w:t>
      </w:r>
      <w:r w:rsidR="00E074FE" w:rsidRPr="00C9127A">
        <w:rPr>
          <w:rFonts w:asciiTheme="minorHAnsi" w:hAnsiTheme="minorHAnsi" w:cstheme="minorHAnsi"/>
          <w:lang w:val="es-ES_tradnl"/>
        </w:rPr>
        <w:t xml:space="preserve"> y de la </w:t>
      </w:r>
      <w:r w:rsidR="008F363B" w:rsidRPr="00C9127A">
        <w:rPr>
          <w:rFonts w:asciiTheme="minorHAnsi" w:hAnsiTheme="minorHAnsi" w:cstheme="minorHAnsi"/>
          <w:lang w:val="es-ES_tradnl"/>
        </w:rPr>
        <w:t>Convención</w:t>
      </w:r>
      <w:r w:rsidR="00CD0572"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01619C" w:rsidRPr="00C9127A">
        <w:rPr>
          <w:rFonts w:asciiTheme="minorHAnsi" w:hAnsiTheme="minorHAnsi" w:cstheme="minorHAnsi"/>
          <w:lang w:val="es-ES_tradnl"/>
        </w:rPr>
        <w:t>Se ha creado una página we</w:t>
      </w:r>
      <w:r w:rsidR="00AA6C3E" w:rsidRPr="00C9127A">
        <w:rPr>
          <w:rFonts w:asciiTheme="minorHAnsi" w:hAnsiTheme="minorHAnsi" w:cstheme="minorHAnsi"/>
          <w:lang w:val="es-ES_tradnl"/>
        </w:rPr>
        <w:t xml:space="preserve">b en el sitio web de Ramsar con información sobre el programa y </w:t>
      </w:r>
      <w:r w:rsidR="00DA7D7A" w:rsidRPr="00C9127A">
        <w:rPr>
          <w:rFonts w:asciiTheme="minorHAnsi" w:hAnsiTheme="minorHAnsi" w:cstheme="minorHAnsi"/>
          <w:lang w:val="es-ES_tradnl"/>
        </w:rPr>
        <w:t>las</w:t>
      </w:r>
      <w:r w:rsidR="0001619C" w:rsidRPr="00C9127A">
        <w:rPr>
          <w:rFonts w:asciiTheme="minorHAnsi" w:hAnsiTheme="minorHAnsi" w:cstheme="minorHAnsi"/>
          <w:lang w:val="es-ES_tradnl"/>
        </w:rPr>
        <w:t xml:space="preserve"> ciudades acreditadas en la COP13. Se están </w:t>
      </w:r>
      <w:r w:rsidR="00AA6C3E" w:rsidRPr="00C9127A">
        <w:rPr>
          <w:rFonts w:asciiTheme="minorHAnsi" w:hAnsiTheme="minorHAnsi" w:cstheme="minorHAnsi"/>
          <w:lang w:val="es-ES_tradnl"/>
        </w:rPr>
        <w:t xml:space="preserve">llevando a cabo conversaciones </w:t>
      </w:r>
      <w:r w:rsidR="0001619C" w:rsidRPr="00C9127A">
        <w:rPr>
          <w:rFonts w:asciiTheme="minorHAnsi" w:hAnsiTheme="minorHAnsi" w:cstheme="minorHAnsi"/>
          <w:lang w:val="es-ES_tradnl"/>
        </w:rPr>
        <w:t xml:space="preserve">con el </w:t>
      </w:r>
      <w:r w:rsidR="00DA7D7A" w:rsidRPr="00C9127A">
        <w:rPr>
          <w:rFonts w:asciiTheme="minorHAnsi" w:hAnsiTheme="minorHAnsi" w:cstheme="minorHAnsi"/>
          <w:lang w:val="es-ES_tradnl"/>
        </w:rPr>
        <w:t>Centro</w:t>
      </w:r>
      <w:r w:rsidR="00AA6C3E" w:rsidRPr="00C9127A">
        <w:rPr>
          <w:rFonts w:asciiTheme="minorHAnsi" w:hAnsiTheme="minorHAnsi" w:cstheme="minorHAnsi"/>
          <w:lang w:val="es-ES_tradnl"/>
        </w:rPr>
        <w:t xml:space="preserve"> Regional de</w:t>
      </w:r>
      <w:r w:rsidR="0001619C" w:rsidRPr="00C9127A">
        <w:rPr>
          <w:rFonts w:asciiTheme="minorHAnsi" w:hAnsiTheme="minorHAnsi" w:cstheme="minorHAnsi"/>
          <w:lang w:val="es-ES_tradnl"/>
        </w:rPr>
        <w:t xml:space="preserve"> Ramsar </w:t>
      </w:r>
      <w:r w:rsidR="00AA6C3E" w:rsidRPr="00C9127A">
        <w:rPr>
          <w:rFonts w:asciiTheme="minorHAnsi" w:hAnsiTheme="minorHAnsi" w:cstheme="minorHAnsi"/>
          <w:lang w:val="es-ES_tradnl"/>
        </w:rPr>
        <w:t>para</w:t>
      </w:r>
      <w:r w:rsidR="00E80EDB" w:rsidRPr="00C9127A">
        <w:rPr>
          <w:rFonts w:asciiTheme="minorHAnsi" w:hAnsiTheme="minorHAnsi" w:cstheme="minorHAnsi"/>
          <w:lang w:val="es-ES_tradnl"/>
        </w:rPr>
        <w:t xml:space="preserve"> </w:t>
      </w:r>
      <w:r w:rsidR="0001619C" w:rsidRPr="00C9127A">
        <w:rPr>
          <w:rFonts w:asciiTheme="minorHAnsi" w:hAnsiTheme="minorHAnsi" w:cstheme="minorHAnsi"/>
          <w:lang w:val="es-ES_tradnl"/>
        </w:rPr>
        <w:t xml:space="preserve">Asia Oriental, que está </w:t>
      </w:r>
      <w:r w:rsidR="00AA6C3E" w:rsidRPr="00C9127A">
        <w:rPr>
          <w:rFonts w:asciiTheme="minorHAnsi" w:hAnsiTheme="minorHAnsi" w:cstheme="minorHAnsi"/>
          <w:lang w:val="es-ES_tradnl"/>
        </w:rPr>
        <w:t xml:space="preserve">dirigiendo </w:t>
      </w:r>
      <w:r w:rsidR="0001619C" w:rsidRPr="00C9127A">
        <w:rPr>
          <w:rFonts w:asciiTheme="minorHAnsi" w:hAnsiTheme="minorHAnsi" w:cstheme="minorHAnsi"/>
          <w:lang w:val="es-ES_tradnl"/>
        </w:rPr>
        <w:t xml:space="preserve">la </w:t>
      </w:r>
      <w:r w:rsidR="00DA7D7A" w:rsidRPr="00C9127A">
        <w:rPr>
          <w:rFonts w:asciiTheme="minorHAnsi" w:hAnsiTheme="minorHAnsi" w:cstheme="minorHAnsi"/>
          <w:lang w:val="es-ES_tradnl"/>
        </w:rPr>
        <w:t>creación</w:t>
      </w:r>
      <w:r w:rsidR="0001619C" w:rsidRPr="00C9127A">
        <w:rPr>
          <w:rFonts w:asciiTheme="minorHAnsi" w:hAnsiTheme="minorHAnsi" w:cstheme="minorHAnsi"/>
          <w:lang w:val="es-ES_tradnl"/>
        </w:rPr>
        <w:t xml:space="preserve"> de una red de ciudades de humedal. </w:t>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01619C" w:rsidRPr="00C9127A">
        <w:rPr>
          <w:rFonts w:asciiTheme="minorHAnsi" w:hAnsiTheme="minorHAnsi" w:cstheme="minorHAnsi"/>
          <w:lang w:val="es-ES_tradnl"/>
        </w:rPr>
        <w:t xml:space="preserve">ha presentado </w:t>
      </w:r>
      <w:r w:rsidR="00DA7D7A" w:rsidRPr="00C9127A">
        <w:rPr>
          <w:rFonts w:asciiTheme="minorHAnsi" w:hAnsiTheme="minorHAnsi" w:cstheme="minorHAnsi"/>
          <w:lang w:val="es-ES_tradnl"/>
        </w:rPr>
        <w:t>un</w:t>
      </w:r>
      <w:r w:rsidR="0001619C" w:rsidRPr="00C9127A">
        <w:rPr>
          <w:rFonts w:asciiTheme="minorHAnsi" w:hAnsiTheme="minorHAnsi" w:cstheme="minorHAnsi"/>
          <w:lang w:val="es-ES_tradnl"/>
        </w:rPr>
        <w:t xml:space="preserve"> </w:t>
      </w:r>
      <w:r w:rsidR="00DA7D7A" w:rsidRPr="00C9127A">
        <w:rPr>
          <w:rFonts w:asciiTheme="minorHAnsi" w:hAnsiTheme="minorHAnsi" w:cstheme="minorHAnsi"/>
          <w:lang w:val="es-ES_tradnl"/>
        </w:rPr>
        <w:t>documento</w:t>
      </w:r>
      <w:r w:rsidR="0001619C" w:rsidRPr="00C9127A">
        <w:rPr>
          <w:rFonts w:asciiTheme="minorHAnsi" w:hAnsiTheme="minorHAnsi" w:cstheme="minorHAnsi"/>
          <w:lang w:val="es-ES_tradnl"/>
        </w:rPr>
        <w:t xml:space="preserve"> para la presente reunión (documento </w:t>
      </w:r>
      <w:r w:rsidR="00715917" w:rsidRPr="00C9127A">
        <w:rPr>
          <w:rFonts w:asciiTheme="minorHAnsi" w:hAnsiTheme="minorHAnsi" w:cstheme="minorHAnsi"/>
          <w:lang w:val="es-ES_tradnl"/>
        </w:rPr>
        <w:t>SC57 Doc.26</w:t>
      </w:r>
      <w:r w:rsidR="00EA0897"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01619C" w:rsidRPr="00C9127A">
        <w:rPr>
          <w:rFonts w:asciiTheme="minorHAnsi" w:hAnsiTheme="minorHAnsi" w:cstheme="minorHAnsi"/>
          <w:lang w:val="es-ES_tradnl"/>
        </w:rPr>
        <w:t>en el que pide al</w:t>
      </w:r>
      <w:r w:rsidR="008B2523" w:rsidRPr="00C9127A">
        <w:rPr>
          <w:rFonts w:asciiTheme="minorHAnsi" w:hAnsiTheme="minorHAnsi" w:cstheme="minorHAnsi"/>
          <w:lang w:val="es-ES_tradnl"/>
        </w:rPr>
        <w:t xml:space="preserve"> Comité Permanente</w:t>
      </w:r>
      <w:r w:rsidR="00E80EDB" w:rsidRPr="00C9127A">
        <w:rPr>
          <w:rFonts w:asciiTheme="minorHAnsi" w:hAnsiTheme="minorHAnsi" w:cstheme="minorHAnsi"/>
          <w:lang w:val="es-ES_tradnl"/>
        </w:rPr>
        <w:t xml:space="preserve"> </w:t>
      </w:r>
      <w:r w:rsidR="0001619C" w:rsidRPr="00C9127A">
        <w:rPr>
          <w:rFonts w:asciiTheme="minorHAnsi" w:hAnsiTheme="minorHAnsi" w:cstheme="minorHAnsi"/>
          <w:lang w:val="es-ES_tradnl"/>
        </w:rPr>
        <w:t xml:space="preserve">que oriente a la </w:t>
      </w:r>
      <w:r w:rsidR="008F363B" w:rsidRPr="00C9127A">
        <w:rPr>
          <w:rFonts w:asciiTheme="minorHAnsi" w:hAnsiTheme="minorHAnsi" w:cstheme="minorHAnsi"/>
          <w:lang w:val="es-ES_tradnl"/>
        </w:rPr>
        <w:t>Secretaría</w:t>
      </w:r>
      <w:r w:rsidR="00E80EDB" w:rsidRPr="00C9127A">
        <w:rPr>
          <w:rFonts w:asciiTheme="minorHAnsi" w:hAnsiTheme="minorHAnsi" w:cstheme="minorHAnsi"/>
          <w:lang w:val="es-ES_tradnl"/>
        </w:rPr>
        <w:t xml:space="preserve"> </w:t>
      </w:r>
      <w:r w:rsidR="0001619C" w:rsidRPr="00C9127A">
        <w:rPr>
          <w:rFonts w:asciiTheme="minorHAnsi" w:hAnsiTheme="minorHAnsi" w:cstheme="minorHAnsi"/>
          <w:lang w:val="es-ES_tradnl"/>
        </w:rPr>
        <w:t>para lograr una mejor m</w:t>
      </w:r>
      <w:r w:rsidR="00AA6C3E" w:rsidRPr="00C9127A">
        <w:rPr>
          <w:rFonts w:asciiTheme="minorHAnsi" w:hAnsiTheme="minorHAnsi" w:cstheme="minorHAnsi"/>
          <w:lang w:val="es-ES_tradnl"/>
        </w:rPr>
        <w:t xml:space="preserve">ayor claridad en el proceso de acreditación </w:t>
      </w:r>
      <w:r w:rsidR="0001619C" w:rsidRPr="00C9127A">
        <w:rPr>
          <w:rFonts w:asciiTheme="minorHAnsi" w:hAnsiTheme="minorHAnsi" w:cstheme="minorHAnsi"/>
          <w:lang w:val="es-ES_tradnl"/>
        </w:rPr>
        <w:t>para el trienio actual.</w:t>
      </w:r>
    </w:p>
    <w:p w14:paraId="022BDD8F" w14:textId="77777777" w:rsidR="003B053D" w:rsidRPr="00C9127A" w:rsidRDefault="003B053D" w:rsidP="00B072AC">
      <w:pPr>
        <w:rPr>
          <w:rFonts w:asciiTheme="minorHAnsi" w:hAnsiTheme="minorHAnsi" w:cstheme="minorHAnsi"/>
          <w:lang w:val="es-ES_tradnl"/>
        </w:rPr>
      </w:pPr>
    </w:p>
    <w:p w14:paraId="67DF718B" w14:textId="71F00C5B" w:rsidR="003B053D" w:rsidRPr="00C9127A" w:rsidRDefault="002022B4" w:rsidP="00B072AC">
      <w:pPr>
        <w:rPr>
          <w:rFonts w:asciiTheme="minorHAnsi" w:hAnsiTheme="minorHAnsi" w:cstheme="minorHAnsi"/>
          <w:lang w:val="es-ES_tradnl"/>
        </w:rPr>
      </w:pPr>
      <w:r w:rsidRPr="00C9127A">
        <w:rPr>
          <w:rFonts w:asciiTheme="minorHAnsi" w:hAnsiTheme="minorHAnsi" w:cstheme="minorHAnsi"/>
          <w:lang w:val="es-ES_tradnl"/>
        </w:rPr>
        <w:t>39</w:t>
      </w:r>
      <w:r w:rsidR="00E235D0" w:rsidRPr="00C9127A">
        <w:rPr>
          <w:rFonts w:asciiTheme="minorHAnsi" w:hAnsiTheme="minorHAnsi" w:cstheme="minorHAnsi"/>
          <w:lang w:val="es-ES_tradnl"/>
        </w:rPr>
        <w:t>.</w:t>
      </w:r>
      <w:r w:rsidR="003B053D" w:rsidRPr="00C9127A">
        <w:rPr>
          <w:rFonts w:asciiTheme="minorHAnsi" w:hAnsiTheme="minorHAnsi" w:cstheme="minorHAnsi"/>
          <w:lang w:val="es-ES_tradnl"/>
        </w:rPr>
        <w:tab/>
      </w:r>
      <w:r w:rsidR="00765A37" w:rsidRPr="00C9127A">
        <w:rPr>
          <w:rFonts w:asciiTheme="minorHAnsi" w:hAnsiTheme="minorHAnsi" w:cstheme="minorHAnsi"/>
          <w:lang w:val="es-ES_tradnl"/>
        </w:rPr>
        <w:t xml:space="preserve">Un desafío </w:t>
      </w:r>
      <w:r w:rsidR="003C16B3" w:rsidRPr="00C9127A">
        <w:rPr>
          <w:rFonts w:asciiTheme="minorHAnsi" w:hAnsiTheme="minorHAnsi" w:cstheme="minorHAnsi"/>
          <w:lang w:val="es-ES_tradnl"/>
        </w:rPr>
        <w:t>importante</w:t>
      </w:r>
      <w:r w:rsidR="00765A37" w:rsidRPr="00C9127A">
        <w:rPr>
          <w:rFonts w:asciiTheme="minorHAnsi" w:hAnsiTheme="minorHAnsi" w:cstheme="minorHAnsi"/>
          <w:lang w:val="es-ES_tradnl"/>
        </w:rPr>
        <w:t xml:space="preserve"> para la Secretaría en la mejora de la </w:t>
      </w:r>
      <w:r w:rsidR="008B28D3" w:rsidRPr="00C9127A">
        <w:rPr>
          <w:rFonts w:asciiTheme="minorHAnsi" w:hAnsiTheme="minorHAnsi" w:cstheme="minorHAnsi"/>
          <w:lang w:val="es-ES_tradnl"/>
        </w:rPr>
        <w:t>visibilidad</w:t>
      </w:r>
      <w:r w:rsidR="00765A37" w:rsidRPr="00C9127A">
        <w:rPr>
          <w:rFonts w:asciiTheme="minorHAnsi" w:hAnsiTheme="minorHAnsi" w:cstheme="minorHAnsi"/>
          <w:lang w:val="es-ES_tradnl"/>
        </w:rPr>
        <w:t xml:space="preserve"> de los </w:t>
      </w:r>
      <w:r w:rsidR="008B28D3" w:rsidRPr="00C9127A">
        <w:rPr>
          <w:rFonts w:asciiTheme="minorHAnsi" w:hAnsiTheme="minorHAnsi" w:cstheme="minorHAnsi"/>
          <w:lang w:val="es-ES_tradnl"/>
        </w:rPr>
        <w:t>humedales</w:t>
      </w:r>
      <w:r w:rsidR="00765A37" w:rsidRPr="00C9127A">
        <w:rPr>
          <w:rFonts w:asciiTheme="minorHAnsi" w:hAnsiTheme="minorHAnsi" w:cstheme="minorHAnsi"/>
          <w:lang w:val="es-ES_tradnl"/>
        </w:rPr>
        <w:t xml:space="preserve"> y </w:t>
      </w:r>
      <w:r w:rsidR="003C16B3" w:rsidRPr="00C9127A">
        <w:rPr>
          <w:rFonts w:asciiTheme="minorHAnsi" w:hAnsiTheme="minorHAnsi" w:cstheme="minorHAnsi"/>
          <w:lang w:val="es-ES_tradnl"/>
        </w:rPr>
        <w:t xml:space="preserve">de </w:t>
      </w:r>
      <w:r w:rsidR="00765A37" w:rsidRPr="00C9127A">
        <w:rPr>
          <w:rFonts w:asciiTheme="minorHAnsi" w:hAnsiTheme="minorHAnsi" w:cstheme="minorHAnsi"/>
          <w:lang w:val="es-ES_tradnl"/>
        </w:rPr>
        <w:t xml:space="preserve">la </w:t>
      </w:r>
      <w:r w:rsidR="008F363B" w:rsidRPr="00C9127A">
        <w:rPr>
          <w:rFonts w:asciiTheme="minorHAnsi" w:hAnsiTheme="minorHAnsi" w:cstheme="minorHAnsi"/>
          <w:lang w:val="es-ES_tradnl"/>
        </w:rPr>
        <w:t>Convención</w:t>
      </w:r>
      <w:r w:rsidR="00E80EDB" w:rsidRPr="00C9127A">
        <w:rPr>
          <w:rFonts w:asciiTheme="minorHAnsi" w:hAnsiTheme="minorHAnsi" w:cstheme="minorHAnsi"/>
          <w:lang w:val="es-ES_tradnl"/>
        </w:rPr>
        <w:t xml:space="preserve"> </w:t>
      </w:r>
      <w:r w:rsidR="00765A37" w:rsidRPr="00C9127A">
        <w:rPr>
          <w:rFonts w:asciiTheme="minorHAnsi" w:hAnsiTheme="minorHAnsi" w:cstheme="minorHAnsi"/>
          <w:lang w:val="es-ES_tradnl"/>
        </w:rPr>
        <w:t xml:space="preserve">es el hecho de que </w:t>
      </w:r>
      <w:r w:rsidR="003C16B3" w:rsidRPr="00C9127A">
        <w:rPr>
          <w:rFonts w:asciiTheme="minorHAnsi" w:hAnsiTheme="minorHAnsi" w:cstheme="minorHAnsi"/>
          <w:lang w:val="es-ES_tradnl"/>
        </w:rPr>
        <w:t xml:space="preserve">dispone de </w:t>
      </w:r>
      <w:r w:rsidR="00765A37" w:rsidRPr="00C9127A">
        <w:rPr>
          <w:rFonts w:asciiTheme="minorHAnsi" w:hAnsiTheme="minorHAnsi" w:cstheme="minorHAnsi"/>
          <w:lang w:val="es-ES_tradnl"/>
        </w:rPr>
        <w:t xml:space="preserve">recursos y capacidad </w:t>
      </w:r>
      <w:r w:rsidR="008B28D3" w:rsidRPr="00C9127A">
        <w:rPr>
          <w:rFonts w:asciiTheme="minorHAnsi" w:hAnsiTheme="minorHAnsi" w:cstheme="minorHAnsi"/>
          <w:lang w:val="es-ES_tradnl"/>
        </w:rPr>
        <w:t>limitados</w:t>
      </w:r>
      <w:r w:rsidR="003C16B3" w:rsidRPr="00C9127A">
        <w:rPr>
          <w:rFonts w:asciiTheme="minorHAnsi" w:hAnsiTheme="minorHAnsi" w:cstheme="minorHAnsi"/>
          <w:lang w:val="es-ES_tradnl"/>
        </w:rPr>
        <w:t xml:space="preserve"> para realizar</w:t>
      </w:r>
      <w:r w:rsidR="00765A37" w:rsidRPr="00C9127A">
        <w:rPr>
          <w:rFonts w:asciiTheme="minorHAnsi" w:hAnsiTheme="minorHAnsi" w:cstheme="minorHAnsi"/>
          <w:lang w:val="es-ES_tradnl"/>
        </w:rPr>
        <w:t xml:space="preserve"> las  actividades de comunicación y </w:t>
      </w:r>
      <w:r w:rsidR="003C16B3" w:rsidRPr="00C9127A">
        <w:rPr>
          <w:rFonts w:asciiTheme="minorHAnsi" w:hAnsiTheme="minorHAnsi" w:cstheme="minorHAnsi"/>
          <w:lang w:val="es-ES_tradnl"/>
        </w:rPr>
        <w:t>promoción</w:t>
      </w:r>
      <w:r w:rsidR="00765A37" w:rsidRPr="00C9127A">
        <w:rPr>
          <w:rFonts w:asciiTheme="minorHAnsi" w:hAnsiTheme="minorHAnsi" w:cstheme="minorHAnsi"/>
          <w:lang w:val="es-ES_tradnl"/>
        </w:rPr>
        <w:t xml:space="preserve">. </w:t>
      </w:r>
      <w:r w:rsidR="008F363B" w:rsidRPr="00C9127A">
        <w:rPr>
          <w:rFonts w:asciiTheme="minorHAnsi" w:hAnsiTheme="minorHAnsi" w:cstheme="minorHAnsi"/>
          <w:lang w:val="es-ES_tradnl"/>
        </w:rPr>
        <w:t>La Secretaría</w:t>
      </w:r>
      <w:r w:rsidR="00E80EDB" w:rsidRPr="00C9127A">
        <w:rPr>
          <w:rFonts w:asciiTheme="minorHAnsi" w:hAnsiTheme="minorHAnsi" w:cstheme="minorHAnsi"/>
          <w:lang w:val="es-ES_tradnl"/>
        </w:rPr>
        <w:t xml:space="preserve"> </w:t>
      </w:r>
      <w:r w:rsidR="003C16B3" w:rsidRPr="00C9127A">
        <w:rPr>
          <w:rFonts w:asciiTheme="minorHAnsi" w:hAnsiTheme="minorHAnsi" w:cstheme="minorHAnsi"/>
          <w:lang w:val="es-ES_tradnl"/>
        </w:rPr>
        <w:t xml:space="preserve">está haciendo frente a esta dificultad centrando sus esfuerzos en elaborar </w:t>
      </w:r>
      <w:r w:rsidR="00340ADE" w:rsidRPr="00C9127A">
        <w:rPr>
          <w:rFonts w:asciiTheme="minorHAnsi" w:hAnsiTheme="minorHAnsi" w:cstheme="minorHAnsi"/>
          <w:lang w:val="es-ES_tradnl"/>
        </w:rPr>
        <w:t xml:space="preserve">herramientas de comunicaciones </w:t>
      </w:r>
      <w:r w:rsidR="003C16B3" w:rsidRPr="00C9127A">
        <w:rPr>
          <w:rFonts w:asciiTheme="minorHAnsi" w:hAnsiTheme="minorHAnsi" w:cstheme="minorHAnsi"/>
          <w:lang w:val="es-ES_tradnl"/>
        </w:rPr>
        <w:t xml:space="preserve">y recursos </w:t>
      </w:r>
      <w:r w:rsidR="008B28D3" w:rsidRPr="00C9127A">
        <w:rPr>
          <w:rFonts w:asciiTheme="minorHAnsi" w:hAnsiTheme="minorHAnsi" w:cstheme="minorHAnsi"/>
          <w:lang w:val="es-ES_tradnl"/>
        </w:rPr>
        <w:t>para</w:t>
      </w:r>
      <w:r w:rsidR="00340ADE" w:rsidRPr="00C9127A">
        <w:rPr>
          <w:rFonts w:asciiTheme="minorHAnsi" w:hAnsiTheme="minorHAnsi" w:cstheme="minorHAnsi"/>
          <w:lang w:val="es-ES_tradnl"/>
        </w:rPr>
        <w:t xml:space="preserve"> que </w:t>
      </w:r>
      <w:r w:rsidR="003C16B3" w:rsidRPr="00C9127A">
        <w:rPr>
          <w:rFonts w:asciiTheme="minorHAnsi" w:hAnsiTheme="minorHAnsi" w:cstheme="minorHAnsi"/>
          <w:lang w:val="es-ES_tradnl"/>
        </w:rPr>
        <w:t>los</w:t>
      </w:r>
      <w:r w:rsidR="00340ADE" w:rsidRPr="00C9127A">
        <w:rPr>
          <w:rFonts w:asciiTheme="minorHAnsi" w:hAnsiTheme="minorHAnsi" w:cstheme="minorHAnsi"/>
          <w:lang w:val="es-ES_tradnl"/>
        </w:rPr>
        <w:t xml:space="preserve"> </w:t>
      </w:r>
      <w:r w:rsidR="008B28D3" w:rsidRPr="00C9127A">
        <w:rPr>
          <w:rFonts w:asciiTheme="minorHAnsi" w:hAnsiTheme="minorHAnsi" w:cstheme="minorHAnsi"/>
          <w:lang w:val="es-ES_tradnl"/>
        </w:rPr>
        <w:t>utilicen</w:t>
      </w:r>
      <w:r w:rsidR="00340ADE" w:rsidRPr="00C9127A">
        <w:rPr>
          <w:rFonts w:asciiTheme="minorHAnsi" w:hAnsiTheme="minorHAnsi" w:cstheme="minorHAnsi"/>
          <w:lang w:val="es-ES_tradnl"/>
        </w:rPr>
        <w:t xml:space="preserve"> las Partes y otras </w:t>
      </w:r>
      <w:r w:rsidR="008B28D3" w:rsidRPr="00C9127A">
        <w:rPr>
          <w:rFonts w:asciiTheme="minorHAnsi" w:hAnsiTheme="minorHAnsi" w:cstheme="minorHAnsi"/>
          <w:lang w:val="es-ES_tradnl"/>
        </w:rPr>
        <w:t>organizaciones</w:t>
      </w:r>
      <w:r w:rsidR="00340ADE" w:rsidRPr="00C9127A">
        <w:rPr>
          <w:rFonts w:asciiTheme="minorHAnsi" w:hAnsiTheme="minorHAnsi" w:cstheme="minorHAnsi"/>
          <w:lang w:val="es-ES_tradnl"/>
        </w:rPr>
        <w:t xml:space="preserve">, </w:t>
      </w:r>
      <w:r w:rsidR="003C16B3" w:rsidRPr="00C9127A">
        <w:rPr>
          <w:rFonts w:asciiTheme="minorHAnsi" w:hAnsiTheme="minorHAnsi" w:cstheme="minorHAnsi"/>
          <w:lang w:val="es-ES_tradnl"/>
        </w:rPr>
        <w:t>aprovechando las comunicaciones sobre eventos</w:t>
      </w:r>
      <w:r w:rsidR="00340ADE" w:rsidRPr="00C9127A">
        <w:rPr>
          <w:rFonts w:asciiTheme="minorHAnsi" w:hAnsiTheme="minorHAnsi" w:cstheme="minorHAnsi"/>
          <w:lang w:val="es-ES_tradnl"/>
        </w:rPr>
        <w:t xml:space="preserve"> como el Día Mundial de los Humedales y el sistema de la acreditación de Ciudad de Humedal, y </w:t>
      </w:r>
      <w:r w:rsidR="003C16B3" w:rsidRPr="00C9127A">
        <w:rPr>
          <w:rFonts w:asciiTheme="minorHAnsi" w:hAnsiTheme="minorHAnsi" w:cstheme="minorHAnsi"/>
          <w:lang w:val="es-ES_tradnl"/>
        </w:rPr>
        <w:t xml:space="preserve">trabajando de manera estratégica </w:t>
      </w:r>
      <w:r w:rsidR="00340ADE" w:rsidRPr="00C9127A">
        <w:rPr>
          <w:rFonts w:asciiTheme="minorHAnsi" w:hAnsiTheme="minorHAnsi" w:cstheme="minorHAnsi"/>
          <w:lang w:val="es-ES_tradnl"/>
        </w:rPr>
        <w:t xml:space="preserve">con las OIA y otras organizaciones que tienen la capacidad de </w:t>
      </w:r>
      <w:r w:rsidR="008B28D3" w:rsidRPr="00C9127A">
        <w:rPr>
          <w:rFonts w:asciiTheme="minorHAnsi" w:hAnsiTheme="minorHAnsi" w:cstheme="minorHAnsi"/>
          <w:lang w:val="es-ES_tradnl"/>
        </w:rPr>
        <w:t>aumentar</w:t>
      </w:r>
      <w:r w:rsidR="00340ADE" w:rsidRPr="00C9127A">
        <w:rPr>
          <w:rFonts w:asciiTheme="minorHAnsi" w:hAnsiTheme="minorHAnsi" w:cstheme="minorHAnsi"/>
          <w:lang w:val="es-ES_tradnl"/>
        </w:rPr>
        <w:t xml:space="preserve"> la visibilidad de los humedales y la </w:t>
      </w:r>
      <w:r w:rsidR="008F363B" w:rsidRPr="00C9127A">
        <w:rPr>
          <w:rFonts w:asciiTheme="minorHAnsi" w:hAnsiTheme="minorHAnsi" w:cstheme="minorHAnsi"/>
          <w:lang w:val="es-ES_tradnl"/>
        </w:rPr>
        <w:t>Convención</w:t>
      </w:r>
      <w:r w:rsidR="00861AE9" w:rsidRPr="00C9127A">
        <w:rPr>
          <w:rFonts w:asciiTheme="minorHAnsi" w:hAnsiTheme="minorHAnsi" w:cstheme="minorHAnsi"/>
          <w:lang w:val="es-ES_tradnl"/>
        </w:rPr>
        <w:t>.</w:t>
      </w:r>
    </w:p>
    <w:p w14:paraId="0213BCFD" w14:textId="77777777" w:rsidR="00E90337" w:rsidRPr="00C9127A" w:rsidRDefault="00E90337" w:rsidP="00B072AC">
      <w:pPr>
        <w:ind w:left="0" w:firstLine="0"/>
        <w:rPr>
          <w:rFonts w:asciiTheme="minorHAnsi" w:hAnsiTheme="minorHAnsi" w:cstheme="minorHAnsi"/>
          <w:lang w:val="es-ES_tradnl"/>
        </w:rPr>
      </w:pPr>
    </w:p>
    <w:p w14:paraId="4A45F812" w14:textId="0F1B41EF" w:rsidR="00E90337" w:rsidRPr="00C9127A" w:rsidRDefault="009959AB" w:rsidP="00B072AC">
      <w:pPr>
        <w:rPr>
          <w:rFonts w:asciiTheme="minorHAnsi" w:eastAsiaTheme="minorHAnsi" w:hAnsiTheme="minorHAnsi" w:cstheme="minorHAnsi"/>
          <w:b/>
          <w:bCs/>
          <w:lang w:val="es-ES_tradnl"/>
        </w:rPr>
      </w:pPr>
      <w:r w:rsidRPr="00C9127A">
        <w:rPr>
          <w:rFonts w:asciiTheme="minorHAnsi" w:hAnsiTheme="minorHAnsi" w:cstheme="minorHAnsi"/>
          <w:b/>
          <w:bCs/>
          <w:lang w:val="es-ES_tradnl"/>
        </w:rPr>
        <w:t xml:space="preserve">Reforzar </w:t>
      </w:r>
      <w:r w:rsidR="003C16B3" w:rsidRPr="00C9127A">
        <w:rPr>
          <w:rFonts w:asciiTheme="minorHAnsi" w:hAnsiTheme="minorHAnsi" w:cstheme="minorHAnsi"/>
          <w:b/>
          <w:bCs/>
          <w:lang w:val="es-ES_tradnl"/>
        </w:rPr>
        <w:t xml:space="preserve">la eficacia y la eficiencia </w:t>
      </w:r>
      <w:r w:rsidRPr="00C9127A">
        <w:rPr>
          <w:rFonts w:asciiTheme="minorHAnsi" w:hAnsiTheme="minorHAnsi" w:cstheme="minorHAnsi"/>
          <w:b/>
          <w:bCs/>
          <w:lang w:val="es-ES_tradnl"/>
        </w:rPr>
        <w:t>de la Convención</w:t>
      </w:r>
    </w:p>
    <w:p w14:paraId="794AB34A" w14:textId="77777777" w:rsidR="00E90337" w:rsidRPr="00C9127A" w:rsidRDefault="00E90337" w:rsidP="00B072AC">
      <w:pPr>
        <w:rPr>
          <w:rFonts w:asciiTheme="minorHAnsi" w:hAnsiTheme="minorHAnsi" w:cstheme="minorHAnsi"/>
          <w:lang w:val="es-ES_tradnl"/>
        </w:rPr>
      </w:pPr>
    </w:p>
    <w:p w14:paraId="41CD0C2D" w14:textId="1A68AB9D" w:rsidR="00E90337" w:rsidRPr="00C9127A" w:rsidRDefault="00413AAB" w:rsidP="00A07BAA">
      <w:pPr>
        <w:rPr>
          <w:rFonts w:asciiTheme="minorHAnsi" w:hAnsiTheme="minorHAnsi" w:cstheme="minorHAnsi"/>
          <w:lang w:val="es-ES_tradnl"/>
        </w:rPr>
      </w:pPr>
      <w:r w:rsidRPr="00C9127A">
        <w:rPr>
          <w:rFonts w:asciiTheme="minorHAnsi" w:hAnsiTheme="minorHAnsi" w:cstheme="minorHAnsi"/>
          <w:lang w:val="es-ES_tradnl"/>
        </w:rPr>
        <w:t>4</w:t>
      </w:r>
      <w:r w:rsidR="002022B4" w:rsidRPr="00C9127A">
        <w:rPr>
          <w:rFonts w:asciiTheme="minorHAnsi" w:hAnsiTheme="minorHAnsi" w:cstheme="minorHAnsi"/>
          <w:lang w:val="es-ES_tradnl"/>
        </w:rPr>
        <w:t>0</w:t>
      </w:r>
      <w:r w:rsidR="00E90337" w:rsidRPr="00C9127A">
        <w:rPr>
          <w:rFonts w:asciiTheme="minorHAnsi" w:hAnsiTheme="minorHAnsi" w:cstheme="minorHAnsi"/>
          <w:lang w:val="es-ES_tradnl"/>
        </w:rPr>
        <w:t>.</w:t>
      </w:r>
      <w:r w:rsidR="00E90337" w:rsidRPr="00C9127A">
        <w:rPr>
          <w:rFonts w:asciiTheme="minorHAnsi" w:hAnsiTheme="minorHAnsi" w:cstheme="minorHAnsi"/>
          <w:lang w:val="es-ES_tradnl"/>
        </w:rPr>
        <w:tab/>
      </w:r>
      <w:r w:rsidR="009959AB" w:rsidRPr="00C9127A">
        <w:rPr>
          <w:rFonts w:asciiTheme="minorHAnsi" w:hAnsiTheme="minorHAnsi" w:cstheme="minorHAnsi"/>
          <w:lang w:val="es-ES_tradnl"/>
        </w:rPr>
        <w:t xml:space="preserve">El </w:t>
      </w:r>
      <w:r w:rsidR="003C16B3" w:rsidRPr="00C9127A">
        <w:rPr>
          <w:rFonts w:asciiTheme="minorHAnsi" w:hAnsiTheme="minorHAnsi" w:cstheme="minorHAnsi"/>
          <w:lang w:val="es-ES_tradnl"/>
        </w:rPr>
        <w:t xml:space="preserve">objetivo esencial </w:t>
      </w:r>
      <w:r w:rsidR="009959AB" w:rsidRPr="00C9127A">
        <w:rPr>
          <w:rFonts w:asciiTheme="minorHAnsi" w:hAnsiTheme="minorHAnsi" w:cstheme="minorHAnsi"/>
          <w:lang w:val="es-ES_tradnl"/>
        </w:rPr>
        <w:t xml:space="preserve">desde que la actual </w:t>
      </w:r>
      <w:r w:rsidR="00E90337" w:rsidRPr="00C9127A">
        <w:rPr>
          <w:rFonts w:asciiTheme="minorHAnsi" w:hAnsiTheme="minorHAnsi" w:cstheme="minorHAnsi"/>
          <w:lang w:val="es-ES_tradnl"/>
        </w:rPr>
        <w:t>Secretar</w:t>
      </w:r>
      <w:r w:rsidR="009959AB" w:rsidRPr="00C9127A">
        <w:rPr>
          <w:rFonts w:asciiTheme="minorHAnsi" w:hAnsiTheme="minorHAnsi" w:cstheme="minorHAnsi"/>
          <w:lang w:val="es-ES_tradnl"/>
        </w:rPr>
        <w:t xml:space="preserve">ia </w:t>
      </w:r>
      <w:r w:rsidR="00E90337" w:rsidRPr="00C9127A">
        <w:rPr>
          <w:rFonts w:asciiTheme="minorHAnsi" w:hAnsiTheme="minorHAnsi" w:cstheme="minorHAnsi"/>
          <w:lang w:val="es-ES_tradnl"/>
        </w:rPr>
        <w:t>General</w:t>
      </w:r>
      <w:r w:rsidR="009959AB" w:rsidRPr="00C9127A">
        <w:rPr>
          <w:rFonts w:asciiTheme="minorHAnsi" w:hAnsiTheme="minorHAnsi" w:cstheme="minorHAnsi"/>
          <w:lang w:val="es-ES_tradnl"/>
        </w:rPr>
        <w:t xml:space="preserve"> </w:t>
      </w:r>
      <w:r w:rsidR="003C16B3" w:rsidRPr="00C9127A">
        <w:rPr>
          <w:rFonts w:asciiTheme="minorHAnsi" w:hAnsiTheme="minorHAnsi" w:cstheme="minorHAnsi"/>
          <w:lang w:val="es-ES_tradnl"/>
        </w:rPr>
        <w:t xml:space="preserve">tomó posesión de su cargo </w:t>
      </w:r>
      <w:r w:rsidR="009959AB" w:rsidRPr="00C9127A">
        <w:rPr>
          <w:rFonts w:asciiTheme="minorHAnsi" w:hAnsiTheme="minorHAnsi" w:cstheme="minorHAnsi"/>
          <w:lang w:val="es-ES_tradnl"/>
        </w:rPr>
        <w:t xml:space="preserve">ha sido “organizarse para cumplir” el </w:t>
      </w:r>
      <w:r w:rsidR="008B2523" w:rsidRPr="00C9127A">
        <w:rPr>
          <w:rFonts w:asciiTheme="minorHAnsi" w:hAnsiTheme="minorHAnsi" w:cstheme="minorHAnsi"/>
          <w:lang w:val="es-ES_tradnl"/>
        </w:rPr>
        <w:t>Plan Estratégico</w:t>
      </w:r>
      <w:r w:rsidR="00E80EDB" w:rsidRPr="00C9127A">
        <w:rPr>
          <w:rFonts w:asciiTheme="minorHAnsi" w:hAnsiTheme="minorHAnsi" w:cstheme="minorHAnsi"/>
          <w:lang w:val="es-ES_tradnl"/>
        </w:rPr>
        <w:t xml:space="preserve"> </w:t>
      </w:r>
      <w:r w:rsidR="009959AB" w:rsidRPr="00C9127A">
        <w:rPr>
          <w:rFonts w:asciiTheme="minorHAnsi" w:hAnsiTheme="minorHAnsi" w:cstheme="minorHAnsi"/>
          <w:lang w:val="es-ES_tradnl"/>
        </w:rPr>
        <w:t>de</w:t>
      </w:r>
      <w:r w:rsidR="00E80EDB" w:rsidRPr="00C9127A">
        <w:rPr>
          <w:rFonts w:asciiTheme="minorHAnsi" w:hAnsiTheme="minorHAnsi" w:cstheme="minorHAnsi"/>
          <w:lang w:val="es-ES_tradnl"/>
        </w:rPr>
        <w:t xml:space="preserve"> </w:t>
      </w:r>
      <w:r w:rsidR="008F363B" w:rsidRPr="00C9127A">
        <w:rPr>
          <w:rFonts w:asciiTheme="minorHAnsi" w:hAnsiTheme="minorHAnsi" w:cstheme="minorHAnsi"/>
          <w:lang w:val="es-ES_tradnl"/>
        </w:rPr>
        <w:t>la Convención</w:t>
      </w:r>
      <w:r w:rsidR="003C16B3" w:rsidRPr="00C9127A">
        <w:rPr>
          <w:rFonts w:asciiTheme="minorHAnsi" w:hAnsiTheme="minorHAnsi" w:cstheme="minorHAnsi"/>
          <w:lang w:val="es-ES_tradnl"/>
        </w:rPr>
        <w:t xml:space="preserve"> y el mandato </w:t>
      </w:r>
      <w:r w:rsidR="009959AB" w:rsidRPr="00C9127A">
        <w:rPr>
          <w:rFonts w:asciiTheme="minorHAnsi" w:hAnsiTheme="minorHAnsi" w:cstheme="minorHAnsi"/>
          <w:lang w:val="es-ES_tradnl"/>
        </w:rPr>
        <w:t xml:space="preserve">de las </w:t>
      </w:r>
      <w:r w:rsidR="008F363B" w:rsidRPr="00C9127A">
        <w:rPr>
          <w:rFonts w:asciiTheme="minorHAnsi" w:hAnsiTheme="minorHAnsi" w:cstheme="minorHAnsi"/>
          <w:lang w:val="es-ES_tradnl"/>
        </w:rPr>
        <w:t>Partes Contratantes</w:t>
      </w:r>
      <w:r w:rsidR="00E90337"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9959AB" w:rsidRPr="00C9127A">
        <w:rPr>
          <w:rFonts w:asciiTheme="minorHAnsi" w:hAnsiTheme="minorHAnsi" w:cstheme="minorHAnsi"/>
          <w:lang w:val="es-ES_tradnl"/>
        </w:rPr>
        <w:t xml:space="preserve">y también para utilizar los recursos limitados de la </w:t>
      </w:r>
      <w:r w:rsidR="008F363B" w:rsidRPr="00C9127A">
        <w:rPr>
          <w:rFonts w:asciiTheme="minorHAnsi" w:hAnsiTheme="minorHAnsi" w:cstheme="minorHAnsi"/>
          <w:lang w:val="es-ES_tradnl"/>
        </w:rPr>
        <w:t>Convención</w:t>
      </w:r>
      <w:r w:rsidR="00E06675" w:rsidRPr="00C9127A">
        <w:rPr>
          <w:rFonts w:asciiTheme="minorHAnsi" w:hAnsiTheme="minorHAnsi" w:cstheme="minorHAnsi"/>
          <w:lang w:val="es-ES_tradnl"/>
        </w:rPr>
        <w:t xml:space="preserve"> y </w:t>
      </w:r>
      <w:r w:rsidR="009959AB" w:rsidRPr="00C9127A">
        <w:rPr>
          <w:rFonts w:asciiTheme="minorHAnsi" w:hAnsiTheme="minorHAnsi" w:cstheme="minorHAnsi"/>
          <w:lang w:val="es-ES_tradnl"/>
        </w:rPr>
        <w:t>las capacidades de la Secretaría de la manera más eficaz.</w:t>
      </w:r>
    </w:p>
    <w:p w14:paraId="72590292" w14:textId="77777777" w:rsidR="00E90337" w:rsidRPr="00C9127A" w:rsidRDefault="00E90337" w:rsidP="00B072AC">
      <w:pPr>
        <w:rPr>
          <w:rFonts w:asciiTheme="minorHAnsi" w:hAnsiTheme="minorHAnsi" w:cstheme="minorHAnsi"/>
          <w:lang w:val="es-ES_tradnl"/>
        </w:rPr>
      </w:pPr>
    </w:p>
    <w:p w14:paraId="5BC48E47" w14:textId="3C8C588A" w:rsidR="00E90337" w:rsidRPr="00C9127A" w:rsidRDefault="00413AAB" w:rsidP="00B072AC">
      <w:pPr>
        <w:rPr>
          <w:rFonts w:asciiTheme="minorHAnsi" w:hAnsiTheme="minorHAnsi" w:cstheme="minorHAnsi"/>
          <w:lang w:val="es-ES_tradnl"/>
        </w:rPr>
      </w:pPr>
      <w:r w:rsidRPr="00C9127A">
        <w:rPr>
          <w:rFonts w:asciiTheme="minorHAnsi" w:hAnsiTheme="minorHAnsi" w:cstheme="minorHAnsi"/>
          <w:lang w:val="es-ES_tradnl"/>
        </w:rPr>
        <w:t>4</w:t>
      </w:r>
      <w:r w:rsidR="002022B4" w:rsidRPr="00C9127A">
        <w:rPr>
          <w:rFonts w:asciiTheme="minorHAnsi" w:hAnsiTheme="minorHAnsi" w:cstheme="minorHAnsi"/>
          <w:lang w:val="es-ES_tradnl"/>
        </w:rPr>
        <w:t>1</w:t>
      </w:r>
      <w:r w:rsidR="00E90337" w:rsidRPr="00C9127A">
        <w:rPr>
          <w:rFonts w:asciiTheme="minorHAnsi" w:hAnsiTheme="minorHAnsi" w:cstheme="minorHAnsi"/>
          <w:lang w:val="es-ES_tradnl"/>
        </w:rPr>
        <w:t>.</w:t>
      </w:r>
      <w:r w:rsidR="00E90337" w:rsidRPr="00C9127A">
        <w:rPr>
          <w:rFonts w:asciiTheme="minorHAnsi" w:hAnsiTheme="minorHAnsi" w:cstheme="minorHAnsi"/>
          <w:lang w:val="es-ES_tradnl"/>
        </w:rPr>
        <w:tab/>
      </w:r>
      <w:r w:rsidR="00885BB8" w:rsidRPr="00C9127A">
        <w:rPr>
          <w:rFonts w:asciiTheme="minorHAnsi" w:hAnsiTheme="minorHAnsi" w:cstheme="minorHAnsi"/>
          <w:lang w:val="es-ES_tradnl"/>
        </w:rPr>
        <w:t xml:space="preserve">Se </w:t>
      </w:r>
      <w:r w:rsidR="008B28D3" w:rsidRPr="00C9127A">
        <w:rPr>
          <w:rFonts w:asciiTheme="minorHAnsi" w:hAnsiTheme="minorHAnsi" w:cstheme="minorHAnsi"/>
          <w:lang w:val="es-ES_tradnl"/>
        </w:rPr>
        <w:t>identificaron</w:t>
      </w:r>
      <w:r w:rsidR="003C16B3" w:rsidRPr="00C9127A">
        <w:rPr>
          <w:rFonts w:asciiTheme="minorHAnsi" w:hAnsiTheme="minorHAnsi" w:cstheme="minorHAnsi"/>
          <w:lang w:val="es-ES_tradnl"/>
        </w:rPr>
        <w:t xml:space="preserve"> </w:t>
      </w:r>
      <w:r w:rsidR="00885BB8" w:rsidRPr="00C9127A">
        <w:rPr>
          <w:rFonts w:asciiTheme="minorHAnsi" w:hAnsiTheme="minorHAnsi" w:cstheme="minorHAnsi"/>
          <w:lang w:val="es-ES_tradnl"/>
        </w:rPr>
        <w:t xml:space="preserve">lagunas en materia de </w:t>
      </w:r>
      <w:r w:rsidR="008B28D3" w:rsidRPr="00C9127A">
        <w:rPr>
          <w:rFonts w:asciiTheme="minorHAnsi" w:hAnsiTheme="minorHAnsi" w:cstheme="minorHAnsi"/>
          <w:lang w:val="es-ES_tradnl"/>
        </w:rPr>
        <w:t>capacidad</w:t>
      </w:r>
      <w:r w:rsidR="00885BB8" w:rsidRPr="00C9127A">
        <w:rPr>
          <w:rFonts w:asciiTheme="minorHAnsi" w:hAnsiTheme="minorHAnsi" w:cstheme="minorHAnsi"/>
          <w:lang w:val="es-ES_tradnl"/>
        </w:rPr>
        <w:t xml:space="preserve"> particularmente en dos áreas, a saber, la </w:t>
      </w:r>
      <w:r w:rsidR="008B28D3" w:rsidRPr="00C9127A">
        <w:rPr>
          <w:rFonts w:asciiTheme="minorHAnsi" w:hAnsiTheme="minorHAnsi" w:cstheme="minorHAnsi"/>
          <w:lang w:val="es-ES_tradnl"/>
        </w:rPr>
        <w:t>función</w:t>
      </w:r>
      <w:r w:rsidR="00885BB8" w:rsidRPr="00C9127A">
        <w:rPr>
          <w:rFonts w:asciiTheme="minorHAnsi" w:hAnsiTheme="minorHAnsi" w:cstheme="minorHAnsi"/>
          <w:lang w:val="es-ES_tradnl"/>
        </w:rPr>
        <w:t xml:space="preserve"> esencial d</w:t>
      </w:r>
      <w:r w:rsidR="003C16B3" w:rsidRPr="00C9127A">
        <w:rPr>
          <w:rFonts w:asciiTheme="minorHAnsi" w:hAnsiTheme="minorHAnsi" w:cstheme="minorHAnsi"/>
          <w:lang w:val="es-ES_tradnl"/>
        </w:rPr>
        <w:t>e apoyar</w:t>
      </w:r>
      <w:r w:rsidR="00885BB8" w:rsidRPr="00C9127A">
        <w:rPr>
          <w:rFonts w:asciiTheme="minorHAnsi" w:hAnsiTheme="minorHAnsi" w:cstheme="minorHAnsi"/>
          <w:lang w:val="es-ES_tradnl"/>
        </w:rPr>
        <w:t xml:space="preserve"> a los órganos de </w:t>
      </w:r>
      <w:r w:rsidR="008B28D3" w:rsidRPr="00C9127A">
        <w:rPr>
          <w:rFonts w:asciiTheme="minorHAnsi" w:hAnsiTheme="minorHAnsi" w:cstheme="minorHAnsi"/>
          <w:lang w:val="es-ES_tradnl"/>
        </w:rPr>
        <w:t>gobierno</w:t>
      </w:r>
      <w:r w:rsidR="003C16B3" w:rsidRPr="00C9127A">
        <w:rPr>
          <w:rFonts w:asciiTheme="minorHAnsi" w:hAnsiTheme="minorHAnsi" w:cstheme="minorHAnsi"/>
          <w:lang w:val="es-ES_tradnl"/>
        </w:rPr>
        <w:t xml:space="preserve"> y subsidiarios y la </w:t>
      </w:r>
      <w:r w:rsidR="00885BB8" w:rsidRPr="00C9127A">
        <w:rPr>
          <w:rFonts w:asciiTheme="minorHAnsi" w:hAnsiTheme="minorHAnsi" w:cstheme="minorHAnsi"/>
          <w:lang w:val="es-ES_tradnl"/>
        </w:rPr>
        <w:t xml:space="preserve">relación con </w:t>
      </w:r>
      <w:r w:rsidR="008B28D3" w:rsidRPr="00C9127A">
        <w:rPr>
          <w:rFonts w:asciiTheme="minorHAnsi" w:hAnsiTheme="minorHAnsi" w:cstheme="minorHAnsi"/>
          <w:lang w:val="es-ES_tradnl"/>
        </w:rPr>
        <w:t>procedimiento</w:t>
      </w:r>
      <w:r w:rsidR="003C16B3" w:rsidRPr="00C9127A">
        <w:rPr>
          <w:rFonts w:asciiTheme="minorHAnsi" w:hAnsiTheme="minorHAnsi" w:cstheme="minorHAnsi"/>
          <w:lang w:val="es-ES_tradnl"/>
        </w:rPr>
        <w:t xml:space="preserve">s de políticas </w:t>
      </w:r>
      <w:r w:rsidR="008B28D3" w:rsidRPr="00C9127A">
        <w:rPr>
          <w:rFonts w:asciiTheme="minorHAnsi" w:hAnsiTheme="minorHAnsi" w:cstheme="minorHAnsi"/>
          <w:lang w:val="es-ES_tradnl"/>
        </w:rPr>
        <w:t>pertinentes</w:t>
      </w:r>
      <w:r w:rsidR="00885BB8" w:rsidRPr="00C9127A">
        <w:rPr>
          <w:rFonts w:asciiTheme="minorHAnsi" w:hAnsiTheme="minorHAnsi" w:cstheme="minorHAnsi"/>
          <w:lang w:val="es-ES_tradnl"/>
        </w:rPr>
        <w:t xml:space="preserve"> mediante </w:t>
      </w:r>
      <w:r w:rsidR="003C16B3" w:rsidRPr="00C9127A">
        <w:rPr>
          <w:rFonts w:asciiTheme="minorHAnsi" w:hAnsiTheme="minorHAnsi" w:cstheme="minorHAnsi"/>
          <w:lang w:val="es-ES_tradnl"/>
        </w:rPr>
        <w:t>información científica relevante para las políticas.</w:t>
      </w:r>
      <w:r w:rsidR="00E80EDB" w:rsidRPr="00C9127A">
        <w:rPr>
          <w:rFonts w:asciiTheme="minorHAnsi" w:hAnsiTheme="minorHAnsi" w:cstheme="minorHAnsi"/>
          <w:lang w:val="es-ES_tradnl"/>
        </w:rPr>
        <w:t xml:space="preserve"> </w:t>
      </w:r>
      <w:r w:rsidR="00885BB8" w:rsidRPr="00C9127A">
        <w:rPr>
          <w:rFonts w:asciiTheme="minorHAnsi" w:hAnsiTheme="minorHAnsi" w:cstheme="minorHAnsi"/>
          <w:lang w:val="es-ES_tradnl"/>
        </w:rPr>
        <w:t xml:space="preserve">Se hicieron ajustes en las </w:t>
      </w:r>
      <w:r w:rsidR="00047897" w:rsidRPr="00C9127A">
        <w:rPr>
          <w:rFonts w:asciiTheme="minorHAnsi" w:hAnsiTheme="minorHAnsi" w:cstheme="minorHAnsi"/>
          <w:lang w:val="es-ES_tradnl"/>
        </w:rPr>
        <w:t xml:space="preserve">descripciones de las funciones </w:t>
      </w:r>
      <w:r w:rsidR="00264B0F" w:rsidRPr="00C9127A">
        <w:rPr>
          <w:rFonts w:asciiTheme="minorHAnsi" w:hAnsiTheme="minorHAnsi" w:cstheme="minorHAnsi"/>
          <w:lang w:val="es-ES_tradnl"/>
        </w:rPr>
        <w:t>de los puestos</w:t>
      </w:r>
      <w:r w:rsidR="00047897" w:rsidRPr="00C9127A">
        <w:rPr>
          <w:rFonts w:asciiTheme="minorHAnsi" w:hAnsiTheme="minorHAnsi" w:cstheme="minorHAnsi"/>
          <w:lang w:val="es-ES_tradnl"/>
        </w:rPr>
        <w:t xml:space="preserve"> que habían quedado</w:t>
      </w:r>
      <w:r w:rsidR="00264B0F" w:rsidRPr="00C9127A">
        <w:rPr>
          <w:rFonts w:asciiTheme="minorHAnsi" w:hAnsiTheme="minorHAnsi" w:cstheme="minorHAnsi"/>
          <w:lang w:val="es-ES_tradnl"/>
        </w:rPr>
        <w:t xml:space="preserve"> </w:t>
      </w:r>
      <w:r w:rsidR="008B28D3" w:rsidRPr="00C9127A">
        <w:rPr>
          <w:rFonts w:asciiTheme="minorHAnsi" w:hAnsiTheme="minorHAnsi" w:cstheme="minorHAnsi"/>
          <w:lang w:val="es-ES_tradnl"/>
        </w:rPr>
        <w:t>vacantes</w:t>
      </w:r>
      <w:r w:rsidR="00264B0F" w:rsidRPr="00C9127A">
        <w:rPr>
          <w:rFonts w:asciiTheme="minorHAnsi" w:hAnsiTheme="minorHAnsi" w:cstheme="minorHAnsi"/>
          <w:lang w:val="es-ES_tradnl"/>
        </w:rPr>
        <w:t xml:space="preserve">, en algunos casos después de que se </w:t>
      </w:r>
      <w:r w:rsidR="008B28D3" w:rsidRPr="00C9127A">
        <w:rPr>
          <w:rFonts w:asciiTheme="minorHAnsi" w:hAnsiTheme="minorHAnsi" w:cstheme="minorHAnsi"/>
          <w:lang w:val="es-ES_tradnl"/>
        </w:rPr>
        <w:t>jubilaran</w:t>
      </w:r>
      <w:r w:rsidR="00047897" w:rsidRPr="00C9127A">
        <w:rPr>
          <w:rFonts w:asciiTheme="minorHAnsi" w:hAnsiTheme="minorHAnsi" w:cstheme="minorHAnsi"/>
          <w:lang w:val="es-ES_tradnl"/>
        </w:rPr>
        <w:t xml:space="preserve"> los titulares</w:t>
      </w:r>
      <w:r w:rsidR="00264B0F" w:rsidRPr="00C9127A">
        <w:rPr>
          <w:rFonts w:asciiTheme="minorHAnsi" w:hAnsiTheme="minorHAnsi" w:cstheme="minorHAnsi"/>
          <w:lang w:val="es-ES_tradnl"/>
        </w:rPr>
        <w:t xml:space="preserve">, y </w:t>
      </w:r>
      <w:r w:rsidR="008B28D3" w:rsidRPr="00C9127A">
        <w:rPr>
          <w:rFonts w:asciiTheme="minorHAnsi" w:hAnsiTheme="minorHAnsi" w:cstheme="minorHAnsi"/>
          <w:lang w:val="es-ES_tradnl"/>
        </w:rPr>
        <w:t>también</w:t>
      </w:r>
      <w:r w:rsidR="00264B0F" w:rsidRPr="00C9127A">
        <w:rPr>
          <w:rFonts w:asciiTheme="minorHAnsi" w:hAnsiTheme="minorHAnsi" w:cstheme="minorHAnsi"/>
          <w:lang w:val="es-ES_tradnl"/>
        </w:rPr>
        <w:t xml:space="preserve"> en las </w:t>
      </w:r>
      <w:r w:rsidR="00047897" w:rsidRPr="00C9127A">
        <w:rPr>
          <w:rFonts w:asciiTheme="minorHAnsi" w:hAnsiTheme="minorHAnsi" w:cstheme="minorHAnsi"/>
          <w:lang w:val="es-ES_tradnl"/>
        </w:rPr>
        <w:t>descripciones de los puestos</w:t>
      </w:r>
      <w:r w:rsidR="00264B0F" w:rsidRPr="00C9127A">
        <w:rPr>
          <w:rFonts w:asciiTheme="minorHAnsi" w:hAnsiTheme="minorHAnsi" w:cstheme="minorHAnsi"/>
          <w:lang w:val="es-ES_tradnl"/>
        </w:rPr>
        <w:t xml:space="preserve"> del personal </w:t>
      </w:r>
      <w:r w:rsidR="008B28D3" w:rsidRPr="00C9127A">
        <w:rPr>
          <w:rFonts w:asciiTheme="minorHAnsi" w:hAnsiTheme="minorHAnsi" w:cstheme="minorHAnsi"/>
          <w:lang w:val="es-ES_tradnl"/>
        </w:rPr>
        <w:t>administrativo</w:t>
      </w:r>
      <w:r w:rsidR="00264B0F" w:rsidRPr="00C9127A">
        <w:rPr>
          <w:rFonts w:asciiTheme="minorHAnsi" w:hAnsiTheme="minorHAnsi" w:cstheme="minorHAnsi"/>
          <w:lang w:val="es-ES_tradnl"/>
        </w:rPr>
        <w:t xml:space="preserve"> para </w:t>
      </w:r>
      <w:r w:rsidR="00047897" w:rsidRPr="00C9127A">
        <w:rPr>
          <w:rFonts w:asciiTheme="minorHAnsi" w:hAnsiTheme="minorHAnsi" w:cstheme="minorHAnsi"/>
          <w:lang w:val="es-ES_tradnl"/>
        </w:rPr>
        <w:t>paliar esos desajustes</w:t>
      </w:r>
      <w:r w:rsidR="00BB36F9"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264B0F" w:rsidRPr="00C9127A">
        <w:rPr>
          <w:rFonts w:asciiTheme="minorHAnsi" w:hAnsiTheme="minorHAnsi" w:cstheme="minorHAnsi"/>
          <w:lang w:val="es-ES_tradnl"/>
        </w:rPr>
        <w:t xml:space="preserve">Estos cambios darán </w:t>
      </w:r>
      <w:r w:rsidR="008B28D3" w:rsidRPr="00C9127A">
        <w:rPr>
          <w:rFonts w:asciiTheme="minorHAnsi" w:hAnsiTheme="minorHAnsi" w:cstheme="minorHAnsi"/>
          <w:lang w:val="es-ES_tradnl"/>
        </w:rPr>
        <w:t>lugar</w:t>
      </w:r>
      <w:r w:rsidR="00264B0F" w:rsidRPr="00C9127A">
        <w:rPr>
          <w:rFonts w:asciiTheme="minorHAnsi" w:hAnsiTheme="minorHAnsi" w:cstheme="minorHAnsi"/>
          <w:lang w:val="es-ES_tradnl"/>
        </w:rPr>
        <w:t xml:space="preserve"> a un </w:t>
      </w:r>
      <w:r w:rsidR="008B28D3" w:rsidRPr="00C9127A">
        <w:rPr>
          <w:rFonts w:asciiTheme="minorHAnsi" w:hAnsiTheme="minorHAnsi" w:cstheme="minorHAnsi"/>
          <w:lang w:val="es-ES_tradnl"/>
        </w:rPr>
        <w:t>mayor</w:t>
      </w:r>
      <w:r w:rsidR="00264B0F" w:rsidRPr="00C9127A">
        <w:rPr>
          <w:rFonts w:asciiTheme="minorHAnsi" w:hAnsiTheme="minorHAnsi" w:cstheme="minorHAnsi"/>
          <w:lang w:val="es-ES_tradnl"/>
        </w:rPr>
        <w:t xml:space="preserve"> apoyo a los órganos de gobierno y subsidiarios de la </w:t>
      </w:r>
      <w:r w:rsidR="008B28D3" w:rsidRPr="00C9127A">
        <w:rPr>
          <w:rFonts w:asciiTheme="minorHAnsi" w:hAnsiTheme="minorHAnsi" w:cstheme="minorHAnsi"/>
          <w:lang w:val="es-ES_tradnl"/>
        </w:rPr>
        <w:lastRenderedPageBreak/>
        <w:t>Convención</w:t>
      </w:r>
      <w:r w:rsidR="00264B0F" w:rsidRPr="00C9127A">
        <w:rPr>
          <w:rFonts w:asciiTheme="minorHAnsi" w:hAnsiTheme="minorHAnsi" w:cstheme="minorHAnsi"/>
          <w:lang w:val="es-ES_tradnl"/>
        </w:rPr>
        <w:t xml:space="preserve"> y a una mayor </w:t>
      </w:r>
      <w:r w:rsidR="008B28D3" w:rsidRPr="00C9127A">
        <w:rPr>
          <w:rFonts w:asciiTheme="minorHAnsi" w:hAnsiTheme="minorHAnsi" w:cstheme="minorHAnsi"/>
          <w:lang w:val="es-ES_tradnl"/>
        </w:rPr>
        <w:t>visibilidad</w:t>
      </w:r>
      <w:r w:rsidR="00264B0F" w:rsidRPr="00C9127A">
        <w:rPr>
          <w:rFonts w:asciiTheme="minorHAnsi" w:hAnsiTheme="minorHAnsi" w:cstheme="minorHAnsi"/>
          <w:lang w:val="es-ES_tradnl"/>
        </w:rPr>
        <w:t xml:space="preserve"> y </w:t>
      </w:r>
      <w:r w:rsidR="00047897" w:rsidRPr="00C9127A">
        <w:rPr>
          <w:rFonts w:asciiTheme="minorHAnsi" w:hAnsiTheme="minorHAnsi" w:cstheme="minorHAnsi"/>
          <w:lang w:val="es-ES_tradnl"/>
        </w:rPr>
        <w:t>perti</w:t>
      </w:r>
      <w:r w:rsidR="008B28D3" w:rsidRPr="00C9127A">
        <w:rPr>
          <w:rFonts w:asciiTheme="minorHAnsi" w:hAnsiTheme="minorHAnsi" w:cstheme="minorHAnsi"/>
          <w:lang w:val="es-ES_tradnl"/>
        </w:rPr>
        <w:t>nencia</w:t>
      </w:r>
      <w:r w:rsidR="00264B0F" w:rsidRPr="00C9127A">
        <w:rPr>
          <w:rFonts w:asciiTheme="minorHAnsi" w:hAnsiTheme="minorHAnsi" w:cstheme="minorHAnsi"/>
          <w:lang w:val="es-ES_tradnl"/>
        </w:rPr>
        <w:t xml:space="preserve"> de la Convención en los</w:t>
      </w:r>
      <w:r w:rsidR="00047897" w:rsidRPr="00C9127A">
        <w:rPr>
          <w:rFonts w:asciiTheme="minorHAnsi" w:hAnsiTheme="minorHAnsi" w:cstheme="minorHAnsi"/>
          <w:lang w:val="es-ES_tradnl"/>
        </w:rPr>
        <w:t xml:space="preserve"> principales procesos normativos (véase más arriba).</w:t>
      </w:r>
      <w:r w:rsidR="00E80EDB" w:rsidRPr="00C9127A">
        <w:rPr>
          <w:rFonts w:asciiTheme="minorHAnsi" w:hAnsiTheme="minorHAnsi" w:cstheme="minorHAnsi"/>
          <w:lang w:val="es-ES_tradnl"/>
        </w:rPr>
        <w:t xml:space="preserve"> </w:t>
      </w:r>
      <w:r w:rsidR="00047897" w:rsidRPr="00C9127A">
        <w:rPr>
          <w:rFonts w:asciiTheme="minorHAnsi" w:hAnsiTheme="minorHAnsi" w:cstheme="minorHAnsi"/>
          <w:lang w:val="es-ES_tradnl"/>
        </w:rPr>
        <w:t xml:space="preserve">Durante el proceso de contratación de personal </w:t>
      </w:r>
      <w:r w:rsidR="00264B0F" w:rsidRPr="00C9127A">
        <w:rPr>
          <w:rFonts w:asciiTheme="minorHAnsi" w:hAnsiTheme="minorHAnsi" w:cstheme="minorHAnsi"/>
          <w:lang w:val="es-ES_tradnl"/>
        </w:rPr>
        <w:t xml:space="preserve">para los puestos vacantes, se están haciendo esfuerzos para garantizar una diversidad regional y de </w:t>
      </w:r>
      <w:r w:rsidR="00047897" w:rsidRPr="00C9127A">
        <w:rPr>
          <w:rFonts w:asciiTheme="minorHAnsi" w:hAnsiTheme="minorHAnsi" w:cstheme="minorHAnsi"/>
          <w:lang w:val="es-ES_tradnl"/>
        </w:rPr>
        <w:t xml:space="preserve">género </w:t>
      </w:r>
      <w:r w:rsidR="00264B0F" w:rsidRPr="00C9127A">
        <w:rPr>
          <w:rFonts w:asciiTheme="minorHAnsi" w:hAnsiTheme="minorHAnsi" w:cstheme="minorHAnsi"/>
          <w:lang w:val="es-ES_tradnl"/>
        </w:rPr>
        <w:t xml:space="preserve">en la medida de lo posible. </w:t>
      </w:r>
      <w:r w:rsidR="008B28D3" w:rsidRPr="00C9127A">
        <w:rPr>
          <w:rFonts w:asciiTheme="minorHAnsi" w:hAnsiTheme="minorHAnsi" w:cstheme="minorHAnsi"/>
          <w:lang w:val="es-ES_tradnl"/>
        </w:rPr>
        <w:t>Actualmente</w:t>
      </w:r>
      <w:r w:rsidR="00F276D2" w:rsidRPr="00C9127A">
        <w:rPr>
          <w:rFonts w:asciiTheme="minorHAnsi" w:hAnsiTheme="minorHAnsi" w:cstheme="minorHAnsi"/>
          <w:lang w:val="es-ES_tradnl"/>
        </w:rPr>
        <w:t xml:space="preserve">, el </w:t>
      </w:r>
      <w:r w:rsidR="00E90337" w:rsidRPr="00C9127A">
        <w:rPr>
          <w:rFonts w:asciiTheme="minorHAnsi" w:hAnsiTheme="minorHAnsi" w:cstheme="minorHAnsi"/>
          <w:lang w:val="es-ES_tradnl"/>
        </w:rPr>
        <w:t>60</w:t>
      </w:r>
      <w:r w:rsidR="00E80EDB" w:rsidRPr="00C9127A">
        <w:rPr>
          <w:rFonts w:asciiTheme="minorHAnsi" w:hAnsiTheme="minorHAnsi" w:cstheme="minorHAnsi"/>
          <w:lang w:val="es-ES_tradnl"/>
        </w:rPr>
        <w:t xml:space="preserve"> </w:t>
      </w:r>
      <w:r w:rsidR="00715917" w:rsidRPr="00C9127A">
        <w:rPr>
          <w:rFonts w:asciiTheme="minorHAnsi" w:hAnsiTheme="minorHAnsi" w:cstheme="minorHAnsi"/>
          <w:lang w:val="es-ES_tradnl"/>
        </w:rPr>
        <w:t xml:space="preserve">% </w:t>
      </w:r>
      <w:r w:rsidR="00F276D2" w:rsidRPr="00C9127A">
        <w:rPr>
          <w:rFonts w:asciiTheme="minorHAnsi" w:hAnsiTheme="minorHAnsi" w:cstheme="minorHAnsi"/>
          <w:lang w:val="es-ES_tradnl"/>
        </w:rPr>
        <w:t xml:space="preserve">del personal de la Secretaría está compuesto por </w:t>
      </w:r>
      <w:r w:rsidR="008B28D3" w:rsidRPr="00C9127A">
        <w:rPr>
          <w:rFonts w:asciiTheme="minorHAnsi" w:hAnsiTheme="minorHAnsi" w:cstheme="minorHAnsi"/>
          <w:lang w:val="es-ES_tradnl"/>
        </w:rPr>
        <w:t>mujeres</w:t>
      </w:r>
      <w:r w:rsidR="00F276D2" w:rsidRPr="00C9127A">
        <w:rPr>
          <w:rFonts w:asciiTheme="minorHAnsi" w:hAnsiTheme="minorHAnsi" w:cstheme="minorHAnsi"/>
          <w:lang w:val="es-ES_tradnl"/>
        </w:rPr>
        <w:t>.</w:t>
      </w:r>
    </w:p>
    <w:p w14:paraId="1E9321B9" w14:textId="77777777" w:rsidR="00E90337" w:rsidRPr="00C9127A" w:rsidRDefault="00E90337" w:rsidP="00B072AC">
      <w:pPr>
        <w:rPr>
          <w:rFonts w:asciiTheme="minorHAnsi" w:hAnsiTheme="minorHAnsi" w:cstheme="minorHAnsi"/>
          <w:lang w:val="es-ES_tradnl"/>
        </w:rPr>
      </w:pPr>
    </w:p>
    <w:p w14:paraId="0D816737" w14:textId="74C51E32" w:rsidR="00E90337" w:rsidRPr="00C9127A" w:rsidRDefault="00413AAB" w:rsidP="00B072AC">
      <w:pPr>
        <w:rPr>
          <w:rFonts w:asciiTheme="minorHAnsi" w:hAnsiTheme="minorHAnsi" w:cstheme="minorHAnsi"/>
          <w:lang w:val="es-ES_tradnl"/>
        </w:rPr>
      </w:pPr>
      <w:r w:rsidRPr="00C9127A">
        <w:rPr>
          <w:rFonts w:asciiTheme="minorHAnsi" w:hAnsiTheme="minorHAnsi" w:cstheme="minorHAnsi"/>
          <w:lang w:val="es-ES_tradnl"/>
        </w:rPr>
        <w:t>4</w:t>
      </w:r>
      <w:r w:rsidR="002022B4" w:rsidRPr="00C9127A">
        <w:rPr>
          <w:rFonts w:asciiTheme="minorHAnsi" w:hAnsiTheme="minorHAnsi" w:cstheme="minorHAnsi"/>
          <w:lang w:val="es-ES_tradnl"/>
        </w:rPr>
        <w:t>2</w:t>
      </w:r>
      <w:r w:rsidR="00E90337" w:rsidRPr="00C9127A">
        <w:rPr>
          <w:rFonts w:asciiTheme="minorHAnsi" w:hAnsiTheme="minorHAnsi" w:cstheme="minorHAnsi"/>
          <w:lang w:val="es-ES_tradnl"/>
        </w:rPr>
        <w:t>.</w:t>
      </w:r>
      <w:r w:rsidR="00E90337" w:rsidRPr="00C9127A">
        <w:rPr>
          <w:rFonts w:asciiTheme="minorHAnsi" w:hAnsiTheme="minorHAnsi" w:cstheme="minorHAnsi"/>
          <w:lang w:val="es-ES_tradnl"/>
        </w:rPr>
        <w:tab/>
      </w:r>
      <w:r w:rsidR="009E79A8" w:rsidRPr="00C9127A">
        <w:rPr>
          <w:rFonts w:asciiTheme="minorHAnsi" w:hAnsiTheme="minorHAnsi" w:cstheme="minorHAnsi"/>
          <w:lang w:val="es-ES_tradnl"/>
        </w:rPr>
        <w:t xml:space="preserve">Se han evaluado y adoptado activamente tecnologías y </w:t>
      </w:r>
      <w:r w:rsidR="008B28D3" w:rsidRPr="00C9127A">
        <w:rPr>
          <w:rFonts w:asciiTheme="minorHAnsi" w:hAnsiTheme="minorHAnsi" w:cstheme="minorHAnsi"/>
          <w:lang w:val="es-ES_tradnl"/>
        </w:rPr>
        <w:t>prácticas</w:t>
      </w:r>
      <w:r w:rsidR="00047897" w:rsidRPr="00C9127A">
        <w:rPr>
          <w:rFonts w:asciiTheme="minorHAnsi" w:hAnsiTheme="minorHAnsi" w:cstheme="minorHAnsi"/>
          <w:lang w:val="es-ES_tradnl"/>
        </w:rPr>
        <w:t xml:space="preserve"> institucionales</w:t>
      </w:r>
      <w:r w:rsidR="009E79A8" w:rsidRPr="00C9127A">
        <w:rPr>
          <w:rFonts w:asciiTheme="minorHAnsi" w:hAnsiTheme="minorHAnsi" w:cstheme="minorHAnsi"/>
          <w:lang w:val="es-ES_tradnl"/>
        </w:rPr>
        <w:t xml:space="preserve"> que pueden mejorar la </w:t>
      </w:r>
      <w:r w:rsidR="00047897" w:rsidRPr="00C9127A">
        <w:rPr>
          <w:rFonts w:asciiTheme="minorHAnsi" w:hAnsiTheme="minorHAnsi" w:cstheme="minorHAnsi"/>
          <w:lang w:val="es-ES_tradnl"/>
        </w:rPr>
        <w:t xml:space="preserve">eficacia y la </w:t>
      </w:r>
      <w:r w:rsidR="009E79A8" w:rsidRPr="00C9127A">
        <w:rPr>
          <w:rFonts w:asciiTheme="minorHAnsi" w:hAnsiTheme="minorHAnsi" w:cstheme="minorHAnsi"/>
          <w:lang w:val="es-ES_tradnl"/>
        </w:rPr>
        <w:t xml:space="preserve">eficiencia de la </w:t>
      </w:r>
      <w:r w:rsidR="008B28D3" w:rsidRPr="00C9127A">
        <w:rPr>
          <w:rFonts w:asciiTheme="minorHAnsi" w:hAnsiTheme="minorHAnsi" w:cstheme="minorHAnsi"/>
          <w:lang w:val="es-ES_tradnl"/>
        </w:rPr>
        <w:t>Secretaría</w:t>
      </w:r>
      <w:r w:rsidR="009E79A8" w:rsidRPr="00C9127A">
        <w:rPr>
          <w:rFonts w:asciiTheme="minorHAnsi" w:hAnsiTheme="minorHAnsi" w:cstheme="minorHAnsi"/>
          <w:lang w:val="es-ES_tradnl"/>
        </w:rPr>
        <w:t xml:space="preserve">. Es </w:t>
      </w:r>
      <w:r w:rsidR="008B28D3" w:rsidRPr="00C9127A">
        <w:rPr>
          <w:rFonts w:asciiTheme="minorHAnsi" w:hAnsiTheme="minorHAnsi" w:cstheme="minorHAnsi"/>
          <w:lang w:val="es-ES_tradnl"/>
        </w:rPr>
        <w:t>particularmente</w:t>
      </w:r>
      <w:r w:rsidR="009E79A8" w:rsidRPr="00C9127A">
        <w:rPr>
          <w:rFonts w:asciiTheme="minorHAnsi" w:hAnsiTheme="minorHAnsi" w:cstheme="minorHAnsi"/>
          <w:lang w:val="es-ES_tradnl"/>
        </w:rPr>
        <w:t xml:space="preserve"> </w:t>
      </w:r>
      <w:r w:rsidR="008B28D3" w:rsidRPr="00C9127A">
        <w:rPr>
          <w:rFonts w:asciiTheme="minorHAnsi" w:hAnsiTheme="minorHAnsi" w:cstheme="minorHAnsi"/>
          <w:lang w:val="es-ES_tradnl"/>
        </w:rPr>
        <w:t>importante</w:t>
      </w:r>
      <w:r w:rsidR="00047897" w:rsidRPr="00C9127A">
        <w:rPr>
          <w:rFonts w:asciiTheme="minorHAnsi" w:hAnsiTheme="minorHAnsi" w:cstheme="minorHAnsi"/>
          <w:lang w:val="es-ES_tradnl"/>
        </w:rPr>
        <w:t xml:space="preserve"> </w:t>
      </w:r>
      <w:r w:rsidR="008B28D3" w:rsidRPr="00C9127A">
        <w:rPr>
          <w:rFonts w:asciiTheme="minorHAnsi" w:hAnsiTheme="minorHAnsi" w:cstheme="minorHAnsi"/>
          <w:lang w:val="es-ES_tradnl"/>
        </w:rPr>
        <w:t>resaltar</w:t>
      </w:r>
      <w:r w:rsidR="009E79A8" w:rsidRPr="00C9127A">
        <w:rPr>
          <w:rFonts w:asciiTheme="minorHAnsi" w:hAnsiTheme="minorHAnsi" w:cstheme="minorHAnsi"/>
          <w:lang w:val="es-ES_tradnl"/>
        </w:rPr>
        <w:t xml:space="preserve"> la </w:t>
      </w:r>
      <w:r w:rsidR="008B28D3" w:rsidRPr="00C9127A">
        <w:rPr>
          <w:rFonts w:asciiTheme="minorHAnsi" w:hAnsiTheme="minorHAnsi" w:cstheme="minorHAnsi"/>
          <w:lang w:val="es-ES_tradnl"/>
        </w:rPr>
        <w:t>adopción</w:t>
      </w:r>
      <w:r w:rsidR="009E79A8" w:rsidRPr="00C9127A">
        <w:rPr>
          <w:rFonts w:asciiTheme="minorHAnsi" w:hAnsiTheme="minorHAnsi" w:cstheme="minorHAnsi"/>
          <w:lang w:val="es-ES_tradnl"/>
        </w:rPr>
        <w:t xml:space="preserve"> de una nueva base de datos </w:t>
      </w:r>
      <w:r w:rsidR="00047897" w:rsidRPr="00C9127A">
        <w:rPr>
          <w:rFonts w:asciiTheme="minorHAnsi" w:hAnsiTheme="minorHAnsi" w:cstheme="minorHAnsi"/>
          <w:lang w:val="es-ES_tradnl"/>
        </w:rPr>
        <w:t xml:space="preserve">de gestión de las relaciones con los clientes </w:t>
      </w:r>
      <w:r w:rsidR="00E90337" w:rsidRPr="00C9127A">
        <w:rPr>
          <w:rFonts w:asciiTheme="minorHAnsi" w:hAnsiTheme="minorHAnsi" w:cstheme="minorHAnsi"/>
          <w:lang w:val="es-ES_tradnl"/>
        </w:rPr>
        <w:t>(CRM</w:t>
      </w:r>
      <w:r w:rsidR="00047897" w:rsidRPr="00C9127A">
        <w:rPr>
          <w:rFonts w:asciiTheme="minorHAnsi" w:hAnsiTheme="minorHAnsi" w:cstheme="minorHAnsi"/>
          <w:lang w:val="es-ES_tradnl"/>
        </w:rPr>
        <w:t xml:space="preserve"> por sus siglas en inglés</w:t>
      </w:r>
      <w:r w:rsidR="00E90337"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9E79A8" w:rsidRPr="00C9127A">
        <w:rPr>
          <w:rFonts w:asciiTheme="minorHAnsi" w:hAnsiTheme="minorHAnsi" w:cstheme="minorHAnsi"/>
          <w:lang w:val="es-ES_tradnl"/>
        </w:rPr>
        <w:t xml:space="preserve">que está </w:t>
      </w:r>
      <w:r w:rsidR="004E0F6C" w:rsidRPr="00C9127A">
        <w:rPr>
          <w:rFonts w:asciiTheme="minorHAnsi" w:hAnsiTheme="minorHAnsi" w:cstheme="minorHAnsi"/>
          <w:lang w:val="es-ES_tradnl"/>
        </w:rPr>
        <w:t>permitien</w:t>
      </w:r>
      <w:r w:rsidR="00047897" w:rsidRPr="00C9127A">
        <w:rPr>
          <w:rFonts w:asciiTheme="minorHAnsi" w:hAnsiTheme="minorHAnsi" w:cstheme="minorHAnsi"/>
          <w:lang w:val="es-ES_tradnl"/>
        </w:rPr>
        <w:t xml:space="preserve">do una gestión más eficiente de los correos, la inscripción para las reuniones </w:t>
      </w:r>
      <w:r w:rsidR="004E0F6C" w:rsidRPr="00C9127A">
        <w:rPr>
          <w:rFonts w:asciiTheme="minorHAnsi" w:hAnsiTheme="minorHAnsi" w:cstheme="minorHAnsi"/>
          <w:lang w:val="es-ES_tradnl"/>
        </w:rPr>
        <w:t xml:space="preserve">y los contactos, y </w:t>
      </w:r>
      <w:r w:rsidR="00047897" w:rsidRPr="00C9127A">
        <w:rPr>
          <w:rFonts w:asciiTheme="minorHAnsi" w:hAnsiTheme="minorHAnsi" w:cstheme="minorHAnsi"/>
          <w:lang w:val="es-ES_tradnl"/>
        </w:rPr>
        <w:t>facilitando el</w:t>
      </w:r>
      <w:r w:rsidR="00C5616A" w:rsidRPr="00C9127A">
        <w:rPr>
          <w:rFonts w:asciiTheme="minorHAnsi" w:hAnsiTheme="minorHAnsi" w:cstheme="minorHAnsi"/>
          <w:lang w:val="es-ES_tradnl"/>
        </w:rPr>
        <w:t xml:space="preserve"> cumplimiento </w:t>
      </w:r>
      <w:r w:rsidR="00047897" w:rsidRPr="00C9127A">
        <w:rPr>
          <w:rFonts w:asciiTheme="minorHAnsi" w:hAnsiTheme="minorHAnsi" w:cstheme="minorHAnsi"/>
          <w:lang w:val="es-ES_tradnl"/>
        </w:rPr>
        <w:t>de</w:t>
      </w:r>
      <w:r w:rsidR="00C5616A" w:rsidRPr="00C9127A">
        <w:rPr>
          <w:rFonts w:asciiTheme="minorHAnsi" w:hAnsiTheme="minorHAnsi" w:cstheme="minorHAnsi"/>
          <w:lang w:val="es-ES_tradnl"/>
        </w:rPr>
        <w:t xml:space="preserve"> las nuevas leyes sobre </w:t>
      </w:r>
      <w:r w:rsidR="00C9127A" w:rsidRPr="00C9127A">
        <w:rPr>
          <w:rFonts w:asciiTheme="minorHAnsi" w:hAnsiTheme="minorHAnsi" w:cstheme="minorHAnsi"/>
          <w:lang w:val="es-ES_tradnl"/>
        </w:rPr>
        <w:t>protección</w:t>
      </w:r>
      <w:r w:rsidR="00047897" w:rsidRPr="00C9127A">
        <w:rPr>
          <w:rFonts w:asciiTheme="minorHAnsi" w:hAnsiTheme="minorHAnsi" w:cstheme="minorHAnsi"/>
          <w:lang w:val="es-ES_tradnl"/>
        </w:rPr>
        <w:t xml:space="preserve"> de datos</w:t>
      </w:r>
      <w:r w:rsidR="00C5616A" w:rsidRPr="00C9127A">
        <w:rPr>
          <w:rFonts w:asciiTheme="minorHAnsi" w:hAnsiTheme="minorHAnsi" w:cstheme="minorHAnsi"/>
          <w:lang w:val="es-ES_tradnl"/>
        </w:rPr>
        <w:t xml:space="preserve">. El </w:t>
      </w:r>
      <w:r w:rsidR="00047897" w:rsidRPr="00C9127A">
        <w:rPr>
          <w:rFonts w:asciiTheme="minorHAnsi" w:hAnsiTheme="minorHAnsi" w:cstheme="minorHAnsi"/>
          <w:lang w:val="es-ES_tradnl"/>
        </w:rPr>
        <w:t xml:space="preserve">sistema de </w:t>
      </w:r>
      <w:r w:rsidR="00DB70BA" w:rsidRPr="00C9127A">
        <w:rPr>
          <w:rFonts w:asciiTheme="minorHAnsi" w:hAnsiTheme="minorHAnsi" w:cstheme="minorHAnsi"/>
          <w:lang w:val="es-ES_tradnl"/>
        </w:rPr>
        <w:t>CRM</w:t>
      </w:r>
      <w:r w:rsidR="00E80EDB" w:rsidRPr="00C9127A">
        <w:rPr>
          <w:rFonts w:asciiTheme="minorHAnsi" w:hAnsiTheme="minorHAnsi" w:cstheme="minorHAnsi"/>
          <w:lang w:val="es-ES_tradnl"/>
        </w:rPr>
        <w:t xml:space="preserve"> </w:t>
      </w:r>
      <w:r w:rsidR="00C5616A" w:rsidRPr="00C9127A">
        <w:rPr>
          <w:rFonts w:asciiTheme="minorHAnsi" w:hAnsiTheme="minorHAnsi" w:cstheme="minorHAnsi"/>
          <w:lang w:val="es-ES_tradnl"/>
        </w:rPr>
        <w:t>reúne toda la información de contacto</w:t>
      </w:r>
      <w:r w:rsidR="00047897" w:rsidRPr="00C9127A">
        <w:rPr>
          <w:rFonts w:asciiTheme="minorHAnsi" w:hAnsiTheme="minorHAnsi" w:cstheme="minorHAnsi"/>
          <w:lang w:val="es-ES_tradnl"/>
        </w:rPr>
        <w:t xml:space="preserve">s </w:t>
      </w:r>
      <w:r w:rsidR="00C5616A" w:rsidRPr="00C9127A">
        <w:rPr>
          <w:rFonts w:asciiTheme="minorHAnsi" w:hAnsiTheme="minorHAnsi" w:cstheme="minorHAnsi"/>
          <w:lang w:val="es-ES_tradnl"/>
        </w:rPr>
        <w:t xml:space="preserve">gestionada por la </w:t>
      </w:r>
      <w:r w:rsidR="008F363B" w:rsidRPr="00C9127A">
        <w:rPr>
          <w:rFonts w:asciiTheme="minorHAnsi" w:hAnsiTheme="minorHAnsi" w:cstheme="minorHAnsi"/>
          <w:lang w:val="es-ES_tradnl"/>
        </w:rPr>
        <w:t>Secretaría</w:t>
      </w:r>
      <w:r w:rsidR="00E80EDB" w:rsidRPr="00C9127A">
        <w:rPr>
          <w:rFonts w:asciiTheme="minorHAnsi" w:hAnsiTheme="minorHAnsi" w:cstheme="minorHAnsi"/>
          <w:lang w:val="es-ES_tradnl"/>
        </w:rPr>
        <w:t xml:space="preserve"> </w:t>
      </w:r>
      <w:r w:rsidR="00C5616A" w:rsidRPr="00C9127A">
        <w:rPr>
          <w:rFonts w:asciiTheme="minorHAnsi" w:hAnsiTheme="minorHAnsi" w:cstheme="minorHAnsi"/>
          <w:lang w:val="es-ES_tradnl"/>
        </w:rPr>
        <w:t xml:space="preserve">en una única base de datos. Se utilizó </w:t>
      </w:r>
      <w:r w:rsidR="008B28D3" w:rsidRPr="00C9127A">
        <w:rPr>
          <w:rFonts w:asciiTheme="minorHAnsi" w:hAnsiTheme="minorHAnsi" w:cstheme="minorHAnsi"/>
          <w:lang w:val="es-ES_tradnl"/>
        </w:rPr>
        <w:t>para</w:t>
      </w:r>
      <w:r w:rsidR="00C5616A" w:rsidRPr="00C9127A">
        <w:rPr>
          <w:rFonts w:asciiTheme="minorHAnsi" w:hAnsiTheme="minorHAnsi" w:cstheme="minorHAnsi"/>
          <w:lang w:val="es-ES_tradnl"/>
        </w:rPr>
        <w:t xml:space="preserve"> g</w:t>
      </w:r>
      <w:r w:rsidR="00047897" w:rsidRPr="00C9127A">
        <w:rPr>
          <w:rFonts w:asciiTheme="minorHAnsi" w:hAnsiTheme="minorHAnsi" w:cstheme="minorHAnsi"/>
          <w:lang w:val="es-ES_tradnl"/>
        </w:rPr>
        <w:t xml:space="preserve">estionar todos los aspectos de la inscripción </w:t>
      </w:r>
      <w:r w:rsidR="00C5616A" w:rsidRPr="00C9127A">
        <w:rPr>
          <w:rFonts w:asciiTheme="minorHAnsi" w:hAnsiTheme="minorHAnsi" w:cstheme="minorHAnsi"/>
          <w:lang w:val="es-ES_tradnl"/>
        </w:rPr>
        <w:t xml:space="preserve">para la </w:t>
      </w:r>
      <w:r w:rsidR="00E90337" w:rsidRPr="00C9127A">
        <w:rPr>
          <w:rFonts w:asciiTheme="minorHAnsi" w:hAnsiTheme="minorHAnsi" w:cstheme="minorHAnsi"/>
          <w:lang w:val="es-ES_tradnl"/>
        </w:rPr>
        <w:t>COP13</w:t>
      </w:r>
      <w:r w:rsidR="00E80EDB" w:rsidRPr="00C9127A">
        <w:rPr>
          <w:rFonts w:asciiTheme="minorHAnsi" w:hAnsiTheme="minorHAnsi" w:cstheme="minorHAnsi"/>
          <w:lang w:val="es-ES_tradnl"/>
        </w:rPr>
        <w:t xml:space="preserve"> </w:t>
      </w:r>
      <w:r w:rsidR="00C5616A" w:rsidRPr="00C9127A">
        <w:rPr>
          <w:rFonts w:asciiTheme="minorHAnsi" w:hAnsiTheme="minorHAnsi" w:cstheme="minorHAnsi"/>
          <w:lang w:val="es-ES_tradnl"/>
        </w:rPr>
        <w:t xml:space="preserve">y se está </w:t>
      </w:r>
      <w:r w:rsidR="008B28D3" w:rsidRPr="00C9127A">
        <w:rPr>
          <w:rFonts w:asciiTheme="minorHAnsi" w:hAnsiTheme="minorHAnsi" w:cstheme="minorHAnsi"/>
          <w:lang w:val="es-ES_tradnl"/>
        </w:rPr>
        <w:t>utilizando</w:t>
      </w:r>
      <w:r w:rsidR="00C5616A" w:rsidRPr="00C9127A">
        <w:rPr>
          <w:rFonts w:asciiTheme="minorHAnsi" w:hAnsiTheme="minorHAnsi" w:cstheme="minorHAnsi"/>
          <w:lang w:val="es-ES_tradnl"/>
        </w:rPr>
        <w:t xml:space="preserve"> para toda la correspondencia con las Partes y la </w:t>
      </w:r>
      <w:r w:rsidR="008B28D3" w:rsidRPr="00C9127A">
        <w:rPr>
          <w:rFonts w:asciiTheme="minorHAnsi" w:hAnsiTheme="minorHAnsi" w:cstheme="minorHAnsi"/>
          <w:lang w:val="es-ES_tradnl"/>
        </w:rPr>
        <w:t>gestión</w:t>
      </w:r>
      <w:r w:rsidR="00C5616A" w:rsidRPr="00C9127A">
        <w:rPr>
          <w:rFonts w:asciiTheme="minorHAnsi" w:hAnsiTheme="minorHAnsi" w:cstheme="minorHAnsi"/>
          <w:lang w:val="es-ES_tradnl"/>
        </w:rPr>
        <w:t xml:space="preserve"> de las </w:t>
      </w:r>
      <w:r w:rsidR="008B28D3" w:rsidRPr="00C9127A">
        <w:rPr>
          <w:rFonts w:asciiTheme="minorHAnsi" w:hAnsiTheme="minorHAnsi" w:cstheme="minorHAnsi"/>
          <w:lang w:val="es-ES_tradnl"/>
        </w:rPr>
        <w:t>reuniones</w:t>
      </w:r>
      <w:r w:rsidR="00C5616A" w:rsidRPr="00C9127A">
        <w:rPr>
          <w:rFonts w:asciiTheme="minorHAnsi" w:hAnsiTheme="minorHAnsi" w:cstheme="minorHAnsi"/>
          <w:lang w:val="es-ES_tradnl"/>
        </w:rPr>
        <w:t>, tales como la</w:t>
      </w:r>
      <w:r w:rsidR="00A07BAA">
        <w:rPr>
          <w:rFonts w:asciiTheme="minorHAnsi" w:hAnsiTheme="minorHAnsi" w:cstheme="minorHAnsi"/>
          <w:lang w:val="es-ES_tradnl"/>
        </w:rPr>
        <w:t>s reuniones</w:t>
      </w:r>
      <w:r w:rsidR="00C5616A" w:rsidRPr="00C9127A">
        <w:rPr>
          <w:rFonts w:asciiTheme="minorHAnsi" w:hAnsiTheme="minorHAnsi" w:cstheme="minorHAnsi"/>
          <w:lang w:val="es-ES_tradnl"/>
        </w:rPr>
        <w:t xml:space="preserve"> SC</w:t>
      </w:r>
      <w:r w:rsidR="00026E8B" w:rsidRPr="00C9127A">
        <w:rPr>
          <w:rFonts w:asciiTheme="minorHAnsi" w:hAnsiTheme="minorHAnsi" w:cstheme="minorHAnsi"/>
          <w:lang w:val="es-ES_tradnl"/>
        </w:rPr>
        <w:t>57</w:t>
      </w:r>
      <w:r w:rsidR="00E06675" w:rsidRPr="00C9127A">
        <w:rPr>
          <w:rFonts w:asciiTheme="minorHAnsi" w:hAnsiTheme="minorHAnsi" w:cstheme="minorHAnsi"/>
          <w:lang w:val="es-ES_tradnl"/>
        </w:rPr>
        <w:t xml:space="preserve"> y </w:t>
      </w:r>
      <w:r w:rsidR="00026E8B" w:rsidRPr="00C9127A">
        <w:rPr>
          <w:rFonts w:asciiTheme="minorHAnsi" w:hAnsiTheme="minorHAnsi" w:cstheme="minorHAnsi"/>
          <w:lang w:val="es-ES_tradnl"/>
        </w:rPr>
        <w:t>STRP</w:t>
      </w:r>
      <w:r w:rsidR="00715917" w:rsidRPr="00C9127A">
        <w:rPr>
          <w:rFonts w:asciiTheme="minorHAnsi" w:hAnsiTheme="minorHAnsi" w:cstheme="minorHAnsi"/>
          <w:lang w:val="es-ES_tradnl"/>
        </w:rPr>
        <w:t>22</w:t>
      </w:r>
      <w:r w:rsidR="00E90337"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C5616A" w:rsidRPr="00C9127A">
        <w:rPr>
          <w:rFonts w:asciiTheme="minorHAnsi" w:hAnsiTheme="minorHAnsi" w:cstheme="minorHAnsi"/>
          <w:lang w:val="es-ES_tradnl"/>
        </w:rPr>
        <w:t xml:space="preserve">Otras tecnologías que han sido adoptadas </w:t>
      </w:r>
      <w:r w:rsidR="00047897" w:rsidRPr="00C9127A">
        <w:rPr>
          <w:rFonts w:asciiTheme="minorHAnsi" w:hAnsiTheme="minorHAnsi" w:cstheme="minorHAnsi"/>
          <w:lang w:val="es-ES_tradnl"/>
        </w:rPr>
        <w:t xml:space="preserve">son servicios </w:t>
      </w:r>
      <w:r w:rsidR="00C5616A" w:rsidRPr="00C9127A">
        <w:rPr>
          <w:rFonts w:asciiTheme="minorHAnsi" w:hAnsiTheme="minorHAnsi" w:cstheme="minorHAnsi"/>
          <w:lang w:val="es-ES_tradnl"/>
        </w:rPr>
        <w:t>de</w:t>
      </w:r>
      <w:r w:rsidR="00047897" w:rsidRPr="00C9127A">
        <w:rPr>
          <w:rFonts w:asciiTheme="minorHAnsi" w:hAnsiTheme="minorHAnsi" w:cstheme="minorHAnsi"/>
          <w:lang w:val="es-ES_tradnl"/>
        </w:rPr>
        <w:t xml:space="preserve"> telefonía de Internet para </w:t>
      </w:r>
      <w:r w:rsidR="00C5616A" w:rsidRPr="00C9127A">
        <w:rPr>
          <w:rFonts w:asciiTheme="minorHAnsi" w:hAnsiTheme="minorHAnsi" w:cstheme="minorHAnsi"/>
          <w:lang w:val="es-ES_tradnl"/>
        </w:rPr>
        <w:t>las</w:t>
      </w:r>
      <w:r w:rsidR="00E80EDB" w:rsidRPr="00C9127A">
        <w:rPr>
          <w:rFonts w:asciiTheme="minorHAnsi" w:hAnsiTheme="minorHAnsi" w:cstheme="minorHAnsi"/>
          <w:lang w:val="es-ES_tradnl"/>
        </w:rPr>
        <w:t xml:space="preserve"> </w:t>
      </w:r>
      <w:r w:rsidR="00047897" w:rsidRPr="00C9127A">
        <w:rPr>
          <w:rFonts w:asciiTheme="minorHAnsi" w:hAnsiTheme="minorHAnsi" w:cstheme="minorHAnsi"/>
          <w:lang w:val="es-ES_tradnl"/>
        </w:rPr>
        <w:t>conferencias telefónicas y los seminarios de formación a través de Internet y</w:t>
      </w:r>
      <w:r w:rsidR="00C5616A" w:rsidRPr="00C9127A">
        <w:rPr>
          <w:rFonts w:asciiTheme="minorHAnsi" w:hAnsiTheme="minorHAnsi" w:cstheme="minorHAnsi"/>
          <w:lang w:val="es-ES_tradnl"/>
        </w:rPr>
        <w:t xml:space="preserve"> una mayor </w:t>
      </w:r>
      <w:r w:rsidR="008B28D3" w:rsidRPr="00C9127A">
        <w:rPr>
          <w:rFonts w:asciiTheme="minorHAnsi" w:hAnsiTheme="minorHAnsi" w:cstheme="minorHAnsi"/>
          <w:lang w:val="es-ES_tradnl"/>
        </w:rPr>
        <w:t>utilización</w:t>
      </w:r>
      <w:r w:rsidR="00C5616A" w:rsidRPr="00C9127A">
        <w:rPr>
          <w:rFonts w:asciiTheme="minorHAnsi" w:hAnsiTheme="minorHAnsi" w:cstheme="minorHAnsi"/>
          <w:lang w:val="es-ES_tradnl"/>
        </w:rPr>
        <w:t xml:space="preserve"> de los </w:t>
      </w:r>
      <w:r w:rsidR="00724B3E" w:rsidRPr="00C9127A">
        <w:rPr>
          <w:rFonts w:asciiTheme="minorHAnsi" w:hAnsiTheme="minorHAnsi" w:cstheme="minorHAnsi"/>
          <w:lang w:val="es-ES_tradnl"/>
        </w:rPr>
        <w:t>mecanismos para compartir documentos electrónicos.</w:t>
      </w:r>
    </w:p>
    <w:p w14:paraId="38615484" w14:textId="77777777" w:rsidR="00E90337" w:rsidRPr="00C9127A" w:rsidRDefault="00E90337" w:rsidP="00B072AC">
      <w:pPr>
        <w:rPr>
          <w:rFonts w:asciiTheme="minorHAnsi" w:hAnsiTheme="minorHAnsi" w:cstheme="minorHAnsi"/>
          <w:lang w:val="es-ES_tradnl"/>
        </w:rPr>
      </w:pPr>
    </w:p>
    <w:p w14:paraId="08F413E3" w14:textId="048E43A0" w:rsidR="00E90337" w:rsidRPr="00C9127A" w:rsidRDefault="00413AAB" w:rsidP="00B072AC">
      <w:pPr>
        <w:rPr>
          <w:rFonts w:asciiTheme="minorHAnsi" w:hAnsiTheme="minorHAnsi" w:cstheme="minorHAnsi"/>
          <w:lang w:val="es-ES_tradnl"/>
        </w:rPr>
      </w:pPr>
      <w:r w:rsidRPr="00C9127A">
        <w:rPr>
          <w:rFonts w:asciiTheme="minorHAnsi" w:hAnsiTheme="minorHAnsi" w:cstheme="minorHAnsi"/>
          <w:lang w:val="es-ES_tradnl"/>
        </w:rPr>
        <w:t>4</w:t>
      </w:r>
      <w:r w:rsidR="002022B4" w:rsidRPr="00C9127A">
        <w:rPr>
          <w:rFonts w:asciiTheme="minorHAnsi" w:hAnsiTheme="minorHAnsi" w:cstheme="minorHAnsi"/>
          <w:lang w:val="es-ES_tradnl"/>
        </w:rPr>
        <w:t>3</w:t>
      </w:r>
      <w:r w:rsidR="00057B25" w:rsidRPr="00C9127A">
        <w:rPr>
          <w:rFonts w:asciiTheme="minorHAnsi" w:hAnsiTheme="minorHAnsi" w:cstheme="minorHAnsi"/>
          <w:lang w:val="es-ES_tradnl"/>
        </w:rPr>
        <w:t>.</w:t>
      </w:r>
      <w:r w:rsidR="00057B25" w:rsidRPr="00C9127A">
        <w:rPr>
          <w:rFonts w:asciiTheme="minorHAnsi" w:hAnsiTheme="minorHAnsi" w:cstheme="minorHAnsi"/>
          <w:lang w:val="es-ES_tradnl"/>
        </w:rPr>
        <w:tab/>
      </w:r>
      <w:r w:rsidR="004060F0" w:rsidRPr="00C9127A">
        <w:rPr>
          <w:rFonts w:asciiTheme="minorHAnsi" w:hAnsiTheme="minorHAnsi" w:cstheme="minorHAnsi"/>
          <w:lang w:val="es-ES_tradnl"/>
        </w:rPr>
        <w:t>En u</w:t>
      </w:r>
      <w:r w:rsidR="008B28D3" w:rsidRPr="00C9127A">
        <w:rPr>
          <w:rFonts w:asciiTheme="minorHAnsi" w:hAnsiTheme="minorHAnsi" w:cstheme="minorHAnsi"/>
          <w:lang w:val="es-ES_tradnl"/>
        </w:rPr>
        <w:t>n taller de planificación</w:t>
      </w:r>
      <w:r w:rsidR="00C5616A" w:rsidRPr="00C9127A">
        <w:rPr>
          <w:rFonts w:asciiTheme="minorHAnsi" w:hAnsiTheme="minorHAnsi" w:cstheme="minorHAnsi"/>
          <w:lang w:val="es-ES_tradnl"/>
        </w:rPr>
        <w:t xml:space="preserve"> para la </w:t>
      </w:r>
      <w:r w:rsidR="008B28D3" w:rsidRPr="00C9127A">
        <w:rPr>
          <w:rFonts w:asciiTheme="minorHAnsi" w:hAnsiTheme="minorHAnsi" w:cstheme="minorHAnsi"/>
          <w:lang w:val="es-ES_tradnl"/>
        </w:rPr>
        <w:t>Secretaría</w:t>
      </w:r>
      <w:r w:rsidR="004060F0" w:rsidRPr="00C9127A">
        <w:rPr>
          <w:rFonts w:asciiTheme="minorHAnsi" w:hAnsiTheme="minorHAnsi" w:cstheme="minorHAnsi"/>
          <w:lang w:val="es-ES_tradnl"/>
        </w:rPr>
        <w:t xml:space="preserve"> facilitado por profesionales y celebrado </w:t>
      </w:r>
      <w:r w:rsidR="00C5616A" w:rsidRPr="00C9127A">
        <w:rPr>
          <w:rFonts w:asciiTheme="minorHAnsi" w:hAnsiTheme="minorHAnsi" w:cstheme="minorHAnsi"/>
          <w:lang w:val="es-ES_tradnl"/>
        </w:rPr>
        <w:t xml:space="preserve">en enero de 2019 </w:t>
      </w:r>
      <w:r w:rsidR="004060F0" w:rsidRPr="00C9127A">
        <w:rPr>
          <w:rFonts w:asciiTheme="minorHAnsi" w:hAnsiTheme="minorHAnsi" w:cstheme="minorHAnsi"/>
          <w:lang w:val="es-ES_tradnl"/>
        </w:rPr>
        <w:t>el objetivo fue e</w:t>
      </w:r>
      <w:r w:rsidR="00C5616A" w:rsidRPr="00C9127A">
        <w:rPr>
          <w:rFonts w:asciiTheme="minorHAnsi" w:hAnsiTheme="minorHAnsi" w:cstheme="minorHAnsi"/>
          <w:lang w:val="es-ES_tradnl"/>
        </w:rPr>
        <w:t>valuar los progresos en la ejec</w:t>
      </w:r>
      <w:r w:rsidR="004060F0" w:rsidRPr="00C9127A">
        <w:rPr>
          <w:rFonts w:asciiTheme="minorHAnsi" w:hAnsiTheme="minorHAnsi" w:cstheme="minorHAnsi"/>
          <w:lang w:val="es-ES_tradnl"/>
        </w:rPr>
        <w:t>ución del plan de trabajo para</w:t>
      </w:r>
      <w:r w:rsidR="00C5616A" w:rsidRPr="00C9127A">
        <w:rPr>
          <w:rFonts w:asciiTheme="minorHAnsi" w:hAnsiTheme="minorHAnsi" w:cstheme="minorHAnsi"/>
          <w:lang w:val="es-ES_tradnl"/>
        </w:rPr>
        <w:t xml:space="preserve"> 2018 y </w:t>
      </w:r>
      <w:r w:rsidR="008B28D3" w:rsidRPr="00C9127A">
        <w:rPr>
          <w:rFonts w:asciiTheme="minorHAnsi" w:hAnsiTheme="minorHAnsi" w:cstheme="minorHAnsi"/>
          <w:lang w:val="es-ES_tradnl"/>
        </w:rPr>
        <w:t>elaborar</w:t>
      </w:r>
      <w:r w:rsidR="00C5616A" w:rsidRPr="00C9127A">
        <w:rPr>
          <w:rFonts w:asciiTheme="minorHAnsi" w:hAnsiTheme="minorHAnsi" w:cstheme="minorHAnsi"/>
          <w:lang w:val="es-ES_tradnl"/>
        </w:rPr>
        <w:t xml:space="preserve"> un nuevo p</w:t>
      </w:r>
      <w:r w:rsidR="004060F0" w:rsidRPr="00C9127A">
        <w:rPr>
          <w:rFonts w:asciiTheme="minorHAnsi" w:hAnsiTheme="minorHAnsi" w:cstheme="minorHAnsi"/>
          <w:lang w:val="es-ES_tradnl"/>
        </w:rPr>
        <w:t xml:space="preserve">lan de trabajo para el trienio </w:t>
      </w:r>
      <w:r w:rsidR="00C5616A" w:rsidRPr="00C9127A">
        <w:rPr>
          <w:rFonts w:asciiTheme="minorHAnsi" w:hAnsiTheme="minorHAnsi" w:cstheme="minorHAnsi"/>
          <w:lang w:val="es-ES_tradnl"/>
        </w:rPr>
        <w:t xml:space="preserve">y </w:t>
      </w:r>
      <w:r w:rsidR="004060F0" w:rsidRPr="00C9127A">
        <w:rPr>
          <w:rFonts w:asciiTheme="minorHAnsi" w:hAnsiTheme="minorHAnsi" w:cstheme="minorHAnsi"/>
          <w:lang w:val="es-ES_tradnl"/>
        </w:rPr>
        <w:t xml:space="preserve">plan de trabajo </w:t>
      </w:r>
      <w:r w:rsidR="008B28D3" w:rsidRPr="00C9127A">
        <w:rPr>
          <w:rFonts w:asciiTheme="minorHAnsi" w:hAnsiTheme="minorHAnsi" w:cstheme="minorHAnsi"/>
          <w:lang w:val="es-ES_tradnl"/>
        </w:rPr>
        <w:t>anual</w:t>
      </w:r>
      <w:r w:rsidR="00C5616A" w:rsidRPr="00C9127A">
        <w:rPr>
          <w:rFonts w:asciiTheme="minorHAnsi" w:hAnsiTheme="minorHAnsi" w:cstheme="minorHAnsi"/>
          <w:lang w:val="es-ES_tradnl"/>
        </w:rPr>
        <w:t xml:space="preserve"> organizado en torno a las siete </w:t>
      </w:r>
      <w:r w:rsidR="008B28D3" w:rsidRPr="00C9127A">
        <w:rPr>
          <w:rFonts w:asciiTheme="minorHAnsi" w:hAnsiTheme="minorHAnsi" w:cstheme="minorHAnsi"/>
          <w:lang w:val="es-ES_tradnl"/>
        </w:rPr>
        <w:t>funciones</w:t>
      </w:r>
      <w:r w:rsidR="00C5616A" w:rsidRPr="00C9127A">
        <w:rPr>
          <w:rFonts w:asciiTheme="minorHAnsi" w:hAnsiTheme="minorHAnsi" w:cstheme="minorHAnsi"/>
          <w:lang w:val="es-ES_tradnl"/>
        </w:rPr>
        <w:t xml:space="preserve"> </w:t>
      </w:r>
      <w:r w:rsidR="004060F0" w:rsidRPr="00C9127A">
        <w:rPr>
          <w:rFonts w:asciiTheme="minorHAnsi" w:hAnsiTheme="minorHAnsi" w:cstheme="minorHAnsi"/>
          <w:lang w:val="es-ES_tradnl"/>
        </w:rPr>
        <w:t>principales</w:t>
      </w:r>
      <w:r w:rsidR="00C5616A" w:rsidRPr="00C9127A">
        <w:rPr>
          <w:rFonts w:asciiTheme="minorHAnsi" w:hAnsiTheme="minorHAnsi" w:cstheme="minorHAnsi"/>
          <w:lang w:val="es-ES_tradnl"/>
        </w:rPr>
        <w:t xml:space="preserve"> aprobadas por el </w:t>
      </w:r>
      <w:r w:rsidR="008B2523" w:rsidRPr="00C9127A">
        <w:rPr>
          <w:rFonts w:asciiTheme="minorHAnsi" w:hAnsiTheme="minorHAnsi" w:cstheme="minorHAnsi"/>
          <w:lang w:val="es-ES_tradnl"/>
        </w:rPr>
        <w:t>Comité Permanente</w:t>
      </w:r>
      <w:r w:rsidR="00E80EDB" w:rsidRPr="00C9127A">
        <w:rPr>
          <w:rFonts w:asciiTheme="minorHAnsi" w:hAnsiTheme="minorHAnsi" w:cstheme="minorHAnsi"/>
          <w:lang w:val="es-ES_tradnl"/>
        </w:rPr>
        <w:t xml:space="preserve"> </w:t>
      </w:r>
      <w:r w:rsidR="00C5616A" w:rsidRPr="00C9127A">
        <w:rPr>
          <w:rFonts w:asciiTheme="minorHAnsi" w:hAnsiTheme="minorHAnsi" w:cstheme="minorHAnsi"/>
          <w:lang w:val="es-ES_tradnl"/>
        </w:rPr>
        <w:t xml:space="preserve">en la reunión </w:t>
      </w:r>
      <w:r w:rsidR="00057B25" w:rsidRPr="00C9127A">
        <w:rPr>
          <w:rFonts w:asciiTheme="minorHAnsi" w:hAnsiTheme="minorHAnsi" w:cstheme="minorHAnsi"/>
          <w:lang w:val="es-ES_tradnl"/>
        </w:rPr>
        <w:t>SC54.</w:t>
      </w:r>
      <w:r w:rsidR="00E80EDB" w:rsidRPr="00C9127A">
        <w:rPr>
          <w:rFonts w:asciiTheme="minorHAnsi" w:hAnsiTheme="minorHAnsi" w:cstheme="minorHAnsi"/>
          <w:lang w:val="es-ES_tradnl"/>
        </w:rPr>
        <w:t xml:space="preserve"> </w:t>
      </w:r>
      <w:r w:rsidR="00C5616A" w:rsidRPr="00C9127A">
        <w:rPr>
          <w:rFonts w:asciiTheme="minorHAnsi" w:hAnsiTheme="minorHAnsi" w:cstheme="minorHAnsi"/>
          <w:lang w:val="es-ES_tradnl"/>
        </w:rPr>
        <w:t xml:space="preserve">Este nuevo plan de </w:t>
      </w:r>
      <w:r w:rsidR="004060F0" w:rsidRPr="00C9127A">
        <w:rPr>
          <w:rFonts w:asciiTheme="minorHAnsi" w:hAnsiTheme="minorHAnsi" w:cstheme="minorHAnsi"/>
          <w:lang w:val="es-ES_tradnl"/>
        </w:rPr>
        <w:t>trabajo optimizado</w:t>
      </w:r>
      <w:r w:rsidR="00C5616A" w:rsidRPr="00C9127A">
        <w:rPr>
          <w:rFonts w:asciiTheme="minorHAnsi" w:hAnsiTheme="minorHAnsi" w:cstheme="minorHAnsi"/>
          <w:lang w:val="es-ES_tradnl"/>
        </w:rPr>
        <w:t xml:space="preserve">, presentado como documento </w:t>
      </w:r>
      <w:r w:rsidR="00A12459" w:rsidRPr="00C9127A">
        <w:rPr>
          <w:rFonts w:asciiTheme="minorHAnsi" w:hAnsiTheme="minorHAnsi" w:cstheme="minorHAnsi"/>
          <w:lang w:val="es-ES_tradnl"/>
        </w:rPr>
        <w:t>SC57 Doc.16,</w:t>
      </w:r>
      <w:r w:rsidR="00C5616A" w:rsidRPr="00C9127A">
        <w:rPr>
          <w:rFonts w:asciiTheme="minorHAnsi" w:hAnsiTheme="minorHAnsi" w:cstheme="minorHAnsi"/>
          <w:lang w:val="es-ES_tradnl"/>
        </w:rPr>
        <w:t xml:space="preserve"> permi</w:t>
      </w:r>
      <w:r w:rsidR="004060F0" w:rsidRPr="00C9127A">
        <w:rPr>
          <w:rFonts w:asciiTheme="minorHAnsi" w:hAnsiTheme="minorHAnsi" w:cstheme="minorHAnsi"/>
          <w:lang w:val="es-ES_tradnl"/>
        </w:rPr>
        <w:t>tirá a la Secretaría centrarse</w:t>
      </w:r>
      <w:r w:rsidR="00C5616A" w:rsidRPr="00C9127A">
        <w:rPr>
          <w:rFonts w:asciiTheme="minorHAnsi" w:hAnsiTheme="minorHAnsi" w:cstheme="minorHAnsi"/>
          <w:lang w:val="es-ES_tradnl"/>
        </w:rPr>
        <w:t xml:space="preserve"> en </w:t>
      </w:r>
      <w:r w:rsidR="004060F0" w:rsidRPr="00C9127A">
        <w:rPr>
          <w:rFonts w:asciiTheme="minorHAnsi" w:hAnsiTheme="minorHAnsi" w:cstheme="minorHAnsi"/>
          <w:lang w:val="es-ES_tradnl"/>
        </w:rPr>
        <w:t>las</w:t>
      </w:r>
      <w:r w:rsidR="00C5616A" w:rsidRPr="00C9127A">
        <w:rPr>
          <w:rFonts w:asciiTheme="minorHAnsi" w:hAnsiTheme="minorHAnsi" w:cstheme="minorHAnsi"/>
          <w:lang w:val="es-ES_tradnl"/>
        </w:rPr>
        <w:t xml:space="preserve"> actividades</w:t>
      </w:r>
      <w:r w:rsidR="004060F0" w:rsidRPr="00C9127A">
        <w:rPr>
          <w:rFonts w:asciiTheme="minorHAnsi" w:hAnsiTheme="minorHAnsi" w:cstheme="minorHAnsi"/>
          <w:lang w:val="es-ES_tradnl"/>
        </w:rPr>
        <w:t xml:space="preserve">, los productos y los resultados </w:t>
      </w:r>
      <w:r w:rsidR="00C5616A" w:rsidRPr="00C9127A">
        <w:rPr>
          <w:rFonts w:asciiTheme="minorHAnsi" w:hAnsiTheme="minorHAnsi" w:cstheme="minorHAnsi"/>
          <w:lang w:val="es-ES_tradnl"/>
        </w:rPr>
        <w:t xml:space="preserve">que las Partes </w:t>
      </w:r>
      <w:r w:rsidR="004060F0" w:rsidRPr="00C9127A">
        <w:rPr>
          <w:rFonts w:asciiTheme="minorHAnsi" w:hAnsiTheme="minorHAnsi" w:cstheme="minorHAnsi"/>
          <w:lang w:val="es-ES_tradnl"/>
        </w:rPr>
        <w:t xml:space="preserve">han seleccionado por ser los más fundamentales para la </w:t>
      </w:r>
      <w:r w:rsidR="00C5616A" w:rsidRPr="00C9127A">
        <w:rPr>
          <w:rFonts w:asciiTheme="minorHAnsi" w:hAnsiTheme="minorHAnsi" w:cstheme="minorHAnsi"/>
          <w:lang w:val="es-ES_tradnl"/>
        </w:rPr>
        <w:t xml:space="preserve">aplicación </w:t>
      </w:r>
      <w:r w:rsidR="008B28D3" w:rsidRPr="00C9127A">
        <w:rPr>
          <w:rFonts w:asciiTheme="minorHAnsi" w:hAnsiTheme="minorHAnsi" w:cstheme="minorHAnsi"/>
          <w:lang w:val="es-ES_tradnl"/>
        </w:rPr>
        <w:t>eficaz</w:t>
      </w:r>
      <w:r w:rsidR="00C5616A" w:rsidRPr="00C9127A">
        <w:rPr>
          <w:rFonts w:asciiTheme="minorHAnsi" w:hAnsiTheme="minorHAnsi" w:cstheme="minorHAnsi"/>
          <w:lang w:val="es-ES_tradnl"/>
        </w:rPr>
        <w:t xml:space="preserve"> de la Convención. Se está organizando </w:t>
      </w:r>
      <w:r w:rsidR="004060F0" w:rsidRPr="00C9127A">
        <w:rPr>
          <w:rFonts w:asciiTheme="minorHAnsi" w:hAnsiTheme="minorHAnsi" w:cstheme="minorHAnsi"/>
          <w:lang w:val="es-ES_tradnl"/>
        </w:rPr>
        <w:t>una capacitación</w:t>
      </w:r>
      <w:r w:rsidR="00C5616A" w:rsidRPr="00C9127A">
        <w:rPr>
          <w:rFonts w:asciiTheme="minorHAnsi" w:hAnsiTheme="minorHAnsi" w:cstheme="minorHAnsi"/>
          <w:lang w:val="es-ES_tradnl"/>
        </w:rPr>
        <w:t xml:space="preserve"> obligatoria sobre </w:t>
      </w:r>
      <w:r w:rsidR="008B28D3" w:rsidRPr="00C9127A">
        <w:rPr>
          <w:rFonts w:asciiTheme="minorHAnsi" w:hAnsiTheme="minorHAnsi" w:cstheme="minorHAnsi"/>
          <w:lang w:val="es-ES_tradnl"/>
        </w:rPr>
        <w:t>igualdad</w:t>
      </w:r>
      <w:r w:rsidR="00C5616A" w:rsidRPr="00C9127A">
        <w:rPr>
          <w:rFonts w:asciiTheme="minorHAnsi" w:hAnsiTheme="minorHAnsi" w:cstheme="minorHAnsi"/>
          <w:lang w:val="es-ES_tradnl"/>
        </w:rPr>
        <w:t xml:space="preserve"> de </w:t>
      </w:r>
      <w:r w:rsidR="008B28D3" w:rsidRPr="00C9127A">
        <w:rPr>
          <w:rFonts w:asciiTheme="minorHAnsi" w:hAnsiTheme="minorHAnsi" w:cstheme="minorHAnsi"/>
          <w:lang w:val="es-ES_tradnl"/>
        </w:rPr>
        <w:t>género</w:t>
      </w:r>
      <w:r w:rsidR="004060F0" w:rsidRPr="00C9127A">
        <w:rPr>
          <w:rFonts w:asciiTheme="minorHAnsi" w:hAnsiTheme="minorHAnsi" w:cstheme="minorHAnsi"/>
          <w:lang w:val="es-ES_tradnl"/>
        </w:rPr>
        <w:t xml:space="preserve"> e</w:t>
      </w:r>
      <w:r w:rsidR="00C5616A" w:rsidRPr="00C9127A">
        <w:rPr>
          <w:rFonts w:asciiTheme="minorHAnsi" w:hAnsiTheme="minorHAnsi" w:cstheme="minorHAnsi"/>
          <w:lang w:val="es-ES_tradnl"/>
        </w:rPr>
        <w:t xml:space="preserve"> </w:t>
      </w:r>
      <w:r w:rsidR="004060F0" w:rsidRPr="00C9127A">
        <w:rPr>
          <w:rFonts w:asciiTheme="minorHAnsi" w:hAnsiTheme="minorHAnsi" w:cstheme="minorHAnsi"/>
          <w:lang w:val="es-ES_tradnl"/>
        </w:rPr>
        <w:t>integración de la perspectiva de género, según</w:t>
      </w:r>
      <w:r w:rsidR="00C5616A" w:rsidRPr="00C9127A">
        <w:rPr>
          <w:rFonts w:asciiTheme="minorHAnsi" w:hAnsiTheme="minorHAnsi" w:cstheme="minorHAnsi"/>
          <w:lang w:val="es-ES_tradnl"/>
        </w:rPr>
        <w:t xml:space="preserve"> se pide en la </w:t>
      </w:r>
      <w:r w:rsidR="00033559" w:rsidRPr="00C9127A">
        <w:rPr>
          <w:rFonts w:asciiTheme="minorHAnsi" w:hAnsiTheme="minorHAnsi" w:cstheme="minorHAnsi"/>
          <w:lang w:val="es-ES_tradnl"/>
        </w:rPr>
        <w:t>Resolución</w:t>
      </w:r>
      <w:r w:rsidR="00E80EDB" w:rsidRPr="00C9127A">
        <w:rPr>
          <w:rFonts w:asciiTheme="minorHAnsi" w:hAnsiTheme="minorHAnsi" w:cstheme="minorHAnsi"/>
          <w:lang w:val="es-ES_tradnl"/>
        </w:rPr>
        <w:t xml:space="preserve"> </w:t>
      </w:r>
      <w:r w:rsidR="00DB70BA" w:rsidRPr="00C9127A">
        <w:rPr>
          <w:rFonts w:asciiTheme="minorHAnsi" w:hAnsiTheme="minorHAnsi" w:cstheme="minorHAnsi"/>
          <w:lang w:val="es-ES_tradnl"/>
        </w:rPr>
        <w:t>XIII.18</w:t>
      </w:r>
      <w:r w:rsidR="004060F0" w:rsidRPr="00C9127A">
        <w:rPr>
          <w:rFonts w:asciiTheme="minorHAnsi" w:hAnsiTheme="minorHAnsi" w:cstheme="minorHAnsi"/>
          <w:lang w:val="es-ES_tradnl"/>
        </w:rPr>
        <w:t xml:space="preserve">, que estará lista </w:t>
      </w:r>
      <w:r w:rsidR="00C5616A" w:rsidRPr="00C9127A">
        <w:rPr>
          <w:rFonts w:asciiTheme="minorHAnsi" w:hAnsiTheme="minorHAnsi" w:cstheme="minorHAnsi"/>
          <w:lang w:val="es-ES_tradnl"/>
        </w:rPr>
        <w:t>en 2019</w:t>
      </w:r>
      <w:r w:rsidR="00DB70BA" w:rsidRPr="00C9127A">
        <w:rPr>
          <w:rFonts w:asciiTheme="minorHAnsi" w:hAnsiTheme="minorHAnsi" w:cstheme="minorHAnsi"/>
          <w:lang w:val="es-ES_tradnl"/>
        </w:rPr>
        <w:t>.</w:t>
      </w:r>
    </w:p>
    <w:p w14:paraId="16ABAD54" w14:textId="77777777" w:rsidR="00445A22" w:rsidRPr="00C9127A" w:rsidRDefault="00445A22" w:rsidP="00B072AC">
      <w:pPr>
        <w:rPr>
          <w:rFonts w:asciiTheme="minorHAnsi" w:hAnsiTheme="minorHAnsi" w:cstheme="minorHAnsi"/>
          <w:lang w:val="es-ES_tradnl"/>
        </w:rPr>
      </w:pPr>
    </w:p>
    <w:p w14:paraId="46F7BB14" w14:textId="25F6516F" w:rsidR="00F344DE" w:rsidRPr="00C9127A" w:rsidRDefault="00413AAB" w:rsidP="00B072AC">
      <w:pPr>
        <w:rPr>
          <w:rFonts w:asciiTheme="minorHAnsi" w:hAnsiTheme="minorHAnsi" w:cstheme="minorHAnsi"/>
          <w:lang w:val="es-ES_tradnl"/>
        </w:rPr>
      </w:pPr>
      <w:r w:rsidRPr="00C9127A">
        <w:rPr>
          <w:rFonts w:asciiTheme="minorHAnsi" w:hAnsiTheme="minorHAnsi" w:cstheme="minorHAnsi"/>
          <w:lang w:val="es-ES_tradnl"/>
        </w:rPr>
        <w:t>4</w:t>
      </w:r>
      <w:r w:rsidR="002022B4" w:rsidRPr="00C9127A">
        <w:rPr>
          <w:rFonts w:asciiTheme="minorHAnsi" w:hAnsiTheme="minorHAnsi" w:cstheme="minorHAnsi"/>
          <w:lang w:val="es-ES_tradnl"/>
        </w:rPr>
        <w:t>4</w:t>
      </w:r>
      <w:r w:rsidR="00E90337" w:rsidRPr="00C9127A">
        <w:rPr>
          <w:rFonts w:asciiTheme="minorHAnsi" w:hAnsiTheme="minorHAnsi" w:cstheme="minorHAnsi"/>
          <w:lang w:val="es-ES_tradnl"/>
        </w:rPr>
        <w:t>.</w:t>
      </w:r>
      <w:r w:rsidR="00E90337" w:rsidRPr="00C9127A">
        <w:rPr>
          <w:rFonts w:asciiTheme="minorHAnsi" w:hAnsiTheme="minorHAnsi" w:cstheme="minorHAnsi"/>
          <w:lang w:val="es-ES_tradnl"/>
        </w:rPr>
        <w:tab/>
      </w:r>
      <w:r w:rsidR="00C5616A" w:rsidRPr="00C9127A">
        <w:rPr>
          <w:rFonts w:asciiTheme="minorHAnsi" w:hAnsiTheme="minorHAnsi" w:cstheme="minorHAnsi"/>
          <w:lang w:val="es-ES_tradnl"/>
        </w:rPr>
        <w:t>Se han real</w:t>
      </w:r>
      <w:r w:rsidR="004060F0" w:rsidRPr="00C9127A">
        <w:rPr>
          <w:rFonts w:asciiTheme="minorHAnsi" w:hAnsiTheme="minorHAnsi" w:cstheme="minorHAnsi"/>
          <w:lang w:val="es-ES_tradnl"/>
        </w:rPr>
        <w:t>i</w:t>
      </w:r>
      <w:r w:rsidR="00C5616A" w:rsidRPr="00C9127A">
        <w:rPr>
          <w:rFonts w:asciiTheme="minorHAnsi" w:hAnsiTheme="minorHAnsi" w:cstheme="minorHAnsi"/>
          <w:lang w:val="es-ES_tradnl"/>
        </w:rPr>
        <w:t xml:space="preserve">zado </w:t>
      </w:r>
      <w:r w:rsidR="008B28D3" w:rsidRPr="00C9127A">
        <w:rPr>
          <w:rFonts w:asciiTheme="minorHAnsi" w:hAnsiTheme="minorHAnsi" w:cstheme="minorHAnsi"/>
          <w:lang w:val="es-ES_tradnl"/>
        </w:rPr>
        <w:t>progresos</w:t>
      </w:r>
      <w:r w:rsidR="00C5616A" w:rsidRPr="00C9127A">
        <w:rPr>
          <w:rFonts w:asciiTheme="minorHAnsi" w:hAnsiTheme="minorHAnsi" w:cstheme="minorHAnsi"/>
          <w:lang w:val="es-ES_tradnl"/>
        </w:rPr>
        <w:t xml:space="preserve"> </w:t>
      </w:r>
      <w:r w:rsidR="008B28D3" w:rsidRPr="00C9127A">
        <w:rPr>
          <w:rFonts w:asciiTheme="minorHAnsi" w:hAnsiTheme="minorHAnsi" w:cstheme="minorHAnsi"/>
          <w:lang w:val="es-ES_tradnl"/>
        </w:rPr>
        <w:t>considerables</w:t>
      </w:r>
      <w:r w:rsidR="00C5616A" w:rsidRPr="00C9127A">
        <w:rPr>
          <w:rFonts w:asciiTheme="minorHAnsi" w:hAnsiTheme="minorHAnsi" w:cstheme="minorHAnsi"/>
          <w:lang w:val="es-ES_tradnl"/>
        </w:rPr>
        <w:t xml:space="preserve"> en el </w:t>
      </w:r>
      <w:r w:rsidR="004060F0" w:rsidRPr="00C9127A">
        <w:rPr>
          <w:rFonts w:asciiTheme="minorHAnsi" w:hAnsiTheme="minorHAnsi" w:cstheme="minorHAnsi"/>
          <w:lang w:val="es-ES_tradnl"/>
        </w:rPr>
        <w:t xml:space="preserve">incremento de la eficacia y la eficiencia </w:t>
      </w:r>
      <w:r w:rsidR="00C5616A" w:rsidRPr="00C9127A">
        <w:rPr>
          <w:rFonts w:asciiTheme="minorHAnsi" w:hAnsiTheme="minorHAnsi" w:cstheme="minorHAnsi"/>
          <w:lang w:val="es-ES_tradnl"/>
        </w:rPr>
        <w:t xml:space="preserve">de la </w:t>
      </w:r>
      <w:r w:rsidR="008B28D3" w:rsidRPr="00C9127A">
        <w:rPr>
          <w:rFonts w:asciiTheme="minorHAnsi" w:hAnsiTheme="minorHAnsi" w:cstheme="minorHAnsi"/>
          <w:lang w:val="es-ES_tradnl"/>
        </w:rPr>
        <w:t>Secretaría</w:t>
      </w:r>
      <w:r w:rsidR="00C5616A" w:rsidRPr="00C9127A">
        <w:rPr>
          <w:rFonts w:asciiTheme="minorHAnsi" w:hAnsiTheme="minorHAnsi" w:cstheme="minorHAnsi"/>
          <w:lang w:val="es-ES_tradnl"/>
        </w:rPr>
        <w:t xml:space="preserve"> y en </w:t>
      </w:r>
      <w:r w:rsidR="004060F0" w:rsidRPr="00C9127A">
        <w:rPr>
          <w:rFonts w:asciiTheme="minorHAnsi" w:hAnsiTheme="minorHAnsi" w:cstheme="minorHAnsi"/>
          <w:lang w:val="es-ES_tradnl"/>
        </w:rPr>
        <w:t xml:space="preserve">colmar vacíos </w:t>
      </w:r>
      <w:r w:rsidR="00C5616A" w:rsidRPr="00C9127A">
        <w:rPr>
          <w:rFonts w:asciiTheme="minorHAnsi" w:hAnsiTheme="minorHAnsi" w:cstheme="minorHAnsi"/>
          <w:lang w:val="es-ES_tradnl"/>
        </w:rPr>
        <w:t>en sus capacidades. El eq</w:t>
      </w:r>
      <w:r w:rsidR="004060F0" w:rsidRPr="00C9127A">
        <w:rPr>
          <w:rFonts w:asciiTheme="minorHAnsi" w:hAnsiTheme="minorHAnsi" w:cstheme="minorHAnsi"/>
          <w:lang w:val="es-ES_tradnl"/>
        </w:rPr>
        <w:t>uipo ha trabajado duro en esta cuestión</w:t>
      </w:r>
      <w:r w:rsidR="00C5616A" w:rsidRPr="00C9127A">
        <w:rPr>
          <w:rFonts w:asciiTheme="minorHAnsi" w:hAnsiTheme="minorHAnsi" w:cstheme="minorHAnsi"/>
          <w:lang w:val="es-ES_tradnl"/>
        </w:rPr>
        <w:t xml:space="preserve">, con resultados alentadores en </w:t>
      </w:r>
      <w:r w:rsidR="004060F0" w:rsidRPr="00C9127A">
        <w:rPr>
          <w:rFonts w:asciiTheme="minorHAnsi" w:hAnsiTheme="minorHAnsi" w:cstheme="minorHAnsi"/>
          <w:lang w:val="es-ES_tradnl"/>
        </w:rPr>
        <w:t xml:space="preserve">áreas de trabajo esenciales </w:t>
      </w:r>
      <w:r w:rsidR="00C5616A" w:rsidRPr="00C9127A">
        <w:rPr>
          <w:rFonts w:asciiTheme="minorHAnsi" w:hAnsiTheme="minorHAnsi" w:cstheme="minorHAnsi"/>
          <w:lang w:val="es-ES_tradnl"/>
        </w:rPr>
        <w:t>de la Secretaría, según se describe en</w:t>
      </w:r>
      <w:r w:rsidR="004060F0" w:rsidRPr="00C9127A">
        <w:rPr>
          <w:rFonts w:asciiTheme="minorHAnsi" w:hAnsiTheme="minorHAnsi" w:cstheme="minorHAnsi"/>
          <w:lang w:val="es-ES_tradnl"/>
        </w:rPr>
        <w:t xml:space="preserve"> este inf</w:t>
      </w:r>
      <w:r w:rsidR="00C5616A" w:rsidRPr="00C9127A">
        <w:rPr>
          <w:rFonts w:asciiTheme="minorHAnsi" w:hAnsiTheme="minorHAnsi" w:cstheme="minorHAnsi"/>
          <w:lang w:val="es-ES_tradnl"/>
        </w:rPr>
        <w:t xml:space="preserve">orme. No obstante, sigue </w:t>
      </w:r>
      <w:r w:rsidR="00A07BAA">
        <w:rPr>
          <w:rFonts w:asciiTheme="minorHAnsi" w:hAnsiTheme="minorHAnsi" w:cstheme="minorHAnsi"/>
          <w:lang w:val="es-ES_tradnl"/>
        </w:rPr>
        <w:t xml:space="preserve">quedando </w:t>
      </w:r>
      <w:r w:rsidR="00C5616A" w:rsidRPr="00C9127A">
        <w:rPr>
          <w:rFonts w:asciiTheme="minorHAnsi" w:hAnsiTheme="minorHAnsi" w:cstheme="minorHAnsi"/>
          <w:lang w:val="es-ES_tradnl"/>
        </w:rPr>
        <w:t xml:space="preserve">trabajo por hacer. El cambio a un enfoque </w:t>
      </w:r>
      <w:r w:rsidR="004060F0" w:rsidRPr="00C9127A">
        <w:rPr>
          <w:rFonts w:asciiTheme="minorHAnsi" w:hAnsiTheme="minorHAnsi" w:cstheme="minorHAnsi"/>
          <w:lang w:val="es-ES_tradnl"/>
        </w:rPr>
        <w:t xml:space="preserve">que engloba a toda la Secretaría </w:t>
      </w:r>
      <w:r w:rsidR="00C5616A" w:rsidRPr="00C9127A">
        <w:rPr>
          <w:rFonts w:asciiTheme="minorHAnsi" w:hAnsiTheme="minorHAnsi" w:cstheme="minorHAnsi"/>
          <w:lang w:val="es-ES_tradnl"/>
        </w:rPr>
        <w:t xml:space="preserve">ha planteado dificultades, ya que esto </w:t>
      </w:r>
      <w:r w:rsidR="004060F0" w:rsidRPr="00C9127A">
        <w:rPr>
          <w:rFonts w:asciiTheme="minorHAnsi" w:hAnsiTheme="minorHAnsi" w:cstheme="minorHAnsi"/>
          <w:lang w:val="es-ES_tradnl"/>
        </w:rPr>
        <w:t xml:space="preserve">requiere </w:t>
      </w:r>
      <w:r w:rsidR="008B28D3" w:rsidRPr="00C9127A">
        <w:rPr>
          <w:rFonts w:asciiTheme="minorHAnsi" w:hAnsiTheme="minorHAnsi" w:cstheme="minorHAnsi"/>
          <w:lang w:val="es-ES_tradnl"/>
        </w:rPr>
        <w:t xml:space="preserve">cambios en la manera </w:t>
      </w:r>
      <w:r w:rsidR="004060F0" w:rsidRPr="00C9127A">
        <w:rPr>
          <w:rFonts w:asciiTheme="minorHAnsi" w:hAnsiTheme="minorHAnsi" w:cstheme="minorHAnsi"/>
          <w:lang w:val="es-ES_tradnl"/>
        </w:rPr>
        <w:t xml:space="preserve">de trabajar y la cultura institucional de </w:t>
      </w:r>
      <w:r w:rsidR="00C5616A" w:rsidRPr="00C9127A">
        <w:rPr>
          <w:rFonts w:asciiTheme="minorHAnsi" w:hAnsiTheme="minorHAnsi" w:cstheme="minorHAnsi"/>
          <w:lang w:val="es-ES_tradnl"/>
        </w:rPr>
        <w:t xml:space="preserve">la </w:t>
      </w:r>
      <w:r w:rsidR="008B28D3" w:rsidRPr="00C9127A">
        <w:rPr>
          <w:rFonts w:asciiTheme="minorHAnsi" w:hAnsiTheme="minorHAnsi" w:cstheme="minorHAnsi"/>
          <w:lang w:val="es-ES_tradnl"/>
        </w:rPr>
        <w:t>Secretaría</w:t>
      </w:r>
      <w:r w:rsidR="004060F0" w:rsidRPr="00C9127A">
        <w:rPr>
          <w:rFonts w:asciiTheme="minorHAnsi" w:hAnsiTheme="minorHAnsi" w:cstheme="minorHAnsi"/>
          <w:lang w:val="es-ES_tradnl"/>
        </w:rPr>
        <w:t xml:space="preserve"> y también en su colaboración con las Partes Contratantes. </w:t>
      </w:r>
      <w:r w:rsidR="00C5616A" w:rsidRPr="00C9127A">
        <w:rPr>
          <w:rFonts w:asciiTheme="minorHAnsi" w:hAnsiTheme="minorHAnsi" w:cstheme="minorHAnsi"/>
          <w:lang w:val="es-ES_tradnl"/>
        </w:rPr>
        <w:t xml:space="preserve">La </w:t>
      </w:r>
      <w:r w:rsidR="008B28D3" w:rsidRPr="00C9127A">
        <w:rPr>
          <w:rFonts w:asciiTheme="minorHAnsi" w:hAnsiTheme="minorHAnsi" w:cstheme="minorHAnsi"/>
          <w:lang w:val="es-ES_tradnl"/>
        </w:rPr>
        <w:t>Secretaría</w:t>
      </w:r>
      <w:r w:rsidR="004060F0" w:rsidRPr="00C9127A">
        <w:rPr>
          <w:rFonts w:asciiTheme="minorHAnsi" w:hAnsiTheme="minorHAnsi" w:cstheme="minorHAnsi"/>
          <w:lang w:val="es-ES_tradnl"/>
        </w:rPr>
        <w:t xml:space="preserve"> </w:t>
      </w:r>
      <w:r w:rsidR="008B28D3" w:rsidRPr="00C9127A">
        <w:rPr>
          <w:rFonts w:asciiTheme="minorHAnsi" w:hAnsiTheme="minorHAnsi" w:cstheme="minorHAnsi"/>
          <w:lang w:val="es-ES_tradnl"/>
        </w:rPr>
        <w:t>está</w:t>
      </w:r>
      <w:r w:rsidR="00C5616A" w:rsidRPr="00C9127A">
        <w:rPr>
          <w:rFonts w:asciiTheme="minorHAnsi" w:hAnsiTheme="minorHAnsi" w:cstheme="minorHAnsi"/>
          <w:lang w:val="es-ES_tradnl"/>
        </w:rPr>
        <w:t xml:space="preserve"> </w:t>
      </w:r>
      <w:r w:rsidR="008B28D3" w:rsidRPr="00C9127A">
        <w:rPr>
          <w:rFonts w:asciiTheme="minorHAnsi" w:hAnsiTheme="minorHAnsi" w:cstheme="minorHAnsi"/>
          <w:lang w:val="es-ES_tradnl"/>
        </w:rPr>
        <w:t>preparando</w:t>
      </w:r>
      <w:r w:rsidR="00C5616A" w:rsidRPr="00C9127A">
        <w:rPr>
          <w:rFonts w:asciiTheme="minorHAnsi" w:hAnsiTheme="minorHAnsi" w:cstheme="minorHAnsi"/>
          <w:lang w:val="es-ES_tradnl"/>
        </w:rPr>
        <w:t xml:space="preserve"> </w:t>
      </w:r>
      <w:r w:rsidR="004060F0" w:rsidRPr="00C9127A">
        <w:rPr>
          <w:rFonts w:asciiTheme="minorHAnsi" w:hAnsiTheme="minorHAnsi" w:cstheme="minorHAnsi"/>
          <w:lang w:val="es-ES_tradnl"/>
        </w:rPr>
        <w:t>procedimientos de trabajo normalizados</w:t>
      </w:r>
      <w:r w:rsidR="00E510B0" w:rsidRPr="00C9127A">
        <w:rPr>
          <w:rFonts w:asciiTheme="minorHAnsi" w:hAnsiTheme="minorHAnsi" w:cstheme="minorHAnsi"/>
          <w:lang w:val="es-ES_tradnl"/>
        </w:rPr>
        <w:t xml:space="preserve"> </w:t>
      </w:r>
      <w:r w:rsidR="00C5616A" w:rsidRPr="00C9127A">
        <w:rPr>
          <w:rFonts w:asciiTheme="minorHAnsi" w:hAnsiTheme="minorHAnsi" w:cstheme="minorHAnsi"/>
          <w:lang w:val="es-ES_tradnl"/>
        </w:rPr>
        <w:t xml:space="preserve">que </w:t>
      </w:r>
      <w:r w:rsidR="008B28D3" w:rsidRPr="00C9127A">
        <w:rPr>
          <w:rFonts w:asciiTheme="minorHAnsi" w:hAnsiTheme="minorHAnsi" w:cstheme="minorHAnsi"/>
          <w:lang w:val="es-ES_tradnl"/>
        </w:rPr>
        <w:t>ayudarán</w:t>
      </w:r>
      <w:r w:rsidR="00C5616A" w:rsidRPr="00C9127A">
        <w:rPr>
          <w:rFonts w:asciiTheme="minorHAnsi" w:hAnsiTheme="minorHAnsi" w:cstheme="minorHAnsi"/>
          <w:lang w:val="es-ES_tradnl"/>
        </w:rPr>
        <w:t xml:space="preserve"> </w:t>
      </w:r>
      <w:r w:rsidR="004060F0" w:rsidRPr="00C9127A">
        <w:rPr>
          <w:rFonts w:asciiTheme="minorHAnsi" w:hAnsiTheme="minorHAnsi" w:cstheme="minorHAnsi"/>
          <w:lang w:val="es-ES_tradnl"/>
        </w:rPr>
        <w:t>a a</w:t>
      </w:r>
      <w:r w:rsidR="00C9127A" w:rsidRPr="00C9127A">
        <w:rPr>
          <w:rFonts w:asciiTheme="minorHAnsi" w:hAnsiTheme="minorHAnsi" w:cstheme="minorHAnsi"/>
          <w:lang w:val="es-ES_tradnl"/>
        </w:rPr>
        <w:t>vanzar más en este sentido. Otras áreas prioritarias para el trabajo futuro so</w:t>
      </w:r>
      <w:r w:rsidR="00C5616A" w:rsidRPr="00C9127A">
        <w:rPr>
          <w:rFonts w:asciiTheme="minorHAnsi" w:hAnsiTheme="minorHAnsi" w:cstheme="minorHAnsi"/>
          <w:lang w:val="es-ES_tradnl"/>
        </w:rPr>
        <w:t>n</w:t>
      </w:r>
      <w:r w:rsidR="00E90337" w:rsidRPr="00C9127A">
        <w:rPr>
          <w:rFonts w:asciiTheme="minorHAnsi" w:hAnsiTheme="minorHAnsi" w:cstheme="minorHAnsi"/>
          <w:lang w:val="es-ES_tradnl"/>
        </w:rPr>
        <w:t>:</w:t>
      </w:r>
      <w:r w:rsidR="00E80EDB" w:rsidRPr="00C9127A">
        <w:rPr>
          <w:rFonts w:asciiTheme="minorHAnsi" w:hAnsiTheme="minorHAnsi" w:cstheme="minorHAnsi"/>
          <w:lang w:val="es-ES_tradnl"/>
        </w:rPr>
        <w:t xml:space="preserve"> </w:t>
      </w:r>
      <w:r w:rsidR="00C5616A" w:rsidRPr="00C9127A">
        <w:rPr>
          <w:rFonts w:asciiTheme="minorHAnsi" w:hAnsiTheme="minorHAnsi" w:cstheme="minorHAnsi"/>
          <w:lang w:val="es-ES_tradnl"/>
        </w:rPr>
        <w:t>desarrollar enfoque</w:t>
      </w:r>
      <w:r w:rsidR="00C9127A" w:rsidRPr="00C9127A">
        <w:rPr>
          <w:rFonts w:asciiTheme="minorHAnsi" w:hAnsiTheme="minorHAnsi" w:cstheme="minorHAnsi"/>
          <w:lang w:val="es-ES_tradnl"/>
        </w:rPr>
        <w:t>s más coherentes y coordinados entre regiones</w:t>
      </w:r>
      <w:r w:rsidR="00C5616A" w:rsidRPr="00C9127A">
        <w:rPr>
          <w:rFonts w:asciiTheme="minorHAnsi" w:hAnsiTheme="minorHAnsi" w:cstheme="minorHAnsi"/>
          <w:lang w:val="es-ES_tradnl"/>
        </w:rPr>
        <w:t xml:space="preserve"> para lograr </w:t>
      </w:r>
      <w:r w:rsidR="00C9127A" w:rsidRPr="00C9127A">
        <w:rPr>
          <w:rFonts w:asciiTheme="minorHAnsi" w:hAnsiTheme="minorHAnsi" w:cstheme="minorHAnsi"/>
          <w:lang w:val="es-ES_tradnl"/>
        </w:rPr>
        <w:t xml:space="preserve">una mayor eficiencia </w:t>
      </w:r>
      <w:r w:rsidR="00A07BAA">
        <w:rPr>
          <w:rFonts w:asciiTheme="minorHAnsi" w:hAnsiTheme="minorHAnsi" w:cstheme="minorHAnsi"/>
          <w:lang w:val="es-ES_tradnl"/>
        </w:rPr>
        <w:t xml:space="preserve">y </w:t>
      </w:r>
      <w:r w:rsidR="00C9127A" w:rsidRPr="00C9127A">
        <w:rPr>
          <w:rFonts w:asciiTheme="minorHAnsi" w:hAnsiTheme="minorHAnsi" w:cstheme="minorHAnsi"/>
          <w:lang w:val="es-ES_tradnl"/>
        </w:rPr>
        <w:t xml:space="preserve">brindar </w:t>
      </w:r>
      <w:r w:rsidR="00C5616A" w:rsidRPr="00C9127A">
        <w:rPr>
          <w:rFonts w:asciiTheme="minorHAnsi" w:hAnsiTheme="minorHAnsi" w:cstheme="minorHAnsi"/>
          <w:lang w:val="es-ES_tradnl"/>
        </w:rPr>
        <w:t xml:space="preserve">un mejor servicio a las </w:t>
      </w:r>
      <w:r w:rsidR="008F363B" w:rsidRPr="00C9127A">
        <w:rPr>
          <w:rFonts w:asciiTheme="minorHAnsi" w:hAnsiTheme="minorHAnsi" w:cstheme="minorHAnsi"/>
          <w:lang w:val="es-ES_tradnl"/>
        </w:rPr>
        <w:t>Partes Contratantes</w:t>
      </w:r>
      <w:r w:rsidR="00EE1627" w:rsidRPr="00C9127A">
        <w:rPr>
          <w:rFonts w:asciiTheme="minorHAnsi" w:hAnsiTheme="minorHAnsi" w:cstheme="minorHAnsi"/>
          <w:lang w:val="es-ES_tradnl"/>
        </w:rPr>
        <w:t xml:space="preserve">, </w:t>
      </w:r>
      <w:r w:rsidR="00C9127A" w:rsidRPr="00C9127A">
        <w:rPr>
          <w:rFonts w:asciiTheme="minorHAnsi" w:hAnsiTheme="minorHAnsi" w:cstheme="minorHAnsi"/>
          <w:lang w:val="es-ES_tradnl"/>
        </w:rPr>
        <w:t xml:space="preserve">alcanzar un equilibrio entre </w:t>
      </w:r>
      <w:r w:rsidR="00EE1627" w:rsidRPr="00C9127A">
        <w:rPr>
          <w:rFonts w:asciiTheme="minorHAnsi" w:hAnsiTheme="minorHAnsi" w:cstheme="minorHAnsi"/>
          <w:lang w:val="es-ES_tradnl"/>
        </w:rPr>
        <w:t>una mayor rendición de cuentas en materia de aplicación de las decisiones adoptadas por la COP y el Co</w:t>
      </w:r>
      <w:r w:rsidR="008B2523" w:rsidRPr="00C9127A">
        <w:rPr>
          <w:rFonts w:asciiTheme="minorHAnsi" w:hAnsiTheme="minorHAnsi" w:cstheme="minorHAnsi"/>
          <w:lang w:val="es-ES_tradnl"/>
        </w:rPr>
        <w:t>mité Permanente</w:t>
      </w:r>
      <w:r w:rsidR="00E80EDB" w:rsidRPr="00C9127A">
        <w:rPr>
          <w:rFonts w:asciiTheme="minorHAnsi" w:hAnsiTheme="minorHAnsi" w:cstheme="minorHAnsi"/>
          <w:lang w:val="es-ES_tradnl"/>
        </w:rPr>
        <w:t xml:space="preserve"> </w:t>
      </w:r>
      <w:r w:rsidR="00C9127A" w:rsidRPr="00C9127A">
        <w:rPr>
          <w:rFonts w:asciiTheme="minorHAnsi" w:hAnsiTheme="minorHAnsi" w:cstheme="minorHAnsi"/>
          <w:lang w:val="es-ES_tradnl"/>
        </w:rPr>
        <w:t>y</w:t>
      </w:r>
      <w:r w:rsidR="00EE1627" w:rsidRPr="00C9127A">
        <w:rPr>
          <w:rFonts w:asciiTheme="minorHAnsi" w:hAnsiTheme="minorHAnsi" w:cstheme="minorHAnsi"/>
          <w:lang w:val="es-ES_tradnl"/>
        </w:rPr>
        <w:t xml:space="preserve"> el servicio prestado a las Partes </w:t>
      </w:r>
      <w:r w:rsidR="008F363B" w:rsidRPr="00C9127A">
        <w:rPr>
          <w:rFonts w:asciiTheme="minorHAnsi" w:hAnsiTheme="minorHAnsi" w:cstheme="minorHAnsi"/>
          <w:lang w:val="es-ES_tradnl"/>
        </w:rPr>
        <w:t>Contratantes</w:t>
      </w:r>
      <w:r w:rsidR="00E80EDB" w:rsidRPr="00C9127A">
        <w:rPr>
          <w:rFonts w:asciiTheme="minorHAnsi" w:hAnsiTheme="minorHAnsi" w:cstheme="minorHAnsi"/>
          <w:lang w:val="es-ES_tradnl"/>
        </w:rPr>
        <w:t xml:space="preserve"> </w:t>
      </w:r>
      <w:r w:rsidR="00C9127A" w:rsidRPr="00C9127A">
        <w:rPr>
          <w:rFonts w:asciiTheme="minorHAnsi" w:hAnsiTheme="minorHAnsi" w:cstheme="minorHAnsi"/>
          <w:lang w:val="es-ES_tradnl"/>
        </w:rPr>
        <w:t>en cada región</w:t>
      </w:r>
      <w:r w:rsidR="00EE1627" w:rsidRPr="00C9127A">
        <w:rPr>
          <w:rFonts w:asciiTheme="minorHAnsi" w:hAnsiTheme="minorHAnsi" w:cstheme="minorHAnsi"/>
          <w:lang w:val="es-ES_tradnl"/>
        </w:rPr>
        <w:t xml:space="preserve">, equilibrar los enfoques regionales y temáticos, reforzar la gestión financiera y los </w:t>
      </w:r>
      <w:r w:rsidR="008B28D3" w:rsidRPr="00C9127A">
        <w:rPr>
          <w:rFonts w:asciiTheme="minorHAnsi" w:hAnsiTheme="minorHAnsi" w:cstheme="minorHAnsi"/>
          <w:lang w:val="es-ES_tradnl"/>
        </w:rPr>
        <w:t>procedimientos</w:t>
      </w:r>
      <w:r w:rsidR="00C9127A" w:rsidRPr="00C9127A">
        <w:rPr>
          <w:rFonts w:asciiTheme="minorHAnsi" w:hAnsiTheme="minorHAnsi" w:cstheme="minorHAnsi"/>
          <w:lang w:val="es-ES_tradnl"/>
        </w:rPr>
        <w:t xml:space="preserve"> operativos, y seguir fortaleciendo la capacidad y las competencias en las principales áreas funcionales </w:t>
      </w:r>
      <w:r w:rsidR="00EE1627" w:rsidRPr="00C9127A">
        <w:rPr>
          <w:rFonts w:asciiTheme="minorHAnsi" w:hAnsiTheme="minorHAnsi" w:cstheme="minorHAnsi"/>
          <w:lang w:val="es-ES_tradnl"/>
        </w:rPr>
        <w:t xml:space="preserve">del trabajo de la </w:t>
      </w:r>
      <w:r w:rsidR="008B28D3" w:rsidRPr="00C9127A">
        <w:rPr>
          <w:rFonts w:asciiTheme="minorHAnsi" w:hAnsiTheme="minorHAnsi" w:cstheme="minorHAnsi"/>
          <w:lang w:val="es-ES_tradnl"/>
        </w:rPr>
        <w:t>Secretaría</w:t>
      </w:r>
      <w:r w:rsidR="00EE1627" w:rsidRPr="00C9127A">
        <w:rPr>
          <w:rFonts w:asciiTheme="minorHAnsi" w:hAnsiTheme="minorHAnsi" w:cstheme="minorHAnsi"/>
          <w:lang w:val="es-ES_tradnl"/>
        </w:rPr>
        <w:t>.</w:t>
      </w:r>
    </w:p>
    <w:sectPr w:rsidR="00F344DE" w:rsidRPr="00C9127A"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2AF8D" w14:textId="77777777" w:rsidR="00427E58" w:rsidRDefault="00427E58" w:rsidP="00DF2386">
      <w:r>
        <w:separator/>
      </w:r>
    </w:p>
  </w:endnote>
  <w:endnote w:type="continuationSeparator" w:id="0">
    <w:p w14:paraId="0F8C588F" w14:textId="77777777" w:rsidR="00427E58" w:rsidRDefault="00427E58"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F5F60" w14:textId="57363765" w:rsidR="00427E58" w:rsidRDefault="00427E58" w:rsidP="002137E0">
    <w:pPr>
      <w:pStyle w:val="Header"/>
      <w:rPr>
        <w:noProof/>
      </w:rPr>
    </w:pPr>
    <w:r>
      <w:rPr>
        <w:sz w:val="20"/>
        <w:szCs w:val="20"/>
      </w:rPr>
      <w:t>SC57 Doc.5</w:t>
    </w:r>
    <w:r>
      <w:tab/>
    </w:r>
    <w:r>
      <w:tab/>
    </w:r>
    <w:sdt>
      <w:sdtPr>
        <w:id w:val="-1790969534"/>
        <w:docPartObj>
          <w:docPartGallery w:val="Page Numbers (Top of Page)"/>
          <w:docPartUnique/>
        </w:docPartObj>
      </w:sdtPr>
      <w:sdtEndPr>
        <w:rPr>
          <w:noProof/>
        </w:rPr>
      </w:sdtEndPr>
      <w:sdtContent>
        <w:r>
          <w:rPr>
            <w:noProof/>
            <w:sz w:val="20"/>
            <w:szCs w:val="20"/>
          </w:rPr>
          <w:fldChar w:fldCharType="begin"/>
        </w:r>
        <w:r>
          <w:rPr>
            <w:noProof/>
            <w:sz w:val="20"/>
            <w:szCs w:val="20"/>
          </w:rPr>
          <w:instrText xml:space="preserve"> PAGE   \* MERGEFORMAT </w:instrText>
        </w:r>
        <w:r>
          <w:rPr>
            <w:noProof/>
            <w:sz w:val="20"/>
            <w:szCs w:val="20"/>
          </w:rPr>
          <w:fldChar w:fldCharType="separate"/>
        </w:r>
        <w:r w:rsidR="0082340A">
          <w:rPr>
            <w:noProof/>
            <w:sz w:val="20"/>
            <w:szCs w:val="20"/>
          </w:rPr>
          <w:t>2</w:t>
        </w:r>
        <w:r>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5A407" w14:textId="77777777" w:rsidR="00427E58" w:rsidRDefault="00427E58" w:rsidP="00DF2386">
      <w:r>
        <w:separator/>
      </w:r>
    </w:p>
  </w:footnote>
  <w:footnote w:type="continuationSeparator" w:id="0">
    <w:p w14:paraId="7297A7B4" w14:textId="77777777" w:rsidR="00427E58" w:rsidRDefault="00427E58"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6D95A" w14:textId="77777777" w:rsidR="00427E58" w:rsidRDefault="00427E58">
    <w:pPr>
      <w:pStyle w:val="Header"/>
    </w:pPr>
  </w:p>
  <w:p w14:paraId="74ED2576" w14:textId="77777777" w:rsidR="00427E58" w:rsidRDefault="00427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EF0"/>
    <w:multiLevelType w:val="hybridMultilevel"/>
    <w:tmpl w:val="7C960504"/>
    <w:lvl w:ilvl="0" w:tplc="B8A668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B4A9F"/>
    <w:multiLevelType w:val="hybridMultilevel"/>
    <w:tmpl w:val="EAFE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72382"/>
    <w:multiLevelType w:val="hybridMultilevel"/>
    <w:tmpl w:val="E7566BEC"/>
    <w:lvl w:ilvl="0" w:tplc="76E248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8D1A2F"/>
    <w:multiLevelType w:val="hybridMultilevel"/>
    <w:tmpl w:val="6B1EFEF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15:restartNumberingAfterBreak="0">
    <w:nsid w:val="11047E6E"/>
    <w:multiLevelType w:val="hybridMultilevel"/>
    <w:tmpl w:val="0A70DED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hint="default"/>
      </w:rPr>
    </w:lvl>
    <w:lvl w:ilvl="6" w:tplc="08090001">
      <w:start w:val="1"/>
      <w:numFmt w:val="bullet"/>
      <w:lvlText w:val=""/>
      <w:lvlJc w:val="left"/>
      <w:pPr>
        <w:ind w:left="5445" w:hanging="360"/>
      </w:pPr>
      <w:rPr>
        <w:rFonts w:ascii="Symbol" w:hAnsi="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hint="default"/>
      </w:rPr>
    </w:lvl>
  </w:abstractNum>
  <w:abstractNum w:abstractNumId="9" w15:restartNumberingAfterBreak="0">
    <w:nsid w:val="116D4276"/>
    <w:multiLevelType w:val="hybridMultilevel"/>
    <w:tmpl w:val="30325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3C15F13"/>
    <w:multiLevelType w:val="hybridMultilevel"/>
    <w:tmpl w:val="27BE29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7"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8B55B92"/>
    <w:multiLevelType w:val="hybridMultilevel"/>
    <w:tmpl w:val="5D54CB78"/>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0" w15:restartNumberingAfterBreak="0">
    <w:nsid w:val="30D21CDD"/>
    <w:multiLevelType w:val="hybridMultilevel"/>
    <w:tmpl w:val="A35EF3F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96742D7"/>
    <w:multiLevelType w:val="hybridMultilevel"/>
    <w:tmpl w:val="220A2BD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8"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1"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5F50456B"/>
    <w:multiLevelType w:val="hybridMultilevel"/>
    <w:tmpl w:val="B7A6D15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4"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6"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7E0020"/>
    <w:multiLevelType w:val="hybridMultilevel"/>
    <w:tmpl w:val="0BDA1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5D2E21"/>
    <w:multiLevelType w:val="hybridMultilevel"/>
    <w:tmpl w:val="AB543F90"/>
    <w:lvl w:ilvl="0" w:tplc="08090001">
      <w:start w:val="1"/>
      <w:numFmt w:val="bullet"/>
      <w:lvlText w:val=""/>
      <w:lvlJc w:val="left"/>
      <w:pPr>
        <w:ind w:left="1080" w:hanging="360"/>
      </w:pPr>
      <w:rPr>
        <w:rFonts w:ascii="Symbol" w:hAnsi="Symbol" w:hint="default"/>
      </w:rPr>
    </w:lvl>
    <w:lvl w:ilvl="1" w:tplc="0B74B4EA">
      <w:start w:val="1"/>
      <w:numFmt w:val="bullet"/>
      <w:lvlText w:val="­"/>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9"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4"/>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0"/>
  </w:num>
  <w:num w:numId="13">
    <w:abstractNumId w:val="25"/>
  </w:num>
  <w:num w:numId="14">
    <w:abstractNumId w:val="18"/>
  </w:num>
  <w:num w:numId="15">
    <w:abstractNumId w:val="5"/>
  </w:num>
  <w:num w:numId="16">
    <w:abstractNumId w:val="22"/>
  </w:num>
  <w:num w:numId="17">
    <w:abstractNumId w:val="28"/>
  </w:num>
  <w:num w:numId="18">
    <w:abstractNumId w:val="39"/>
  </w:num>
  <w:num w:numId="19">
    <w:abstractNumId w:val="36"/>
  </w:num>
  <w:num w:numId="20">
    <w:abstractNumId w:val="30"/>
  </w:num>
  <w:num w:numId="21">
    <w:abstractNumId w:val="32"/>
  </w:num>
  <w:num w:numId="22">
    <w:abstractNumId w:val="23"/>
  </w:num>
  <w:num w:numId="23">
    <w:abstractNumId w:val="29"/>
  </w:num>
  <w:num w:numId="24">
    <w:abstractNumId w:val="26"/>
  </w:num>
  <w:num w:numId="25">
    <w:abstractNumId w:val="35"/>
  </w:num>
  <w:num w:numId="26">
    <w:abstractNumId w:val="14"/>
  </w:num>
  <w:num w:numId="27">
    <w:abstractNumId w:val="1"/>
  </w:num>
  <w:num w:numId="28">
    <w:abstractNumId w:val="17"/>
  </w:num>
  <w:num w:numId="29">
    <w:abstractNumId w:val="6"/>
  </w:num>
  <w:num w:numId="30">
    <w:abstractNumId w:val="16"/>
  </w:num>
  <w:num w:numId="31">
    <w:abstractNumId w:val="3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4"/>
  </w:num>
  <w:num w:numId="35">
    <w:abstractNumId w:val="7"/>
  </w:num>
  <w:num w:numId="36">
    <w:abstractNumId w:val="33"/>
  </w:num>
  <w:num w:numId="37">
    <w:abstractNumId w:val="20"/>
  </w:num>
  <w:num w:numId="38">
    <w:abstractNumId w:val="37"/>
  </w:num>
  <w:num w:numId="39">
    <w:abstractNumId w:val="27"/>
  </w:num>
  <w:num w:numId="40">
    <w:abstractNumId w:val="0"/>
  </w:num>
  <w:num w:numId="41">
    <w:abstractNumId w:val="19"/>
  </w:num>
  <w:num w:numId="42">
    <w:abstractNumId w:val="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179E"/>
    <w:rsid w:val="00006A7C"/>
    <w:rsid w:val="00006AD4"/>
    <w:rsid w:val="00007294"/>
    <w:rsid w:val="00010FD2"/>
    <w:rsid w:val="000138C9"/>
    <w:rsid w:val="00014168"/>
    <w:rsid w:val="00015D7B"/>
    <w:rsid w:val="0001619C"/>
    <w:rsid w:val="00017A16"/>
    <w:rsid w:val="0002490F"/>
    <w:rsid w:val="00026E09"/>
    <w:rsid w:val="00026E8B"/>
    <w:rsid w:val="00033559"/>
    <w:rsid w:val="00036B4D"/>
    <w:rsid w:val="00037CE0"/>
    <w:rsid w:val="00037F4D"/>
    <w:rsid w:val="00041B6F"/>
    <w:rsid w:val="00044E4C"/>
    <w:rsid w:val="00047897"/>
    <w:rsid w:val="00053929"/>
    <w:rsid w:val="00057B25"/>
    <w:rsid w:val="0006506B"/>
    <w:rsid w:val="00065C9E"/>
    <w:rsid w:val="0006609E"/>
    <w:rsid w:val="000663B9"/>
    <w:rsid w:val="00074DE8"/>
    <w:rsid w:val="00087628"/>
    <w:rsid w:val="00090C65"/>
    <w:rsid w:val="00092F4E"/>
    <w:rsid w:val="000A2871"/>
    <w:rsid w:val="000A3437"/>
    <w:rsid w:val="000A3E3E"/>
    <w:rsid w:val="000A419A"/>
    <w:rsid w:val="000A4D3D"/>
    <w:rsid w:val="000A6BFA"/>
    <w:rsid w:val="000B1F8D"/>
    <w:rsid w:val="000C0A55"/>
    <w:rsid w:val="000C2489"/>
    <w:rsid w:val="000C4059"/>
    <w:rsid w:val="000C522C"/>
    <w:rsid w:val="000C756F"/>
    <w:rsid w:val="000D1884"/>
    <w:rsid w:val="000D3707"/>
    <w:rsid w:val="000D5C76"/>
    <w:rsid w:val="000E2FA0"/>
    <w:rsid w:val="000E4161"/>
    <w:rsid w:val="000E47E9"/>
    <w:rsid w:val="000F0F6C"/>
    <w:rsid w:val="000F1ECC"/>
    <w:rsid w:val="000F247D"/>
    <w:rsid w:val="000F39B3"/>
    <w:rsid w:val="000F7A27"/>
    <w:rsid w:val="00101134"/>
    <w:rsid w:val="00106655"/>
    <w:rsid w:val="00111B4D"/>
    <w:rsid w:val="00114843"/>
    <w:rsid w:val="00116FD2"/>
    <w:rsid w:val="0012096C"/>
    <w:rsid w:val="001217B7"/>
    <w:rsid w:val="00123272"/>
    <w:rsid w:val="00127828"/>
    <w:rsid w:val="0013466D"/>
    <w:rsid w:val="001354D8"/>
    <w:rsid w:val="001404CF"/>
    <w:rsid w:val="00140CD2"/>
    <w:rsid w:val="00141787"/>
    <w:rsid w:val="00156EBA"/>
    <w:rsid w:val="00157656"/>
    <w:rsid w:val="00161BDA"/>
    <w:rsid w:val="0016262F"/>
    <w:rsid w:val="001645BB"/>
    <w:rsid w:val="00165524"/>
    <w:rsid w:val="001663DB"/>
    <w:rsid w:val="00170872"/>
    <w:rsid w:val="00171618"/>
    <w:rsid w:val="001774AE"/>
    <w:rsid w:val="001819B1"/>
    <w:rsid w:val="00186706"/>
    <w:rsid w:val="001876AE"/>
    <w:rsid w:val="00195A26"/>
    <w:rsid w:val="00196F71"/>
    <w:rsid w:val="001A12BF"/>
    <w:rsid w:val="001A2071"/>
    <w:rsid w:val="001A2D10"/>
    <w:rsid w:val="001A510E"/>
    <w:rsid w:val="001A6850"/>
    <w:rsid w:val="001A7F5D"/>
    <w:rsid w:val="001B1B84"/>
    <w:rsid w:val="001B30C7"/>
    <w:rsid w:val="001C263A"/>
    <w:rsid w:val="001C5E41"/>
    <w:rsid w:val="001C77BC"/>
    <w:rsid w:val="001D13B8"/>
    <w:rsid w:val="001D17C6"/>
    <w:rsid w:val="001D48BB"/>
    <w:rsid w:val="001D55F2"/>
    <w:rsid w:val="001E00E3"/>
    <w:rsid w:val="001E0580"/>
    <w:rsid w:val="001E09F0"/>
    <w:rsid w:val="001E28DC"/>
    <w:rsid w:val="001E6E6C"/>
    <w:rsid w:val="001E7AB3"/>
    <w:rsid w:val="001F2349"/>
    <w:rsid w:val="001F2708"/>
    <w:rsid w:val="001F3C45"/>
    <w:rsid w:val="001F4521"/>
    <w:rsid w:val="002005D2"/>
    <w:rsid w:val="002022B4"/>
    <w:rsid w:val="0020298B"/>
    <w:rsid w:val="00203DEC"/>
    <w:rsid w:val="00206111"/>
    <w:rsid w:val="00206934"/>
    <w:rsid w:val="00211999"/>
    <w:rsid w:val="002120F7"/>
    <w:rsid w:val="002128BA"/>
    <w:rsid w:val="002137E0"/>
    <w:rsid w:val="00213AE4"/>
    <w:rsid w:val="00216517"/>
    <w:rsid w:val="00216FD7"/>
    <w:rsid w:val="002202B9"/>
    <w:rsid w:val="0022111D"/>
    <w:rsid w:val="00230020"/>
    <w:rsid w:val="00231F6E"/>
    <w:rsid w:val="00233CED"/>
    <w:rsid w:val="00237830"/>
    <w:rsid w:val="002419E4"/>
    <w:rsid w:val="002431F2"/>
    <w:rsid w:val="00250E23"/>
    <w:rsid w:val="00252C88"/>
    <w:rsid w:val="0025471D"/>
    <w:rsid w:val="00264B0F"/>
    <w:rsid w:val="002663AA"/>
    <w:rsid w:val="0027313E"/>
    <w:rsid w:val="002741AC"/>
    <w:rsid w:val="00275F13"/>
    <w:rsid w:val="0027697C"/>
    <w:rsid w:val="002819C0"/>
    <w:rsid w:val="00281F1A"/>
    <w:rsid w:val="00295556"/>
    <w:rsid w:val="0029568E"/>
    <w:rsid w:val="00295BB5"/>
    <w:rsid w:val="00295C91"/>
    <w:rsid w:val="002A0AF2"/>
    <w:rsid w:val="002A130C"/>
    <w:rsid w:val="002A2748"/>
    <w:rsid w:val="002A4605"/>
    <w:rsid w:val="002A4A06"/>
    <w:rsid w:val="002A5A4D"/>
    <w:rsid w:val="002A6A9D"/>
    <w:rsid w:val="002B0BD1"/>
    <w:rsid w:val="002B0D64"/>
    <w:rsid w:val="002B4262"/>
    <w:rsid w:val="002B67AF"/>
    <w:rsid w:val="002C01DA"/>
    <w:rsid w:val="002C25E5"/>
    <w:rsid w:val="002C2A5F"/>
    <w:rsid w:val="002C739E"/>
    <w:rsid w:val="002D4876"/>
    <w:rsid w:val="002D5A4D"/>
    <w:rsid w:val="002E22AF"/>
    <w:rsid w:val="002E3528"/>
    <w:rsid w:val="002E6236"/>
    <w:rsid w:val="002F3C29"/>
    <w:rsid w:val="002F6155"/>
    <w:rsid w:val="002F77D7"/>
    <w:rsid w:val="00305DB8"/>
    <w:rsid w:val="00321096"/>
    <w:rsid w:val="003234F4"/>
    <w:rsid w:val="00323B38"/>
    <w:rsid w:val="00324398"/>
    <w:rsid w:val="003275B0"/>
    <w:rsid w:val="00327C35"/>
    <w:rsid w:val="00337B4E"/>
    <w:rsid w:val="00337B60"/>
    <w:rsid w:val="00340ADE"/>
    <w:rsid w:val="00346AD5"/>
    <w:rsid w:val="00346BE0"/>
    <w:rsid w:val="00355D2B"/>
    <w:rsid w:val="003572A7"/>
    <w:rsid w:val="00360FB2"/>
    <w:rsid w:val="003612A3"/>
    <w:rsid w:val="00362634"/>
    <w:rsid w:val="0036283B"/>
    <w:rsid w:val="003634B2"/>
    <w:rsid w:val="003676A1"/>
    <w:rsid w:val="00367C12"/>
    <w:rsid w:val="00384FC3"/>
    <w:rsid w:val="003851D2"/>
    <w:rsid w:val="00391C79"/>
    <w:rsid w:val="00396F57"/>
    <w:rsid w:val="003A039A"/>
    <w:rsid w:val="003A15C2"/>
    <w:rsid w:val="003A3804"/>
    <w:rsid w:val="003A45AE"/>
    <w:rsid w:val="003A52BE"/>
    <w:rsid w:val="003A5713"/>
    <w:rsid w:val="003A5866"/>
    <w:rsid w:val="003A6E9F"/>
    <w:rsid w:val="003B053D"/>
    <w:rsid w:val="003C16B3"/>
    <w:rsid w:val="003C3301"/>
    <w:rsid w:val="003C38FC"/>
    <w:rsid w:val="003C41C1"/>
    <w:rsid w:val="003C4757"/>
    <w:rsid w:val="003D0D54"/>
    <w:rsid w:val="003D4525"/>
    <w:rsid w:val="003D4CD6"/>
    <w:rsid w:val="003E3AD3"/>
    <w:rsid w:val="003F1FA8"/>
    <w:rsid w:val="003F2999"/>
    <w:rsid w:val="003F3992"/>
    <w:rsid w:val="003F51BD"/>
    <w:rsid w:val="00400AFA"/>
    <w:rsid w:val="004060F0"/>
    <w:rsid w:val="00413AAB"/>
    <w:rsid w:val="0041506F"/>
    <w:rsid w:val="0041513F"/>
    <w:rsid w:val="00421E9A"/>
    <w:rsid w:val="004228C7"/>
    <w:rsid w:val="00425BE5"/>
    <w:rsid w:val="00425EF4"/>
    <w:rsid w:val="004271B3"/>
    <w:rsid w:val="0042798B"/>
    <w:rsid w:val="00427E58"/>
    <w:rsid w:val="00431B87"/>
    <w:rsid w:val="00432B12"/>
    <w:rsid w:val="0043396A"/>
    <w:rsid w:val="00434913"/>
    <w:rsid w:val="00435A1D"/>
    <w:rsid w:val="00440123"/>
    <w:rsid w:val="00445A22"/>
    <w:rsid w:val="0044606D"/>
    <w:rsid w:val="00446220"/>
    <w:rsid w:val="004474F8"/>
    <w:rsid w:val="00464126"/>
    <w:rsid w:val="00464174"/>
    <w:rsid w:val="00464266"/>
    <w:rsid w:val="00477550"/>
    <w:rsid w:val="00480640"/>
    <w:rsid w:val="004844A8"/>
    <w:rsid w:val="004844FC"/>
    <w:rsid w:val="004872D5"/>
    <w:rsid w:val="00494731"/>
    <w:rsid w:val="00496803"/>
    <w:rsid w:val="004A55A7"/>
    <w:rsid w:val="004B515A"/>
    <w:rsid w:val="004B6688"/>
    <w:rsid w:val="004B6D9F"/>
    <w:rsid w:val="004B7076"/>
    <w:rsid w:val="004C0107"/>
    <w:rsid w:val="004C5041"/>
    <w:rsid w:val="004C64F4"/>
    <w:rsid w:val="004D1B95"/>
    <w:rsid w:val="004D2E8F"/>
    <w:rsid w:val="004D458A"/>
    <w:rsid w:val="004E0240"/>
    <w:rsid w:val="004E0F6C"/>
    <w:rsid w:val="004E258B"/>
    <w:rsid w:val="004E32AB"/>
    <w:rsid w:val="004F4097"/>
    <w:rsid w:val="0050555F"/>
    <w:rsid w:val="0050655C"/>
    <w:rsid w:val="00507760"/>
    <w:rsid w:val="005174D5"/>
    <w:rsid w:val="005244A4"/>
    <w:rsid w:val="00525D05"/>
    <w:rsid w:val="00527483"/>
    <w:rsid w:val="00527783"/>
    <w:rsid w:val="005301E9"/>
    <w:rsid w:val="00537965"/>
    <w:rsid w:val="0054130C"/>
    <w:rsid w:val="00541C1A"/>
    <w:rsid w:val="00545745"/>
    <w:rsid w:val="0054574B"/>
    <w:rsid w:val="00546A27"/>
    <w:rsid w:val="00547DFE"/>
    <w:rsid w:val="00554A1F"/>
    <w:rsid w:val="00555518"/>
    <w:rsid w:val="00556981"/>
    <w:rsid w:val="005600F2"/>
    <w:rsid w:val="00560AC6"/>
    <w:rsid w:val="005645A2"/>
    <w:rsid w:val="00565656"/>
    <w:rsid w:val="00574C6F"/>
    <w:rsid w:val="00575A9C"/>
    <w:rsid w:val="005814B5"/>
    <w:rsid w:val="00593CB5"/>
    <w:rsid w:val="005B31C1"/>
    <w:rsid w:val="005B338C"/>
    <w:rsid w:val="005B504F"/>
    <w:rsid w:val="005B7719"/>
    <w:rsid w:val="005C5014"/>
    <w:rsid w:val="005C6BDB"/>
    <w:rsid w:val="005D3422"/>
    <w:rsid w:val="005D3E9D"/>
    <w:rsid w:val="005D5A71"/>
    <w:rsid w:val="005D5C03"/>
    <w:rsid w:val="005D6C72"/>
    <w:rsid w:val="005E20E4"/>
    <w:rsid w:val="005E24C0"/>
    <w:rsid w:val="005E256F"/>
    <w:rsid w:val="005E798B"/>
    <w:rsid w:val="005F3CF3"/>
    <w:rsid w:val="005F6682"/>
    <w:rsid w:val="00600BD7"/>
    <w:rsid w:val="00601DEE"/>
    <w:rsid w:val="00603AA3"/>
    <w:rsid w:val="00605121"/>
    <w:rsid w:val="006107A3"/>
    <w:rsid w:val="0061088B"/>
    <w:rsid w:val="00611386"/>
    <w:rsid w:val="00614307"/>
    <w:rsid w:val="00615822"/>
    <w:rsid w:val="00624222"/>
    <w:rsid w:val="00624345"/>
    <w:rsid w:val="0062474B"/>
    <w:rsid w:val="006256D3"/>
    <w:rsid w:val="00625F8D"/>
    <w:rsid w:val="00627BB7"/>
    <w:rsid w:val="00635EF1"/>
    <w:rsid w:val="00641297"/>
    <w:rsid w:val="00643CE1"/>
    <w:rsid w:val="0064447C"/>
    <w:rsid w:val="006446DC"/>
    <w:rsid w:val="00644A13"/>
    <w:rsid w:val="00647084"/>
    <w:rsid w:val="0065136E"/>
    <w:rsid w:val="006518CD"/>
    <w:rsid w:val="00654C4E"/>
    <w:rsid w:val="006572B0"/>
    <w:rsid w:val="00657FD9"/>
    <w:rsid w:val="0066287B"/>
    <w:rsid w:val="00664E59"/>
    <w:rsid w:val="00670D71"/>
    <w:rsid w:val="00671192"/>
    <w:rsid w:val="006802B4"/>
    <w:rsid w:val="006B1231"/>
    <w:rsid w:val="006B459F"/>
    <w:rsid w:val="006B6D43"/>
    <w:rsid w:val="006B6FF6"/>
    <w:rsid w:val="006B7C5D"/>
    <w:rsid w:val="006C0BE7"/>
    <w:rsid w:val="006C1C5E"/>
    <w:rsid w:val="006C4B67"/>
    <w:rsid w:val="006D56CD"/>
    <w:rsid w:val="006E4037"/>
    <w:rsid w:val="006E4080"/>
    <w:rsid w:val="006E43C8"/>
    <w:rsid w:val="006E7DCE"/>
    <w:rsid w:val="006F061B"/>
    <w:rsid w:val="0070383E"/>
    <w:rsid w:val="007050FF"/>
    <w:rsid w:val="00705633"/>
    <w:rsid w:val="0070660C"/>
    <w:rsid w:val="00707A01"/>
    <w:rsid w:val="00710AF8"/>
    <w:rsid w:val="00713741"/>
    <w:rsid w:val="00715917"/>
    <w:rsid w:val="00715BC7"/>
    <w:rsid w:val="00717B80"/>
    <w:rsid w:val="00724B3E"/>
    <w:rsid w:val="007255EB"/>
    <w:rsid w:val="00726DB1"/>
    <w:rsid w:val="00730292"/>
    <w:rsid w:val="00730E92"/>
    <w:rsid w:val="00731382"/>
    <w:rsid w:val="00731914"/>
    <w:rsid w:val="007370AF"/>
    <w:rsid w:val="00741833"/>
    <w:rsid w:val="007418A3"/>
    <w:rsid w:val="007524C3"/>
    <w:rsid w:val="00752764"/>
    <w:rsid w:val="00752AD2"/>
    <w:rsid w:val="00754124"/>
    <w:rsid w:val="00757029"/>
    <w:rsid w:val="00765A37"/>
    <w:rsid w:val="00766962"/>
    <w:rsid w:val="00775287"/>
    <w:rsid w:val="007753DC"/>
    <w:rsid w:val="007768E2"/>
    <w:rsid w:val="00781464"/>
    <w:rsid w:val="00782ED0"/>
    <w:rsid w:val="00783102"/>
    <w:rsid w:val="00786D99"/>
    <w:rsid w:val="00797071"/>
    <w:rsid w:val="007A03EB"/>
    <w:rsid w:val="007A13A3"/>
    <w:rsid w:val="007A13CC"/>
    <w:rsid w:val="007A2CB9"/>
    <w:rsid w:val="007B0188"/>
    <w:rsid w:val="007B231F"/>
    <w:rsid w:val="007C15C1"/>
    <w:rsid w:val="007C774A"/>
    <w:rsid w:val="007D33F4"/>
    <w:rsid w:val="007D391D"/>
    <w:rsid w:val="007D42BD"/>
    <w:rsid w:val="007E526F"/>
    <w:rsid w:val="007E6A87"/>
    <w:rsid w:val="007E725D"/>
    <w:rsid w:val="007F0A11"/>
    <w:rsid w:val="007F2DF7"/>
    <w:rsid w:val="007F341A"/>
    <w:rsid w:val="007F3ABE"/>
    <w:rsid w:val="007F3F91"/>
    <w:rsid w:val="00811DAA"/>
    <w:rsid w:val="00820909"/>
    <w:rsid w:val="0082097E"/>
    <w:rsid w:val="00820F69"/>
    <w:rsid w:val="008217D7"/>
    <w:rsid w:val="0082340A"/>
    <w:rsid w:val="0082537D"/>
    <w:rsid w:val="008328E9"/>
    <w:rsid w:val="00834C78"/>
    <w:rsid w:val="00835BCB"/>
    <w:rsid w:val="00835CDC"/>
    <w:rsid w:val="00836446"/>
    <w:rsid w:val="0083661D"/>
    <w:rsid w:val="00841D59"/>
    <w:rsid w:val="00843622"/>
    <w:rsid w:val="008451DC"/>
    <w:rsid w:val="00850B09"/>
    <w:rsid w:val="00851A62"/>
    <w:rsid w:val="00851B2E"/>
    <w:rsid w:val="008526B2"/>
    <w:rsid w:val="008561D2"/>
    <w:rsid w:val="00856D6E"/>
    <w:rsid w:val="00861775"/>
    <w:rsid w:val="00861AE9"/>
    <w:rsid w:val="00863B9D"/>
    <w:rsid w:val="00863BE6"/>
    <w:rsid w:val="008642C8"/>
    <w:rsid w:val="0087197C"/>
    <w:rsid w:val="008760C2"/>
    <w:rsid w:val="008775BC"/>
    <w:rsid w:val="00880518"/>
    <w:rsid w:val="00882F1B"/>
    <w:rsid w:val="00885BB8"/>
    <w:rsid w:val="00895E0F"/>
    <w:rsid w:val="008A1544"/>
    <w:rsid w:val="008A5D38"/>
    <w:rsid w:val="008A70CE"/>
    <w:rsid w:val="008B1A4D"/>
    <w:rsid w:val="008B2523"/>
    <w:rsid w:val="008B28D3"/>
    <w:rsid w:val="008B6D14"/>
    <w:rsid w:val="008C25E4"/>
    <w:rsid w:val="008C2DAE"/>
    <w:rsid w:val="008D417A"/>
    <w:rsid w:val="008E7135"/>
    <w:rsid w:val="008E7CA5"/>
    <w:rsid w:val="008E7F0E"/>
    <w:rsid w:val="008F363B"/>
    <w:rsid w:val="008F789B"/>
    <w:rsid w:val="008F7DDE"/>
    <w:rsid w:val="00901473"/>
    <w:rsid w:val="009024C9"/>
    <w:rsid w:val="00902A47"/>
    <w:rsid w:val="009059A9"/>
    <w:rsid w:val="00907780"/>
    <w:rsid w:val="00911C11"/>
    <w:rsid w:val="00913356"/>
    <w:rsid w:val="00916CDF"/>
    <w:rsid w:val="00917824"/>
    <w:rsid w:val="00921775"/>
    <w:rsid w:val="00921C75"/>
    <w:rsid w:val="0092261B"/>
    <w:rsid w:val="00923DC5"/>
    <w:rsid w:val="00924348"/>
    <w:rsid w:val="0092515E"/>
    <w:rsid w:val="009274E7"/>
    <w:rsid w:val="00930A5A"/>
    <w:rsid w:val="0093199F"/>
    <w:rsid w:val="00932A3D"/>
    <w:rsid w:val="009346FE"/>
    <w:rsid w:val="009419F7"/>
    <w:rsid w:val="009422B2"/>
    <w:rsid w:val="00942FBD"/>
    <w:rsid w:val="009437C6"/>
    <w:rsid w:val="009443CB"/>
    <w:rsid w:val="00944A2C"/>
    <w:rsid w:val="0094770B"/>
    <w:rsid w:val="009507BA"/>
    <w:rsid w:val="00950B0E"/>
    <w:rsid w:val="00952BBC"/>
    <w:rsid w:val="0096132A"/>
    <w:rsid w:val="00961BE6"/>
    <w:rsid w:val="009763AC"/>
    <w:rsid w:val="00984C28"/>
    <w:rsid w:val="00985033"/>
    <w:rsid w:val="00991E80"/>
    <w:rsid w:val="00993A23"/>
    <w:rsid w:val="00995683"/>
    <w:rsid w:val="009959AB"/>
    <w:rsid w:val="00995E2D"/>
    <w:rsid w:val="009A122E"/>
    <w:rsid w:val="009A68FD"/>
    <w:rsid w:val="009A7780"/>
    <w:rsid w:val="009B18DC"/>
    <w:rsid w:val="009B2267"/>
    <w:rsid w:val="009B6F5E"/>
    <w:rsid w:val="009B7C1C"/>
    <w:rsid w:val="009D022E"/>
    <w:rsid w:val="009D0646"/>
    <w:rsid w:val="009D281A"/>
    <w:rsid w:val="009D63CF"/>
    <w:rsid w:val="009D66FA"/>
    <w:rsid w:val="009D6F4A"/>
    <w:rsid w:val="009D78F7"/>
    <w:rsid w:val="009E0AE8"/>
    <w:rsid w:val="009E4024"/>
    <w:rsid w:val="009E4EA2"/>
    <w:rsid w:val="009E5374"/>
    <w:rsid w:val="009E79A8"/>
    <w:rsid w:val="009F1E2A"/>
    <w:rsid w:val="009F345D"/>
    <w:rsid w:val="009F38A6"/>
    <w:rsid w:val="009F3D2F"/>
    <w:rsid w:val="009F3E0A"/>
    <w:rsid w:val="009F7C5E"/>
    <w:rsid w:val="00A07BAA"/>
    <w:rsid w:val="00A10928"/>
    <w:rsid w:val="00A12459"/>
    <w:rsid w:val="00A13218"/>
    <w:rsid w:val="00A21438"/>
    <w:rsid w:val="00A227A3"/>
    <w:rsid w:val="00A23058"/>
    <w:rsid w:val="00A42A3F"/>
    <w:rsid w:val="00A45196"/>
    <w:rsid w:val="00A470F3"/>
    <w:rsid w:val="00A47C13"/>
    <w:rsid w:val="00A52453"/>
    <w:rsid w:val="00A60499"/>
    <w:rsid w:val="00A60B73"/>
    <w:rsid w:val="00A6113F"/>
    <w:rsid w:val="00A64ED5"/>
    <w:rsid w:val="00A6715F"/>
    <w:rsid w:val="00A744DD"/>
    <w:rsid w:val="00A756AA"/>
    <w:rsid w:val="00A80080"/>
    <w:rsid w:val="00A82AB0"/>
    <w:rsid w:val="00A86C22"/>
    <w:rsid w:val="00A872C8"/>
    <w:rsid w:val="00A90B12"/>
    <w:rsid w:val="00A9368B"/>
    <w:rsid w:val="00A93AE9"/>
    <w:rsid w:val="00A96F10"/>
    <w:rsid w:val="00A97744"/>
    <w:rsid w:val="00AA4442"/>
    <w:rsid w:val="00AA6C3E"/>
    <w:rsid w:val="00AB2918"/>
    <w:rsid w:val="00AB4951"/>
    <w:rsid w:val="00AB5C29"/>
    <w:rsid w:val="00AB64EB"/>
    <w:rsid w:val="00AB70BB"/>
    <w:rsid w:val="00AC0198"/>
    <w:rsid w:val="00AC0CC2"/>
    <w:rsid w:val="00AC5858"/>
    <w:rsid w:val="00AC7762"/>
    <w:rsid w:val="00AD08E1"/>
    <w:rsid w:val="00AD0A88"/>
    <w:rsid w:val="00AD1D90"/>
    <w:rsid w:val="00AD66C8"/>
    <w:rsid w:val="00AD6B8D"/>
    <w:rsid w:val="00AE1ED3"/>
    <w:rsid w:val="00AE4290"/>
    <w:rsid w:val="00AE68DB"/>
    <w:rsid w:val="00AF03A3"/>
    <w:rsid w:val="00AF1364"/>
    <w:rsid w:val="00AF1F3E"/>
    <w:rsid w:val="00AF740B"/>
    <w:rsid w:val="00B072AC"/>
    <w:rsid w:val="00B07779"/>
    <w:rsid w:val="00B1587A"/>
    <w:rsid w:val="00B16DC2"/>
    <w:rsid w:val="00B2229B"/>
    <w:rsid w:val="00B22A18"/>
    <w:rsid w:val="00B238D6"/>
    <w:rsid w:val="00B26A00"/>
    <w:rsid w:val="00B315A0"/>
    <w:rsid w:val="00B323B0"/>
    <w:rsid w:val="00B33539"/>
    <w:rsid w:val="00B34A18"/>
    <w:rsid w:val="00B34FCD"/>
    <w:rsid w:val="00B465F1"/>
    <w:rsid w:val="00B468CE"/>
    <w:rsid w:val="00B51532"/>
    <w:rsid w:val="00B55C6C"/>
    <w:rsid w:val="00B563EB"/>
    <w:rsid w:val="00B57192"/>
    <w:rsid w:val="00B579CB"/>
    <w:rsid w:val="00B626CD"/>
    <w:rsid w:val="00B65503"/>
    <w:rsid w:val="00B70083"/>
    <w:rsid w:val="00B703F1"/>
    <w:rsid w:val="00B74440"/>
    <w:rsid w:val="00B74592"/>
    <w:rsid w:val="00B769BC"/>
    <w:rsid w:val="00B76CC5"/>
    <w:rsid w:val="00B77007"/>
    <w:rsid w:val="00B83D6F"/>
    <w:rsid w:val="00B8462E"/>
    <w:rsid w:val="00B84B14"/>
    <w:rsid w:val="00B87E7A"/>
    <w:rsid w:val="00B919C3"/>
    <w:rsid w:val="00B92BF4"/>
    <w:rsid w:val="00B93082"/>
    <w:rsid w:val="00B94492"/>
    <w:rsid w:val="00BA2B66"/>
    <w:rsid w:val="00BA50A6"/>
    <w:rsid w:val="00BA66F6"/>
    <w:rsid w:val="00BB1F29"/>
    <w:rsid w:val="00BB28F6"/>
    <w:rsid w:val="00BB30CC"/>
    <w:rsid w:val="00BB36F9"/>
    <w:rsid w:val="00BB4371"/>
    <w:rsid w:val="00BC2609"/>
    <w:rsid w:val="00BC2C67"/>
    <w:rsid w:val="00BD02F4"/>
    <w:rsid w:val="00BD339A"/>
    <w:rsid w:val="00BD417E"/>
    <w:rsid w:val="00BD5388"/>
    <w:rsid w:val="00BD5EC1"/>
    <w:rsid w:val="00BD6138"/>
    <w:rsid w:val="00BE04A1"/>
    <w:rsid w:val="00BE1B62"/>
    <w:rsid w:val="00BE2AEE"/>
    <w:rsid w:val="00BE3FC2"/>
    <w:rsid w:val="00BF2F50"/>
    <w:rsid w:val="00BF487F"/>
    <w:rsid w:val="00BF6E54"/>
    <w:rsid w:val="00C00D28"/>
    <w:rsid w:val="00C03AA6"/>
    <w:rsid w:val="00C0450E"/>
    <w:rsid w:val="00C0528F"/>
    <w:rsid w:val="00C05E66"/>
    <w:rsid w:val="00C06BDE"/>
    <w:rsid w:val="00C10144"/>
    <w:rsid w:val="00C124FB"/>
    <w:rsid w:val="00C13145"/>
    <w:rsid w:val="00C16E70"/>
    <w:rsid w:val="00C2108A"/>
    <w:rsid w:val="00C23B2B"/>
    <w:rsid w:val="00C260FF"/>
    <w:rsid w:val="00C2779C"/>
    <w:rsid w:val="00C44EEA"/>
    <w:rsid w:val="00C45CD6"/>
    <w:rsid w:val="00C4707A"/>
    <w:rsid w:val="00C477D0"/>
    <w:rsid w:val="00C5132C"/>
    <w:rsid w:val="00C5616A"/>
    <w:rsid w:val="00C5757F"/>
    <w:rsid w:val="00C63109"/>
    <w:rsid w:val="00C64853"/>
    <w:rsid w:val="00C65302"/>
    <w:rsid w:val="00C66D38"/>
    <w:rsid w:val="00C67E70"/>
    <w:rsid w:val="00C80304"/>
    <w:rsid w:val="00C87475"/>
    <w:rsid w:val="00C9127A"/>
    <w:rsid w:val="00C91AE5"/>
    <w:rsid w:val="00C931DE"/>
    <w:rsid w:val="00C95E58"/>
    <w:rsid w:val="00C95ECF"/>
    <w:rsid w:val="00C9681A"/>
    <w:rsid w:val="00C97AB7"/>
    <w:rsid w:val="00CA0EFF"/>
    <w:rsid w:val="00CA1722"/>
    <w:rsid w:val="00CA3F39"/>
    <w:rsid w:val="00CA63CD"/>
    <w:rsid w:val="00CC48BF"/>
    <w:rsid w:val="00CD0572"/>
    <w:rsid w:val="00CD0AF8"/>
    <w:rsid w:val="00CD3B87"/>
    <w:rsid w:val="00CE045E"/>
    <w:rsid w:val="00CE384B"/>
    <w:rsid w:val="00CE38C8"/>
    <w:rsid w:val="00CE750F"/>
    <w:rsid w:val="00CF398A"/>
    <w:rsid w:val="00CF497C"/>
    <w:rsid w:val="00CF5F16"/>
    <w:rsid w:val="00D03897"/>
    <w:rsid w:val="00D063A8"/>
    <w:rsid w:val="00D07F19"/>
    <w:rsid w:val="00D10183"/>
    <w:rsid w:val="00D12487"/>
    <w:rsid w:val="00D126FD"/>
    <w:rsid w:val="00D14CE0"/>
    <w:rsid w:val="00D15B3A"/>
    <w:rsid w:val="00D160CB"/>
    <w:rsid w:val="00D241D6"/>
    <w:rsid w:val="00D245A1"/>
    <w:rsid w:val="00D2504A"/>
    <w:rsid w:val="00D27DBC"/>
    <w:rsid w:val="00D31D1C"/>
    <w:rsid w:val="00D32DC6"/>
    <w:rsid w:val="00D33DA0"/>
    <w:rsid w:val="00D34EE6"/>
    <w:rsid w:val="00D356D3"/>
    <w:rsid w:val="00D369FB"/>
    <w:rsid w:val="00D415E2"/>
    <w:rsid w:val="00D4187E"/>
    <w:rsid w:val="00D41C3F"/>
    <w:rsid w:val="00D42055"/>
    <w:rsid w:val="00D4247A"/>
    <w:rsid w:val="00D427C2"/>
    <w:rsid w:val="00D44A86"/>
    <w:rsid w:val="00D459DF"/>
    <w:rsid w:val="00D531A4"/>
    <w:rsid w:val="00D5351A"/>
    <w:rsid w:val="00D55426"/>
    <w:rsid w:val="00D647C3"/>
    <w:rsid w:val="00D66043"/>
    <w:rsid w:val="00D751D0"/>
    <w:rsid w:val="00D816C0"/>
    <w:rsid w:val="00D84654"/>
    <w:rsid w:val="00D84971"/>
    <w:rsid w:val="00D90379"/>
    <w:rsid w:val="00D9126E"/>
    <w:rsid w:val="00D9633A"/>
    <w:rsid w:val="00DA1606"/>
    <w:rsid w:val="00DA2040"/>
    <w:rsid w:val="00DA5C56"/>
    <w:rsid w:val="00DA70DF"/>
    <w:rsid w:val="00DA7D7A"/>
    <w:rsid w:val="00DB3A8C"/>
    <w:rsid w:val="00DB70BA"/>
    <w:rsid w:val="00DC2D2B"/>
    <w:rsid w:val="00DD0A59"/>
    <w:rsid w:val="00DD7176"/>
    <w:rsid w:val="00DE2C16"/>
    <w:rsid w:val="00DE3C51"/>
    <w:rsid w:val="00DE538E"/>
    <w:rsid w:val="00DE6EA9"/>
    <w:rsid w:val="00DF0587"/>
    <w:rsid w:val="00DF2386"/>
    <w:rsid w:val="00DF3E50"/>
    <w:rsid w:val="00DF56F5"/>
    <w:rsid w:val="00DF6C5A"/>
    <w:rsid w:val="00DF7FE7"/>
    <w:rsid w:val="00E06675"/>
    <w:rsid w:val="00E074FE"/>
    <w:rsid w:val="00E135E2"/>
    <w:rsid w:val="00E14BA7"/>
    <w:rsid w:val="00E15B18"/>
    <w:rsid w:val="00E224CE"/>
    <w:rsid w:val="00E235D0"/>
    <w:rsid w:val="00E24D3E"/>
    <w:rsid w:val="00E33921"/>
    <w:rsid w:val="00E4319A"/>
    <w:rsid w:val="00E45830"/>
    <w:rsid w:val="00E46367"/>
    <w:rsid w:val="00E50AF6"/>
    <w:rsid w:val="00E510B0"/>
    <w:rsid w:val="00E55A5E"/>
    <w:rsid w:val="00E57322"/>
    <w:rsid w:val="00E61050"/>
    <w:rsid w:val="00E621BA"/>
    <w:rsid w:val="00E62BE4"/>
    <w:rsid w:val="00E63F0B"/>
    <w:rsid w:val="00E64E9B"/>
    <w:rsid w:val="00E65CD7"/>
    <w:rsid w:val="00E7071D"/>
    <w:rsid w:val="00E715FC"/>
    <w:rsid w:val="00E72D1A"/>
    <w:rsid w:val="00E7566D"/>
    <w:rsid w:val="00E80EDB"/>
    <w:rsid w:val="00E810F8"/>
    <w:rsid w:val="00E841E8"/>
    <w:rsid w:val="00E87C3D"/>
    <w:rsid w:val="00E90337"/>
    <w:rsid w:val="00E95E5D"/>
    <w:rsid w:val="00E9673C"/>
    <w:rsid w:val="00EA0897"/>
    <w:rsid w:val="00EA393A"/>
    <w:rsid w:val="00EA3A7F"/>
    <w:rsid w:val="00EA562C"/>
    <w:rsid w:val="00EA72B0"/>
    <w:rsid w:val="00EB032F"/>
    <w:rsid w:val="00EB79C2"/>
    <w:rsid w:val="00EC0C87"/>
    <w:rsid w:val="00EC0EEB"/>
    <w:rsid w:val="00EC0FFA"/>
    <w:rsid w:val="00EC3F47"/>
    <w:rsid w:val="00EC4D11"/>
    <w:rsid w:val="00ED2D66"/>
    <w:rsid w:val="00ED7394"/>
    <w:rsid w:val="00EE06FA"/>
    <w:rsid w:val="00EE1627"/>
    <w:rsid w:val="00EE49AC"/>
    <w:rsid w:val="00EE6364"/>
    <w:rsid w:val="00EE67FA"/>
    <w:rsid w:val="00EE7976"/>
    <w:rsid w:val="00EF01C4"/>
    <w:rsid w:val="00EF2ACE"/>
    <w:rsid w:val="00F01DB2"/>
    <w:rsid w:val="00F0219C"/>
    <w:rsid w:val="00F0459C"/>
    <w:rsid w:val="00F06493"/>
    <w:rsid w:val="00F06E4A"/>
    <w:rsid w:val="00F072EF"/>
    <w:rsid w:val="00F078F1"/>
    <w:rsid w:val="00F0791D"/>
    <w:rsid w:val="00F07B1E"/>
    <w:rsid w:val="00F07DF1"/>
    <w:rsid w:val="00F1140A"/>
    <w:rsid w:val="00F1152F"/>
    <w:rsid w:val="00F142A4"/>
    <w:rsid w:val="00F227F6"/>
    <w:rsid w:val="00F248A8"/>
    <w:rsid w:val="00F26B22"/>
    <w:rsid w:val="00F276D2"/>
    <w:rsid w:val="00F3097E"/>
    <w:rsid w:val="00F32961"/>
    <w:rsid w:val="00F32D03"/>
    <w:rsid w:val="00F344DE"/>
    <w:rsid w:val="00F35DDE"/>
    <w:rsid w:val="00F407B5"/>
    <w:rsid w:val="00F429D6"/>
    <w:rsid w:val="00F45B4A"/>
    <w:rsid w:val="00F45FC0"/>
    <w:rsid w:val="00F47F06"/>
    <w:rsid w:val="00F6517A"/>
    <w:rsid w:val="00F711CC"/>
    <w:rsid w:val="00F73E71"/>
    <w:rsid w:val="00F8605D"/>
    <w:rsid w:val="00F86643"/>
    <w:rsid w:val="00F907D9"/>
    <w:rsid w:val="00FA21A7"/>
    <w:rsid w:val="00FA721F"/>
    <w:rsid w:val="00FB0F4C"/>
    <w:rsid w:val="00FC31B4"/>
    <w:rsid w:val="00FC7FD9"/>
    <w:rsid w:val="00FD5BFB"/>
    <w:rsid w:val="00FD5D1C"/>
    <w:rsid w:val="00FD6A25"/>
    <w:rsid w:val="00FE0305"/>
    <w:rsid w:val="00FE0E9B"/>
    <w:rsid w:val="00FE3503"/>
    <w:rsid w:val="00FE4018"/>
    <w:rsid w:val="00FE48D3"/>
    <w:rsid w:val="00FE5F7C"/>
    <w:rsid w:val="00FE73BD"/>
    <w:rsid w:val="00FF0889"/>
    <w:rsid w:val="00FF594E"/>
    <w:rsid w:val="00FF6C2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E070A"/>
  <w15:docId w15:val="{12B76261-AC16-4CE3-8435-2C226687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lang w:val="en-US"/>
    </w:rPr>
  </w:style>
  <w:style w:type="paragraph" w:styleId="Heading3">
    <w:name w:val="heading 3"/>
    <w:basedOn w:val="Normal"/>
    <w:next w:val="Normal"/>
    <w:link w:val="Heading3Char"/>
    <w:uiPriority w:val="9"/>
    <w:semiHidden/>
    <w:unhideWhenUsed/>
    <w:qFormat/>
    <w:rsid w:val="00044E4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semiHidden/>
    <w:unhideWhenUsed/>
    <w:rsid w:val="004C64F4"/>
    <w:pPr>
      <w:spacing w:before="100" w:beforeAutospacing="1" w:after="100" w:afterAutospacing="1"/>
      <w:ind w:left="0" w:firstLine="0"/>
    </w:pPr>
    <w:rPr>
      <w:rFonts w:ascii="Times New Roman" w:eastAsia="Times New Roman" w:hAnsi="Times New Roman"/>
      <w:sz w:val="24"/>
      <w:szCs w:val="24"/>
      <w:lang w:val="en-US"/>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044E4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415083689">
      <w:bodyDiv w:val="1"/>
      <w:marLeft w:val="0"/>
      <w:marRight w:val="0"/>
      <w:marTop w:val="0"/>
      <w:marBottom w:val="0"/>
      <w:divBdr>
        <w:top w:val="none" w:sz="0" w:space="0" w:color="auto"/>
        <w:left w:val="none" w:sz="0" w:space="0" w:color="auto"/>
        <w:bottom w:val="none" w:sz="0" w:space="0" w:color="auto"/>
        <w:right w:val="none" w:sz="0" w:space="0" w:color="auto"/>
      </w:divBdr>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1942448427">
      <w:bodyDiv w:val="1"/>
      <w:marLeft w:val="0"/>
      <w:marRight w:val="0"/>
      <w:marTop w:val="0"/>
      <w:marBottom w:val="0"/>
      <w:divBdr>
        <w:top w:val="none" w:sz="0" w:space="0" w:color="auto"/>
        <w:left w:val="none" w:sz="0" w:space="0" w:color="auto"/>
        <w:bottom w:val="none" w:sz="0" w:space="0" w:color="auto"/>
        <w:right w:val="none" w:sz="0" w:space="0" w:color="auto"/>
      </w:divBdr>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7216A-162F-459E-890A-BB45031D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6005</Words>
  <Characters>34232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2</cp:revision>
  <cp:lastPrinted>2016-10-06T13:08:00Z</cp:lastPrinted>
  <dcterms:created xsi:type="dcterms:W3CDTF">2019-04-29T07:49:00Z</dcterms:created>
  <dcterms:modified xsi:type="dcterms:W3CDTF">2019-04-29T07:49:00Z</dcterms:modified>
</cp:coreProperties>
</file>