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DC10C" w14:textId="77777777" w:rsidR="00275F13" w:rsidRPr="00953E40" w:rsidRDefault="00275F13" w:rsidP="00164CE4">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sidRPr="00953E40">
        <w:rPr>
          <w:bCs/>
          <w:sz w:val="24"/>
          <w:szCs w:val="24"/>
        </w:rPr>
        <w:t xml:space="preserve">RAMSAR </w:t>
      </w:r>
      <w:r w:rsidR="00DF2386" w:rsidRPr="00953E40">
        <w:rPr>
          <w:bCs/>
          <w:sz w:val="24"/>
          <w:szCs w:val="24"/>
        </w:rPr>
        <w:t>CONVENTION ON WETLANDS</w:t>
      </w:r>
    </w:p>
    <w:p w14:paraId="40C3D57B" w14:textId="77777777" w:rsidR="00DF2386" w:rsidRPr="00953E40" w:rsidRDefault="00DF2386" w:rsidP="00953E40">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sidRPr="00953E40">
        <w:rPr>
          <w:bCs/>
          <w:sz w:val="24"/>
          <w:szCs w:val="24"/>
        </w:rPr>
        <w:t>5</w:t>
      </w:r>
      <w:r w:rsidR="002F6155" w:rsidRPr="00953E40">
        <w:rPr>
          <w:bCs/>
          <w:sz w:val="24"/>
          <w:szCs w:val="24"/>
        </w:rPr>
        <w:t>7</w:t>
      </w:r>
      <w:r w:rsidR="00275F13" w:rsidRPr="00953E40">
        <w:rPr>
          <w:bCs/>
          <w:sz w:val="24"/>
          <w:szCs w:val="24"/>
        </w:rPr>
        <w:t>th</w:t>
      </w:r>
      <w:r w:rsidRPr="00953E40">
        <w:rPr>
          <w:bCs/>
          <w:sz w:val="24"/>
          <w:szCs w:val="24"/>
        </w:rPr>
        <w:t xml:space="preserve"> Meeting of the Standing Committee</w:t>
      </w:r>
    </w:p>
    <w:p w14:paraId="33E1B942" w14:textId="77777777" w:rsidR="00DF2386" w:rsidRPr="00953E40" w:rsidRDefault="00DF2386" w:rsidP="00953E40">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sidRPr="00953E40">
        <w:rPr>
          <w:bCs/>
          <w:sz w:val="24"/>
          <w:szCs w:val="24"/>
        </w:rPr>
        <w:t>Gland, Switzerland, 2</w:t>
      </w:r>
      <w:r w:rsidR="00C0528F" w:rsidRPr="00953E40">
        <w:rPr>
          <w:bCs/>
          <w:sz w:val="24"/>
          <w:szCs w:val="24"/>
        </w:rPr>
        <w:t>4</w:t>
      </w:r>
      <w:r w:rsidR="00275F13" w:rsidRPr="00953E40">
        <w:rPr>
          <w:bCs/>
          <w:sz w:val="24"/>
          <w:szCs w:val="24"/>
        </w:rPr>
        <w:t xml:space="preserve"> </w:t>
      </w:r>
      <w:r w:rsidRPr="00953E40">
        <w:rPr>
          <w:bCs/>
          <w:sz w:val="24"/>
          <w:szCs w:val="24"/>
        </w:rPr>
        <w:t>– 2</w:t>
      </w:r>
      <w:r w:rsidR="00C0528F" w:rsidRPr="00953E40">
        <w:rPr>
          <w:bCs/>
          <w:sz w:val="24"/>
          <w:szCs w:val="24"/>
        </w:rPr>
        <w:t>8</w:t>
      </w:r>
      <w:r w:rsidRPr="00953E40">
        <w:rPr>
          <w:bCs/>
          <w:sz w:val="24"/>
          <w:szCs w:val="24"/>
        </w:rPr>
        <w:t xml:space="preserve"> </w:t>
      </w:r>
      <w:r w:rsidR="00C0528F" w:rsidRPr="00953E40">
        <w:rPr>
          <w:bCs/>
          <w:sz w:val="24"/>
          <w:szCs w:val="24"/>
        </w:rPr>
        <w:t>June 2019</w:t>
      </w:r>
    </w:p>
    <w:p w14:paraId="758CF031" w14:textId="77777777" w:rsidR="00DF2386" w:rsidRPr="00953E40" w:rsidRDefault="00DF2386" w:rsidP="00953E40">
      <w:pPr>
        <w:outlineLvl w:val="0"/>
        <w:rPr>
          <w:b/>
        </w:rPr>
      </w:pPr>
    </w:p>
    <w:p w14:paraId="5C1205DF" w14:textId="6E1708C3" w:rsidR="00DF2386" w:rsidRDefault="00DF2386" w:rsidP="00164CE4">
      <w:pPr>
        <w:jc w:val="right"/>
        <w:rPr>
          <w:rFonts w:cs="Arial"/>
          <w:b/>
          <w:sz w:val="28"/>
          <w:szCs w:val="28"/>
        </w:rPr>
      </w:pPr>
      <w:r w:rsidRPr="00953E40">
        <w:rPr>
          <w:rFonts w:cs="Arial"/>
          <w:b/>
          <w:sz w:val="28"/>
          <w:szCs w:val="28"/>
        </w:rPr>
        <w:t>SC5</w:t>
      </w:r>
      <w:r w:rsidR="00C0528F" w:rsidRPr="00953E40">
        <w:rPr>
          <w:rFonts w:cs="Arial"/>
          <w:b/>
          <w:sz w:val="28"/>
          <w:szCs w:val="28"/>
        </w:rPr>
        <w:t>7</w:t>
      </w:r>
      <w:r w:rsidR="00164CE4">
        <w:rPr>
          <w:rFonts w:cs="Arial"/>
          <w:b/>
          <w:sz w:val="28"/>
          <w:szCs w:val="28"/>
        </w:rPr>
        <w:t xml:space="preserve"> Doc.20</w:t>
      </w:r>
    </w:p>
    <w:p w14:paraId="24C05C72" w14:textId="77777777" w:rsidR="00164CE4" w:rsidRPr="00953E40" w:rsidRDefault="00164CE4" w:rsidP="00164CE4">
      <w:pPr>
        <w:jc w:val="right"/>
        <w:rPr>
          <w:rFonts w:cs="Arial"/>
          <w:b/>
          <w:sz w:val="28"/>
          <w:szCs w:val="28"/>
        </w:rPr>
      </w:pPr>
    </w:p>
    <w:p w14:paraId="3A782A75" w14:textId="18981F02" w:rsidR="00DF2386" w:rsidRPr="00953E40" w:rsidRDefault="00CA3ECA" w:rsidP="00953E40">
      <w:pPr>
        <w:jc w:val="center"/>
        <w:rPr>
          <w:rFonts w:cs="Arial"/>
          <w:b/>
          <w:sz w:val="28"/>
          <w:szCs w:val="28"/>
        </w:rPr>
      </w:pPr>
      <w:r w:rsidRPr="00953E40">
        <w:rPr>
          <w:rFonts w:cs="Arial"/>
          <w:b/>
          <w:sz w:val="28"/>
          <w:szCs w:val="28"/>
        </w:rPr>
        <w:t>Report of the Chair of the Scientific and Technical Review Panel</w:t>
      </w:r>
      <w:r w:rsidR="00EF7204" w:rsidRPr="00EF7204">
        <w:rPr>
          <w:rFonts w:cs="Arial"/>
          <w:b/>
          <w:sz w:val="28"/>
          <w:szCs w:val="28"/>
        </w:rPr>
        <w:t xml:space="preserve">, including </w:t>
      </w:r>
      <w:r w:rsidR="00EF7204">
        <w:rPr>
          <w:rFonts w:cs="Arial"/>
          <w:b/>
          <w:sz w:val="28"/>
          <w:szCs w:val="28"/>
        </w:rPr>
        <w:t xml:space="preserve">draft </w:t>
      </w:r>
      <w:r w:rsidR="00EF7204" w:rsidRPr="00EF7204">
        <w:rPr>
          <w:rFonts w:cs="Arial"/>
          <w:b/>
          <w:sz w:val="28"/>
          <w:szCs w:val="28"/>
        </w:rPr>
        <w:t>work plan for 2019-2021</w:t>
      </w:r>
    </w:p>
    <w:p w14:paraId="2F019A4E" w14:textId="77777777" w:rsidR="00CA3ECA" w:rsidRPr="00953E40" w:rsidRDefault="00CA3ECA" w:rsidP="00953E40">
      <w:pPr>
        <w:rPr>
          <w:rFonts w:cs="Arial"/>
          <w:b/>
          <w:sz w:val="28"/>
          <w:szCs w:val="28"/>
        </w:rPr>
      </w:pPr>
    </w:p>
    <w:p w14:paraId="1140209F" w14:textId="77777777" w:rsidR="009E0AE8" w:rsidRPr="00953E40" w:rsidRDefault="00DF3718" w:rsidP="00953E40">
      <w:pPr>
        <w:rPr>
          <w:rFonts w:cs="Arial"/>
          <w:b/>
        </w:rPr>
      </w:pPr>
      <w:r w:rsidRPr="00953E40">
        <w:rPr>
          <w:noProof/>
          <w:lang w:eastAsia="en-GB"/>
        </w:rPr>
        <mc:AlternateContent>
          <mc:Choice Requires="wps">
            <w:drawing>
              <wp:inline distT="0" distB="0" distL="0" distR="0" wp14:anchorId="215E39D0" wp14:editId="36DCB3B2">
                <wp:extent cx="5731510" cy="2948940"/>
                <wp:effectExtent l="0" t="0" r="21590" b="2286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948940"/>
                        </a:xfrm>
                        <a:prstGeom prst="rect">
                          <a:avLst/>
                        </a:prstGeom>
                        <a:solidFill>
                          <a:srgbClr val="FFFFFF"/>
                        </a:solidFill>
                        <a:ln w="9525">
                          <a:solidFill>
                            <a:srgbClr val="000000"/>
                          </a:solidFill>
                          <a:miter lim="800000"/>
                          <a:headEnd/>
                          <a:tailEnd/>
                        </a:ln>
                      </wps:spPr>
                      <wps:txbx>
                        <w:txbxContent>
                          <w:p w14:paraId="41FAE2AC" w14:textId="77777777" w:rsidR="00C809D9" w:rsidRDefault="00C809D9" w:rsidP="00DF3718">
                            <w:pPr>
                              <w:rPr>
                                <w:b/>
                                <w:bCs/>
                              </w:rPr>
                            </w:pPr>
                            <w:r>
                              <w:rPr>
                                <w:b/>
                                <w:bCs/>
                              </w:rPr>
                              <w:t xml:space="preserve">Actions requested: </w:t>
                            </w:r>
                          </w:p>
                          <w:p w14:paraId="50D6C650" w14:textId="77777777" w:rsidR="00C809D9" w:rsidRDefault="00C809D9" w:rsidP="00DF3718">
                            <w:pPr>
                              <w:pStyle w:val="ColorfulList-Accent11"/>
                              <w:ind w:left="0"/>
                            </w:pPr>
                          </w:p>
                          <w:p w14:paraId="5A82BF21" w14:textId="77777777" w:rsidR="00C809D9" w:rsidRDefault="00C809D9" w:rsidP="00DF3718">
                            <w:pPr>
                              <w:pStyle w:val="ColorfulList-Accent11"/>
                              <w:ind w:left="0" w:firstLine="0"/>
                              <w:rPr>
                                <w:rFonts w:cs="Calibri"/>
                              </w:rPr>
                            </w:pPr>
                            <w:r>
                              <w:t xml:space="preserve">Standing Committee is </w:t>
                            </w:r>
                            <w:r>
                              <w:rPr>
                                <w:rFonts w:cs="Calibri"/>
                              </w:rPr>
                              <w:t>invited to:</w:t>
                            </w:r>
                          </w:p>
                          <w:p w14:paraId="64EB4D8C" w14:textId="77777777" w:rsidR="00C809D9" w:rsidRDefault="00C809D9" w:rsidP="00DF3718">
                            <w:pPr>
                              <w:pStyle w:val="ColorfulList-Accent11"/>
                              <w:ind w:left="0"/>
                              <w:rPr>
                                <w:rFonts w:cs="Calibri"/>
                              </w:rPr>
                            </w:pPr>
                          </w:p>
                          <w:p w14:paraId="320AD7AA" w14:textId="21C0CB2C" w:rsidR="00C809D9" w:rsidRPr="00CA3ECA" w:rsidRDefault="00C809D9" w:rsidP="00DF3718">
                            <w:pPr>
                              <w:pStyle w:val="ColorfulList-Accent11"/>
                              <w:ind w:left="360" w:firstLine="0"/>
                              <w:rPr>
                                <w:rFonts w:cs="Calibri"/>
                              </w:rPr>
                            </w:pPr>
                            <w:r>
                              <w:rPr>
                                <w:rFonts w:cs="Calibri"/>
                              </w:rPr>
                              <w:t>i.</w:t>
                            </w:r>
                            <w:r>
                              <w:rPr>
                                <w:rFonts w:cs="Calibri"/>
                              </w:rPr>
                              <w:tab/>
                            </w:r>
                            <w:r w:rsidRPr="00F32D03">
                              <w:rPr>
                                <w:rFonts w:cs="Calibri"/>
                              </w:rPr>
                              <w:t xml:space="preserve">take note of </w:t>
                            </w:r>
                            <w:r>
                              <w:rPr>
                                <w:rFonts w:cs="Calibri"/>
                              </w:rPr>
                              <w:t xml:space="preserve">the </w:t>
                            </w:r>
                            <w:r w:rsidRPr="00CA3ECA">
                              <w:rPr>
                                <w:rFonts w:cs="Calibri"/>
                              </w:rPr>
                              <w:t>report of the STRP Chair</w:t>
                            </w:r>
                            <w:r w:rsidRPr="00F32D03">
                              <w:rPr>
                                <w:rFonts w:cs="Calibri"/>
                              </w:rPr>
                              <w:t xml:space="preserve">; </w:t>
                            </w:r>
                          </w:p>
                          <w:p w14:paraId="65006C7F" w14:textId="77777777" w:rsidR="00C809D9" w:rsidRPr="00CA3ECA" w:rsidRDefault="00C809D9" w:rsidP="00DF3718">
                            <w:pPr>
                              <w:pStyle w:val="ColorfulList-Accent11"/>
                              <w:ind w:left="360" w:firstLine="0"/>
                              <w:rPr>
                                <w:rFonts w:cs="Calibri"/>
                              </w:rPr>
                            </w:pPr>
                          </w:p>
                          <w:p w14:paraId="5C4F38E0" w14:textId="77777777" w:rsidR="00C809D9" w:rsidRDefault="00C809D9" w:rsidP="00DF3718">
                            <w:pPr>
                              <w:pStyle w:val="ColorfulList-Accent11"/>
                              <w:ind w:left="360" w:firstLine="0"/>
                              <w:rPr>
                                <w:rFonts w:cs="Calibri"/>
                              </w:rPr>
                            </w:pPr>
                            <w:r>
                              <w:rPr>
                                <w:rFonts w:cs="Calibri"/>
                              </w:rPr>
                              <w:t>ii.</w:t>
                            </w:r>
                            <w:r>
                              <w:rPr>
                                <w:rFonts w:cs="Calibri"/>
                              </w:rPr>
                              <w:tab/>
                            </w:r>
                            <w:r w:rsidRPr="00CA3ECA">
                              <w:rPr>
                                <w:rFonts w:cs="Calibri"/>
                              </w:rPr>
                              <w:t>consider and approve the draft STRP work plan</w:t>
                            </w:r>
                            <w:r>
                              <w:rPr>
                                <w:rFonts w:cs="Calibri"/>
                              </w:rPr>
                              <w:t xml:space="preserve"> (</w:t>
                            </w:r>
                            <w:r w:rsidRPr="00CA3ECA">
                              <w:rPr>
                                <w:rFonts w:cs="Calibri"/>
                              </w:rPr>
                              <w:t>201</w:t>
                            </w:r>
                            <w:r>
                              <w:rPr>
                                <w:rFonts w:cs="Calibri"/>
                              </w:rPr>
                              <w:t>9</w:t>
                            </w:r>
                            <w:r w:rsidRPr="00CA3ECA">
                              <w:rPr>
                                <w:rFonts w:cs="Calibri"/>
                              </w:rPr>
                              <w:t>-20</w:t>
                            </w:r>
                            <w:r>
                              <w:rPr>
                                <w:rFonts w:cs="Calibri"/>
                              </w:rPr>
                              <w:t>21)</w:t>
                            </w:r>
                            <w:r w:rsidRPr="00CA3ECA">
                              <w:rPr>
                                <w:rFonts w:cs="Calibri"/>
                              </w:rPr>
                              <w:t xml:space="preserve"> (Annex 1)</w:t>
                            </w:r>
                            <w:r w:rsidRPr="00F32D03">
                              <w:rPr>
                                <w:rFonts w:cs="Calibri"/>
                              </w:rPr>
                              <w:t>;</w:t>
                            </w:r>
                            <w:r>
                              <w:rPr>
                                <w:rFonts w:cs="Calibri"/>
                              </w:rPr>
                              <w:t xml:space="preserve"> </w:t>
                            </w:r>
                          </w:p>
                          <w:p w14:paraId="6645C310" w14:textId="77777777" w:rsidR="00C809D9" w:rsidRDefault="00C809D9" w:rsidP="00DF3718">
                            <w:pPr>
                              <w:pStyle w:val="ColorfulList-Accent11"/>
                              <w:ind w:left="357" w:firstLine="0"/>
                              <w:contextualSpacing w:val="0"/>
                              <w:rPr>
                                <w:rFonts w:cs="Calibri"/>
                              </w:rPr>
                            </w:pPr>
                          </w:p>
                          <w:p w14:paraId="1D5926EA" w14:textId="14B0DE8D" w:rsidR="00C809D9" w:rsidRDefault="00C809D9" w:rsidP="00DF3718">
                            <w:pPr>
                              <w:pStyle w:val="ColorfulList-Accent11"/>
                              <w:ind w:left="357" w:firstLine="0"/>
                              <w:contextualSpacing w:val="0"/>
                              <w:rPr>
                                <w:rFonts w:cs="Calibri"/>
                              </w:rPr>
                            </w:pPr>
                            <w:r>
                              <w:rPr>
                                <w:rFonts w:cs="Calibri"/>
                              </w:rPr>
                              <w:t>iii.</w:t>
                            </w:r>
                            <w:r>
                              <w:rPr>
                                <w:rFonts w:cs="Calibri"/>
                              </w:rPr>
                              <w:tab/>
                            </w:r>
                            <w:r w:rsidRPr="00CA3ECA">
                              <w:rPr>
                                <w:rFonts w:cs="Calibri"/>
                              </w:rPr>
                              <w:t>consider</w:t>
                            </w:r>
                            <w:r w:rsidRPr="00F32D03">
                              <w:rPr>
                                <w:rFonts w:cs="Calibri"/>
                              </w:rPr>
                              <w:t xml:space="preserve"> </w:t>
                            </w:r>
                            <w:r>
                              <w:rPr>
                                <w:rFonts w:cs="Calibri"/>
                              </w:rPr>
                              <w:t xml:space="preserve">and provide direction for any follow-up to the </w:t>
                            </w:r>
                            <w:r w:rsidRPr="00DF3718">
                              <w:rPr>
                                <w:rFonts w:cs="Calibri"/>
                                <w:i/>
                              </w:rPr>
                              <w:t>Global Wetland Outlook</w:t>
                            </w:r>
                            <w:r>
                              <w:rPr>
                                <w:rFonts w:cs="Calibri"/>
                              </w:rPr>
                              <w:t xml:space="preserve"> (see </w:t>
                            </w:r>
                            <w:r w:rsidRPr="00DF3718">
                              <w:rPr>
                                <w:rFonts w:cs="Calibri"/>
                              </w:rPr>
                              <w:t>Annex 2</w:t>
                            </w:r>
                            <w:r>
                              <w:rPr>
                                <w:rFonts w:cs="Calibri"/>
                              </w:rPr>
                              <w:t xml:space="preserve"> and paragraph 10 below); </w:t>
                            </w:r>
                          </w:p>
                          <w:p w14:paraId="00369A48" w14:textId="77777777" w:rsidR="00C809D9" w:rsidRDefault="00C809D9" w:rsidP="00DF3718">
                            <w:pPr>
                              <w:pStyle w:val="ColorfulList-Accent11"/>
                              <w:ind w:left="360" w:firstLine="0"/>
                              <w:contextualSpacing w:val="0"/>
                              <w:rPr>
                                <w:rFonts w:cs="Calibri"/>
                              </w:rPr>
                            </w:pPr>
                          </w:p>
                          <w:p w14:paraId="49C96345" w14:textId="60567693" w:rsidR="00C809D9" w:rsidRDefault="00C809D9" w:rsidP="00DF3718">
                            <w:pPr>
                              <w:pStyle w:val="ColorfulList-Accent11"/>
                              <w:ind w:left="360" w:firstLine="0"/>
                              <w:rPr>
                                <w:rFonts w:cs="Calibri"/>
                              </w:rPr>
                            </w:pPr>
                            <w:r>
                              <w:rPr>
                                <w:rFonts w:cs="Calibri"/>
                              </w:rPr>
                              <w:t>iv.</w:t>
                            </w:r>
                            <w:r>
                              <w:rPr>
                                <w:rFonts w:cs="Calibri"/>
                              </w:rPr>
                              <w:tab/>
                              <w:t xml:space="preserve">provide direction on the approach to sequencing delivery of prioritized work (see paragraph 13 below); and </w:t>
                            </w:r>
                          </w:p>
                          <w:p w14:paraId="4DF220DD" w14:textId="77777777" w:rsidR="00C809D9" w:rsidRDefault="00C809D9" w:rsidP="00DF3718">
                            <w:pPr>
                              <w:pStyle w:val="ColorfulList-Accent11"/>
                              <w:ind w:left="360" w:firstLine="0"/>
                              <w:rPr>
                                <w:rFonts w:cs="Calibri"/>
                              </w:rPr>
                            </w:pPr>
                          </w:p>
                          <w:p w14:paraId="5CE39B7F" w14:textId="77777777" w:rsidR="00C809D9" w:rsidRDefault="00C809D9" w:rsidP="00DF3718">
                            <w:pPr>
                              <w:pStyle w:val="ColorfulList-Accent11"/>
                              <w:ind w:left="360" w:firstLine="0"/>
                            </w:pPr>
                            <w:r>
                              <w:rPr>
                                <w:rFonts w:cs="Calibri"/>
                              </w:rPr>
                              <w:t>v.</w:t>
                            </w:r>
                            <w:r>
                              <w:rPr>
                                <w:rFonts w:cs="Calibri"/>
                              </w:rPr>
                              <w:tab/>
                            </w:r>
                            <w:r>
                              <w:t>consider possible ways of sourcing funding for the implementation of tasks contained in the approved STRP work plan (2019-2021), if necessary.</w:t>
                            </w:r>
                          </w:p>
                        </w:txbxContent>
                      </wps:txbx>
                      <wps:bodyPr rot="0" vert="horz" wrap="square" lIns="91440" tIns="45720" rIns="91440" bIns="45720" anchor="t" anchorCtr="0" upright="1">
                        <a:noAutofit/>
                      </wps:bodyPr>
                    </wps:wsp>
                  </a:graphicData>
                </a:graphic>
              </wp:inline>
            </w:drawing>
          </mc:Choice>
          <mc:Fallback>
            <w:pict>
              <v:shapetype w14:anchorId="215E39D0" id="_x0000_t202" coordsize="21600,21600" o:spt="202" path="m,l,21600r21600,l21600,xe">
                <v:stroke joinstyle="miter"/>
                <v:path gradientshapeok="t" o:connecttype="rect"/>
              </v:shapetype>
              <v:shape id="Text Box 1" o:spid="_x0000_s1026" type="#_x0000_t202" style="width:451.3pt;height:23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">
                <v:textbox>
                  <w:txbxContent>
                    <w:p w14:paraId="41FAE2AC" w14:textId="77777777" w:rsidR="00C809D9" w:rsidRDefault="00C809D9" w:rsidP="00DF3718">
                      <w:pPr>
                        <w:rPr>
                          <w:b/>
                          <w:bCs/>
                        </w:rPr>
                      </w:pPr>
                      <w:r>
                        <w:rPr>
                          <w:b/>
                          <w:bCs/>
                        </w:rPr>
                        <w:t xml:space="preserve">Actions requested: </w:t>
                      </w:r>
                    </w:p>
                    <w:p w14:paraId="50D6C650" w14:textId="77777777" w:rsidR="00C809D9" w:rsidRDefault="00C809D9" w:rsidP="00DF3718">
                      <w:pPr>
                        <w:pStyle w:val="ColorfulList-Accent11"/>
                        <w:ind w:left="0"/>
                      </w:pPr>
                    </w:p>
                    <w:p w14:paraId="5A82BF21" w14:textId="77777777" w:rsidR="00C809D9" w:rsidRDefault="00C809D9" w:rsidP="00DF3718">
                      <w:pPr>
                        <w:pStyle w:val="ColorfulList-Accent11"/>
                        <w:ind w:left="0" w:firstLine="0"/>
                        <w:rPr>
                          <w:rFonts w:cs="Calibri"/>
                        </w:rPr>
                      </w:pPr>
                      <w:r>
                        <w:t xml:space="preserve">Standing Committee is </w:t>
                      </w:r>
                      <w:r>
                        <w:rPr>
                          <w:rFonts w:cs="Calibri"/>
                        </w:rPr>
                        <w:t>invited to:</w:t>
                      </w:r>
                    </w:p>
                    <w:p w14:paraId="64EB4D8C" w14:textId="77777777" w:rsidR="00C809D9" w:rsidRDefault="00C809D9" w:rsidP="00DF3718">
                      <w:pPr>
                        <w:pStyle w:val="ColorfulList-Accent11"/>
                        <w:ind w:left="0"/>
                        <w:rPr>
                          <w:rFonts w:cs="Calibri"/>
                        </w:rPr>
                      </w:pPr>
                    </w:p>
                    <w:p w14:paraId="320AD7AA" w14:textId="21C0CB2C" w:rsidR="00C809D9" w:rsidRPr="00CA3ECA" w:rsidRDefault="00C809D9" w:rsidP="00DF3718">
                      <w:pPr>
                        <w:pStyle w:val="ColorfulList-Accent11"/>
                        <w:ind w:left="360" w:firstLine="0"/>
                        <w:rPr>
                          <w:rFonts w:cs="Calibri"/>
                        </w:rPr>
                      </w:pPr>
                      <w:r>
                        <w:rPr>
                          <w:rFonts w:cs="Calibri"/>
                        </w:rPr>
                        <w:t>i.</w:t>
                      </w:r>
                      <w:r>
                        <w:rPr>
                          <w:rFonts w:cs="Calibri"/>
                        </w:rPr>
                        <w:tab/>
                      </w:r>
                      <w:r w:rsidRPr="00F32D03">
                        <w:rPr>
                          <w:rFonts w:cs="Calibri"/>
                        </w:rPr>
                        <w:t xml:space="preserve">take note of </w:t>
                      </w:r>
                      <w:r>
                        <w:rPr>
                          <w:rFonts w:cs="Calibri"/>
                        </w:rPr>
                        <w:t xml:space="preserve">the </w:t>
                      </w:r>
                      <w:r w:rsidRPr="00CA3ECA">
                        <w:rPr>
                          <w:rFonts w:cs="Calibri"/>
                        </w:rPr>
                        <w:t>report of the STRP Chair</w:t>
                      </w:r>
                      <w:r w:rsidRPr="00F32D03">
                        <w:rPr>
                          <w:rFonts w:cs="Calibri"/>
                        </w:rPr>
                        <w:t xml:space="preserve">; </w:t>
                      </w:r>
                    </w:p>
                    <w:p w14:paraId="65006C7F" w14:textId="77777777" w:rsidR="00C809D9" w:rsidRPr="00CA3ECA" w:rsidRDefault="00C809D9" w:rsidP="00DF3718">
                      <w:pPr>
                        <w:pStyle w:val="ColorfulList-Accent11"/>
                        <w:ind w:left="360" w:firstLine="0"/>
                        <w:rPr>
                          <w:rFonts w:cs="Calibri"/>
                        </w:rPr>
                      </w:pPr>
                    </w:p>
                    <w:p w14:paraId="5C4F38E0" w14:textId="77777777" w:rsidR="00C809D9" w:rsidRDefault="00C809D9" w:rsidP="00DF3718">
                      <w:pPr>
                        <w:pStyle w:val="ColorfulList-Accent11"/>
                        <w:ind w:left="360" w:firstLine="0"/>
                        <w:rPr>
                          <w:rFonts w:cs="Calibri"/>
                        </w:rPr>
                      </w:pPr>
                      <w:r>
                        <w:rPr>
                          <w:rFonts w:cs="Calibri"/>
                        </w:rPr>
                        <w:t>ii.</w:t>
                      </w:r>
                      <w:r>
                        <w:rPr>
                          <w:rFonts w:cs="Calibri"/>
                        </w:rPr>
                        <w:tab/>
                      </w:r>
                      <w:r w:rsidRPr="00CA3ECA">
                        <w:rPr>
                          <w:rFonts w:cs="Calibri"/>
                        </w:rPr>
                        <w:t>consider and approve the draft STRP work plan</w:t>
                      </w:r>
                      <w:r>
                        <w:rPr>
                          <w:rFonts w:cs="Calibri"/>
                        </w:rPr>
                        <w:t xml:space="preserve"> (</w:t>
                      </w:r>
                      <w:r w:rsidRPr="00CA3ECA">
                        <w:rPr>
                          <w:rFonts w:cs="Calibri"/>
                        </w:rPr>
                        <w:t>201</w:t>
                      </w:r>
                      <w:r>
                        <w:rPr>
                          <w:rFonts w:cs="Calibri"/>
                        </w:rPr>
                        <w:t>9</w:t>
                      </w:r>
                      <w:r w:rsidRPr="00CA3ECA">
                        <w:rPr>
                          <w:rFonts w:cs="Calibri"/>
                        </w:rPr>
                        <w:t>-20</w:t>
                      </w:r>
                      <w:r>
                        <w:rPr>
                          <w:rFonts w:cs="Calibri"/>
                        </w:rPr>
                        <w:t>21)</w:t>
                      </w:r>
                      <w:r w:rsidRPr="00CA3ECA">
                        <w:rPr>
                          <w:rFonts w:cs="Calibri"/>
                        </w:rPr>
                        <w:t xml:space="preserve"> (Annex 1)</w:t>
                      </w:r>
                      <w:r w:rsidRPr="00F32D03">
                        <w:rPr>
                          <w:rFonts w:cs="Calibri"/>
                        </w:rPr>
                        <w:t>;</w:t>
                      </w:r>
                      <w:r>
                        <w:rPr>
                          <w:rFonts w:cs="Calibri"/>
                        </w:rPr>
                        <w:t xml:space="preserve"> </w:t>
                      </w:r>
                    </w:p>
                    <w:p w14:paraId="6645C310" w14:textId="77777777" w:rsidR="00C809D9" w:rsidRDefault="00C809D9" w:rsidP="00DF3718">
                      <w:pPr>
                        <w:pStyle w:val="ColorfulList-Accent11"/>
                        <w:ind w:left="357" w:firstLine="0"/>
                        <w:contextualSpacing w:val="0"/>
                        <w:rPr>
                          <w:rFonts w:cs="Calibri"/>
                        </w:rPr>
                      </w:pPr>
                    </w:p>
                    <w:p w14:paraId="1D5926EA" w14:textId="14B0DE8D" w:rsidR="00C809D9" w:rsidRDefault="00C809D9" w:rsidP="00DF3718">
                      <w:pPr>
                        <w:pStyle w:val="ColorfulList-Accent11"/>
                        <w:ind w:left="357" w:firstLine="0"/>
                        <w:contextualSpacing w:val="0"/>
                        <w:rPr>
                          <w:rFonts w:cs="Calibri"/>
                        </w:rPr>
                      </w:pPr>
                      <w:r>
                        <w:rPr>
                          <w:rFonts w:cs="Calibri"/>
                        </w:rPr>
                        <w:t>iii.</w:t>
                      </w:r>
                      <w:r>
                        <w:rPr>
                          <w:rFonts w:cs="Calibri"/>
                        </w:rPr>
                        <w:tab/>
                      </w:r>
                      <w:r w:rsidRPr="00CA3ECA">
                        <w:rPr>
                          <w:rFonts w:cs="Calibri"/>
                        </w:rPr>
                        <w:t>consider</w:t>
                      </w:r>
                      <w:r w:rsidRPr="00F32D03">
                        <w:rPr>
                          <w:rFonts w:cs="Calibri"/>
                        </w:rPr>
                        <w:t xml:space="preserve"> </w:t>
                      </w:r>
                      <w:r>
                        <w:rPr>
                          <w:rFonts w:cs="Calibri"/>
                        </w:rPr>
                        <w:t xml:space="preserve">and provide direction for any follow-up to the </w:t>
                      </w:r>
                      <w:r w:rsidRPr="00DF3718">
                        <w:rPr>
                          <w:rFonts w:cs="Calibri"/>
                          <w:i/>
                        </w:rPr>
                        <w:t>Global Wetland Outlook</w:t>
                      </w:r>
                      <w:r>
                        <w:rPr>
                          <w:rFonts w:cs="Calibri"/>
                        </w:rPr>
                        <w:t xml:space="preserve"> (see </w:t>
                      </w:r>
                      <w:r w:rsidRPr="00DF3718">
                        <w:rPr>
                          <w:rFonts w:cs="Calibri"/>
                        </w:rPr>
                        <w:t>Annex 2</w:t>
                      </w:r>
                      <w:r>
                        <w:rPr>
                          <w:rFonts w:cs="Calibri"/>
                        </w:rPr>
                        <w:t xml:space="preserve"> and paragraph 10 below); </w:t>
                      </w:r>
                    </w:p>
                    <w:p w14:paraId="00369A48" w14:textId="77777777" w:rsidR="00C809D9" w:rsidRDefault="00C809D9" w:rsidP="00DF3718">
                      <w:pPr>
                        <w:pStyle w:val="ColorfulList-Accent11"/>
                        <w:ind w:left="360" w:firstLine="0"/>
                        <w:contextualSpacing w:val="0"/>
                        <w:rPr>
                          <w:rFonts w:cs="Calibri"/>
                        </w:rPr>
                      </w:pPr>
                    </w:p>
                    <w:p w14:paraId="49C96345" w14:textId="60567693" w:rsidR="00C809D9" w:rsidRDefault="00C809D9" w:rsidP="00DF3718">
                      <w:pPr>
                        <w:pStyle w:val="ColorfulList-Accent11"/>
                        <w:ind w:left="360" w:firstLine="0"/>
                        <w:rPr>
                          <w:rFonts w:cs="Calibri"/>
                        </w:rPr>
                      </w:pPr>
                      <w:r>
                        <w:rPr>
                          <w:rFonts w:cs="Calibri"/>
                        </w:rPr>
                        <w:t>iv.</w:t>
                      </w:r>
                      <w:r>
                        <w:rPr>
                          <w:rFonts w:cs="Calibri"/>
                        </w:rPr>
                        <w:tab/>
                        <w:t xml:space="preserve">provide direction on the approach to sequencing delivery of prioritized work (see paragraph 13 below); and </w:t>
                      </w:r>
                    </w:p>
                    <w:p w14:paraId="4DF220DD" w14:textId="77777777" w:rsidR="00C809D9" w:rsidRDefault="00C809D9" w:rsidP="00DF3718">
                      <w:pPr>
                        <w:pStyle w:val="ColorfulList-Accent11"/>
                        <w:ind w:left="360" w:firstLine="0"/>
                        <w:rPr>
                          <w:rFonts w:cs="Calibri"/>
                        </w:rPr>
                      </w:pPr>
                    </w:p>
                    <w:p w14:paraId="5CE39B7F" w14:textId="77777777" w:rsidR="00C809D9" w:rsidRDefault="00C809D9" w:rsidP="00DF3718">
                      <w:pPr>
                        <w:pStyle w:val="ColorfulList-Accent11"/>
                        <w:ind w:left="360" w:firstLine="0"/>
                      </w:pPr>
                      <w:r>
                        <w:rPr>
                          <w:rFonts w:cs="Calibri"/>
                        </w:rPr>
                        <w:t>v.</w:t>
                      </w:r>
                      <w:r>
                        <w:rPr>
                          <w:rFonts w:cs="Calibri"/>
                        </w:rPr>
                        <w:tab/>
                      </w:r>
                      <w:r>
                        <w:t>consider possible ways of sourcing funding for the implementation of tasks contained in the approved STRP work plan (2019-2021), if necessary.</w:t>
                      </w:r>
                    </w:p>
                  </w:txbxContent>
                </v:textbox>
                <w10:anchorlock/>
              </v:shape>
            </w:pict>
          </mc:Fallback>
        </mc:AlternateContent>
      </w:r>
    </w:p>
    <w:p w14:paraId="64303639" w14:textId="044AA3CF" w:rsidR="009E0AE8" w:rsidRDefault="009E0AE8" w:rsidP="00953E40">
      <w:pPr>
        <w:rPr>
          <w:rFonts w:cs="Arial"/>
          <w:b/>
        </w:rPr>
      </w:pPr>
    </w:p>
    <w:p w14:paraId="3E7AEB2E" w14:textId="77777777" w:rsidR="00EF7204" w:rsidRPr="00953E40" w:rsidRDefault="00EF7204" w:rsidP="00953E40">
      <w:pPr>
        <w:rPr>
          <w:rFonts w:cs="Arial"/>
          <w:b/>
        </w:rPr>
      </w:pPr>
    </w:p>
    <w:p w14:paraId="289D06F8" w14:textId="77777777" w:rsidR="00CA3ECA" w:rsidRPr="00953E40" w:rsidRDefault="00B7451D" w:rsidP="00B825B8">
      <w:pPr>
        <w:rPr>
          <w:rFonts w:asciiTheme="minorHAnsi" w:hAnsiTheme="minorHAnsi" w:cstheme="minorHAnsi"/>
          <w:b/>
        </w:rPr>
      </w:pPr>
      <w:r w:rsidRPr="00953E40">
        <w:rPr>
          <w:rFonts w:asciiTheme="minorHAnsi" w:hAnsiTheme="minorHAnsi" w:cstheme="minorHAnsi"/>
          <w:b/>
        </w:rPr>
        <w:t>Introduction</w:t>
      </w:r>
    </w:p>
    <w:p w14:paraId="2B211EE7" w14:textId="77777777" w:rsidR="00B7451D" w:rsidRPr="00953E40" w:rsidRDefault="00B7451D" w:rsidP="00B825B8">
      <w:pPr>
        <w:rPr>
          <w:rFonts w:asciiTheme="minorHAnsi" w:hAnsiTheme="minorHAnsi" w:cstheme="minorHAnsi"/>
          <w:b/>
        </w:rPr>
      </w:pPr>
    </w:p>
    <w:p w14:paraId="30AB5059" w14:textId="1F2A4197" w:rsidR="00DB034F" w:rsidRPr="00EF7204" w:rsidRDefault="00EF7204" w:rsidP="00EF7204">
      <w:pPr>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CA3ECA" w:rsidRPr="00EF7204">
        <w:rPr>
          <w:rFonts w:asciiTheme="minorHAnsi" w:hAnsiTheme="minorHAnsi" w:cstheme="minorHAnsi"/>
        </w:rPr>
        <w:t>This report from the Chair of the Scientific and Technical Review Panel (STRP) covers</w:t>
      </w:r>
      <w:r w:rsidR="00DB034F" w:rsidRPr="00EF7204">
        <w:rPr>
          <w:rFonts w:asciiTheme="minorHAnsi" w:hAnsiTheme="minorHAnsi" w:cstheme="minorHAnsi"/>
        </w:rPr>
        <w:t>:</w:t>
      </w:r>
    </w:p>
    <w:p w14:paraId="7C03A224" w14:textId="77777777" w:rsidR="00994CAC" w:rsidRPr="00994CAC" w:rsidRDefault="00994CAC" w:rsidP="00994CAC">
      <w:pPr>
        <w:ind w:left="360" w:firstLine="0"/>
        <w:rPr>
          <w:rFonts w:asciiTheme="minorHAnsi" w:eastAsia="MS Mincho" w:hAnsiTheme="minorHAnsi" w:cstheme="minorHAnsi"/>
        </w:rPr>
      </w:pPr>
    </w:p>
    <w:p w14:paraId="3736244C" w14:textId="5499E13D" w:rsidR="00DB034F" w:rsidRPr="00994CAC" w:rsidRDefault="00994CAC" w:rsidP="00994CAC">
      <w:pPr>
        <w:ind w:left="850"/>
        <w:rPr>
          <w:rFonts w:asciiTheme="minorHAnsi" w:eastAsia="MS Mincho" w:hAnsiTheme="minorHAnsi" w:cstheme="minorHAnsi"/>
        </w:rPr>
      </w:pPr>
      <w:r>
        <w:rPr>
          <w:rFonts w:asciiTheme="minorHAnsi" w:hAnsiTheme="minorHAnsi" w:cstheme="minorHAnsi"/>
        </w:rPr>
        <w:t>a.</w:t>
      </w:r>
      <w:r>
        <w:rPr>
          <w:rFonts w:asciiTheme="minorHAnsi" w:hAnsiTheme="minorHAnsi" w:cstheme="minorHAnsi"/>
        </w:rPr>
        <w:tab/>
      </w:r>
      <w:r w:rsidR="00CA3ECA" w:rsidRPr="00994CAC">
        <w:rPr>
          <w:rFonts w:asciiTheme="minorHAnsi" w:hAnsiTheme="minorHAnsi" w:cstheme="minorHAnsi"/>
        </w:rPr>
        <w:t>the participation of the STRP in the 13th Conference of</w:t>
      </w:r>
      <w:r w:rsidR="00393AB8" w:rsidRPr="00994CAC">
        <w:rPr>
          <w:rFonts w:asciiTheme="minorHAnsi" w:hAnsiTheme="minorHAnsi" w:cstheme="minorHAnsi"/>
        </w:rPr>
        <w:t xml:space="preserve"> the</w:t>
      </w:r>
      <w:r w:rsidR="00EF7204">
        <w:rPr>
          <w:rFonts w:asciiTheme="minorHAnsi" w:hAnsiTheme="minorHAnsi" w:cstheme="minorHAnsi"/>
        </w:rPr>
        <w:t xml:space="preserve"> Contracting</w:t>
      </w:r>
      <w:r w:rsidR="00CA3ECA" w:rsidRPr="00994CAC">
        <w:rPr>
          <w:rFonts w:asciiTheme="minorHAnsi" w:hAnsiTheme="minorHAnsi" w:cstheme="minorHAnsi"/>
        </w:rPr>
        <w:t xml:space="preserve"> Parties (COP13), Dubai, United Arab Emirates; </w:t>
      </w:r>
    </w:p>
    <w:p w14:paraId="0B87F117" w14:textId="77777777" w:rsidR="00994CAC" w:rsidRPr="00994CAC" w:rsidRDefault="00994CAC" w:rsidP="00994CAC">
      <w:pPr>
        <w:ind w:left="850"/>
        <w:rPr>
          <w:rFonts w:asciiTheme="minorHAnsi" w:eastAsia="MS Mincho" w:hAnsiTheme="minorHAnsi" w:cstheme="minorHAnsi"/>
        </w:rPr>
      </w:pPr>
    </w:p>
    <w:p w14:paraId="331B59C4" w14:textId="0B3904E2" w:rsidR="00DB034F" w:rsidRPr="00994CAC" w:rsidRDefault="00994CAC" w:rsidP="00994CAC">
      <w:pPr>
        <w:ind w:left="850"/>
        <w:rPr>
          <w:rFonts w:asciiTheme="minorHAnsi" w:eastAsia="MS Mincho" w:hAnsiTheme="minorHAnsi" w:cstheme="minorHAnsi"/>
        </w:rPr>
      </w:pPr>
      <w:r>
        <w:rPr>
          <w:rFonts w:asciiTheme="minorHAnsi" w:hAnsiTheme="minorHAnsi" w:cstheme="minorHAnsi"/>
        </w:rPr>
        <w:t>b.</w:t>
      </w:r>
      <w:r>
        <w:rPr>
          <w:rFonts w:asciiTheme="minorHAnsi" w:hAnsiTheme="minorHAnsi" w:cstheme="minorHAnsi"/>
        </w:rPr>
        <w:tab/>
      </w:r>
      <w:r w:rsidR="00CA3ECA" w:rsidRPr="00994CAC">
        <w:rPr>
          <w:rFonts w:asciiTheme="minorHAnsi" w:hAnsiTheme="minorHAnsi" w:cstheme="minorHAnsi"/>
        </w:rPr>
        <w:t xml:space="preserve">the appointment of the new Panel in accordance with </w:t>
      </w:r>
      <w:r w:rsidR="00B7451D" w:rsidRPr="00994CAC">
        <w:rPr>
          <w:rFonts w:asciiTheme="minorHAnsi" w:hAnsiTheme="minorHAnsi" w:cstheme="minorHAnsi"/>
        </w:rPr>
        <w:t xml:space="preserve">Resolution XII.5 </w:t>
      </w:r>
      <w:r w:rsidR="00B7451D" w:rsidRPr="00994CAC">
        <w:rPr>
          <w:i/>
        </w:rPr>
        <w:t>New framework for delivery of scientific and technical advice and guidance on the Convention</w:t>
      </w:r>
      <w:r w:rsidR="00B7451D" w:rsidRPr="00953E40">
        <w:t>;</w:t>
      </w:r>
      <w:r w:rsidR="00CA3ECA" w:rsidRPr="00994CAC">
        <w:rPr>
          <w:rFonts w:asciiTheme="minorHAnsi" w:hAnsiTheme="minorHAnsi" w:cstheme="minorHAnsi"/>
        </w:rPr>
        <w:t xml:space="preserve"> and </w:t>
      </w:r>
    </w:p>
    <w:p w14:paraId="7505C3FF" w14:textId="02F110A0" w:rsidR="00994CAC" w:rsidRPr="00994CAC" w:rsidRDefault="00994CAC" w:rsidP="00994CAC">
      <w:pPr>
        <w:ind w:left="850"/>
        <w:rPr>
          <w:rFonts w:asciiTheme="minorHAnsi" w:eastAsia="MS Mincho" w:hAnsiTheme="minorHAnsi" w:cstheme="minorHAnsi"/>
        </w:rPr>
      </w:pPr>
    </w:p>
    <w:p w14:paraId="3B4F8C18" w14:textId="4971033F" w:rsidR="00CA3ECA" w:rsidRPr="00994CAC" w:rsidRDefault="00994CAC" w:rsidP="00994CAC">
      <w:pPr>
        <w:ind w:left="850"/>
        <w:rPr>
          <w:rFonts w:asciiTheme="minorHAnsi" w:eastAsia="MS Mincho" w:hAnsiTheme="minorHAnsi" w:cstheme="minorHAnsi"/>
        </w:rPr>
      </w:pPr>
      <w:r>
        <w:rPr>
          <w:rFonts w:asciiTheme="minorHAnsi" w:hAnsiTheme="minorHAnsi" w:cstheme="minorHAnsi"/>
        </w:rPr>
        <w:t>c.</w:t>
      </w:r>
      <w:r>
        <w:rPr>
          <w:rFonts w:asciiTheme="minorHAnsi" w:hAnsiTheme="minorHAnsi" w:cstheme="minorHAnsi"/>
        </w:rPr>
        <w:tab/>
      </w:r>
      <w:r w:rsidR="00CA3ECA" w:rsidRPr="00994CAC">
        <w:rPr>
          <w:rFonts w:asciiTheme="minorHAnsi" w:hAnsiTheme="minorHAnsi" w:cstheme="minorHAnsi"/>
        </w:rPr>
        <w:t>the draft work plan developed at the first meeting of the triennium (STRP</w:t>
      </w:r>
      <w:r w:rsidR="00E45630" w:rsidRPr="00994CAC">
        <w:rPr>
          <w:rFonts w:asciiTheme="minorHAnsi" w:hAnsiTheme="minorHAnsi" w:cstheme="minorHAnsi"/>
        </w:rPr>
        <w:t>22</w:t>
      </w:r>
      <w:r w:rsidR="00CA3ECA" w:rsidRPr="00994CAC">
        <w:rPr>
          <w:rFonts w:asciiTheme="minorHAnsi" w:hAnsiTheme="minorHAnsi" w:cstheme="minorHAnsi"/>
        </w:rPr>
        <w:t xml:space="preserve">, held from </w:t>
      </w:r>
      <w:r w:rsidR="00E45630" w:rsidRPr="00994CAC">
        <w:rPr>
          <w:rFonts w:asciiTheme="minorHAnsi" w:hAnsiTheme="minorHAnsi" w:cstheme="minorHAnsi"/>
        </w:rPr>
        <w:t>18 to 22</w:t>
      </w:r>
      <w:r w:rsidR="00CA3ECA" w:rsidRPr="00994CAC">
        <w:rPr>
          <w:rFonts w:asciiTheme="minorHAnsi" w:hAnsiTheme="minorHAnsi" w:cstheme="minorHAnsi"/>
        </w:rPr>
        <w:t xml:space="preserve"> </w:t>
      </w:r>
      <w:r w:rsidR="00E45630" w:rsidRPr="00994CAC">
        <w:rPr>
          <w:rFonts w:asciiTheme="minorHAnsi" w:hAnsiTheme="minorHAnsi" w:cstheme="minorHAnsi"/>
        </w:rPr>
        <w:t>March</w:t>
      </w:r>
      <w:r w:rsidR="00CA3ECA" w:rsidRPr="00994CAC">
        <w:rPr>
          <w:rFonts w:asciiTheme="minorHAnsi" w:hAnsiTheme="minorHAnsi" w:cstheme="minorHAnsi"/>
        </w:rPr>
        <w:t xml:space="preserve"> 201</w:t>
      </w:r>
      <w:r w:rsidR="00E45630" w:rsidRPr="00994CAC">
        <w:rPr>
          <w:rFonts w:asciiTheme="minorHAnsi" w:hAnsiTheme="minorHAnsi" w:cstheme="minorHAnsi"/>
        </w:rPr>
        <w:t>9</w:t>
      </w:r>
      <w:r w:rsidR="00CA3ECA" w:rsidRPr="00994CAC">
        <w:rPr>
          <w:rFonts w:asciiTheme="minorHAnsi" w:hAnsiTheme="minorHAnsi" w:cstheme="minorHAnsi"/>
        </w:rPr>
        <w:t>)</w:t>
      </w:r>
      <w:r w:rsidR="00B7451D" w:rsidRPr="00994CAC">
        <w:rPr>
          <w:rFonts w:asciiTheme="minorHAnsi" w:hAnsiTheme="minorHAnsi" w:cstheme="minorHAnsi"/>
        </w:rPr>
        <w:t xml:space="preserve">, pursuant to </w:t>
      </w:r>
      <w:r w:rsidR="008D7AF0" w:rsidRPr="00994CAC">
        <w:rPr>
          <w:rFonts w:asciiTheme="minorHAnsi" w:hAnsiTheme="minorHAnsi" w:cstheme="minorHAnsi"/>
        </w:rPr>
        <w:t>Resolution XIII.8</w:t>
      </w:r>
      <w:r w:rsidR="00B7451D" w:rsidRPr="00994CAC">
        <w:rPr>
          <w:rFonts w:asciiTheme="minorHAnsi" w:hAnsiTheme="minorHAnsi" w:cstheme="minorHAnsi"/>
        </w:rPr>
        <w:t xml:space="preserve"> </w:t>
      </w:r>
      <w:r w:rsidR="00B7451D" w:rsidRPr="00994CAC">
        <w:rPr>
          <w:rFonts w:asciiTheme="minorHAnsi" w:hAnsiTheme="minorHAnsi" w:cstheme="minorHAnsi"/>
          <w:i/>
        </w:rPr>
        <w:t>Future implementation of scientific and technical aspects of the Convention for 2019-2021</w:t>
      </w:r>
      <w:r w:rsidR="00CA3ECA" w:rsidRPr="00994CAC">
        <w:rPr>
          <w:rFonts w:asciiTheme="minorHAnsi" w:hAnsiTheme="minorHAnsi" w:cstheme="minorHAnsi"/>
        </w:rPr>
        <w:t>.</w:t>
      </w:r>
    </w:p>
    <w:p w14:paraId="75BE5107" w14:textId="77777777" w:rsidR="00CA3ECA" w:rsidRPr="00953E40" w:rsidRDefault="00CA3ECA" w:rsidP="00B825B8">
      <w:pPr>
        <w:ind w:left="567" w:hanging="567"/>
        <w:rPr>
          <w:rFonts w:asciiTheme="minorHAnsi" w:hAnsiTheme="minorHAnsi" w:cstheme="minorHAnsi"/>
        </w:rPr>
      </w:pPr>
    </w:p>
    <w:p w14:paraId="6704749E" w14:textId="77777777" w:rsidR="00CA3ECA" w:rsidRPr="00953E40" w:rsidRDefault="00CA3ECA" w:rsidP="00B825B8">
      <w:pPr>
        <w:ind w:left="567" w:hanging="567"/>
        <w:rPr>
          <w:rFonts w:asciiTheme="minorHAnsi" w:hAnsiTheme="minorHAnsi" w:cstheme="minorHAnsi"/>
          <w:b/>
        </w:rPr>
      </w:pPr>
      <w:r w:rsidRPr="00953E40">
        <w:rPr>
          <w:rFonts w:asciiTheme="minorHAnsi" w:hAnsiTheme="minorHAnsi" w:cstheme="minorHAnsi"/>
          <w:b/>
        </w:rPr>
        <w:t>STRP participation and roles in COP1</w:t>
      </w:r>
      <w:r w:rsidR="00E45630" w:rsidRPr="00953E40">
        <w:rPr>
          <w:rFonts w:asciiTheme="minorHAnsi" w:hAnsiTheme="minorHAnsi" w:cstheme="minorHAnsi"/>
          <w:b/>
        </w:rPr>
        <w:t>3</w:t>
      </w:r>
    </w:p>
    <w:p w14:paraId="30FAB2F5" w14:textId="77777777" w:rsidR="00CA3ECA" w:rsidRPr="00953E40" w:rsidRDefault="00CA3ECA" w:rsidP="00B825B8">
      <w:pPr>
        <w:ind w:left="567" w:hanging="567"/>
        <w:rPr>
          <w:rFonts w:asciiTheme="minorHAnsi" w:hAnsiTheme="minorHAnsi" w:cstheme="minorHAnsi"/>
        </w:rPr>
      </w:pPr>
    </w:p>
    <w:p w14:paraId="1CB02784" w14:textId="0F9662EE" w:rsidR="00CA3ECA" w:rsidRPr="00953E40" w:rsidRDefault="00B825B8" w:rsidP="00B825B8">
      <w:pPr>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4879CF" w:rsidRPr="00953E40">
        <w:rPr>
          <w:rFonts w:asciiTheme="minorHAnsi" w:hAnsiTheme="minorHAnsi" w:cstheme="minorHAnsi"/>
        </w:rPr>
        <w:t xml:space="preserve">A total of </w:t>
      </w:r>
      <w:r w:rsidR="00393AB8" w:rsidRPr="00953E40">
        <w:rPr>
          <w:rFonts w:asciiTheme="minorHAnsi" w:hAnsiTheme="minorHAnsi" w:cstheme="minorHAnsi"/>
        </w:rPr>
        <w:t>17</w:t>
      </w:r>
      <w:r w:rsidR="00CA3ECA" w:rsidRPr="00953E40">
        <w:rPr>
          <w:rFonts w:asciiTheme="minorHAnsi" w:hAnsiTheme="minorHAnsi" w:cstheme="minorHAnsi"/>
        </w:rPr>
        <w:t xml:space="preserve"> STRP members, including the STRP Chair</w:t>
      </w:r>
      <w:r w:rsidR="00DA5A8F" w:rsidRPr="00953E40">
        <w:rPr>
          <w:rFonts w:asciiTheme="minorHAnsi" w:hAnsiTheme="minorHAnsi" w:cstheme="minorHAnsi"/>
        </w:rPr>
        <w:t xml:space="preserve"> and </w:t>
      </w:r>
      <w:r w:rsidR="00433DB4">
        <w:rPr>
          <w:rFonts w:asciiTheme="minorHAnsi" w:hAnsiTheme="minorHAnsi" w:cstheme="minorHAnsi"/>
        </w:rPr>
        <w:t>o</w:t>
      </w:r>
      <w:r w:rsidR="00DA5A8F" w:rsidRPr="00953E40">
        <w:rPr>
          <w:rFonts w:asciiTheme="minorHAnsi" w:hAnsiTheme="minorHAnsi" w:cstheme="minorHAnsi"/>
        </w:rPr>
        <w:t>bservers</w:t>
      </w:r>
      <w:r w:rsidR="00CA3ECA" w:rsidRPr="00953E40">
        <w:rPr>
          <w:rFonts w:asciiTheme="minorHAnsi" w:hAnsiTheme="minorHAnsi" w:cstheme="minorHAnsi"/>
        </w:rPr>
        <w:t>, participated in COP1</w:t>
      </w:r>
      <w:r w:rsidR="00E45630" w:rsidRPr="00953E40">
        <w:rPr>
          <w:rFonts w:asciiTheme="minorHAnsi" w:hAnsiTheme="minorHAnsi" w:cstheme="minorHAnsi"/>
        </w:rPr>
        <w:t>3</w:t>
      </w:r>
      <w:r w:rsidR="00CA3ECA" w:rsidRPr="00953E40">
        <w:rPr>
          <w:rFonts w:asciiTheme="minorHAnsi" w:hAnsiTheme="minorHAnsi" w:cstheme="minorHAnsi"/>
        </w:rPr>
        <w:t>.</w:t>
      </w:r>
      <w:r>
        <w:rPr>
          <w:rFonts w:asciiTheme="minorHAnsi" w:hAnsiTheme="minorHAnsi" w:cstheme="minorHAnsi"/>
        </w:rPr>
        <w:t xml:space="preserve"> </w:t>
      </w:r>
      <w:r w:rsidR="00CA3ECA" w:rsidRPr="00953E40">
        <w:rPr>
          <w:rFonts w:asciiTheme="minorHAnsi" w:hAnsiTheme="minorHAnsi" w:cstheme="minorHAnsi"/>
        </w:rPr>
        <w:t>They</w:t>
      </w:r>
      <w:r w:rsidR="00C521F2" w:rsidRPr="00953E40">
        <w:rPr>
          <w:rFonts w:asciiTheme="minorHAnsi" w:hAnsiTheme="minorHAnsi" w:cstheme="minorHAnsi"/>
        </w:rPr>
        <w:t xml:space="preserve"> presented the </w:t>
      </w:r>
      <w:r w:rsidR="00C521F2" w:rsidRPr="00EF7204">
        <w:rPr>
          <w:rFonts w:asciiTheme="minorHAnsi" w:hAnsiTheme="minorHAnsi" w:cstheme="minorHAnsi"/>
          <w:i/>
        </w:rPr>
        <w:t>Global Wetland Outlook</w:t>
      </w:r>
      <w:r w:rsidR="00C521F2" w:rsidRPr="00953E40">
        <w:rPr>
          <w:rFonts w:asciiTheme="minorHAnsi" w:hAnsiTheme="minorHAnsi" w:cstheme="minorHAnsi"/>
        </w:rPr>
        <w:t xml:space="preserve"> in plenary, actively supported Parties in the discussions on scientific and technical matters in </w:t>
      </w:r>
      <w:r w:rsidR="00EF7204" w:rsidRPr="00953E40">
        <w:rPr>
          <w:rFonts w:asciiTheme="minorHAnsi" w:hAnsiTheme="minorHAnsi" w:cstheme="minorHAnsi"/>
        </w:rPr>
        <w:t xml:space="preserve">draft resolutions </w:t>
      </w:r>
      <w:r w:rsidR="00CA3ECA" w:rsidRPr="00953E40">
        <w:rPr>
          <w:rFonts w:asciiTheme="minorHAnsi" w:hAnsiTheme="minorHAnsi" w:cstheme="minorHAnsi"/>
        </w:rPr>
        <w:t xml:space="preserve">and participated in numerous side events. With respect to budget implications, the expenses of only </w:t>
      </w:r>
      <w:r w:rsidR="00393AB8" w:rsidRPr="00953E40">
        <w:rPr>
          <w:rFonts w:asciiTheme="minorHAnsi" w:hAnsiTheme="minorHAnsi" w:cstheme="minorHAnsi"/>
        </w:rPr>
        <w:t>three</w:t>
      </w:r>
      <w:r w:rsidR="00DA5A8F" w:rsidRPr="00953E40">
        <w:rPr>
          <w:rFonts w:asciiTheme="minorHAnsi" w:hAnsiTheme="minorHAnsi" w:cstheme="minorHAnsi"/>
        </w:rPr>
        <w:t xml:space="preserve"> </w:t>
      </w:r>
      <w:r w:rsidR="00CA3ECA" w:rsidRPr="00953E40">
        <w:rPr>
          <w:rFonts w:asciiTheme="minorHAnsi" w:hAnsiTheme="minorHAnsi" w:cstheme="minorHAnsi"/>
        </w:rPr>
        <w:t xml:space="preserve">STRP participants </w:t>
      </w:r>
      <w:r w:rsidR="00CA3ECA" w:rsidRPr="00953E40">
        <w:rPr>
          <w:rFonts w:asciiTheme="minorHAnsi" w:hAnsiTheme="minorHAnsi" w:cstheme="minorHAnsi"/>
        </w:rPr>
        <w:lastRenderedPageBreak/>
        <w:t>(</w:t>
      </w:r>
      <w:r w:rsidR="00EF7204">
        <w:rPr>
          <w:rFonts w:asciiTheme="minorHAnsi" w:hAnsiTheme="minorHAnsi" w:cstheme="minorHAnsi"/>
        </w:rPr>
        <w:t xml:space="preserve">the </w:t>
      </w:r>
      <w:r w:rsidR="00CA3ECA" w:rsidRPr="00953E40">
        <w:rPr>
          <w:rFonts w:asciiTheme="minorHAnsi" w:hAnsiTheme="minorHAnsi" w:cstheme="minorHAnsi"/>
        </w:rPr>
        <w:t>Chair</w:t>
      </w:r>
      <w:r w:rsidR="00DA5A8F" w:rsidRPr="00953E40">
        <w:rPr>
          <w:rFonts w:asciiTheme="minorHAnsi" w:hAnsiTheme="minorHAnsi" w:cstheme="minorHAnsi"/>
        </w:rPr>
        <w:t xml:space="preserve"> </w:t>
      </w:r>
      <w:r w:rsidR="00CA3ECA" w:rsidRPr="00953E40">
        <w:rPr>
          <w:rFonts w:asciiTheme="minorHAnsi" w:hAnsiTheme="minorHAnsi" w:cstheme="minorHAnsi"/>
        </w:rPr>
        <w:t xml:space="preserve">and </w:t>
      </w:r>
      <w:r w:rsidR="00393AB8" w:rsidRPr="00953E40">
        <w:rPr>
          <w:rFonts w:asciiTheme="minorHAnsi" w:hAnsiTheme="minorHAnsi" w:cstheme="minorHAnsi"/>
        </w:rPr>
        <w:t>two STRP members</w:t>
      </w:r>
      <w:r w:rsidR="00CA3ECA" w:rsidRPr="00953E40">
        <w:rPr>
          <w:rFonts w:asciiTheme="minorHAnsi" w:hAnsiTheme="minorHAnsi" w:cstheme="minorHAnsi"/>
        </w:rPr>
        <w:t>) were resourced through the STRP budget, with the remaining participants being funded by their governments or organizations.</w:t>
      </w:r>
    </w:p>
    <w:p w14:paraId="2CE8A382" w14:textId="77777777" w:rsidR="00CA3ECA" w:rsidRPr="00953E40" w:rsidRDefault="00CA3ECA" w:rsidP="00B825B8">
      <w:pPr>
        <w:pStyle w:val="ListParagraph"/>
        <w:ind w:left="426"/>
        <w:rPr>
          <w:rFonts w:asciiTheme="minorHAnsi" w:hAnsiTheme="minorHAnsi" w:cstheme="minorHAnsi"/>
        </w:rPr>
      </w:pPr>
    </w:p>
    <w:p w14:paraId="73D580AC" w14:textId="01DD0B24" w:rsidR="00CA3ECA" w:rsidRPr="00953E40" w:rsidRDefault="00B825B8" w:rsidP="00B825B8">
      <w:pPr>
        <w:rPr>
          <w:rFonts w:asciiTheme="minorHAnsi" w:hAnsiTheme="minorHAnsi" w:cstheme="minorHAnsi"/>
        </w:rPr>
      </w:pPr>
      <w:r>
        <w:rPr>
          <w:rFonts w:asciiTheme="minorHAnsi" w:hAnsiTheme="minorHAnsi" w:cstheme="minorHAnsi"/>
        </w:rPr>
        <w:t>3.</w:t>
      </w:r>
      <w:r>
        <w:rPr>
          <w:rFonts w:asciiTheme="minorHAnsi" w:hAnsiTheme="minorHAnsi" w:cstheme="minorHAnsi"/>
        </w:rPr>
        <w:tab/>
      </w:r>
      <w:r w:rsidR="00CA3ECA" w:rsidRPr="00953E40">
        <w:rPr>
          <w:rFonts w:asciiTheme="minorHAnsi" w:hAnsiTheme="minorHAnsi" w:cstheme="minorHAnsi"/>
        </w:rPr>
        <w:t>A</w:t>
      </w:r>
      <w:r w:rsidR="00CF52FD" w:rsidRPr="00953E40">
        <w:rPr>
          <w:rFonts w:asciiTheme="minorHAnsi" w:hAnsiTheme="minorHAnsi" w:cstheme="minorHAnsi"/>
        </w:rPr>
        <w:t>n informal</w:t>
      </w:r>
      <w:r w:rsidR="00CA3ECA" w:rsidRPr="00953E40">
        <w:rPr>
          <w:rFonts w:asciiTheme="minorHAnsi" w:hAnsiTheme="minorHAnsi" w:cstheme="minorHAnsi"/>
        </w:rPr>
        <w:t xml:space="preserve"> meeting with STRP National Focal Points (NFPs) attending COP1</w:t>
      </w:r>
      <w:r w:rsidR="00CF52FD" w:rsidRPr="00953E40">
        <w:rPr>
          <w:rFonts w:asciiTheme="minorHAnsi" w:hAnsiTheme="minorHAnsi" w:cstheme="minorHAnsi"/>
        </w:rPr>
        <w:t>3</w:t>
      </w:r>
      <w:r w:rsidR="00CA3ECA" w:rsidRPr="00953E40">
        <w:rPr>
          <w:rFonts w:asciiTheme="minorHAnsi" w:hAnsiTheme="minorHAnsi" w:cstheme="minorHAnsi"/>
        </w:rPr>
        <w:t xml:space="preserve"> provided a valuable opportunity for the STRP NFPs to meet one another and members of the STRP.</w:t>
      </w:r>
      <w:r w:rsidR="005546F0" w:rsidRPr="00953E40">
        <w:rPr>
          <w:rFonts w:asciiTheme="minorHAnsi" w:hAnsiTheme="minorHAnsi" w:cstheme="minorHAnsi"/>
        </w:rPr>
        <w:t xml:space="preserve"> In the future, </w:t>
      </w:r>
      <w:r w:rsidR="005546F0" w:rsidRPr="00B825B8">
        <w:rPr>
          <w:rFonts w:asciiTheme="minorHAnsi" w:hAnsiTheme="minorHAnsi" w:cstheme="minorHAnsi"/>
        </w:rPr>
        <w:t>s</w:t>
      </w:r>
      <w:r w:rsidR="00C521F2" w:rsidRPr="00B825B8">
        <w:rPr>
          <w:rFonts w:asciiTheme="minorHAnsi" w:hAnsiTheme="minorHAnsi" w:cstheme="minorHAnsi"/>
        </w:rPr>
        <w:t>uch</w:t>
      </w:r>
      <w:r w:rsidR="005546F0" w:rsidRPr="00B825B8">
        <w:rPr>
          <w:rFonts w:asciiTheme="minorHAnsi" w:hAnsiTheme="minorHAnsi" w:cstheme="minorHAnsi"/>
        </w:rPr>
        <w:t xml:space="preserve"> </w:t>
      </w:r>
      <w:r w:rsidR="00EF7204">
        <w:rPr>
          <w:rFonts w:asciiTheme="minorHAnsi" w:hAnsiTheme="minorHAnsi" w:cstheme="minorHAnsi"/>
        </w:rPr>
        <w:t xml:space="preserve">a </w:t>
      </w:r>
      <w:r w:rsidR="00C521F2" w:rsidRPr="00B825B8">
        <w:rPr>
          <w:rFonts w:asciiTheme="minorHAnsi" w:hAnsiTheme="minorHAnsi" w:cstheme="minorHAnsi"/>
        </w:rPr>
        <w:t>meeting should be incorporated formally into the COP agenda</w:t>
      </w:r>
      <w:r>
        <w:rPr>
          <w:rFonts w:asciiTheme="minorHAnsi" w:hAnsiTheme="minorHAnsi" w:cstheme="minorHAnsi"/>
        </w:rPr>
        <w:t>.</w:t>
      </w:r>
    </w:p>
    <w:p w14:paraId="60B64D81" w14:textId="77777777" w:rsidR="00E45630" w:rsidRPr="00953E40" w:rsidRDefault="00E45630" w:rsidP="00B825B8">
      <w:pPr>
        <w:ind w:left="0" w:firstLine="0"/>
        <w:rPr>
          <w:rFonts w:asciiTheme="minorHAnsi" w:hAnsiTheme="minorHAnsi" w:cstheme="minorHAnsi"/>
        </w:rPr>
      </w:pPr>
    </w:p>
    <w:p w14:paraId="4CC833FD" w14:textId="4D818030" w:rsidR="00CA3ECA" w:rsidRPr="00953E40" w:rsidRDefault="00CA3ECA" w:rsidP="00B825B8">
      <w:pPr>
        <w:keepNext/>
        <w:ind w:left="567" w:hanging="567"/>
        <w:rPr>
          <w:rFonts w:asciiTheme="minorHAnsi" w:hAnsiTheme="minorHAnsi" w:cstheme="minorHAnsi"/>
          <w:b/>
        </w:rPr>
      </w:pPr>
      <w:r w:rsidRPr="00953E40">
        <w:rPr>
          <w:rFonts w:asciiTheme="minorHAnsi" w:hAnsiTheme="minorHAnsi" w:cstheme="minorHAnsi"/>
          <w:b/>
        </w:rPr>
        <w:t xml:space="preserve">Appointment of STRP </w:t>
      </w:r>
      <w:r w:rsidR="00433DB4" w:rsidRPr="00953E40">
        <w:rPr>
          <w:rFonts w:asciiTheme="minorHAnsi" w:hAnsiTheme="minorHAnsi" w:cstheme="minorHAnsi"/>
          <w:b/>
        </w:rPr>
        <w:t>m</w:t>
      </w:r>
      <w:r w:rsidRPr="00953E40">
        <w:rPr>
          <w:rFonts w:asciiTheme="minorHAnsi" w:hAnsiTheme="minorHAnsi" w:cstheme="minorHAnsi"/>
          <w:b/>
        </w:rPr>
        <w:t>embers for 201</w:t>
      </w:r>
      <w:r w:rsidR="00E45630" w:rsidRPr="00953E40">
        <w:rPr>
          <w:rFonts w:asciiTheme="minorHAnsi" w:hAnsiTheme="minorHAnsi" w:cstheme="minorHAnsi"/>
          <w:b/>
        </w:rPr>
        <w:t>9</w:t>
      </w:r>
      <w:r w:rsidRPr="00953E40">
        <w:rPr>
          <w:rFonts w:asciiTheme="minorHAnsi" w:hAnsiTheme="minorHAnsi" w:cstheme="minorHAnsi"/>
          <w:b/>
        </w:rPr>
        <w:t>-20</w:t>
      </w:r>
      <w:r w:rsidR="00E45630" w:rsidRPr="00953E40">
        <w:rPr>
          <w:rFonts w:asciiTheme="minorHAnsi" w:hAnsiTheme="minorHAnsi" w:cstheme="minorHAnsi"/>
          <w:b/>
        </w:rPr>
        <w:t>21</w:t>
      </w:r>
      <w:r w:rsidRPr="00953E40">
        <w:rPr>
          <w:rFonts w:asciiTheme="minorHAnsi" w:hAnsiTheme="minorHAnsi" w:cstheme="minorHAnsi"/>
          <w:b/>
        </w:rPr>
        <w:t xml:space="preserve"> </w:t>
      </w:r>
    </w:p>
    <w:p w14:paraId="377F60DB" w14:textId="77777777" w:rsidR="00CA3ECA" w:rsidRPr="00953E40" w:rsidRDefault="00CA3ECA" w:rsidP="00B825B8">
      <w:pPr>
        <w:keepNext/>
        <w:rPr>
          <w:rFonts w:asciiTheme="majorHAnsi" w:hAnsiTheme="majorHAnsi"/>
        </w:rPr>
      </w:pPr>
    </w:p>
    <w:p w14:paraId="2CB37346" w14:textId="175DEC2D" w:rsidR="00CA3ECA" w:rsidRPr="00953E40" w:rsidRDefault="00B825B8" w:rsidP="00B825B8">
      <w:pPr>
        <w:rPr>
          <w:rFonts w:asciiTheme="minorHAnsi" w:hAnsiTheme="minorHAnsi" w:cstheme="minorHAnsi"/>
        </w:rPr>
      </w:pPr>
      <w:r>
        <w:rPr>
          <w:rFonts w:asciiTheme="minorHAnsi" w:hAnsiTheme="minorHAnsi" w:cstheme="minorHAnsi"/>
        </w:rPr>
        <w:t>4.</w:t>
      </w:r>
      <w:r>
        <w:rPr>
          <w:rFonts w:asciiTheme="minorHAnsi" w:hAnsiTheme="minorHAnsi" w:cstheme="minorHAnsi"/>
        </w:rPr>
        <w:tab/>
      </w:r>
      <w:r w:rsidR="00CA3ECA" w:rsidRPr="00953E40">
        <w:rPr>
          <w:rFonts w:asciiTheme="minorHAnsi" w:hAnsiTheme="minorHAnsi" w:cstheme="minorHAnsi"/>
        </w:rPr>
        <w:t>Resolution XII.5</w:t>
      </w:r>
      <w:r w:rsidR="00E45630" w:rsidRPr="00953E40">
        <w:rPr>
          <w:rFonts w:asciiTheme="minorHAnsi" w:hAnsiTheme="minorHAnsi" w:cstheme="minorHAnsi"/>
        </w:rPr>
        <w:t xml:space="preserve"> </w:t>
      </w:r>
      <w:r w:rsidR="00CA3ECA" w:rsidRPr="00953E40">
        <w:rPr>
          <w:rFonts w:asciiTheme="minorHAnsi" w:hAnsiTheme="minorHAnsi" w:cstheme="minorHAnsi"/>
        </w:rPr>
        <w:t xml:space="preserve">established a new process for appointing STRP </w:t>
      </w:r>
      <w:r w:rsidR="00433DB4">
        <w:rPr>
          <w:rFonts w:asciiTheme="minorHAnsi" w:hAnsiTheme="minorHAnsi" w:cstheme="minorHAnsi"/>
        </w:rPr>
        <w:t>m</w:t>
      </w:r>
      <w:r w:rsidR="00433DB4" w:rsidRPr="00953E40">
        <w:rPr>
          <w:rFonts w:asciiTheme="minorHAnsi" w:hAnsiTheme="minorHAnsi" w:cstheme="minorHAnsi"/>
        </w:rPr>
        <w:t>embers</w:t>
      </w:r>
      <w:r w:rsidR="00CA3ECA" w:rsidRPr="00953E40">
        <w:rPr>
          <w:rFonts w:asciiTheme="minorHAnsi" w:hAnsiTheme="minorHAnsi" w:cstheme="minorHAnsi"/>
        </w:rPr>
        <w:t>.</w:t>
      </w:r>
      <w:r>
        <w:rPr>
          <w:rFonts w:asciiTheme="minorHAnsi" w:hAnsiTheme="minorHAnsi" w:cstheme="minorHAnsi"/>
        </w:rPr>
        <w:t xml:space="preserve"> </w:t>
      </w:r>
      <w:r w:rsidR="00CA3ECA" w:rsidRPr="00953E40">
        <w:rPr>
          <w:rFonts w:asciiTheme="minorHAnsi" w:hAnsiTheme="minorHAnsi" w:cstheme="minorHAnsi"/>
        </w:rPr>
        <w:t>The 18 members of the Panel should consist of six regional technical experts, six additional technical experts and six scientific experts.</w:t>
      </w:r>
    </w:p>
    <w:p w14:paraId="7B5A035E" w14:textId="77777777" w:rsidR="00CA3ECA" w:rsidRPr="00953E40" w:rsidRDefault="00CA3ECA" w:rsidP="00B825B8">
      <w:pPr>
        <w:rPr>
          <w:rFonts w:asciiTheme="minorHAnsi" w:hAnsiTheme="minorHAnsi" w:cstheme="minorHAnsi"/>
        </w:rPr>
      </w:pPr>
    </w:p>
    <w:p w14:paraId="47401D2B" w14:textId="405CA525" w:rsidR="00CA3ECA" w:rsidRPr="00953E40" w:rsidRDefault="00B825B8" w:rsidP="00B825B8">
      <w:pPr>
        <w:rPr>
          <w:rFonts w:asciiTheme="minorHAnsi" w:hAnsiTheme="minorHAnsi" w:cstheme="minorHAnsi"/>
        </w:rPr>
      </w:pPr>
      <w:r>
        <w:rPr>
          <w:rFonts w:asciiTheme="minorHAnsi" w:hAnsiTheme="minorHAnsi" w:cstheme="minorHAnsi"/>
        </w:rPr>
        <w:t>5.</w:t>
      </w:r>
      <w:r>
        <w:rPr>
          <w:rFonts w:asciiTheme="minorHAnsi" w:hAnsiTheme="minorHAnsi" w:cstheme="minorHAnsi"/>
        </w:rPr>
        <w:tab/>
      </w:r>
      <w:r w:rsidR="00CA3ECA" w:rsidRPr="00953E40">
        <w:rPr>
          <w:rFonts w:asciiTheme="minorHAnsi" w:hAnsiTheme="minorHAnsi" w:cstheme="minorHAnsi"/>
        </w:rPr>
        <w:t xml:space="preserve">The Secretariat issued a call for nominations on </w:t>
      </w:r>
      <w:r w:rsidR="001F0DFC" w:rsidRPr="00953E40">
        <w:rPr>
          <w:rFonts w:asciiTheme="minorHAnsi" w:hAnsiTheme="minorHAnsi" w:cstheme="minorHAnsi"/>
        </w:rPr>
        <w:t xml:space="preserve">20 November </w:t>
      </w:r>
      <w:r w:rsidR="00E45630" w:rsidRPr="00953E40">
        <w:rPr>
          <w:rFonts w:asciiTheme="minorHAnsi" w:hAnsiTheme="minorHAnsi" w:cstheme="minorHAnsi"/>
        </w:rPr>
        <w:t>2018</w:t>
      </w:r>
      <w:r w:rsidR="00CA3ECA" w:rsidRPr="00953E40">
        <w:rPr>
          <w:rFonts w:asciiTheme="minorHAnsi" w:hAnsiTheme="minorHAnsi" w:cstheme="minorHAnsi"/>
        </w:rPr>
        <w:t>, with a deadline of</w:t>
      </w:r>
      <w:r w:rsidR="008E6DD2" w:rsidRPr="00953E40">
        <w:rPr>
          <w:rFonts w:asciiTheme="minorHAnsi" w:hAnsiTheme="minorHAnsi" w:cstheme="minorHAnsi"/>
        </w:rPr>
        <w:t xml:space="preserve"> </w:t>
      </w:r>
      <w:r w:rsidR="001F0DFC" w:rsidRPr="00953E40">
        <w:rPr>
          <w:rFonts w:asciiTheme="minorHAnsi" w:hAnsiTheme="minorHAnsi" w:cstheme="minorHAnsi"/>
        </w:rPr>
        <w:t xml:space="preserve">15 December </w:t>
      </w:r>
      <w:r w:rsidR="00E45630" w:rsidRPr="00953E40">
        <w:rPr>
          <w:rFonts w:asciiTheme="minorHAnsi" w:hAnsiTheme="minorHAnsi" w:cstheme="minorHAnsi"/>
        </w:rPr>
        <w:t>2018.</w:t>
      </w:r>
      <w:r>
        <w:rPr>
          <w:rFonts w:asciiTheme="minorHAnsi" w:hAnsiTheme="minorHAnsi" w:cstheme="minorHAnsi"/>
        </w:rPr>
        <w:t xml:space="preserve"> </w:t>
      </w:r>
      <w:r w:rsidR="00E45630" w:rsidRPr="00953E40">
        <w:rPr>
          <w:rFonts w:asciiTheme="minorHAnsi" w:hAnsiTheme="minorHAnsi" w:cstheme="minorHAnsi"/>
        </w:rPr>
        <w:t>The call was subsequently extended to 31 December 2018.</w:t>
      </w:r>
      <w:r>
        <w:rPr>
          <w:rFonts w:asciiTheme="minorHAnsi" w:hAnsiTheme="minorHAnsi" w:cstheme="minorHAnsi"/>
        </w:rPr>
        <w:t xml:space="preserve"> </w:t>
      </w:r>
      <w:r w:rsidR="00CA3ECA" w:rsidRPr="00953E40">
        <w:rPr>
          <w:rFonts w:asciiTheme="minorHAnsi" w:hAnsiTheme="minorHAnsi" w:cstheme="minorHAnsi"/>
        </w:rPr>
        <w:t>The Secretariat provided its recommendations to the Management Working Group, which appointed the STRP Chair and Vice</w:t>
      </w:r>
      <w:r w:rsidR="00DB034F" w:rsidRPr="00953E40">
        <w:rPr>
          <w:rFonts w:asciiTheme="minorHAnsi" w:hAnsiTheme="minorHAnsi" w:cstheme="minorHAnsi"/>
        </w:rPr>
        <w:t>-c</w:t>
      </w:r>
      <w:r w:rsidR="00CA3ECA" w:rsidRPr="00953E40">
        <w:rPr>
          <w:rFonts w:asciiTheme="minorHAnsi" w:hAnsiTheme="minorHAnsi" w:cstheme="minorHAnsi"/>
        </w:rPr>
        <w:t xml:space="preserve">hair on </w:t>
      </w:r>
      <w:r w:rsidR="0099411E" w:rsidRPr="00953E40">
        <w:rPr>
          <w:rFonts w:asciiTheme="minorHAnsi" w:hAnsiTheme="minorHAnsi" w:cstheme="minorHAnsi"/>
        </w:rPr>
        <w:t>20 February 2019</w:t>
      </w:r>
      <w:r w:rsidR="00CA3ECA" w:rsidRPr="00953E40">
        <w:rPr>
          <w:rFonts w:asciiTheme="minorHAnsi" w:hAnsiTheme="minorHAnsi" w:cstheme="minorHAnsi"/>
        </w:rPr>
        <w:t>.</w:t>
      </w:r>
      <w:r>
        <w:rPr>
          <w:rFonts w:asciiTheme="minorHAnsi" w:hAnsiTheme="minorHAnsi" w:cstheme="minorHAnsi"/>
        </w:rPr>
        <w:t xml:space="preserve"> </w:t>
      </w:r>
      <w:r w:rsidR="00CA3ECA" w:rsidRPr="00953E40">
        <w:rPr>
          <w:rFonts w:asciiTheme="minorHAnsi" w:hAnsiTheme="minorHAnsi" w:cstheme="minorHAnsi"/>
        </w:rPr>
        <w:t>The STRP Chair and Vice</w:t>
      </w:r>
      <w:r w:rsidR="00DB034F" w:rsidRPr="00953E40">
        <w:rPr>
          <w:rFonts w:asciiTheme="minorHAnsi" w:hAnsiTheme="minorHAnsi" w:cstheme="minorHAnsi"/>
        </w:rPr>
        <w:t>-c</w:t>
      </w:r>
      <w:r w:rsidR="00CA3ECA" w:rsidRPr="00953E40">
        <w:rPr>
          <w:rFonts w:asciiTheme="minorHAnsi" w:hAnsiTheme="minorHAnsi" w:cstheme="minorHAnsi"/>
        </w:rPr>
        <w:t xml:space="preserve">hair provided inputs to the Management Working Group on the candidates on </w:t>
      </w:r>
      <w:r w:rsidR="0099411E" w:rsidRPr="00953E40">
        <w:rPr>
          <w:rFonts w:asciiTheme="minorHAnsi" w:hAnsiTheme="minorHAnsi" w:cstheme="minorHAnsi"/>
        </w:rPr>
        <w:t>22 February 2019</w:t>
      </w:r>
      <w:r w:rsidR="00CA3ECA" w:rsidRPr="00953E40">
        <w:rPr>
          <w:rFonts w:asciiTheme="minorHAnsi" w:hAnsiTheme="minorHAnsi" w:cstheme="minorHAnsi"/>
        </w:rPr>
        <w:t>, as requested. After considering the recommendations of the Secretariat, STRP Chair and Vice</w:t>
      </w:r>
      <w:r w:rsidR="00DB034F" w:rsidRPr="00953E40">
        <w:rPr>
          <w:rFonts w:asciiTheme="minorHAnsi" w:hAnsiTheme="minorHAnsi" w:cstheme="minorHAnsi"/>
        </w:rPr>
        <w:t>-c</w:t>
      </w:r>
      <w:r w:rsidR="00CA3ECA" w:rsidRPr="00953E40">
        <w:rPr>
          <w:rFonts w:asciiTheme="minorHAnsi" w:hAnsiTheme="minorHAnsi" w:cstheme="minorHAnsi"/>
        </w:rPr>
        <w:t>hair, the Management Working Group confirmed</w:t>
      </w:r>
      <w:r w:rsidR="0099411E" w:rsidRPr="00953E40">
        <w:rPr>
          <w:rFonts w:asciiTheme="minorHAnsi" w:hAnsiTheme="minorHAnsi" w:cstheme="minorHAnsi"/>
        </w:rPr>
        <w:t xml:space="preserve"> on 27 February 2019 </w:t>
      </w:r>
      <w:r w:rsidR="00CA3ECA" w:rsidRPr="00953E40">
        <w:rPr>
          <w:rFonts w:asciiTheme="minorHAnsi" w:hAnsiTheme="minorHAnsi" w:cstheme="minorHAnsi"/>
        </w:rPr>
        <w:t>the appointment of six regional technical experts</w:t>
      </w:r>
      <w:r w:rsidR="0099411E" w:rsidRPr="00953E40">
        <w:rPr>
          <w:rFonts w:asciiTheme="minorHAnsi" w:hAnsiTheme="minorHAnsi" w:cstheme="minorHAnsi"/>
        </w:rPr>
        <w:t>,</w:t>
      </w:r>
      <w:r w:rsidR="00393AB8" w:rsidRPr="00953E40">
        <w:rPr>
          <w:rFonts w:asciiTheme="minorHAnsi" w:hAnsiTheme="minorHAnsi" w:cstheme="minorHAnsi"/>
        </w:rPr>
        <w:t xml:space="preserve"> and appointed </w:t>
      </w:r>
      <w:r w:rsidR="0099411E" w:rsidRPr="00953E40">
        <w:rPr>
          <w:rFonts w:asciiTheme="minorHAnsi" w:hAnsiTheme="minorHAnsi" w:cstheme="minorHAnsi"/>
        </w:rPr>
        <w:t>six additional technical experts and six scientific experts</w:t>
      </w:r>
      <w:r w:rsidR="00CA3ECA" w:rsidRPr="00953E40">
        <w:rPr>
          <w:rFonts w:asciiTheme="minorHAnsi" w:hAnsiTheme="minorHAnsi" w:cstheme="minorHAnsi"/>
        </w:rPr>
        <w:t>.</w:t>
      </w:r>
      <w:r>
        <w:rPr>
          <w:rFonts w:asciiTheme="minorHAnsi" w:hAnsiTheme="minorHAnsi" w:cstheme="minorHAnsi"/>
        </w:rPr>
        <w:t xml:space="preserve"> </w:t>
      </w:r>
      <w:r w:rsidR="00CA3ECA" w:rsidRPr="00953E40">
        <w:rPr>
          <w:rFonts w:asciiTheme="minorHAnsi" w:hAnsiTheme="minorHAnsi" w:cstheme="minorHAnsi"/>
        </w:rPr>
        <w:t xml:space="preserve">The new members were notified of their appointments on </w:t>
      </w:r>
      <w:r w:rsidR="0099411E" w:rsidRPr="00953E40">
        <w:rPr>
          <w:rFonts w:asciiTheme="minorHAnsi" w:hAnsiTheme="minorHAnsi" w:cstheme="minorHAnsi"/>
        </w:rPr>
        <w:t>28 February 2019</w:t>
      </w:r>
      <w:r w:rsidR="00CA3ECA" w:rsidRPr="00953E40">
        <w:rPr>
          <w:rFonts w:asciiTheme="minorHAnsi" w:hAnsiTheme="minorHAnsi" w:cstheme="minorHAnsi"/>
        </w:rPr>
        <w:t>.</w:t>
      </w:r>
    </w:p>
    <w:p w14:paraId="01ABC361" w14:textId="77777777" w:rsidR="00CA3ECA" w:rsidRPr="00B825B8" w:rsidRDefault="00CA3ECA" w:rsidP="00B825B8">
      <w:pPr>
        <w:rPr>
          <w:rFonts w:asciiTheme="minorHAnsi" w:hAnsiTheme="minorHAnsi" w:cstheme="minorHAnsi"/>
        </w:rPr>
      </w:pPr>
    </w:p>
    <w:p w14:paraId="35732207" w14:textId="426EC6D0" w:rsidR="00CA3ECA" w:rsidRPr="00953E40" w:rsidRDefault="00B825B8" w:rsidP="00B825B8">
      <w:pPr>
        <w:rPr>
          <w:rFonts w:asciiTheme="minorHAnsi" w:hAnsiTheme="minorHAnsi" w:cstheme="minorHAnsi"/>
        </w:rPr>
      </w:pPr>
      <w:r>
        <w:rPr>
          <w:rFonts w:asciiTheme="minorHAnsi" w:hAnsiTheme="minorHAnsi" w:cstheme="minorHAnsi"/>
        </w:rPr>
        <w:t>6.</w:t>
      </w:r>
      <w:r>
        <w:rPr>
          <w:rFonts w:asciiTheme="minorHAnsi" w:hAnsiTheme="minorHAnsi" w:cstheme="minorHAnsi"/>
        </w:rPr>
        <w:tab/>
      </w:r>
      <w:r w:rsidR="00CA3ECA" w:rsidRPr="00953E40">
        <w:rPr>
          <w:rFonts w:asciiTheme="minorHAnsi" w:hAnsiTheme="minorHAnsi" w:cstheme="minorHAnsi"/>
        </w:rPr>
        <w:t>Accordingly, the appointed members of the STRP for the 201</w:t>
      </w:r>
      <w:r w:rsidR="00AD4CDC" w:rsidRPr="00953E40">
        <w:rPr>
          <w:rFonts w:asciiTheme="minorHAnsi" w:hAnsiTheme="minorHAnsi" w:cstheme="minorHAnsi"/>
        </w:rPr>
        <w:t>9</w:t>
      </w:r>
      <w:r w:rsidR="00CA3ECA" w:rsidRPr="00953E40">
        <w:rPr>
          <w:rFonts w:asciiTheme="minorHAnsi" w:hAnsiTheme="minorHAnsi" w:cstheme="minorHAnsi"/>
        </w:rPr>
        <w:t>-20</w:t>
      </w:r>
      <w:r w:rsidR="00AD4CDC" w:rsidRPr="00953E40">
        <w:rPr>
          <w:rFonts w:asciiTheme="minorHAnsi" w:hAnsiTheme="minorHAnsi" w:cstheme="minorHAnsi"/>
        </w:rPr>
        <w:t>21</w:t>
      </w:r>
      <w:r w:rsidR="00CA3ECA" w:rsidRPr="00953E40">
        <w:rPr>
          <w:rFonts w:asciiTheme="minorHAnsi" w:hAnsiTheme="minorHAnsi" w:cstheme="minorHAnsi"/>
        </w:rPr>
        <w:t xml:space="preserve"> triennium are the following:</w:t>
      </w:r>
    </w:p>
    <w:p w14:paraId="1CED2C75" w14:textId="77777777" w:rsidR="00CA3ECA" w:rsidRPr="00953E40" w:rsidRDefault="00CA3ECA" w:rsidP="00B825B8">
      <w:pPr>
        <w:widowControl w:val="0"/>
        <w:autoSpaceDE w:val="0"/>
        <w:autoSpaceDN w:val="0"/>
        <w:adjustRightInd w:val="0"/>
        <w:rPr>
          <w:rFonts w:asciiTheme="minorHAnsi" w:hAnsiTheme="minorHAnsi" w:cstheme="minorHAnsi"/>
        </w:rPr>
      </w:pPr>
    </w:p>
    <w:p w14:paraId="51CF3AAD" w14:textId="713DA283" w:rsidR="00CA3ECA" w:rsidRPr="00953E40" w:rsidRDefault="009A1162" w:rsidP="00B825B8">
      <w:pPr>
        <w:widowControl w:val="0"/>
        <w:autoSpaceDE w:val="0"/>
        <w:autoSpaceDN w:val="0"/>
        <w:adjustRightInd w:val="0"/>
        <w:ind w:firstLine="0"/>
        <w:rPr>
          <w:rFonts w:asciiTheme="minorHAnsi" w:hAnsiTheme="minorHAnsi" w:cstheme="minorHAnsi"/>
          <w:b/>
        </w:rPr>
      </w:pPr>
      <w:r w:rsidRPr="00953E40">
        <w:rPr>
          <w:rFonts w:asciiTheme="minorHAnsi" w:hAnsiTheme="minorHAnsi" w:cstheme="minorHAnsi"/>
          <w:b/>
        </w:rPr>
        <w:t xml:space="preserve">Six </w:t>
      </w:r>
      <w:r w:rsidR="004C4427" w:rsidRPr="00953E40">
        <w:rPr>
          <w:rFonts w:asciiTheme="minorHAnsi" w:hAnsiTheme="minorHAnsi" w:cstheme="minorHAnsi"/>
          <w:b/>
        </w:rPr>
        <w:t xml:space="preserve">regional </w:t>
      </w:r>
      <w:r w:rsidR="00CA3ECA" w:rsidRPr="00953E40">
        <w:rPr>
          <w:rFonts w:asciiTheme="minorHAnsi" w:hAnsiTheme="minorHAnsi" w:cstheme="minorHAnsi"/>
          <w:b/>
        </w:rPr>
        <w:t>technical experts</w:t>
      </w:r>
      <w:r w:rsidR="004C4427">
        <w:rPr>
          <w:rFonts w:asciiTheme="minorHAnsi" w:hAnsiTheme="minorHAnsi" w:cstheme="minorHAnsi"/>
          <w:b/>
        </w:rPr>
        <w:t>:</w:t>
      </w:r>
    </w:p>
    <w:p w14:paraId="3B07B403" w14:textId="77777777" w:rsidR="00AD4CDC" w:rsidRPr="00953E40" w:rsidRDefault="00393AB8" w:rsidP="00B825B8">
      <w:pPr>
        <w:widowControl w:val="0"/>
        <w:autoSpaceDE w:val="0"/>
        <w:autoSpaceDN w:val="0"/>
        <w:adjustRightInd w:val="0"/>
        <w:ind w:firstLine="0"/>
      </w:pPr>
      <w:r w:rsidRPr="00953E40">
        <w:t xml:space="preserve">Mr </w:t>
      </w:r>
      <w:r w:rsidR="00AD4CDC" w:rsidRPr="00953E40">
        <w:t xml:space="preserve">Reda </w:t>
      </w:r>
      <w:r w:rsidR="0099411E" w:rsidRPr="00953E40">
        <w:t>Fishar (</w:t>
      </w:r>
      <w:r w:rsidR="00AD4CDC" w:rsidRPr="00953E40">
        <w:t>Africa, Egypt)</w:t>
      </w:r>
    </w:p>
    <w:p w14:paraId="3191B2CE" w14:textId="77777777" w:rsidR="00AD4CDC" w:rsidRPr="00953E40" w:rsidRDefault="00393AB8" w:rsidP="00B825B8">
      <w:pPr>
        <w:widowControl w:val="0"/>
        <w:autoSpaceDE w:val="0"/>
        <w:autoSpaceDN w:val="0"/>
        <w:adjustRightInd w:val="0"/>
        <w:ind w:firstLine="0"/>
      </w:pPr>
      <w:r w:rsidRPr="00953E40">
        <w:t xml:space="preserve">Mr </w:t>
      </w:r>
      <w:r w:rsidR="00AD4CDC" w:rsidRPr="00953E40">
        <w:t>Hari Bhadra</w:t>
      </w:r>
      <w:r w:rsidR="0099411E" w:rsidRPr="00953E40">
        <w:t xml:space="preserve"> Acharya</w:t>
      </w:r>
      <w:r w:rsidR="00AD4CDC" w:rsidRPr="00953E40">
        <w:t xml:space="preserve"> (Asia, Nepal)</w:t>
      </w:r>
    </w:p>
    <w:p w14:paraId="3D8548E6" w14:textId="77777777" w:rsidR="00AD4CDC" w:rsidRPr="00953E40" w:rsidRDefault="00393AB8" w:rsidP="00B825B8">
      <w:pPr>
        <w:widowControl w:val="0"/>
        <w:autoSpaceDE w:val="0"/>
        <w:autoSpaceDN w:val="0"/>
        <w:adjustRightInd w:val="0"/>
        <w:ind w:firstLine="0"/>
      </w:pPr>
      <w:r w:rsidRPr="00953E40">
        <w:t xml:space="preserve">Mr </w:t>
      </w:r>
      <w:r w:rsidR="00AD4CDC" w:rsidRPr="00953E40">
        <w:t>David Stroud</w:t>
      </w:r>
      <w:r w:rsidR="007D4ACC" w:rsidRPr="00953E40">
        <w:t xml:space="preserve"> </w:t>
      </w:r>
      <w:r w:rsidR="00AD4CDC" w:rsidRPr="00953E40">
        <w:t>(Europe, United Kingdom)</w:t>
      </w:r>
      <w:r w:rsidR="00CF52FD" w:rsidRPr="00953E40">
        <w:t xml:space="preserve"> (Chair)</w:t>
      </w:r>
    </w:p>
    <w:p w14:paraId="3D4A8502" w14:textId="77777777" w:rsidR="00AD4CDC" w:rsidRPr="00953E40" w:rsidRDefault="00393AB8" w:rsidP="00B825B8">
      <w:pPr>
        <w:widowControl w:val="0"/>
        <w:autoSpaceDE w:val="0"/>
        <w:autoSpaceDN w:val="0"/>
        <w:adjustRightInd w:val="0"/>
        <w:ind w:firstLine="0"/>
      </w:pPr>
      <w:r w:rsidRPr="00953E40">
        <w:t xml:space="preserve">Ms </w:t>
      </w:r>
      <w:r w:rsidR="00AD4CDC" w:rsidRPr="00953E40">
        <w:t>Dulce Infante (North America, Mexico)</w:t>
      </w:r>
      <w:r w:rsidR="00061CFB" w:rsidRPr="00953E40">
        <w:t xml:space="preserve"> (reappointment)</w:t>
      </w:r>
    </w:p>
    <w:p w14:paraId="6EDD7551" w14:textId="77777777" w:rsidR="00AD4CDC" w:rsidRPr="00953E40" w:rsidRDefault="00393AB8" w:rsidP="00B825B8">
      <w:pPr>
        <w:widowControl w:val="0"/>
        <w:autoSpaceDE w:val="0"/>
        <w:autoSpaceDN w:val="0"/>
        <w:adjustRightInd w:val="0"/>
        <w:ind w:firstLine="0"/>
      </w:pPr>
      <w:r w:rsidRPr="00953E40">
        <w:t xml:space="preserve">Mr </w:t>
      </w:r>
      <w:r w:rsidR="00AD4CDC" w:rsidRPr="00953E40">
        <w:t>Edson Junqueira</w:t>
      </w:r>
      <w:r w:rsidR="007D4ACC" w:rsidRPr="00953E40">
        <w:t xml:space="preserve"> </w:t>
      </w:r>
      <w:r w:rsidR="00AD4CDC" w:rsidRPr="00953E40">
        <w:t>(Latin America and the Caribbean, Brazil)</w:t>
      </w:r>
    </w:p>
    <w:p w14:paraId="40EA8B3A" w14:textId="77777777" w:rsidR="00AD4CDC" w:rsidRPr="00953E40" w:rsidRDefault="00393AB8" w:rsidP="00B825B8">
      <w:pPr>
        <w:widowControl w:val="0"/>
        <w:autoSpaceDE w:val="0"/>
        <w:autoSpaceDN w:val="0"/>
        <w:adjustRightInd w:val="0"/>
        <w:ind w:firstLine="0"/>
        <w:rPr>
          <w:rFonts w:asciiTheme="majorHAnsi" w:hAnsiTheme="majorHAnsi" w:cs="Calibri"/>
        </w:rPr>
      </w:pPr>
      <w:r w:rsidRPr="00953E40">
        <w:t xml:space="preserve">Mr </w:t>
      </w:r>
      <w:r w:rsidR="00AD4CDC" w:rsidRPr="00953E40">
        <w:t>Hugh Robertson</w:t>
      </w:r>
      <w:r w:rsidR="007D4ACC" w:rsidRPr="00953E40">
        <w:t xml:space="preserve"> </w:t>
      </w:r>
      <w:r w:rsidR="00AD4CDC" w:rsidRPr="00953E40">
        <w:t>(Oceania, New Zealand)</w:t>
      </w:r>
    </w:p>
    <w:p w14:paraId="00EC1201" w14:textId="77777777" w:rsidR="00AD4CDC" w:rsidRPr="00953E40" w:rsidRDefault="00AD4CDC" w:rsidP="00B825B8">
      <w:pPr>
        <w:widowControl w:val="0"/>
        <w:autoSpaceDE w:val="0"/>
        <w:autoSpaceDN w:val="0"/>
        <w:adjustRightInd w:val="0"/>
        <w:ind w:firstLine="0"/>
        <w:rPr>
          <w:rFonts w:asciiTheme="majorHAnsi" w:hAnsiTheme="majorHAnsi" w:cs="Calibri"/>
        </w:rPr>
      </w:pPr>
    </w:p>
    <w:p w14:paraId="7B7B7359" w14:textId="64905E32" w:rsidR="00AD4CDC" w:rsidRPr="00953E40" w:rsidRDefault="009A1162" w:rsidP="00B825B8">
      <w:pPr>
        <w:widowControl w:val="0"/>
        <w:autoSpaceDE w:val="0"/>
        <w:autoSpaceDN w:val="0"/>
        <w:adjustRightInd w:val="0"/>
        <w:ind w:firstLine="0"/>
        <w:rPr>
          <w:rFonts w:asciiTheme="minorHAnsi" w:hAnsiTheme="minorHAnsi" w:cstheme="minorHAnsi"/>
          <w:b/>
        </w:rPr>
      </w:pPr>
      <w:r w:rsidRPr="00953E40">
        <w:rPr>
          <w:rFonts w:asciiTheme="minorHAnsi" w:hAnsiTheme="minorHAnsi" w:cstheme="minorHAnsi"/>
          <w:b/>
        </w:rPr>
        <w:t xml:space="preserve">Six </w:t>
      </w:r>
      <w:r w:rsidR="004C4427" w:rsidRPr="00953E40">
        <w:rPr>
          <w:rFonts w:asciiTheme="minorHAnsi" w:hAnsiTheme="minorHAnsi" w:cstheme="minorHAnsi"/>
          <w:b/>
        </w:rPr>
        <w:t xml:space="preserve">technical </w:t>
      </w:r>
      <w:r w:rsidR="00CF52FD" w:rsidRPr="00953E40">
        <w:rPr>
          <w:rFonts w:asciiTheme="minorHAnsi" w:hAnsiTheme="minorHAnsi" w:cstheme="minorHAnsi"/>
          <w:b/>
        </w:rPr>
        <w:t>experts</w:t>
      </w:r>
      <w:r w:rsidR="004C4427">
        <w:rPr>
          <w:rFonts w:asciiTheme="minorHAnsi" w:hAnsiTheme="minorHAnsi" w:cstheme="minorHAnsi"/>
          <w:b/>
        </w:rPr>
        <w:t>:</w:t>
      </w:r>
    </w:p>
    <w:p w14:paraId="3DC456AA" w14:textId="77777777" w:rsidR="00CF52FD" w:rsidRPr="00953E40" w:rsidRDefault="00393AB8" w:rsidP="00B825B8">
      <w:pPr>
        <w:widowControl w:val="0"/>
        <w:autoSpaceDE w:val="0"/>
        <w:autoSpaceDN w:val="0"/>
        <w:adjustRightInd w:val="0"/>
        <w:ind w:firstLine="0"/>
      </w:pPr>
      <w:r w:rsidRPr="00953E40">
        <w:t xml:space="preserve">Mr </w:t>
      </w:r>
      <w:r w:rsidR="00CF52FD" w:rsidRPr="00953E40">
        <w:t>Kassim Kulindwa</w:t>
      </w:r>
      <w:r w:rsidR="007D4ACC" w:rsidRPr="00953E40">
        <w:t xml:space="preserve"> </w:t>
      </w:r>
      <w:r w:rsidR="00CF52FD" w:rsidRPr="00953E40">
        <w:t xml:space="preserve">(Africa) (reappointment) </w:t>
      </w:r>
    </w:p>
    <w:p w14:paraId="303D8CBA" w14:textId="77777777" w:rsidR="00CF52FD" w:rsidRPr="00953E40" w:rsidRDefault="00393AB8" w:rsidP="00B825B8">
      <w:pPr>
        <w:widowControl w:val="0"/>
        <w:autoSpaceDE w:val="0"/>
        <w:autoSpaceDN w:val="0"/>
        <w:adjustRightInd w:val="0"/>
        <w:ind w:firstLine="0"/>
      </w:pPr>
      <w:r w:rsidRPr="00953E40">
        <w:t xml:space="preserve">Mr </w:t>
      </w:r>
      <w:r w:rsidR="00CF52FD" w:rsidRPr="00953E40">
        <w:t>Lei Guangchun</w:t>
      </w:r>
      <w:r w:rsidR="007D4ACC" w:rsidRPr="00953E40">
        <w:t xml:space="preserve"> </w:t>
      </w:r>
      <w:r w:rsidR="00CF52FD" w:rsidRPr="00953E40">
        <w:t xml:space="preserve">(Asia) (reappointment) </w:t>
      </w:r>
    </w:p>
    <w:p w14:paraId="444C94A9" w14:textId="77777777" w:rsidR="00CF52FD" w:rsidRPr="00953E40" w:rsidRDefault="00393AB8" w:rsidP="00B825B8">
      <w:pPr>
        <w:widowControl w:val="0"/>
        <w:autoSpaceDE w:val="0"/>
        <w:autoSpaceDN w:val="0"/>
        <w:adjustRightInd w:val="0"/>
        <w:ind w:firstLine="0"/>
      </w:pPr>
      <w:r w:rsidRPr="00953E40">
        <w:t xml:space="preserve">Mr </w:t>
      </w:r>
      <w:r w:rsidR="00CF52FD" w:rsidRPr="00953E40">
        <w:t xml:space="preserve">Ritesh Kumar (Asia) (reappointment) </w:t>
      </w:r>
    </w:p>
    <w:p w14:paraId="48EFF01C" w14:textId="77777777" w:rsidR="00CF52FD" w:rsidRPr="00953E40" w:rsidRDefault="00393AB8" w:rsidP="00B825B8">
      <w:pPr>
        <w:widowControl w:val="0"/>
        <w:autoSpaceDE w:val="0"/>
        <w:autoSpaceDN w:val="0"/>
        <w:adjustRightInd w:val="0"/>
        <w:ind w:firstLine="0"/>
      </w:pPr>
      <w:r w:rsidRPr="00953E40">
        <w:t xml:space="preserve">Mr </w:t>
      </w:r>
      <w:r w:rsidR="00CF52FD" w:rsidRPr="00953E40">
        <w:t xml:space="preserve">Lars Dinesen (Europe) (reappointment) </w:t>
      </w:r>
    </w:p>
    <w:p w14:paraId="37DB3E69" w14:textId="77777777" w:rsidR="00CF52FD" w:rsidRPr="00953E40" w:rsidRDefault="00393AB8" w:rsidP="00B825B8">
      <w:pPr>
        <w:widowControl w:val="0"/>
        <w:autoSpaceDE w:val="0"/>
        <w:autoSpaceDN w:val="0"/>
        <w:adjustRightInd w:val="0"/>
        <w:ind w:firstLine="0"/>
      </w:pPr>
      <w:r w:rsidRPr="00953E40">
        <w:t xml:space="preserve">Ms </w:t>
      </w:r>
      <w:r w:rsidR="00CF52FD" w:rsidRPr="00953E40">
        <w:t>Laura Martinez</w:t>
      </w:r>
      <w:r w:rsidR="007D4ACC" w:rsidRPr="00953E40">
        <w:t xml:space="preserve"> </w:t>
      </w:r>
      <w:r w:rsidR="00CF52FD" w:rsidRPr="00953E40">
        <w:t xml:space="preserve">(North America) (reappointment) </w:t>
      </w:r>
    </w:p>
    <w:p w14:paraId="70F60C9F" w14:textId="77777777" w:rsidR="00CA3ECA" w:rsidRPr="00953E40" w:rsidRDefault="00393AB8" w:rsidP="00B825B8">
      <w:pPr>
        <w:widowControl w:val="0"/>
        <w:autoSpaceDE w:val="0"/>
        <w:autoSpaceDN w:val="0"/>
        <w:adjustRightInd w:val="0"/>
        <w:ind w:firstLine="0"/>
        <w:rPr>
          <w:rFonts w:asciiTheme="majorHAnsi" w:hAnsiTheme="majorHAnsi" w:cs="Verdana"/>
          <w:lang w:val="es-CO"/>
        </w:rPr>
      </w:pPr>
      <w:r w:rsidRPr="00953E40">
        <w:rPr>
          <w:lang w:val="es-CO"/>
        </w:rPr>
        <w:t xml:space="preserve">Ms </w:t>
      </w:r>
      <w:r w:rsidR="00CF52FD" w:rsidRPr="00953E40">
        <w:rPr>
          <w:lang w:val="es-CO"/>
        </w:rPr>
        <w:t>Georgina Ivonne Mariona Castillo (LAC)</w:t>
      </w:r>
    </w:p>
    <w:p w14:paraId="2A4F1EBB" w14:textId="77777777" w:rsidR="00CF52FD" w:rsidRPr="00953E40" w:rsidRDefault="00CF52FD" w:rsidP="00B825B8">
      <w:pPr>
        <w:widowControl w:val="0"/>
        <w:autoSpaceDE w:val="0"/>
        <w:autoSpaceDN w:val="0"/>
        <w:adjustRightInd w:val="0"/>
        <w:ind w:firstLine="0"/>
        <w:rPr>
          <w:rFonts w:asciiTheme="majorHAnsi" w:hAnsiTheme="majorHAnsi" w:cs="Verdana"/>
          <w:b/>
          <w:lang w:val="es-CO"/>
        </w:rPr>
      </w:pPr>
    </w:p>
    <w:p w14:paraId="385AC639" w14:textId="117A7F81" w:rsidR="00CA3ECA" w:rsidRPr="00953E40" w:rsidRDefault="009A1162" w:rsidP="00B825B8">
      <w:pPr>
        <w:widowControl w:val="0"/>
        <w:autoSpaceDE w:val="0"/>
        <w:autoSpaceDN w:val="0"/>
        <w:adjustRightInd w:val="0"/>
        <w:ind w:firstLine="0"/>
        <w:rPr>
          <w:rFonts w:asciiTheme="minorHAnsi" w:hAnsiTheme="minorHAnsi" w:cstheme="minorHAnsi"/>
          <w:b/>
        </w:rPr>
      </w:pPr>
      <w:r w:rsidRPr="00953E40">
        <w:rPr>
          <w:rFonts w:asciiTheme="minorHAnsi" w:hAnsiTheme="minorHAnsi" w:cstheme="minorHAnsi"/>
          <w:b/>
        </w:rPr>
        <w:t xml:space="preserve">Six </w:t>
      </w:r>
      <w:r w:rsidR="004C4427" w:rsidRPr="00953E40">
        <w:rPr>
          <w:rFonts w:asciiTheme="minorHAnsi" w:hAnsiTheme="minorHAnsi" w:cstheme="minorHAnsi"/>
          <w:b/>
        </w:rPr>
        <w:t xml:space="preserve">scientific </w:t>
      </w:r>
      <w:r w:rsidR="00CA3ECA" w:rsidRPr="00953E40">
        <w:rPr>
          <w:rFonts w:asciiTheme="minorHAnsi" w:hAnsiTheme="minorHAnsi" w:cstheme="minorHAnsi"/>
          <w:b/>
        </w:rPr>
        <w:t>experts</w:t>
      </w:r>
      <w:r w:rsidR="004C4427">
        <w:rPr>
          <w:rFonts w:asciiTheme="minorHAnsi" w:hAnsiTheme="minorHAnsi" w:cstheme="minorHAnsi"/>
          <w:b/>
        </w:rPr>
        <w:t>:</w:t>
      </w:r>
    </w:p>
    <w:p w14:paraId="1B7D7EAE" w14:textId="77777777" w:rsidR="00CF52FD" w:rsidRPr="00953E40" w:rsidRDefault="00393AB8" w:rsidP="00B825B8">
      <w:pPr>
        <w:ind w:firstLine="0"/>
      </w:pPr>
      <w:r w:rsidRPr="00953E40">
        <w:t xml:space="preserve">Ms </w:t>
      </w:r>
      <w:r w:rsidR="00CF52FD" w:rsidRPr="00953E40">
        <w:t>Siobhan Fenessy (North America) (reappointment)</w:t>
      </w:r>
    </w:p>
    <w:p w14:paraId="3871A9AF" w14:textId="77777777" w:rsidR="00CF52FD" w:rsidRPr="00953E40" w:rsidRDefault="00393AB8" w:rsidP="00B825B8">
      <w:pPr>
        <w:ind w:firstLine="0"/>
      </w:pPr>
      <w:r w:rsidRPr="00953E40">
        <w:t xml:space="preserve">Ms </w:t>
      </w:r>
      <w:r w:rsidR="00CF52FD" w:rsidRPr="00953E40">
        <w:t>Lisa-Maria Rebelo (Asia) (reappointment) (Vice-chair)</w:t>
      </w:r>
    </w:p>
    <w:p w14:paraId="7B877B8F" w14:textId="77777777" w:rsidR="00CF52FD" w:rsidRPr="00953E40" w:rsidRDefault="00393AB8" w:rsidP="00B825B8">
      <w:pPr>
        <w:ind w:firstLine="0"/>
      </w:pPr>
      <w:r w:rsidRPr="00953E40">
        <w:t xml:space="preserve">Mr </w:t>
      </w:r>
      <w:r w:rsidR="00CF52FD" w:rsidRPr="00953E40">
        <w:t>Daniel Conde (LAC)</w:t>
      </w:r>
    </w:p>
    <w:p w14:paraId="179C06C0" w14:textId="77777777" w:rsidR="00CF52FD" w:rsidRPr="00953E40" w:rsidRDefault="00393AB8" w:rsidP="00B825B8">
      <w:pPr>
        <w:ind w:firstLine="0"/>
      </w:pPr>
      <w:r w:rsidRPr="00953E40">
        <w:t xml:space="preserve">Mr </w:t>
      </w:r>
      <w:r w:rsidR="00CF52FD" w:rsidRPr="00953E40">
        <w:t>Joseph Elizeri Mbaiwa (Africa)</w:t>
      </w:r>
    </w:p>
    <w:p w14:paraId="57BBB982" w14:textId="77777777" w:rsidR="00CF52FD" w:rsidRPr="00953E40" w:rsidRDefault="00393AB8" w:rsidP="00B825B8">
      <w:pPr>
        <w:ind w:firstLine="0"/>
      </w:pPr>
      <w:r w:rsidRPr="00953E40">
        <w:t xml:space="preserve">Mr </w:t>
      </w:r>
      <w:r w:rsidR="00CF52FD" w:rsidRPr="00953E40">
        <w:t>Sangdon Lee (Asia)</w:t>
      </w:r>
    </w:p>
    <w:p w14:paraId="57C88E2F" w14:textId="77777777" w:rsidR="00CA3ECA" w:rsidRPr="00953E40" w:rsidRDefault="00393AB8" w:rsidP="00B825B8">
      <w:pPr>
        <w:ind w:firstLine="0"/>
      </w:pPr>
      <w:r w:rsidRPr="00953E40">
        <w:t xml:space="preserve">Mr </w:t>
      </w:r>
      <w:r w:rsidR="00CF52FD" w:rsidRPr="00953E40">
        <w:t>Andrei Sirin (Europe)</w:t>
      </w:r>
    </w:p>
    <w:p w14:paraId="440398BC" w14:textId="77777777" w:rsidR="00CF52FD" w:rsidRPr="00953E40" w:rsidRDefault="00CF52FD" w:rsidP="00B825B8">
      <w:pPr>
        <w:ind w:left="567" w:hanging="567"/>
      </w:pPr>
    </w:p>
    <w:p w14:paraId="59074135" w14:textId="77777777" w:rsidR="00CF52FD" w:rsidRPr="00953E40" w:rsidRDefault="00CF52FD" w:rsidP="00B825B8">
      <w:pPr>
        <w:ind w:left="567" w:hanging="567"/>
        <w:rPr>
          <w:rFonts w:asciiTheme="minorHAnsi" w:hAnsiTheme="minorHAnsi" w:cstheme="minorHAnsi"/>
        </w:rPr>
      </w:pPr>
    </w:p>
    <w:p w14:paraId="065D7117" w14:textId="77777777" w:rsidR="00CA3ECA" w:rsidRPr="00953E40" w:rsidRDefault="00CF52FD" w:rsidP="00B825B8">
      <w:pPr>
        <w:keepNext/>
        <w:rPr>
          <w:rFonts w:asciiTheme="minorHAnsi" w:hAnsiTheme="minorHAnsi" w:cstheme="minorHAnsi"/>
          <w:b/>
        </w:rPr>
      </w:pPr>
      <w:r w:rsidRPr="00953E40">
        <w:rPr>
          <w:rFonts w:asciiTheme="minorHAnsi" w:hAnsiTheme="minorHAnsi" w:cstheme="minorHAnsi"/>
          <w:b/>
        </w:rPr>
        <w:lastRenderedPageBreak/>
        <w:t>22nd</w:t>
      </w:r>
      <w:r w:rsidR="00CA3ECA" w:rsidRPr="00953E40">
        <w:rPr>
          <w:rFonts w:asciiTheme="minorHAnsi" w:hAnsiTheme="minorHAnsi" w:cstheme="minorHAnsi"/>
          <w:b/>
        </w:rPr>
        <w:t xml:space="preserve"> meeting of the STRP and</w:t>
      </w:r>
      <w:r w:rsidR="00061CFB" w:rsidRPr="00953E40">
        <w:rPr>
          <w:rFonts w:asciiTheme="minorHAnsi" w:hAnsiTheme="minorHAnsi" w:cstheme="minorHAnsi"/>
          <w:b/>
        </w:rPr>
        <w:t xml:space="preserve"> development of the</w:t>
      </w:r>
      <w:r w:rsidR="00CA3ECA" w:rsidRPr="00953E40">
        <w:rPr>
          <w:rFonts w:asciiTheme="minorHAnsi" w:hAnsiTheme="minorHAnsi" w:cstheme="minorHAnsi"/>
          <w:b/>
        </w:rPr>
        <w:t xml:space="preserve"> draft STRP work plan</w:t>
      </w:r>
      <w:r w:rsidR="00061CFB" w:rsidRPr="00953E40">
        <w:rPr>
          <w:rFonts w:asciiTheme="minorHAnsi" w:hAnsiTheme="minorHAnsi" w:cstheme="minorHAnsi"/>
          <w:b/>
        </w:rPr>
        <w:t xml:space="preserve"> (2019-2021)</w:t>
      </w:r>
    </w:p>
    <w:p w14:paraId="49C822DF" w14:textId="77777777" w:rsidR="00CA3ECA" w:rsidRPr="00953E40" w:rsidRDefault="00CA3ECA" w:rsidP="00B825B8">
      <w:pPr>
        <w:keepNext/>
        <w:ind w:left="0" w:firstLine="0"/>
        <w:rPr>
          <w:rFonts w:asciiTheme="minorHAnsi" w:hAnsiTheme="minorHAnsi" w:cstheme="minorHAnsi"/>
        </w:rPr>
      </w:pPr>
    </w:p>
    <w:p w14:paraId="1DEEA299" w14:textId="1989777B" w:rsidR="00CA3ECA" w:rsidRPr="00953E40" w:rsidRDefault="00B825B8" w:rsidP="00B825B8">
      <w:pPr>
        <w:rPr>
          <w:rFonts w:asciiTheme="minorHAnsi" w:hAnsiTheme="minorHAnsi" w:cstheme="minorHAnsi"/>
        </w:rPr>
      </w:pPr>
      <w:r>
        <w:rPr>
          <w:rFonts w:asciiTheme="minorHAnsi" w:hAnsiTheme="minorHAnsi" w:cstheme="minorHAnsi"/>
        </w:rPr>
        <w:t>7.</w:t>
      </w:r>
      <w:r>
        <w:rPr>
          <w:rFonts w:asciiTheme="minorHAnsi" w:hAnsiTheme="minorHAnsi" w:cstheme="minorHAnsi"/>
        </w:rPr>
        <w:tab/>
      </w:r>
      <w:r w:rsidR="00CA3ECA" w:rsidRPr="00953E40">
        <w:rPr>
          <w:rFonts w:asciiTheme="minorHAnsi" w:hAnsiTheme="minorHAnsi" w:cstheme="minorHAnsi"/>
        </w:rPr>
        <w:t xml:space="preserve">The </w:t>
      </w:r>
      <w:r w:rsidR="00AB3B4B" w:rsidRPr="00953E40">
        <w:rPr>
          <w:rFonts w:asciiTheme="minorHAnsi" w:hAnsiTheme="minorHAnsi" w:cstheme="minorHAnsi"/>
        </w:rPr>
        <w:t>22nd</w:t>
      </w:r>
      <w:r w:rsidR="00CA3ECA" w:rsidRPr="00953E40">
        <w:rPr>
          <w:rFonts w:asciiTheme="minorHAnsi" w:hAnsiTheme="minorHAnsi" w:cstheme="minorHAnsi"/>
        </w:rPr>
        <w:t xml:space="preserve"> meeting of the STRP (STRP</w:t>
      </w:r>
      <w:r w:rsidR="00AB3B4B" w:rsidRPr="00953E40">
        <w:rPr>
          <w:rFonts w:asciiTheme="minorHAnsi" w:hAnsiTheme="minorHAnsi" w:cstheme="minorHAnsi"/>
        </w:rPr>
        <w:t>22</w:t>
      </w:r>
      <w:r w:rsidR="00CA3ECA" w:rsidRPr="00953E40">
        <w:rPr>
          <w:rFonts w:asciiTheme="minorHAnsi" w:hAnsiTheme="minorHAnsi" w:cstheme="minorHAnsi"/>
        </w:rPr>
        <w:t xml:space="preserve">) took place in Gland, Switzerland, from </w:t>
      </w:r>
      <w:r w:rsidR="00BD5031" w:rsidRPr="00953E40">
        <w:rPr>
          <w:rFonts w:asciiTheme="minorHAnsi" w:hAnsiTheme="minorHAnsi" w:cstheme="minorHAnsi"/>
        </w:rPr>
        <w:t>18</w:t>
      </w:r>
      <w:r w:rsidR="00CA3ECA" w:rsidRPr="00953E40">
        <w:rPr>
          <w:rFonts w:asciiTheme="minorHAnsi" w:hAnsiTheme="minorHAnsi" w:cstheme="minorHAnsi"/>
        </w:rPr>
        <w:t xml:space="preserve"> to</w:t>
      </w:r>
      <w:r w:rsidR="005206B8" w:rsidRPr="00953E40">
        <w:rPr>
          <w:rFonts w:asciiTheme="minorHAnsi" w:hAnsiTheme="minorHAnsi" w:cstheme="minorHAnsi"/>
        </w:rPr>
        <w:t xml:space="preserve"> </w:t>
      </w:r>
      <w:r w:rsidR="00BD5031" w:rsidRPr="00953E40">
        <w:rPr>
          <w:rFonts w:asciiTheme="minorHAnsi" w:hAnsiTheme="minorHAnsi" w:cstheme="minorHAnsi"/>
        </w:rPr>
        <w:t>22</w:t>
      </w:r>
      <w:r w:rsidR="00CA3ECA" w:rsidRPr="00953E40">
        <w:rPr>
          <w:rFonts w:asciiTheme="minorHAnsi" w:hAnsiTheme="minorHAnsi" w:cstheme="minorHAnsi"/>
        </w:rPr>
        <w:t xml:space="preserve"> </w:t>
      </w:r>
      <w:r w:rsidR="00BD5031" w:rsidRPr="00953E40">
        <w:rPr>
          <w:rFonts w:asciiTheme="minorHAnsi" w:hAnsiTheme="minorHAnsi" w:cstheme="minorHAnsi"/>
        </w:rPr>
        <w:t>March 2019</w:t>
      </w:r>
      <w:r w:rsidR="00CA3ECA" w:rsidRPr="00953E40">
        <w:rPr>
          <w:rFonts w:asciiTheme="minorHAnsi" w:hAnsiTheme="minorHAnsi" w:cstheme="minorHAnsi"/>
        </w:rPr>
        <w:t>.</w:t>
      </w:r>
      <w:r>
        <w:rPr>
          <w:rFonts w:asciiTheme="minorHAnsi" w:hAnsiTheme="minorHAnsi" w:cstheme="minorHAnsi"/>
        </w:rPr>
        <w:t xml:space="preserve"> </w:t>
      </w:r>
      <w:r w:rsidR="00CA3ECA" w:rsidRPr="00953E40">
        <w:rPr>
          <w:rFonts w:asciiTheme="minorHAnsi" w:hAnsiTheme="minorHAnsi" w:cstheme="minorHAnsi"/>
        </w:rPr>
        <w:t xml:space="preserve">The </w:t>
      </w:r>
      <w:r w:rsidR="00B219B6" w:rsidRPr="00953E40">
        <w:rPr>
          <w:rFonts w:asciiTheme="minorHAnsi" w:hAnsiTheme="minorHAnsi" w:cstheme="minorHAnsi"/>
        </w:rPr>
        <w:t>28</w:t>
      </w:r>
      <w:r w:rsidR="00CA3ECA" w:rsidRPr="00953E40">
        <w:rPr>
          <w:rFonts w:asciiTheme="minorHAnsi" w:hAnsiTheme="minorHAnsi" w:cstheme="minorHAnsi"/>
        </w:rPr>
        <w:t xml:space="preserve"> participants included 1</w:t>
      </w:r>
      <w:r w:rsidR="00061CFB" w:rsidRPr="00953E40">
        <w:rPr>
          <w:rFonts w:asciiTheme="minorHAnsi" w:hAnsiTheme="minorHAnsi" w:cstheme="minorHAnsi"/>
        </w:rPr>
        <w:t>4</w:t>
      </w:r>
      <w:r w:rsidR="00CA3ECA" w:rsidRPr="00953E40">
        <w:rPr>
          <w:rFonts w:asciiTheme="minorHAnsi" w:hAnsiTheme="minorHAnsi" w:cstheme="minorHAnsi"/>
        </w:rPr>
        <w:t xml:space="preserve"> appointed STRP </w:t>
      </w:r>
      <w:r w:rsidR="004C4427" w:rsidRPr="00953E40">
        <w:rPr>
          <w:rFonts w:asciiTheme="minorHAnsi" w:hAnsiTheme="minorHAnsi" w:cstheme="minorHAnsi"/>
        </w:rPr>
        <w:t>members</w:t>
      </w:r>
      <w:r w:rsidR="00CA3ECA" w:rsidRPr="00953E40">
        <w:rPr>
          <w:rFonts w:asciiTheme="minorHAnsi" w:hAnsiTheme="minorHAnsi" w:cstheme="minorHAnsi"/>
        </w:rPr>
        <w:t xml:space="preserve">, </w:t>
      </w:r>
      <w:r w:rsidR="009A1162" w:rsidRPr="00953E40">
        <w:rPr>
          <w:rFonts w:asciiTheme="minorHAnsi" w:hAnsiTheme="minorHAnsi" w:cstheme="minorHAnsi"/>
        </w:rPr>
        <w:t xml:space="preserve">11 </w:t>
      </w:r>
      <w:r w:rsidR="00CA3ECA" w:rsidRPr="00953E40">
        <w:rPr>
          <w:rFonts w:asciiTheme="minorHAnsi" w:hAnsiTheme="minorHAnsi" w:cstheme="minorHAnsi"/>
        </w:rPr>
        <w:t xml:space="preserve">representatives </w:t>
      </w:r>
      <w:r w:rsidR="004C4427">
        <w:rPr>
          <w:rFonts w:asciiTheme="minorHAnsi" w:hAnsiTheme="minorHAnsi" w:cstheme="minorHAnsi"/>
        </w:rPr>
        <w:t>of</w:t>
      </w:r>
      <w:r w:rsidR="004C4427" w:rsidRPr="00953E40">
        <w:rPr>
          <w:rFonts w:asciiTheme="minorHAnsi" w:hAnsiTheme="minorHAnsi" w:cstheme="minorHAnsi"/>
        </w:rPr>
        <w:t xml:space="preserve"> </w:t>
      </w:r>
      <w:r w:rsidR="00CA3ECA" w:rsidRPr="00953E40">
        <w:rPr>
          <w:rFonts w:asciiTheme="minorHAnsi" w:hAnsiTheme="minorHAnsi" w:cstheme="minorHAnsi"/>
        </w:rPr>
        <w:t xml:space="preserve">observer organizations, and </w:t>
      </w:r>
      <w:r w:rsidR="009A1162" w:rsidRPr="00953E40">
        <w:rPr>
          <w:rFonts w:asciiTheme="minorHAnsi" w:hAnsiTheme="minorHAnsi" w:cstheme="minorHAnsi"/>
        </w:rPr>
        <w:t>nine</w:t>
      </w:r>
      <w:r w:rsidR="00CA3ECA" w:rsidRPr="00953E40">
        <w:rPr>
          <w:rFonts w:asciiTheme="minorHAnsi" w:hAnsiTheme="minorHAnsi" w:cstheme="minorHAnsi"/>
        </w:rPr>
        <w:t xml:space="preserve"> STRP NFPs</w:t>
      </w:r>
      <w:r w:rsidR="009A1162" w:rsidRPr="00953E40">
        <w:rPr>
          <w:rFonts w:asciiTheme="minorHAnsi" w:hAnsiTheme="minorHAnsi" w:cstheme="minorHAnsi"/>
        </w:rPr>
        <w:t xml:space="preserve"> (some of </w:t>
      </w:r>
      <w:r w:rsidR="004C4427">
        <w:rPr>
          <w:rFonts w:asciiTheme="minorHAnsi" w:hAnsiTheme="minorHAnsi" w:cstheme="minorHAnsi"/>
        </w:rPr>
        <w:t>whom</w:t>
      </w:r>
      <w:r w:rsidR="004C4427" w:rsidRPr="00953E40">
        <w:rPr>
          <w:rFonts w:asciiTheme="minorHAnsi" w:hAnsiTheme="minorHAnsi" w:cstheme="minorHAnsi"/>
        </w:rPr>
        <w:t xml:space="preserve"> </w:t>
      </w:r>
      <w:r w:rsidR="009A1162" w:rsidRPr="00953E40">
        <w:rPr>
          <w:rFonts w:asciiTheme="minorHAnsi" w:hAnsiTheme="minorHAnsi" w:cstheme="minorHAnsi"/>
        </w:rPr>
        <w:t xml:space="preserve">are </w:t>
      </w:r>
      <w:r w:rsidR="00061CFB" w:rsidRPr="00953E40">
        <w:rPr>
          <w:rFonts w:asciiTheme="minorHAnsi" w:hAnsiTheme="minorHAnsi" w:cstheme="minorHAnsi"/>
        </w:rPr>
        <w:t xml:space="preserve">also </w:t>
      </w:r>
      <w:r w:rsidR="009A1162" w:rsidRPr="00953E40">
        <w:rPr>
          <w:rFonts w:asciiTheme="minorHAnsi" w:hAnsiTheme="minorHAnsi" w:cstheme="minorHAnsi"/>
        </w:rPr>
        <w:t xml:space="preserve">STRP members or representatives of </w:t>
      </w:r>
      <w:r w:rsidR="00433DB4" w:rsidRPr="00953E40">
        <w:rPr>
          <w:rFonts w:asciiTheme="minorHAnsi" w:hAnsiTheme="minorHAnsi" w:cstheme="minorHAnsi"/>
        </w:rPr>
        <w:t>observer organizations</w:t>
      </w:r>
      <w:r w:rsidR="009A1162" w:rsidRPr="00953E40">
        <w:rPr>
          <w:rFonts w:asciiTheme="minorHAnsi" w:hAnsiTheme="minorHAnsi" w:cstheme="minorHAnsi"/>
        </w:rPr>
        <w:t>)</w:t>
      </w:r>
      <w:r w:rsidR="00CA3ECA" w:rsidRPr="00953E40">
        <w:rPr>
          <w:rFonts w:asciiTheme="minorHAnsi" w:hAnsiTheme="minorHAnsi" w:cstheme="minorHAnsi"/>
        </w:rPr>
        <w:t>.</w:t>
      </w:r>
      <w:r>
        <w:rPr>
          <w:rFonts w:asciiTheme="minorHAnsi" w:hAnsiTheme="minorHAnsi" w:cstheme="minorHAnsi"/>
        </w:rPr>
        <w:t xml:space="preserve"> </w:t>
      </w:r>
      <w:r w:rsidR="00CA3ECA" w:rsidRPr="00953E40">
        <w:rPr>
          <w:rFonts w:asciiTheme="minorHAnsi" w:hAnsiTheme="minorHAnsi" w:cstheme="minorHAnsi"/>
        </w:rPr>
        <w:t>As contemplated by Resolution XII.5, the Secretariat</w:t>
      </w:r>
      <w:r w:rsidR="00061CFB" w:rsidRPr="00953E40">
        <w:rPr>
          <w:rFonts w:asciiTheme="minorHAnsi" w:hAnsiTheme="minorHAnsi" w:cstheme="minorHAnsi"/>
        </w:rPr>
        <w:t xml:space="preserve"> facilitated </w:t>
      </w:r>
      <w:r w:rsidR="00154CCF" w:rsidRPr="00953E40">
        <w:rPr>
          <w:rFonts w:asciiTheme="minorHAnsi" w:hAnsiTheme="minorHAnsi" w:cstheme="minorHAnsi"/>
        </w:rPr>
        <w:t xml:space="preserve">the discussions </w:t>
      </w:r>
      <w:r w:rsidR="00CA3ECA" w:rsidRPr="00953E40">
        <w:rPr>
          <w:rFonts w:asciiTheme="minorHAnsi" w:hAnsiTheme="minorHAnsi" w:cstheme="minorHAnsi"/>
        </w:rPr>
        <w:t xml:space="preserve">regarding the development of the draft work plan. </w:t>
      </w:r>
    </w:p>
    <w:p w14:paraId="66E09C66" w14:textId="77777777" w:rsidR="00CA3ECA" w:rsidRPr="00953E40" w:rsidRDefault="00CA3ECA" w:rsidP="00B825B8">
      <w:pPr>
        <w:rPr>
          <w:rFonts w:asciiTheme="minorHAnsi" w:hAnsiTheme="minorHAnsi" w:cstheme="minorHAnsi"/>
        </w:rPr>
      </w:pPr>
    </w:p>
    <w:p w14:paraId="51DCE692" w14:textId="7D54BCBE" w:rsidR="00CA3ECA" w:rsidRPr="00953E40" w:rsidRDefault="00B825B8" w:rsidP="00B825B8">
      <w:pPr>
        <w:rPr>
          <w:rFonts w:asciiTheme="minorHAnsi" w:hAnsiTheme="minorHAnsi" w:cstheme="minorHAnsi"/>
        </w:rPr>
      </w:pPr>
      <w:r>
        <w:rPr>
          <w:rFonts w:asciiTheme="minorHAnsi" w:hAnsiTheme="minorHAnsi" w:cstheme="minorHAnsi"/>
        </w:rPr>
        <w:t>8.</w:t>
      </w:r>
      <w:r>
        <w:rPr>
          <w:rFonts w:asciiTheme="minorHAnsi" w:hAnsiTheme="minorHAnsi" w:cstheme="minorHAnsi"/>
        </w:rPr>
        <w:tab/>
      </w:r>
      <w:r w:rsidR="00CA3ECA" w:rsidRPr="00953E40">
        <w:rPr>
          <w:rFonts w:asciiTheme="minorHAnsi" w:hAnsiTheme="minorHAnsi" w:cstheme="minorHAnsi"/>
        </w:rPr>
        <w:t>The draft work plan, at Annex 1 of this report, is submitted for the approval of the Standing Committee at its 5</w:t>
      </w:r>
      <w:r w:rsidR="00BD5031" w:rsidRPr="00953E40">
        <w:rPr>
          <w:rFonts w:asciiTheme="minorHAnsi" w:hAnsiTheme="minorHAnsi" w:cstheme="minorHAnsi"/>
        </w:rPr>
        <w:t>7</w:t>
      </w:r>
      <w:r w:rsidR="00CA3ECA" w:rsidRPr="00953E40">
        <w:rPr>
          <w:rFonts w:asciiTheme="minorHAnsi" w:hAnsiTheme="minorHAnsi" w:cstheme="minorHAnsi"/>
        </w:rPr>
        <w:t>t</w:t>
      </w:r>
      <w:r w:rsidR="00BD5031" w:rsidRPr="00953E40">
        <w:rPr>
          <w:rFonts w:asciiTheme="minorHAnsi" w:hAnsiTheme="minorHAnsi" w:cstheme="minorHAnsi"/>
        </w:rPr>
        <w:t>h</w:t>
      </w:r>
      <w:r w:rsidR="00CA3ECA" w:rsidRPr="00953E40">
        <w:rPr>
          <w:rFonts w:asciiTheme="minorHAnsi" w:hAnsiTheme="minorHAnsi" w:cstheme="minorHAnsi"/>
        </w:rPr>
        <w:t xml:space="preserve"> meeting</w:t>
      </w:r>
      <w:r w:rsidR="004C4427">
        <w:rPr>
          <w:rFonts w:asciiTheme="minorHAnsi" w:hAnsiTheme="minorHAnsi" w:cstheme="minorHAnsi"/>
        </w:rPr>
        <w:t xml:space="preserve"> (SC57)</w:t>
      </w:r>
      <w:r w:rsidR="00CA3ECA" w:rsidRPr="00953E40">
        <w:rPr>
          <w:rFonts w:asciiTheme="minorHAnsi" w:hAnsiTheme="minorHAnsi" w:cstheme="minorHAnsi"/>
        </w:rPr>
        <w:t>.</w:t>
      </w:r>
      <w:r>
        <w:rPr>
          <w:rFonts w:asciiTheme="minorHAnsi" w:hAnsiTheme="minorHAnsi" w:cstheme="minorHAnsi"/>
        </w:rPr>
        <w:t xml:space="preserve"> </w:t>
      </w:r>
      <w:r w:rsidR="00CA3ECA" w:rsidRPr="00953E40">
        <w:rPr>
          <w:rFonts w:asciiTheme="minorHAnsi" w:hAnsiTheme="minorHAnsi" w:cstheme="minorHAnsi"/>
        </w:rPr>
        <w:t xml:space="preserve">The draft work plan takes into account the five </w:t>
      </w:r>
      <w:r w:rsidR="00993C39" w:rsidRPr="00953E40">
        <w:rPr>
          <w:rFonts w:asciiTheme="minorHAnsi" w:hAnsiTheme="minorHAnsi" w:cstheme="minorHAnsi"/>
        </w:rPr>
        <w:t xml:space="preserve">thematic work areas </w:t>
      </w:r>
      <w:r w:rsidR="00CA3ECA" w:rsidRPr="00953E40">
        <w:rPr>
          <w:rFonts w:asciiTheme="minorHAnsi" w:hAnsiTheme="minorHAnsi" w:cstheme="minorHAnsi"/>
        </w:rPr>
        <w:t>approved by Contracting Parties at COP1</w:t>
      </w:r>
      <w:r w:rsidR="00BD5031" w:rsidRPr="00953E40">
        <w:rPr>
          <w:rFonts w:asciiTheme="minorHAnsi" w:hAnsiTheme="minorHAnsi" w:cstheme="minorHAnsi"/>
        </w:rPr>
        <w:t>3</w:t>
      </w:r>
      <w:r w:rsidR="00CA3ECA" w:rsidRPr="00953E40">
        <w:rPr>
          <w:rFonts w:asciiTheme="minorHAnsi" w:hAnsiTheme="minorHAnsi" w:cstheme="minorHAnsi"/>
        </w:rPr>
        <w:t xml:space="preserve"> (identified in Resolution XI</w:t>
      </w:r>
      <w:r w:rsidR="00BD5031" w:rsidRPr="00953E40">
        <w:rPr>
          <w:rFonts w:asciiTheme="minorHAnsi" w:hAnsiTheme="minorHAnsi" w:cstheme="minorHAnsi"/>
        </w:rPr>
        <w:t>I</w:t>
      </w:r>
      <w:r w:rsidR="00CA3ECA" w:rsidRPr="00953E40">
        <w:rPr>
          <w:rFonts w:asciiTheme="minorHAnsi" w:hAnsiTheme="minorHAnsi" w:cstheme="minorHAnsi"/>
        </w:rPr>
        <w:t>I.</w:t>
      </w:r>
      <w:r w:rsidR="00BD5031" w:rsidRPr="00953E40">
        <w:rPr>
          <w:rFonts w:asciiTheme="minorHAnsi" w:hAnsiTheme="minorHAnsi" w:cstheme="minorHAnsi"/>
        </w:rPr>
        <w:t>8</w:t>
      </w:r>
      <w:r w:rsidR="00CA3ECA" w:rsidRPr="00953E40">
        <w:rPr>
          <w:rFonts w:asciiTheme="minorHAnsi" w:hAnsiTheme="minorHAnsi" w:cstheme="minorHAnsi"/>
        </w:rPr>
        <w:t xml:space="preserve">, Annex </w:t>
      </w:r>
      <w:r w:rsidR="00BD5031" w:rsidRPr="00953E40">
        <w:rPr>
          <w:rFonts w:asciiTheme="minorHAnsi" w:hAnsiTheme="minorHAnsi" w:cstheme="minorHAnsi"/>
        </w:rPr>
        <w:t>2</w:t>
      </w:r>
      <w:r w:rsidR="00CA3ECA" w:rsidRPr="00953E40">
        <w:rPr>
          <w:rFonts w:asciiTheme="minorHAnsi" w:hAnsiTheme="minorHAnsi" w:cstheme="minorHAnsi"/>
        </w:rPr>
        <w:t>), the Fourth Ramsar Strategic Plan (Resolution XII.2), requests by Contracting Parties in COP1</w:t>
      </w:r>
      <w:r w:rsidR="00BD5031" w:rsidRPr="00953E40">
        <w:rPr>
          <w:rFonts w:asciiTheme="minorHAnsi" w:hAnsiTheme="minorHAnsi" w:cstheme="minorHAnsi"/>
        </w:rPr>
        <w:t>3</w:t>
      </w:r>
      <w:r w:rsidR="00CA3ECA" w:rsidRPr="00953E40">
        <w:rPr>
          <w:rFonts w:asciiTheme="minorHAnsi" w:hAnsiTheme="minorHAnsi" w:cstheme="minorHAnsi"/>
        </w:rPr>
        <w:t xml:space="preserve"> Resolution</w:t>
      </w:r>
      <w:r w:rsidR="00E15D01" w:rsidRPr="00953E40">
        <w:rPr>
          <w:rFonts w:asciiTheme="minorHAnsi" w:hAnsiTheme="minorHAnsi" w:cstheme="minorHAnsi"/>
        </w:rPr>
        <w:t>s</w:t>
      </w:r>
      <w:r w:rsidR="00B219B6" w:rsidRPr="00953E40">
        <w:rPr>
          <w:rFonts w:asciiTheme="minorHAnsi" w:hAnsiTheme="minorHAnsi" w:cstheme="minorHAnsi"/>
        </w:rPr>
        <w:t xml:space="preserve"> and, to the extent</w:t>
      </w:r>
      <w:r w:rsidR="004171A4" w:rsidRPr="00953E40">
        <w:rPr>
          <w:rFonts w:asciiTheme="minorHAnsi" w:hAnsiTheme="minorHAnsi" w:cstheme="minorHAnsi"/>
        </w:rPr>
        <w:t xml:space="preserve"> </w:t>
      </w:r>
      <w:r w:rsidR="00B219B6" w:rsidRPr="00953E40">
        <w:rPr>
          <w:rFonts w:asciiTheme="minorHAnsi" w:hAnsiTheme="minorHAnsi" w:cstheme="minorHAnsi"/>
        </w:rPr>
        <w:t>possible</w:t>
      </w:r>
      <w:r w:rsidR="004171A4" w:rsidRPr="00953E40">
        <w:rPr>
          <w:rFonts w:asciiTheme="minorHAnsi" w:hAnsiTheme="minorHAnsi" w:cstheme="minorHAnsi"/>
        </w:rPr>
        <w:t>,</w:t>
      </w:r>
      <w:r w:rsidR="00B219B6" w:rsidRPr="00953E40">
        <w:rPr>
          <w:rFonts w:asciiTheme="minorHAnsi" w:hAnsiTheme="minorHAnsi" w:cstheme="minorHAnsi"/>
        </w:rPr>
        <w:t xml:space="preserve"> </w:t>
      </w:r>
      <w:r w:rsidR="00B219B6" w:rsidRPr="00B825B8">
        <w:rPr>
          <w:rFonts w:asciiTheme="minorHAnsi" w:hAnsiTheme="minorHAnsi" w:cstheme="minorHAnsi"/>
        </w:rPr>
        <w:t>elements of the Strategic Plan which Parties are struggling to implement</w:t>
      </w:r>
      <w:r w:rsidR="00B219B6" w:rsidRPr="004C4427">
        <w:rPr>
          <w:rFonts w:asciiTheme="minorHAnsi" w:hAnsiTheme="minorHAnsi" w:cstheme="minorHAnsi"/>
          <w:vertAlign w:val="superscript"/>
        </w:rPr>
        <w:footnoteReference w:id="1"/>
      </w:r>
      <w:r w:rsidR="00B219B6" w:rsidRPr="004C4427">
        <w:rPr>
          <w:rFonts w:asciiTheme="minorHAnsi" w:hAnsiTheme="minorHAnsi" w:cstheme="minorHAnsi"/>
          <w:vertAlign w:val="superscript"/>
        </w:rPr>
        <w:t>.</w:t>
      </w:r>
    </w:p>
    <w:p w14:paraId="22865000" w14:textId="77777777" w:rsidR="00CA3ECA" w:rsidRPr="00953E40" w:rsidRDefault="00CA3ECA" w:rsidP="00B825B8">
      <w:pPr>
        <w:rPr>
          <w:rFonts w:asciiTheme="minorHAnsi" w:hAnsiTheme="minorHAnsi" w:cstheme="minorHAnsi"/>
        </w:rPr>
      </w:pPr>
    </w:p>
    <w:p w14:paraId="15B7C521" w14:textId="49B96374" w:rsidR="00CA3ECA" w:rsidRPr="00953E40" w:rsidRDefault="00B825B8" w:rsidP="00B825B8">
      <w:pPr>
        <w:rPr>
          <w:rFonts w:asciiTheme="minorHAnsi" w:hAnsiTheme="minorHAnsi" w:cstheme="minorHAnsi"/>
        </w:rPr>
      </w:pPr>
      <w:r>
        <w:rPr>
          <w:rFonts w:asciiTheme="minorHAnsi" w:hAnsiTheme="minorHAnsi" w:cstheme="minorHAnsi"/>
        </w:rPr>
        <w:t>9.</w:t>
      </w:r>
      <w:r>
        <w:rPr>
          <w:rFonts w:asciiTheme="minorHAnsi" w:hAnsiTheme="minorHAnsi" w:cstheme="minorHAnsi"/>
        </w:rPr>
        <w:tab/>
      </w:r>
      <w:r w:rsidR="00CA3ECA" w:rsidRPr="00953E40">
        <w:rPr>
          <w:rFonts w:asciiTheme="minorHAnsi" w:hAnsiTheme="minorHAnsi" w:cstheme="minorHAnsi"/>
        </w:rPr>
        <w:t>Note that in addition to the specific tasks outlined in the draft work plan, it is important to recall that within the framework of Resolution XII.5 (Annex I, paragraphs 2</w:t>
      </w:r>
      <w:r w:rsidR="00DB034F" w:rsidRPr="00953E40">
        <w:rPr>
          <w:rFonts w:asciiTheme="minorHAnsi" w:hAnsiTheme="minorHAnsi" w:cstheme="minorHAnsi"/>
        </w:rPr>
        <w:t>,</w:t>
      </w:r>
      <w:r w:rsidR="00CA3ECA" w:rsidRPr="00953E40">
        <w:rPr>
          <w:rFonts w:asciiTheme="minorHAnsi" w:hAnsiTheme="minorHAnsi" w:cstheme="minorHAnsi"/>
        </w:rPr>
        <w:t xml:space="preserve"> 12</w:t>
      </w:r>
      <w:r w:rsidR="00DB034F" w:rsidRPr="00953E40">
        <w:rPr>
          <w:rFonts w:asciiTheme="minorHAnsi" w:hAnsiTheme="minorHAnsi" w:cstheme="minorHAnsi"/>
        </w:rPr>
        <w:t>(iii),</w:t>
      </w:r>
      <w:r w:rsidR="00880C29" w:rsidRPr="00953E40">
        <w:rPr>
          <w:rFonts w:asciiTheme="minorHAnsi" w:hAnsiTheme="minorHAnsi" w:cstheme="minorHAnsi"/>
        </w:rPr>
        <w:t xml:space="preserve"> </w:t>
      </w:r>
      <w:r w:rsidR="00DB034F" w:rsidRPr="00953E40">
        <w:rPr>
          <w:rFonts w:asciiTheme="minorHAnsi" w:hAnsiTheme="minorHAnsi" w:cstheme="minorHAnsi"/>
        </w:rPr>
        <w:t>12</w:t>
      </w:r>
      <w:r w:rsidR="00CA3ECA" w:rsidRPr="00953E40">
        <w:rPr>
          <w:rFonts w:asciiTheme="minorHAnsi" w:hAnsiTheme="minorHAnsi" w:cstheme="minorHAnsi"/>
        </w:rPr>
        <w:t>(v)</w:t>
      </w:r>
      <w:r w:rsidR="00DB034F" w:rsidRPr="00953E40">
        <w:rPr>
          <w:rFonts w:asciiTheme="minorHAnsi" w:hAnsiTheme="minorHAnsi" w:cstheme="minorHAnsi"/>
        </w:rPr>
        <w:t>,</w:t>
      </w:r>
      <w:r w:rsidR="00CA3ECA" w:rsidRPr="00953E40">
        <w:rPr>
          <w:rFonts w:asciiTheme="minorHAnsi" w:hAnsiTheme="minorHAnsi" w:cstheme="minorHAnsi"/>
        </w:rPr>
        <w:t xml:space="preserve"> 15</w:t>
      </w:r>
      <w:r w:rsidR="00061CFB" w:rsidRPr="00953E40">
        <w:rPr>
          <w:rFonts w:asciiTheme="minorHAnsi" w:hAnsiTheme="minorHAnsi" w:cstheme="minorHAnsi"/>
        </w:rPr>
        <w:t>(ii)</w:t>
      </w:r>
      <w:r w:rsidR="00CA3ECA" w:rsidRPr="00953E40">
        <w:rPr>
          <w:rFonts w:asciiTheme="minorHAnsi" w:hAnsiTheme="minorHAnsi" w:cstheme="minorHAnsi"/>
        </w:rPr>
        <w:t xml:space="preserve"> and 38) there are a number of core STRP </w:t>
      </w:r>
      <w:r w:rsidR="00CA3ECA" w:rsidRPr="002246B6">
        <w:rPr>
          <w:rFonts w:asciiTheme="minorHAnsi" w:hAnsiTheme="minorHAnsi" w:cstheme="minorHAnsi"/>
        </w:rPr>
        <w:t>ad-hoc</w:t>
      </w:r>
      <w:r w:rsidR="00CA3ECA" w:rsidRPr="00953E40">
        <w:rPr>
          <w:rFonts w:asciiTheme="minorHAnsi" w:hAnsiTheme="minorHAnsi" w:cstheme="minorHAnsi"/>
        </w:rPr>
        <w:t xml:space="preserve"> advisory functions.</w:t>
      </w:r>
      <w:r>
        <w:rPr>
          <w:rFonts w:asciiTheme="minorHAnsi" w:hAnsiTheme="minorHAnsi" w:cstheme="minorHAnsi"/>
        </w:rPr>
        <w:t xml:space="preserve"> </w:t>
      </w:r>
      <w:r w:rsidR="00CA3ECA" w:rsidRPr="00953E40">
        <w:rPr>
          <w:rFonts w:asciiTheme="minorHAnsi" w:hAnsiTheme="minorHAnsi" w:cstheme="minorHAnsi"/>
        </w:rPr>
        <w:t xml:space="preserve">These include, </w:t>
      </w:r>
      <w:r w:rsidR="00CA3ECA" w:rsidRPr="004C4427">
        <w:rPr>
          <w:rFonts w:asciiTheme="minorHAnsi" w:hAnsiTheme="minorHAnsi" w:cstheme="minorHAnsi"/>
          <w:i/>
        </w:rPr>
        <w:t>inter alia</w:t>
      </w:r>
      <w:r w:rsidR="00CA3ECA" w:rsidRPr="00953E40">
        <w:rPr>
          <w:rFonts w:asciiTheme="minorHAnsi" w:hAnsiTheme="minorHAnsi" w:cstheme="minorHAnsi"/>
        </w:rPr>
        <w:t xml:space="preserve">: responding to requests for advice or input from the Secretariat (including on the CEPA Programme and the Fourth Strategic Plan indicators) and Standing Committee; drafting (at the request of Contracting Parties) or providing input on </w:t>
      </w:r>
      <w:r w:rsidR="004C4427" w:rsidRPr="00953E40">
        <w:rPr>
          <w:rFonts w:asciiTheme="minorHAnsi" w:hAnsiTheme="minorHAnsi" w:cstheme="minorHAnsi"/>
        </w:rPr>
        <w:t xml:space="preserve">draft resolutions </w:t>
      </w:r>
      <w:r w:rsidR="00CA3ECA" w:rsidRPr="00953E40">
        <w:rPr>
          <w:rFonts w:asciiTheme="minorHAnsi" w:hAnsiTheme="minorHAnsi" w:cstheme="minorHAnsi"/>
        </w:rPr>
        <w:t>submitted by Contracting Parties; responding to specific requests for advice from Contracting Parties; participating in Ramsar Advisory Missions when requested; advising on requests to remove Ramsar Sites from the Montreux Record; serving on the Wetland City Accreditation Independent Advisory Committee; and providing advice on emerging issues.</w:t>
      </w:r>
    </w:p>
    <w:p w14:paraId="46122E26" w14:textId="77777777" w:rsidR="003C73FE" w:rsidRPr="00953E40" w:rsidRDefault="003C73FE" w:rsidP="00B825B8">
      <w:pPr>
        <w:rPr>
          <w:rFonts w:asciiTheme="minorHAnsi" w:hAnsiTheme="minorHAnsi" w:cstheme="minorHAnsi"/>
        </w:rPr>
      </w:pPr>
    </w:p>
    <w:p w14:paraId="42813342" w14:textId="0FD7B5E2" w:rsidR="00061CFB" w:rsidRPr="00953E40" w:rsidRDefault="00B825B8" w:rsidP="00B825B8">
      <w:pPr>
        <w:rPr>
          <w:rFonts w:asciiTheme="minorHAnsi" w:hAnsiTheme="minorHAnsi" w:cstheme="minorHAnsi"/>
        </w:rPr>
      </w:pPr>
      <w:r>
        <w:rPr>
          <w:rFonts w:asciiTheme="minorHAnsi" w:hAnsiTheme="minorHAnsi" w:cstheme="minorHAnsi"/>
        </w:rPr>
        <w:t>10.</w:t>
      </w:r>
      <w:r>
        <w:rPr>
          <w:rFonts w:asciiTheme="minorHAnsi" w:hAnsiTheme="minorHAnsi" w:cstheme="minorHAnsi"/>
        </w:rPr>
        <w:tab/>
      </w:r>
      <w:r w:rsidR="00F34705" w:rsidRPr="00953E40">
        <w:rPr>
          <w:rFonts w:asciiTheme="minorHAnsi" w:hAnsiTheme="minorHAnsi" w:cstheme="minorHAnsi"/>
        </w:rPr>
        <w:t xml:space="preserve">The Convention’s </w:t>
      </w:r>
      <w:r w:rsidR="008E6DD2" w:rsidRPr="00953E40">
        <w:rPr>
          <w:rFonts w:asciiTheme="minorHAnsi" w:hAnsiTheme="minorHAnsi" w:cstheme="minorHAnsi"/>
        </w:rPr>
        <w:t xml:space="preserve">flagship </w:t>
      </w:r>
      <w:r w:rsidR="00832226" w:rsidRPr="00953E40">
        <w:rPr>
          <w:rFonts w:asciiTheme="minorHAnsi" w:hAnsiTheme="minorHAnsi" w:cstheme="minorHAnsi"/>
        </w:rPr>
        <w:t>assessment of</w:t>
      </w:r>
      <w:r w:rsidR="00F34705" w:rsidRPr="00953E40">
        <w:rPr>
          <w:rFonts w:asciiTheme="minorHAnsi" w:hAnsiTheme="minorHAnsi" w:cstheme="minorHAnsi"/>
        </w:rPr>
        <w:t xml:space="preserve"> the </w:t>
      </w:r>
      <w:r w:rsidR="00DB034F" w:rsidRPr="004C4427">
        <w:rPr>
          <w:rFonts w:asciiTheme="minorHAnsi" w:hAnsiTheme="minorHAnsi" w:cstheme="minorHAnsi"/>
          <w:i/>
        </w:rPr>
        <w:t>S</w:t>
      </w:r>
      <w:r w:rsidR="00F34705" w:rsidRPr="004C4427">
        <w:rPr>
          <w:rFonts w:asciiTheme="minorHAnsi" w:hAnsiTheme="minorHAnsi" w:cstheme="minorHAnsi"/>
          <w:i/>
        </w:rPr>
        <w:t>tate of</w:t>
      </w:r>
      <w:r w:rsidR="00DB034F" w:rsidRPr="004C4427">
        <w:rPr>
          <w:rFonts w:asciiTheme="minorHAnsi" w:hAnsiTheme="minorHAnsi" w:cstheme="minorHAnsi"/>
          <w:i/>
        </w:rPr>
        <w:t xml:space="preserve"> the Wo</w:t>
      </w:r>
      <w:r w:rsidR="00DE3180" w:rsidRPr="004C4427">
        <w:rPr>
          <w:rFonts w:asciiTheme="minorHAnsi" w:hAnsiTheme="minorHAnsi" w:cstheme="minorHAnsi"/>
          <w:i/>
        </w:rPr>
        <w:t>r</w:t>
      </w:r>
      <w:r w:rsidR="00DB034F" w:rsidRPr="004C4427">
        <w:rPr>
          <w:rFonts w:asciiTheme="minorHAnsi" w:hAnsiTheme="minorHAnsi" w:cstheme="minorHAnsi"/>
          <w:i/>
        </w:rPr>
        <w:t>ld’s</w:t>
      </w:r>
      <w:r w:rsidR="00F34705" w:rsidRPr="004C4427">
        <w:rPr>
          <w:rFonts w:asciiTheme="minorHAnsi" w:hAnsiTheme="minorHAnsi" w:cstheme="minorHAnsi"/>
          <w:i/>
        </w:rPr>
        <w:t xml:space="preserve"> </w:t>
      </w:r>
      <w:r w:rsidR="00DB034F" w:rsidRPr="004C4427">
        <w:rPr>
          <w:rFonts w:asciiTheme="minorHAnsi" w:hAnsiTheme="minorHAnsi" w:cstheme="minorHAnsi"/>
          <w:i/>
        </w:rPr>
        <w:t>W</w:t>
      </w:r>
      <w:r w:rsidR="00F34705" w:rsidRPr="004C4427">
        <w:rPr>
          <w:rFonts w:asciiTheme="minorHAnsi" w:hAnsiTheme="minorHAnsi" w:cstheme="minorHAnsi"/>
          <w:i/>
        </w:rPr>
        <w:t xml:space="preserve">etlands and their </w:t>
      </w:r>
      <w:r w:rsidR="00DB034F" w:rsidRPr="004C4427">
        <w:rPr>
          <w:rFonts w:asciiTheme="minorHAnsi" w:hAnsiTheme="minorHAnsi" w:cstheme="minorHAnsi"/>
          <w:i/>
        </w:rPr>
        <w:t>S</w:t>
      </w:r>
      <w:r w:rsidR="00F34705" w:rsidRPr="004C4427">
        <w:rPr>
          <w:rFonts w:asciiTheme="minorHAnsi" w:hAnsiTheme="minorHAnsi" w:cstheme="minorHAnsi"/>
          <w:i/>
        </w:rPr>
        <w:t xml:space="preserve">ervices to </w:t>
      </w:r>
      <w:r w:rsidR="00DB034F" w:rsidRPr="004C4427">
        <w:rPr>
          <w:rFonts w:asciiTheme="minorHAnsi" w:hAnsiTheme="minorHAnsi" w:cstheme="minorHAnsi"/>
          <w:i/>
        </w:rPr>
        <w:t>P</w:t>
      </w:r>
      <w:r w:rsidR="00F34705" w:rsidRPr="004C4427">
        <w:rPr>
          <w:rFonts w:asciiTheme="minorHAnsi" w:hAnsiTheme="minorHAnsi" w:cstheme="minorHAnsi"/>
          <w:i/>
        </w:rPr>
        <w:t>eople: the Global Wetland Outlook</w:t>
      </w:r>
      <w:r w:rsidR="00F34705" w:rsidRPr="00953E40">
        <w:rPr>
          <w:rFonts w:asciiTheme="minorHAnsi" w:hAnsiTheme="minorHAnsi" w:cstheme="minorHAnsi"/>
        </w:rPr>
        <w:t xml:space="preserve"> (GWO) was completed and launched in 2018, receiving considerable media attention worldwide.</w:t>
      </w:r>
      <w:r>
        <w:rPr>
          <w:rFonts w:asciiTheme="minorHAnsi" w:hAnsiTheme="minorHAnsi" w:cstheme="minorHAnsi"/>
        </w:rPr>
        <w:t xml:space="preserve"> </w:t>
      </w:r>
      <w:r w:rsidR="00F34705" w:rsidRPr="00953E40">
        <w:rPr>
          <w:rFonts w:asciiTheme="minorHAnsi" w:hAnsiTheme="minorHAnsi" w:cstheme="minorHAnsi"/>
        </w:rPr>
        <w:t xml:space="preserve">Some requests to </w:t>
      </w:r>
      <w:r w:rsidR="00061CFB" w:rsidRPr="00953E40">
        <w:rPr>
          <w:rFonts w:asciiTheme="minorHAnsi" w:hAnsiTheme="minorHAnsi" w:cstheme="minorHAnsi"/>
        </w:rPr>
        <w:t xml:space="preserve">the </w:t>
      </w:r>
      <w:r w:rsidR="00F34705" w:rsidRPr="00953E40">
        <w:rPr>
          <w:rFonts w:asciiTheme="minorHAnsi" w:hAnsiTheme="minorHAnsi" w:cstheme="minorHAnsi"/>
        </w:rPr>
        <w:t>STRP made in COP13 Resolutions anticipate reporting through future GWOs – yet currently there is no agreed forward plan or timetable for GWO production/update.</w:t>
      </w:r>
      <w:r>
        <w:rPr>
          <w:rFonts w:asciiTheme="minorHAnsi" w:hAnsiTheme="minorHAnsi" w:cstheme="minorHAnsi"/>
        </w:rPr>
        <w:t xml:space="preserve"> </w:t>
      </w:r>
      <w:r w:rsidR="00061CFB" w:rsidRPr="00953E40">
        <w:rPr>
          <w:rFonts w:asciiTheme="minorHAnsi" w:hAnsiTheme="minorHAnsi" w:cstheme="minorHAnsi"/>
        </w:rPr>
        <w:t>The STRP would welcome direction from the Standing Committee on this issue and the priority it should be given in the 2019-2021 triennium.</w:t>
      </w:r>
      <w:r>
        <w:rPr>
          <w:rFonts w:asciiTheme="minorHAnsi" w:hAnsiTheme="minorHAnsi" w:cstheme="minorHAnsi"/>
        </w:rPr>
        <w:t xml:space="preserve"> </w:t>
      </w:r>
      <w:r w:rsidR="00061CFB" w:rsidRPr="00953E40">
        <w:rPr>
          <w:rFonts w:asciiTheme="minorHAnsi" w:hAnsiTheme="minorHAnsi" w:cstheme="minorHAnsi"/>
        </w:rPr>
        <w:t xml:space="preserve">Some initial suggestions from the Panel on a proposed structure are given in </w:t>
      </w:r>
      <w:r w:rsidR="00FD0F4B" w:rsidRPr="00953E40">
        <w:rPr>
          <w:rFonts w:asciiTheme="minorHAnsi" w:hAnsiTheme="minorHAnsi" w:cstheme="minorHAnsi"/>
        </w:rPr>
        <w:t>Annex</w:t>
      </w:r>
      <w:r w:rsidR="00FD0F4B">
        <w:rPr>
          <w:rFonts w:asciiTheme="minorHAnsi" w:hAnsiTheme="minorHAnsi" w:cstheme="minorHAnsi"/>
        </w:rPr>
        <w:t> </w:t>
      </w:r>
      <w:r w:rsidR="00061CFB" w:rsidRPr="00953E40">
        <w:rPr>
          <w:rFonts w:asciiTheme="minorHAnsi" w:hAnsiTheme="minorHAnsi" w:cstheme="minorHAnsi"/>
        </w:rPr>
        <w:t>2.</w:t>
      </w:r>
      <w:r>
        <w:rPr>
          <w:rFonts w:asciiTheme="minorHAnsi" w:hAnsiTheme="minorHAnsi" w:cstheme="minorHAnsi"/>
        </w:rPr>
        <w:t xml:space="preserve"> </w:t>
      </w:r>
      <w:r w:rsidR="00F34705" w:rsidRPr="00953E40">
        <w:rPr>
          <w:rFonts w:asciiTheme="minorHAnsi" w:hAnsiTheme="minorHAnsi" w:cstheme="minorHAnsi"/>
        </w:rPr>
        <w:t>The Panel proposes that a streamlined version of the GWO is produced this triennium as it provides a powerful advocacy tool.</w:t>
      </w:r>
      <w:r>
        <w:rPr>
          <w:rFonts w:asciiTheme="minorHAnsi" w:hAnsiTheme="minorHAnsi" w:cstheme="minorHAnsi"/>
        </w:rPr>
        <w:t xml:space="preserve"> </w:t>
      </w:r>
      <w:r w:rsidR="00F34705" w:rsidRPr="00953E40">
        <w:rPr>
          <w:rFonts w:asciiTheme="minorHAnsi" w:hAnsiTheme="minorHAnsi" w:cstheme="minorHAnsi"/>
        </w:rPr>
        <w:t xml:space="preserve">Releasing </w:t>
      </w:r>
      <w:r w:rsidR="005654B4" w:rsidRPr="00953E40">
        <w:rPr>
          <w:rFonts w:asciiTheme="minorHAnsi" w:hAnsiTheme="minorHAnsi" w:cstheme="minorHAnsi"/>
        </w:rPr>
        <w:t>some form of GWO (either</w:t>
      </w:r>
      <w:r w:rsidR="00F34705" w:rsidRPr="00953E40">
        <w:rPr>
          <w:rFonts w:asciiTheme="minorHAnsi" w:hAnsiTheme="minorHAnsi" w:cstheme="minorHAnsi"/>
        </w:rPr>
        <w:t xml:space="preserve"> full or </w:t>
      </w:r>
      <w:r w:rsidR="00061CFB" w:rsidRPr="00953E40">
        <w:rPr>
          <w:rFonts w:asciiTheme="minorHAnsi" w:hAnsiTheme="minorHAnsi" w:cstheme="minorHAnsi"/>
        </w:rPr>
        <w:t>abbreviated)</w:t>
      </w:r>
      <w:r w:rsidR="00F34705" w:rsidRPr="00953E40">
        <w:rPr>
          <w:rFonts w:asciiTheme="minorHAnsi" w:hAnsiTheme="minorHAnsi" w:cstheme="minorHAnsi"/>
        </w:rPr>
        <w:t xml:space="preserve"> each triennium will maintain wetland issues on the global agenda.</w:t>
      </w:r>
      <w:r>
        <w:rPr>
          <w:rFonts w:asciiTheme="minorHAnsi" w:hAnsiTheme="minorHAnsi" w:cstheme="minorHAnsi"/>
        </w:rPr>
        <w:t xml:space="preserve"> </w:t>
      </w:r>
    </w:p>
    <w:p w14:paraId="71984171" w14:textId="77777777" w:rsidR="005B03CA" w:rsidRPr="00953E40" w:rsidRDefault="005B03CA" w:rsidP="00B825B8">
      <w:pPr>
        <w:rPr>
          <w:rFonts w:asciiTheme="minorHAnsi" w:hAnsiTheme="minorHAnsi" w:cstheme="minorHAnsi"/>
          <w:b/>
        </w:rPr>
      </w:pPr>
    </w:p>
    <w:p w14:paraId="79137D6A" w14:textId="77777777" w:rsidR="005B03CA" w:rsidRPr="00953E40" w:rsidRDefault="005B03CA" w:rsidP="00B825B8">
      <w:pPr>
        <w:rPr>
          <w:rFonts w:asciiTheme="minorHAnsi" w:hAnsiTheme="minorHAnsi" w:cstheme="minorHAnsi"/>
          <w:b/>
        </w:rPr>
      </w:pPr>
      <w:r w:rsidRPr="00953E40">
        <w:rPr>
          <w:rFonts w:asciiTheme="minorHAnsi" w:hAnsiTheme="minorHAnsi" w:cstheme="minorHAnsi"/>
          <w:b/>
        </w:rPr>
        <w:t>Draft STRP work plan (2019-2021) consultation</w:t>
      </w:r>
    </w:p>
    <w:p w14:paraId="7BBF44F7" w14:textId="77777777" w:rsidR="003C73FE" w:rsidRPr="00953E40" w:rsidRDefault="003C73FE" w:rsidP="00B825B8"/>
    <w:p w14:paraId="73C5A280" w14:textId="3ACD441A" w:rsidR="003C73FE" w:rsidRPr="00953E40" w:rsidRDefault="00B825B8" w:rsidP="00B825B8">
      <w:pPr>
        <w:rPr>
          <w:rFonts w:asciiTheme="minorHAnsi" w:hAnsiTheme="minorHAnsi" w:cstheme="minorHAnsi"/>
        </w:rPr>
      </w:pPr>
      <w:r>
        <w:rPr>
          <w:rFonts w:asciiTheme="minorHAnsi" w:hAnsiTheme="minorHAnsi" w:cstheme="minorHAnsi"/>
        </w:rPr>
        <w:t>11.</w:t>
      </w:r>
      <w:r>
        <w:rPr>
          <w:rFonts w:asciiTheme="minorHAnsi" w:hAnsiTheme="minorHAnsi" w:cstheme="minorHAnsi"/>
        </w:rPr>
        <w:tab/>
      </w:r>
      <w:r w:rsidR="003C73FE" w:rsidRPr="00953E40">
        <w:rPr>
          <w:rFonts w:asciiTheme="minorHAnsi" w:hAnsiTheme="minorHAnsi" w:cstheme="minorHAnsi"/>
        </w:rPr>
        <w:t>Following STRP22, the draft work plan was circulated</w:t>
      </w:r>
      <w:r w:rsidR="008E6DD2" w:rsidRPr="00953E40">
        <w:rPr>
          <w:rFonts w:asciiTheme="minorHAnsi" w:hAnsiTheme="minorHAnsi" w:cstheme="minorHAnsi"/>
        </w:rPr>
        <w:t xml:space="preserve"> </w:t>
      </w:r>
      <w:r w:rsidR="003C73FE" w:rsidRPr="00953E40">
        <w:rPr>
          <w:rFonts w:asciiTheme="minorHAnsi" w:hAnsiTheme="minorHAnsi" w:cstheme="minorHAnsi"/>
        </w:rPr>
        <w:t xml:space="preserve">for comment to all STRP </w:t>
      </w:r>
      <w:r w:rsidR="00FD0F4B">
        <w:rPr>
          <w:rFonts w:asciiTheme="minorHAnsi" w:hAnsiTheme="minorHAnsi" w:cstheme="minorHAnsi"/>
        </w:rPr>
        <w:t>NFPs</w:t>
      </w:r>
      <w:r w:rsidR="005D16CB" w:rsidRPr="00953E40">
        <w:rPr>
          <w:rFonts w:asciiTheme="minorHAnsi" w:hAnsiTheme="minorHAnsi" w:cstheme="minorHAnsi"/>
        </w:rPr>
        <w:t>, National Focal Points and Heads of Administrative Authorities on 5 April 2019 with an original deadline of 16 April</w:t>
      </w:r>
      <w:r w:rsidR="00332D32" w:rsidRPr="00953E40">
        <w:rPr>
          <w:rFonts w:asciiTheme="minorHAnsi" w:hAnsiTheme="minorHAnsi" w:cstheme="minorHAnsi"/>
        </w:rPr>
        <w:t xml:space="preserve"> 2019.</w:t>
      </w:r>
      <w:r>
        <w:rPr>
          <w:rFonts w:asciiTheme="minorHAnsi" w:hAnsiTheme="minorHAnsi" w:cstheme="minorHAnsi"/>
        </w:rPr>
        <w:t xml:space="preserve"> </w:t>
      </w:r>
      <w:r w:rsidR="00332D32" w:rsidRPr="00953E40">
        <w:rPr>
          <w:rFonts w:asciiTheme="minorHAnsi" w:hAnsiTheme="minorHAnsi" w:cstheme="minorHAnsi"/>
        </w:rPr>
        <w:t>The deadline was</w:t>
      </w:r>
      <w:r w:rsidR="005D16CB" w:rsidRPr="00953E40">
        <w:rPr>
          <w:rFonts w:asciiTheme="minorHAnsi" w:hAnsiTheme="minorHAnsi" w:cstheme="minorHAnsi"/>
        </w:rPr>
        <w:t xml:space="preserve"> extended to 19 April 2019.</w:t>
      </w:r>
      <w:r>
        <w:rPr>
          <w:rFonts w:asciiTheme="minorHAnsi" w:hAnsiTheme="minorHAnsi" w:cstheme="minorHAnsi"/>
        </w:rPr>
        <w:t xml:space="preserve"> </w:t>
      </w:r>
      <w:r w:rsidR="00826282" w:rsidRPr="00953E40">
        <w:rPr>
          <w:rFonts w:asciiTheme="minorHAnsi" w:hAnsiTheme="minorHAnsi" w:cstheme="minorHAnsi"/>
        </w:rPr>
        <w:t>A total of</w:t>
      </w:r>
      <w:r w:rsidR="00DE3180" w:rsidRPr="00953E40">
        <w:rPr>
          <w:rFonts w:asciiTheme="minorHAnsi" w:hAnsiTheme="minorHAnsi" w:cstheme="minorHAnsi"/>
        </w:rPr>
        <w:t xml:space="preserve"> </w:t>
      </w:r>
      <w:r w:rsidR="00953E40">
        <w:rPr>
          <w:rFonts w:asciiTheme="minorHAnsi" w:hAnsiTheme="minorHAnsi" w:cstheme="minorHAnsi"/>
        </w:rPr>
        <w:t>13</w:t>
      </w:r>
      <w:r w:rsidR="005D16CB" w:rsidRPr="00953E40">
        <w:rPr>
          <w:rFonts w:asciiTheme="minorHAnsi" w:hAnsiTheme="minorHAnsi" w:cstheme="minorHAnsi"/>
        </w:rPr>
        <w:t xml:space="preserve"> Contracting Parties provided comments</w:t>
      </w:r>
      <w:r w:rsidR="00826282" w:rsidRPr="00953E40">
        <w:rPr>
          <w:rFonts w:asciiTheme="minorHAnsi" w:hAnsiTheme="minorHAnsi" w:cstheme="minorHAnsi"/>
        </w:rPr>
        <w:t xml:space="preserve">, </w:t>
      </w:r>
      <w:r w:rsidR="00C40587" w:rsidRPr="00953E40">
        <w:rPr>
          <w:rFonts w:asciiTheme="minorHAnsi" w:hAnsiTheme="minorHAnsi" w:cstheme="minorHAnsi"/>
        </w:rPr>
        <w:t>including</w:t>
      </w:r>
      <w:r w:rsidR="007B2FE9" w:rsidRPr="00953E40">
        <w:rPr>
          <w:rFonts w:asciiTheme="minorHAnsi" w:hAnsiTheme="minorHAnsi" w:cstheme="minorHAnsi"/>
        </w:rPr>
        <w:t>:</w:t>
      </w:r>
      <w:r w:rsidR="00826282" w:rsidRPr="00953E40">
        <w:rPr>
          <w:rFonts w:asciiTheme="minorHAnsi" w:hAnsiTheme="minorHAnsi" w:cstheme="minorHAnsi"/>
        </w:rPr>
        <w:t xml:space="preserve"> Australia, Burundi, China, Egypt, </w:t>
      </w:r>
      <w:r w:rsidR="00953E40">
        <w:rPr>
          <w:rFonts w:asciiTheme="minorHAnsi" w:hAnsiTheme="minorHAnsi" w:cstheme="minorHAnsi"/>
        </w:rPr>
        <w:t>Germany, Japan</w:t>
      </w:r>
      <w:r w:rsidR="00826282" w:rsidRPr="00953E40">
        <w:rPr>
          <w:rFonts w:asciiTheme="minorHAnsi" w:hAnsiTheme="minorHAnsi" w:cstheme="minorHAnsi"/>
        </w:rPr>
        <w:t xml:space="preserve">, Madagascar, Mali, Mexico, Republic of Congo, Sierra Leone, </w:t>
      </w:r>
      <w:r w:rsidR="00FD0F4B">
        <w:rPr>
          <w:rFonts w:asciiTheme="minorHAnsi" w:hAnsiTheme="minorHAnsi" w:cstheme="minorHAnsi"/>
        </w:rPr>
        <w:t xml:space="preserve">the </w:t>
      </w:r>
      <w:r w:rsidR="00826282" w:rsidRPr="00953E40">
        <w:rPr>
          <w:rFonts w:asciiTheme="minorHAnsi" w:hAnsiTheme="minorHAnsi" w:cstheme="minorHAnsi"/>
        </w:rPr>
        <w:t xml:space="preserve">United Kingdom and </w:t>
      </w:r>
      <w:r w:rsidR="00FD0F4B">
        <w:rPr>
          <w:rFonts w:asciiTheme="minorHAnsi" w:hAnsiTheme="minorHAnsi" w:cstheme="minorHAnsi"/>
        </w:rPr>
        <w:t xml:space="preserve">the </w:t>
      </w:r>
      <w:r w:rsidR="00826282" w:rsidRPr="00953E40">
        <w:rPr>
          <w:rFonts w:asciiTheme="minorHAnsi" w:hAnsiTheme="minorHAnsi" w:cstheme="minorHAnsi"/>
        </w:rPr>
        <w:t>United States</w:t>
      </w:r>
      <w:r w:rsidR="00FD0F4B">
        <w:rPr>
          <w:rFonts w:asciiTheme="minorHAnsi" w:hAnsiTheme="minorHAnsi" w:cstheme="minorHAnsi"/>
        </w:rPr>
        <w:t xml:space="preserve"> of America</w:t>
      </w:r>
      <w:r w:rsidR="005D16CB" w:rsidRPr="00953E40">
        <w:rPr>
          <w:rFonts w:asciiTheme="minorHAnsi" w:hAnsiTheme="minorHAnsi" w:cstheme="minorHAnsi"/>
        </w:rPr>
        <w:t>.</w:t>
      </w:r>
      <w:r>
        <w:rPr>
          <w:rFonts w:asciiTheme="minorHAnsi" w:hAnsiTheme="minorHAnsi" w:cstheme="minorHAnsi"/>
        </w:rPr>
        <w:t xml:space="preserve"> </w:t>
      </w:r>
      <w:r w:rsidR="005D16CB" w:rsidRPr="00953E40">
        <w:rPr>
          <w:rFonts w:asciiTheme="minorHAnsi" w:hAnsiTheme="minorHAnsi" w:cstheme="minorHAnsi"/>
        </w:rPr>
        <w:t>The</w:t>
      </w:r>
      <w:r w:rsidR="005B03CA" w:rsidRPr="00953E40">
        <w:rPr>
          <w:rFonts w:asciiTheme="minorHAnsi" w:hAnsiTheme="minorHAnsi" w:cstheme="minorHAnsi"/>
        </w:rPr>
        <w:t xml:space="preserve"> STRP revised the</w:t>
      </w:r>
      <w:r w:rsidR="005D16CB" w:rsidRPr="00953E40">
        <w:rPr>
          <w:rFonts w:asciiTheme="minorHAnsi" w:hAnsiTheme="minorHAnsi" w:cstheme="minorHAnsi"/>
        </w:rPr>
        <w:t xml:space="preserve"> work plan </w:t>
      </w:r>
      <w:r w:rsidR="003C73FE" w:rsidRPr="00953E40">
        <w:rPr>
          <w:rFonts w:asciiTheme="minorHAnsi" w:hAnsiTheme="minorHAnsi" w:cstheme="minorHAnsi"/>
        </w:rPr>
        <w:t xml:space="preserve">in the light of </w:t>
      </w:r>
      <w:r w:rsidR="005D16CB" w:rsidRPr="00953E40">
        <w:rPr>
          <w:rFonts w:asciiTheme="minorHAnsi" w:hAnsiTheme="minorHAnsi" w:cstheme="minorHAnsi"/>
        </w:rPr>
        <w:t xml:space="preserve">those </w:t>
      </w:r>
      <w:r w:rsidR="003C73FE" w:rsidRPr="00953E40">
        <w:rPr>
          <w:rFonts w:asciiTheme="minorHAnsi" w:hAnsiTheme="minorHAnsi" w:cstheme="minorHAnsi"/>
        </w:rPr>
        <w:t>comments</w:t>
      </w:r>
      <w:r w:rsidR="00DE3180" w:rsidRPr="00953E40">
        <w:rPr>
          <w:rFonts w:asciiTheme="minorHAnsi" w:hAnsiTheme="minorHAnsi" w:cstheme="minorHAnsi"/>
        </w:rPr>
        <w:t xml:space="preserve"> (</w:t>
      </w:r>
      <w:r w:rsidR="00FD0F4B" w:rsidRPr="00953E40">
        <w:rPr>
          <w:rFonts w:asciiTheme="minorHAnsi" w:hAnsiTheme="minorHAnsi" w:cstheme="minorHAnsi"/>
        </w:rPr>
        <w:t>summari</w:t>
      </w:r>
      <w:r w:rsidR="00FD0F4B">
        <w:rPr>
          <w:rFonts w:asciiTheme="minorHAnsi" w:hAnsiTheme="minorHAnsi" w:cstheme="minorHAnsi"/>
        </w:rPr>
        <w:t>z</w:t>
      </w:r>
      <w:r w:rsidR="00FD0F4B" w:rsidRPr="00953E40">
        <w:rPr>
          <w:rFonts w:asciiTheme="minorHAnsi" w:hAnsiTheme="minorHAnsi" w:cstheme="minorHAnsi"/>
        </w:rPr>
        <w:t xml:space="preserve">ed </w:t>
      </w:r>
      <w:r w:rsidR="00DE3180" w:rsidRPr="00953E40">
        <w:rPr>
          <w:rFonts w:asciiTheme="minorHAnsi" w:hAnsiTheme="minorHAnsi" w:cstheme="minorHAnsi"/>
        </w:rPr>
        <w:t>below)</w:t>
      </w:r>
      <w:r w:rsidR="003C73FE" w:rsidRPr="00953E40">
        <w:rPr>
          <w:rFonts w:asciiTheme="minorHAnsi" w:hAnsiTheme="minorHAnsi" w:cstheme="minorHAnsi"/>
        </w:rPr>
        <w:t xml:space="preserve">. </w:t>
      </w:r>
      <w:r w:rsidR="00826282" w:rsidRPr="00953E40">
        <w:rPr>
          <w:rFonts w:asciiTheme="minorHAnsi" w:hAnsiTheme="minorHAnsi" w:cstheme="minorHAnsi"/>
        </w:rPr>
        <w:t xml:space="preserve">A compilation of </w:t>
      </w:r>
      <w:r w:rsidR="00FD0F4B">
        <w:rPr>
          <w:rFonts w:asciiTheme="minorHAnsi" w:hAnsiTheme="minorHAnsi" w:cstheme="minorHAnsi"/>
        </w:rPr>
        <w:t>the</w:t>
      </w:r>
      <w:r w:rsidR="00FD0F4B" w:rsidRPr="00953E40">
        <w:rPr>
          <w:rFonts w:asciiTheme="minorHAnsi" w:hAnsiTheme="minorHAnsi" w:cstheme="minorHAnsi"/>
        </w:rPr>
        <w:t xml:space="preserve"> </w:t>
      </w:r>
      <w:r w:rsidR="00826282" w:rsidRPr="00953E40">
        <w:rPr>
          <w:rFonts w:asciiTheme="minorHAnsi" w:hAnsiTheme="minorHAnsi" w:cstheme="minorHAnsi"/>
        </w:rPr>
        <w:t xml:space="preserve">comments and how the STRP responded to them </w:t>
      </w:r>
      <w:r w:rsidR="005602D4" w:rsidRPr="00953E40">
        <w:rPr>
          <w:rFonts w:asciiTheme="minorHAnsi" w:hAnsiTheme="minorHAnsi" w:cstheme="minorHAnsi"/>
        </w:rPr>
        <w:t>is</w:t>
      </w:r>
      <w:r w:rsidR="00826282" w:rsidRPr="00953E40">
        <w:rPr>
          <w:rFonts w:asciiTheme="minorHAnsi" w:hAnsiTheme="minorHAnsi" w:cstheme="minorHAnsi"/>
        </w:rPr>
        <w:t xml:space="preserve"> available upon request. </w:t>
      </w:r>
    </w:p>
    <w:p w14:paraId="7FF8028E" w14:textId="77777777" w:rsidR="00CA3ECA" w:rsidRPr="00953E40" w:rsidRDefault="00CA3ECA" w:rsidP="00B825B8">
      <w:pPr>
        <w:rPr>
          <w:rFonts w:asciiTheme="minorHAnsi" w:hAnsiTheme="minorHAnsi" w:cstheme="minorHAnsi"/>
        </w:rPr>
      </w:pPr>
    </w:p>
    <w:p w14:paraId="6886FDBD" w14:textId="3AEC653D" w:rsidR="001B3F65" w:rsidRPr="00953E40" w:rsidRDefault="00722A32" w:rsidP="00B825B8">
      <w:pPr>
        <w:rPr>
          <w:rFonts w:asciiTheme="minorHAnsi" w:hAnsiTheme="minorHAnsi" w:cstheme="minorHAnsi"/>
        </w:rPr>
      </w:pPr>
      <w:r>
        <w:rPr>
          <w:rFonts w:asciiTheme="minorHAnsi" w:hAnsiTheme="minorHAnsi" w:cstheme="minorHAnsi"/>
        </w:rPr>
        <w:lastRenderedPageBreak/>
        <w:t>12.</w:t>
      </w:r>
      <w:r>
        <w:rPr>
          <w:rFonts w:asciiTheme="minorHAnsi" w:hAnsiTheme="minorHAnsi" w:cstheme="minorHAnsi"/>
        </w:rPr>
        <w:tab/>
      </w:r>
      <w:r w:rsidR="00CA3ECA" w:rsidRPr="00953E40">
        <w:rPr>
          <w:rFonts w:asciiTheme="minorHAnsi" w:hAnsiTheme="minorHAnsi" w:cstheme="minorHAnsi"/>
        </w:rPr>
        <w:t>The draft work plan proposes</w:t>
      </w:r>
      <w:r w:rsidR="001B3F65" w:rsidRPr="00953E40">
        <w:rPr>
          <w:rFonts w:asciiTheme="minorHAnsi" w:hAnsiTheme="minorHAnsi" w:cstheme="minorHAnsi"/>
        </w:rPr>
        <w:t xml:space="preserve"> 2</w:t>
      </w:r>
      <w:r w:rsidR="00B60D96" w:rsidRPr="00953E40">
        <w:rPr>
          <w:rFonts w:asciiTheme="minorHAnsi" w:hAnsiTheme="minorHAnsi" w:cstheme="minorHAnsi"/>
        </w:rPr>
        <w:t>2</w:t>
      </w:r>
      <w:r w:rsidR="00CA3ECA" w:rsidRPr="00953E40">
        <w:rPr>
          <w:rFonts w:asciiTheme="minorHAnsi" w:hAnsiTheme="minorHAnsi" w:cstheme="minorHAnsi"/>
        </w:rPr>
        <w:t xml:space="preserve"> tasks</w:t>
      </w:r>
      <w:r w:rsidR="00B60D96" w:rsidRPr="00953E40">
        <w:rPr>
          <w:rFonts w:asciiTheme="minorHAnsi" w:hAnsiTheme="minorHAnsi" w:cstheme="minorHAnsi"/>
        </w:rPr>
        <w:t xml:space="preserve"> derived from COP13 Resolutions and a potential future </w:t>
      </w:r>
      <w:r w:rsidR="00332D32" w:rsidRPr="00953E40">
        <w:rPr>
          <w:rFonts w:asciiTheme="minorHAnsi" w:hAnsiTheme="minorHAnsi" w:cstheme="minorHAnsi"/>
        </w:rPr>
        <w:t>GWO</w:t>
      </w:r>
      <w:r w:rsidR="00B60D96" w:rsidRPr="00953E40">
        <w:rPr>
          <w:rFonts w:asciiTheme="minorHAnsi" w:hAnsiTheme="minorHAnsi" w:cstheme="minorHAnsi"/>
        </w:rPr>
        <w:t>. Core ad-hoc advisory functions are not included within this number.</w:t>
      </w:r>
      <w:r w:rsidR="00B825B8">
        <w:rPr>
          <w:rFonts w:asciiTheme="minorHAnsi" w:hAnsiTheme="minorHAnsi" w:cstheme="minorHAnsi"/>
        </w:rPr>
        <w:t xml:space="preserve"> </w:t>
      </w:r>
    </w:p>
    <w:p w14:paraId="1DC13B1E" w14:textId="77777777" w:rsidR="001B3F65" w:rsidRPr="00953E40" w:rsidRDefault="001B3F65" w:rsidP="00B825B8">
      <w:pPr>
        <w:rPr>
          <w:rFonts w:asciiTheme="minorHAnsi" w:hAnsiTheme="minorHAnsi" w:cstheme="minorHAnsi"/>
        </w:rPr>
      </w:pPr>
    </w:p>
    <w:p w14:paraId="1905A041" w14:textId="6442ECEA" w:rsidR="005A604F" w:rsidRPr="00953E40" w:rsidRDefault="00722A32" w:rsidP="00B825B8">
      <w:pPr>
        <w:rPr>
          <w:rFonts w:asciiTheme="minorHAnsi" w:hAnsiTheme="minorHAnsi" w:cstheme="minorHAnsi"/>
        </w:rPr>
      </w:pPr>
      <w:r>
        <w:rPr>
          <w:rFonts w:asciiTheme="minorHAnsi" w:hAnsiTheme="minorHAnsi" w:cstheme="minorHAnsi"/>
        </w:rPr>
        <w:t>13.</w:t>
      </w:r>
      <w:r>
        <w:rPr>
          <w:rFonts w:asciiTheme="minorHAnsi" w:hAnsiTheme="minorHAnsi" w:cstheme="minorHAnsi"/>
        </w:rPr>
        <w:tab/>
      </w:r>
      <w:r w:rsidR="00CA3ECA" w:rsidRPr="00953E40">
        <w:rPr>
          <w:rFonts w:asciiTheme="minorHAnsi" w:hAnsiTheme="minorHAnsi" w:cstheme="minorHAnsi"/>
        </w:rPr>
        <w:t xml:space="preserve">With respect to funding for task implementation, </w:t>
      </w:r>
      <w:r w:rsidR="005B03CA" w:rsidRPr="00B825B8">
        <w:rPr>
          <w:rFonts w:asciiTheme="minorHAnsi" w:hAnsiTheme="minorHAnsi" w:cstheme="minorHAnsi"/>
        </w:rPr>
        <w:t xml:space="preserve">there </w:t>
      </w:r>
      <w:r w:rsidR="003D3DF5" w:rsidRPr="00953E40">
        <w:rPr>
          <w:rFonts w:asciiTheme="minorHAnsi" w:hAnsiTheme="minorHAnsi" w:cstheme="minorHAnsi"/>
        </w:rPr>
        <w:t xml:space="preserve">are </w:t>
      </w:r>
      <w:r w:rsidR="005B03CA" w:rsidRPr="00953E40">
        <w:rPr>
          <w:rFonts w:asciiTheme="minorHAnsi" w:hAnsiTheme="minorHAnsi" w:cstheme="minorHAnsi"/>
        </w:rPr>
        <w:t xml:space="preserve">approximately </w:t>
      </w:r>
      <w:r w:rsidR="00C40587" w:rsidRPr="00953E40">
        <w:rPr>
          <w:rFonts w:asciiTheme="minorHAnsi" w:hAnsiTheme="minorHAnsi" w:cstheme="minorHAnsi"/>
        </w:rPr>
        <w:t xml:space="preserve">CHF </w:t>
      </w:r>
      <w:r w:rsidR="003D3DF5" w:rsidRPr="00953E40">
        <w:rPr>
          <w:rFonts w:asciiTheme="minorHAnsi" w:hAnsiTheme="minorHAnsi" w:cstheme="minorHAnsi"/>
        </w:rPr>
        <w:t xml:space="preserve">137,000 </w:t>
      </w:r>
      <w:r w:rsidR="00A916F4" w:rsidRPr="00953E40">
        <w:rPr>
          <w:rFonts w:asciiTheme="minorHAnsi" w:hAnsiTheme="minorHAnsi" w:cstheme="minorHAnsi"/>
        </w:rPr>
        <w:t xml:space="preserve">in non-core funds, which </w:t>
      </w:r>
      <w:r w:rsidR="003D3DF5" w:rsidRPr="00953E40">
        <w:rPr>
          <w:rFonts w:asciiTheme="minorHAnsi" w:hAnsiTheme="minorHAnsi" w:cstheme="minorHAnsi"/>
        </w:rPr>
        <w:t>remain</w:t>
      </w:r>
      <w:r w:rsidR="005A604F" w:rsidRPr="00953E40">
        <w:rPr>
          <w:rFonts w:asciiTheme="minorHAnsi" w:hAnsiTheme="minorHAnsi" w:cstheme="minorHAnsi"/>
        </w:rPr>
        <w:t xml:space="preserve"> from the previous triennium</w:t>
      </w:r>
      <w:r w:rsidR="003D3DF5" w:rsidRPr="00953E40">
        <w:rPr>
          <w:rFonts w:asciiTheme="minorHAnsi" w:hAnsiTheme="minorHAnsi" w:cstheme="minorHAnsi"/>
        </w:rPr>
        <w:t xml:space="preserve"> plus</w:t>
      </w:r>
      <w:r w:rsidR="00A916F4" w:rsidRPr="00953E40">
        <w:rPr>
          <w:rFonts w:asciiTheme="minorHAnsi" w:hAnsiTheme="minorHAnsi" w:cstheme="minorHAnsi"/>
        </w:rPr>
        <w:t>.</w:t>
      </w:r>
      <w:r w:rsidR="00C40587" w:rsidRPr="00953E40">
        <w:rPr>
          <w:rFonts w:asciiTheme="minorHAnsi" w:hAnsiTheme="minorHAnsi" w:cstheme="minorHAnsi"/>
        </w:rPr>
        <w:t xml:space="preserve"> Additionally</w:t>
      </w:r>
      <w:r w:rsidR="005A604F" w:rsidRPr="00953E40">
        <w:rPr>
          <w:rFonts w:asciiTheme="minorHAnsi" w:hAnsiTheme="minorHAnsi" w:cstheme="minorHAnsi"/>
        </w:rPr>
        <w:t xml:space="preserve">, the </w:t>
      </w:r>
      <w:r w:rsidR="003D3DF5" w:rsidRPr="00953E40">
        <w:rPr>
          <w:rFonts w:asciiTheme="minorHAnsi" w:hAnsiTheme="minorHAnsi" w:cstheme="minorHAnsi"/>
        </w:rPr>
        <w:t xml:space="preserve">STRP </w:t>
      </w:r>
      <w:r w:rsidR="005A604F" w:rsidRPr="00953E40">
        <w:rPr>
          <w:rFonts w:asciiTheme="minorHAnsi" w:hAnsiTheme="minorHAnsi" w:cstheme="minorHAnsi"/>
        </w:rPr>
        <w:t xml:space="preserve">budget for 2019-2021 allocates </w:t>
      </w:r>
      <w:r w:rsidR="00225CB1" w:rsidRPr="00953E40">
        <w:rPr>
          <w:rFonts w:asciiTheme="minorHAnsi" w:hAnsiTheme="minorHAnsi" w:cstheme="minorHAnsi"/>
        </w:rPr>
        <w:t xml:space="preserve">CHF </w:t>
      </w:r>
      <w:r w:rsidR="005A604F" w:rsidRPr="00953E40">
        <w:rPr>
          <w:rFonts w:asciiTheme="minorHAnsi" w:hAnsiTheme="minorHAnsi" w:cstheme="minorHAnsi"/>
        </w:rPr>
        <w:t>105</w:t>
      </w:r>
      <w:r w:rsidR="002246B6">
        <w:rPr>
          <w:rFonts w:asciiTheme="minorHAnsi" w:hAnsiTheme="minorHAnsi" w:cstheme="minorHAnsi"/>
        </w:rPr>
        <w:t>,000</w:t>
      </w:r>
      <w:r w:rsidR="005A604F" w:rsidRPr="00953E40">
        <w:rPr>
          <w:rFonts w:asciiTheme="minorHAnsi" w:hAnsiTheme="minorHAnsi" w:cstheme="minorHAnsi"/>
        </w:rPr>
        <w:t xml:space="preserve"> of core funds for task implementation (CHF 35,</w:t>
      </w:r>
      <w:r w:rsidR="00A916F4" w:rsidRPr="00953E40">
        <w:rPr>
          <w:rFonts w:asciiTheme="minorHAnsi" w:hAnsiTheme="minorHAnsi" w:cstheme="minorHAnsi"/>
        </w:rPr>
        <w:t>000 per year), plus an additional CHF 15</w:t>
      </w:r>
      <w:r w:rsidR="002246B6">
        <w:rPr>
          <w:rFonts w:asciiTheme="minorHAnsi" w:hAnsiTheme="minorHAnsi" w:cstheme="minorHAnsi"/>
        </w:rPr>
        <w:t>,000</w:t>
      </w:r>
      <w:r w:rsidR="00A916F4" w:rsidRPr="00953E40">
        <w:rPr>
          <w:rFonts w:asciiTheme="minorHAnsi" w:hAnsiTheme="minorHAnsi" w:cstheme="minorHAnsi"/>
        </w:rPr>
        <w:t xml:space="preserve"> which Resolution XIII.2 allocated to the core funds for task implementation (for the entire triennium). </w:t>
      </w:r>
      <w:r w:rsidR="00C40587" w:rsidRPr="00953E40">
        <w:rPr>
          <w:rFonts w:asciiTheme="minorHAnsi" w:hAnsiTheme="minorHAnsi" w:cstheme="minorHAnsi"/>
        </w:rPr>
        <w:t>T</w:t>
      </w:r>
      <w:r w:rsidR="005A604F" w:rsidRPr="00953E40">
        <w:rPr>
          <w:rFonts w:asciiTheme="minorHAnsi" w:hAnsiTheme="minorHAnsi" w:cstheme="minorHAnsi"/>
        </w:rPr>
        <w:t>he budget also allocates CHF 150</w:t>
      </w:r>
      <w:r w:rsidR="002246B6">
        <w:rPr>
          <w:rFonts w:asciiTheme="minorHAnsi" w:hAnsiTheme="minorHAnsi" w:cstheme="minorHAnsi"/>
        </w:rPr>
        <w:t>,000</w:t>
      </w:r>
      <w:r w:rsidR="003D3DF5" w:rsidRPr="00953E40">
        <w:rPr>
          <w:rFonts w:asciiTheme="minorHAnsi" w:hAnsiTheme="minorHAnsi" w:cstheme="minorHAnsi"/>
        </w:rPr>
        <w:t xml:space="preserve"> for meetings (50</w:t>
      </w:r>
      <w:r w:rsidR="002246B6">
        <w:rPr>
          <w:rFonts w:asciiTheme="minorHAnsi" w:hAnsiTheme="minorHAnsi" w:cstheme="minorHAnsi"/>
        </w:rPr>
        <w:t>,000</w:t>
      </w:r>
      <w:r w:rsidR="003D3DF5" w:rsidRPr="00953E40">
        <w:rPr>
          <w:rFonts w:asciiTheme="minorHAnsi" w:hAnsiTheme="minorHAnsi" w:cstheme="minorHAnsi"/>
        </w:rPr>
        <w:t xml:space="preserve"> per year)</w:t>
      </w:r>
      <w:r w:rsidR="00206840" w:rsidRPr="00953E40">
        <w:rPr>
          <w:rFonts w:asciiTheme="minorHAnsi" w:hAnsiTheme="minorHAnsi" w:cstheme="minorHAnsi"/>
        </w:rPr>
        <w:t xml:space="preserve"> and</w:t>
      </w:r>
      <w:r w:rsidR="003D3DF5" w:rsidRPr="00953E40">
        <w:rPr>
          <w:rFonts w:asciiTheme="minorHAnsi" w:hAnsiTheme="minorHAnsi" w:cstheme="minorHAnsi"/>
        </w:rPr>
        <w:t xml:space="preserve"> CHF 15</w:t>
      </w:r>
      <w:r w:rsidR="002246B6">
        <w:rPr>
          <w:rFonts w:asciiTheme="minorHAnsi" w:hAnsiTheme="minorHAnsi" w:cstheme="minorHAnsi"/>
        </w:rPr>
        <w:t>,000</w:t>
      </w:r>
      <w:r w:rsidR="003D3DF5" w:rsidRPr="00953E40">
        <w:rPr>
          <w:rFonts w:asciiTheme="minorHAnsi" w:hAnsiTheme="minorHAnsi" w:cstheme="minorHAnsi"/>
        </w:rPr>
        <w:t xml:space="preserve"> (CHF 5</w:t>
      </w:r>
      <w:r w:rsidR="002246B6">
        <w:rPr>
          <w:rFonts w:asciiTheme="minorHAnsi" w:hAnsiTheme="minorHAnsi" w:cstheme="minorHAnsi"/>
        </w:rPr>
        <w:t>,000</w:t>
      </w:r>
      <w:r w:rsidR="003D3DF5" w:rsidRPr="00953E40">
        <w:rPr>
          <w:rFonts w:asciiTheme="minorHAnsi" w:hAnsiTheme="minorHAnsi" w:cstheme="minorHAnsi"/>
        </w:rPr>
        <w:t xml:space="preserve"> per year)</w:t>
      </w:r>
      <w:r w:rsidR="00206840" w:rsidRPr="00953E40">
        <w:rPr>
          <w:rFonts w:asciiTheme="minorHAnsi" w:hAnsiTheme="minorHAnsi" w:cstheme="minorHAnsi"/>
        </w:rPr>
        <w:t xml:space="preserve"> for the Chair’s travel. </w:t>
      </w:r>
      <w:r w:rsidR="00C40587" w:rsidRPr="00953E40">
        <w:rPr>
          <w:rFonts w:asciiTheme="minorHAnsi" w:hAnsiTheme="minorHAnsi" w:cstheme="minorHAnsi"/>
        </w:rPr>
        <w:t xml:space="preserve">Therefore, the total available budget for task implementation for the triennium is CHF 257,000, excluding meeting and travel funds. </w:t>
      </w:r>
    </w:p>
    <w:p w14:paraId="07E1937E" w14:textId="77777777" w:rsidR="005B03CA" w:rsidRPr="00953E40" w:rsidRDefault="005B03CA" w:rsidP="00B825B8">
      <w:pPr>
        <w:rPr>
          <w:rFonts w:asciiTheme="minorHAnsi" w:hAnsiTheme="minorHAnsi" w:cstheme="minorHAnsi"/>
        </w:rPr>
      </w:pPr>
    </w:p>
    <w:p w14:paraId="73E3ECE3" w14:textId="7687C20B" w:rsidR="00CA3ECA" w:rsidRPr="00953E40" w:rsidRDefault="00722A32" w:rsidP="00B825B8">
      <w:pPr>
        <w:rPr>
          <w:rFonts w:asciiTheme="minorHAnsi" w:hAnsiTheme="minorHAnsi" w:cstheme="minorHAnsi"/>
        </w:rPr>
      </w:pPr>
      <w:r>
        <w:rPr>
          <w:rFonts w:asciiTheme="minorHAnsi" w:hAnsiTheme="minorHAnsi" w:cstheme="minorHAnsi"/>
        </w:rPr>
        <w:t>14.</w:t>
      </w:r>
      <w:r>
        <w:rPr>
          <w:rFonts w:asciiTheme="minorHAnsi" w:hAnsiTheme="minorHAnsi" w:cstheme="minorHAnsi"/>
        </w:rPr>
        <w:tab/>
      </w:r>
      <w:r w:rsidR="00CA3ECA" w:rsidRPr="00953E40">
        <w:rPr>
          <w:rFonts w:asciiTheme="minorHAnsi" w:hAnsiTheme="minorHAnsi" w:cstheme="minorHAnsi"/>
        </w:rPr>
        <w:t>In light of the resources available, the Panel recommends that</w:t>
      </w:r>
      <w:r w:rsidR="0020680E" w:rsidRPr="00953E40">
        <w:rPr>
          <w:rFonts w:asciiTheme="minorHAnsi" w:hAnsiTheme="minorHAnsi" w:cstheme="minorHAnsi"/>
        </w:rPr>
        <w:t>,</w:t>
      </w:r>
      <w:r w:rsidR="00CA3ECA" w:rsidRPr="00953E40">
        <w:rPr>
          <w:rFonts w:asciiTheme="minorHAnsi" w:hAnsiTheme="minorHAnsi" w:cstheme="minorHAnsi"/>
        </w:rPr>
        <w:t xml:space="preserve"> </w:t>
      </w:r>
      <w:r w:rsidR="0020680E" w:rsidRPr="00953E40">
        <w:rPr>
          <w:rFonts w:asciiTheme="minorHAnsi" w:hAnsiTheme="minorHAnsi" w:cstheme="minorHAnsi"/>
        </w:rPr>
        <w:t>in addition to its identified core functions</w:t>
      </w:r>
      <w:r w:rsidR="00B60D96" w:rsidRPr="00953E40">
        <w:rPr>
          <w:rFonts w:asciiTheme="minorHAnsi" w:hAnsiTheme="minorHAnsi" w:cstheme="minorHAnsi"/>
        </w:rPr>
        <w:t>,</w:t>
      </w:r>
      <w:r w:rsidR="00DE3180" w:rsidRPr="00953E40">
        <w:rPr>
          <w:rFonts w:asciiTheme="minorHAnsi" w:hAnsiTheme="minorHAnsi" w:cstheme="minorHAnsi"/>
        </w:rPr>
        <w:t xml:space="preserve"> listed in the work plan and paragraph 9 above</w:t>
      </w:r>
      <w:r w:rsidR="0020680E" w:rsidRPr="00953E40">
        <w:rPr>
          <w:rFonts w:asciiTheme="minorHAnsi" w:hAnsiTheme="minorHAnsi" w:cstheme="minorHAnsi"/>
        </w:rPr>
        <w:t xml:space="preserve">, </w:t>
      </w:r>
      <w:r w:rsidR="004367ED" w:rsidRPr="00953E40">
        <w:rPr>
          <w:rFonts w:asciiTheme="minorHAnsi" w:hAnsiTheme="minorHAnsi" w:cstheme="minorHAnsi"/>
        </w:rPr>
        <w:t>highest priority</w:t>
      </w:r>
      <w:r w:rsidR="00CA3ECA" w:rsidRPr="00953E40">
        <w:rPr>
          <w:rFonts w:asciiTheme="minorHAnsi" w:hAnsiTheme="minorHAnsi" w:cstheme="minorHAnsi"/>
        </w:rPr>
        <w:t xml:space="preserve"> attention be </w:t>
      </w:r>
      <w:r w:rsidR="004367ED" w:rsidRPr="00953E40">
        <w:rPr>
          <w:rFonts w:asciiTheme="minorHAnsi" w:hAnsiTheme="minorHAnsi" w:cstheme="minorHAnsi"/>
        </w:rPr>
        <w:t>given</w:t>
      </w:r>
      <w:r w:rsidR="00CA3ECA" w:rsidRPr="00953E40">
        <w:rPr>
          <w:rFonts w:asciiTheme="minorHAnsi" w:hAnsiTheme="minorHAnsi" w:cstheme="minorHAnsi"/>
        </w:rPr>
        <w:t xml:space="preserve"> to the</w:t>
      </w:r>
      <w:r w:rsidR="000A70BB" w:rsidRPr="00953E40">
        <w:rPr>
          <w:rFonts w:asciiTheme="minorHAnsi" w:hAnsiTheme="minorHAnsi" w:cstheme="minorHAnsi"/>
        </w:rPr>
        <w:t xml:space="preserve"> seven</w:t>
      </w:r>
      <w:r w:rsidR="00CA3ECA" w:rsidRPr="00953E40">
        <w:rPr>
          <w:rFonts w:asciiTheme="minorHAnsi" w:hAnsiTheme="minorHAnsi" w:cstheme="minorHAnsi"/>
        </w:rPr>
        <w:t xml:space="preserve"> following tasks, listed in order of their task number</w:t>
      </w:r>
      <w:r w:rsidR="000A70BB" w:rsidRPr="00953E40">
        <w:rPr>
          <w:rFonts w:asciiTheme="minorHAnsi" w:hAnsiTheme="minorHAnsi" w:cstheme="minorHAnsi"/>
        </w:rPr>
        <w:t xml:space="preserve"> </w:t>
      </w:r>
      <w:r w:rsidR="00225CB1" w:rsidRPr="00953E40">
        <w:rPr>
          <w:rFonts w:asciiTheme="minorHAnsi" w:hAnsiTheme="minorHAnsi" w:cstheme="minorHAnsi"/>
        </w:rPr>
        <w:t>(rather than further priority)</w:t>
      </w:r>
      <w:r w:rsidR="00CA3ECA" w:rsidRPr="00953E40">
        <w:rPr>
          <w:rFonts w:asciiTheme="minorHAnsi" w:hAnsiTheme="minorHAnsi" w:cstheme="minorHAnsi"/>
        </w:rPr>
        <w:t>.</w:t>
      </w:r>
      <w:r w:rsidR="00B825B8">
        <w:rPr>
          <w:rFonts w:asciiTheme="minorHAnsi" w:hAnsiTheme="minorHAnsi" w:cstheme="minorHAnsi"/>
        </w:rPr>
        <w:t xml:space="preserve"> </w:t>
      </w:r>
      <w:r w:rsidR="005B03CA" w:rsidRPr="00953E40">
        <w:rPr>
          <w:rFonts w:asciiTheme="minorHAnsi" w:hAnsiTheme="minorHAnsi" w:cstheme="minorHAnsi"/>
        </w:rPr>
        <w:t xml:space="preserve">The indicative budget for these high priority tasks is </w:t>
      </w:r>
      <w:r w:rsidR="00B60D96" w:rsidRPr="00953E40">
        <w:rPr>
          <w:rFonts w:asciiTheme="minorHAnsi" w:hAnsiTheme="minorHAnsi" w:cstheme="minorHAnsi"/>
        </w:rPr>
        <w:t>CHF 203,400</w:t>
      </w:r>
      <w:r w:rsidR="005B03CA" w:rsidRPr="00953E40">
        <w:rPr>
          <w:rFonts w:asciiTheme="minorHAnsi" w:hAnsiTheme="minorHAnsi" w:cstheme="minorHAnsi"/>
        </w:rPr>
        <w:t xml:space="preserve">. </w:t>
      </w:r>
    </w:p>
    <w:p w14:paraId="01764528" w14:textId="40299AC6" w:rsidR="00FD0F4B" w:rsidRPr="003D18F0" w:rsidRDefault="00FD0F4B" w:rsidP="003D18F0">
      <w:pPr>
        <w:ind w:left="0" w:firstLine="0"/>
        <w:rPr>
          <w:rFonts w:asciiTheme="minorHAnsi" w:hAnsiTheme="minorHAnsi" w:cstheme="minorHAnsi"/>
          <w:i/>
        </w:rPr>
      </w:pPr>
    </w:p>
    <w:tbl>
      <w:tblPr>
        <w:tblW w:w="9114" w:type="dxa"/>
        <w:jc w:val="center"/>
        <w:tblBorders>
          <w:top w:val="nil"/>
          <w:left w:val="nil"/>
          <w:right w:val="nil"/>
        </w:tblBorders>
        <w:tblLayout w:type="fixed"/>
        <w:tblLook w:val="0000" w:firstRow="0" w:lastRow="0" w:firstColumn="0" w:lastColumn="0" w:noHBand="0" w:noVBand="0"/>
      </w:tblPr>
      <w:tblGrid>
        <w:gridCol w:w="3248"/>
        <w:gridCol w:w="1142"/>
        <w:gridCol w:w="2118"/>
        <w:gridCol w:w="2606"/>
      </w:tblGrid>
      <w:tr w:rsidR="00BD5031" w:rsidRPr="00953E40" w14:paraId="3E508212" w14:textId="77777777" w:rsidTr="00C40587">
        <w:trPr>
          <w:tblHeader/>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144" w:type="nil"/>
              <w:right w:w="144" w:type="nil"/>
            </w:tcMar>
          </w:tcPr>
          <w:p w14:paraId="4A6E0F9D" w14:textId="77777777" w:rsidR="00BD5031" w:rsidRPr="00953E40" w:rsidRDefault="00BD5031" w:rsidP="00B825B8">
            <w:pPr>
              <w:widowControl w:val="0"/>
              <w:autoSpaceDE w:val="0"/>
              <w:autoSpaceDN w:val="0"/>
              <w:adjustRightInd w:val="0"/>
              <w:jc w:val="center"/>
              <w:rPr>
                <w:rFonts w:asciiTheme="minorHAnsi" w:hAnsiTheme="minorHAnsi" w:cstheme="minorHAnsi"/>
              </w:rPr>
            </w:pPr>
            <w:r w:rsidRPr="00953E40">
              <w:rPr>
                <w:rFonts w:asciiTheme="minorHAnsi" w:hAnsiTheme="minorHAnsi" w:cstheme="minorHAnsi"/>
                <w:b/>
                <w:bCs/>
              </w:rPr>
              <w:t>Task title</w:t>
            </w:r>
          </w:p>
        </w:tc>
        <w:tc>
          <w:tcPr>
            <w:tcW w:w="1142"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144" w:type="nil"/>
              <w:right w:w="144" w:type="nil"/>
            </w:tcMar>
          </w:tcPr>
          <w:p w14:paraId="7B59CF27" w14:textId="77777777" w:rsidR="00BD5031" w:rsidRPr="00953E40" w:rsidRDefault="00BD5031" w:rsidP="00B825B8">
            <w:pPr>
              <w:widowControl w:val="0"/>
              <w:autoSpaceDE w:val="0"/>
              <w:autoSpaceDN w:val="0"/>
              <w:adjustRightInd w:val="0"/>
              <w:jc w:val="center"/>
              <w:rPr>
                <w:rFonts w:asciiTheme="minorHAnsi" w:hAnsiTheme="minorHAnsi" w:cstheme="minorHAnsi"/>
              </w:rPr>
            </w:pPr>
            <w:r w:rsidRPr="00953E40">
              <w:rPr>
                <w:rFonts w:asciiTheme="minorHAnsi" w:hAnsiTheme="minorHAnsi" w:cstheme="minorHAnsi"/>
                <w:b/>
                <w:bCs/>
              </w:rPr>
              <w:t>Task no.</w:t>
            </w:r>
          </w:p>
        </w:tc>
        <w:tc>
          <w:tcPr>
            <w:tcW w:w="2118"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144" w:type="nil"/>
              <w:right w:w="144" w:type="nil"/>
            </w:tcMar>
          </w:tcPr>
          <w:p w14:paraId="3F6CF232" w14:textId="77777777" w:rsidR="00BD5031" w:rsidRPr="00953E40" w:rsidRDefault="00BD5031" w:rsidP="00B825B8">
            <w:pPr>
              <w:widowControl w:val="0"/>
              <w:autoSpaceDE w:val="0"/>
              <w:autoSpaceDN w:val="0"/>
              <w:adjustRightInd w:val="0"/>
              <w:jc w:val="center"/>
              <w:rPr>
                <w:rFonts w:asciiTheme="minorHAnsi" w:hAnsiTheme="minorHAnsi" w:cstheme="minorHAnsi"/>
              </w:rPr>
            </w:pPr>
            <w:r w:rsidRPr="00953E40">
              <w:rPr>
                <w:rFonts w:asciiTheme="minorHAnsi" w:hAnsiTheme="minorHAnsi" w:cstheme="minorHAnsi"/>
                <w:b/>
                <w:bCs/>
              </w:rPr>
              <w:t>Target audience(s)</w:t>
            </w:r>
          </w:p>
        </w:tc>
        <w:tc>
          <w:tcPr>
            <w:tcW w:w="2606"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144" w:type="nil"/>
              <w:right w:w="144" w:type="nil"/>
            </w:tcMar>
          </w:tcPr>
          <w:p w14:paraId="519438B6" w14:textId="77777777" w:rsidR="00BD5031" w:rsidRPr="00953E40" w:rsidRDefault="00BD5031" w:rsidP="00B825B8">
            <w:pPr>
              <w:widowControl w:val="0"/>
              <w:autoSpaceDE w:val="0"/>
              <w:autoSpaceDN w:val="0"/>
              <w:adjustRightInd w:val="0"/>
              <w:jc w:val="center"/>
              <w:rPr>
                <w:rFonts w:asciiTheme="minorHAnsi" w:hAnsiTheme="minorHAnsi" w:cstheme="minorHAnsi"/>
              </w:rPr>
            </w:pPr>
            <w:r w:rsidRPr="00953E40">
              <w:rPr>
                <w:rFonts w:asciiTheme="minorHAnsi" w:hAnsiTheme="minorHAnsi" w:cstheme="minorHAnsi"/>
                <w:b/>
                <w:bCs/>
              </w:rPr>
              <w:t>Estimated cost (CHF)</w:t>
            </w:r>
          </w:p>
        </w:tc>
      </w:tr>
      <w:tr w:rsidR="00F34705" w:rsidRPr="00953E40" w14:paraId="11663732" w14:textId="77777777" w:rsidTr="00C40587">
        <w:tblPrEx>
          <w:tblBorders>
            <w:top w:val="none" w:sz="0" w:space="0" w:color="auto"/>
          </w:tblBorders>
        </w:tblPrEx>
        <w:trPr>
          <w:jc w:val="center"/>
        </w:trPr>
        <w:tc>
          <w:tcPr>
            <w:tcW w:w="3248"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319AD238" w14:textId="77777777" w:rsidR="00F34705" w:rsidRPr="00953E40" w:rsidRDefault="00F34705" w:rsidP="00B825B8">
            <w:pPr>
              <w:widowControl w:val="0"/>
              <w:autoSpaceDE w:val="0"/>
              <w:autoSpaceDN w:val="0"/>
              <w:adjustRightInd w:val="0"/>
              <w:ind w:left="0" w:firstLine="0"/>
              <w:rPr>
                <w:sz w:val="20"/>
                <w:szCs w:val="20"/>
              </w:rPr>
            </w:pPr>
            <w:r w:rsidRPr="00953E40">
              <w:rPr>
                <w:sz w:val="20"/>
                <w:szCs w:val="20"/>
              </w:rPr>
              <w:t>Global Wetland Outlook 2 – if agreed by S</w:t>
            </w:r>
            <w:r w:rsidR="00E77CF9" w:rsidRPr="00953E40">
              <w:rPr>
                <w:sz w:val="20"/>
                <w:szCs w:val="20"/>
              </w:rPr>
              <w:t xml:space="preserve">tanding </w:t>
            </w:r>
            <w:r w:rsidR="00FC324A" w:rsidRPr="00953E40">
              <w:rPr>
                <w:sz w:val="20"/>
                <w:szCs w:val="20"/>
              </w:rPr>
              <w:t>C</w:t>
            </w:r>
            <w:r w:rsidR="00E77CF9" w:rsidRPr="00953E40">
              <w:rPr>
                <w:sz w:val="20"/>
                <w:szCs w:val="20"/>
              </w:rPr>
              <w:t>ommittee</w:t>
            </w:r>
            <w:r w:rsidR="00FC324A" w:rsidRPr="00953E40">
              <w:rPr>
                <w:sz w:val="20"/>
                <w:szCs w:val="20"/>
              </w:rPr>
              <w:t xml:space="preserve"> </w:t>
            </w:r>
            <w:r w:rsidRPr="00953E40">
              <w:rPr>
                <w:sz w:val="20"/>
                <w:szCs w:val="20"/>
              </w:rPr>
              <w:t>57</w:t>
            </w:r>
          </w:p>
        </w:tc>
        <w:tc>
          <w:tcPr>
            <w:tcW w:w="1142"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1B7F747B" w14:textId="77777777" w:rsidR="00F34705" w:rsidRPr="00953E40" w:rsidRDefault="000F5508" w:rsidP="00B825B8">
            <w:pPr>
              <w:widowControl w:val="0"/>
              <w:autoSpaceDE w:val="0"/>
              <w:autoSpaceDN w:val="0"/>
              <w:adjustRightInd w:val="0"/>
              <w:ind w:left="0" w:firstLine="0"/>
              <w:rPr>
                <w:sz w:val="20"/>
                <w:szCs w:val="20"/>
              </w:rPr>
            </w:pPr>
            <w:r w:rsidRPr="00953E40">
              <w:rPr>
                <w:sz w:val="20"/>
                <w:szCs w:val="20"/>
              </w:rPr>
              <w:t>Flagship publication</w:t>
            </w:r>
          </w:p>
        </w:tc>
        <w:tc>
          <w:tcPr>
            <w:tcW w:w="2118"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03A446C3" w14:textId="77777777" w:rsidR="00F34705" w:rsidRPr="00953E40" w:rsidRDefault="00F34705" w:rsidP="00B825B8">
            <w:pPr>
              <w:widowControl w:val="0"/>
              <w:autoSpaceDE w:val="0"/>
              <w:autoSpaceDN w:val="0"/>
              <w:adjustRightInd w:val="0"/>
              <w:ind w:left="0" w:firstLine="0"/>
              <w:rPr>
                <w:rFonts w:cs="Arial"/>
                <w:sz w:val="20"/>
                <w:szCs w:val="20"/>
              </w:rPr>
            </w:pPr>
            <w:r w:rsidRPr="00953E40">
              <w:rPr>
                <w:rFonts w:cs="Arial"/>
                <w:sz w:val="20"/>
                <w:szCs w:val="20"/>
              </w:rPr>
              <w:t>Contracting Parties, International community</w:t>
            </w:r>
          </w:p>
        </w:tc>
        <w:tc>
          <w:tcPr>
            <w:tcW w:w="2606"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503B6388" w14:textId="77777777" w:rsidR="00F34705" w:rsidRPr="00953E40" w:rsidRDefault="00F34705" w:rsidP="00B825B8">
            <w:pPr>
              <w:widowControl w:val="0"/>
              <w:autoSpaceDE w:val="0"/>
              <w:autoSpaceDN w:val="0"/>
              <w:adjustRightInd w:val="0"/>
              <w:ind w:left="0" w:firstLine="0"/>
              <w:rPr>
                <w:sz w:val="20"/>
                <w:szCs w:val="20"/>
              </w:rPr>
            </w:pPr>
            <w:r w:rsidRPr="00953E40">
              <w:rPr>
                <w:sz w:val="20"/>
                <w:szCs w:val="20"/>
              </w:rPr>
              <w:t>To be determined</w:t>
            </w:r>
          </w:p>
        </w:tc>
      </w:tr>
      <w:tr w:rsidR="00BD5031" w:rsidRPr="00953E40" w14:paraId="560DFD27" w14:textId="77777777" w:rsidTr="00C40587">
        <w:tblPrEx>
          <w:tblBorders>
            <w:top w:val="none" w:sz="0" w:space="0" w:color="auto"/>
          </w:tblBorders>
        </w:tblPrEx>
        <w:trPr>
          <w:jc w:val="center"/>
        </w:trPr>
        <w:tc>
          <w:tcPr>
            <w:tcW w:w="3248"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19602407" w14:textId="77777777" w:rsidR="00BD5031" w:rsidRPr="00953E40" w:rsidRDefault="005F3F01" w:rsidP="00B825B8">
            <w:pPr>
              <w:widowControl w:val="0"/>
              <w:autoSpaceDE w:val="0"/>
              <w:autoSpaceDN w:val="0"/>
              <w:adjustRightInd w:val="0"/>
              <w:ind w:left="0" w:firstLine="0"/>
              <w:rPr>
                <w:rFonts w:cs="Arial"/>
                <w:sz w:val="20"/>
                <w:szCs w:val="20"/>
              </w:rPr>
            </w:pPr>
            <w:r w:rsidRPr="00953E40">
              <w:rPr>
                <w:sz w:val="20"/>
                <w:szCs w:val="20"/>
              </w:rPr>
              <w:t>Providing data on extent of intact, as well as damaged and destroyed wetlands from agricultural land conversion since 1970s, and compiling and reviewing of positive and negative impacts of agricultural practices on wetlands</w:t>
            </w:r>
          </w:p>
        </w:tc>
        <w:tc>
          <w:tcPr>
            <w:tcW w:w="1142"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1852D020" w14:textId="77777777" w:rsidR="00BD5031" w:rsidRPr="00953E40" w:rsidRDefault="008E7847" w:rsidP="00B825B8">
            <w:pPr>
              <w:widowControl w:val="0"/>
              <w:autoSpaceDE w:val="0"/>
              <w:autoSpaceDN w:val="0"/>
              <w:adjustRightInd w:val="0"/>
              <w:ind w:left="0" w:firstLine="0"/>
              <w:rPr>
                <w:rFonts w:cs="Arial"/>
                <w:sz w:val="20"/>
                <w:szCs w:val="20"/>
              </w:rPr>
            </w:pPr>
            <w:r w:rsidRPr="00953E40">
              <w:rPr>
                <w:sz w:val="20"/>
                <w:szCs w:val="20"/>
              </w:rPr>
              <w:t>1.2</w:t>
            </w:r>
          </w:p>
        </w:tc>
        <w:tc>
          <w:tcPr>
            <w:tcW w:w="2118"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3C071C37" w14:textId="24FBB4EE" w:rsidR="00BD5031" w:rsidRPr="00953E40" w:rsidRDefault="008E7847" w:rsidP="002246B6">
            <w:pPr>
              <w:widowControl w:val="0"/>
              <w:autoSpaceDE w:val="0"/>
              <w:autoSpaceDN w:val="0"/>
              <w:adjustRightInd w:val="0"/>
              <w:ind w:left="0" w:firstLine="0"/>
              <w:rPr>
                <w:rFonts w:cs="Arial"/>
                <w:sz w:val="20"/>
                <w:szCs w:val="20"/>
              </w:rPr>
            </w:pPr>
            <w:r w:rsidRPr="00953E40">
              <w:rPr>
                <w:rFonts w:cs="Arial"/>
                <w:sz w:val="20"/>
                <w:szCs w:val="20"/>
              </w:rPr>
              <w:t xml:space="preserve">Practitioners (wetland managers); </w:t>
            </w:r>
            <w:r w:rsidR="002246B6">
              <w:rPr>
                <w:rFonts w:cs="Arial"/>
                <w:sz w:val="20"/>
                <w:szCs w:val="20"/>
              </w:rPr>
              <w:t>p</w:t>
            </w:r>
            <w:r w:rsidR="002246B6" w:rsidRPr="00953E40">
              <w:rPr>
                <w:rFonts w:cs="Arial"/>
                <w:sz w:val="20"/>
                <w:szCs w:val="20"/>
              </w:rPr>
              <w:t>olicy</w:t>
            </w:r>
            <w:r w:rsidRPr="00953E40">
              <w:rPr>
                <w:rFonts w:cs="Arial"/>
                <w:sz w:val="20"/>
                <w:szCs w:val="20"/>
              </w:rPr>
              <w:t>makers (governments-agriculture sector especially)</w:t>
            </w:r>
          </w:p>
        </w:tc>
        <w:tc>
          <w:tcPr>
            <w:tcW w:w="2606"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77D2337B" w14:textId="77777777" w:rsidR="00BD5031" w:rsidRPr="00953E40" w:rsidRDefault="003C0E91" w:rsidP="00B825B8">
            <w:pPr>
              <w:widowControl w:val="0"/>
              <w:autoSpaceDE w:val="0"/>
              <w:autoSpaceDN w:val="0"/>
              <w:adjustRightInd w:val="0"/>
              <w:ind w:left="0" w:firstLine="0"/>
              <w:rPr>
                <w:rFonts w:cs="Arial"/>
                <w:sz w:val="20"/>
                <w:szCs w:val="20"/>
              </w:rPr>
            </w:pPr>
            <w:r w:rsidRPr="00953E40">
              <w:rPr>
                <w:sz w:val="20"/>
                <w:szCs w:val="20"/>
              </w:rPr>
              <w:t>64</w:t>
            </w:r>
            <w:r w:rsidR="0020680E" w:rsidRPr="00953E40">
              <w:rPr>
                <w:sz w:val="20"/>
                <w:szCs w:val="20"/>
              </w:rPr>
              <w:t>,</w:t>
            </w:r>
            <w:r w:rsidRPr="00953E40">
              <w:rPr>
                <w:sz w:val="20"/>
                <w:szCs w:val="20"/>
              </w:rPr>
              <w:t>2</w:t>
            </w:r>
            <w:r w:rsidR="0020680E" w:rsidRPr="00953E40">
              <w:rPr>
                <w:sz w:val="20"/>
                <w:szCs w:val="20"/>
              </w:rPr>
              <w:t>00</w:t>
            </w:r>
          </w:p>
        </w:tc>
      </w:tr>
      <w:tr w:rsidR="008F33C3" w:rsidRPr="00953E40" w14:paraId="57717A03" w14:textId="77777777" w:rsidTr="00C40587">
        <w:tblPrEx>
          <w:tblBorders>
            <w:top w:val="none" w:sz="0" w:space="0" w:color="auto"/>
          </w:tblBorders>
        </w:tblPrEx>
        <w:trPr>
          <w:jc w:val="center"/>
        </w:trPr>
        <w:tc>
          <w:tcPr>
            <w:tcW w:w="3248"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71B5AA97" w14:textId="77777777" w:rsidR="008F33C3" w:rsidRPr="00953E40" w:rsidRDefault="008F33C3" w:rsidP="00B825B8">
            <w:pPr>
              <w:widowControl w:val="0"/>
              <w:autoSpaceDE w:val="0"/>
              <w:autoSpaceDN w:val="0"/>
              <w:adjustRightInd w:val="0"/>
              <w:ind w:left="0" w:firstLine="0"/>
              <w:rPr>
                <w:sz w:val="20"/>
                <w:szCs w:val="20"/>
              </w:rPr>
            </w:pPr>
            <w:r w:rsidRPr="00953E40">
              <w:rPr>
                <w:sz w:val="20"/>
                <w:szCs w:val="20"/>
              </w:rPr>
              <w:t xml:space="preserve">Complete draft RTR on </w:t>
            </w:r>
            <w:r w:rsidRPr="00953E40">
              <w:rPr>
                <w:i/>
                <w:sz w:val="20"/>
                <w:szCs w:val="20"/>
              </w:rPr>
              <w:t>Peatland restoration and rewetting methodologies in northern bogs</w:t>
            </w:r>
          </w:p>
        </w:tc>
        <w:tc>
          <w:tcPr>
            <w:tcW w:w="1142"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615E527F" w14:textId="77777777" w:rsidR="008F33C3" w:rsidRPr="00953E40" w:rsidRDefault="008F33C3" w:rsidP="00B825B8">
            <w:pPr>
              <w:widowControl w:val="0"/>
              <w:autoSpaceDE w:val="0"/>
              <w:autoSpaceDN w:val="0"/>
              <w:adjustRightInd w:val="0"/>
              <w:ind w:left="0" w:firstLine="0"/>
              <w:rPr>
                <w:sz w:val="20"/>
                <w:szCs w:val="20"/>
              </w:rPr>
            </w:pPr>
            <w:r w:rsidRPr="00953E40">
              <w:rPr>
                <w:sz w:val="20"/>
                <w:szCs w:val="20"/>
              </w:rPr>
              <w:t>2.1</w:t>
            </w:r>
          </w:p>
        </w:tc>
        <w:tc>
          <w:tcPr>
            <w:tcW w:w="2118"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7A8FC4D9" w14:textId="77777777" w:rsidR="008F33C3" w:rsidRPr="00953E40" w:rsidRDefault="008F33C3" w:rsidP="00B825B8">
            <w:pPr>
              <w:widowControl w:val="0"/>
              <w:autoSpaceDE w:val="0"/>
              <w:autoSpaceDN w:val="0"/>
              <w:adjustRightInd w:val="0"/>
              <w:ind w:left="0" w:firstLine="0"/>
              <w:rPr>
                <w:rFonts w:cs="Arial"/>
                <w:sz w:val="20"/>
                <w:szCs w:val="20"/>
              </w:rPr>
            </w:pPr>
            <w:r w:rsidRPr="00953E40">
              <w:rPr>
                <w:sz w:val="20"/>
                <w:szCs w:val="20"/>
              </w:rPr>
              <w:t>Practitioners (wetland managers)</w:t>
            </w:r>
          </w:p>
        </w:tc>
        <w:tc>
          <w:tcPr>
            <w:tcW w:w="2606"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787FBC8E" w14:textId="77777777" w:rsidR="008F33C3" w:rsidRPr="00953E40" w:rsidRDefault="008F33C3" w:rsidP="00B825B8">
            <w:pPr>
              <w:rPr>
                <w:sz w:val="20"/>
                <w:szCs w:val="20"/>
              </w:rPr>
            </w:pPr>
            <w:r w:rsidRPr="00953E40">
              <w:rPr>
                <w:sz w:val="20"/>
                <w:szCs w:val="20"/>
              </w:rPr>
              <w:t>22,600</w:t>
            </w:r>
          </w:p>
        </w:tc>
      </w:tr>
      <w:tr w:rsidR="00BD5031" w:rsidRPr="00953E40" w14:paraId="348D0E91" w14:textId="77777777" w:rsidTr="00C40587">
        <w:tblPrEx>
          <w:tblBorders>
            <w:top w:val="none" w:sz="0" w:space="0" w:color="auto"/>
          </w:tblBorders>
        </w:tblPrEx>
        <w:trPr>
          <w:jc w:val="center"/>
        </w:trPr>
        <w:tc>
          <w:tcPr>
            <w:tcW w:w="3248"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3762AA9E" w14:textId="77777777" w:rsidR="00BD5031" w:rsidRPr="00953E40" w:rsidRDefault="0020680E" w:rsidP="00B825B8">
            <w:pPr>
              <w:widowControl w:val="0"/>
              <w:autoSpaceDE w:val="0"/>
              <w:autoSpaceDN w:val="0"/>
              <w:adjustRightInd w:val="0"/>
              <w:ind w:left="0" w:firstLine="0"/>
              <w:rPr>
                <w:rFonts w:cs="Arial"/>
                <w:sz w:val="20"/>
                <w:szCs w:val="20"/>
              </w:rPr>
            </w:pPr>
            <w:r w:rsidRPr="00953E40">
              <w:rPr>
                <w:sz w:val="20"/>
                <w:szCs w:val="20"/>
              </w:rPr>
              <w:t>Elaborating on practical experiences of restoration methods for peatlands not covered by Ramsar guidance</w:t>
            </w:r>
          </w:p>
        </w:tc>
        <w:tc>
          <w:tcPr>
            <w:tcW w:w="1142"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5F384DF5" w14:textId="77777777" w:rsidR="00BD5031" w:rsidRPr="00953E40" w:rsidRDefault="0020680E" w:rsidP="00B825B8">
            <w:pPr>
              <w:widowControl w:val="0"/>
              <w:autoSpaceDE w:val="0"/>
              <w:autoSpaceDN w:val="0"/>
              <w:adjustRightInd w:val="0"/>
              <w:ind w:left="0" w:firstLine="0"/>
              <w:rPr>
                <w:rFonts w:cs="Arial"/>
                <w:sz w:val="20"/>
                <w:szCs w:val="20"/>
              </w:rPr>
            </w:pPr>
            <w:r w:rsidRPr="00953E40">
              <w:rPr>
                <w:rFonts w:cs="Arial"/>
                <w:sz w:val="20"/>
                <w:szCs w:val="20"/>
              </w:rPr>
              <w:t>2.2</w:t>
            </w:r>
          </w:p>
        </w:tc>
        <w:tc>
          <w:tcPr>
            <w:tcW w:w="2118"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0E1392B0" w14:textId="6B6C779A" w:rsidR="00BD5031" w:rsidRPr="00953E40" w:rsidRDefault="0020680E" w:rsidP="00B825B8">
            <w:pPr>
              <w:widowControl w:val="0"/>
              <w:autoSpaceDE w:val="0"/>
              <w:autoSpaceDN w:val="0"/>
              <w:adjustRightInd w:val="0"/>
              <w:ind w:left="0" w:firstLine="0"/>
              <w:rPr>
                <w:rFonts w:cs="Arial"/>
                <w:sz w:val="20"/>
                <w:szCs w:val="20"/>
              </w:rPr>
            </w:pPr>
            <w:r w:rsidRPr="00953E40">
              <w:rPr>
                <w:rFonts w:cs="Arial"/>
                <w:sz w:val="20"/>
                <w:szCs w:val="20"/>
              </w:rPr>
              <w:t>Practitioners (Ramsar Site managers)</w:t>
            </w:r>
            <w:r w:rsidR="002246B6">
              <w:rPr>
                <w:rFonts w:cs="Arial"/>
                <w:sz w:val="20"/>
                <w:szCs w:val="20"/>
              </w:rPr>
              <w:t xml:space="preserve"> </w:t>
            </w:r>
            <w:r w:rsidRPr="00953E40">
              <w:rPr>
                <w:rFonts w:cs="Arial"/>
                <w:sz w:val="20"/>
                <w:szCs w:val="20"/>
              </w:rPr>
              <w:t>/ policymakers (high level)</w:t>
            </w:r>
          </w:p>
        </w:tc>
        <w:tc>
          <w:tcPr>
            <w:tcW w:w="2606"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1FEF25E2" w14:textId="77777777" w:rsidR="00BD5031" w:rsidRPr="00953E40" w:rsidRDefault="0020680E" w:rsidP="00B825B8">
            <w:pPr>
              <w:widowControl w:val="0"/>
              <w:autoSpaceDE w:val="0"/>
              <w:autoSpaceDN w:val="0"/>
              <w:adjustRightInd w:val="0"/>
              <w:ind w:left="0" w:firstLine="0"/>
              <w:rPr>
                <w:rFonts w:cs="Arial"/>
                <w:sz w:val="20"/>
                <w:szCs w:val="20"/>
              </w:rPr>
            </w:pPr>
            <w:r w:rsidRPr="00953E40">
              <w:rPr>
                <w:rFonts w:cs="Arial"/>
                <w:sz w:val="20"/>
                <w:szCs w:val="20"/>
              </w:rPr>
              <w:t>55</w:t>
            </w:r>
            <w:r w:rsidR="00206840" w:rsidRPr="00953E40">
              <w:rPr>
                <w:rFonts w:cs="Arial"/>
                <w:sz w:val="20"/>
                <w:szCs w:val="20"/>
              </w:rPr>
              <w:t>,000</w:t>
            </w:r>
            <w:r w:rsidRPr="00953E40">
              <w:rPr>
                <w:rFonts w:cs="Arial"/>
                <w:sz w:val="20"/>
                <w:szCs w:val="20"/>
              </w:rPr>
              <w:t>-65,000</w:t>
            </w:r>
          </w:p>
        </w:tc>
      </w:tr>
      <w:tr w:rsidR="00381447" w:rsidRPr="00953E40" w14:paraId="264DD90D" w14:textId="77777777" w:rsidTr="00C40587">
        <w:tblPrEx>
          <w:tblBorders>
            <w:top w:val="none" w:sz="0" w:space="0" w:color="auto"/>
          </w:tblBorders>
        </w:tblPrEx>
        <w:trPr>
          <w:jc w:val="center"/>
        </w:trPr>
        <w:tc>
          <w:tcPr>
            <w:tcW w:w="3248"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2274A4BF" w14:textId="77777777" w:rsidR="00381447" w:rsidRPr="00953E40" w:rsidRDefault="00381447" w:rsidP="00B825B8">
            <w:pPr>
              <w:widowControl w:val="0"/>
              <w:autoSpaceDE w:val="0"/>
              <w:autoSpaceDN w:val="0"/>
              <w:adjustRightInd w:val="0"/>
              <w:ind w:left="0" w:firstLine="0"/>
              <w:rPr>
                <w:sz w:val="20"/>
                <w:szCs w:val="20"/>
              </w:rPr>
            </w:pPr>
            <w:r w:rsidRPr="00953E40">
              <w:rPr>
                <w:sz w:val="20"/>
                <w:szCs w:val="20"/>
              </w:rPr>
              <w:t xml:space="preserve">Scoping of ToR for guidance on the conservation, wise use and management of sustainable “working coastal habitats” in coordination with the scientific subsidiary bodies of other MEAs under the proposed coastal forum </w:t>
            </w:r>
          </w:p>
        </w:tc>
        <w:tc>
          <w:tcPr>
            <w:tcW w:w="1142"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6FE10595" w14:textId="77777777" w:rsidR="00381447" w:rsidRPr="00953E40" w:rsidRDefault="00381447" w:rsidP="00B825B8">
            <w:pPr>
              <w:widowControl w:val="0"/>
              <w:autoSpaceDE w:val="0"/>
              <w:autoSpaceDN w:val="0"/>
              <w:adjustRightInd w:val="0"/>
              <w:ind w:left="0" w:firstLine="0"/>
              <w:rPr>
                <w:rFonts w:cs="Arial"/>
                <w:sz w:val="20"/>
                <w:szCs w:val="20"/>
              </w:rPr>
            </w:pPr>
            <w:r w:rsidRPr="00953E40">
              <w:rPr>
                <w:rFonts w:cs="Arial"/>
                <w:sz w:val="20"/>
                <w:szCs w:val="20"/>
              </w:rPr>
              <w:t>3.2</w:t>
            </w:r>
          </w:p>
        </w:tc>
        <w:tc>
          <w:tcPr>
            <w:tcW w:w="2118"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26A008EF" w14:textId="77777777" w:rsidR="00381447" w:rsidRPr="00953E40" w:rsidRDefault="00381447" w:rsidP="00B825B8">
            <w:pPr>
              <w:widowControl w:val="0"/>
              <w:autoSpaceDE w:val="0"/>
              <w:autoSpaceDN w:val="0"/>
              <w:adjustRightInd w:val="0"/>
              <w:ind w:left="0" w:firstLine="0"/>
              <w:rPr>
                <w:rFonts w:cs="Arial"/>
                <w:sz w:val="20"/>
                <w:szCs w:val="20"/>
              </w:rPr>
            </w:pPr>
            <w:r w:rsidRPr="00953E40">
              <w:rPr>
                <w:sz w:val="20"/>
                <w:szCs w:val="20"/>
              </w:rPr>
              <w:t>Global Coastal Forum</w:t>
            </w:r>
          </w:p>
        </w:tc>
        <w:tc>
          <w:tcPr>
            <w:tcW w:w="2606"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64839090" w14:textId="77777777" w:rsidR="00381447" w:rsidRPr="00953E40" w:rsidRDefault="00381447" w:rsidP="00B825B8">
            <w:pPr>
              <w:widowControl w:val="0"/>
              <w:autoSpaceDE w:val="0"/>
              <w:autoSpaceDN w:val="0"/>
              <w:adjustRightInd w:val="0"/>
              <w:ind w:left="0" w:firstLine="0"/>
              <w:rPr>
                <w:rFonts w:cs="Arial"/>
                <w:sz w:val="20"/>
                <w:szCs w:val="20"/>
              </w:rPr>
            </w:pPr>
            <w:r w:rsidRPr="00953E40">
              <w:rPr>
                <w:rFonts w:cs="Arial"/>
                <w:sz w:val="20"/>
                <w:szCs w:val="20"/>
              </w:rPr>
              <w:t>None</w:t>
            </w:r>
          </w:p>
        </w:tc>
      </w:tr>
      <w:tr w:rsidR="00381447" w:rsidRPr="00953E40" w14:paraId="17E37687" w14:textId="77777777" w:rsidTr="00C40587">
        <w:tblPrEx>
          <w:tblBorders>
            <w:top w:val="none" w:sz="0" w:space="0" w:color="auto"/>
          </w:tblBorders>
        </w:tblPrEx>
        <w:trPr>
          <w:jc w:val="center"/>
        </w:trPr>
        <w:tc>
          <w:tcPr>
            <w:tcW w:w="3248"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138CA16A" w14:textId="77777777" w:rsidR="00381447" w:rsidRPr="00953E40" w:rsidRDefault="00381447" w:rsidP="00B825B8">
            <w:pPr>
              <w:widowControl w:val="0"/>
              <w:autoSpaceDE w:val="0"/>
              <w:autoSpaceDN w:val="0"/>
              <w:adjustRightInd w:val="0"/>
              <w:ind w:left="0" w:firstLine="0"/>
              <w:rPr>
                <w:rFonts w:cs="Arial"/>
                <w:sz w:val="20"/>
                <w:szCs w:val="20"/>
              </w:rPr>
            </w:pPr>
            <w:r w:rsidRPr="00953E40">
              <w:rPr>
                <w:sz w:val="20"/>
                <w:szCs w:val="20"/>
              </w:rPr>
              <w:t>Develop guidance on integrating gender issues in the implementation of the Convention</w:t>
            </w:r>
          </w:p>
        </w:tc>
        <w:tc>
          <w:tcPr>
            <w:tcW w:w="1142"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1519233F" w14:textId="77777777" w:rsidR="00381447" w:rsidRPr="00953E40" w:rsidRDefault="00381447" w:rsidP="00B825B8">
            <w:pPr>
              <w:widowControl w:val="0"/>
              <w:autoSpaceDE w:val="0"/>
              <w:autoSpaceDN w:val="0"/>
              <w:adjustRightInd w:val="0"/>
              <w:ind w:left="0" w:firstLine="0"/>
              <w:rPr>
                <w:rFonts w:cs="Arial"/>
                <w:sz w:val="20"/>
                <w:szCs w:val="20"/>
              </w:rPr>
            </w:pPr>
            <w:r w:rsidRPr="00953E40">
              <w:rPr>
                <w:rFonts w:cs="Arial"/>
                <w:sz w:val="20"/>
                <w:szCs w:val="20"/>
              </w:rPr>
              <w:t>4.1</w:t>
            </w:r>
          </w:p>
        </w:tc>
        <w:tc>
          <w:tcPr>
            <w:tcW w:w="2118"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0069E329" w14:textId="77777777" w:rsidR="00381447" w:rsidRPr="00953E40" w:rsidRDefault="00381447" w:rsidP="00B825B8">
            <w:pPr>
              <w:widowControl w:val="0"/>
              <w:autoSpaceDE w:val="0"/>
              <w:autoSpaceDN w:val="0"/>
              <w:adjustRightInd w:val="0"/>
              <w:ind w:left="0" w:firstLine="0"/>
              <w:rPr>
                <w:rFonts w:cs="Arial"/>
                <w:sz w:val="20"/>
                <w:szCs w:val="20"/>
              </w:rPr>
            </w:pPr>
            <w:r w:rsidRPr="00953E40">
              <w:rPr>
                <w:rFonts w:cs="Arial"/>
                <w:sz w:val="20"/>
                <w:szCs w:val="20"/>
              </w:rPr>
              <w:t>Contracting Parties</w:t>
            </w:r>
          </w:p>
        </w:tc>
        <w:tc>
          <w:tcPr>
            <w:tcW w:w="2606"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793C4301" w14:textId="77777777" w:rsidR="00381447" w:rsidRPr="00953E40" w:rsidRDefault="00381447" w:rsidP="00B825B8">
            <w:pPr>
              <w:widowControl w:val="0"/>
              <w:autoSpaceDE w:val="0"/>
              <w:autoSpaceDN w:val="0"/>
              <w:adjustRightInd w:val="0"/>
              <w:ind w:left="0" w:firstLine="0"/>
              <w:rPr>
                <w:rFonts w:cs="Arial"/>
                <w:sz w:val="20"/>
                <w:szCs w:val="20"/>
              </w:rPr>
            </w:pPr>
            <w:r w:rsidRPr="00953E40">
              <w:rPr>
                <w:rFonts w:cs="Arial"/>
                <w:sz w:val="20"/>
                <w:szCs w:val="20"/>
              </w:rPr>
              <w:t>20,000</w:t>
            </w:r>
          </w:p>
        </w:tc>
      </w:tr>
      <w:tr w:rsidR="00381447" w:rsidRPr="00953E40" w14:paraId="1E717D42" w14:textId="77777777" w:rsidTr="00C40587">
        <w:tblPrEx>
          <w:tblBorders>
            <w:top w:val="none" w:sz="0" w:space="0" w:color="auto"/>
          </w:tblBorders>
        </w:tblPrEx>
        <w:trPr>
          <w:jc w:val="center"/>
        </w:trPr>
        <w:tc>
          <w:tcPr>
            <w:tcW w:w="3248"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0C46CFF8" w14:textId="77777777" w:rsidR="00381447" w:rsidRPr="00953E40" w:rsidRDefault="00381447" w:rsidP="00B825B8">
            <w:pPr>
              <w:widowControl w:val="0"/>
              <w:autoSpaceDE w:val="0"/>
              <w:autoSpaceDN w:val="0"/>
              <w:adjustRightInd w:val="0"/>
              <w:ind w:left="0" w:firstLine="0"/>
              <w:rPr>
                <w:sz w:val="20"/>
                <w:szCs w:val="20"/>
              </w:rPr>
            </w:pPr>
            <w:r w:rsidRPr="00953E40">
              <w:rPr>
                <w:sz w:val="20"/>
                <w:szCs w:val="20"/>
              </w:rPr>
              <w:t>Desktop study of coastal blue carbon ecosystems in Ramsar Sites (consistent with relevant IPCC guidelines)</w:t>
            </w:r>
          </w:p>
        </w:tc>
        <w:tc>
          <w:tcPr>
            <w:tcW w:w="1142"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13A5160B" w14:textId="77777777" w:rsidR="00381447" w:rsidRPr="00953E40" w:rsidRDefault="00381447" w:rsidP="00B825B8">
            <w:pPr>
              <w:widowControl w:val="0"/>
              <w:autoSpaceDE w:val="0"/>
              <w:autoSpaceDN w:val="0"/>
              <w:adjustRightInd w:val="0"/>
              <w:ind w:left="0" w:firstLine="0"/>
              <w:rPr>
                <w:sz w:val="20"/>
                <w:szCs w:val="20"/>
              </w:rPr>
            </w:pPr>
            <w:r w:rsidRPr="00953E40">
              <w:rPr>
                <w:sz w:val="20"/>
                <w:szCs w:val="20"/>
              </w:rPr>
              <w:t>5.1</w:t>
            </w:r>
          </w:p>
        </w:tc>
        <w:tc>
          <w:tcPr>
            <w:tcW w:w="2118"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3F4B5945" w14:textId="77777777" w:rsidR="00381447" w:rsidRPr="00953E40" w:rsidRDefault="00381447" w:rsidP="00B825B8">
            <w:pPr>
              <w:widowControl w:val="0"/>
              <w:autoSpaceDE w:val="0"/>
              <w:autoSpaceDN w:val="0"/>
              <w:adjustRightInd w:val="0"/>
              <w:ind w:left="0" w:firstLine="0"/>
              <w:rPr>
                <w:sz w:val="20"/>
                <w:szCs w:val="20"/>
              </w:rPr>
            </w:pPr>
            <w:r w:rsidRPr="00953E40">
              <w:rPr>
                <w:sz w:val="20"/>
                <w:szCs w:val="20"/>
              </w:rPr>
              <w:t>Policy-makers within Contracting Parties (especially those responsible for the coastal zone); Research community and IOPs</w:t>
            </w:r>
          </w:p>
        </w:tc>
        <w:tc>
          <w:tcPr>
            <w:tcW w:w="2606" w:type="dxa"/>
            <w:tcBorders>
              <w:top w:val="single" w:sz="4" w:space="0" w:color="000000"/>
              <w:left w:val="single" w:sz="4" w:space="0" w:color="000000"/>
              <w:bottom w:val="single" w:sz="4" w:space="0" w:color="000000"/>
              <w:right w:val="single" w:sz="4" w:space="0" w:color="000000"/>
            </w:tcBorders>
            <w:tcMar>
              <w:top w:w="144" w:type="nil"/>
              <w:right w:w="144" w:type="nil"/>
            </w:tcMar>
          </w:tcPr>
          <w:p w14:paraId="48AC8B86" w14:textId="6758C874" w:rsidR="00381447" w:rsidRPr="00953E40" w:rsidRDefault="00381447" w:rsidP="00B825B8">
            <w:pPr>
              <w:widowControl w:val="0"/>
              <w:autoSpaceDE w:val="0"/>
              <w:autoSpaceDN w:val="0"/>
              <w:adjustRightInd w:val="0"/>
              <w:ind w:left="0" w:firstLine="0"/>
              <w:rPr>
                <w:sz w:val="20"/>
                <w:szCs w:val="20"/>
              </w:rPr>
            </w:pPr>
            <w:r w:rsidRPr="00953E40">
              <w:rPr>
                <w:sz w:val="20"/>
                <w:szCs w:val="20"/>
              </w:rPr>
              <w:t>31,600</w:t>
            </w:r>
          </w:p>
        </w:tc>
      </w:tr>
    </w:tbl>
    <w:p w14:paraId="02DEFDD5" w14:textId="77777777" w:rsidR="00120C16" w:rsidRPr="00953E40" w:rsidRDefault="00120C16" w:rsidP="00B825B8">
      <w:pPr>
        <w:ind w:left="0" w:firstLine="0"/>
        <w:rPr>
          <w:rFonts w:asciiTheme="minorHAnsi" w:hAnsiTheme="minorHAnsi" w:cstheme="minorHAnsi"/>
        </w:rPr>
      </w:pPr>
    </w:p>
    <w:p w14:paraId="3FBC9857" w14:textId="77777777" w:rsidR="00DE3180" w:rsidRPr="00953E40" w:rsidRDefault="00DE3180" w:rsidP="00B825B8">
      <w:pPr>
        <w:keepNext/>
        <w:rPr>
          <w:rFonts w:asciiTheme="minorHAnsi" w:hAnsiTheme="minorHAnsi" w:cstheme="minorHAnsi"/>
          <w:b/>
        </w:rPr>
      </w:pPr>
      <w:r w:rsidRPr="00953E40">
        <w:rPr>
          <w:rFonts w:asciiTheme="minorHAnsi" w:hAnsiTheme="minorHAnsi" w:cstheme="minorHAnsi"/>
          <w:b/>
        </w:rPr>
        <w:lastRenderedPageBreak/>
        <w:t>Issues raised through</w:t>
      </w:r>
      <w:r w:rsidR="00B60D96" w:rsidRPr="00953E40">
        <w:rPr>
          <w:rFonts w:asciiTheme="minorHAnsi" w:hAnsiTheme="minorHAnsi" w:cstheme="minorHAnsi"/>
          <w:b/>
        </w:rPr>
        <w:t xml:space="preserve"> the</w:t>
      </w:r>
      <w:r w:rsidRPr="00953E40">
        <w:rPr>
          <w:rFonts w:asciiTheme="minorHAnsi" w:hAnsiTheme="minorHAnsi" w:cstheme="minorHAnsi"/>
          <w:b/>
        </w:rPr>
        <w:t xml:space="preserve"> consultation</w:t>
      </w:r>
      <w:r w:rsidR="00B60D96" w:rsidRPr="00953E40">
        <w:rPr>
          <w:rFonts w:asciiTheme="minorHAnsi" w:hAnsiTheme="minorHAnsi" w:cstheme="minorHAnsi"/>
          <w:b/>
        </w:rPr>
        <w:t xml:space="preserve"> of the draft </w:t>
      </w:r>
      <w:r w:rsidR="00F704C5" w:rsidRPr="00953E40">
        <w:rPr>
          <w:rFonts w:asciiTheme="minorHAnsi" w:hAnsiTheme="minorHAnsi" w:cstheme="minorHAnsi"/>
          <w:b/>
        </w:rPr>
        <w:t xml:space="preserve">STRP </w:t>
      </w:r>
      <w:r w:rsidR="00B60D96" w:rsidRPr="00953E40">
        <w:rPr>
          <w:rFonts w:asciiTheme="minorHAnsi" w:hAnsiTheme="minorHAnsi" w:cstheme="minorHAnsi"/>
          <w:b/>
        </w:rPr>
        <w:t>work plan (2019-2021)</w:t>
      </w:r>
    </w:p>
    <w:p w14:paraId="412D11C8" w14:textId="77777777" w:rsidR="00DE3180" w:rsidRPr="00953E40" w:rsidRDefault="00DE3180" w:rsidP="00B825B8">
      <w:pPr>
        <w:ind w:left="0" w:firstLine="0"/>
        <w:rPr>
          <w:rFonts w:asciiTheme="minorHAnsi" w:hAnsiTheme="minorHAnsi" w:cstheme="minorHAnsi"/>
        </w:rPr>
      </w:pPr>
    </w:p>
    <w:p w14:paraId="790FFDC5" w14:textId="540EFA9B" w:rsidR="00DE3180" w:rsidRPr="00953E40" w:rsidRDefault="00722A32" w:rsidP="00722A32">
      <w:pPr>
        <w:rPr>
          <w:rFonts w:asciiTheme="minorHAnsi" w:hAnsiTheme="minorHAnsi" w:cstheme="minorHAnsi"/>
        </w:rPr>
      </w:pPr>
      <w:r>
        <w:rPr>
          <w:rFonts w:asciiTheme="minorHAnsi" w:hAnsiTheme="minorHAnsi" w:cstheme="minorHAnsi"/>
        </w:rPr>
        <w:t>15.</w:t>
      </w:r>
      <w:r>
        <w:rPr>
          <w:rFonts w:asciiTheme="minorHAnsi" w:hAnsiTheme="minorHAnsi" w:cstheme="minorHAnsi"/>
        </w:rPr>
        <w:tab/>
      </w:r>
      <w:r w:rsidR="00DE3180" w:rsidRPr="00953E40">
        <w:rPr>
          <w:rFonts w:asciiTheme="minorHAnsi" w:hAnsiTheme="minorHAnsi" w:cstheme="minorHAnsi"/>
        </w:rPr>
        <w:t>All specific issues raised during the consultation</w:t>
      </w:r>
      <w:r w:rsidR="000A70BB" w:rsidRPr="00953E40">
        <w:rPr>
          <w:rFonts w:asciiTheme="minorHAnsi" w:hAnsiTheme="minorHAnsi" w:cstheme="minorHAnsi"/>
        </w:rPr>
        <w:t xml:space="preserve"> of the draft work plan</w:t>
      </w:r>
      <w:r w:rsidR="00DE3180" w:rsidRPr="00953E40">
        <w:rPr>
          <w:rFonts w:asciiTheme="minorHAnsi" w:hAnsiTheme="minorHAnsi" w:cstheme="minorHAnsi"/>
        </w:rPr>
        <w:t xml:space="preserve"> were considered in the light of </w:t>
      </w:r>
      <w:r w:rsidR="00B720A4" w:rsidRPr="00953E40">
        <w:rPr>
          <w:rFonts w:asciiTheme="minorHAnsi" w:hAnsiTheme="minorHAnsi" w:cstheme="minorHAnsi"/>
        </w:rPr>
        <w:t xml:space="preserve">the </w:t>
      </w:r>
      <w:r w:rsidR="00DE3180" w:rsidRPr="00953E40">
        <w:rPr>
          <w:rFonts w:asciiTheme="minorHAnsi" w:hAnsiTheme="minorHAnsi" w:cstheme="minorHAnsi"/>
        </w:rPr>
        <w:t xml:space="preserve">need to produce a realistic </w:t>
      </w:r>
      <w:r w:rsidR="00B720A4" w:rsidRPr="00953E40">
        <w:rPr>
          <w:rFonts w:asciiTheme="minorHAnsi" w:hAnsiTheme="minorHAnsi" w:cstheme="minorHAnsi"/>
        </w:rPr>
        <w:t xml:space="preserve">and </w:t>
      </w:r>
      <w:r w:rsidR="00AC7047" w:rsidRPr="00953E40">
        <w:rPr>
          <w:rFonts w:asciiTheme="minorHAnsi" w:hAnsiTheme="minorHAnsi" w:cstheme="minorHAnsi"/>
        </w:rPr>
        <w:t>prioriti</w:t>
      </w:r>
      <w:r w:rsidR="00AC7047">
        <w:rPr>
          <w:rFonts w:asciiTheme="minorHAnsi" w:hAnsiTheme="minorHAnsi" w:cstheme="minorHAnsi"/>
        </w:rPr>
        <w:t>z</w:t>
      </w:r>
      <w:r w:rsidR="00AC7047" w:rsidRPr="00953E40">
        <w:rPr>
          <w:rFonts w:asciiTheme="minorHAnsi" w:hAnsiTheme="minorHAnsi" w:cstheme="minorHAnsi"/>
        </w:rPr>
        <w:t xml:space="preserve">ed </w:t>
      </w:r>
      <w:r w:rsidR="00DE3180" w:rsidRPr="00953E40">
        <w:rPr>
          <w:rFonts w:asciiTheme="minorHAnsi" w:hAnsiTheme="minorHAnsi" w:cstheme="minorHAnsi"/>
        </w:rPr>
        <w:t>work plan</w:t>
      </w:r>
      <w:r w:rsidR="00CC3F98" w:rsidRPr="00953E40">
        <w:rPr>
          <w:rFonts w:asciiTheme="minorHAnsi" w:hAnsiTheme="minorHAnsi" w:cstheme="minorHAnsi"/>
        </w:rPr>
        <w:t>, deliverable in little over a year</w:t>
      </w:r>
      <w:r w:rsidR="000A70BB" w:rsidRPr="00953E40">
        <w:rPr>
          <w:rFonts w:asciiTheme="minorHAnsi" w:hAnsiTheme="minorHAnsi" w:cstheme="minorHAnsi"/>
        </w:rPr>
        <w:t xml:space="preserve"> (per the terms of Resolution XIII.8)</w:t>
      </w:r>
      <w:r w:rsidR="00CC3F98" w:rsidRPr="00953E40">
        <w:rPr>
          <w:rFonts w:asciiTheme="minorHAnsi" w:hAnsiTheme="minorHAnsi" w:cstheme="minorHAnsi"/>
        </w:rPr>
        <w:t xml:space="preserve">, </w:t>
      </w:r>
      <w:r w:rsidR="00B720A4" w:rsidRPr="00953E40">
        <w:rPr>
          <w:rFonts w:asciiTheme="minorHAnsi" w:hAnsiTheme="minorHAnsi" w:cstheme="minorHAnsi"/>
        </w:rPr>
        <w:t xml:space="preserve">and </w:t>
      </w:r>
      <w:r w:rsidR="00CC3F98" w:rsidRPr="00953E40">
        <w:rPr>
          <w:rFonts w:asciiTheme="minorHAnsi" w:hAnsiTheme="minorHAnsi" w:cstheme="minorHAnsi"/>
        </w:rPr>
        <w:t>that is budgetarily feasible.</w:t>
      </w:r>
      <w:r w:rsidR="00B825B8">
        <w:rPr>
          <w:rFonts w:asciiTheme="minorHAnsi" w:hAnsiTheme="minorHAnsi" w:cstheme="minorHAnsi"/>
        </w:rPr>
        <w:t xml:space="preserve"> </w:t>
      </w:r>
      <w:r w:rsidR="00CC3F98" w:rsidRPr="00953E40">
        <w:rPr>
          <w:rFonts w:asciiTheme="minorHAnsi" w:hAnsiTheme="minorHAnsi" w:cstheme="minorHAnsi"/>
        </w:rPr>
        <w:t>Responses to</w:t>
      </w:r>
      <w:r w:rsidR="00B720A4" w:rsidRPr="00953E40">
        <w:rPr>
          <w:rFonts w:asciiTheme="minorHAnsi" w:hAnsiTheme="minorHAnsi" w:cstheme="minorHAnsi"/>
        </w:rPr>
        <w:t xml:space="preserve"> issues raised h</w:t>
      </w:r>
      <w:r w:rsidR="00CC3F98" w:rsidRPr="00953E40">
        <w:rPr>
          <w:rFonts w:asciiTheme="minorHAnsi" w:hAnsiTheme="minorHAnsi" w:cstheme="minorHAnsi"/>
        </w:rPr>
        <w:t>ave been document</w:t>
      </w:r>
      <w:r w:rsidR="00B720A4" w:rsidRPr="00953E40">
        <w:rPr>
          <w:rFonts w:asciiTheme="minorHAnsi" w:hAnsiTheme="minorHAnsi" w:cstheme="minorHAnsi"/>
        </w:rPr>
        <w:t>ed</w:t>
      </w:r>
      <w:r w:rsidR="00CC3F98" w:rsidRPr="00953E40">
        <w:rPr>
          <w:rFonts w:asciiTheme="minorHAnsi" w:hAnsiTheme="minorHAnsi" w:cstheme="minorHAnsi"/>
        </w:rPr>
        <w:t xml:space="preserve"> and are available</w:t>
      </w:r>
      <w:r w:rsidR="00B60D96" w:rsidRPr="00953E40">
        <w:rPr>
          <w:rFonts w:asciiTheme="minorHAnsi" w:hAnsiTheme="minorHAnsi" w:cstheme="minorHAnsi"/>
        </w:rPr>
        <w:t xml:space="preserve"> upon request</w:t>
      </w:r>
      <w:r w:rsidR="00CC3F98" w:rsidRPr="00953E40">
        <w:rPr>
          <w:rFonts w:asciiTheme="minorHAnsi" w:hAnsiTheme="minorHAnsi" w:cstheme="minorHAnsi"/>
        </w:rPr>
        <w:t>.</w:t>
      </w:r>
      <w:r w:rsidR="00B825B8">
        <w:rPr>
          <w:rFonts w:asciiTheme="minorHAnsi" w:hAnsiTheme="minorHAnsi" w:cstheme="minorHAnsi"/>
        </w:rPr>
        <w:t xml:space="preserve"> </w:t>
      </w:r>
      <w:r w:rsidR="00CC3F98" w:rsidRPr="00953E40">
        <w:rPr>
          <w:rFonts w:asciiTheme="minorHAnsi" w:hAnsiTheme="minorHAnsi" w:cstheme="minorHAnsi"/>
        </w:rPr>
        <w:t>General issues include the following:</w:t>
      </w:r>
    </w:p>
    <w:p w14:paraId="75875FC8" w14:textId="77777777" w:rsidR="00DE3180" w:rsidRPr="00953E40" w:rsidRDefault="00DE3180" w:rsidP="00B825B8">
      <w:pPr>
        <w:ind w:left="0" w:firstLine="0"/>
        <w:rPr>
          <w:rFonts w:asciiTheme="minorHAnsi" w:hAnsiTheme="minorHAnsi" w:cstheme="minorHAnsi"/>
        </w:rPr>
      </w:pPr>
    </w:p>
    <w:p w14:paraId="6572672D" w14:textId="20798465" w:rsidR="00DE3180" w:rsidRPr="00953E40" w:rsidRDefault="00CC3F98" w:rsidP="002246B6">
      <w:pPr>
        <w:pStyle w:val="ListParagraph"/>
        <w:numPr>
          <w:ilvl w:val="0"/>
          <w:numId w:val="11"/>
        </w:numPr>
        <w:ind w:left="850" w:hanging="425"/>
        <w:rPr>
          <w:rFonts w:asciiTheme="minorHAnsi" w:hAnsiTheme="minorHAnsi" w:cstheme="minorHAnsi"/>
        </w:rPr>
      </w:pPr>
      <w:r w:rsidRPr="00953E40">
        <w:rPr>
          <w:rFonts w:asciiTheme="minorHAnsi" w:hAnsiTheme="minorHAnsi" w:cstheme="minorHAnsi"/>
        </w:rPr>
        <w:t>The i</w:t>
      </w:r>
      <w:r w:rsidR="00DE3180" w:rsidRPr="00953E40">
        <w:rPr>
          <w:rFonts w:asciiTheme="minorHAnsi" w:hAnsiTheme="minorHAnsi" w:cstheme="minorHAnsi"/>
        </w:rPr>
        <w:t xml:space="preserve">ssue </w:t>
      </w:r>
      <w:r w:rsidRPr="00953E40">
        <w:rPr>
          <w:rFonts w:asciiTheme="minorHAnsi" w:hAnsiTheme="minorHAnsi" w:cstheme="minorHAnsi"/>
        </w:rPr>
        <w:t xml:space="preserve">of </w:t>
      </w:r>
      <w:r w:rsidR="00DE3180" w:rsidRPr="00953E40">
        <w:rPr>
          <w:rFonts w:asciiTheme="minorHAnsi" w:hAnsiTheme="minorHAnsi" w:cstheme="minorHAnsi"/>
        </w:rPr>
        <w:t xml:space="preserve">sequencing of medium and lower priority tasks is </w:t>
      </w:r>
      <w:r w:rsidRPr="00953E40">
        <w:rPr>
          <w:rFonts w:asciiTheme="minorHAnsi" w:hAnsiTheme="minorHAnsi" w:cstheme="minorHAnsi"/>
        </w:rPr>
        <w:t xml:space="preserve">outlined </w:t>
      </w:r>
      <w:r w:rsidR="00DE3180" w:rsidRPr="00953E40">
        <w:rPr>
          <w:rFonts w:asciiTheme="minorHAnsi" w:hAnsiTheme="minorHAnsi" w:cstheme="minorHAnsi"/>
        </w:rPr>
        <w:t>in para</w:t>
      </w:r>
      <w:r w:rsidRPr="00953E40">
        <w:rPr>
          <w:rFonts w:asciiTheme="minorHAnsi" w:hAnsiTheme="minorHAnsi" w:cstheme="minorHAnsi"/>
        </w:rPr>
        <w:t>graph</w:t>
      </w:r>
      <w:r w:rsidR="00DE3180" w:rsidRPr="00953E40">
        <w:rPr>
          <w:rFonts w:asciiTheme="minorHAnsi" w:hAnsiTheme="minorHAnsi" w:cstheme="minorHAnsi"/>
        </w:rPr>
        <w:t xml:space="preserve"> 1</w:t>
      </w:r>
      <w:r w:rsidR="004718D2" w:rsidRPr="00953E40">
        <w:rPr>
          <w:rFonts w:asciiTheme="minorHAnsi" w:hAnsiTheme="minorHAnsi" w:cstheme="minorHAnsi"/>
        </w:rPr>
        <w:t>6</w:t>
      </w:r>
      <w:r w:rsidR="00DE3180" w:rsidRPr="00953E40">
        <w:rPr>
          <w:rFonts w:asciiTheme="minorHAnsi" w:hAnsiTheme="minorHAnsi" w:cstheme="minorHAnsi"/>
        </w:rPr>
        <w:t xml:space="preserve"> </w:t>
      </w:r>
      <w:r w:rsidRPr="00953E40">
        <w:rPr>
          <w:rFonts w:asciiTheme="minorHAnsi" w:hAnsiTheme="minorHAnsi" w:cstheme="minorHAnsi"/>
        </w:rPr>
        <w:t>below</w:t>
      </w:r>
      <w:r w:rsidR="00DE3180" w:rsidRPr="00953E40">
        <w:rPr>
          <w:rFonts w:asciiTheme="minorHAnsi" w:hAnsiTheme="minorHAnsi" w:cstheme="minorHAnsi"/>
        </w:rPr>
        <w:t>.</w:t>
      </w:r>
      <w:r w:rsidR="00B825B8">
        <w:rPr>
          <w:rFonts w:asciiTheme="minorHAnsi" w:hAnsiTheme="minorHAnsi" w:cstheme="minorHAnsi"/>
        </w:rPr>
        <w:t xml:space="preserve"> </w:t>
      </w:r>
      <w:r w:rsidR="00DE3180" w:rsidRPr="00953E40">
        <w:rPr>
          <w:rFonts w:asciiTheme="minorHAnsi" w:hAnsiTheme="minorHAnsi" w:cstheme="minorHAnsi"/>
        </w:rPr>
        <w:t>For now, until Standing Committee provides direction on this issue, timelines have been removed from medium and lower priority tasks.</w:t>
      </w:r>
      <w:r w:rsidR="00B825B8">
        <w:rPr>
          <w:rFonts w:asciiTheme="minorHAnsi" w:hAnsiTheme="minorHAnsi" w:cstheme="minorHAnsi"/>
        </w:rPr>
        <w:t xml:space="preserve"> </w:t>
      </w:r>
      <w:r w:rsidR="00A916F4" w:rsidRPr="00953E40">
        <w:rPr>
          <w:rFonts w:asciiTheme="minorHAnsi" w:hAnsiTheme="minorHAnsi" w:cstheme="minorHAnsi"/>
        </w:rPr>
        <w:t>Where there were conflicting comments about the priority of a task, the STRP left it as originally recommended in the work plan for consideration of SC57.</w:t>
      </w:r>
      <w:r w:rsidR="00B825B8">
        <w:rPr>
          <w:rFonts w:asciiTheme="minorHAnsi" w:hAnsiTheme="minorHAnsi" w:cstheme="minorHAnsi"/>
        </w:rPr>
        <w:t xml:space="preserve"> </w:t>
      </w:r>
      <w:r w:rsidR="00A916F4" w:rsidRPr="00953E40">
        <w:rPr>
          <w:rFonts w:asciiTheme="minorHAnsi" w:hAnsiTheme="minorHAnsi" w:cstheme="minorHAnsi"/>
        </w:rPr>
        <w:t xml:space="preserve">Such conflicting comments are indicated in footnotes in Annex 1. </w:t>
      </w:r>
    </w:p>
    <w:p w14:paraId="70ED1C5C" w14:textId="77777777" w:rsidR="00DE3180" w:rsidRPr="00953E40" w:rsidRDefault="00DE3180" w:rsidP="002246B6">
      <w:pPr>
        <w:ind w:left="850"/>
        <w:rPr>
          <w:rFonts w:asciiTheme="minorHAnsi" w:hAnsiTheme="minorHAnsi" w:cstheme="minorHAnsi"/>
        </w:rPr>
      </w:pPr>
    </w:p>
    <w:p w14:paraId="5365EEA8" w14:textId="6A2BC6ED" w:rsidR="00DE3180" w:rsidRPr="00953E40" w:rsidRDefault="00AC7047" w:rsidP="002246B6">
      <w:pPr>
        <w:pStyle w:val="ListParagraph"/>
        <w:numPr>
          <w:ilvl w:val="0"/>
          <w:numId w:val="11"/>
        </w:numPr>
        <w:ind w:left="850" w:hanging="425"/>
      </w:pPr>
      <w:r w:rsidRPr="00953E40">
        <w:rPr>
          <w:rFonts w:asciiTheme="minorHAnsi" w:hAnsiTheme="minorHAnsi" w:cstheme="minorHAnsi"/>
        </w:rPr>
        <w:t>Prioriti</w:t>
      </w:r>
      <w:r>
        <w:rPr>
          <w:rFonts w:asciiTheme="minorHAnsi" w:hAnsiTheme="minorHAnsi" w:cstheme="minorHAnsi"/>
        </w:rPr>
        <w:t>z</w:t>
      </w:r>
      <w:r w:rsidRPr="00953E40">
        <w:rPr>
          <w:rFonts w:asciiTheme="minorHAnsi" w:hAnsiTheme="minorHAnsi" w:cstheme="minorHAnsi"/>
        </w:rPr>
        <w:t xml:space="preserve">ation </w:t>
      </w:r>
      <w:r w:rsidR="00DE3180" w:rsidRPr="00953E40">
        <w:rPr>
          <w:rFonts w:asciiTheme="minorHAnsi" w:hAnsiTheme="minorHAnsi" w:cstheme="minorHAnsi"/>
        </w:rPr>
        <w:t>of technical engagement with other international processes relevant to Ramsar’s mission.</w:t>
      </w:r>
      <w:r w:rsidR="00B825B8">
        <w:rPr>
          <w:rFonts w:asciiTheme="minorHAnsi" w:hAnsiTheme="minorHAnsi" w:cstheme="minorHAnsi"/>
        </w:rPr>
        <w:t xml:space="preserve"> </w:t>
      </w:r>
      <w:r w:rsidR="00DE3180" w:rsidRPr="00953E40">
        <w:rPr>
          <w:rFonts w:asciiTheme="minorHAnsi" w:hAnsiTheme="minorHAnsi" w:cstheme="minorHAnsi"/>
        </w:rPr>
        <w:t xml:space="preserve">A new introductory section has been included </w:t>
      </w:r>
      <w:r w:rsidR="00CC3F98" w:rsidRPr="00953E40">
        <w:rPr>
          <w:rFonts w:asciiTheme="minorHAnsi" w:hAnsiTheme="minorHAnsi" w:cstheme="minorHAnsi"/>
        </w:rPr>
        <w:t xml:space="preserve">in the work plan </w:t>
      </w:r>
      <w:r w:rsidR="00DE3180" w:rsidRPr="00953E40">
        <w:rPr>
          <w:rFonts w:asciiTheme="minorHAnsi" w:hAnsiTheme="minorHAnsi" w:cstheme="minorHAnsi"/>
        </w:rPr>
        <w:t>which stresses that a</w:t>
      </w:r>
      <w:r w:rsidR="00DE3180" w:rsidRPr="00953E40">
        <w:t>ny such engagement</w:t>
      </w:r>
      <w:r w:rsidR="00B92CFC">
        <w:t xml:space="preserve"> of the</w:t>
      </w:r>
      <w:r w:rsidR="00DE3180" w:rsidRPr="00953E40">
        <w:t xml:space="preserve"> </w:t>
      </w:r>
      <w:r w:rsidR="00B92CFC">
        <w:rPr>
          <w:rFonts w:asciiTheme="minorHAnsi" w:hAnsiTheme="minorHAnsi" w:cstheme="minorHAnsi"/>
        </w:rPr>
        <w:t>STRP</w:t>
      </w:r>
      <w:r w:rsidR="00B92CFC" w:rsidRPr="00953E40">
        <w:rPr>
          <w:rFonts w:asciiTheme="minorHAnsi" w:hAnsiTheme="minorHAnsi" w:cstheme="minorHAnsi"/>
        </w:rPr>
        <w:t xml:space="preserve"> </w:t>
      </w:r>
      <w:r w:rsidR="00DE3180" w:rsidRPr="00953E40">
        <w:t xml:space="preserve">will be in support of the Secretariat and in line with a plan being developed for SC58 by the Secretariat to strengthen synergies with other </w:t>
      </w:r>
      <w:r w:rsidR="00B92CFC">
        <w:t>multilateral environmental agreements (</w:t>
      </w:r>
      <w:r w:rsidR="00DE3180" w:rsidRPr="00953E40">
        <w:t>MEAs</w:t>
      </w:r>
      <w:r w:rsidR="00B92CFC">
        <w:t>)</w:t>
      </w:r>
      <w:r w:rsidR="00DE3180" w:rsidRPr="00953E40">
        <w:t xml:space="preserve"> and contributions to the post-2020 global biodiversity framework (as requested by Resolution XIII.7).</w:t>
      </w:r>
      <w:r w:rsidR="00A916F4" w:rsidRPr="00953E40">
        <w:t xml:space="preserve"> </w:t>
      </w:r>
    </w:p>
    <w:p w14:paraId="088178FA" w14:textId="77777777" w:rsidR="00DE3180" w:rsidRPr="00953E40" w:rsidRDefault="00DE3180" w:rsidP="002246B6">
      <w:pPr>
        <w:ind w:left="850"/>
      </w:pPr>
    </w:p>
    <w:p w14:paraId="6A0ACF68" w14:textId="14D47D0E" w:rsidR="005B1BEB" w:rsidRPr="00953E40" w:rsidRDefault="00CC3F98" w:rsidP="002246B6">
      <w:pPr>
        <w:pStyle w:val="ListParagraph"/>
        <w:numPr>
          <w:ilvl w:val="0"/>
          <w:numId w:val="11"/>
        </w:numPr>
        <w:ind w:left="850" w:hanging="425"/>
        <w:rPr>
          <w:rFonts w:asciiTheme="minorHAnsi" w:hAnsiTheme="minorHAnsi" w:cstheme="minorHAnsi"/>
        </w:rPr>
      </w:pPr>
      <w:r w:rsidRPr="00953E40">
        <w:rPr>
          <w:rFonts w:asciiTheme="minorHAnsi" w:hAnsiTheme="minorHAnsi" w:cstheme="minorHAnsi"/>
        </w:rPr>
        <w:t>In terms of t</w:t>
      </w:r>
      <w:r w:rsidR="00DE3180" w:rsidRPr="00953E40">
        <w:rPr>
          <w:rFonts w:asciiTheme="minorHAnsi" w:hAnsiTheme="minorHAnsi" w:cstheme="minorHAnsi"/>
        </w:rPr>
        <w:t>iming of some tasks</w:t>
      </w:r>
      <w:r w:rsidRPr="00953E40">
        <w:rPr>
          <w:rFonts w:asciiTheme="minorHAnsi" w:hAnsiTheme="minorHAnsi" w:cstheme="minorHAnsi"/>
        </w:rPr>
        <w:t>, w</w:t>
      </w:r>
      <w:r w:rsidR="00DE3180" w:rsidRPr="00953E40">
        <w:rPr>
          <w:rFonts w:asciiTheme="minorHAnsi" w:hAnsiTheme="minorHAnsi" w:cstheme="minorHAnsi"/>
        </w:rPr>
        <w:t>e have sought a realistic timetable recogn</w:t>
      </w:r>
      <w:r w:rsidR="00B92CFC">
        <w:rPr>
          <w:rFonts w:asciiTheme="minorHAnsi" w:hAnsiTheme="minorHAnsi" w:cstheme="minorHAnsi"/>
        </w:rPr>
        <w:t>izing</w:t>
      </w:r>
      <w:r w:rsidR="00DE3180" w:rsidRPr="00953E40">
        <w:rPr>
          <w:rFonts w:asciiTheme="minorHAnsi" w:hAnsiTheme="minorHAnsi" w:cstheme="minorHAnsi"/>
        </w:rPr>
        <w:t xml:space="preserve"> both capacity limitations and the need not to overload the Secretariat with simultaneous publication demands late in the triennium.</w:t>
      </w:r>
    </w:p>
    <w:p w14:paraId="3BC3B8A6" w14:textId="77777777" w:rsidR="00CC3F98" w:rsidRPr="00953E40" w:rsidRDefault="00CC3F98" w:rsidP="002246B6">
      <w:pPr>
        <w:ind w:left="850"/>
        <w:rPr>
          <w:rFonts w:asciiTheme="minorHAnsi" w:hAnsiTheme="minorHAnsi" w:cstheme="minorHAnsi"/>
        </w:rPr>
      </w:pPr>
    </w:p>
    <w:p w14:paraId="5E8F9969" w14:textId="4A6F99A6" w:rsidR="00CC3F98" w:rsidRPr="00953E40" w:rsidRDefault="00CC3F98" w:rsidP="002246B6">
      <w:pPr>
        <w:pStyle w:val="ListParagraph"/>
        <w:numPr>
          <w:ilvl w:val="0"/>
          <w:numId w:val="11"/>
        </w:numPr>
        <w:ind w:left="850" w:hanging="425"/>
        <w:contextualSpacing w:val="0"/>
        <w:rPr>
          <w:rFonts w:asciiTheme="minorHAnsi" w:hAnsiTheme="minorHAnsi" w:cstheme="minorHAnsi"/>
        </w:rPr>
      </w:pPr>
      <w:r w:rsidRPr="00953E40">
        <w:rPr>
          <w:rFonts w:asciiTheme="minorHAnsi" w:hAnsiTheme="minorHAnsi" w:cstheme="minorHAnsi"/>
        </w:rPr>
        <w:t>Some entirely new or significantly enhanced tasks were suggested.</w:t>
      </w:r>
      <w:r w:rsidR="00B825B8">
        <w:rPr>
          <w:rFonts w:asciiTheme="minorHAnsi" w:hAnsiTheme="minorHAnsi" w:cstheme="minorHAnsi"/>
        </w:rPr>
        <w:t xml:space="preserve"> </w:t>
      </w:r>
      <w:r w:rsidRPr="00953E40">
        <w:rPr>
          <w:rFonts w:asciiTheme="minorHAnsi" w:hAnsiTheme="minorHAnsi" w:cstheme="minorHAnsi"/>
        </w:rPr>
        <w:t>Although valuable ideas</w:t>
      </w:r>
      <w:r w:rsidR="00B720A4" w:rsidRPr="00953E40">
        <w:rPr>
          <w:rFonts w:asciiTheme="minorHAnsi" w:hAnsiTheme="minorHAnsi" w:cstheme="minorHAnsi"/>
        </w:rPr>
        <w:t>, we</w:t>
      </w:r>
      <w:r w:rsidRPr="00953E40">
        <w:rPr>
          <w:rFonts w:asciiTheme="minorHAnsi" w:hAnsiTheme="minorHAnsi" w:cstheme="minorHAnsi"/>
        </w:rPr>
        <w:t xml:space="preserve"> did not feel these were feasible within existing resource, time and capacity constraints</w:t>
      </w:r>
      <w:r w:rsidR="00332D32" w:rsidRPr="00953E40">
        <w:rPr>
          <w:rFonts w:asciiTheme="minorHAnsi" w:hAnsiTheme="minorHAnsi" w:cstheme="minorHAnsi"/>
        </w:rPr>
        <w:t>. These included:</w:t>
      </w:r>
    </w:p>
    <w:p w14:paraId="45FD3A92" w14:textId="36CE461F" w:rsidR="00CC3F98" w:rsidRPr="00953E40" w:rsidRDefault="00CC3F98" w:rsidP="00301645">
      <w:pPr>
        <w:pStyle w:val="ListParagraph"/>
        <w:numPr>
          <w:ilvl w:val="0"/>
          <w:numId w:val="20"/>
        </w:numPr>
        <w:ind w:left="1276" w:hanging="425"/>
        <w:contextualSpacing w:val="0"/>
        <w:rPr>
          <w:rFonts w:asciiTheme="minorHAnsi" w:hAnsiTheme="minorHAnsi" w:cstheme="minorHAnsi"/>
        </w:rPr>
      </w:pPr>
      <w:r w:rsidRPr="00953E40">
        <w:rPr>
          <w:rFonts w:asciiTheme="minorHAnsi" w:hAnsiTheme="minorHAnsi" w:cstheme="minorHAnsi"/>
        </w:rPr>
        <w:t>Study and develop international criteria on restoration and eco-management for small wetlands</w:t>
      </w:r>
      <w:r w:rsidR="004718D2" w:rsidRPr="00953E40">
        <w:rPr>
          <w:rFonts w:asciiTheme="minorHAnsi" w:hAnsiTheme="minorHAnsi" w:cstheme="minorHAnsi"/>
        </w:rPr>
        <w:t xml:space="preserve"> with an offer for funding from the Government</w:t>
      </w:r>
      <w:r w:rsidR="00301645">
        <w:rPr>
          <w:rFonts w:asciiTheme="minorHAnsi" w:hAnsiTheme="minorHAnsi" w:cstheme="minorHAnsi"/>
        </w:rPr>
        <w:t xml:space="preserve"> of China</w:t>
      </w:r>
      <w:r w:rsidRPr="00953E40">
        <w:rPr>
          <w:rFonts w:asciiTheme="minorHAnsi" w:hAnsiTheme="minorHAnsi" w:cstheme="minorHAnsi"/>
        </w:rPr>
        <w:t>;</w:t>
      </w:r>
      <w:r w:rsidR="005B1BEB" w:rsidRPr="00953E40">
        <w:rPr>
          <w:rFonts w:asciiTheme="minorHAnsi" w:hAnsiTheme="minorHAnsi" w:cstheme="minorHAnsi"/>
        </w:rPr>
        <w:t xml:space="preserve"> and</w:t>
      </w:r>
    </w:p>
    <w:p w14:paraId="1EBCBC52" w14:textId="77777777" w:rsidR="0099624B" w:rsidRPr="00953E40" w:rsidRDefault="00CC3F98" w:rsidP="00301645">
      <w:pPr>
        <w:pStyle w:val="ListParagraph"/>
        <w:numPr>
          <w:ilvl w:val="0"/>
          <w:numId w:val="20"/>
        </w:numPr>
        <w:ind w:left="1276" w:hanging="425"/>
        <w:contextualSpacing w:val="0"/>
        <w:rPr>
          <w:rFonts w:asciiTheme="minorHAnsi" w:hAnsiTheme="minorHAnsi" w:cstheme="minorHAnsi"/>
        </w:rPr>
      </w:pPr>
      <w:r w:rsidRPr="00953E40">
        <w:rPr>
          <w:rFonts w:asciiTheme="minorHAnsi" w:hAnsiTheme="minorHAnsi" w:cstheme="minorHAnsi"/>
        </w:rPr>
        <w:t>Completion of all requested blue carbon tasks from Resolution XIII.14 within the coming triennium</w:t>
      </w:r>
      <w:r w:rsidR="00332D32" w:rsidRPr="00953E40">
        <w:rPr>
          <w:rFonts w:asciiTheme="minorHAnsi" w:hAnsiTheme="minorHAnsi" w:cstheme="minorHAnsi"/>
        </w:rPr>
        <w:t>.</w:t>
      </w:r>
    </w:p>
    <w:p w14:paraId="499161FE" w14:textId="77777777" w:rsidR="005B1BEB" w:rsidRPr="00953E40" w:rsidRDefault="005B1BEB" w:rsidP="00B825B8">
      <w:pPr>
        <w:pStyle w:val="ListParagraph"/>
        <w:ind w:left="1491" w:firstLine="0"/>
        <w:contextualSpacing w:val="0"/>
        <w:rPr>
          <w:rFonts w:asciiTheme="minorHAnsi" w:hAnsiTheme="minorHAnsi" w:cstheme="minorHAnsi"/>
        </w:rPr>
      </w:pPr>
    </w:p>
    <w:p w14:paraId="69691CB2" w14:textId="0E114926" w:rsidR="005B1BEB" w:rsidRPr="00953E40" w:rsidRDefault="005B1BEB" w:rsidP="00301645">
      <w:pPr>
        <w:pStyle w:val="ListParagraph"/>
        <w:numPr>
          <w:ilvl w:val="0"/>
          <w:numId w:val="19"/>
        </w:numPr>
        <w:ind w:left="850" w:hanging="425"/>
        <w:contextualSpacing w:val="0"/>
        <w:rPr>
          <w:rFonts w:asciiTheme="minorHAnsi" w:hAnsiTheme="minorHAnsi" w:cstheme="minorHAnsi"/>
        </w:rPr>
      </w:pPr>
      <w:r w:rsidRPr="00953E40">
        <w:rPr>
          <w:rFonts w:asciiTheme="minorHAnsi" w:hAnsiTheme="minorHAnsi" w:cstheme="minorHAnsi"/>
        </w:rPr>
        <w:t>Comments were also received on merging some tasks, particularly on agriculture</w:t>
      </w:r>
      <w:r w:rsidR="005602D4" w:rsidRPr="00953E40">
        <w:rPr>
          <w:rFonts w:asciiTheme="minorHAnsi" w:hAnsiTheme="minorHAnsi" w:cstheme="minorHAnsi"/>
        </w:rPr>
        <w:t>,</w:t>
      </w:r>
      <w:r w:rsidRPr="00953E40">
        <w:rPr>
          <w:rFonts w:asciiTheme="minorHAnsi" w:hAnsiTheme="minorHAnsi" w:cstheme="minorHAnsi"/>
        </w:rPr>
        <w:t xml:space="preserve"> </w:t>
      </w:r>
      <w:r w:rsidR="00514C42">
        <w:rPr>
          <w:rFonts w:asciiTheme="minorHAnsi" w:hAnsiTheme="minorHAnsi" w:cstheme="minorHAnsi"/>
        </w:rPr>
        <w:t xml:space="preserve">small wetlands </w:t>
      </w:r>
      <w:r w:rsidRPr="00953E40">
        <w:rPr>
          <w:rFonts w:asciiTheme="minorHAnsi" w:hAnsiTheme="minorHAnsi" w:cstheme="minorHAnsi"/>
        </w:rPr>
        <w:t>and</w:t>
      </w:r>
      <w:r w:rsidR="005602D4" w:rsidRPr="00953E40">
        <w:rPr>
          <w:rFonts w:asciiTheme="minorHAnsi" w:hAnsiTheme="minorHAnsi" w:cstheme="minorHAnsi"/>
        </w:rPr>
        <w:t xml:space="preserve"> on</w:t>
      </w:r>
      <w:r w:rsidRPr="00953E40">
        <w:rPr>
          <w:rFonts w:asciiTheme="minorHAnsi" w:hAnsiTheme="minorHAnsi" w:cstheme="minorHAnsi"/>
        </w:rPr>
        <w:t xml:space="preserve"> peatlands. The agriculture tasks (formerly tasks 1.2(a) and (b)) have been merged into one task (task 1.2</w:t>
      </w:r>
      <w:r w:rsidR="005602D4" w:rsidRPr="00953E40">
        <w:rPr>
          <w:rFonts w:asciiTheme="minorHAnsi" w:hAnsiTheme="minorHAnsi" w:cstheme="minorHAnsi"/>
        </w:rPr>
        <w:t>)</w:t>
      </w:r>
      <w:r w:rsidRPr="00953E40">
        <w:rPr>
          <w:rFonts w:asciiTheme="minorHAnsi" w:hAnsiTheme="minorHAnsi" w:cstheme="minorHAnsi"/>
        </w:rPr>
        <w:t>, as their scope overlapped</w:t>
      </w:r>
      <w:r w:rsidR="005602D4" w:rsidRPr="00953E40">
        <w:rPr>
          <w:rFonts w:asciiTheme="minorHAnsi" w:hAnsiTheme="minorHAnsi" w:cstheme="minorHAnsi"/>
        </w:rPr>
        <w:t xml:space="preserve"> to a small extent</w:t>
      </w:r>
      <w:r w:rsidRPr="00953E40">
        <w:rPr>
          <w:rFonts w:asciiTheme="minorHAnsi" w:hAnsiTheme="minorHAnsi" w:cstheme="minorHAnsi"/>
        </w:rPr>
        <w:t>.</w:t>
      </w:r>
      <w:r w:rsidR="00514C42">
        <w:rPr>
          <w:rFonts w:asciiTheme="minorHAnsi" w:hAnsiTheme="minorHAnsi" w:cstheme="minorHAnsi"/>
        </w:rPr>
        <w:t xml:space="preserve"> Similarly, the small wetlands tasks (formerly tasks 1.3(a) and (b)</w:t>
      </w:r>
      <w:r w:rsidR="00FE5BEE">
        <w:rPr>
          <w:rFonts w:asciiTheme="minorHAnsi" w:hAnsiTheme="minorHAnsi" w:cstheme="minorHAnsi"/>
        </w:rPr>
        <w:t>)</w:t>
      </w:r>
      <w:r w:rsidR="00514C42">
        <w:rPr>
          <w:rFonts w:asciiTheme="minorHAnsi" w:hAnsiTheme="minorHAnsi" w:cstheme="minorHAnsi"/>
        </w:rPr>
        <w:t xml:space="preserve"> have been merged.</w:t>
      </w:r>
      <w:r w:rsidRPr="00953E40">
        <w:rPr>
          <w:rFonts w:asciiTheme="minorHAnsi" w:hAnsiTheme="minorHAnsi" w:cstheme="minorHAnsi"/>
        </w:rPr>
        <w:t xml:space="preserve"> However, the peatlands tasks have been kept separate as the STRP considers that their scopes cover different subjects.</w:t>
      </w:r>
      <w:r w:rsidR="00B825B8">
        <w:rPr>
          <w:rFonts w:asciiTheme="minorHAnsi" w:hAnsiTheme="minorHAnsi" w:cstheme="minorHAnsi"/>
        </w:rPr>
        <w:t xml:space="preserve"> </w:t>
      </w:r>
    </w:p>
    <w:p w14:paraId="007EC730" w14:textId="77777777" w:rsidR="008D10A1" w:rsidRPr="00953E40" w:rsidRDefault="008D10A1" w:rsidP="00301645">
      <w:pPr>
        <w:pStyle w:val="ListParagraph"/>
        <w:ind w:left="850"/>
        <w:contextualSpacing w:val="0"/>
        <w:rPr>
          <w:rFonts w:asciiTheme="minorHAnsi" w:hAnsiTheme="minorHAnsi" w:cstheme="minorHAnsi"/>
        </w:rPr>
      </w:pPr>
    </w:p>
    <w:p w14:paraId="1AAC2CD8" w14:textId="2264EA68" w:rsidR="00D5521C" w:rsidRPr="00953E40" w:rsidRDefault="00D5521C" w:rsidP="00301645">
      <w:pPr>
        <w:pStyle w:val="ListParagraph"/>
        <w:numPr>
          <w:ilvl w:val="0"/>
          <w:numId w:val="19"/>
        </w:numPr>
        <w:ind w:left="850" w:hanging="425"/>
        <w:contextualSpacing w:val="0"/>
        <w:rPr>
          <w:rFonts w:asciiTheme="minorHAnsi" w:hAnsiTheme="minorHAnsi" w:cstheme="minorHAnsi"/>
        </w:rPr>
      </w:pPr>
      <w:r w:rsidRPr="00953E40">
        <w:rPr>
          <w:rFonts w:asciiTheme="minorHAnsi" w:hAnsiTheme="minorHAnsi" w:cstheme="minorHAnsi"/>
        </w:rPr>
        <w:t>Concerns about the core ad-hoc advisory tasks possibly detracting from the delivery of other tasks were expressed.</w:t>
      </w:r>
      <w:r w:rsidR="00B825B8">
        <w:rPr>
          <w:rFonts w:asciiTheme="minorHAnsi" w:hAnsiTheme="minorHAnsi" w:cstheme="minorHAnsi"/>
        </w:rPr>
        <w:t xml:space="preserve"> </w:t>
      </w:r>
      <w:r w:rsidRPr="00953E40">
        <w:rPr>
          <w:rFonts w:asciiTheme="minorHAnsi" w:hAnsiTheme="minorHAnsi" w:cstheme="minorHAnsi"/>
        </w:rPr>
        <w:t xml:space="preserve">The STRP notes that </w:t>
      </w:r>
      <w:r w:rsidR="005602D4" w:rsidRPr="00953E40">
        <w:rPr>
          <w:rFonts w:asciiTheme="minorHAnsi" w:hAnsiTheme="minorHAnsi" w:cstheme="minorHAnsi"/>
        </w:rPr>
        <w:t>nearly all of</w:t>
      </w:r>
      <w:r w:rsidRPr="00953E40">
        <w:rPr>
          <w:rFonts w:asciiTheme="minorHAnsi" w:hAnsiTheme="minorHAnsi" w:cstheme="minorHAnsi"/>
        </w:rPr>
        <w:t xml:space="preserve"> the core ad-hoc advisor</w:t>
      </w:r>
      <w:r w:rsidR="004718D2" w:rsidRPr="00953E40">
        <w:rPr>
          <w:rFonts w:asciiTheme="minorHAnsi" w:hAnsiTheme="minorHAnsi" w:cstheme="minorHAnsi"/>
        </w:rPr>
        <w:t>y</w:t>
      </w:r>
      <w:r w:rsidRPr="00953E40">
        <w:rPr>
          <w:rFonts w:asciiTheme="minorHAnsi" w:hAnsiTheme="minorHAnsi" w:cstheme="minorHAnsi"/>
        </w:rPr>
        <w:t xml:space="preserve"> tasks are derived</w:t>
      </w:r>
      <w:r w:rsidR="004718D2" w:rsidRPr="00953E40">
        <w:rPr>
          <w:rFonts w:asciiTheme="minorHAnsi" w:hAnsiTheme="minorHAnsi" w:cstheme="minorHAnsi"/>
        </w:rPr>
        <w:t xml:space="preserve"> from COP </w:t>
      </w:r>
      <w:r w:rsidR="005602D4" w:rsidRPr="00953E40">
        <w:rPr>
          <w:rFonts w:asciiTheme="minorHAnsi" w:hAnsiTheme="minorHAnsi" w:cstheme="minorHAnsi"/>
        </w:rPr>
        <w:t>R</w:t>
      </w:r>
      <w:r w:rsidR="004718D2" w:rsidRPr="00953E40">
        <w:rPr>
          <w:rFonts w:asciiTheme="minorHAnsi" w:hAnsiTheme="minorHAnsi" w:cstheme="minorHAnsi"/>
        </w:rPr>
        <w:t>esolution requests.</w:t>
      </w:r>
      <w:r w:rsidR="00B825B8">
        <w:rPr>
          <w:rFonts w:asciiTheme="minorHAnsi" w:hAnsiTheme="minorHAnsi" w:cstheme="minorHAnsi"/>
        </w:rPr>
        <w:t xml:space="preserve"> </w:t>
      </w:r>
      <w:r w:rsidR="004718D2" w:rsidRPr="00953E40">
        <w:rPr>
          <w:rFonts w:asciiTheme="minorHAnsi" w:hAnsiTheme="minorHAnsi" w:cstheme="minorHAnsi"/>
        </w:rPr>
        <w:t>These will</w:t>
      </w:r>
      <w:r w:rsidRPr="00953E40">
        <w:rPr>
          <w:rFonts w:asciiTheme="minorHAnsi" w:hAnsiTheme="minorHAnsi" w:cstheme="minorHAnsi"/>
        </w:rPr>
        <w:t xml:space="preserve"> be undertaken on a voluntary basis (without STRP budget impli</w:t>
      </w:r>
      <w:r w:rsidR="004718D2" w:rsidRPr="00953E40">
        <w:rPr>
          <w:rFonts w:asciiTheme="minorHAnsi" w:hAnsiTheme="minorHAnsi" w:cstheme="minorHAnsi"/>
        </w:rPr>
        <w:t xml:space="preserve">cations), as capacity allows (so as not to interfere with the </w:t>
      </w:r>
      <w:r w:rsidR="00D76946" w:rsidRPr="00953E40">
        <w:rPr>
          <w:rFonts w:asciiTheme="minorHAnsi" w:hAnsiTheme="minorHAnsi" w:cstheme="minorHAnsi"/>
        </w:rPr>
        <w:t xml:space="preserve">delivery of </w:t>
      </w:r>
      <w:r w:rsidR="00FE5BEE" w:rsidRPr="00953E40">
        <w:rPr>
          <w:rFonts w:asciiTheme="minorHAnsi" w:hAnsiTheme="minorHAnsi" w:cstheme="minorHAnsi"/>
        </w:rPr>
        <w:t>high</w:t>
      </w:r>
      <w:r w:rsidR="00FE5BEE">
        <w:rPr>
          <w:rFonts w:asciiTheme="minorHAnsi" w:hAnsiTheme="minorHAnsi" w:cstheme="minorHAnsi"/>
        </w:rPr>
        <w:t>-</w:t>
      </w:r>
      <w:r w:rsidR="00D76946" w:rsidRPr="00953E40">
        <w:rPr>
          <w:rFonts w:asciiTheme="minorHAnsi" w:hAnsiTheme="minorHAnsi" w:cstheme="minorHAnsi"/>
        </w:rPr>
        <w:t>priority tasks),</w:t>
      </w:r>
      <w:r w:rsidR="004718D2" w:rsidRPr="00953E40">
        <w:rPr>
          <w:rFonts w:asciiTheme="minorHAnsi" w:hAnsiTheme="minorHAnsi" w:cstheme="minorHAnsi"/>
        </w:rPr>
        <w:t xml:space="preserve"> and in </w:t>
      </w:r>
      <w:r w:rsidR="00725666" w:rsidRPr="00953E40">
        <w:rPr>
          <w:rFonts w:asciiTheme="minorHAnsi" w:hAnsiTheme="minorHAnsi" w:cstheme="minorHAnsi"/>
        </w:rPr>
        <w:t xml:space="preserve">close </w:t>
      </w:r>
      <w:r w:rsidR="004718D2" w:rsidRPr="00953E40">
        <w:rPr>
          <w:rFonts w:asciiTheme="minorHAnsi" w:hAnsiTheme="minorHAnsi" w:cstheme="minorHAnsi"/>
        </w:rPr>
        <w:t>consultation with the S</w:t>
      </w:r>
      <w:r w:rsidR="00D76946" w:rsidRPr="00953E40">
        <w:rPr>
          <w:rFonts w:asciiTheme="minorHAnsi" w:hAnsiTheme="minorHAnsi" w:cstheme="minorHAnsi"/>
        </w:rPr>
        <w:t xml:space="preserve">ecretariat. </w:t>
      </w:r>
    </w:p>
    <w:p w14:paraId="5A411AFB" w14:textId="77777777" w:rsidR="005B1BEB" w:rsidRPr="00953E40" w:rsidRDefault="005B1BEB" w:rsidP="00301645">
      <w:pPr>
        <w:pStyle w:val="ListParagraph"/>
        <w:ind w:left="850"/>
        <w:rPr>
          <w:rFonts w:asciiTheme="minorHAnsi" w:hAnsiTheme="minorHAnsi" w:cstheme="minorHAnsi"/>
        </w:rPr>
      </w:pPr>
    </w:p>
    <w:p w14:paraId="0EB50397" w14:textId="409E0439" w:rsidR="005B1BEB" w:rsidRPr="00953E40" w:rsidRDefault="005B1BEB" w:rsidP="00301645">
      <w:pPr>
        <w:pStyle w:val="ListParagraph"/>
        <w:numPr>
          <w:ilvl w:val="0"/>
          <w:numId w:val="19"/>
        </w:numPr>
        <w:ind w:left="850" w:hanging="425"/>
        <w:contextualSpacing w:val="0"/>
        <w:rPr>
          <w:rFonts w:asciiTheme="minorHAnsi" w:hAnsiTheme="minorHAnsi" w:cstheme="minorHAnsi"/>
        </w:rPr>
      </w:pPr>
      <w:r w:rsidRPr="00953E40">
        <w:rPr>
          <w:rFonts w:asciiTheme="minorHAnsi" w:hAnsiTheme="minorHAnsi" w:cstheme="minorHAnsi"/>
        </w:rPr>
        <w:t>Concerning the GWO, there were conflicting views on whether it should be undertaken during this triennium and on the periodicity of its production/update.</w:t>
      </w:r>
      <w:r w:rsidR="00B825B8">
        <w:rPr>
          <w:rFonts w:asciiTheme="minorHAnsi" w:hAnsiTheme="minorHAnsi" w:cstheme="minorHAnsi"/>
        </w:rPr>
        <w:t xml:space="preserve"> </w:t>
      </w:r>
      <w:r w:rsidR="004718D2" w:rsidRPr="00953E40">
        <w:rPr>
          <w:rFonts w:asciiTheme="minorHAnsi" w:hAnsiTheme="minorHAnsi" w:cstheme="minorHAnsi"/>
        </w:rPr>
        <w:t xml:space="preserve">Additionally, in response to comments, </w:t>
      </w:r>
      <w:r w:rsidR="004718D2" w:rsidRPr="00953E40">
        <w:t>the STRP has narrowed down the proposed thematic alternatives for future editions of the GWO (in Annex 2).</w:t>
      </w:r>
      <w:r w:rsidR="00B825B8">
        <w:t xml:space="preserve"> </w:t>
      </w:r>
      <w:r w:rsidR="005602D4" w:rsidRPr="00953E40">
        <w:t xml:space="preserve">It is for </w:t>
      </w:r>
      <w:r w:rsidR="003D18F0">
        <w:t xml:space="preserve">the </w:t>
      </w:r>
      <w:r w:rsidR="005602D4" w:rsidRPr="00953E40">
        <w:t>Standing Committee to determine whether or not this work is undertaken.</w:t>
      </w:r>
    </w:p>
    <w:p w14:paraId="51575EF8" w14:textId="77777777" w:rsidR="00B720A4" w:rsidRPr="00953E40" w:rsidRDefault="00B720A4" w:rsidP="00B825B8">
      <w:pPr>
        <w:ind w:left="0" w:firstLine="0"/>
        <w:rPr>
          <w:rFonts w:asciiTheme="minorHAnsi" w:hAnsiTheme="minorHAnsi" w:cstheme="minorHAnsi"/>
        </w:rPr>
      </w:pPr>
    </w:p>
    <w:p w14:paraId="1FE322E4" w14:textId="0914E5D0" w:rsidR="00570445" w:rsidRPr="00953E40" w:rsidRDefault="00C84041" w:rsidP="00B825B8">
      <w:pPr>
        <w:keepNext/>
        <w:rPr>
          <w:rFonts w:asciiTheme="minorHAnsi" w:hAnsiTheme="minorHAnsi" w:cstheme="minorHAnsi"/>
          <w:b/>
        </w:rPr>
      </w:pPr>
      <w:r w:rsidRPr="00953E40">
        <w:rPr>
          <w:rFonts w:asciiTheme="minorHAnsi" w:hAnsiTheme="minorHAnsi" w:cstheme="minorHAnsi"/>
          <w:b/>
        </w:rPr>
        <w:t>Task p</w:t>
      </w:r>
      <w:r w:rsidR="00570445" w:rsidRPr="00953E40">
        <w:rPr>
          <w:rFonts w:asciiTheme="minorHAnsi" w:hAnsiTheme="minorHAnsi" w:cstheme="minorHAnsi"/>
          <w:b/>
        </w:rPr>
        <w:t>riorit</w:t>
      </w:r>
      <w:r w:rsidR="00B92CFC">
        <w:rPr>
          <w:rFonts w:asciiTheme="minorHAnsi" w:hAnsiTheme="minorHAnsi" w:cstheme="minorHAnsi"/>
          <w:b/>
        </w:rPr>
        <w:t>ization</w:t>
      </w:r>
    </w:p>
    <w:p w14:paraId="67BE53A7" w14:textId="77777777" w:rsidR="00570445" w:rsidRPr="00953E40" w:rsidRDefault="00570445" w:rsidP="00B825B8">
      <w:pPr>
        <w:keepNext/>
        <w:rPr>
          <w:rFonts w:asciiTheme="minorHAnsi" w:hAnsiTheme="minorHAnsi" w:cstheme="minorHAnsi"/>
        </w:rPr>
      </w:pPr>
    </w:p>
    <w:p w14:paraId="0B9C0ACF" w14:textId="1FEA4A3B" w:rsidR="00120C16" w:rsidRDefault="00722A32" w:rsidP="00722A32">
      <w:pPr>
        <w:rPr>
          <w:rFonts w:asciiTheme="minorHAnsi" w:hAnsiTheme="minorHAnsi" w:cstheme="minorHAnsi"/>
        </w:rPr>
      </w:pPr>
      <w:r>
        <w:rPr>
          <w:rFonts w:asciiTheme="minorHAnsi" w:hAnsiTheme="minorHAnsi" w:cstheme="minorHAnsi"/>
        </w:rPr>
        <w:t>16.</w:t>
      </w:r>
      <w:r>
        <w:rPr>
          <w:rFonts w:asciiTheme="minorHAnsi" w:hAnsiTheme="minorHAnsi" w:cstheme="minorHAnsi"/>
        </w:rPr>
        <w:tab/>
      </w:r>
      <w:r w:rsidR="00F531E4" w:rsidRPr="00953E40">
        <w:rPr>
          <w:rFonts w:asciiTheme="minorHAnsi" w:hAnsiTheme="minorHAnsi" w:cstheme="minorHAnsi"/>
        </w:rPr>
        <w:t xml:space="preserve">Work plan elements are </w:t>
      </w:r>
      <w:r w:rsidR="00CA5B11" w:rsidRPr="00953E40">
        <w:rPr>
          <w:rFonts w:asciiTheme="minorHAnsi" w:hAnsiTheme="minorHAnsi" w:cstheme="minorHAnsi"/>
        </w:rPr>
        <w:t xml:space="preserve">all wetland conservation </w:t>
      </w:r>
      <w:r w:rsidR="00F531E4" w:rsidRPr="00953E40">
        <w:rPr>
          <w:rFonts w:asciiTheme="minorHAnsi" w:hAnsiTheme="minorHAnsi" w:cstheme="minorHAnsi"/>
        </w:rPr>
        <w:t>priorities identified by Parties in either COP13 Resolutions or related decisions.</w:t>
      </w:r>
      <w:r w:rsidR="00B825B8">
        <w:rPr>
          <w:rFonts w:asciiTheme="minorHAnsi" w:hAnsiTheme="minorHAnsi" w:cstheme="minorHAnsi"/>
        </w:rPr>
        <w:t xml:space="preserve"> </w:t>
      </w:r>
      <w:r w:rsidR="00F531E4" w:rsidRPr="00953E40">
        <w:rPr>
          <w:rFonts w:asciiTheme="minorHAnsi" w:hAnsiTheme="minorHAnsi" w:cstheme="minorHAnsi"/>
        </w:rPr>
        <w:t xml:space="preserve">In determining how to take forward these tasks, </w:t>
      </w:r>
      <w:r w:rsidR="0064791E">
        <w:rPr>
          <w:rFonts w:asciiTheme="minorHAnsi" w:hAnsiTheme="minorHAnsi" w:cstheme="minorHAnsi"/>
        </w:rPr>
        <w:t xml:space="preserve">the </w:t>
      </w:r>
      <w:r w:rsidR="00F531E4" w:rsidRPr="00953E40">
        <w:rPr>
          <w:rFonts w:asciiTheme="minorHAnsi" w:hAnsiTheme="minorHAnsi" w:cstheme="minorHAnsi"/>
        </w:rPr>
        <w:t>STRP has undertaken a further priorit</w:t>
      </w:r>
      <w:r w:rsidR="00B92CFC">
        <w:rPr>
          <w:rFonts w:asciiTheme="minorHAnsi" w:hAnsiTheme="minorHAnsi" w:cstheme="minorHAnsi"/>
        </w:rPr>
        <w:t>ization</w:t>
      </w:r>
      <w:r w:rsidR="00F531E4" w:rsidRPr="00953E40">
        <w:rPr>
          <w:rFonts w:asciiTheme="minorHAnsi" w:hAnsiTheme="minorHAnsi" w:cstheme="minorHAnsi"/>
        </w:rPr>
        <w:t xml:space="preserve"> process informed by factors </w:t>
      </w:r>
      <w:r w:rsidR="0064791E" w:rsidRPr="00953E40">
        <w:rPr>
          <w:rFonts w:asciiTheme="minorHAnsi" w:hAnsiTheme="minorHAnsi" w:cstheme="minorHAnsi"/>
        </w:rPr>
        <w:t>summari</w:t>
      </w:r>
      <w:r w:rsidR="0064791E">
        <w:rPr>
          <w:rFonts w:asciiTheme="minorHAnsi" w:hAnsiTheme="minorHAnsi" w:cstheme="minorHAnsi"/>
        </w:rPr>
        <w:t>z</w:t>
      </w:r>
      <w:r w:rsidR="0064791E" w:rsidRPr="00953E40">
        <w:rPr>
          <w:rFonts w:asciiTheme="minorHAnsi" w:hAnsiTheme="minorHAnsi" w:cstheme="minorHAnsi"/>
        </w:rPr>
        <w:t xml:space="preserve">ed </w:t>
      </w:r>
      <w:r w:rsidR="00F531E4" w:rsidRPr="00953E40">
        <w:rPr>
          <w:rFonts w:asciiTheme="minorHAnsi" w:hAnsiTheme="minorHAnsi" w:cstheme="minorHAnsi"/>
        </w:rPr>
        <w:t>in the draft work plan</w:t>
      </w:r>
      <w:r w:rsidR="00705819" w:rsidRPr="00953E40">
        <w:rPr>
          <w:rFonts w:asciiTheme="minorHAnsi" w:hAnsiTheme="minorHAnsi" w:cstheme="minorHAnsi"/>
        </w:rPr>
        <w:t xml:space="preserve"> below</w:t>
      </w:r>
      <w:r w:rsidR="00F531E4" w:rsidRPr="00953E40">
        <w:rPr>
          <w:rFonts w:asciiTheme="minorHAnsi" w:hAnsiTheme="minorHAnsi" w:cstheme="minorHAnsi"/>
        </w:rPr>
        <w:t>.</w:t>
      </w:r>
      <w:r w:rsidR="00B825B8">
        <w:rPr>
          <w:rFonts w:asciiTheme="minorHAnsi" w:hAnsiTheme="minorHAnsi" w:cstheme="minorHAnsi"/>
        </w:rPr>
        <w:t xml:space="preserve"> </w:t>
      </w:r>
      <w:r w:rsidR="00F531E4" w:rsidRPr="00953E40">
        <w:rPr>
          <w:rFonts w:asciiTheme="minorHAnsi" w:hAnsiTheme="minorHAnsi" w:cstheme="minorHAnsi"/>
        </w:rPr>
        <w:t>These p</w:t>
      </w:r>
      <w:r w:rsidR="00570445" w:rsidRPr="00953E40">
        <w:rPr>
          <w:rFonts w:asciiTheme="minorHAnsi" w:hAnsiTheme="minorHAnsi" w:cstheme="minorHAnsi"/>
        </w:rPr>
        <w:t>riorities relate across the entire work</w:t>
      </w:r>
      <w:r w:rsidR="00154CCF" w:rsidRPr="00953E40">
        <w:rPr>
          <w:rFonts w:asciiTheme="minorHAnsi" w:hAnsiTheme="minorHAnsi" w:cstheme="minorHAnsi"/>
        </w:rPr>
        <w:t xml:space="preserve"> </w:t>
      </w:r>
      <w:r w:rsidR="00570445" w:rsidRPr="00953E40">
        <w:rPr>
          <w:rFonts w:asciiTheme="minorHAnsi" w:hAnsiTheme="minorHAnsi" w:cstheme="minorHAnsi"/>
        </w:rPr>
        <w:t xml:space="preserve">plan regardless of </w:t>
      </w:r>
      <w:r w:rsidR="00705819" w:rsidRPr="00953E40">
        <w:rPr>
          <w:rFonts w:asciiTheme="minorHAnsi" w:hAnsiTheme="minorHAnsi" w:cstheme="minorHAnsi"/>
        </w:rPr>
        <w:t>T</w:t>
      </w:r>
      <w:r w:rsidR="00570445" w:rsidRPr="00953E40">
        <w:rPr>
          <w:rFonts w:asciiTheme="minorHAnsi" w:hAnsiTheme="minorHAnsi" w:cstheme="minorHAnsi"/>
        </w:rPr>
        <w:t xml:space="preserve">hematic </w:t>
      </w:r>
      <w:r w:rsidR="00705819" w:rsidRPr="00953E40">
        <w:rPr>
          <w:rFonts w:asciiTheme="minorHAnsi" w:hAnsiTheme="minorHAnsi" w:cstheme="minorHAnsi"/>
        </w:rPr>
        <w:t>W</w:t>
      </w:r>
      <w:r w:rsidR="00570445" w:rsidRPr="00953E40">
        <w:rPr>
          <w:rFonts w:asciiTheme="minorHAnsi" w:hAnsiTheme="minorHAnsi" w:cstheme="minorHAnsi"/>
        </w:rPr>
        <w:t xml:space="preserve">ork </w:t>
      </w:r>
      <w:r w:rsidR="00705819" w:rsidRPr="00953E40">
        <w:rPr>
          <w:rFonts w:asciiTheme="minorHAnsi" w:hAnsiTheme="minorHAnsi" w:cstheme="minorHAnsi"/>
        </w:rPr>
        <w:t>A</w:t>
      </w:r>
      <w:r w:rsidR="00570445" w:rsidRPr="00953E40">
        <w:rPr>
          <w:rFonts w:asciiTheme="minorHAnsi" w:hAnsiTheme="minorHAnsi" w:cstheme="minorHAnsi"/>
        </w:rPr>
        <w:t>rea.</w:t>
      </w:r>
      <w:r w:rsidR="00B825B8">
        <w:rPr>
          <w:rFonts w:asciiTheme="minorHAnsi" w:hAnsiTheme="minorHAnsi" w:cstheme="minorHAnsi"/>
        </w:rPr>
        <w:t xml:space="preserve"> </w:t>
      </w:r>
      <w:r w:rsidR="00F531E4" w:rsidRPr="00953E40">
        <w:rPr>
          <w:rFonts w:asciiTheme="minorHAnsi" w:hAnsiTheme="minorHAnsi" w:cstheme="minorHAnsi"/>
        </w:rPr>
        <w:t xml:space="preserve">However, </w:t>
      </w:r>
      <w:r w:rsidR="00B720A4" w:rsidRPr="00953E40">
        <w:rPr>
          <w:rFonts w:asciiTheme="minorHAnsi" w:hAnsiTheme="minorHAnsi" w:cstheme="minorHAnsi"/>
        </w:rPr>
        <w:t xml:space="preserve">through the </w:t>
      </w:r>
      <w:r w:rsidR="00F531E4" w:rsidRPr="00953E40">
        <w:rPr>
          <w:rFonts w:asciiTheme="minorHAnsi" w:hAnsiTheme="minorHAnsi" w:cstheme="minorHAnsi"/>
        </w:rPr>
        <w:t>c</w:t>
      </w:r>
      <w:r w:rsidR="00120C16" w:rsidRPr="00953E40">
        <w:rPr>
          <w:rFonts w:asciiTheme="minorHAnsi" w:hAnsiTheme="minorHAnsi" w:cstheme="minorHAnsi"/>
        </w:rPr>
        <w:t>onsultation on the draft work plan</w:t>
      </w:r>
      <w:r w:rsidR="00F67721" w:rsidRPr="00953E40">
        <w:rPr>
          <w:rFonts w:asciiTheme="minorHAnsi" w:hAnsiTheme="minorHAnsi" w:cstheme="minorHAnsi"/>
        </w:rPr>
        <w:t>,</w:t>
      </w:r>
      <w:r w:rsidR="00120C16" w:rsidRPr="00953E40">
        <w:rPr>
          <w:rFonts w:asciiTheme="minorHAnsi" w:hAnsiTheme="minorHAnsi" w:cstheme="minorHAnsi"/>
        </w:rPr>
        <w:t xml:space="preserve"> Parties identified different expectations with respect to sequencing </w:t>
      </w:r>
      <w:r w:rsidR="00570445" w:rsidRPr="00953E40">
        <w:rPr>
          <w:rFonts w:asciiTheme="minorHAnsi" w:hAnsiTheme="minorHAnsi" w:cstheme="minorHAnsi"/>
        </w:rPr>
        <w:t>of tasks</w:t>
      </w:r>
      <w:r w:rsidR="005C0FFE" w:rsidRPr="00953E40">
        <w:rPr>
          <w:rFonts w:asciiTheme="minorHAnsi" w:hAnsiTheme="minorHAnsi" w:cstheme="minorHAnsi"/>
        </w:rPr>
        <w:t xml:space="preserve"> (including in some cases significantly upgrading the number of </w:t>
      </w:r>
      <w:r w:rsidR="0064791E" w:rsidRPr="00953E40">
        <w:rPr>
          <w:rFonts w:asciiTheme="minorHAnsi" w:hAnsiTheme="minorHAnsi" w:cstheme="minorHAnsi"/>
        </w:rPr>
        <w:t>higher</w:t>
      </w:r>
      <w:r w:rsidR="0064791E">
        <w:rPr>
          <w:rFonts w:asciiTheme="minorHAnsi" w:hAnsiTheme="minorHAnsi" w:cstheme="minorHAnsi"/>
        </w:rPr>
        <w:t>-</w:t>
      </w:r>
      <w:r w:rsidR="005C0FFE" w:rsidRPr="00953E40">
        <w:rPr>
          <w:rFonts w:asciiTheme="minorHAnsi" w:hAnsiTheme="minorHAnsi" w:cstheme="minorHAnsi"/>
        </w:rPr>
        <w:t>priority tasks)</w:t>
      </w:r>
      <w:r w:rsidR="00120C16" w:rsidRPr="00953E40">
        <w:rPr>
          <w:rFonts w:asciiTheme="minorHAnsi" w:hAnsiTheme="minorHAnsi" w:cstheme="minorHAnsi"/>
        </w:rPr>
        <w:t>.</w:t>
      </w:r>
      <w:r w:rsidR="00B825B8">
        <w:rPr>
          <w:rFonts w:asciiTheme="minorHAnsi" w:hAnsiTheme="minorHAnsi" w:cstheme="minorHAnsi"/>
        </w:rPr>
        <w:t xml:space="preserve"> </w:t>
      </w:r>
      <w:r w:rsidR="00563781" w:rsidRPr="00953E40">
        <w:rPr>
          <w:rFonts w:asciiTheme="minorHAnsi" w:hAnsiTheme="minorHAnsi" w:cstheme="minorHAnsi"/>
        </w:rPr>
        <w:t>These are e</w:t>
      </w:r>
      <w:r w:rsidR="00120C16" w:rsidRPr="00953E40">
        <w:rPr>
          <w:rFonts w:asciiTheme="minorHAnsi" w:hAnsiTheme="minorHAnsi" w:cstheme="minorHAnsi"/>
        </w:rPr>
        <w:t>ither:</w:t>
      </w:r>
    </w:p>
    <w:p w14:paraId="28C6A32A" w14:textId="77777777" w:rsidR="003D18F0" w:rsidRPr="00953E40" w:rsidRDefault="003D18F0" w:rsidP="00722A32">
      <w:pPr>
        <w:rPr>
          <w:rFonts w:asciiTheme="minorHAnsi" w:hAnsiTheme="minorHAnsi" w:cstheme="minorHAnsi"/>
        </w:rPr>
      </w:pPr>
    </w:p>
    <w:p w14:paraId="7C575234" w14:textId="673C3E85" w:rsidR="00120C16" w:rsidRPr="003D18F0" w:rsidRDefault="003D18F0" w:rsidP="003D18F0">
      <w:pPr>
        <w:ind w:left="850"/>
        <w:rPr>
          <w:rFonts w:asciiTheme="minorHAnsi" w:hAnsiTheme="minorHAnsi" w:cstheme="minorHAnsi"/>
        </w:rPr>
      </w:pPr>
      <w:r>
        <w:rPr>
          <w:rFonts w:asciiTheme="minorHAnsi" w:hAnsiTheme="minorHAnsi" w:cstheme="minorHAnsi"/>
        </w:rPr>
        <w:t>a.</w:t>
      </w:r>
      <w:r>
        <w:rPr>
          <w:rFonts w:asciiTheme="minorHAnsi" w:hAnsiTheme="minorHAnsi" w:cstheme="minorHAnsi"/>
        </w:rPr>
        <w:tab/>
      </w:r>
      <w:r w:rsidR="00B720A4" w:rsidRPr="003D18F0">
        <w:rPr>
          <w:rFonts w:asciiTheme="minorHAnsi" w:hAnsiTheme="minorHAnsi" w:cstheme="minorHAnsi"/>
        </w:rPr>
        <w:t xml:space="preserve">as </w:t>
      </w:r>
      <w:r w:rsidR="00E77CF9" w:rsidRPr="003D18F0">
        <w:rPr>
          <w:rFonts w:asciiTheme="minorHAnsi" w:hAnsiTheme="minorHAnsi" w:cstheme="minorHAnsi"/>
        </w:rPr>
        <w:t xml:space="preserve">in the 2016-2018 triennium, </w:t>
      </w:r>
      <w:r w:rsidR="00225CB1" w:rsidRPr="003D18F0">
        <w:rPr>
          <w:rFonts w:asciiTheme="minorHAnsi" w:hAnsiTheme="minorHAnsi" w:cstheme="minorHAnsi"/>
        </w:rPr>
        <w:t xml:space="preserve">giving </w:t>
      </w:r>
      <w:r w:rsidR="00563781" w:rsidRPr="003D18F0">
        <w:rPr>
          <w:rFonts w:asciiTheme="minorHAnsi" w:hAnsiTheme="minorHAnsi" w:cstheme="minorHAnsi"/>
        </w:rPr>
        <w:t>e</w:t>
      </w:r>
      <w:r w:rsidR="00120C16" w:rsidRPr="003D18F0">
        <w:rPr>
          <w:rFonts w:asciiTheme="minorHAnsi" w:hAnsiTheme="minorHAnsi" w:cstheme="minorHAnsi"/>
        </w:rPr>
        <w:t xml:space="preserve">xclusive attention </w:t>
      </w:r>
      <w:r w:rsidR="00563781" w:rsidRPr="003D18F0">
        <w:rPr>
          <w:rFonts w:asciiTheme="minorHAnsi" w:hAnsiTheme="minorHAnsi" w:cstheme="minorHAnsi"/>
        </w:rPr>
        <w:t xml:space="preserve">to </w:t>
      </w:r>
      <w:r w:rsidR="00120C16" w:rsidRPr="003D18F0">
        <w:rPr>
          <w:rFonts w:asciiTheme="minorHAnsi" w:hAnsiTheme="minorHAnsi" w:cstheme="minorHAnsi"/>
        </w:rPr>
        <w:t>highest priority tasks</w:t>
      </w:r>
      <w:r w:rsidR="00570445" w:rsidRPr="003D18F0">
        <w:rPr>
          <w:rFonts w:asciiTheme="minorHAnsi" w:hAnsiTheme="minorHAnsi" w:cstheme="minorHAnsi"/>
        </w:rPr>
        <w:t>,</w:t>
      </w:r>
      <w:r w:rsidR="00120C16" w:rsidRPr="003D18F0">
        <w:rPr>
          <w:rFonts w:asciiTheme="minorHAnsi" w:hAnsiTheme="minorHAnsi" w:cstheme="minorHAnsi"/>
        </w:rPr>
        <w:t xml:space="preserve"> </w:t>
      </w:r>
      <w:r w:rsidR="00E77CF9" w:rsidRPr="003D18F0">
        <w:rPr>
          <w:rFonts w:asciiTheme="minorHAnsi" w:hAnsiTheme="minorHAnsi" w:cstheme="minorHAnsi"/>
        </w:rPr>
        <w:t xml:space="preserve">and only </w:t>
      </w:r>
      <w:r w:rsidR="00563781" w:rsidRPr="003D18F0">
        <w:rPr>
          <w:rFonts w:asciiTheme="minorHAnsi" w:hAnsiTheme="minorHAnsi" w:cstheme="minorHAnsi"/>
        </w:rPr>
        <w:t>upon their completion, moving to address medium and lower</w:t>
      </w:r>
      <w:r w:rsidR="00120C16" w:rsidRPr="003D18F0">
        <w:rPr>
          <w:rFonts w:asciiTheme="minorHAnsi" w:hAnsiTheme="minorHAnsi" w:cstheme="minorHAnsi"/>
        </w:rPr>
        <w:t xml:space="preserve"> </w:t>
      </w:r>
      <w:r w:rsidR="00563781" w:rsidRPr="003D18F0">
        <w:rPr>
          <w:rFonts w:asciiTheme="minorHAnsi" w:hAnsiTheme="minorHAnsi" w:cstheme="minorHAnsi"/>
        </w:rPr>
        <w:t>priority tasks; or</w:t>
      </w:r>
    </w:p>
    <w:p w14:paraId="0AA8981E" w14:textId="77777777" w:rsidR="003D18F0" w:rsidRPr="003D18F0" w:rsidRDefault="003D18F0" w:rsidP="003D18F0">
      <w:pPr>
        <w:ind w:left="850"/>
        <w:rPr>
          <w:rFonts w:asciiTheme="minorHAnsi" w:hAnsiTheme="minorHAnsi" w:cstheme="minorHAnsi"/>
        </w:rPr>
      </w:pPr>
    </w:p>
    <w:p w14:paraId="3CF99F22" w14:textId="7A2E6C4F" w:rsidR="00563781" w:rsidRPr="003D18F0" w:rsidRDefault="003D18F0" w:rsidP="003D18F0">
      <w:pPr>
        <w:ind w:left="850"/>
        <w:rPr>
          <w:rFonts w:asciiTheme="minorHAnsi" w:hAnsiTheme="minorHAnsi" w:cstheme="minorHAnsi"/>
        </w:rPr>
      </w:pPr>
      <w:r>
        <w:rPr>
          <w:rFonts w:asciiTheme="minorHAnsi" w:hAnsiTheme="minorHAnsi" w:cstheme="minorHAnsi"/>
        </w:rPr>
        <w:t>b.</w:t>
      </w:r>
      <w:r>
        <w:rPr>
          <w:rFonts w:asciiTheme="minorHAnsi" w:hAnsiTheme="minorHAnsi" w:cstheme="minorHAnsi"/>
        </w:rPr>
        <w:tab/>
      </w:r>
      <w:r w:rsidR="00563781" w:rsidRPr="003D18F0">
        <w:rPr>
          <w:rFonts w:asciiTheme="minorHAnsi" w:hAnsiTheme="minorHAnsi" w:cstheme="minorHAnsi"/>
        </w:rPr>
        <w:t xml:space="preserve">whilst giving highest attention </w:t>
      </w:r>
      <w:r w:rsidR="005C0FFE" w:rsidRPr="003D18F0">
        <w:rPr>
          <w:rFonts w:asciiTheme="minorHAnsi" w:hAnsiTheme="minorHAnsi" w:cstheme="minorHAnsi"/>
        </w:rPr>
        <w:t>(and priorit</w:t>
      </w:r>
      <w:r w:rsidR="00B92CFC" w:rsidRPr="003D18F0">
        <w:rPr>
          <w:rFonts w:asciiTheme="minorHAnsi" w:hAnsiTheme="minorHAnsi" w:cstheme="minorHAnsi"/>
        </w:rPr>
        <w:t>ized</w:t>
      </w:r>
      <w:r w:rsidR="005C0FFE" w:rsidRPr="003D18F0">
        <w:rPr>
          <w:rFonts w:asciiTheme="minorHAnsi" w:hAnsiTheme="minorHAnsi" w:cstheme="minorHAnsi"/>
        </w:rPr>
        <w:t xml:space="preserve"> funding) </w:t>
      </w:r>
      <w:r w:rsidR="00563781" w:rsidRPr="003D18F0">
        <w:rPr>
          <w:rFonts w:asciiTheme="minorHAnsi" w:hAnsiTheme="minorHAnsi" w:cstheme="minorHAnsi"/>
        </w:rPr>
        <w:t xml:space="preserve">to the delivery of highest priority tasks, also taking opportunities to undertake medium and lower priority tasks </w:t>
      </w:r>
      <w:r w:rsidR="00C7418B" w:rsidRPr="003D18F0">
        <w:rPr>
          <w:rFonts w:asciiTheme="minorHAnsi" w:hAnsiTheme="minorHAnsi" w:cstheme="minorHAnsi"/>
        </w:rPr>
        <w:t xml:space="preserve">(including unfinished work from the previous triennium) </w:t>
      </w:r>
      <w:r w:rsidR="00563781" w:rsidRPr="003D18F0">
        <w:rPr>
          <w:rFonts w:asciiTheme="minorHAnsi" w:hAnsiTheme="minorHAnsi" w:cstheme="minorHAnsi"/>
        </w:rPr>
        <w:t>where these do not detract from delivery of highest priority tasks.</w:t>
      </w:r>
    </w:p>
    <w:p w14:paraId="6DE4B1F7" w14:textId="1F23E104" w:rsidR="003D18F0" w:rsidRPr="003D18F0" w:rsidRDefault="003D18F0" w:rsidP="003D18F0">
      <w:pPr>
        <w:ind w:left="0" w:firstLine="0"/>
        <w:rPr>
          <w:rFonts w:asciiTheme="minorHAnsi" w:hAnsiTheme="minorHAnsi" w:cstheme="minorHAnsi"/>
        </w:rPr>
      </w:pPr>
    </w:p>
    <w:p w14:paraId="2E884A22" w14:textId="61FDF959" w:rsidR="00563781" w:rsidRPr="003348D2" w:rsidRDefault="00F531E4" w:rsidP="003D18F0">
      <w:pPr>
        <w:pStyle w:val="ListParagraph"/>
        <w:ind w:left="425" w:firstLine="0"/>
        <w:rPr>
          <w:rFonts w:asciiTheme="minorHAnsi" w:hAnsiTheme="minorHAnsi" w:cstheme="minorHAnsi"/>
        </w:rPr>
      </w:pPr>
      <w:r w:rsidRPr="00953E40">
        <w:rPr>
          <w:rFonts w:asciiTheme="minorHAnsi" w:hAnsiTheme="minorHAnsi" w:cstheme="minorHAnsi"/>
        </w:rPr>
        <w:t xml:space="preserve">The Panel recommends the second option in that it would give flexibility to respond opportunistically to co-funding opportunities, and thus </w:t>
      </w:r>
      <w:r w:rsidR="0064791E" w:rsidRPr="00953E40">
        <w:rPr>
          <w:rFonts w:asciiTheme="minorHAnsi" w:hAnsiTheme="minorHAnsi" w:cstheme="minorHAnsi"/>
        </w:rPr>
        <w:t>maximi</w:t>
      </w:r>
      <w:r w:rsidR="0064791E">
        <w:rPr>
          <w:rFonts w:asciiTheme="minorHAnsi" w:hAnsiTheme="minorHAnsi" w:cstheme="minorHAnsi"/>
        </w:rPr>
        <w:t>z</w:t>
      </w:r>
      <w:r w:rsidR="0064791E" w:rsidRPr="00953E40">
        <w:rPr>
          <w:rFonts w:asciiTheme="minorHAnsi" w:hAnsiTheme="minorHAnsi" w:cstheme="minorHAnsi"/>
        </w:rPr>
        <w:t xml:space="preserve">e </w:t>
      </w:r>
      <w:r w:rsidRPr="00953E40">
        <w:rPr>
          <w:rFonts w:asciiTheme="minorHAnsi" w:hAnsiTheme="minorHAnsi" w:cstheme="minorHAnsi"/>
        </w:rPr>
        <w:t>outputs.</w:t>
      </w:r>
      <w:r w:rsidR="003348D2">
        <w:rPr>
          <w:rFonts w:asciiTheme="minorHAnsi" w:hAnsiTheme="minorHAnsi" w:cstheme="minorHAnsi"/>
        </w:rPr>
        <w:t xml:space="preserve"> </w:t>
      </w:r>
      <w:r w:rsidRPr="003348D2">
        <w:rPr>
          <w:rFonts w:asciiTheme="minorHAnsi" w:hAnsiTheme="minorHAnsi" w:cstheme="minorHAnsi"/>
        </w:rPr>
        <w:t>However, t</w:t>
      </w:r>
      <w:r w:rsidR="00563781" w:rsidRPr="003348D2">
        <w:rPr>
          <w:rFonts w:asciiTheme="minorHAnsi" w:hAnsiTheme="minorHAnsi" w:cstheme="minorHAnsi"/>
        </w:rPr>
        <w:t xml:space="preserve">o avoid </w:t>
      </w:r>
      <w:r w:rsidR="00E77CF9" w:rsidRPr="003348D2">
        <w:rPr>
          <w:rFonts w:asciiTheme="minorHAnsi" w:hAnsiTheme="minorHAnsi" w:cstheme="minorHAnsi"/>
        </w:rPr>
        <w:t xml:space="preserve">potential </w:t>
      </w:r>
      <w:r w:rsidR="00563781" w:rsidRPr="003348D2">
        <w:rPr>
          <w:rFonts w:asciiTheme="minorHAnsi" w:hAnsiTheme="minorHAnsi" w:cstheme="minorHAnsi"/>
        </w:rPr>
        <w:t>confusion the Panel seeks direction from the Standing Committee as to which model of working it would wish to see the Panel adopt.</w:t>
      </w:r>
    </w:p>
    <w:p w14:paraId="3D90BAF1" w14:textId="77777777" w:rsidR="008E7847" w:rsidRPr="00953E40" w:rsidRDefault="008E7847" w:rsidP="00B825B8">
      <w:pPr>
        <w:rPr>
          <w:rFonts w:asciiTheme="minorHAnsi" w:hAnsiTheme="minorHAnsi" w:cstheme="minorHAnsi"/>
        </w:rPr>
      </w:pPr>
    </w:p>
    <w:p w14:paraId="7460790D" w14:textId="77777777" w:rsidR="005C0FFE" w:rsidRPr="00953E40" w:rsidRDefault="005C0FFE" w:rsidP="00B825B8">
      <w:pPr>
        <w:keepNext/>
        <w:rPr>
          <w:rFonts w:asciiTheme="minorHAnsi" w:hAnsiTheme="minorHAnsi" w:cstheme="minorHAnsi"/>
          <w:b/>
        </w:rPr>
      </w:pPr>
      <w:r w:rsidRPr="00953E40">
        <w:rPr>
          <w:rFonts w:asciiTheme="minorHAnsi" w:hAnsiTheme="minorHAnsi" w:cstheme="minorHAnsi"/>
          <w:b/>
        </w:rPr>
        <w:t>Literature review</w:t>
      </w:r>
    </w:p>
    <w:p w14:paraId="3410EF32" w14:textId="77777777" w:rsidR="005C0FFE" w:rsidRPr="00953E40" w:rsidRDefault="005C0FFE" w:rsidP="00B825B8">
      <w:pPr>
        <w:keepNext/>
        <w:rPr>
          <w:rFonts w:asciiTheme="minorHAnsi" w:hAnsiTheme="minorHAnsi" w:cstheme="minorHAnsi"/>
        </w:rPr>
      </w:pPr>
    </w:p>
    <w:p w14:paraId="08B5143B" w14:textId="1F3310C1" w:rsidR="002738D1" w:rsidRPr="00953E40" w:rsidRDefault="003348D2" w:rsidP="003348D2">
      <w:pPr>
        <w:rPr>
          <w:rFonts w:asciiTheme="minorHAnsi" w:hAnsiTheme="minorHAnsi" w:cstheme="minorHAnsi"/>
        </w:rPr>
      </w:pPr>
      <w:r>
        <w:rPr>
          <w:rFonts w:asciiTheme="minorHAnsi" w:hAnsiTheme="minorHAnsi" w:cstheme="minorHAnsi"/>
        </w:rPr>
        <w:t>17.</w:t>
      </w:r>
      <w:r>
        <w:rPr>
          <w:rFonts w:asciiTheme="minorHAnsi" w:hAnsiTheme="minorHAnsi" w:cstheme="minorHAnsi"/>
        </w:rPr>
        <w:tab/>
      </w:r>
      <w:r w:rsidR="004F6772" w:rsidRPr="00953E40">
        <w:rPr>
          <w:rFonts w:asciiTheme="minorHAnsi" w:hAnsiTheme="minorHAnsi" w:cstheme="minorHAnsi"/>
        </w:rPr>
        <w:t xml:space="preserve">Resolution XII.5 requires that </w:t>
      </w:r>
      <w:r w:rsidR="002738D1" w:rsidRPr="00953E40">
        <w:rPr>
          <w:rFonts w:asciiTheme="minorHAnsi" w:hAnsiTheme="minorHAnsi" w:cstheme="minorHAnsi"/>
        </w:rPr>
        <w:t>the Panel undertake “a literature survey of available STRP guidance and other relevant information” as a resource to guide the development of the work plan.</w:t>
      </w:r>
      <w:r w:rsidR="00B825B8">
        <w:rPr>
          <w:rFonts w:asciiTheme="minorHAnsi" w:hAnsiTheme="minorHAnsi" w:cstheme="minorHAnsi"/>
        </w:rPr>
        <w:t xml:space="preserve"> </w:t>
      </w:r>
      <w:r w:rsidR="00F67721" w:rsidRPr="00953E40">
        <w:rPr>
          <w:rFonts w:asciiTheme="minorHAnsi" w:hAnsiTheme="minorHAnsi" w:cstheme="minorHAnsi"/>
        </w:rPr>
        <w:t xml:space="preserve">Owing to </w:t>
      </w:r>
      <w:r w:rsidR="005602D4" w:rsidRPr="00953E40">
        <w:rPr>
          <w:rFonts w:asciiTheme="minorHAnsi" w:hAnsiTheme="minorHAnsi" w:cstheme="minorHAnsi"/>
        </w:rPr>
        <w:t xml:space="preserve">the very short </w:t>
      </w:r>
      <w:r w:rsidR="005546F0" w:rsidRPr="00953E40">
        <w:rPr>
          <w:rFonts w:asciiTheme="minorHAnsi" w:hAnsiTheme="minorHAnsi" w:cstheme="minorHAnsi"/>
        </w:rPr>
        <w:t>time between</w:t>
      </w:r>
      <w:r w:rsidR="00705819" w:rsidRPr="00953E40">
        <w:rPr>
          <w:rFonts w:asciiTheme="minorHAnsi" w:hAnsiTheme="minorHAnsi" w:cstheme="minorHAnsi"/>
        </w:rPr>
        <w:t xml:space="preserve"> the appointment of </w:t>
      </w:r>
      <w:r w:rsidR="0064791E">
        <w:rPr>
          <w:rFonts w:asciiTheme="minorHAnsi" w:hAnsiTheme="minorHAnsi" w:cstheme="minorHAnsi"/>
        </w:rPr>
        <w:t xml:space="preserve">the </w:t>
      </w:r>
      <w:r w:rsidR="00705819" w:rsidRPr="00953E40">
        <w:rPr>
          <w:rFonts w:asciiTheme="minorHAnsi" w:hAnsiTheme="minorHAnsi" w:cstheme="minorHAnsi"/>
        </w:rPr>
        <w:t>new Panel and its first meeting</w:t>
      </w:r>
      <w:r w:rsidR="00F67721" w:rsidRPr="00953E40">
        <w:rPr>
          <w:rFonts w:asciiTheme="minorHAnsi" w:hAnsiTheme="minorHAnsi" w:cstheme="minorHAnsi"/>
        </w:rPr>
        <w:t xml:space="preserve">, </w:t>
      </w:r>
      <w:r w:rsidR="002738D1" w:rsidRPr="00953E40">
        <w:rPr>
          <w:rFonts w:asciiTheme="minorHAnsi" w:hAnsiTheme="minorHAnsi" w:cstheme="minorHAnsi"/>
        </w:rPr>
        <w:t>STRP22 benefi</w:t>
      </w:r>
      <w:r w:rsidR="0064791E">
        <w:rPr>
          <w:rFonts w:asciiTheme="minorHAnsi" w:hAnsiTheme="minorHAnsi" w:cstheme="minorHAnsi"/>
        </w:rPr>
        <w:t>t</w:t>
      </w:r>
      <w:r w:rsidR="002738D1" w:rsidRPr="00953E40">
        <w:rPr>
          <w:rFonts w:asciiTheme="minorHAnsi" w:hAnsiTheme="minorHAnsi" w:cstheme="minorHAnsi"/>
        </w:rPr>
        <w:t xml:space="preserve">ted from </w:t>
      </w:r>
      <w:r w:rsidR="00705819" w:rsidRPr="00953E40">
        <w:rPr>
          <w:rFonts w:asciiTheme="minorHAnsi" w:hAnsiTheme="minorHAnsi" w:cstheme="minorHAnsi"/>
        </w:rPr>
        <w:t xml:space="preserve">an updated literature </w:t>
      </w:r>
      <w:r w:rsidR="002738D1" w:rsidRPr="00953E40">
        <w:rPr>
          <w:rFonts w:asciiTheme="minorHAnsi" w:hAnsiTheme="minorHAnsi" w:cstheme="minorHAnsi"/>
        </w:rPr>
        <w:t>survey</w:t>
      </w:r>
      <w:r w:rsidR="00705819" w:rsidRPr="00953E40">
        <w:rPr>
          <w:rFonts w:asciiTheme="minorHAnsi" w:hAnsiTheme="minorHAnsi" w:cstheme="minorHAnsi"/>
        </w:rPr>
        <w:t xml:space="preserve"> containing extensive entries.</w:t>
      </w:r>
      <w:r w:rsidR="00B825B8">
        <w:rPr>
          <w:rFonts w:asciiTheme="minorHAnsi" w:hAnsiTheme="minorHAnsi" w:cstheme="minorHAnsi"/>
        </w:rPr>
        <w:t xml:space="preserve"> </w:t>
      </w:r>
      <w:r w:rsidR="00705819" w:rsidRPr="00953E40">
        <w:rPr>
          <w:rFonts w:asciiTheme="minorHAnsi" w:hAnsiTheme="minorHAnsi" w:cstheme="minorHAnsi"/>
        </w:rPr>
        <w:t xml:space="preserve">The </w:t>
      </w:r>
      <w:r w:rsidR="00F67721" w:rsidRPr="00953E40">
        <w:rPr>
          <w:rFonts w:asciiTheme="minorHAnsi" w:hAnsiTheme="minorHAnsi" w:cstheme="minorHAnsi"/>
        </w:rPr>
        <w:t>Secretariat</w:t>
      </w:r>
      <w:r w:rsidR="00705819" w:rsidRPr="00953E40">
        <w:rPr>
          <w:rFonts w:asciiTheme="minorHAnsi" w:hAnsiTheme="minorHAnsi" w:cstheme="minorHAnsi"/>
        </w:rPr>
        <w:t xml:space="preserve"> facilitated the update</w:t>
      </w:r>
      <w:r w:rsidR="00F67721" w:rsidRPr="00953E40">
        <w:rPr>
          <w:rFonts w:asciiTheme="minorHAnsi" w:hAnsiTheme="minorHAnsi" w:cstheme="minorHAnsi"/>
        </w:rPr>
        <w:t>, building on work conducted by the STRP last triennium</w:t>
      </w:r>
      <w:r w:rsidR="00582D28" w:rsidRPr="00953E40">
        <w:rPr>
          <w:rFonts w:asciiTheme="minorHAnsi" w:hAnsiTheme="minorHAnsi" w:cstheme="minorHAnsi"/>
        </w:rPr>
        <w:t>.</w:t>
      </w:r>
      <w:r w:rsidR="00B825B8">
        <w:rPr>
          <w:rFonts w:asciiTheme="minorHAnsi" w:hAnsiTheme="minorHAnsi" w:cstheme="minorHAnsi"/>
        </w:rPr>
        <w:t xml:space="preserve"> </w:t>
      </w:r>
      <w:r w:rsidR="00225CB1" w:rsidRPr="003348D2">
        <w:rPr>
          <w:rFonts w:asciiTheme="minorHAnsi" w:hAnsiTheme="minorHAnsi" w:cstheme="minorHAnsi"/>
        </w:rPr>
        <w:t xml:space="preserve">The survey was provided to all STRP22 participants for inputs and each </w:t>
      </w:r>
      <w:r w:rsidR="005602D4" w:rsidRPr="003348D2">
        <w:rPr>
          <w:rFonts w:asciiTheme="minorHAnsi" w:hAnsiTheme="minorHAnsi" w:cstheme="minorHAnsi"/>
        </w:rPr>
        <w:t xml:space="preserve">internal </w:t>
      </w:r>
      <w:r w:rsidR="00225CB1" w:rsidRPr="003348D2">
        <w:rPr>
          <w:rFonts w:asciiTheme="minorHAnsi" w:hAnsiTheme="minorHAnsi" w:cstheme="minorHAnsi"/>
        </w:rPr>
        <w:t>working group was asked to consider the available guidance when developing recommendations.</w:t>
      </w:r>
      <w:r w:rsidR="00B825B8" w:rsidRPr="003348D2">
        <w:rPr>
          <w:rFonts w:asciiTheme="minorHAnsi" w:hAnsiTheme="minorHAnsi" w:cstheme="minorHAnsi"/>
        </w:rPr>
        <w:t xml:space="preserve"> </w:t>
      </w:r>
      <w:r w:rsidR="00582D28" w:rsidRPr="00953E40">
        <w:rPr>
          <w:rFonts w:asciiTheme="minorHAnsi" w:hAnsiTheme="minorHAnsi" w:cstheme="minorHAnsi"/>
        </w:rPr>
        <w:t>T</w:t>
      </w:r>
      <w:r w:rsidR="002738D1" w:rsidRPr="00953E40">
        <w:rPr>
          <w:rFonts w:asciiTheme="minorHAnsi" w:hAnsiTheme="minorHAnsi" w:cstheme="minorHAnsi"/>
        </w:rPr>
        <w:t>he Panel discussed how to repackage this valuable resource for relevant target audiences</w:t>
      </w:r>
      <w:r w:rsidR="00582D28" w:rsidRPr="00953E40">
        <w:rPr>
          <w:rFonts w:asciiTheme="minorHAnsi" w:hAnsiTheme="minorHAnsi" w:cstheme="minorHAnsi"/>
        </w:rPr>
        <w:t xml:space="preserve">, noting that, by its nature, such a survey will always be incomplete and thus be a </w:t>
      </w:r>
      <w:r w:rsidR="0064791E">
        <w:rPr>
          <w:rFonts w:asciiTheme="minorHAnsi" w:hAnsiTheme="minorHAnsi" w:cstheme="minorHAnsi"/>
        </w:rPr>
        <w:t>“</w:t>
      </w:r>
      <w:r w:rsidR="00582D28" w:rsidRPr="00953E40">
        <w:rPr>
          <w:rFonts w:asciiTheme="minorHAnsi" w:hAnsiTheme="minorHAnsi" w:cstheme="minorHAnsi"/>
        </w:rPr>
        <w:t>live</w:t>
      </w:r>
      <w:r w:rsidR="0064791E">
        <w:rPr>
          <w:rFonts w:asciiTheme="minorHAnsi" w:hAnsiTheme="minorHAnsi" w:cstheme="minorHAnsi"/>
        </w:rPr>
        <w:t>”</w:t>
      </w:r>
      <w:r w:rsidR="00582D28" w:rsidRPr="00953E40">
        <w:rPr>
          <w:rFonts w:asciiTheme="minorHAnsi" w:hAnsiTheme="minorHAnsi" w:cstheme="minorHAnsi"/>
        </w:rPr>
        <w:t xml:space="preserve"> document</w:t>
      </w:r>
      <w:r w:rsidR="002738D1" w:rsidRPr="00953E40">
        <w:rPr>
          <w:rFonts w:asciiTheme="minorHAnsi" w:hAnsiTheme="minorHAnsi" w:cstheme="minorHAnsi"/>
        </w:rPr>
        <w:t>.</w:t>
      </w:r>
      <w:r w:rsidR="00B825B8">
        <w:rPr>
          <w:rFonts w:asciiTheme="minorHAnsi" w:hAnsiTheme="minorHAnsi" w:cstheme="minorHAnsi"/>
        </w:rPr>
        <w:t xml:space="preserve"> </w:t>
      </w:r>
    </w:p>
    <w:p w14:paraId="25D5BE5A" w14:textId="77777777" w:rsidR="00225CB1" w:rsidRPr="00953E40" w:rsidRDefault="00225CB1" w:rsidP="003348D2">
      <w:pPr>
        <w:rPr>
          <w:rFonts w:asciiTheme="minorHAnsi" w:hAnsiTheme="minorHAnsi" w:cstheme="minorHAnsi"/>
        </w:rPr>
      </w:pPr>
    </w:p>
    <w:p w14:paraId="13F44EE7" w14:textId="4881A880" w:rsidR="00225CB1" w:rsidRPr="00953E40" w:rsidRDefault="003348D2" w:rsidP="003348D2">
      <w:pPr>
        <w:rPr>
          <w:rFonts w:asciiTheme="minorHAnsi" w:hAnsiTheme="minorHAnsi" w:cstheme="minorHAnsi"/>
        </w:rPr>
      </w:pPr>
      <w:r>
        <w:rPr>
          <w:rFonts w:asciiTheme="minorHAnsi" w:hAnsiTheme="minorHAnsi" w:cstheme="minorHAnsi"/>
        </w:rPr>
        <w:t>18.</w:t>
      </w:r>
      <w:r>
        <w:rPr>
          <w:rFonts w:asciiTheme="minorHAnsi" w:hAnsiTheme="minorHAnsi" w:cstheme="minorHAnsi"/>
        </w:rPr>
        <w:tab/>
      </w:r>
      <w:r w:rsidR="002738D1" w:rsidRPr="00953E40">
        <w:rPr>
          <w:rFonts w:asciiTheme="minorHAnsi" w:hAnsiTheme="minorHAnsi" w:cstheme="minorHAnsi"/>
        </w:rPr>
        <w:t xml:space="preserve">The </w:t>
      </w:r>
      <w:r w:rsidR="00582D28" w:rsidRPr="00953E40">
        <w:rPr>
          <w:rFonts w:asciiTheme="minorHAnsi" w:hAnsiTheme="minorHAnsi" w:cstheme="minorHAnsi"/>
        </w:rPr>
        <w:t xml:space="preserve">rolling </w:t>
      </w:r>
      <w:r w:rsidR="002738D1" w:rsidRPr="00953E40">
        <w:rPr>
          <w:rFonts w:asciiTheme="minorHAnsi" w:hAnsiTheme="minorHAnsi" w:cstheme="minorHAnsi"/>
        </w:rPr>
        <w:t xml:space="preserve">literature survey contains a wealth of valuable links and there is considerable potential to disseminate this </w:t>
      </w:r>
      <w:r w:rsidR="0064791E">
        <w:rPr>
          <w:rFonts w:asciiTheme="minorHAnsi" w:hAnsiTheme="minorHAnsi" w:cstheme="minorHAnsi"/>
        </w:rPr>
        <w:t>“</w:t>
      </w:r>
      <w:r w:rsidR="002738D1" w:rsidRPr="00953E40">
        <w:rPr>
          <w:rFonts w:asciiTheme="minorHAnsi" w:hAnsiTheme="minorHAnsi" w:cstheme="minorHAnsi"/>
        </w:rPr>
        <w:t>guide to guidance</w:t>
      </w:r>
      <w:r w:rsidR="0064791E">
        <w:rPr>
          <w:rFonts w:asciiTheme="minorHAnsi" w:hAnsiTheme="minorHAnsi" w:cstheme="minorHAnsi"/>
        </w:rPr>
        <w:t>”</w:t>
      </w:r>
      <w:r w:rsidR="002738D1" w:rsidRPr="00953E40">
        <w:rPr>
          <w:rFonts w:asciiTheme="minorHAnsi" w:hAnsiTheme="minorHAnsi" w:cstheme="minorHAnsi"/>
        </w:rPr>
        <w:t xml:space="preserve"> in a range of </w:t>
      </w:r>
      <w:r w:rsidR="00582D28" w:rsidRPr="00953E40">
        <w:rPr>
          <w:rFonts w:asciiTheme="minorHAnsi" w:hAnsiTheme="minorHAnsi" w:cstheme="minorHAnsi"/>
        </w:rPr>
        <w:t xml:space="preserve">more focussed </w:t>
      </w:r>
      <w:r w:rsidR="002738D1" w:rsidRPr="00953E40">
        <w:rPr>
          <w:rFonts w:asciiTheme="minorHAnsi" w:hAnsiTheme="minorHAnsi" w:cstheme="minorHAnsi"/>
        </w:rPr>
        <w:t>formats</w:t>
      </w:r>
      <w:r w:rsidR="00582D28" w:rsidRPr="00953E40">
        <w:rPr>
          <w:rFonts w:asciiTheme="minorHAnsi" w:hAnsiTheme="minorHAnsi" w:cstheme="minorHAnsi"/>
        </w:rPr>
        <w:t>.</w:t>
      </w:r>
      <w:r w:rsidR="00B825B8">
        <w:rPr>
          <w:rFonts w:asciiTheme="minorHAnsi" w:hAnsiTheme="minorHAnsi" w:cstheme="minorHAnsi"/>
        </w:rPr>
        <w:t xml:space="preserve"> </w:t>
      </w:r>
      <w:r w:rsidR="00582D28" w:rsidRPr="00953E40">
        <w:rPr>
          <w:rFonts w:asciiTheme="minorHAnsi" w:hAnsiTheme="minorHAnsi" w:cstheme="minorHAnsi"/>
        </w:rPr>
        <w:t>F</w:t>
      </w:r>
      <w:r w:rsidR="002738D1" w:rsidRPr="00953E40">
        <w:rPr>
          <w:rFonts w:asciiTheme="minorHAnsi" w:hAnsiTheme="minorHAnsi" w:cstheme="minorHAnsi"/>
        </w:rPr>
        <w:t>urther consideration will be given to this as well as its</w:t>
      </w:r>
      <w:r w:rsidR="00582D28" w:rsidRPr="00953E40">
        <w:rPr>
          <w:rFonts w:asciiTheme="minorHAnsi" w:hAnsiTheme="minorHAnsi" w:cstheme="minorHAnsi"/>
        </w:rPr>
        <w:t xml:space="preserve"> continuing</w:t>
      </w:r>
      <w:r w:rsidR="002738D1" w:rsidRPr="00953E40">
        <w:rPr>
          <w:rFonts w:asciiTheme="minorHAnsi" w:hAnsiTheme="minorHAnsi" w:cstheme="minorHAnsi"/>
        </w:rPr>
        <w:t xml:space="preserve"> update.</w:t>
      </w:r>
      <w:r w:rsidR="00B825B8">
        <w:rPr>
          <w:rFonts w:asciiTheme="minorHAnsi" w:hAnsiTheme="minorHAnsi" w:cstheme="minorHAnsi"/>
        </w:rPr>
        <w:t xml:space="preserve"> </w:t>
      </w:r>
    </w:p>
    <w:p w14:paraId="1E839CFB" w14:textId="77777777" w:rsidR="00225CB1" w:rsidRPr="00953E40" w:rsidRDefault="00225CB1" w:rsidP="003348D2">
      <w:pPr>
        <w:rPr>
          <w:rFonts w:asciiTheme="minorHAnsi" w:hAnsiTheme="minorHAnsi" w:cstheme="minorHAnsi"/>
        </w:rPr>
      </w:pPr>
    </w:p>
    <w:p w14:paraId="3A2A1157" w14:textId="312A21F3" w:rsidR="004F6772" w:rsidRPr="00953E40" w:rsidRDefault="003348D2" w:rsidP="003348D2">
      <w:pPr>
        <w:rPr>
          <w:rFonts w:asciiTheme="minorHAnsi" w:hAnsiTheme="minorHAnsi" w:cstheme="minorHAnsi"/>
        </w:rPr>
      </w:pPr>
      <w:r>
        <w:rPr>
          <w:rFonts w:asciiTheme="minorHAnsi" w:hAnsiTheme="minorHAnsi" w:cstheme="minorHAnsi"/>
        </w:rPr>
        <w:t>19.</w:t>
      </w:r>
      <w:r>
        <w:rPr>
          <w:rFonts w:asciiTheme="minorHAnsi" w:hAnsiTheme="minorHAnsi" w:cstheme="minorHAnsi"/>
        </w:rPr>
        <w:tab/>
      </w:r>
      <w:r w:rsidR="00225CB1" w:rsidRPr="003348D2">
        <w:rPr>
          <w:rFonts w:asciiTheme="minorHAnsi" w:hAnsiTheme="minorHAnsi" w:cstheme="minorHAnsi"/>
        </w:rPr>
        <w:t xml:space="preserve">The survey was also circulated, along with the draft work plan, to all Heads of Administrative Authorities, National Focal Points and STRP </w:t>
      </w:r>
      <w:r w:rsidR="0064791E">
        <w:rPr>
          <w:rFonts w:asciiTheme="minorHAnsi" w:hAnsiTheme="minorHAnsi" w:cstheme="minorHAnsi"/>
        </w:rPr>
        <w:t>NFPs</w:t>
      </w:r>
      <w:r w:rsidR="00225CB1" w:rsidRPr="003348D2">
        <w:rPr>
          <w:rFonts w:asciiTheme="minorHAnsi" w:hAnsiTheme="minorHAnsi" w:cstheme="minorHAnsi"/>
        </w:rPr>
        <w:t>.</w:t>
      </w:r>
      <w:r w:rsidR="00B825B8" w:rsidRPr="003348D2">
        <w:rPr>
          <w:rFonts w:asciiTheme="minorHAnsi" w:hAnsiTheme="minorHAnsi" w:cstheme="minorHAnsi"/>
        </w:rPr>
        <w:t xml:space="preserve"> </w:t>
      </w:r>
      <w:r w:rsidR="002738D1" w:rsidRPr="00953E40">
        <w:rPr>
          <w:rFonts w:asciiTheme="minorHAnsi" w:hAnsiTheme="minorHAnsi" w:cstheme="minorHAnsi"/>
        </w:rPr>
        <w:t xml:space="preserve">Three countries provided </w:t>
      </w:r>
      <w:r w:rsidR="006010D7" w:rsidRPr="00953E40">
        <w:rPr>
          <w:rFonts w:asciiTheme="minorHAnsi" w:hAnsiTheme="minorHAnsi" w:cstheme="minorHAnsi"/>
        </w:rPr>
        <w:t>comments</w:t>
      </w:r>
      <w:r w:rsidR="002738D1" w:rsidRPr="00953E40">
        <w:rPr>
          <w:rFonts w:asciiTheme="minorHAnsi" w:hAnsiTheme="minorHAnsi" w:cstheme="minorHAnsi"/>
        </w:rPr>
        <w:t xml:space="preserve"> during the consultation.</w:t>
      </w:r>
    </w:p>
    <w:p w14:paraId="7AE80D5F" w14:textId="77777777" w:rsidR="002738D1" w:rsidRPr="00953E40" w:rsidRDefault="002738D1" w:rsidP="00B825B8">
      <w:pPr>
        <w:rPr>
          <w:rFonts w:asciiTheme="minorHAnsi" w:hAnsiTheme="minorHAnsi" w:cstheme="minorHAnsi"/>
        </w:rPr>
      </w:pPr>
    </w:p>
    <w:p w14:paraId="3355DC64" w14:textId="77777777" w:rsidR="004F6772" w:rsidRPr="00953E40" w:rsidRDefault="004F6772" w:rsidP="00B825B8">
      <w:pPr>
        <w:rPr>
          <w:rFonts w:asciiTheme="minorHAnsi" w:hAnsiTheme="minorHAnsi" w:cstheme="minorHAnsi"/>
          <w:b/>
        </w:rPr>
      </w:pPr>
      <w:r w:rsidRPr="00953E40">
        <w:rPr>
          <w:rFonts w:asciiTheme="minorHAnsi" w:hAnsiTheme="minorHAnsi" w:cstheme="minorHAnsi"/>
          <w:b/>
        </w:rPr>
        <w:t>Future meetings</w:t>
      </w:r>
    </w:p>
    <w:p w14:paraId="7FF4AAF0" w14:textId="77777777" w:rsidR="005D2A05" w:rsidRPr="00953E40" w:rsidRDefault="005D2A05" w:rsidP="00B825B8">
      <w:pPr>
        <w:rPr>
          <w:rFonts w:asciiTheme="minorHAnsi" w:hAnsiTheme="minorHAnsi" w:cstheme="minorHAnsi"/>
        </w:rPr>
      </w:pPr>
    </w:p>
    <w:p w14:paraId="684EA562" w14:textId="59BF1F06" w:rsidR="004F6772" w:rsidRPr="00953E40" w:rsidRDefault="003348D2" w:rsidP="003348D2">
      <w:pPr>
        <w:rPr>
          <w:rFonts w:asciiTheme="minorHAnsi" w:hAnsiTheme="minorHAnsi" w:cstheme="minorHAnsi"/>
        </w:rPr>
      </w:pPr>
      <w:r>
        <w:rPr>
          <w:rFonts w:asciiTheme="minorHAnsi" w:hAnsiTheme="minorHAnsi" w:cstheme="minorHAnsi"/>
        </w:rPr>
        <w:t>20.</w:t>
      </w:r>
      <w:r>
        <w:rPr>
          <w:rFonts w:asciiTheme="minorHAnsi" w:hAnsiTheme="minorHAnsi" w:cstheme="minorHAnsi"/>
        </w:rPr>
        <w:tab/>
      </w:r>
      <w:r w:rsidR="004F6772" w:rsidRPr="00953E40">
        <w:rPr>
          <w:rFonts w:asciiTheme="minorHAnsi" w:hAnsiTheme="minorHAnsi" w:cstheme="minorHAnsi"/>
        </w:rPr>
        <w:t>It is anticipated that STRP23 will be held in mid-2020, possibly jointly with S</w:t>
      </w:r>
      <w:r w:rsidR="00225CB1" w:rsidRPr="00953E40">
        <w:rPr>
          <w:rFonts w:asciiTheme="minorHAnsi" w:hAnsiTheme="minorHAnsi" w:cstheme="minorHAnsi"/>
        </w:rPr>
        <w:t>C</w:t>
      </w:r>
      <w:r w:rsidR="004F6772" w:rsidRPr="00953E40">
        <w:rPr>
          <w:rFonts w:asciiTheme="minorHAnsi" w:hAnsiTheme="minorHAnsi" w:cstheme="minorHAnsi"/>
        </w:rPr>
        <w:t xml:space="preserve">58 according to decisions to be taken at </w:t>
      </w:r>
      <w:r w:rsidR="00705819" w:rsidRPr="00953E40">
        <w:rPr>
          <w:rFonts w:asciiTheme="minorHAnsi" w:hAnsiTheme="minorHAnsi" w:cstheme="minorHAnsi"/>
        </w:rPr>
        <w:t>SC57</w:t>
      </w:r>
      <w:r w:rsidR="004F6772" w:rsidRPr="00953E40">
        <w:rPr>
          <w:rFonts w:asciiTheme="minorHAnsi" w:hAnsiTheme="minorHAnsi" w:cstheme="minorHAnsi"/>
        </w:rPr>
        <w:t xml:space="preserve">, as stipulated in Resolution XIII.8. </w:t>
      </w:r>
    </w:p>
    <w:p w14:paraId="2C2B8588" w14:textId="77777777" w:rsidR="004F6772" w:rsidRPr="00953E40" w:rsidRDefault="004F6772" w:rsidP="00B825B8">
      <w:pPr>
        <w:rPr>
          <w:rFonts w:asciiTheme="minorHAnsi" w:hAnsiTheme="minorHAnsi" w:cstheme="minorHAnsi"/>
        </w:rPr>
      </w:pPr>
    </w:p>
    <w:p w14:paraId="6FDA4BDA" w14:textId="77777777" w:rsidR="003348D2" w:rsidRDefault="003348D2">
      <w:pPr>
        <w:rPr>
          <w:rFonts w:asciiTheme="minorHAnsi" w:hAnsiTheme="minorHAnsi" w:cstheme="minorHAnsi"/>
          <w:b/>
          <w:sz w:val="24"/>
          <w:szCs w:val="24"/>
        </w:rPr>
      </w:pPr>
      <w:r>
        <w:rPr>
          <w:rFonts w:asciiTheme="minorHAnsi" w:hAnsiTheme="minorHAnsi" w:cstheme="minorHAnsi"/>
          <w:b/>
          <w:sz w:val="24"/>
          <w:szCs w:val="24"/>
        </w:rPr>
        <w:br w:type="page"/>
      </w:r>
    </w:p>
    <w:p w14:paraId="1CAE7F96" w14:textId="5FDE57C7" w:rsidR="003C73FE" w:rsidRPr="00953E40" w:rsidRDefault="003C73FE" w:rsidP="00B825B8">
      <w:pPr>
        <w:rPr>
          <w:rFonts w:asciiTheme="minorHAnsi" w:hAnsiTheme="minorHAnsi" w:cstheme="minorHAnsi"/>
          <w:b/>
          <w:sz w:val="24"/>
          <w:szCs w:val="24"/>
        </w:rPr>
      </w:pPr>
      <w:r w:rsidRPr="00953E40">
        <w:rPr>
          <w:rFonts w:asciiTheme="minorHAnsi" w:hAnsiTheme="minorHAnsi" w:cstheme="minorHAnsi"/>
          <w:b/>
          <w:sz w:val="24"/>
          <w:szCs w:val="24"/>
        </w:rPr>
        <w:lastRenderedPageBreak/>
        <w:t xml:space="preserve">Annex </w:t>
      </w:r>
      <w:r w:rsidR="004718D2" w:rsidRPr="00953E40">
        <w:rPr>
          <w:rFonts w:asciiTheme="minorHAnsi" w:hAnsiTheme="minorHAnsi" w:cstheme="minorHAnsi"/>
          <w:b/>
          <w:sz w:val="24"/>
          <w:szCs w:val="24"/>
        </w:rPr>
        <w:t>1</w:t>
      </w:r>
    </w:p>
    <w:p w14:paraId="49F045D1" w14:textId="77777777" w:rsidR="008768E7" w:rsidRPr="00953E40" w:rsidRDefault="008768E7" w:rsidP="00DF282B">
      <w:pPr>
        <w:ind w:left="0" w:firstLine="0"/>
        <w:rPr>
          <w:b/>
          <w:sz w:val="24"/>
          <w:szCs w:val="24"/>
        </w:rPr>
      </w:pPr>
      <w:r w:rsidRPr="00953E40">
        <w:rPr>
          <w:b/>
          <w:sz w:val="24"/>
          <w:szCs w:val="24"/>
        </w:rPr>
        <w:t xml:space="preserve">Draft </w:t>
      </w:r>
      <w:r w:rsidR="00154CCF" w:rsidRPr="00953E40">
        <w:rPr>
          <w:b/>
          <w:sz w:val="24"/>
          <w:szCs w:val="24"/>
        </w:rPr>
        <w:t>w</w:t>
      </w:r>
      <w:r w:rsidRPr="00953E40">
        <w:rPr>
          <w:b/>
          <w:sz w:val="24"/>
          <w:szCs w:val="24"/>
        </w:rPr>
        <w:t>ork</w:t>
      </w:r>
      <w:r w:rsidR="00154CCF" w:rsidRPr="00953E40">
        <w:rPr>
          <w:b/>
          <w:sz w:val="24"/>
          <w:szCs w:val="24"/>
        </w:rPr>
        <w:t xml:space="preserve"> </w:t>
      </w:r>
      <w:r w:rsidRPr="00953E40">
        <w:rPr>
          <w:b/>
          <w:sz w:val="24"/>
          <w:szCs w:val="24"/>
        </w:rPr>
        <w:t>plan of the Ramsar Convention Scientific and Technical Review Panel (STRP) (2019-2021)</w:t>
      </w:r>
    </w:p>
    <w:p w14:paraId="21B33E91" w14:textId="77777777" w:rsidR="008768E7" w:rsidRPr="00953E40" w:rsidRDefault="008768E7" w:rsidP="00B825B8">
      <w:pPr>
        <w:rPr>
          <w:b/>
          <w:sz w:val="20"/>
          <w:szCs w:val="20"/>
        </w:rPr>
      </w:pPr>
    </w:p>
    <w:p w14:paraId="7473F9C5" w14:textId="77777777" w:rsidR="008768E7" w:rsidRPr="00953E40" w:rsidRDefault="008768E7" w:rsidP="00B825B8">
      <w:pPr>
        <w:rPr>
          <w:b/>
          <w:sz w:val="20"/>
          <w:szCs w:val="20"/>
        </w:rPr>
      </w:pPr>
    </w:p>
    <w:p w14:paraId="2041E425" w14:textId="77777777" w:rsidR="008768E7" w:rsidRPr="00953E40" w:rsidRDefault="008768E7" w:rsidP="00B825B8">
      <w:pPr>
        <w:rPr>
          <w:b/>
        </w:rPr>
      </w:pPr>
      <w:r w:rsidRPr="00953E40">
        <w:rPr>
          <w:b/>
        </w:rPr>
        <w:t>Development of this draft</w:t>
      </w:r>
    </w:p>
    <w:p w14:paraId="4E3D6F00" w14:textId="77777777" w:rsidR="00DF282B" w:rsidRDefault="00DF282B" w:rsidP="00B825B8">
      <w:pPr>
        <w:ind w:left="0" w:firstLine="0"/>
        <w:rPr>
          <w:rFonts w:cs="Calibri"/>
          <w:color w:val="000000"/>
        </w:rPr>
      </w:pPr>
    </w:p>
    <w:p w14:paraId="1ADA105F" w14:textId="0BF84360" w:rsidR="008768E7" w:rsidRPr="00953E40" w:rsidRDefault="008768E7" w:rsidP="00B825B8">
      <w:pPr>
        <w:ind w:left="0" w:firstLine="0"/>
        <w:rPr>
          <w:rFonts w:cs="Calibri"/>
          <w:color w:val="000000"/>
        </w:rPr>
      </w:pPr>
      <w:r w:rsidRPr="00953E40">
        <w:rPr>
          <w:rFonts w:cs="Calibri"/>
          <w:color w:val="000000"/>
        </w:rPr>
        <w:t xml:space="preserve">The STRP developed this draft work plan for the 2019-2021 triennium at its 22nd meeting (18-22 March 2019) for consideration and approval by the Standing Committee at its 57th meeting (24-28 June 2019). </w:t>
      </w:r>
    </w:p>
    <w:p w14:paraId="3AB2D771" w14:textId="77777777" w:rsidR="008768E7" w:rsidRPr="00953E40" w:rsidRDefault="008768E7" w:rsidP="00B825B8">
      <w:pPr>
        <w:ind w:left="0" w:firstLine="0"/>
        <w:rPr>
          <w:rFonts w:cs="Calibri"/>
          <w:color w:val="000000"/>
        </w:rPr>
      </w:pPr>
    </w:p>
    <w:p w14:paraId="79FFD61A" w14:textId="15285184" w:rsidR="008768E7" w:rsidRPr="00953E40" w:rsidRDefault="008768E7" w:rsidP="00B825B8">
      <w:pPr>
        <w:ind w:left="0" w:firstLine="0"/>
        <w:rPr>
          <w:rFonts w:cs="Calibri"/>
          <w:color w:val="000000"/>
        </w:rPr>
      </w:pPr>
      <w:r w:rsidRPr="00953E40">
        <w:rPr>
          <w:rFonts w:cs="Calibri"/>
          <w:color w:val="000000"/>
        </w:rPr>
        <w:t xml:space="preserve">The draft work plan was drafted pursuant to the process outlined in Resolution XII.5: </w:t>
      </w:r>
      <w:r w:rsidRPr="00953E40">
        <w:rPr>
          <w:i/>
        </w:rPr>
        <w:t>New framework for delivery of scientific and technical advice and guidance on the Convention</w:t>
      </w:r>
      <w:r w:rsidRPr="00953E40">
        <w:rPr>
          <w:rFonts w:cs="Calibri"/>
          <w:color w:val="000000"/>
        </w:rPr>
        <w:t xml:space="preserve"> (Annex 1, paragraphs 49-51), and taking into account the five </w:t>
      </w:r>
      <w:r w:rsidR="00E349B4" w:rsidRPr="00953E40">
        <w:rPr>
          <w:rFonts w:cs="Calibri"/>
          <w:color w:val="000000"/>
        </w:rPr>
        <w:t xml:space="preserve">priority </w:t>
      </w:r>
      <w:r w:rsidR="00993C39" w:rsidRPr="00953E40">
        <w:rPr>
          <w:rFonts w:cs="Calibri"/>
          <w:color w:val="000000"/>
        </w:rPr>
        <w:t xml:space="preserve">thematic work areas </w:t>
      </w:r>
      <w:r w:rsidRPr="00953E40">
        <w:rPr>
          <w:rFonts w:cs="Calibri"/>
          <w:color w:val="000000"/>
        </w:rPr>
        <w:t xml:space="preserve">approved by Contracting Parties at COP13 in Annex 2 of Resolution XIII.8: </w:t>
      </w:r>
      <w:r w:rsidRPr="00953E40">
        <w:rPr>
          <w:i/>
        </w:rPr>
        <w:t>Future implementation of scientific and technical aspects of the Convention for 2019-2021</w:t>
      </w:r>
      <w:r w:rsidRPr="00953E40">
        <w:rPr>
          <w:rFonts w:cs="Calibri"/>
          <w:color w:val="000000"/>
        </w:rPr>
        <w:t>.</w:t>
      </w:r>
    </w:p>
    <w:p w14:paraId="66C58B4B" w14:textId="77777777" w:rsidR="008768E7" w:rsidRPr="00953E40" w:rsidRDefault="008768E7" w:rsidP="00B825B8">
      <w:pPr>
        <w:ind w:left="0" w:firstLine="0"/>
        <w:rPr>
          <w:rFonts w:cs="Calibri"/>
          <w:color w:val="000000"/>
        </w:rPr>
      </w:pPr>
    </w:p>
    <w:p w14:paraId="437DB328" w14:textId="77777777" w:rsidR="008768E7" w:rsidRPr="00953E40" w:rsidRDefault="008768E7" w:rsidP="00B825B8">
      <w:pPr>
        <w:ind w:left="0" w:firstLine="0"/>
        <w:rPr>
          <w:rFonts w:cs="Calibri"/>
          <w:color w:val="000000"/>
        </w:rPr>
      </w:pPr>
      <w:r w:rsidRPr="00953E40">
        <w:t xml:space="preserve">In accordance with </w:t>
      </w:r>
      <w:r w:rsidRPr="00953E40">
        <w:rPr>
          <w:rFonts w:cs="Calibri"/>
          <w:color w:val="000000"/>
        </w:rPr>
        <w:t>Resolution XII.5</w:t>
      </w:r>
      <w:r w:rsidRPr="00953E40">
        <w:t>, the draft work plan was revised after a broad consultation process with Heads of Administrative Authorities, National Focal Points and STRP National Focal Points.</w:t>
      </w:r>
    </w:p>
    <w:p w14:paraId="484EE97C" w14:textId="77777777" w:rsidR="008768E7" w:rsidRPr="00953E40" w:rsidRDefault="008768E7" w:rsidP="00B825B8">
      <w:pPr>
        <w:rPr>
          <w:rFonts w:cs="Calibri"/>
          <w:color w:val="000000"/>
        </w:rPr>
      </w:pPr>
    </w:p>
    <w:p w14:paraId="16601FBA" w14:textId="77777777" w:rsidR="008768E7" w:rsidRPr="00953E40" w:rsidRDefault="008768E7" w:rsidP="00B825B8">
      <w:pPr>
        <w:rPr>
          <w:rFonts w:eastAsiaTheme="minorHAnsi" w:cstheme="minorBidi"/>
          <w:b/>
        </w:rPr>
      </w:pPr>
      <w:r w:rsidRPr="00953E40">
        <w:rPr>
          <w:b/>
        </w:rPr>
        <w:t>Costs</w:t>
      </w:r>
    </w:p>
    <w:p w14:paraId="6FFDF421" w14:textId="77777777" w:rsidR="00DF282B" w:rsidRDefault="00DF282B" w:rsidP="00B825B8">
      <w:pPr>
        <w:ind w:left="0" w:firstLine="0"/>
        <w:rPr>
          <w:rFonts w:eastAsia="Times New Roman" w:cs="Tahoma"/>
          <w:color w:val="000000"/>
          <w:shd w:val="clear" w:color="auto" w:fill="FFFFFF"/>
        </w:rPr>
      </w:pPr>
    </w:p>
    <w:p w14:paraId="00ADE8B5" w14:textId="25D82486" w:rsidR="008768E7" w:rsidRPr="00953E40" w:rsidRDefault="008768E7" w:rsidP="00B825B8">
      <w:pPr>
        <w:ind w:left="0" w:firstLine="0"/>
        <w:rPr>
          <w:rFonts w:cs="Arial"/>
        </w:rPr>
      </w:pPr>
      <w:r w:rsidRPr="00953E40">
        <w:rPr>
          <w:rFonts w:eastAsia="Times New Roman" w:cs="Tahoma"/>
          <w:color w:val="000000"/>
          <w:shd w:val="clear" w:color="auto" w:fill="FFFFFF"/>
        </w:rPr>
        <w:t xml:space="preserve">The indicative budget for the tasks generally assumes that the costs for layout, design, review, translation, and publication are: up to </w:t>
      </w:r>
      <w:r w:rsidRPr="00953E40">
        <w:rPr>
          <w:rFonts w:cs="Arial"/>
        </w:rPr>
        <w:t xml:space="preserve">CHF </w:t>
      </w:r>
      <w:r w:rsidRPr="00953E40">
        <w:t>1,240</w:t>
      </w:r>
      <w:r w:rsidRPr="00953E40">
        <w:rPr>
          <w:rFonts w:cs="Arial"/>
        </w:rPr>
        <w:t xml:space="preserve"> for a Factsheet, </w:t>
      </w:r>
      <w:r w:rsidRPr="00953E40">
        <w:rPr>
          <w:rFonts w:eastAsia="Times New Roman" w:cs="Tahoma"/>
          <w:color w:val="000000"/>
          <w:shd w:val="clear" w:color="auto" w:fill="FFFFFF"/>
        </w:rPr>
        <w:t xml:space="preserve">up to </w:t>
      </w:r>
      <w:r w:rsidRPr="00953E40">
        <w:rPr>
          <w:rFonts w:cs="Arial"/>
        </w:rPr>
        <w:t xml:space="preserve">CHF </w:t>
      </w:r>
      <w:r w:rsidRPr="00953E40">
        <w:t>2,960</w:t>
      </w:r>
      <w:r w:rsidRPr="00953E40">
        <w:rPr>
          <w:rFonts w:cs="Arial"/>
        </w:rPr>
        <w:t xml:space="preserve"> for a Policy Brief, </w:t>
      </w:r>
      <w:r w:rsidRPr="00953E40">
        <w:rPr>
          <w:rFonts w:eastAsia="Times New Roman" w:cs="Tahoma"/>
          <w:color w:val="000000"/>
          <w:shd w:val="clear" w:color="auto" w:fill="FFFFFF"/>
        </w:rPr>
        <w:t xml:space="preserve">up to </w:t>
      </w:r>
      <w:r w:rsidRPr="00953E40">
        <w:rPr>
          <w:rFonts w:cs="Arial"/>
        </w:rPr>
        <w:t xml:space="preserve">CHF </w:t>
      </w:r>
      <w:r w:rsidRPr="00953E40">
        <w:t>6,400</w:t>
      </w:r>
      <w:r w:rsidRPr="00953E40">
        <w:rPr>
          <w:rFonts w:cs="Arial"/>
        </w:rPr>
        <w:t xml:space="preserve"> for a Briefing Note and </w:t>
      </w:r>
      <w:r w:rsidRPr="00953E40">
        <w:rPr>
          <w:rFonts w:eastAsia="Times New Roman" w:cs="Tahoma"/>
          <w:color w:val="000000"/>
          <w:shd w:val="clear" w:color="auto" w:fill="FFFFFF"/>
        </w:rPr>
        <w:t>up to</w:t>
      </w:r>
      <w:r w:rsidRPr="00953E40">
        <w:rPr>
          <w:rFonts w:cs="Arial"/>
        </w:rPr>
        <w:t xml:space="preserve"> CHF </w:t>
      </w:r>
      <w:r w:rsidRPr="00953E40">
        <w:t>22,600</w:t>
      </w:r>
      <w:r w:rsidRPr="00953E40">
        <w:rPr>
          <w:rFonts w:cs="Arial"/>
        </w:rPr>
        <w:t xml:space="preserve"> for a Ramsar Technical Report. Consultancy reports (up to 40 pages) have been estimated at </w:t>
      </w:r>
      <w:r w:rsidRPr="00953E40">
        <w:rPr>
          <w:rFonts w:eastAsia="Times New Roman" w:cs="Tahoma"/>
          <w:color w:val="000000"/>
          <w:shd w:val="clear" w:color="auto" w:fill="FFFFFF"/>
        </w:rPr>
        <w:t>up to</w:t>
      </w:r>
      <w:r w:rsidRPr="00953E40">
        <w:rPr>
          <w:rFonts w:cs="Arial"/>
        </w:rPr>
        <w:t xml:space="preserve"> CHF </w:t>
      </w:r>
      <w:r w:rsidRPr="00953E40">
        <w:t xml:space="preserve">30,600, drafting workshops at </w:t>
      </w:r>
      <w:r w:rsidRPr="00953E40">
        <w:rPr>
          <w:rFonts w:eastAsia="Times New Roman" w:cs="Tahoma"/>
          <w:color w:val="000000"/>
          <w:shd w:val="clear" w:color="auto" w:fill="FFFFFF"/>
        </w:rPr>
        <w:t>up to</w:t>
      </w:r>
      <w:r w:rsidRPr="00953E40">
        <w:t xml:space="preserve"> CHF 10,000 and </w:t>
      </w:r>
      <w:bookmarkStart w:id="0" w:name="_Hlk4484947"/>
      <w:r w:rsidRPr="00953E40">
        <w:t xml:space="preserve">web design at </w:t>
      </w:r>
      <w:r w:rsidRPr="00953E40">
        <w:rPr>
          <w:rFonts w:eastAsia="Times New Roman" w:cs="Tahoma"/>
          <w:color w:val="000000"/>
          <w:shd w:val="clear" w:color="auto" w:fill="FFFFFF"/>
        </w:rPr>
        <w:t>up to</w:t>
      </w:r>
      <w:r w:rsidRPr="00953E40">
        <w:t xml:space="preserve"> CHF 4,000</w:t>
      </w:r>
      <w:r w:rsidRPr="00953E40">
        <w:rPr>
          <w:rStyle w:val="FootnoteReference"/>
        </w:rPr>
        <w:footnoteReference w:id="2"/>
      </w:r>
      <w:r w:rsidRPr="00953E40">
        <w:t xml:space="preserve"> (based on financial information from the Secretariat).</w:t>
      </w:r>
      <w:bookmarkEnd w:id="0"/>
      <w:r w:rsidR="004171A4" w:rsidRPr="00953E40">
        <w:t xml:space="preserve"> </w:t>
      </w:r>
    </w:p>
    <w:p w14:paraId="2AC51BD5" w14:textId="77777777" w:rsidR="008768E7" w:rsidRPr="00953E40" w:rsidRDefault="008768E7" w:rsidP="00B825B8">
      <w:pPr>
        <w:ind w:left="0" w:firstLine="0"/>
        <w:rPr>
          <w:rFonts w:asciiTheme="minorHAnsi" w:hAnsiTheme="minorHAnsi" w:cs="Calibri"/>
          <w:color w:val="000000"/>
        </w:rPr>
      </w:pPr>
    </w:p>
    <w:p w14:paraId="66C97712" w14:textId="77777777" w:rsidR="008768E7" w:rsidRPr="00953E40" w:rsidRDefault="008768E7" w:rsidP="00B825B8">
      <w:pPr>
        <w:ind w:left="0" w:firstLine="0"/>
        <w:rPr>
          <w:rFonts w:cs="Calibri"/>
          <w:color w:val="000000"/>
        </w:rPr>
      </w:pPr>
      <w:r w:rsidRPr="00953E40">
        <w:rPr>
          <w:rFonts w:cs="Calibri"/>
          <w:color w:val="000000"/>
        </w:rPr>
        <w:t>Note that the cost implications for engagement</w:t>
      </w:r>
      <w:r w:rsidR="004171A4" w:rsidRPr="00953E40">
        <w:rPr>
          <w:rFonts w:cs="Calibri"/>
          <w:color w:val="000000"/>
        </w:rPr>
        <w:t xml:space="preserve">, </w:t>
      </w:r>
      <w:r w:rsidRPr="00953E40">
        <w:rPr>
          <w:rFonts w:cs="Calibri"/>
          <w:color w:val="000000"/>
        </w:rPr>
        <w:t>as required</w:t>
      </w:r>
      <w:r w:rsidR="004171A4" w:rsidRPr="00953E40">
        <w:rPr>
          <w:rFonts w:cs="Calibri"/>
          <w:color w:val="000000"/>
        </w:rPr>
        <w:t>,</w:t>
      </w:r>
      <w:r w:rsidRPr="00953E40">
        <w:rPr>
          <w:rFonts w:cs="Calibri"/>
          <w:color w:val="000000"/>
        </w:rPr>
        <w:t xml:space="preserve"> with international processes (such as other Conventions, IPBES and possibly technical work related to monitoring the Sustainable Development Goals</w:t>
      </w:r>
      <w:r w:rsidR="004171A4" w:rsidRPr="00953E40">
        <w:rPr>
          <w:rFonts w:cs="Calibri"/>
          <w:color w:val="000000"/>
        </w:rPr>
        <w:t>)</w:t>
      </w:r>
      <w:r w:rsidRPr="00953E40">
        <w:rPr>
          <w:rFonts w:cs="Calibri"/>
          <w:color w:val="000000"/>
        </w:rPr>
        <w:t>, are largely unknown at this stage as this will depend on the nature and type of input requested, for example whether travel costs will be required.</w:t>
      </w:r>
    </w:p>
    <w:p w14:paraId="59E9D7D3" w14:textId="77777777" w:rsidR="008768E7" w:rsidRPr="00953E40" w:rsidRDefault="008768E7" w:rsidP="00B825B8">
      <w:pPr>
        <w:ind w:left="0" w:firstLine="0"/>
        <w:rPr>
          <w:rFonts w:cs="Calibri"/>
          <w:color w:val="000000"/>
        </w:rPr>
      </w:pPr>
    </w:p>
    <w:p w14:paraId="7B09998F" w14:textId="77777777" w:rsidR="008768E7" w:rsidRPr="00953E40" w:rsidRDefault="008768E7" w:rsidP="00B825B8">
      <w:pPr>
        <w:ind w:left="0" w:firstLine="0"/>
        <w:rPr>
          <w:rFonts w:eastAsiaTheme="minorHAnsi" w:cstheme="minorBidi"/>
          <w:b/>
        </w:rPr>
      </w:pPr>
      <w:r w:rsidRPr="00953E40">
        <w:rPr>
          <w:b/>
        </w:rPr>
        <w:t>Priorities</w:t>
      </w:r>
    </w:p>
    <w:p w14:paraId="118C4D72" w14:textId="77777777" w:rsidR="00DF282B" w:rsidRDefault="00DF282B" w:rsidP="00B825B8">
      <w:pPr>
        <w:ind w:left="0" w:firstLine="0"/>
      </w:pPr>
    </w:p>
    <w:p w14:paraId="3A54EFF8" w14:textId="38652CE3" w:rsidR="008768E7" w:rsidRPr="00953E40" w:rsidRDefault="008768E7" w:rsidP="00B825B8">
      <w:pPr>
        <w:ind w:left="0" w:firstLine="0"/>
      </w:pPr>
      <w:r w:rsidRPr="00953E40">
        <w:t xml:space="preserve">In developing this </w:t>
      </w:r>
      <w:r w:rsidR="004171A4" w:rsidRPr="00953E40">
        <w:t xml:space="preserve">draft </w:t>
      </w:r>
      <w:r w:rsidRPr="00953E40">
        <w:t xml:space="preserve">work plan and consistent with Resolution XIII.8, the STRP attempted to apply a consistent and explicit approach to priority setting, for consideration </w:t>
      </w:r>
      <w:r w:rsidR="00582D28" w:rsidRPr="00953E40">
        <w:t>by the</w:t>
      </w:r>
      <w:r w:rsidRPr="00953E40">
        <w:t xml:space="preserve"> Standing Committee.</w:t>
      </w:r>
      <w:r w:rsidR="00B825B8">
        <w:t xml:space="preserve"> </w:t>
      </w:r>
      <w:r w:rsidR="00993C39" w:rsidRPr="00953E40">
        <w:t>High</w:t>
      </w:r>
      <w:r w:rsidR="00993C39">
        <w:t>-</w:t>
      </w:r>
      <w:r w:rsidRPr="00953E40">
        <w:t>priority tasks were those that had several of the following characteristics (not listed in rank order), namely those which:</w:t>
      </w:r>
    </w:p>
    <w:p w14:paraId="6786E205" w14:textId="77777777" w:rsidR="008768E7" w:rsidRPr="00953E40" w:rsidRDefault="008768E7" w:rsidP="002E4B5A">
      <w:pPr>
        <w:pStyle w:val="ListParagraph"/>
        <w:numPr>
          <w:ilvl w:val="0"/>
          <w:numId w:val="13"/>
        </w:numPr>
        <w:ind w:left="850" w:hanging="425"/>
      </w:pPr>
      <w:r w:rsidRPr="00953E40">
        <w:t>closely align with the objectives of Ramsar’s Strategic Plan (2016-2024);</w:t>
      </w:r>
    </w:p>
    <w:p w14:paraId="3C99CD5B" w14:textId="1C77D07E" w:rsidR="008768E7" w:rsidRPr="00953E40" w:rsidRDefault="008768E7" w:rsidP="002E4B5A">
      <w:pPr>
        <w:pStyle w:val="ListParagraph"/>
        <w:numPr>
          <w:ilvl w:val="0"/>
          <w:numId w:val="13"/>
        </w:numPr>
        <w:ind w:left="850" w:hanging="425"/>
      </w:pPr>
      <w:r w:rsidRPr="00953E40">
        <w:t xml:space="preserve">align with </w:t>
      </w:r>
      <w:r w:rsidR="00993C39">
        <w:t xml:space="preserve">priority thematic work areas </w:t>
      </w:r>
      <w:r w:rsidRPr="00953E40">
        <w:t>established by the COP per Resolution XIII.8;</w:t>
      </w:r>
    </w:p>
    <w:p w14:paraId="7367F957" w14:textId="77777777" w:rsidR="008768E7" w:rsidRPr="00953E40" w:rsidRDefault="008768E7" w:rsidP="002E4B5A">
      <w:pPr>
        <w:pStyle w:val="ListParagraph"/>
        <w:numPr>
          <w:ilvl w:val="0"/>
          <w:numId w:val="13"/>
        </w:numPr>
        <w:ind w:left="850" w:hanging="425"/>
      </w:pPr>
      <w:r w:rsidRPr="00953E40">
        <w:t>are of significant policy relevance to other international legislative or policy frameworks in the context of Resolution XIII.7;</w:t>
      </w:r>
    </w:p>
    <w:p w14:paraId="76D58446" w14:textId="77777777" w:rsidR="008768E7" w:rsidRPr="00953E40" w:rsidRDefault="008768E7" w:rsidP="002E4B5A">
      <w:pPr>
        <w:pStyle w:val="ListParagraph"/>
        <w:numPr>
          <w:ilvl w:val="0"/>
          <w:numId w:val="13"/>
        </w:numPr>
        <w:ind w:left="850" w:hanging="425"/>
      </w:pPr>
      <w:r w:rsidRPr="00953E40">
        <w:t>have high potential for communication and outreach, especially to influential audiences;</w:t>
      </w:r>
    </w:p>
    <w:p w14:paraId="7840736D" w14:textId="77777777" w:rsidR="008768E7" w:rsidRPr="00953E40" w:rsidRDefault="008768E7" w:rsidP="002E4B5A">
      <w:pPr>
        <w:pStyle w:val="ListParagraph"/>
        <w:numPr>
          <w:ilvl w:val="0"/>
          <w:numId w:val="13"/>
        </w:numPr>
        <w:ind w:left="850" w:hanging="425"/>
      </w:pPr>
      <w:r w:rsidRPr="00953E40">
        <w:t xml:space="preserve">address pressing conservation needs; </w:t>
      </w:r>
    </w:p>
    <w:p w14:paraId="5B99227E" w14:textId="77777777" w:rsidR="004171A4" w:rsidRPr="00953E40" w:rsidRDefault="008768E7" w:rsidP="002E4B5A">
      <w:pPr>
        <w:pStyle w:val="ListParagraph"/>
        <w:numPr>
          <w:ilvl w:val="0"/>
          <w:numId w:val="13"/>
        </w:numPr>
        <w:ind w:left="850" w:hanging="425"/>
      </w:pPr>
      <w:r w:rsidRPr="00953E40">
        <w:t>involve novel activities not significantly overlapping with initiatives undertaken by others</w:t>
      </w:r>
      <w:r w:rsidR="004171A4" w:rsidRPr="00953E40">
        <w:t>; and/or</w:t>
      </w:r>
    </w:p>
    <w:p w14:paraId="1CCD2C65" w14:textId="77777777" w:rsidR="008768E7" w:rsidRPr="00953E40" w:rsidRDefault="00F74FC4" w:rsidP="002E4B5A">
      <w:pPr>
        <w:pStyle w:val="ListParagraph"/>
        <w:numPr>
          <w:ilvl w:val="0"/>
          <w:numId w:val="13"/>
        </w:numPr>
        <w:ind w:left="850" w:hanging="425"/>
      </w:pPr>
      <w:r w:rsidRPr="00953E40">
        <w:rPr>
          <w:rFonts w:cs="Arial"/>
        </w:rPr>
        <w:lastRenderedPageBreak/>
        <w:t xml:space="preserve">address </w:t>
      </w:r>
      <w:r w:rsidR="004171A4" w:rsidRPr="00953E40">
        <w:rPr>
          <w:rFonts w:cs="Arial"/>
        </w:rPr>
        <w:t>elements of the Strategic Plan which Parties are struggling to implement</w:t>
      </w:r>
      <w:r w:rsidR="003C1DD0" w:rsidRPr="00953E40">
        <w:rPr>
          <w:rStyle w:val="FootnoteReference"/>
          <w:rFonts w:cs="Arial"/>
        </w:rPr>
        <w:footnoteReference w:id="3"/>
      </w:r>
      <w:r w:rsidR="001D3333" w:rsidRPr="00953E40">
        <w:rPr>
          <w:rFonts w:cs="Arial"/>
        </w:rPr>
        <w:t xml:space="preserve">, </w:t>
      </w:r>
      <w:r w:rsidR="001D3333" w:rsidRPr="00953E40">
        <w:rPr>
          <w:rFonts w:asciiTheme="minorHAnsi" w:hAnsiTheme="minorHAnsi" w:cstheme="minorHAnsi"/>
        </w:rPr>
        <w:t>to the extent possible</w:t>
      </w:r>
      <w:r w:rsidR="004171A4" w:rsidRPr="00953E40">
        <w:rPr>
          <w:rFonts w:cs="Arial"/>
        </w:rPr>
        <w:t>.</w:t>
      </w:r>
    </w:p>
    <w:p w14:paraId="062CD265" w14:textId="77777777" w:rsidR="008768E7" w:rsidRPr="00953E40" w:rsidRDefault="008768E7" w:rsidP="00B825B8"/>
    <w:p w14:paraId="00902CE9" w14:textId="556E0739" w:rsidR="008768E7" w:rsidRPr="00953E40" w:rsidRDefault="002E4B5A" w:rsidP="00B825B8">
      <w:pPr>
        <w:ind w:left="0" w:firstLine="0"/>
      </w:pPr>
      <w:r>
        <w:t xml:space="preserve">The </w:t>
      </w:r>
      <w:r w:rsidR="008768E7" w:rsidRPr="00953E40">
        <w:t>STRP then identified highest priority tasks from the initial list of high priority tasks, as indicated below.</w:t>
      </w:r>
    </w:p>
    <w:p w14:paraId="36178D4F" w14:textId="77777777" w:rsidR="008768E7" w:rsidRPr="00953E40" w:rsidRDefault="008768E7" w:rsidP="00B825B8">
      <w:pPr>
        <w:ind w:left="0" w:firstLine="0"/>
      </w:pPr>
    </w:p>
    <w:p w14:paraId="4094DF0D" w14:textId="235A1BD5" w:rsidR="008768E7" w:rsidRPr="00953E40" w:rsidRDefault="008768E7" w:rsidP="00B825B8">
      <w:pPr>
        <w:ind w:left="0" w:firstLine="0"/>
      </w:pPr>
      <w:r w:rsidRPr="00953E40">
        <w:t xml:space="preserve">Priorities relate to the entire work plan rather than established within each of the </w:t>
      </w:r>
      <w:r w:rsidR="00993C39" w:rsidRPr="00953E40">
        <w:t>priority thematic work areas</w:t>
      </w:r>
      <w:r w:rsidRPr="00953E40">
        <w:t>.</w:t>
      </w:r>
    </w:p>
    <w:p w14:paraId="2A3DC260" w14:textId="77777777" w:rsidR="008768E7" w:rsidRPr="00953E40" w:rsidRDefault="008768E7" w:rsidP="00B825B8">
      <w:pPr>
        <w:ind w:left="0" w:firstLine="0"/>
      </w:pPr>
    </w:p>
    <w:p w14:paraId="1E56AFC0" w14:textId="77777777" w:rsidR="008768E7" w:rsidRPr="00953E40" w:rsidRDefault="008768E7" w:rsidP="00B825B8">
      <w:pPr>
        <w:ind w:left="0" w:firstLine="0"/>
        <w:rPr>
          <w:b/>
        </w:rPr>
      </w:pPr>
      <w:r w:rsidRPr="00953E40">
        <w:rPr>
          <w:b/>
        </w:rPr>
        <w:t>Advisory functions</w:t>
      </w:r>
    </w:p>
    <w:p w14:paraId="30C60D16" w14:textId="77777777" w:rsidR="00DF282B" w:rsidRDefault="00DF282B" w:rsidP="00B825B8">
      <w:pPr>
        <w:ind w:left="0" w:firstLine="0"/>
      </w:pPr>
    </w:p>
    <w:p w14:paraId="7EA1082D" w14:textId="6D4E648F" w:rsidR="008768E7" w:rsidRPr="00953E40" w:rsidRDefault="008768E7" w:rsidP="00B825B8">
      <w:pPr>
        <w:ind w:left="0" w:firstLine="0"/>
      </w:pPr>
      <w:r w:rsidRPr="00953E40">
        <w:t xml:space="preserve">Note that in addition to the specific </w:t>
      </w:r>
      <w:r w:rsidR="00993C39">
        <w:t xml:space="preserve">priority thematic work areas </w:t>
      </w:r>
      <w:r w:rsidRPr="00953E40">
        <w:t xml:space="preserve">and tasks outlined below, it is important to recall that, within the framework of Resolution XII.5, the STRP has a number of core </w:t>
      </w:r>
      <w:r w:rsidRPr="00953E40">
        <w:rPr>
          <w:i/>
        </w:rPr>
        <w:t>ad-hoc</w:t>
      </w:r>
      <w:r w:rsidRPr="00953E40">
        <w:t xml:space="preserve"> advisory functions (summar</w:t>
      </w:r>
      <w:r w:rsidR="00B92CFC">
        <w:t>ized</w:t>
      </w:r>
      <w:r w:rsidRPr="00953E40">
        <w:t xml:space="preserve"> below).</w:t>
      </w:r>
      <w:r w:rsidR="00B825B8">
        <w:t xml:space="preserve"> </w:t>
      </w:r>
      <w:r w:rsidRPr="00953E40">
        <w:t>These support other Convention processes and actors.</w:t>
      </w:r>
    </w:p>
    <w:p w14:paraId="02C3A5BB" w14:textId="77777777" w:rsidR="008768E7" w:rsidRPr="00953E40" w:rsidRDefault="008768E7" w:rsidP="00B825B8">
      <w:pPr>
        <w:ind w:left="0" w:firstLine="0"/>
        <w:rPr>
          <w:sz w:val="20"/>
          <w:szCs w:val="20"/>
        </w:rPr>
      </w:pPr>
    </w:p>
    <w:p w14:paraId="26B9A252" w14:textId="77777777" w:rsidR="008768E7" w:rsidRPr="00953E40" w:rsidRDefault="008768E7" w:rsidP="00B825B8">
      <w:pPr>
        <w:ind w:left="0" w:firstLine="0"/>
        <w:rPr>
          <w:b/>
        </w:rPr>
      </w:pPr>
      <w:r w:rsidRPr="00953E40">
        <w:rPr>
          <w:b/>
        </w:rPr>
        <w:t>Audiences</w:t>
      </w:r>
    </w:p>
    <w:p w14:paraId="09C43886" w14:textId="77777777" w:rsidR="00DF282B" w:rsidRDefault="00DF282B" w:rsidP="00B825B8">
      <w:pPr>
        <w:ind w:left="0" w:firstLine="0"/>
      </w:pPr>
    </w:p>
    <w:p w14:paraId="3A94DDC9" w14:textId="38F0D265" w:rsidR="008768E7" w:rsidRPr="00953E40" w:rsidRDefault="008768E7" w:rsidP="00B825B8">
      <w:pPr>
        <w:ind w:left="0" w:firstLine="0"/>
      </w:pPr>
      <w:r w:rsidRPr="00953E40">
        <w:t>The outputs proposed in this draft work plan are aimed at two target audiences, in line with Resolution XII.5, Annex 1, paragraph 54, as follows:</w:t>
      </w:r>
    </w:p>
    <w:p w14:paraId="7C0D4920" w14:textId="77777777" w:rsidR="008768E7" w:rsidRPr="00953E40" w:rsidRDefault="008768E7" w:rsidP="00B825B8"/>
    <w:p w14:paraId="24BB3A0D" w14:textId="77777777" w:rsidR="008768E7" w:rsidRPr="00953E40" w:rsidRDefault="008768E7" w:rsidP="002E4B5A">
      <w:pPr>
        <w:pStyle w:val="ListParagraph"/>
        <w:numPr>
          <w:ilvl w:val="0"/>
          <w:numId w:val="14"/>
        </w:numPr>
        <w:ind w:left="850" w:hanging="425"/>
      </w:pPr>
      <w:r w:rsidRPr="00953E40">
        <w:t>Policy-makers, including those from the environment and water sectors and other related sectors such as energy, health and sanitation, agriculture, infrastructure and</w:t>
      </w:r>
    </w:p>
    <w:p w14:paraId="3DAECE14" w14:textId="77777777" w:rsidR="008768E7" w:rsidRPr="00953E40" w:rsidRDefault="008768E7" w:rsidP="002E4B5A">
      <w:pPr>
        <w:pStyle w:val="ListParagraph"/>
        <w:numPr>
          <w:ilvl w:val="0"/>
          <w:numId w:val="14"/>
        </w:numPr>
        <w:ind w:left="850" w:hanging="425"/>
      </w:pPr>
      <w:r w:rsidRPr="00953E40">
        <w:t xml:space="preserve">Practitioners, in particular wetland managers and stakeholders, </w:t>
      </w:r>
      <w:r w:rsidR="004171A4" w:rsidRPr="00953E40">
        <w:t>and</w:t>
      </w:r>
      <w:r w:rsidRPr="00953E40">
        <w:t xml:space="preserve"> others from related fields, such as protected area managers and staff of wetland education centres.</w:t>
      </w:r>
    </w:p>
    <w:p w14:paraId="7624A86F" w14:textId="77777777" w:rsidR="008768E7" w:rsidRPr="00953E40" w:rsidRDefault="008768E7" w:rsidP="00B825B8">
      <w:pPr>
        <w:ind w:left="720"/>
      </w:pPr>
    </w:p>
    <w:p w14:paraId="775E9BFD" w14:textId="6A91E393" w:rsidR="008768E7" w:rsidRPr="00953E40" w:rsidRDefault="008768E7" w:rsidP="00B825B8">
      <w:pPr>
        <w:ind w:left="0" w:firstLine="0"/>
      </w:pPr>
      <w:r w:rsidRPr="00953E40">
        <w:t>For clarity purposes, for outputs seeking to target Ramsar Site managers, the target audience is specified as “Practitioners (Ramsar Site Managers)”.</w:t>
      </w:r>
      <w:r w:rsidR="00B825B8">
        <w:t xml:space="preserve"> </w:t>
      </w:r>
      <w:r w:rsidRPr="00953E40">
        <w:t>However, for outputs aimed at wetland managers in general, the target audience is specified as “Practitioners (wetland managers)”.</w:t>
      </w:r>
    </w:p>
    <w:p w14:paraId="039327E2" w14:textId="77777777" w:rsidR="008768E7" w:rsidRPr="00953E40" w:rsidRDefault="008768E7" w:rsidP="00B825B8">
      <w:pPr>
        <w:ind w:left="0" w:firstLine="0"/>
      </w:pPr>
    </w:p>
    <w:p w14:paraId="3F6DBD07" w14:textId="77777777" w:rsidR="008768E7" w:rsidRPr="00953E40" w:rsidRDefault="008768E7" w:rsidP="00B825B8">
      <w:pPr>
        <w:ind w:left="0" w:firstLine="0"/>
        <w:rPr>
          <w:b/>
        </w:rPr>
      </w:pPr>
      <w:r w:rsidRPr="00953E40">
        <w:rPr>
          <w:b/>
        </w:rPr>
        <w:t xml:space="preserve">Capacity </w:t>
      </w:r>
      <w:r w:rsidR="00E644E2" w:rsidRPr="00953E40">
        <w:rPr>
          <w:b/>
        </w:rPr>
        <w:t>building</w:t>
      </w:r>
    </w:p>
    <w:p w14:paraId="230AFC1A" w14:textId="77777777" w:rsidR="00DF282B" w:rsidRDefault="00DF282B" w:rsidP="00B825B8">
      <w:pPr>
        <w:ind w:left="0" w:firstLine="0"/>
      </w:pPr>
    </w:p>
    <w:p w14:paraId="6FF98AA9" w14:textId="5F521A78" w:rsidR="008768E7" w:rsidRPr="00953E40" w:rsidRDefault="008768E7" w:rsidP="00B825B8">
      <w:pPr>
        <w:ind w:left="0" w:firstLine="0"/>
      </w:pPr>
      <w:r w:rsidRPr="00953E40">
        <w:t>Resolution XIII.8</w:t>
      </w:r>
      <w:r w:rsidR="004171A4" w:rsidRPr="00953E40">
        <w:t>, paragraph 18,</w:t>
      </w:r>
      <w:r w:rsidRPr="00953E40">
        <w:t xml:space="preserve"> urged</w:t>
      </w:r>
      <w:r w:rsidR="00046DB8" w:rsidRPr="00953E40">
        <w:t xml:space="preserve"> </w:t>
      </w:r>
      <w:r w:rsidRPr="00953E40">
        <w:t xml:space="preserve">that </w:t>
      </w:r>
      <w:r w:rsidR="00E644E2" w:rsidRPr="00953E40">
        <w:t xml:space="preserve">scientific and technical </w:t>
      </w:r>
      <w:r w:rsidR="002E4B5A" w:rsidRPr="00953E40">
        <w:t>capacity</w:t>
      </w:r>
      <w:r w:rsidR="002E4B5A">
        <w:t>-</w:t>
      </w:r>
      <w:r w:rsidR="00E644E2" w:rsidRPr="00953E40">
        <w:t xml:space="preserve">building activities </w:t>
      </w:r>
      <w:r w:rsidR="003E5B93" w:rsidRPr="00953E40">
        <w:t xml:space="preserve">(for National Focal Points, and STRP and CEPA Focal Points) </w:t>
      </w:r>
      <w:r w:rsidR="00E644E2" w:rsidRPr="00953E40">
        <w:t xml:space="preserve">be undertaken subject to the availability of funding </w:t>
      </w:r>
      <w:r w:rsidRPr="00953E40">
        <w:t xml:space="preserve">“including </w:t>
      </w:r>
      <w:r w:rsidRPr="00953E40">
        <w:rPr>
          <w:i/>
        </w:rPr>
        <w:t>inter alia</w:t>
      </w:r>
      <w:r w:rsidRPr="00953E40">
        <w:t xml:space="preserve"> through regional capacity-building workshops and other training opportunities, including in the margins of STRP meetings held in regions, to further enhance the effectiveness of the Convention… ”</w:t>
      </w:r>
      <w:r w:rsidR="002E4B5A">
        <w:t>.</w:t>
      </w:r>
    </w:p>
    <w:p w14:paraId="53495C6C" w14:textId="77777777" w:rsidR="008768E7" w:rsidRPr="00953E40" w:rsidRDefault="008768E7" w:rsidP="00B825B8">
      <w:pPr>
        <w:ind w:left="0" w:firstLine="0"/>
      </w:pPr>
    </w:p>
    <w:p w14:paraId="406B6BC8" w14:textId="77777777" w:rsidR="008768E7" w:rsidRPr="00953E40" w:rsidRDefault="008768E7" w:rsidP="00B825B8">
      <w:pPr>
        <w:ind w:left="0" w:firstLine="0"/>
      </w:pPr>
      <w:r w:rsidRPr="00953E40">
        <w:t>The potential for such opportunities will be explored with the Secretariat</w:t>
      </w:r>
      <w:r w:rsidR="00F74FC4" w:rsidRPr="00953E40">
        <w:t>,</w:t>
      </w:r>
      <w:r w:rsidRPr="00953E40">
        <w:t xml:space="preserve"> as any agreed programme of work is developed, subject </w:t>
      </w:r>
      <w:r w:rsidR="003E5B93" w:rsidRPr="00953E40">
        <w:t xml:space="preserve">always </w:t>
      </w:r>
      <w:r w:rsidRPr="00953E40">
        <w:t>to resource availability.</w:t>
      </w:r>
    </w:p>
    <w:p w14:paraId="7412BB9C" w14:textId="77777777" w:rsidR="008768E7" w:rsidRPr="00953E40" w:rsidRDefault="008768E7" w:rsidP="00B825B8">
      <w:pPr>
        <w:ind w:left="0" w:firstLine="0"/>
      </w:pPr>
    </w:p>
    <w:p w14:paraId="0DB4355A" w14:textId="6BCE65B4" w:rsidR="008768E7" w:rsidRPr="00953E40" w:rsidRDefault="008768E7" w:rsidP="00B825B8">
      <w:pPr>
        <w:keepNext/>
        <w:ind w:left="0" w:firstLine="0"/>
        <w:rPr>
          <w:b/>
        </w:rPr>
      </w:pPr>
      <w:bookmarkStart w:id="1" w:name="_Hlk7693477"/>
      <w:r w:rsidRPr="00953E40">
        <w:rPr>
          <w:b/>
        </w:rPr>
        <w:t>Priorit</w:t>
      </w:r>
      <w:r w:rsidR="00B92CFC">
        <w:rPr>
          <w:b/>
        </w:rPr>
        <w:t>ization</w:t>
      </w:r>
      <w:r w:rsidRPr="00953E40">
        <w:rPr>
          <w:b/>
        </w:rPr>
        <w:t xml:space="preserve"> of STRP engagement with other international processes </w:t>
      </w:r>
    </w:p>
    <w:p w14:paraId="0F7549BB" w14:textId="77777777" w:rsidR="00DF282B" w:rsidRDefault="00DF282B" w:rsidP="00B825B8">
      <w:pPr>
        <w:ind w:left="0" w:firstLine="0"/>
      </w:pPr>
    </w:p>
    <w:p w14:paraId="556F83E7" w14:textId="65AD1F9C" w:rsidR="008768E7" w:rsidRDefault="008768E7" w:rsidP="00B825B8">
      <w:pPr>
        <w:ind w:left="0" w:firstLine="0"/>
      </w:pPr>
      <w:r w:rsidRPr="00953E40">
        <w:t>A significant number of other international processes are relevant to Ramsar’s mission.</w:t>
      </w:r>
      <w:r w:rsidR="00B825B8">
        <w:t xml:space="preserve"> </w:t>
      </w:r>
      <w:r w:rsidR="002E4B5A">
        <w:t xml:space="preserve">The </w:t>
      </w:r>
      <w:r w:rsidRPr="00953E40">
        <w:t>STRP</w:t>
      </w:r>
      <w:r w:rsidR="00002437" w:rsidRPr="00953E40">
        <w:t>, in consultation with the Secretariat,</w:t>
      </w:r>
      <w:r w:rsidRPr="00953E40">
        <w:t xml:space="preserve"> consider</w:t>
      </w:r>
      <w:r w:rsidR="00002437" w:rsidRPr="00953E40">
        <w:t>s</w:t>
      </w:r>
      <w:r w:rsidRPr="00953E40">
        <w:t xml:space="preserve"> that the following processes are those where there </w:t>
      </w:r>
      <w:r w:rsidR="00E3431B" w:rsidRPr="00953E40">
        <w:t xml:space="preserve">is </w:t>
      </w:r>
      <w:r w:rsidRPr="00953E40">
        <w:t xml:space="preserve">greatest opportunity to influence and engage in support of </w:t>
      </w:r>
      <w:r w:rsidR="002E4B5A">
        <w:t xml:space="preserve">Contracting </w:t>
      </w:r>
      <w:r w:rsidRPr="00953E40">
        <w:t>Parties, noting resource and capacity constraints.</w:t>
      </w:r>
      <w:r w:rsidR="00B825B8">
        <w:t xml:space="preserve"> </w:t>
      </w:r>
      <w:r w:rsidRPr="00953E40">
        <w:t>In particular, we see support of assessment processes as being particularly important.</w:t>
      </w:r>
    </w:p>
    <w:p w14:paraId="3DA29F3B" w14:textId="77777777" w:rsidR="00FF4157" w:rsidRPr="00953E40" w:rsidRDefault="00FF4157" w:rsidP="00B825B8">
      <w:pPr>
        <w:ind w:left="0" w:firstLine="0"/>
      </w:pPr>
    </w:p>
    <w:p w14:paraId="32241653" w14:textId="77777777" w:rsidR="008768E7" w:rsidRPr="00953E40" w:rsidRDefault="008768E7" w:rsidP="00B825B8">
      <w:pPr>
        <w:ind w:left="0" w:firstLine="0"/>
      </w:pPr>
      <w:r w:rsidRPr="00953E40">
        <w:lastRenderedPageBreak/>
        <w:t>Any such engagement will be in</w:t>
      </w:r>
      <w:r w:rsidR="00725666" w:rsidRPr="00953E40">
        <w:t xml:space="preserve"> </w:t>
      </w:r>
      <w:r w:rsidR="0058496F" w:rsidRPr="00953E40">
        <w:t>in line with Resolution</w:t>
      </w:r>
      <w:r w:rsidR="00725666" w:rsidRPr="00953E40">
        <w:t xml:space="preserve"> XII.</w:t>
      </w:r>
      <w:r w:rsidR="0058496F" w:rsidRPr="00953E40">
        <w:t>5</w:t>
      </w:r>
      <w:r w:rsidR="00725666" w:rsidRPr="00953E40">
        <w:rPr>
          <w:rStyle w:val="FootnoteReference"/>
        </w:rPr>
        <w:footnoteReference w:id="4"/>
      </w:r>
      <w:r w:rsidR="00725666" w:rsidRPr="00953E40">
        <w:t>, in</w:t>
      </w:r>
      <w:r w:rsidRPr="00953E40">
        <w:t xml:space="preserve"> support of the Secretariat and in line with a plan being developed for SC58 by the Secretariat to strengthen synergies with other MEAs and contributions to the post-2020 global biodiversity framework (as requested by Resolution XIII.7).</w:t>
      </w:r>
    </w:p>
    <w:p w14:paraId="2D794D17" w14:textId="77777777" w:rsidR="008768E7" w:rsidRPr="00953E40" w:rsidRDefault="008768E7" w:rsidP="00FF4157">
      <w:pPr>
        <w:pStyle w:val="ListParagraph"/>
        <w:numPr>
          <w:ilvl w:val="0"/>
          <w:numId w:val="15"/>
        </w:numPr>
        <w:ind w:left="425" w:hanging="425"/>
      </w:pPr>
      <w:r w:rsidRPr="00953E40">
        <w:t>IPBES</w:t>
      </w:r>
    </w:p>
    <w:p w14:paraId="218F2427" w14:textId="77777777" w:rsidR="008768E7" w:rsidRPr="00953E40" w:rsidRDefault="008768E7" w:rsidP="00FF4157">
      <w:pPr>
        <w:pStyle w:val="ListParagraph"/>
        <w:numPr>
          <w:ilvl w:val="0"/>
          <w:numId w:val="15"/>
        </w:numPr>
        <w:ind w:left="425" w:hanging="425"/>
      </w:pPr>
      <w:r w:rsidRPr="00953E40">
        <w:t>IPCC (and UNFCC</w:t>
      </w:r>
      <w:r w:rsidR="008608E1" w:rsidRPr="00953E40">
        <w:t>C</w:t>
      </w:r>
      <w:r w:rsidRPr="00953E40">
        <w:t>)</w:t>
      </w:r>
    </w:p>
    <w:p w14:paraId="0B6AB9DF" w14:textId="77777777" w:rsidR="008768E7" w:rsidRPr="00953E40" w:rsidRDefault="008768E7" w:rsidP="00FF4157">
      <w:pPr>
        <w:pStyle w:val="ListParagraph"/>
        <w:numPr>
          <w:ilvl w:val="0"/>
          <w:numId w:val="15"/>
        </w:numPr>
        <w:ind w:left="425" w:hanging="425"/>
      </w:pPr>
      <w:r w:rsidRPr="00953E40">
        <w:t>UNCCD</w:t>
      </w:r>
    </w:p>
    <w:p w14:paraId="1869615A" w14:textId="77777777" w:rsidR="008768E7" w:rsidRPr="00953E40" w:rsidRDefault="008768E7" w:rsidP="00FF4157">
      <w:pPr>
        <w:pStyle w:val="ListParagraph"/>
        <w:numPr>
          <w:ilvl w:val="0"/>
          <w:numId w:val="15"/>
        </w:numPr>
        <w:ind w:left="425" w:hanging="425"/>
      </w:pPr>
      <w:r w:rsidRPr="00953E40">
        <w:t>Convention on Biological Diversity especially in the context of the development of the post-2020 development agenda</w:t>
      </w:r>
    </w:p>
    <w:p w14:paraId="1DC87C29" w14:textId="77777777" w:rsidR="008768E7" w:rsidRPr="00953E40" w:rsidRDefault="008768E7" w:rsidP="00FF4157">
      <w:pPr>
        <w:pStyle w:val="ListParagraph"/>
        <w:numPr>
          <w:ilvl w:val="0"/>
          <w:numId w:val="15"/>
        </w:numPr>
        <w:ind w:left="425" w:hanging="425"/>
      </w:pPr>
      <w:r w:rsidRPr="00953E40">
        <w:t>Technical support to relevant SDG monitoring</w:t>
      </w:r>
    </w:p>
    <w:p w14:paraId="2F4FE8CB" w14:textId="77777777" w:rsidR="008768E7" w:rsidRPr="00953E40" w:rsidRDefault="008768E7" w:rsidP="00FF4157">
      <w:pPr>
        <w:pStyle w:val="ListParagraph"/>
        <w:numPr>
          <w:ilvl w:val="0"/>
          <w:numId w:val="15"/>
        </w:numPr>
        <w:ind w:left="425" w:hanging="425"/>
      </w:pPr>
      <w:r w:rsidRPr="00953E40">
        <w:t>Convention on Migratory Species and relevant daughter Agreements</w:t>
      </w:r>
    </w:p>
    <w:p w14:paraId="27A27A8E" w14:textId="77777777" w:rsidR="008768E7" w:rsidRPr="00953E40" w:rsidRDefault="008768E7" w:rsidP="00FF4157">
      <w:pPr>
        <w:pStyle w:val="ListParagraph"/>
        <w:numPr>
          <w:ilvl w:val="0"/>
          <w:numId w:val="15"/>
        </w:numPr>
        <w:ind w:left="425" w:hanging="425"/>
      </w:pPr>
      <w:r w:rsidRPr="00953E40">
        <w:t>Global Coastal Forum – when established</w:t>
      </w:r>
    </w:p>
    <w:p w14:paraId="1F446604" w14:textId="22C36211" w:rsidR="008768E7" w:rsidRDefault="008768E7" w:rsidP="00FF4157">
      <w:pPr>
        <w:pStyle w:val="ListParagraph"/>
        <w:numPr>
          <w:ilvl w:val="0"/>
          <w:numId w:val="15"/>
        </w:numPr>
        <w:ind w:left="425" w:hanging="425"/>
      </w:pPr>
      <w:r w:rsidRPr="00953E40">
        <w:t>Global Peatlands Initiative</w:t>
      </w:r>
    </w:p>
    <w:p w14:paraId="3C95F287" w14:textId="77777777" w:rsidR="00FF4157" w:rsidRPr="00953E40" w:rsidRDefault="00FF4157" w:rsidP="00FF4157"/>
    <w:p w14:paraId="1E0A656C" w14:textId="41E9BA99" w:rsidR="008768E7" w:rsidRPr="00953E40" w:rsidRDefault="008768E7" w:rsidP="00B825B8">
      <w:pPr>
        <w:ind w:left="0" w:firstLine="0"/>
      </w:pPr>
      <w:r w:rsidRPr="00953E40">
        <w:t>Engagement will be largely through either members and/or STRP NFPs who will otherwise be attending meetings, although engagement needs will be assessed for each meeting bearing in mind also the important need for consistency of involvement in work streams.</w:t>
      </w:r>
      <w:r w:rsidR="00B825B8">
        <w:t xml:space="preserve"> </w:t>
      </w:r>
      <w:r w:rsidRPr="00953E40">
        <w:t xml:space="preserve">Working with the Secretariat, an engagement strategy will be develop for each process </w:t>
      </w:r>
      <w:r w:rsidR="00E3431B" w:rsidRPr="00953E40">
        <w:t>identifying</w:t>
      </w:r>
      <w:r w:rsidRPr="00953E40">
        <w:t xml:space="preserve"> opportunities to support </w:t>
      </w:r>
      <w:r w:rsidR="004D70A7">
        <w:t xml:space="preserve">Contracting </w:t>
      </w:r>
      <w:r w:rsidRPr="00953E40">
        <w:t>Parties with relevant technical inputs.</w:t>
      </w:r>
    </w:p>
    <w:bookmarkEnd w:id="1"/>
    <w:p w14:paraId="0FE19C08" w14:textId="77777777" w:rsidR="008768E7" w:rsidRPr="00953E40" w:rsidRDefault="008768E7" w:rsidP="00B825B8">
      <w:pPr>
        <w:ind w:left="0" w:firstLine="0"/>
      </w:pPr>
    </w:p>
    <w:p w14:paraId="5D2B906F" w14:textId="219A4169" w:rsidR="008768E7" w:rsidRDefault="008768E7" w:rsidP="00B825B8">
      <w:pPr>
        <w:rPr>
          <w:b/>
        </w:rPr>
      </w:pPr>
      <w:r w:rsidRPr="00953E40">
        <w:rPr>
          <w:b/>
        </w:rPr>
        <w:t>Abbreviations</w:t>
      </w:r>
    </w:p>
    <w:p w14:paraId="35CC0EA5" w14:textId="26232864" w:rsidR="00DF282B" w:rsidRPr="00953E40" w:rsidRDefault="00DF282B" w:rsidP="00B825B8">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45"/>
      </w:tblGrid>
      <w:tr w:rsidR="008768E7" w:rsidRPr="00953E40" w14:paraId="1B698252" w14:textId="77777777" w:rsidTr="008768E7">
        <w:tc>
          <w:tcPr>
            <w:tcW w:w="1271" w:type="dxa"/>
            <w:hideMark/>
          </w:tcPr>
          <w:p w14:paraId="6B50CEA2" w14:textId="77777777" w:rsidR="008768E7" w:rsidRPr="00953E40" w:rsidRDefault="008768E7" w:rsidP="00B825B8">
            <w:r w:rsidRPr="00953E40">
              <w:t>CEPA</w:t>
            </w:r>
          </w:p>
        </w:tc>
        <w:tc>
          <w:tcPr>
            <w:tcW w:w="7745" w:type="dxa"/>
            <w:hideMark/>
          </w:tcPr>
          <w:p w14:paraId="161414AA" w14:textId="6852CF9E" w:rsidR="008768E7" w:rsidRPr="00953E40" w:rsidRDefault="008768E7" w:rsidP="00B825B8">
            <w:r w:rsidRPr="00953E40">
              <w:t xml:space="preserve">Communication, </w:t>
            </w:r>
            <w:r w:rsidR="004D70A7" w:rsidRPr="00953E40">
              <w:t>capacity building, education, participation and awareness</w:t>
            </w:r>
          </w:p>
        </w:tc>
      </w:tr>
      <w:tr w:rsidR="00F74FC4" w:rsidRPr="00953E40" w14:paraId="541EC000" w14:textId="77777777" w:rsidTr="008768E7">
        <w:tc>
          <w:tcPr>
            <w:tcW w:w="1271" w:type="dxa"/>
          </w:tcPr>
          <w:p w14:paraId="39B93EFC" w14:textId="77777777" w:rsidR="00F74FC4" w:rsidRPr="00953E40" w:rsidRDefault="00F74FC4" w:rsidP="00B825B8">
            <w:r w:rsidRPr="00953E40">
              <w:t xml:space="preserve">CSAB </w:t>
            </w:r>
          </w:p>
        </w:tc>
        <w:tc>
          <w:tcPr>
            <w:tcW w:w="7745" w:type="dxa"/>
          </w:tcPr>
          <w:p w14:paraId="12B2100F" w14:textId="77777777" w:rsidR="00F74FC4" w:rsidRPr="00953E40" w:rsidRDefault="00F74FC4" w:rsidP="00B825B8">
            <w:r w:rsidRPr="00953E40">
              <w:t>Chairs of the Scientific Advisory Bodies of the biodiversity-related conventions</w:t>
            </w:r>
          </w:p>
        </w:tc>
      </w:tr>
      <w:tr w:rsidR="008768E7" w:rsidRPr="00953E40" w14:paraId="47C6FA52" w14:textId="77777777" w:rsidTr="008768E7">
        <w:tc>
          <w:tcPr>
            <w:tcW w:w="1271" w:type="dxa"/>
            <w:hideMark/>
          </w:tcPr>
          <w:p w14:paraId="3AB8B4D0" w14:textId="77777777" w:rsidR="008768E7" w:rsidRPr="00953E40" w:rsidRDefault="008768E7" w:rsidP="00B825B8">
            <w:r w:rsidRPr="00953E40">
              <w:t>GPI</w:t>
            </w:r>
          </w:p>
        </w:tc>
        <w:tc>
          <w:tcPr>
            <w:tcW w:w="7745" w:type="dxa"/>
            <w:hideMark/>
          </w:tcPr>
          <w:p w14:paraId="5AFD7038" w14:textId="77777777" w:rsidR="008768E7" w:rsidRPr="00953E40" w:rsidRDefault="008768E7" w:rsidP="00B825B8">
            <w:r w:rsidRPr="00953E40">
              <w:t>Global Peatland Initiative</w:t>
            </w:r>
          </w:p>
        </w:tc>
      </w:tr>
      <w:tr w:rsidR="008768E7" w:rsidRPr="00953E40" w14:paraId="422C5B5E" w14:textId="77777777" w:rsidTr="008768E7">
        <w:tc>
          <w:tcPr>
            <w:tcW w:w="1271" w:type="dxa"/>
            <w:hideMark/>
          </w:tcPr>
          <w:p w14:paraId="377DFDCC" w14:textId="77777777" w:rsidR="008768E7" w:rsidRPr="00953E40" w:rsidRDefault="008768E7" w:rsidP="00B825B8">
            <w:r w:rsidRPr="00953E40">
              <w:t>GWO</w:t>
            </w:r>
          </w:p>
        </w:tc>
        <w:tc>
          <w:tcPr>
            <w:tcW w:w="7745" w:type="dxa"/>
            <w:hideMark/>
          </w:tcPr>
          <w:p w14:paraId="777E450F" w14:textId="77777777" w:rsidR="008768E7" w:rsidRPr="00953E40" w:rsidRDefault="008768E7" w:rsidP="00B825B8">
            <w:r w:rsidRPr="00953E40">
              <w:t>Global Wetland Outlook</w:t>
            </w:r>
          </w:p>
        </w:tc>
      </w:tr>
      <w:tr w:rsidR="008768E7" w:rsidRPr="00953E40" w14:paraId="41DFE7A4" w14:textId="77777777" w:rsidTr="008768E7">
        <w:tc>
          <w:tcPr>
            <w:tcW w:w="1271" w:type="dxa"/>
            <w:hideMark/>
          </w:tcPr>
          <w:p w14:paraId="3AB9F5FF" w14:textId="77777777" w:rsidR="008768E7" w:rsidRPr="00953E40" w:rsidRDefault="008768E7" w:rsidP="00B825B8">
            <w:r w:rsidRPr="00953E40">
              <w:t>IKI</w:t>
            </w:r>
          </w:p>
        </w:tc>
        <w:tc>
          <w:tcPr>
            <w:tcW w:w="7745" w:type="dxa"/>
            <w:hideMark/>
          </w:tcPr>
          <w:p w14:paraId="0B1F111B" w14:textId="77777777" w:rsidR="008768E7" w:rsidRPr="00953E40" w:rsidRDefault="008768E7" w:rsidP="00B825B8">
            <w:r w:rsidRPr="00953E40">
              <w:t>International Climate Initiative</w:t>
            </w:r>
          </w:p>
        </w:tc>
      </w:tr>
      <w:tr w:rsidR="008768E7" w:rsidRPr="00953E40" w14:paraId="6FD57474" w14:textId="77777777" w:rsidTr="008768E7">
        <w:tc>
          <w:tcPr>
            <w:tcW w:w="1271" w:type="dxa"/>
            <w:hideMark/>
          </w:tcPr>
          <w:p w14:paraId="45C64636" w14:textId="77777777" w:rsidR="008768E7" w:rsidRPr="00953E40" w:rsidRDefault="008768E7" w:rsidP="00B825B8">
            <w:r w:rsidRPr="00953E40">
              <w:t>IMCG</w:t>
            </w:r>
          </w:p>
        </w:tc>
        <w:tc>
          <w:tcPr>
            <w:tcW w:w="7745" w:type="dxa"/>
            <w:hideMark/>
          </w:tcPr>
          <w:p w14:paraId="628051F8" w14:textId="77777777" w:rsidR="008768E7" w:rsidRPr="00953E40" w:rsidRDefault="008768E7" w:rsidP="00B825B8">
            <w:r w:rsidRPr="00953E40">
              <w:t>International Mire Conservation Group</w:t>
            </w:r>
          </w:p>
        </w:tc>
      </w:tr>
      <w:tr w:rsidR="008768E7" w:rsidRPr="00953E40" w14:paraId="2995C1BF" w14:textId="77777777" w:rsidTr="008768E7">
        <w:tc>
          <w:tcPr>
            <w:tcW w:w="1271" w:type="dxa"/>
            <w:hideMark/>
          </w:tcPr>
          <w:p w14:paraId="6AE16C6A" w14:textId="77777777" w:rsidR="008768E7" w:rsidRPr="00953E40" w:rsidRDefault="008768E7" w:rsidP="00B825B8">
            <w:r w:rsidRPr="00953E40">
              <w:t>IPBES</w:t>
            </w:r>
          </w:p>
        </w:tc>
        <w:tc>
          <w:tcPr>
            <w:tcW w:w="7745" w:type="dxa"/>
            <w:hideMark/>
          </w:tcPr>
          <w:p w14:paraId="65091C76" w14:textId="77777777" w:rsidR="008768E7" w:rsidRPr="00953E40" w:rsidRDefault="008768E7" w:rsidP="00B825B8">
            <w:r w:rsidRPr="00953E40">
              <w:t>Intergovernmental Science-Policy Platform on Biodiversity and Ecosystem Services</w:t>
            </w:r>
          </w:p>
        </w:tc>
      </w:tr>
      <w:tr w:rsidR="008768E7" w:rsidRPr="00953E40" w14:paraId="4654AE7E" w14:textId="77777777" w:rsidTr="008768E7">
        <w:tc>
          <w:tcPr>
            <w:tcW w:w="1271" w:type="dxa"/>
            <w:hideMark/>
          </w:tcPr>
          <w:p w14:paraId="71367EEC" w14:textId="77777777" w:rsidR="008768E7" w:rsidRPr="00953E40" w:rsidRDefault="008768E7" w:rsidP="00B825B8">
            <w:r w:rsidRPr="00953E40">
              <w:t>IPCC</w:t>
            </w:r>
          </w:p>
        </w:tc>
        <w:tc>
          <w:tcPr>
            <w:tcW w:w="7745" w:type="dxa"/>
            <w:hideMark/>
          </w:tcPr>
          <w:p w14:paraId="52B008F6" w14:textId="77777777" w:rsidR="008768E7" w:rsidRPr="00953E40" w:rsidRDefault="008768E7" w:rsidP="00B825B8">
            <w:r w:rsidRPr="00953E40">
              <w:t>Intergovernmental Panel on Climate Change</w:t>
            </w:r>
          </w:p>
        </w:tc>
      </w:tr>
      <w:tr w:rsidR="008768E7" w:rsidRPr="00953E40" w14:paraId="27B4A900" w14:textId="77777777" w:rsidTr="008768E7">
        <w:tc>
          <w:tcPr>
            <w:tcW w:w="1271" w:type="dxa"/>
            <w:hideMark/>
          </w:tcPr>
          <w:p w14:paraId="39B6EB8B" w14:textId="77777777" w:rsidR="008768E7" w:rsidRPr="00953E40" w:rsidRDefault="008768E7" w:rsidP="00B825B8">
            <w:r w:rsidRPr="00953E40">
              <w:t>MEA</w:t>
            </w:r>
          </w:p>
        </w:tc>
        <w:tc>
          <w:tcPr>
            <w:tcW w:w="7745" w:type="dxa"/>
            <w:hideMark/>
          </w:tcPr>
          <w:p w14:paraId="3977102F" w14:textId="3E152583" w:rsidR="008768E7" w:rsidRPr="00953E40" w:rsidRDefault="008768E7" w:rsidP="00B825B8">
            <w:r w:rsidRPr="00953E40">
              <w:t xml:space="preserve">Multilateral </w:t>
            </w:r>
            <w:r w:rsidR="004D70A7" w:rsidRPr="00953E40">
              <w:t>environmental agreement</w:t>
            </w:r>
          </w:p>
        </w:tc>
      </w:tr>
      <w:tr w:rsidR="008768E7" w:rsidRPr="00953E40" w14:paraId="5283C3EE" w14:textId="77777777" w:rsidTr="008768E7">
        <w:tc>
          <w:tcPr>
            <w:tcW w:w="1271" w:type="dxa"/>
            <w:hideMark/>
          </w:tcPr>
          <w:p w14:paraId="58C43B3E" w14:textId="77777777" w:rsidR="008768E7" w:rsidRPr="00953E40" w:rsidRDefault="008768E7" w:rsidP="00B825B8">
            <w:r w:rsidRPr="00953E40">
              <w:t>MEP</w:t>
            </w:r>
          </w:p>
        </w:tc>
        <w:tc>
          <w:tcPr>
            <w:tcW w:w="7745" w:type="dxa"/>
            <w:hideMark/>
          </w:tcPr>
          <w:p w14:paraId="7B2195FB" w14:textId="77777777" w:rsidR="008768E7" w:rsidRPr="00953E40" w:rsidRDefault="008768E7" w:rsidP="00B825B8">
            <w:r w:rsidRPr="00953E40">
              <w:t>Multidisciplinary Expert Panel (IPBES)</w:t>
            </w:r>
          </w:p>
        </w:tc>
      </w:tr>
      <w:tr w:rsidR="008768E7" w:rsidRPr="00953E40" w14:paraId="516BE46E" w14:textId="77777777" w:rsidTr="008768E7">
        <w:tc>
          <w:tcPr>
            <w:tcW w:w="1271" w:type="dxa"/>
            <w:hideMark/>
          </w:tcPr>
          <w:p w14:paraId="24006425" w14:textId="77777777" w:rsidR="008768E7" w:rsidRPr="00953E40" w:rsidRDefault="008768E7" w:rsidP="00B825B8">
            <w:r w:rsidRPr="00953E40">
              <w:t>NFP</w:t>
            </w:r>
          </w:p>
        </w:tc>
        <w:tc>
          <w:tcPr>
            <w:tcW w:w="7745" w:type="dxa"/>
            <w:hideMark/>
          </w:tcPr>
          <w:p w14:paraId="3E0E9B62" w14:textId="77777777" w:rsidR="008768E7" w:rsidRPr="00953E40" w:rsidRDefault="008768E7" w:rsidP="00B825B8">
            <w:r w:rsidRPr="00953E40">
              <w:t>National Focal Point</w:t>
            </w:r>
          </w:p>
        </w:tc>
      </w:tr>
      <w:tr w:rsidR="008768E7" w:rsidRPr="00953E40" w14:paraId="6F35DE3F" w14:textId="77777777" w:rsidTr="008768E7">
        <w:tc>
          <w:tcPr>
            <w:tcW w:w="1271" w:type="dxa"/>
            <w:hideMark/>
          </w:tcPr>
          <w:p w14:paraId="33272408" w14:textId="77777777" w:rsidR="008768E7" w:rsidRPr="00953E40" w:rsidRDefault="008768E7" w:rsidP="00B825B8">
            <w:r w:rsidRPr="00953E40">
              <w:t>RAM</w:t>
            </w:r>
          </w:p>
        </w:tc>
        <w:tc>
          <w:tcPr>
            <w:tcW w:w="7745" w:type="dxa"/>
            <w:hideMark/>
          </w:tcPr>
          <w:p w14:paraId="7F9E1919" w14:textId="77777777" w:rsidR="008768E7" w:rsidRPr="00953E40" w:rsidRDefault="008768E7" w:rsidP="00B825B8">
            <w:r w:rsidRPr="00953E40">
              <w:t>Ramsar Advisory Mission</w:t>
            </w:r>
          </w:p>
        </w:tc>
      </w:tr>
      <w:tr w:rsidR="008768E7" w:rsidRPr="00953E40" w14:paraId="2AE6F3DE" w14:textId="77777777" w:rsidTr="008768E7">
        <w:tc>
          <w:tcPr>
            <w:tcW w:w="1271" w:type="dxa"/>
            <w:hideMark/>
          </w:tcPr>
          <w:p w14:paraId="009C14FF" w14:textId="77777777" w:rsidR="008768E7" w:rsidRPr="00953E40" w:rsidRDefault="008768E7" w:rsidP="00B825B8">
            <w:pPr>
              <w:rPr>
                <w:sz w:val="20"/>
                <w:szCs w:val="20"/>
              </w:rPr>
            </w:pPr>
            <w:r w:rsidRPr="00953E40">
              <w:rPr>
                <w:sz w:val="20"/>
                <w:szCs w:val="20"/>
              </w:rPr>
              <w:t>RAWES</w:t>
            </w:r>
          </w:p>
        </w:tc>
        <w:tc>
          <w:tcPr>
            <w:tcW w:w="7745" w:type="dxa"/>
            <w:hideMark/>
          </w:tcPr>
          <w:p w14:paraId="7EDE22B8" w14:textId="77777777" w:rsidR="008768E7" w:rsidRPr="00953E40" w:rsidRDefault="008768E7" w:rsidP="00B825B8">
            <w:r w:rsidRPr="00953E40">
              <w:t>Rapid Assessment of Wetland Ecosystem Services</w:t>
            </w:r>
          </w:p>
        </w:tc>
      </w:tr>
      <w:tr w:rsidR="008768E7" w:rsidRPr="00953E40" w14:paraId="0941729A" w14:textId="77777777" w:rsidTr="008768E7">
        <w:tc>
          <w:tcPr>
            <w:tcW w:w="1271" w:type="dxa"/>
            <w:hideMark/>
          </w:tcPr>
          <w:p w14:paraId="792656CC" w14:textId="77777777" w:rsidR="008768E7" w:rsidRPr="00953E40" w:rsidRDefault="008768E7" w:rsidP="00B825B8">
            <w:r w:rsidRPr="00953E40">
              <w:t>RCN</w:t>
            </w:r>
          </w:p>
        </w:tc>
        <w:tc>
          <w:tcPr>
            <w:tcW w:w="7745" w:type="dxa"/>
            <w:hideMark/>
          </w:tcPr>
          <w:p w14:paraId="4EDCD76E" w14:textId="77777777" w:rsidR="008768E7" w:rsidRPr="00953E40" w:rsidRDefault="008768E7" w:rsidP="00B825B8">
            <w:r w:rsidRPr="00953E40">
              <w:t>Ramsar Culture Network</w:t>
            </w:r>
          </w:p>
        </w:tc>
      </w:tr>
      <w:tr w:rsidR="008768E7" w:rsidRPr="00953E40" w14:paraId="08B31C79" w14:textId="77777777" w:rsidTr="008768E7">
        <w:tc>
          <w:tcPr>
            <w:tcW w:w="1271" w:type="dxa"/>
            <w:hideMark/>
          </w:tcPr>
          <w:p w14:paraId="2ED6370B" w14:textId="77777777" w:rsidR="008768E7" w:rsidRPr="00953E40" w:rsidRDefault="008768E7" w:rsidP="00B825B8">
            <w:r w:rsidRPr="00953E40">
              <w:t>RSIS</w:t>
            </w:r>
          </w:p>
        </w:tc>
        <w:tc>
          <w:tcPr>
            <w:tcW w:w="7745" w:type="dxa"/>
            <w:hideMark/>
          </w:tcPr>
          <w:p w14:paraId="6B0A6434" w14:textId="77777777" w:rsidR="008768E7" w:rsidRPr="00953E40" w:rsidRDefault="008768E7" w:rsidP="00B825B8">
            <w:r w:rsidRPr="00953E40">
              <w:t>Ramsar Sites Information Service</w:t>
            </w:r>
          </w:p>
        </w:tc>
      </w:tr>
      <w:tr w:rsidR="008768E7" w:rsidRPr="00953E40" w14:paraId="3F509FF9" w14:textId="77777777" w:rsidTr="008768E7">
        <w:tc>
          <w:tcPr>
            <w:tcW w:w="1271" w:type="dxa"/>
            <w:hideMark/>
          </w:tcPr>
          <w:p w14:paraId="5A5811EA" w14:textId="77777777" w:rsidR="008768E7" w:rsidRPr="00953E40" w:rsidRDefault="008768E7" w:rsidP="00B825B8">
            <w:r w:rsidRPr="00953E40">
              <w:t>RTR</w:t>
            </w:r>
          </w:p>
        </w:tc>
        <w:tc>
          <w:tcPr>
            <w:tcW w:w="7745" w:type="dxa"/>
            <w:hideMark/>
          </w:tcPr>
          <w:p w14:paraId="7FB4348A" w14:textId="78FB2EAB" w:rsidR="008768E7" w:rsidRPr="00953E40" w:rsidRDefault="008768E7" w:rsidP="00B825B8">
            <w:r w:rsidRPr="00953E40">
              <w:t xml:space="preserve">Ramsar </w:t>
            </w:r>
            <w:r w:rsidR="004D70A7" w:rsidRPr="00953E40">
              <w:t>technical report</w:t>
            </w:r>
          </w:p>
        </w:tc>
      </w:tr>
      <w:tr w:rsidR="008768E7" w:rsidRPr="00953E40" w14:paraId="707CB612" w14:textId="77777777" w:rsidTr="008768E7">
        <w:tc>
          <w:tcPr>
            <w:tcW w:w="1271" w:type="dxa"/>
            <w:hideMark/>
          </w:tcPr>
          <w:p w14:paraId="1315E774" w14:textId="77777777" w:rsidR="008768E7" w:rsidRPr="00953E40" w:rsidRDefault="008768E7" w:rsidP="00B825B8">
            <w:r w:rsidRPr="00953E40">
              <w:t>SC</w:t>
            </w:r>
          </w:p>
        </w:tc>
        <w:tc>
          <w:tcPr>
            <w:tcW w:w="7745" w:type="dxa"/>
            <w:hideMark/>
          </w:tcPr>
          <w:p w14:paraId="4A5D185E" w14:textId="77777777" w:rsidR="008768E7" w:rsidRPr="00953E40" w:rsidRDefault="008768E7" w:rsidP="00B825B8">
            <w:r w:rsidRPr="00953E40">
              <w:t>Standing Committee</w:t>
            </w:r>
          </w:p>
        </w:tc>
      </w:tr>
      <w:tr w:rsidR="008768E7" w:rsidRPr="00953E40" w14:paraId="2971D17B" w14:textId="77777777" w:rsidTr="008768E7">
        <w:tc>
          <w:tcPr>
            <w:tcW w:w="1271" w:type="dxa"/>
            <w:hideMark/>
          </w:tcPr>
          <w:p w14:paraId="7B61CE44" w14:textId="77777777" w:rsidR="008768E7" w:rsidRPr="00953E40" w:rsidRDefault="008768E7" w:rsidP="00B825B8">
            <w:r w:rsidRPr="00953E40">
              <w:t>SDG</w:t>
            </w:r>
          </w:p>
        </w:tc>
        <w:tc>
          <w:tcPr>
            <w:tcW w:w="7745" w:type="dxa"/>
            <w:hideMark/>
          </w:tcPr>
          <w:p w14:paraId="7232FF1C" w14:textId="77777777" w:rsidR="008768E7" w:rsidRPr="00953E40" w:rsidRDefault="008768E7" w:rsidP="00B825B8">
            <w:r w:rsidRPr="00953E40">
              <w:t>Sustainable Development Goal(s)</w:t>
            </w:r>
          </w:p>
        </w:tc>
      </w:tr>
      <w:tr w:rsidR="008768E7" w:rsidRPr="00953E40" w14:paraId="34FF85D3" w14:textId="77777777" w:rsidTr="008768E7">
        <w:tc>
          <w:tcPr>
            <w:tcW w:w="1271" w:type="dxa"/>
            <w:hideMark/>
          </w:tcPr>
          <w:p w14:paraId="0E7E1C5A" w14:textId="77777777" w:rsidR="008768E7" w:rsidRPr="00953E40" w:rsidRDefault="008768E7" w:rsidP="00B825B8">
            <w:r w:rsidRPr="00953E40">
              <w:t>SP</w:t>
            </w:r>
          </w:p>
        </w:tc>
        <w:tc>
          <w:tcPr>
            <w:tcW w:w="7745" w:type="dxa"/>
            <w:hideMark/>
          </w:tcPr>
          <w:p w14:paraId="171252CF" w14:textId="77777777" w:rsidR="008768E7" w:rsidRPr="00953E40" w:rsidRDefault="008768E7" w:rsidP="00B825B8">
            <w:r w:rsidRPr="00953E40">
              <w:t xml:space="preserve">Strategic Plan </w:t>
            </w:r>
          </w:p>
        </w:tc>
      </w:tr>
      <w:tr w:rsidR="008768E7" w:rsidRPr="00953E40" w14:paraId="585E197E" w14:textId="77777777" w:rsidTr="008768E7">
        <w:tc>
          <w:tcPr>
            <w:tcW w:w="1271" w:type="dxa"/>
            <w:hideMark/>
          </w:tcPr>
          <w:p w14:paraId="49BDB316" w14:textId="77777777" w:rsidR="008768E7" w:rsidRPr="00953E40" w:rsidRDefault="008768E7" w:rsidP="00B825B8">
            <w:r w:rsidRPr="00953E40">
              <w:t>ToR</w:t>
            </w:r>
          </w:p>
        </w:tc>
        <w:tc>
          <w:tcPr>
            <w:tcW w:w="7745" w:type="dxa"/>
            <w:hideMark/>
          </w:tcPr>
          <w:p w14:paraId="0D8C3F1E" w14:textId="6D841045" w:rsidR="008768E7" w:rsidRPr="00953E40" w:rsidRDefault="008768E7" w:rsidP="00B825B8">
            <w:r w:rsidRPr="00953E40">
              <w:t xml:space="preserve">Terms of </w:t>
            </w:r>
            <w:r w:rsidR="004D70A7" w:rsidRPr="00953E40">
              <w:t>reference</w:t>
            </w:r>
          </w:p>
        </w:tc>
      </w:tr>
      <w:tr w:rsidR="008768E7" w:rsidRPr="00953E40" w14:paraId="643BE1A0" w14:textId="77777777" w:rsidTr="008768E7">
        <w:tc>
          <w:tcPr>
            <w:tcW w:w="1271" w:type="dxa"/>
            <w:hideMark/>
          </w:tcPr>
          <w:p w14:paraId="2D04EE6F" w14:textId="77777777" w:rsidR="008768E7" w:rsidRPr="00953E40" w:rsidRDefault="008768E7" w:rsidP="00B825B8">
            <w:r w:rsidRPr="00953E40">
              <w:t>TWA</w:t>
            </w:r>
          </w:p>
        </w:tc>
        <w:tc>
          <w:tcPr>
            <w:tcW w:w="7745" w:type="dxa"/>
            <w:hideMark/>
          </w:tcPr>
          <w:p w14:paraId="313BF53D" w14:textId="3CD31487" w:rsidR="008768E7" w:rsidRPr="00953E40" w:rsidRDefault="008768E7" w:rsidP="00B825B8">
            <w:r w:rsidRPr="00953E40">
              <w:t xml:space="preserve">Thematic </w:t>
            </w:r>
            <w:r w:rsidR="00993C39" w:rsidRPr="00953E40">
              <w:t>work area</w:t>
            </w:r>
          </w:p>
        </w:tc>
      </w:tr>
      <w:tr w:rsidR="008768E7" w:rsidRPr="00953E40" w14:paraId="4AB6671E" w14:textId="77777777" w:rsidTr="008768E7">
        <w:tc>
          <w:tcPr>
            <w:tcW w:w="1271" w:type="dxa"/>
            <w:hideMark/>
          </w:tcPr>
          <w:p w14:paraId="684BA75E" w14:textId="77777777" w:rsidR="008768E7" w:rsidRPr="00953E40" w:rsidRDefault="008768E7" w:rsidP="00B825B8">
            <w:r w:rsidRPr="00953E40">
              <w:t>UNCCD</w:t>
            </w:r>
          </w:p>
        </w:tc>
        <w:tc>
          <w:tcPr>
            <w:tcW w:w="7745" w:type="dxa"/>
            <w:hideMark/>
          </w:tcPr>
          <w:p w14:paraId="39609EBC" w14:textId="77777777" w:rsidR="008768E7" w:rsidRPr="00953E40" w:rsidRDefault="008768E7" w:rsidP="00B825B8">
            <w:r w:rsidRPr="00953E40">
              <w:t xml:space="preserve">United Nations Convention </w:t>
            </w:r>
            <w:r w:rsidR="003F4C06" w:rsidRPr="00953E40">
              <w:t>to</w:t>
            </w:r>
            <w:r w:rsidRPr="00953E40">
              <w:t xml:space="preserve"> Combat Desertification</w:t>
            </w:r>
          </w:p>
        </w:tc>
      </w:tr>
      <w:tr w:rsidR="008768E7" w:rsidRPr="00953E40" w14:paraId="3818B2B3" w14:textId="77777777" w:rsidTr="008768E7">
        <w:tc>
          <w:tcPr>
            <w:tcW w:w="1271" w:type="dxa"/>
            <w:hideMark/>
          </w:tcPr>
          <w:p w14:paraId="529EB50D" w14:textId="77777777" w:rsidR="008768E7" w:rsidRPr="00953E40" w:rsidRDefault="008768E7" w:rsidP="00B825B8">
            <w:r w:rsidRPr="00953E40">
              <w:t>UNFCC</w:t>
            </w:r>
          </w:p>
        </w:tc>
        <w:tc>
          <w:tcPr>
            <w:tcW w:w="7745" w:type="dxa"/>
            <w:hideMark/>
          </w:tcPr>
          <w:p w14:paraId="2D9494AE" w14:textId="77777777" w:rsidR="008768E7" w:rsidRPr="00953E40" w:rsidRDefault="008768E7" w:rsidP="00B825B8">
            <w:r w:rsidRPr="00953E40">
              <w:t>United Nations Framework Convention on Climate Change</w:t>
            </w:r>
          </w:p>
        </w:tc>
      </w:tr>
      <w:tr w:rsidR="008768E7" w:rsidRPr="00953E40" w14:paraId="0B40BD52" w14:textId="77777777" w:rsidTr="008768E7">
        <w:tc>
          <w:tcPr>
            <w:tcW w:w="1271" w:type="dxa"/>
            <w:hideMark/>
          </w:tcPr>
          <w:p w14:paraId="268C4E8D" w14:textId="77777777" w:rsidR="008768E7" w:rsidRPr="00953E40" w:rsidRDefault="008768E7" w:rsidP="00B825B8">
            <w:r w:rsidRPr="00953E40">
              <w:t>WEDO</w:t>
            </w:r>
          </w:p>
        </w:tc>
        <w:tc>
          <w:tcPr>
            <w:tcW w:w="7745" w:type="dxa"/>
            <w:hideMark/>
          </w:tcPr>
          <w:p w14:paraId="6FAE42AC" w14:textId="77777777" w:rsidR="008768E7" w:rsidRPr="00953E40" w:rsidRDefault="008768E7" w:rsidP="00B825B8">
            <w:r w:rsidRPr="00953E40">
              <w:t>Women’s Environment and Development Organisation</w:t>
            </w:r>
          </w:p>
        </w:tc>
      </w:tr>
    </w:tbl>
    <w:p w14:paraId="4AE2E9B9" w14:textId="5B8115A5" w:rsidR="008768E7" w:rsidRPr="00953E40" w:rsidRDefault="008768E7" w:rsidP="004D70A7">
      <w:pPr>
        <w:ind w:left="0" w:firstLine="0"/>
        <w:rPr>
          <w:sz w:val="20"/>
          <w:szCs w:val="20"/>
        </w:rPr>
      </w:pPr>
    </w:p>
    <w:p w14:paraId="7E2D39B1" w14:textId="77777777" w:rsidR="008768E7" w:rsidRPr="00953E40" w:rsidRDefault="008768E7" w:rsidP="00953E40">
      <w:pPr>
        <w:rPr>
          <w:b/>
          <w:sz w:val="20"/>
          <w:szCs w:val="20"/>
        </w:rPr>
        <w:sectPr w:rsidR="008768E7" w:rsidRPr="00953E40" w:rsidSect="004D70A7">
          <w:footerReference w:type="default" r:id="rId8"/>
          <w:pgSz w:w="11906" w:h="16838"/>
          <w:pgMar w:top="1440" w:right="1440" w:bottom="1440" w:left="1440" w:header="709" w:footer="709" w:gutter="0"/>
          <w:cols w:space="720"/>
          <w:titlePg/>
          <w:docGrid w:linePitch="299"/>
        </w:sectPr>
      </w:pPr>
    </w:p>
    <w:p w14:paraId="280B3330" w14:textId="77777777" w:rsidR="008768E7" w:rsidRPr="00953E40" w:rsidRDefault="008768E7" w:rsidP="00953E40">
      <w:pPr>
        <w:rPr>
          <w:b/>
          <w:sz w:val="20"/>
          <w:szCs w:val="20"/>
        </w:rPr>
      </w:pPr>
    </w:p>
    <w:p w14:paraId="50B783E4" w14:textId="77777777" w:rsidR="008768E7" w:rsidRPr="00953E40" w:rsidRDefault="008768E7" w:rsidP="00953E40">
      <w:pPr>
        <w:jc w:val="right"/>
        <w:rPr>
          <w:b/>
          <w:sz w:val="20"/>
          <w:szCs w:val="20"/>
        </w:rPr>
      </w:pPr>
    </w:p>
    <w:tbl>
      <w:tblPr>
        <w:tblStyle w:val="TableGrid"/>
        <w:tblW w:w="0" w:type="auto"/>
        <w:tblCellMar>
          <w:top w:w="57" w:type="dxa"/>
          <w:bottom w:w="57" w:type="dxa"/>
        </w:tblCellMar>
        <w:tblLook w:val="04A0" w:firstRow="1" w:lastRow="0" w:firstColumn="1" w:lastColumn="0" w:noHBand="0" w:noVBand="1"/>
      </w:tblPr>
      <w:tblGrid>
        <w:gridCol w:w="1836"/>
        <w:gridCol w:w="1004"/>
        <w:gridCol w:w="782"/>
        <w:gridCol w:w="3029"/>
        <w:gridCol w:w="835"/>
        <w:gridCol w:w="1861"/>
        <w:gridCol w:w="1238"/>
        <w:gridCol w:w="1395"/>
        <w:gridCol w:w="1968"/>
      </w:tblGrid>
      <w:tr w:rsidR="008768E7" w:rsidRPr="00953E40" w14:paraId="0E1E669E" w14:textId="77777777" w:rsidTr="008768E7">
        <w:trPr>
          <w:cantSplit/>
        </w:trPr>
        <w:tc>
          <w:tcPr>
            <w:tcW w:w="0" w:type="auto"/>
            <w:gridSpan w:val="9"/>
            <w:tcBorders>
              <w:top w:val="single" w:sz="4" w:space="0" w:color="auto"/>
              <w:left w:val="single" w:sz="4" w:space="0" w:color="auto"/>
              <w:bottom w:val="single" w:sz="4" w:space="0" w:color="auto"/>
              <w:right w:val="single" w:sz="4" w:space="0" w:color="auto"/>
            </w:tcBorders>
            <w:shd w:val="clear" w:color="auto" w:fill="000000" w:themeFill="text1"/>
            <w:hideMark/>
          </w:tcPr>
          <w:p w14:paraId="2B4B984C" w14:textId="77777777" w:rsidR="008768E7" w:rsidRPr="00953E40" w:rsidRDefault="008768E7" w:rsidP="00953E40">
            <w:pPr>
              <w:jc w:val="center"/>
              <w:rPr>
                <w:b/>
                <w:sz w:val="20"/>
                <w:szCs w:val="20"/>
              </w:rPr>
            </w:pPr>
            <w:r w:rsidRPr="00953E40">
              <w:rPr>
                <w:b/>
                <w:sz w:val="20"/>
                <w:szCs w:val="20"/>
              </w:rPr>
              <w:t>Ad-hoc advisory functions and collaboration with other International bodies and processes</w:t>
            </w:r>
          </w:p>
        </w:tc>
      </w:tr>
      <w:tr w:rsidR="008768E7" w:rsidRPr="00953E40" w14:paraId="3399F7D6" w14:textId="77777777" w:rsidTr="008768E7">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53680E" w14:textId="77777777" w:rsidR="008768E7" w:rsidRPr="00953E40" w:rsidRDefault="008768E7" w:rsidP="00953E40">
            <w:pPr>
              <w:ind w:left="0" w:firstLine="0"/>
              <w:rPr>
                <w:b/>
                <w:sz w:val="20"/>
                <w:szCs w:val="20"/>
              </w:rPr>
            </w:pPr>
            <w:r w:rsidRPr="00953E40">
              <w:rPr>
                <w:b/>
                <w:sz w:val="20"/>
                <w:szCs w:val="20"/>
              </w:rPr>
              <w:t xml:space="preserve">Task </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CBC4D0" w14:textId="77777777" w:rsidR="008768E7" w:rsidRPr="00953E40" w:rsidRDefault="008768E7" w:rsidP="00953E40">
            <w:pPr>
              <w:ind w:left="0" w:firstLine="0"/>
              <w:rPr>
                <w:b/>
                <w:sz w:val="20"/>
                <w:szCs w:val="20"/>
              </w:rPr>
            </w:pPr>
            <w:r w:rsidRPr="00953E40">
              <w:rPr>
                <w:b/>
                <w:sz w:val="20"/>
                <w:szCs w:val="20"/>
              </w:rPr>
              <w:t xml:space="preserve">Res. </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4A56B4" w14:textId="77777777" w:rsidR="008768E7" w:rsidRPr="00953E40" w:rsidRDefault="008768E7" w:rsidP="00953E40">
            <w:pPr>
              <w:ind w:left="0" w:firstLine="0"/>
              <w:rPr>
                <w:b/>
                <w:sz w:val="20"/>
                <w:szCs w:val="20"/>
              </w:rPr>
            </w:pPr>
            <w:r w:rsidRPr="00953E40">
              <w:rPr>
                <w:b/>
                <w:sz w:val="20"/>
                <w:szCs w:val="20"/>
              </w:rPr>
              <w:t>SP</w:t>
            </w:r>
            <w:r w:rsidRPr="00953E40">
              <w:rPr>
                <w:rStyle w:val="FootnoteReference"/>
                <w:b/>
                <w:sz w:val="20"/>
                <w:szCs w:val="20"/>
              </w:rPr>
              <w:footnoteReference w:id="5"/>
            </w:r>
            <w:r w:rsidRPr="00953E40">
              <w:rPr>
                <w:b/>
                <w:sz w:val="20"/>
                <w:szCs w:val="20"/>
              </w:rPr>
              <w:t xml:space="preserve"> goal &amp; target </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ECE3AC" w14:textId="77777777" w:rsidR="008768E7" w:rsidRPr="00953E40" w:rsidRDefault="008768E7" w:rsidP="00953E40">
            <w:pPr>
              <w:ind w:left="0" w:firstLine="0"/>
              <w:rPr>
                <w:b/>
                <w:sz w:val="20"/>
                <w:szCs w:val="20"/>
              </w:rPr>
            </w:pPr>
            <w:r w:rsidRPr="00953E40">
              <w:rPr>
                <w:b/>
                <w:sz w:val="20"/>
                <w:szCs w:val="20"/>
              </w:rPr>
              <w:t>Description and task leads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E724BC" w14:textId="77777777" w:rsidR="008768E7" w:rsidRPr="00953E40" w:rsidRDefault="008768E7" w:rsidP="00953E40">
            <w:pPr>
              <w:ind w:left="0" w:firstLine="0"/>
              <w:rPr>
                <w:b/>
                <w:sz w:val="20"/>
                <w:szCs w:val="20"/>
              </w:rPr>
            </w:pPr>
            <w:r w:rsidRPr="00953E40">
              <w:rPr>
                <w:b/>
                <w:sz w:val="20"/>
                <w:szCs w:val="20"/>
              </w:rPr>
              <w:t>Priority</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7925D4" w14:textId="77777777" w:rsidR="008768E7" w:rsidRPr="00953E40" w:rsidRDefault="008768E7" w:rsidP="00953E40">
            <w:pPr>
              <w:ind w:left="0" w:firstLine="0"/>
              <w:rPr>
                <w:b/>
                <w:sz w:val="20"/>
                <w:szCs w:val="20"/>
              </w:rPr>
            </w:pPr>
            <w:r w:rsidRPr="00953E40">
              <w:rPr>
                <w:b/>
                <w:sz w:val="20"/>
                <w:szCs w:val="20"/>
              </w:rPr>
              <w:t xml:space="preserve">Process and outcomes </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ACEE37" w14:textId="77777777" w:rsidR="008768E7" w:rsidRPr="00953E40" w:rsidRDefault="008768E7" w:rsidP="00953E40">
            <w:pPr>
              <w:ind w:left="0" w:firstLine="0"/>
              <w:rPr>
                <w:b/>
                <w:sz w:val="20"/>
                <w:szCs w:val="20"/>
              </w:rPr>
            </w:pPr>
            <w:r w:rsidRPr="00953E40">
              <w:rPr>
                <w:b/>
                <w:sz w:val="20"/>
                <w:szCs w:val="20"/>
              </w:rPr>
              <w:t>Output</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3B704C" w14:textId="77777777" w:rsidR="008768E7" w:rsidRPr="00953E40" w:rsidRDefault="008768E7" w:rsidP="00953E40">
            <w:pPr>
              <w:ind w:left="0" w:firstLine="0"/>
              <w:rPr>
                <w:b/>
                <w:sz w:val="20"/>
                <w:szCs w:val="20"/>
              </w:rPr>
            </w:pPr>
            <w:r w:rsidRPr="00953E40">
              <w:rPr>
                <w:b/>
                <w:sz w:val="20"/>
                <w:szCs w:val="20"/>
              </w:rPr>
              <w:t xml:space="preserve">Audience </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4FF5EA" w14:textId="77777777" w:rsidR="008768E7" w:rsidRPr="00953E40" w:rsidRDefault="008768E7" w:rsidP="00953E40">
            <w:pPr>
              <w:ind w:left="0" w:firstLine="0"/>
              <w:rPr>
                <w:b/>
                <w:sz w:val="20"/>
                <w:szCs w:val="20"/>
              </w:rPr>
            </w:pPr>
            <w:r w:rsidRPr="00953E40">
              <w:rPr>
                <w:b/>
                <w:sz w:val="20"/>
                <w:szCs w:val="20"/>
              </w:rPr>
              <w:t>Costs CHF</w:t>
            </w:r>
          </w:p>
        </w:tc>
      </w:tr>
      <w:tr w:rsidR="008768E7" w:rsidRPr="00953E40" w14:paraId="1CB71DC3" w14:textId="77777777" w:rsidTr="008768E7">
        <w:trPr>
          <w:cantSplit/>
        </w:trPr>
        <w:tc>
          <w:tcPr>
            <w:tcW w:w="0" w:type="auto"/>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5A0D0" w14:textId="77777777" w:rsidR="008768E7" w:rsidRPr="00953E40" w:rsidRDefault="008768E7" w:rsidP="00953E40">
            <w:pPr>
              <w:jc w:val="center"/>
              <w:rPr>
                <w:b/>
                <w:sz w:val="20"/>
                <w:szCs w:val="20"/>
              </w:rPr>
            </w:pPr>
            <w:r w:rsidRPr="00953E40">
              <w:rPr>
                <w:b/>
                <w:sz w:val="20"/>
                <w:szCs w:val="20"/>
              </w:rPr>
              <w:t>Ramsar Convention Processes</w:t>
            </w:r>
          </w:p>
        </w:tc>
      </w:tr>
      <w:tr w:rsidR="008768E7" w:rsidRPr="00953E40" w14:paraId="33F4F075" w14:textId="77777777" w:rsidTr="008768E7">
        <w:tc>
          <w:tcPr>
            <w:tcW w:w="0" w:type="auto"/>
            <w:tcBorders>
              <w:top w:val="single" w:sz="4" w:space="0" w:color="auto"/>
              <w:left w:val="single" w:sz="4" w:space="0" w:color="auto"/>
              <w:bottom w:val="single" w:sz="4" w:space="0" w:color="auto"/>
              <w:right w:val="single" w:sz="4" w:space="0" w:color="auto"/>
            </w:tcBorders>
            <w:hideMark/>
          </w:tcPr>
          <w:p w14:paraId="37FD7F48" w14:textId="77777777" w:rsidR="008768E7" w:rsidRPr="00953E40" w:rsidRDefault="008768E7" w:rsidP="00953E40">
            <w:pPr>
              <w:ind w:left="0" w:firstLine="0"/>
              <w:rPr>
                <w:rFonts w:cs="Arial"/>
                <w:sz w:val="20"/>
                <w:szCs w:val="20"/>
              </w:rPr>
            </w:pPr>
            <w:r w:rsidRPr="00953E40">
              <w:rPr>
                <w:rFonts w:cs="Arial"/>
                <w:sz w:val="20"/>
                <w:szCs w:val="20"/>
              </w:rPr>
              <w:t xml:space="preserve">Reporting to Standing Committee </w:t>
            </w:r>
          </w:p>
        </w:tc>
        <w:tc>
          <w:tcPr>
            <w:tcW w:w="0" w:type="auto"/>
            <w:tcBorders>
              <w:top w:val="single" w:sz="4" w:space="0" w:color="auto"/>
              <w:left w:val="single" w:sz="4" w:space="0" w:color="auto"/>
              <w:bottom w:val="single" w:sz="4" w:space="0" w:color="auto"/>
              <w:right w:val="single" w:sz="4" w:space="0" w:color="auto"/>
            </w:tcBorders>
            <w:hideMark/>
          </w:tcPr>
          <w:p w14:paraId="1308C4E6" w14:textId="77777777" w:rsidR="008768E7" w:rsidRPr="00953E40" w:rsidRDefault="00C809D9" w:rsidP="00953E40">
            <w:pPr>
              <w:ind w:left="0" w:firstLine="0"/>
              <w:rPr>
                <w:rFonts w:cstheme="minorBidi"/>
                <w:sz w:val="20"/>
                <w:szCs w:val="20"/>
              </w:rPr>
            </w:pPr>
            <w:hyperlink r:id="rId9" w:history="1">
              <w:r w:rsidR="008768E7" w:rsidRPr="00953E40">
                <w:rPr>
                  <w:rStyle w:val="Hyperlink"/>
                  <w:sz w:val="20"/>
                  <w:szCs w:val="20"/>
                </w:rPr>
                <w:t>XIII.4</w:t>
              </w:r>
            </w:hyperlink>
            <w:r w:rsidR="008768E7" w:rsidRPr="00953E40">
              <w:rPr>
                <w:sz w:val="20"/>
                <w:szCs w:val="20"/>
              </w:rPr>
              <w:t xml:space="preserve">, Annex 1, </w:t>
            </w:r>
            <w:r w:rsidR="008768E7" w:rsidRPr="00953E40">
              <w:rPr>
                <w:rFonts w:cs="Arial"/>
                <w:sz w:val="20"/>
                <w:szCs w:val="20"/>
              </w:rPr>
              <w:t>¶¶,</w:t>
            </w:r>
            <w:r w:rsidR="008768E7" w:rsidRPr="00953E40">
              <w:rPr>
                <w:sz w:val="20"/>
                <w:szCs w:val="20"/>
              </w:rPr>
              <w:t xml:space="preserve"> 13; 19 (h)</w:t>
            </w:r>
          </w:p>
        </w:tc>
        <w:tc>
          <w:tcPr>
            <w:tcW w:w="0" w:type="auto"/>
            <w:tcBorders>
              <w:top w:val="single" w:sz="4" w:space="0" w:color="auto"/>
              <w:left w:val="single" w:sz="4" w:space="0" w:color="auto"/>
              <w:bottom w:val="single" w:sz="4" w:space="0" w:color="auto"/>
              <w:right w:val="single" w:sz="4" w:space="0" w:color="auto"/>
            </w:tcBorders>
            <w:hideMark/>
          </w:tcPr>
          <w:p w14:paraId="527679EE" w14:textId="77777777" w:rsidR="008768E7" w:rsidRPr="00953E40" w:rsidRDefault="008768E7" w:rsidP="00953E40">
            <w:pPr>
              <w:ind w:left="0" w:firstLine="0"/>
              <w:rPr>
                <w:sz w:val="20"/>
                <w:szCs w:val="20"/>
              </w:rPr>
            </w:pPr>
            <w:r w:rsidRPr="00953E40">
              <w:rPr>
                <w:sz w:val="20"/>
                <w:szCs w:val="20"/>
              </w:rPr>
              <w:t xml:space="preserve">4.14 </w:t>
            </w:r>
          </w:p>
        </w:tc>
        <w:tc>
          <w:tcPr>
            <w:tcW w:w="0" w:type="auto"/>
            <w:tcBorders>
              <w:top w:val="single" w:sz="4" w:space="0" w:color="auto"/>
              <w:left w:val="single" w:sz="4" w:space="0" w:color="auto"/>
              <w:bottom w:val="single" w:sz="4" w:space="0" w:color="auto"/>
              <w:right w:val="single" w:sz="4" w:space="0" w:color="auto"/>
            </w:tcBorders>
            <w:hideMark/>
          </w:tcPr>
          <w:p w14:paraId="26307927" w14:textId="77777777" w:rsidR="008768E7" w:rsidRPr="00953E40" w:rsidRDefault="008768E7" w:rsidP="00953E40">
            <w:pPr>
              <w:ind w:left="0" w:firstLine="0"/>
              <w:rPr>
                <w:sz w:val="20"/>
                <w:szCs w:val="20"/>
              </w:rPr>
            </w:pPr>
            <w:r w:rsidRPr="00953E40">
              <w:rPr>
                <w:sz w:val="20"/>
                <w:szCs w:val="20"/>
              </w:rPr>
              <w:t>STRP Chair will participate at meetings of SC as an observer, and will present the draft work plan for approval, reporting on progress with its implementation, and providing guidance for its future development.</w:t>
            </w:r>
          </w:p>
        </w:tc>
        <w:tc>
          <w:tcPr>
            <w:tcW w:w="0" w:type="auto"/>
            <w:tcBorders>
              <w:top w:val="single" w:sz="4" w:space="0" w:color="auto"/>
              <w:left w:val="single" w:sz="4" w:space="0" w:color="auto"/>
              <w:bottom w:val="single" w:sz="4" w:space="0" w:color="auto"/>
              <w:right w:val="single" w:sz="4" w:space="0" w:color="auto"/>
            </w:tcBorders>
            <w:hideMark/>
          </w:tcPr>
          <w:p w14:paraId="2CA490E8" w14:textId="77777777" w:rsidR="008768E7" w:rsidRPr="00953E40" w:rsidRDefault="008768E7" w:rsidP="00953E40">
            <w:pPr>
              <w:ind w:left="0" w:firstLine="0"/>
              <w:rPr>
                <w:sz w:val="20"/>
                <w:szCs w:val="20"/>
              </w:rPr>
            </w:pPr>
            <w:r w:rsidRPr="00953E40">
              <w:rPr>
                <w:sz w:val="20"/>
                <w:szCs w:val="20"/>
              </w:rPr>
              <w:t>Core</w:t>
            </w:r>
          </w:p>
        </w:tc>
        <w:tc>
          <w:tcPr>
            <w:tcW w:w="0" w:type="auto"/>
            <w:tcBorders>
              <w:top w:val="single" w:sz="4" w:space="0" w:color="auto"/>
              <w:left w:val="single" w:sz="4" w:space="0" w:color="auto"/>
              <w:bottom w:val="single" w:sz="4" w:space="0" w:color="auto"/>
              <w:right w:val="single" w:sz="4" w:space="0" w:color="auto"/>
            </w:tcBorders>
            <w:hideMark/>
          </w:tcPr>
          <w:p w14:paraId="4057CF8D" w14:textId="77777777" w:rsidR="008768E7" w:rsidRPr="00953E40" w:rsidRDefault="008768E7" w:rsidP="00953E40">
            <w:pPr>
              <w:ind w:left="0" w:firstLine="0"/>
              <w:rPr>
                <w:sz w:val="20"/>
                <w:szCs w:val="20"/>
              </w:rPr>
            </w:pPr>
            <w:r w:rsidRPr="00953E40">
              <w:rPr>
                <w:sz w:val="20"/>
                <w:szCs w:val="20"/>
              </w:rPr>
              <w:t>Reporting and advice to the Standing Committee</w:t>
            </w:r>
          </w:p>
        </w:tc>
        <w:tc>
          <w:tcPr>
            <w:tcW w:w="0" w:type="auto"/>
            <w:tcBorders>
              <w:top w:val="single" w:sz="4" w:space="0" w:color="auto"/>
              <w:left w:val="single" w:sz="4" w:space="0" w:color="auto"/>
              <w:bottom w:val="single" w:sz="4" w:space="0" w:color="auto"/>
              <w:right w:val="single" w:sz="4" w:space="0" w:color="auto"/>
            </w:tcBorders>
            <w:hideMark/>
          </w:tcPr>
          <w:p w14:paraId="03C221B4" w14:textId="77777777" w:rsidR="008768E7" w:rsidRPr="00953E40" w:rsidRDefault="008768E7" w:rsidP="00953E40">
            <w:pPr>
              <w:ind w:left="0" w:firstLine="0"/>
              <w:rPr>
                <w:sz w:val="20"/>
                <w:szCs w:val="20"/>
              </w:rPr>
            </w:pPr>
            <w:r w:rsidRPr="00953E40">
              <w:rPr>
                <w:sz w:val="20"/>
                <w:szCs w:val="20"/>
              </w:rPr>
              <w:t>STRP Chair’s report</w:t>
            </w:r>
          </w:p>
        </w:tc>
        <w:tc>
          <w:tcPr>
            <w:tcW w:w="0" w:type="auto"/>
            <w:tcBorders>
              <w:top w:val="single" w:sz="4" w:space="0" w:color="auto"/>
              <w:left w:val="single" w:sz="4" w:space="0" w:color="auto"/>
              <w:bottom w:val="single" w:sz="4" w:space="0" w:color="auto"/>
              <w:right w:val="single" w:sz="4" w:space="0" w:color="auto"/>
            </w:tcBorders>
            <w:hideMark/>
          </w:tcPr>
          <w:p w14:paraId="4993A2D3" w14:textId="77777777" w:rsidR="008768E7" w:rsidRPr="00953E40" w:rsidRDefault="008768E7" w:rsidP="00953E40">
            <w:pPr>
              <w:ind w:left="0" w:firstLine="0"/>
              <w:rPr>
                <w:sz w:val="20"/>
                <w:szCs w:val="20"/>
              </w:rPr>
            </w:pPr>
            <w:r w:rsidRPr="00953E40">
              <w:rPr>
                <w:sz w:val="20"/>
                <w:szCs w:val="20"/>
              </w:rPr>
              <w:t>Contracting Parties</w:t>
            </w:r>
          </w:p>
        </w:tc>
        <w:tc>
          <w:tcPr>
            <w:tcW w:w="0" w:type="auto"/>
            <w:tcBorders>
              <w:top w:val="single" w:sz="4" w:space="0" w:color="auto"/>
              <w:left w:val="single" w:sz="4" w:space="0" w:color="auto"/>
              <w:bottom w:val="single" w:sz="4" w:space="0" w:color="auto"/>
              <w:right w:val="single" w:sz="4" w:space="0" w:color="auto"/>
            </w:tcBorders>
            <w:hideMark/>
          </w:tcPr>
          <w:p w14:paraId="3FDA477A" w14:textId="77777777" w:rsidR="008768E7" w:rsidRPr="00953E40" w:rsidRDefault="008768E7" w:rsidP="00953E40">
            <w:pPr>
              <w:ind w:left="0" w:firstLine="0"/>
              <w:rPr>
                <w:sz w:val="20"/>
                <w:szCs w:val="20"/>
              </w:rPr>
            </w:pPr>
            <w:r w:rsidRPr="00953E40">
              <w:rPr>
                <w:sz w:val="20"/>
                <w:szCs w:val="20"/>
              </w:rPr>
              <w:t>Included in Chair’s travel budget</w:t>
            </w:r>
          </w:p>
        </w:tc>
      </w:tr>
      <w:tr w:rsidR="008768E7" w:rsidRPr="00953E40" w14:paraId="6C96B8AB" w14:textId="77777777" w:rsidTr="008768E7">
        <w:tc>
          <w:tcPr>
            <w:tcW w:w="0" w:type="auto"/>
            <w:tcBorders>
              <w:top w:val="single" w:sz="4" w:space="0" w:color="auto"/>
              <w:left w:val="single" w:sz="4" w:space="0" w:color="auto"/>
              <w:bottom w:val="single" w:sz="4" w:space="0" w:color="auto"/>
              <w:right w:val="single" w:sz="4" w:space="0" w:color="auto"/>
            </w:tcBorders>
            <w:hideMark/>
          </w:tcPr>
          <w:p w14:paraId="56B989E0" w14:textId="77777777" w:rsidR="008768E7" w:rsidRPr="00953E40" w:rsidRDefault="008768E7" w:rsidP="00953E40">
            <w:pPr>
              <w:ind w:left="0" w:firstLine="0"/>
              <w:rPr>
                <w:rFonts w:cs="Arial"/>
                <w:sz w:val="20"/>
                <w:szCs w:val="20"/>
              </w:rPr>
            </w:pPr>
            <w:r w:rsidRPr="00953E40">
              <w:rPr>
                <w:rFonts w:cs="Arial"/>
                <w:sz w:val="20"/>
                <w:szCs w:val="20"/>
              </w:rPr>
              <w:t>Responding to requests for advice or input from the Secretariat and Standing Committee</w:t>
            </w:r>
          </w:p>
        </w:tc>
        <w:tc>
          <w:tcPr>
            <w:tcW w:w="0" w:type="auto"/>
            <w:tcBorders>
              <w:top w:val="single" w:sz="4" w:space="0" w:color="auto"/>
              <w:left w:val="single" w:sz="4" w:space="0" w:color="auto"/>
              <w:bottom w:val="single" w:sz="4" w:space="0" w:color="auto"/>
              <w:right w:val="single" w:sz="4" w:space="0" w:color="auto"/>
            </w:tcBorders>
            <w:hideMark/>
          </w:tcPr>
          <w:p w14:paraId="26EB3A42" w14:textId="77777777" w:rsidR="008768E7" w:rsidRPr="00953E40" w:rsidRDefault="00C809D9" w:rsidP="00953E40">
            <w:pPr>
              <w:ind w:left="0" w:firstLine="0"/>
              <w:rPr>
                <w:rFonts w:cs="Arial"/>
                <w:sz w:val="20"/>
                <w:szCs w:val="20"/>
              </w:rPr>
            </w:pPr>
            <w:hyperlink r:id="rId10" w:history="1">
              <w:r w:rsidR="008768E7" w:rsidRPr="00953E40">
                <w:rPr>
                  <w:rStyle w:val="Hyperlink"/>
                  <w:sz w:val="20"/>
                  <w:szCs w:val="20"/>
                </w:rPr>
                <w:t>XII.5</w:t>
              </w:r>
            </w:hyperlink>
            <w:r w:rsidR="008768E7" w:rsidRPr="00953E40">
              <w:rPr>
                <w:rFonts w:cs="Arial"/>
                <w:sz w:val="20"/>
                <w:szCs w:val="20"/>
              </w:rPr>
              <w:t>, Annex 1, ¶¶ 1-2; 12 (iii), (v); 15</w:t>
            </w:r>
            <w:r w:rsidR="00997D5D" w:rsidRPr="00953E40">
              <w:rPr>
                <w:rFonts w:cs="Arial"/>
                <w:sz w:val="20"/>
                <w:szCs w:val="20"/>
              </w:rPr>
              <w:t xml:space="preserve"> (ii)</w:t>
            </w:r>
            <w:r w:rsidR="008768E7" w:rsidRPr="00953E40">
              <w:rPr>
                <w:rFonts w:cs="Arial"/>
                <w:sz w:val="20"/>
                <w:szCs w:val="20"/>
              </w:rPr>
              <w:t>;</w:t>
            </w:r>
          </w:p>
          <w:p w14:paraId="2926AE53" w14:textId="77777777" w:rsidR="008768E7" w:rsidRPr="00953E40" w:rsidRDefault="00C809D9" w:rsidP="00953E40">
            <w:pPr>
              <w:ind w:left="0" w:firstLine="0"/>
              <w:rPr>
                <w:rFonts w:cstheme="minorBidi"/>
                <w:sz w:val="20"/>
                <w:szCs w:val="20"/>
              </w:rPr>
            </w:pPr>
            <w:hyperlink r:id="rId11" w:history="1">
              <w:r w:rsidR="008768E7" w:rsidRPr="00953E40">
                <w:rPr>
                  <w:rStyle w:val="Hyperlink"/>
                  <w:sz w:val="20"/>
                  <w:szCs w:val="20"/>
                </w:rPr>
                <w:t>XIII.5</w:t>
              </w:r>
            </w:hyperlink>
            <w:r w:rsidR="008768E7" w:rsidRPr="00953E40">
              <w:rPr>
                <w:sz w:val="20"/>
                <w:szCs w:val="20"/>
              </w:rPr>
              <w:t xml:space="preserve">, </w:t>
            </w:r>
            <w:r w:rsidR="008768E7" w:rsidRPr="00953E40">
              <w:rPr>
                <w:rFonts w:cs="Arial"/>
                <w:sz w:val="20"/>
                <w:szCs w:val="20"/>
              </w:rPr>
              <w:t>¶¶ 20, 26</w:t>
            </w:r>
          </w:p>
        </w:tc>
        <w:tc>
          <w:tcPr>
            <w:tcW w:w="0" w:type="auto"/>
            <w:tcBorders>
              <w:top w:val="single" w:sz="4" w:space="0" w:color="auto"/>
              <w:left w:val="single" w:sz="4" w:space="0" w:color="auto"/>
              <w:bottom w:val="single" w:sz="4" w:space="0" w:color="auto"/>
              <w:right w:val="single" w:sz="4" w:space="0" w:color="auto"/>
            </w:tcBorders>
            <w:hideMark/>
          </w:tcPr>
          <w:p w14:paraId="4BFA7068" w14:textId="77777777" w:rsidR="008768E7" w:rsidRPr="00953E40" w:rsidRDefault="008768E7" w:rsidP="00953E40">
            <w:pPr>
              <w:pStyle w:val="Default"/>
              <w:rPr>
                <w:rFonts w:asciiTheme="minorHAnsi" w:hAnsiTheme="minorHAnsi"/>
                <w:sz w:val="20"/>
                <w:szCs w:val="20"/>
              </w:rPr>
            </w:pPr>
            <w:r w:rsidRPr="00953E40">
              <w:rPr>
                <w:rFonts w:asciiTheme="minorHAnsi" w:hAnsiTheme="minorHAnsi"/>
                <w:sz w:val="20"/>
                <w:szCs w:val="20"/>
              </w:rPr>
              <w:t>4.14</w:t>
            </w:r>
          </w:p>
        </w:tc>
        <w:tc>
          <w:tcPr>
            <w:tcW w:w="0" w:type="auto"/>
            <w:tcBorders>
              <w:top w:val="single" w:sz="4" w:space="0" w:color="auto"/>
              <w:left w:val="single" w:sz="4" w:space="0" w:color="auto"/>
              <w:bottom w:val="single" w:sz="4" w:space="0" w:color="auto"/>
              <w:right w:val="single" w:sz="4" w:space="0" w:color="auto"/>
            </w:tcBorders>
            <w:hideMark/>
          </w:tcPr>
          <w:p w14:paraId="61B71FD8" w14:textId="77777777" w:rsidR="008768E7" w:rsidRPr="00953E40" w:rsidRDefault="008768E7" w:rsidP="00953E40">
            <w:pPr>
              <w:ind w:left="0" w:firstLine="0"/>
              <w:rPr>
                <w:rFonts w:asciiTheme="minorHAnsi" w:hAnsiTheme="minorHAnsi" w:cs="Arial"/>
                <w:sz w:val="20"/>
                <w:szCs w:val="20"/>
              </w:rPr>
            </w:pPr>
            <w:r w:rsidRPr="00953E40">
              <w:rPr>
                <w:rFonts w:cs="Arial"/>
                <w:sz w:val="20"/>
                <w:szCs w:val="20"/>
              </w:rPr>
              <w:t xml:space="preserve">Requests may include, inter alia: </w:t>
            </w:r>
          </w:p>
          <w:p w14:paraId="494D880C" w14:textId="77777777" w:rsidR="008768E7" w:rsidRPr="00953E40" w:rsidRDefault="008768E7" w:rsidP="00953E40">
            <w:pPr>
              <w:pStyle w:val="ListParagraph"/>
              <w:numPr>
                <w:ilvl w:val="0"/>
                <w:numId w:val="17"/>
              </w:numPr>
              <w:ind w:left="170" w:hanging="170"/>
              <w:rPr>
                <w:rFonts w:cstheme="minorBidi"/>
                <w:bCs/>
                <w:i/>
                <w:sz w:val="20"/>
                <w:szCs w:val="20"/>
              </w:rPr>
            </w:pPr>
            <w:r w:rsidRPr="00953E40">
              <w:rPr>
                <w:rFonts w:cs="Arial"/>
                <w:sz w:val="20"/>
                <w:szCs w:val="20"/>
              </w:rPr>
              <w:t>advice on Strategic Plan and CEPA matters;</w:t>
            </w:r>
          </w:p>
          <w:p w14:paraId="3E690163" w14:textId="77777777" w:rsidR="008768E7" w:rsidRPr="00953E40" w:rsidRDefault="008768E7" w:rsidP="00953E40">
            <w:pPr>
              <w:pStyle w:val="ListParagraph"/>
              <w:numPr>
                <w:ilvl w:val="0"/>
                <w:numId w:val="17"/>
              </w:numPr>
              <w:ind w:left="170" w:hanging="170"/>
              <w:rPr>
                <w:rFonts w:cs="Arial"/>
                <w:sz w:val="20"/>
                <w:szCs w:val="20"/>
              </w:rPr>
            </w:pPr>
            <w:r w:rsidRPr="00953E40">
              <w:rPr>
                <w:rFonts w:cs="Arial"/>
                <w:sz w:val="20"/>
                <w:szCs w:val="20"/>
              </w:rPr>
              <w:t xml:space="preserve">input into </w:t>
            </w:r>
            <w:r w:rsidR="0048258B" w:rsidRPr="00953E40">
              <w:rPr>
                <w:rFonts w:cs="Arial"/>
                <w:sz w:val="20"/>
                <w:szCs w:val="20"/>
              </w:rPr>
              <w:t xml:space="preserve">the </w:t>
            </w:r>
            <w:r w:rsidRPr="00953E40">
              <w:rPr>
                <w:rFonts w:cs="Arial"/>
                <w:sz w:val="20"/>
                <w:szCs w:val="20"/>
              </w:rPr>
              <w:t>effectiveness review process on request;</w:t>
            </w:r>
          </w:p>
          <w:p w14:paraId="5D670250" w14:textId="77777777" w:rsidR="008768E7" w:rsidRPr="00953E40" w:rsidRDefault="008768E7" w:rsidP="00953E40">
            <w:pPr>
              <w:pStyle w:val="ListParagraph"/>
              <w:numPr>
                <w:ilvl w:val="0"/>
                <w:numId w:val="17"/>
              </w:numPr>
              <w:ind w:left="170" w:hanging="170"/>
              <w:rPr>
                <w:rFonts w:cs="Arial"/>
                <w:sz w:val="20"/>
                <w:szCs w:val="20"/>
              </w:rPr>
            </w:pPr>
            <w:r w:rsidRPr="00953E40">
              <w:rPr>
                <w:rFonts w:cs="Arial"/>
                <w:sz w:val="20"/>
                <w:szCs w:val="20"/>
              </w:rPr>
              <w:t>advice on the consolidation of past scientific and technical Resolutions</w:t>
            </w:r>
            <w:r w:rsidR="00E02F12" w:rsidRPr="00953E40">
              <w:rPr>
                <w:rFonts w:cs="Arial"/>
                <w:sz w:val="20"/>
                <w:szCs w:val="20"/>
              </w:rPr>
              <w:t>, on request</w:t>
            </w:r>
            <w:r w:rsidRPr="00953E40">
              <w:rPr>
                <w:rFonts w:cs="Arial"/>
                <w:sz w:val="20"/>
                <w:szCs w:val="20"/>
              </w:rPr>
              <w:t>;</w:t>
            </w:r>
          </w:p>
          <w:p w14:paraId="53D09E9D" w14:textId="77777777" w:rsidR="008768E7" w:rsidRPr="00953E40" w:rsidRDefault="008768E7" w:rsidP="00953E40">
            <w:pPr>
              <w:pStyle w:val="ListParagraph"/>
              <w:numPr>
                <w:ilvl w:val="0"/>
                <w:numId w:val="17"/>
              </w:numPr>
              <w:ind w:left="170" w:hanging="170"/>
              <w:rPr>
                <w:rFonts w:cs="Arial"/>
                <w:sz w:val="20"/>
                <w:szCs w:val="20"/>
              </w:rPr>
            </w:pPr>
            <w:r w:rsidRPr="00953E40">
              <w:rPr>
                <w:rFonts w:cs="Arial"/>
                <w:sz w:val="20"/>
                <w:szCs w:val="20"/>
              </w:rPr>
              <w:t xml:space="preserve">simplifying and repackaging existing guidance on Ramsar Sites management for the production of a simplified manual; </w:t>
            </w:r>
          </w:p>
          <w:p w14:paraId="0561C7ED" w14:textId="77777777" w:rsidR="008768E7" w:rsidRPr="00953E40" w:rsidRDefault="008768E7" w:rsidP="00953E40">
            <w:pPr>
              <w:pStyle w:val="ListParagraph"/>
              <w:numPr>
                <w:ilvl w:val="0"/>
                <w:numId w:val="17"/>
              </w:numPr>
              <w:ind w:left="170" w:hanging="170"/>
              <w:rPr>
                <w:rFonts w:cs="Arial"/>
                <w:sz w:val="20"/>
                <w:szCs w:val="20"/>
              </w:rPr>
            </w:pPr>
            <w:r w:rsidRPr="00953E40">
              <w:rPr>
                <w:rFonts w:cs="Arial"/>
                <w:sz w:val="20"/>
                <w:szCs w:val="20"/>
              </w:rPr>
              <w:t xml:space="preserve">update Ramsar Sites Management Toolkit; </w:t>
            </w:r>
          </w:p>
          <w:p w14:paraId="133F8F3D" w14:textId="77777777" w:rsidR="008768E7" w:rsidRPr="00953E40" w:rsidRDefault="008768E7" w:rsidP="00953E40">
            <w:pPr>
              <w:pStyle w:val="ListParagraph"/>
              <w:numPr>
                <w:ilvl w:val="0"/>
                <w:numId w:val="17"/>
              </w:numPr>
              <w:ind w:left="170" w:hanging="170"/>
              <w:rPr>
                <w:rFonts w:cs="Arial"/>
                <w:sz w:val="20"/>
                <w:szCs w:val="20"/>
              </w:rPr>
            </w:pPr>
            <w:r w:rsidRPr="00953E40">
              <w:rPr>
                <w:rFonts w:cs="Arial"/>
                <w:sz w:val="20"/>
                <w:szCs w:val="20"/>
              </w:rPr>
              <w:t>Engagement with IPCC/</w:t>
            </w:r>
            <w:r w:rsidR="009E720A" w:rsidRPr="00953E40">
              <w:rPr>
                <w:rFonts w:cs="Arial"/>
                <w:sz w:val="20"/>
                <w:szCs w:val="20"/>
              </w:rPr>
              <w:t xml:space="preserve"> </w:t>
            </w:r>
            <w:r w:rsidRPr="00953E40">
              <w:rPr>
                <w:rFonts w:cs="Arial"/>
                <w:sz w:val="20"/>
                <w:szCs w:val="20"/>
              </w:rPr>
              <w:t xml:space="preserve">UNFCC; </w:t>
            </w:r>
            <w:r w:rsidR="00F74FC4" w:rsidRPr="00953E40">
              <w:rPr>
                <w:rFonts w:cs="Arial"/>
                <w:sz w:val="20"/>
                <w:szCs w:val="20"/>
              </w:rPr>
              <w:t>and/ or</w:t>
            </w:r>
          </w:p>
          <w:p w14:paraId="0866DD39" w14:textId="77777777" w:rsidR="008768E7" w:rsidRPr="00953E40" w:rsidRDefault="008768E7" w:rsidP="00953E40">
            <w:pPr>
              <w:pStyle w:val="ListParagraph"/>
              <w:numPr>
                <w:ilvl w:val="0"/>
                <w:numId w:val="17"/>
              </w:numPr>
              <w:ind w:left="170" w:hanging="170"/>
              <w:rPr>
                <w:bCs/>
                <w:i/>
                <w:sz w:val="20"/>
                <w:szCs w:val="20"/>
              </w:rPr>
            </w:pPr>
            <w:r w:rsidRPr="00953E40">
              <w:rPr>
                <w:rFonts w:cs="Arial"/>
                <w:sz w:val="20"/>
                <w:szCs w:val="20"/>
              </w:rPr>
              <w:lastRenderedPageBreak/>
              <w:t>Provide scientific and technical guidance on priority global processes (above), including IPBES (see also below), CMS, CBD (see also below), UNCCD, etc.).</w:t>
            </w:r>
          </w:p>
        </w:tc>
        <w:tc>
          <w:tcPr>
            <w:tcW w:w="0" w:type="auto"/>
            <w:tcBorders>
              <w:top w:val="single" w:sz="4" w:space="0" w:color="auto"/>
              <w:left w:val="single" w:sz="4" w:space="0" w:color="auto"/>
              <w:bottom w:val="single" w:sz="4" w:space="0" w:color="auto"/>
              <w:right w:val="single" w:sz="4" w:space="0" w:color="auto"/>
            </w:tcBorders>
            <w:hideMark/>
          </w:tcPr>
          <w:p w14:paraId="6D4180D0" w14:textId="77777777" w:rsidR="008768E7" w:rsidRPr="00953E40" w:rsidRDefault="008768E7" w:rsidP="00953E40">
            <w:pPr>
              <w:ind w:left="0" w:firstLine="0"/>
              <w:rPr>
                <w:sz w:val="20"/>
                <w:szCs w:val="20"/>
              </w:rPr>
            </w:pPr>
            <w:r w:rsidRPr="00953E40">
              <w:rPr>
                <w:sz w:val="20"/>
                <w:szCs w:val="20"/>
              </w:rPr>
              <w:lastRenderedPageBreak/>
              <w:t>Core</w:t>
            </w:r>
          </w:p>
        </w:tc>
        <w:tc>
          <w:tcPr>
            <w:tcW w:w="0" w:type="auto"/>
            <w:tcBorders>
              <w:top w:val="single" w:sz="4" w:space="0" w:color="auto"/>
              <w:left w:val="single" w:sz="4" w:space="0" w:color="auto"/>
              <w:bottom w:val="single" w:sz="4" w:space="0" w:color="auto"/>
              <w:right w:val="single" w:sz="4" w:space="0" w:color="auto"/>
            </w:tcBorders>
            <w:hideMark/>
          </w:tcPr>
          <w:p w14:paraId="04F792BE" w14:textId="77777777" w:rsidR="008768E7" w:rsidRPr="00953E40" w:rsidRDefault="008768E7" w:rsidP="00953E40">
            <w:pPr>
              <w:ind w:left="0" w:firstLine="0"/>
              <w:rPr>
                <w:sz w:val="20"/>
                <w:szCs w:val="20"/>
              </w:rPr>
            </w:pPr>
            <w:r w:rsidRPr="00953E40">
              <w:rPr>
                <w:sz w:val="20"/>
                <w:szCs w:val="20"/>
              </w:rPr>
              <w:t>Responsive advice to Contracting Parties via Secretariat and Standing Committee</w:t>
            </w:r>
          </w:p>
        </w:tc>
        <w:tc>
          <w:tcPr>
            <w:tcW w:w="0" w:type="auto"/>
            <w:tcBorders>
              <w:top w:val="single" w:sz="4" w:space="0" w:color="auto"/>
              <w:left w:val="single" w:sz="4" w:space="0" w:color="auto"/>
              <w:bottom w:val="single" w:sz="4" w:space="0" w:color="auto"/>
              <w:right w:val="single" w:sz="4" w:space="0" w:color="auto"/>
            </w:tcBorders>
            <w:hideMark/>
          </w:tcPr>
          <w:p w14:paraId="28C53B25" w14:textId="77777777" w:rsidR="008768E7" w:rsidRPr="00953E40" w:rsidRDefault="008768E7" w:rsidP="00953E40">
            <w:pPr>
              <w:ind w:left="0" w:firstLine="0"/>
              <w:rPr>
                <w:sz w:val="20"/>
                <w:szCs w:val="20"/>
              </w:rPr>
            </w:pPr>
            <w:r w:rsidRPr="00953E40">
              <w:rPr>
                <w:sz w:val="20"/>
                <w:szCs w:val="20"/>
              </w:rPr>
              <w:t>Advice</w:t>
            </w:r>
          </w:p>
        </w:tc>
        <w:tc>
          <w:tcPr>
            <w:tcW w:w="0" w:type="auto"/>
            <w:tcBorders>
              <w:top w:val="single" w:sz="4" w:space="0" w:color="auto"/>
              <w:left w:val="single" w:sz="4" w:space="0" w:color="auto"/>
              <w:bottom w:val="single" w:sz="4" w:space="0" w:color="auto"/>
              <w:right w:val="single" w:sz="4" w:space="0" w:color="auto"/>
            </w:tcBorders>
            <w:hideMark/>
          </w:tcPr>
          <w:p w14:paraId="317AD628" w14:textId="77777777" w:rsidR="008768E7" w:rsidRPr="00953E40" w:rsidRDefault="008768E7" w:rsidP="00953E40">
            <w:pPr>
              <w:ind w:left="0" w:firstLine="0"/>
              <w:rPr>
                <w:sz w:val="20"/>
                <w:szCs w:val="20"/>
              </w:rPr>
            </w:pPr>
            <w:r w:rsidRPr="00953E40">
              <w:rPr>
                <w:sz w:val="20"/>
                <w:szCs w:val="20"/>
              </w:rPr>
              <w:t>Contracting Parties and Secretariat</w:t>
            </w:r>
          </w:p>
        </w:tc>
        <w:tc>
          <w:tcPr>
            <w:tcW w:w="0" w:type="auto"/>
            <w:tcBorders>
              <w:top w:val="single" w:sz="4" w:space="0" w:color="auto"/>
              <w:left w:val="single" w:sz="4" w:space="0" w:color="auto"/>
              <w:bottom w:val="single" w:sz="4" w:space="0" w:color="auto"/>
              <w:right w:val="single" w:sz="4" w:space="0" w:color="auto"/>
            </w:tcBorders>
            <w:hideMark/>
          </w:tcPr>
          <w:p w14:paraId="50767C98" w14:textId="77777777" w:rsidR="008768E7" w:rsidRPr="00953E40" w:rsidRDefault="008768E7" w:rsidP="00953E40">
            <w:pPr>
              <w:ind w:left="0" w:firstLine="0"/>
              <w:rPr>
                <w:sz w:val="20"/>
                <w:szCs w:val="20"/>
              </w:rPr>
            </w:pPr>
            <w:r w:rsidRPr="00953E40">
              <w:rPr>
                <w:sz w:val="20"/>
                <w:szCs w:val="20"/>
              </w:rPr>
              <w:t>No cost implications for STRP budget: advice provided on a voluntary basis (unless travel is involved)</w:t>
            </w:r>
          </w:p>
        </w:tc>
      </w:tr>
      <w:tr w:rsidR="008768E7" w:rsidRPr="00953E40" w14:paraId="79061FD0" w14:textId="77777777" w:rsidTr="008768E7">
        <w:tc>
          <w:tcPr>
            <w:tcW w:w="0" w:type="auto"/>
            <w:tcBorders>
              <w:top w:val="single" w:sz="4" w:space="0" w:color="auto"/>
              <w:left w:val="single" w:sz="4" w:space="0" w:color="auto"/>
              <w:bottom w:val="single" w:sz="4" w:space="0" w:color="auto"/>
              <w:right w:val="single" w:sz="4" w:space="0" w:color="auto"/>
            </w:tcBorders>
            <w:hideMark/>
          </w:tcPr>
          <w:p w14:paraId="6D377613" w14:textId="77777777" w:rsidR="008768E7" w:rsidRPr="00953E40" w:rsidRDefault="008768E7" w:rsidP="00953E40">
            <w:pPr>
              <w:ind w:left="0" w:firstLine="0"/>
              <w:rPr>
                <w:rFonts w:cs="Arial"/>
                <w:sz w:val="20"/>
                <w:szCs w:val="20"/>
              </w:rPr>
            </w:pPr>
            <w:r w:rsidRPr="00953E40">
              <w:rPr>
                <w:sz w:val="20"/>
                <w:szCs w:val="20"/>
              </w:rPr>
              <w:t xml:space="preserve">Support to </w:t>
            </w:r>
            <w:r w:rsidRPr="00953E40">
              <w:rPr>
                <w:rFonts w:cs="Arial"/>
                <w:sz w:val="20"/>
                <w:szCs w:val="20"/>
              </w:rPr>
              <w:t>Secretariat and Standing Committee</w:t>
            </w:r>
            <w:r w:rsidRPr="00953E40">
              <w:rPr>
                <w:sz w:val="20"/>
                <w:szCs w:val="20"/>
              </w:rPr>
              <w:t xml:space="preserve"> in relation to Sustainable Development Goals (SDGs) </w:t>
            </w:r>
          </w:p>
        </w:tc>
        <w:tc>
          <w:tcPr>
            <w:tcW w:w="0" w:type="auto"/>
            <w:tcBorders>
              <w:top w:val="single" w:sz="4" w:space="0" w:color="auto"/>
              <w:left w:val="single" w:sz="4" w:space="0" w:color="auto"/>
              <w:bottom w:val="single" w:sz="4" w:space="0" w:color="auto"/>
              <w:right w:val="single" w:sz="4" w:space="0" w:color="auto"/>
            </w:tcBorders>
            <w:hideMark/>
          </w:tcPr>
          <w:p w14:paraId="03B99DC8" w14:textId="77777777" w:rsidR="008768E7" w:rsidRPr="00953E40" w:rsidRDefault="008768E7" w:rsidP="00953E40">
            <w:pPr>
              <w:ind w:left="0" w:firstLine="0"/>
              <w:rPr>
                <w:rFonts w:cstheme="minorBidi"/>
              </w:rPr>
            </w:pPr>
            <w:r w:rsidRPr="00953E40">
              <w:rPr>
                <w:sz w:val="20"/>
                <w:szCs w:val="20"/>
              </w:rPr>
              <w:t xml:space="preserve">XII.3, </w:t>
            </w:r>
            <w:r w:rsidRPr="00953E40">
              <w:rPr>
                <w:rFonts w:cs="Arial"/>
                <w:sz w:val="20"/>
                <w:szCs w:val="20"/>
              </w:rPr>
              <w:t xml:space="preserve">¶ 52; </w:t>
            </w:r>
            <w:hyperlink r:id="rId12" w:history="1">
              <w:r w:rsidRPr="00953E40">
                <w:rPr>
                  <w:rStyle w:val="Hyperlink"/>
                  <w:sz w:val="20"/>
                  <w:szCs w:val="20"/>
                </w:rPr>
                <w:t>XII.5</w:t>
              </w:r>
            </w:hyperlink>
            <w:r w:rsidRPr="00953E40">
              <w:rPr>
                <w:rFonts w:cs="Arial"/>
                <w:sz w:val="20"/>
                <w:szCs w:val="20"/>
              </w:rPr>
              <w:t>, Annex 1, ¶¶ 1-2; 12 (iii), (v); 15</w:t>
            </w:r>
          </w:p>
        </w:tc>
        <w:tc>
          <w:tcPr>
            <w:tcW w:w="0" w:type="auto"/>
            <w:tcBorders>
              <w:top w:val="single" w:sz="4" w:space="0" w:color="auto"/>
              <w:left w:val="single" w:sz="4" w:space="0" w:color="auto"/>
              <w:bottom w:val="single" w:sz="4" w:space="0" w:color="auto"/>
              <w:right w:val="single" w:sz="4" w:space="0" w:color="auto"/>
            </w:tcBorders>
            <w:hideMark/>
          </w:tcPr>
          <w:p w14:paraId="02E6C446" w14:textId="77777777" w:rsidR="008768E7" w:rsidRPr="00953E40" w:rsidRDefault="008768E7" w:rsidP="00953E40">
            <w:pPr>
              <w:pStyle w:val="Default"/>
              <w:rPr>
                <w:rFonts w:asciiTheme="minorHAnsi" w:hAnsiTheme="minorHAnsi"/>
                <w:sz w:val="20"/>
                <w:szCs w:val="20"/>
              </w:rPr>
            </w:pPr>
            <w:r w:rsidRPr="00953E40">
              <w:rPr>
                <w:rFonts w:asciiTheme="minorHAnsi" w:hAnsiTheme="minorHAnsi"/>
                <w:sz w:val="20"/>
                <w:szCs w:val="20"/>
              </w:rPr>
              <w:t>3.11, 4.14, 4.18</w:t>
            </w:r>
          </w:p>
        </w:tc>
        <w:tc>
          <w:tcPr>
            <w:tcW w:w="0" w:type="auto"/>
            <w:tcBorders>
              <w:top w:val="single" w:sz="4" w:space="0" w:color="auto"/>
              <w:left w:val="single" w:sz="4" w:space="0" w:color="auto"/>
              <w:bottom w:val="single" w:sz="4" w:space="0" w:color="auto"/>
              <w:right w:val="single" w:sz="4" w:space="0" w:color="auto"/>
            </w:tcBorders>
            <w:hideMark/>
          </w:tcPr>
          <w:p w14:paraId="6A0450E6" w14:textId="341A9027" w:rsidR="008768E7" w:rsidRPr="00953E40" w:rsidRDefault="008768E7" w:rsidP="00953E40">
            <w:pPr>
              <w:ind w:left="0" w:firstLine="0"/>
              <w:rPr>
                <w:rFonts w:asciiTheme="minorHAnsi" w:hAnsiTheme="minorHAnsi" w:cs="Arial"/>
                <w:sz w:val="20"/>
                <w:szCs w:val="20"/>
              </w:rPr>
            </w:pPr>
            <w:r w:rsidRPr="00953E40">
              <w:rPr>
                <w:i/>
                <w:sz w:val="20"/>
                <w:szCs w:val="20"/>
              </w:rPr>
              <w:t>Ad-hoc</w:t>
            </w:r>
            <w:r w:rsidRPr="00953E40">
              <w:rPr>
                <w:sz w:val="20"/>
                <w:szCs w:val="20"/>
              </w:rPr>
              <w:t xml:space="preserve"> review and advice to support reporting, development of guidance and toolkit (and capacity building) for national wetland inventories being developed by Secretariat.</w:t>
            </w:r>
            <w:r w:rsidR="00B825B8">
              <w:rPr>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2A06C7C" w14:textId="77777777" w:rsidR="008768E7" w:rsidRPr="00953E40" w:rsidRDefault="00C85F9B" w:rsidP="00953E40">
            <w:pPr>
              <w:ind w:left="0" w:firstLine="0"/>
              <w:rPr>
                <w:rFonts w:cstheme="minorBidi"/>
                <w:color w:val="FF0000"/>
                <w:sz w:val="20"/>
                <w:szCs w:val="20"/>
              </w:rPr>
            </w:pPr>
            <w:r w:rsidRPr="00953E40">
              <w:rPr>
                <w:color w:val="FF0000"/>
                <w:sz w:val="20"/>
                <w:szCs w:val="20"/>
              </w:rPr>
              <w:t>Core</w:t>
            </w:r>
          </w:p>
        </w:tc>
        <w:tc>
          <w:tcPr>
            <w:tcW w:w="0" w:type="auto"/>
            <w:tcBorders>
              <w:top w:val="single" w:sz="4" w:space="0" w:color="auto"/>
              <w:left w:val="single" w:sz="4" w:space="0" w:color="auto"/>
              <w:bottom w:val="single" w:sz="4" w:space="0" w:color="auto"/>
              <w:right w:val="single" w:sz="4" w:space="0" w:color="auto"/>
            </w:tcBorders>
            <w:hideMark/>
          </w:tcPr>
          <w:p w14:paraId="1F6EB53A" w14:textId="77777777" w:rsidR="008768E7" w:rsidRPr="00953E40" w:rsidRDefault="008768E7" w:rsidP="00953E40">
            <w:pPr>
              <w:ind w:left="0" w:firstLine="0"/>
              <w:rPr>
                <w:sz w:val="20"/>
                <w:szCs w:val="20"/>
              </w:rPr>
            </w:pPr>
            <w:r w:rsidRPr="00953E40">
              <w:rPr>
                <w:sz w:val="20"/>
                <w:szCs w:val="20"/>
              </w:rPr>
              <w:t>Secretariat to provide the STRP with a summary of deliverables and work to be done and request STRP to review and provide advice</w:t>
            </w:r>
          </w:p>
        </w:tc>
        <w:tc>
          <w:tcPr>
            <w:tcW w:w="0" w:type="auto"/>
            <w:tcBorders>
              <w:top w:val="single" w:sz="4" w:space="0" w:color="auto"/>
              <w:left w:val="single" w:sz="4" w:space="0" w:color="auto"/>
              <w:bottom w:val="single" w:sz="4" w:space="0" w:color="auto"/>
              <w:right w:val="single" w:sz="4" w:space="0" w:color="auto"/>
            </w:tcBorders>
            <w:hideMark/>
          </w:tcPr>
          <w:p w14:paraId="752B4649" w14:textId="77777777" w:rsidR="008768E7" w:rsidRPr="00953E40" w:rsidRDefault="008768E7" w:rsidP="00953E40">
            <w:pPr>
              <w:ind w:left="0" w:firstLine="0"/>
              <w:rPr>
                <w:sz w:val="20"/>
                <w:szCs w:val="20"/>
              </w:rPr>
            </w:pPr>
            <w:r w:rsidRPr="00953E40">
              <w:rPr>
                <w:sz w:val="20"/>
                <w:szCs w:val="20"/>
              </w:rPr>
              <w:t>Written advice</w:t>
            </w:r>
          </w:p>
        </w:tc>
        <w:tc>
          <w:tcPr>
            <w:tcW w:w="0" w:type="auto"/>
            <w:tcBorders>
              <w:top w:val="single" w:sz="4" w:space="0" w:color="auto"/>
              <w:left w:val="single" w:sz="4" w:space="0" w:color="auto"/>
              <w:bottom w:val="single" w:sz="4" w:space="0" w:color="auto"/>
              <w:right w:val="single" w:sz="4" w:space="0" w:color="auto"/>
            </w:tcBorders>
            <w:hideMark/>
          </w:tcPr>
          <w:p w14:paraId="18346505" w14:textId="77777777" w:rsidR="008768E7" w:rsidRPr="00953E40" w:rsidRDefault="008768E7" w:rsidP="00953E40">
            <w:pPr>
              <w:ind w:left="0" w:firstLine="0"/>
              <w:rPr>
                <w:sz w:val="20"/>
                <w:szCs w:val="20"/>
              </w:rPr>
            </w:pPr>
            <w:r w:rsidRPr="00953E40">
              <w:rPr>
                <w:sz w:val="20"/>
                <w:szCs w:val="20"/>
              </w:rPr>
              <w:t>Contracting Parties</w:t>
            </w:r>
          </w:p>
        </w:tc>
        <w:tc>
          <w:tcPr>
            <w:tcW w:w="0" w:type="auto"/>
            <w:tcBorders>
              <w:top w:val="single" w:sz="4" w:space="0" w:color="auto"/>
              <w:left w:val="single" w:sz="4" w:space="0" w:color="auto"/>
              <w:bottom w:val="single" w:sz="4" w:space="0" w:color="auto"/>
              <w:right w:val="single" w:sz="4" w:space="0" w:color="auto"/>
            </w:tcBorders>
            <w:hideMark/>
          </w:tcPr>
          <w:p w14:paraId="2D142618" w14:textId="77777777" w:rsidR="008768E7" w:rsidRPr="00953E40" w:rsidRDefault="008768E7" w:rsidP="00953E40">
            <w:pPr>
              <w:ind w:left="0" w:firstLine="0"/>
              <w:rPr>
                <w:sz w:val="20"/>
                <w:szCs w:val="20"/>
              </w:rPr>
            </w:pPr>
            <w:r w:rsidRPr="00953E40">
              <w:rPr>
                <w:sz w:val="20"/>
                <w:szCs w:val="20"/>
              </w:rPr>
              <w:t>Costs implication for STRP budget dependent on nature and scale of request especially if additional products prepared or travel required</w:t>
            </w:r>
          </w:p>
        </w:tc>
      </w:tr>
      <w:tr w:rsidR="008768E7" w:rsidRPr="00953E40" w14:paraId="646F8F6A" w14:textId="77777777" w:rsidTr="008768E7">
        <w:trPr>
          <w:cantSplit/>
        </w:trPr>
        <w:tc>
          <w:tcPr>
            <w:tcW w:w="0" w:type="auto"/>
            <w:tcBorders>
              <w:top w:val="single" w:sz="4" w:space="0" w:color="auto"/>
              <w:left w:val="single" w:sz="4" w:space="0" w:color="auto"/>
              <w:bottom w:val="single" w:sz="4" w:space="0" w:color="auto"/>
              <w:right w:val="single" w:sz="4" w:space="0" w:color="auto"/>
            </w:tcBorders>
            <w:hideMark/>
          </w:tcPr>
          <w:p w14:paraId="7AFF5822" w14:textId="77777777" w:rsidR="008768E7" w:rsidRPr="00953E40" w:rsidRDefault="008768E7" w:rsidP="00953E40">
            <w:pPr>
              <w:ind w:left="0" w:firstLine="0"/>
              <w:rPr>
                <w:rFonts w:cs="Arial"/>
                <w:sz w:val="20"/>
                <w:szCs w:val="20"/>
              </w:rPr>
            </w:pPr>
            <w:r w:rsidRPr="00953E40">
              <w:rPr>
                <w:rFonts w:cs="Arial"/>
                <w:sz w:val="20"/>
                <w:szCs w:val="20"/>
              </w:rPr>
              <w:t xml:space="preserve">Drafting or providing input on Draft Resolutions </w:t>
            </w:r>
          </w:p>
        </w:tc>
        <w:tc>
          <w:tcPr>
            <w:tcW w:w="0" w:type="auto"/>
            <w:tcBorders>
              <w:top w:val="single" w:sz="4" w:space="0" w:color="auto"/>
              <w:left w:val="single" w:sz="4" w:space="0" w:color="auto"/>
              <w:bottom w:val="single" w:sz="4" w:space="0" w:color="auto"/>
              <w:right w:val="single" w:sz="4" w:space="0" w:color="auto"/>
            </w:tcBorders>
            <w:hideMark/>
          </w:tcPr>
          <w:p w14:paraId="30E50E02" w14:textId="77777777" w:rsidR="008768E7" w:rsidRPr="00953E40" w:rsidRDefault="00C809D9" w:rsidP="00953E40">
            <w:pPr>
              <w:ind w:left="0" w:firstLine="0"/>
              <w:rPr>
                <w:rFonts w:cstheme="minorBidi"/>
                <w:sz w:val="20"/>
                <w:szCs w:val="20"/>
              </w:rPr>
            </w:pPr>
            <w:hyperlink r:id="rId13" w:history="1">
              <w:r w:rsidR="008768E7" w:rsidRPr="00953E40">
                <w:rPr>
                  <w:rStyle w:val="Hyperlink"/>
                  <w:sz w:val="20"/>
                  <w:szCs w:val="20"/>
                </w:rPr>
                <w:t>XII.5</w:t>
              </w:r>
            </w:hyperlink>
            <w:r w:rsidR="008768E7" w:rsidRPr="00953E40">
              <w:rPr>
                <w:sz w:val="20"/>
                <w:szCs w:val="20"/>
              </w:rPr>
              <w:t xml:space="preserve">, </w:t>
            </w:r>
            <w:r w:rsidR="008768E7" w:rsidRPr="00953E40">
              <w:rPr>
                <w:rFonts w:cs="Arial"/>
                <w:sz w:val="20"/>
                <w:szCs w:val="20"/>
              </w:rPr>
              <w:t>Annex 1, ¶¶ 1-2, 12 (iii)</w:t>
            </w:r>
          </w:p>
        </w:tc>
        <w:tc>
          <w:tcPr>
            <w:tcW w:w="0" w:type="auto"/>
            <w:tcBorders>
              <w:top w:val="single" w:sz="4" w:space="0" w:color="auto"/>
              <w:left w:val="single" w:sz="4" w:space="0" w:color="auto"/>
              <w:bottom w:val="single" w:sz="4" w:space="0" w:color="auto"/>
              <w:right w:val="single" w:sz="4" w:space="0" w:color="auto"/>
            </w:tcBorders>
            <w:hideMark/>
          </w:tcPr>
          <w:p w14:paraId="5E572DBA" w14:textId="77777777" w:rsidR="008768E7" w:rsidRPr="00953E40" w:rsidRDefault="008768E7" w:rsidP="00953E40">
            <w:pPr>
              <w:pStyle w:val="Default"/>
              <w:rPr>
                <w:sz w:val="20"/>
                <w:szCs w:val="20"/>
              </w:rPr>
            </w:pPr>
            <w:r w:rsidRPr="00953E40">
              <w:rPr>
                <w:rFonts w:asciiTheme="minorHAnsi" w:hAnsiTheme="minorHAnsi"/>
                <w:sz w:val="20"/>
                <w:szCs w:val="20"/>
              </w:rPr>
              <w:t xml:space="preserve">4.14 </w:t>
            </w:r>
          </w:p>
        </w:tc>
        <w:tc>
          <w:tcPr>
            <w:tcW w:w="0" w:type="auto"/>
            <w:tcBorders>
              <w:top w:val="single" w:sz="4" w:space="0" w:color="auto"/>
              <w:left w:val="single" w:sz="4" w:space="0" w:color="auto"/>
              <w:bottom w:val="single" w:sz="4" w:space="0" w:color="auto"/>
              <w:right w:val="single" w:sz="4" w:space="0" w:color="auto"/>
            </w:tcBorders>
            <w:hideMark/>
          </w:tcPr>
          <w:p w14:paraId="518231F4" w14:textId="77777777" w:rsidR="008768E7" w:rsidRPr="00953E40" w:rsidRDefault="008768E7" w:rsidP="00953E40">
            <w:pPr>
              <w:ind w:left="0" w:firstLine="0"/>
              <w:rPr>
                <w:sz w:val="20"/>
                <w:szCs w:val="20"/>
              </w:rPr>
            </w:pPr>
            <w:r w:rsidRPr="00953E40">
              <w:rPr>
                <w:sz w:val="20"/>
                <w:szCs w:val="20"/>
              </w:rPr>
              <w:t>The STRP may draft, at the request of the Standing Committee, a Draft Resolution or it may provide (on request) input to Draft Resolutions submitted to the COP by Contracting Parties.</w:t>
            </w:r>
          </w:p>
        </w:tc>
        <w:tc>
          <w:tcPr>
            <w:tcW w:w="0" w:type="auto"/>
            <w:tcBorders>
              <w:top w:val="single" w:sz="4" w:space="0" w:color="auto"/>
              <w:left w:val="single" w:sz="4" w:space="0" w:color="auto"/>
              <w:bottom w:val="single" w:sz="4" w:space="0" w:color="auto"/>
              <w:right w:val="single" w:sz="4" w:space="0" w:color="auto"/>
            </w:tcBorders>
            <w:hideMark/>
          </w:tcPr>
          <w:p w14:paraId="0AC34160" w14:textId="77777777" w:rsidR="008768E7" w:rsidRPr="00953E40" w:rsidRDefault="008768E7" w:rsidP="00953E40">
            <w:pPr>
              <w:ind w:left="0" w:firstLine="0"/>
              <w:rPr>
                <w:sz w:val="20"/>
                <w:szCs w:val="20"/>
              </w:rPr>
            </w:pPr>
            <w:r w:rsidRPr="00953E40">
              <w:rPr>
                <w:sz w:val="20"/>
                <w:szCs w:val="20"/>
              </w:rPr>
              <w:t xml:space="preserve">Core </w:t>
            </w:r>
          </w:p>
        </w:tc>
        <w:tc>
          <w:tcPr>
            <w:tcW w:w="0" w:type="auto"/>
            <w:tcBorders>
              <w:top w:val="single" w:sz="4" w:space="0" w:color="auto"/>
              <w:left w:val="single" w:sz="4" w:space="0" w:color="auto"/>
              <w:bottom w:val="single" w:sz="4" w:space="0" w:color="auto"/>
              <w:right w:val="single" w:sz="4" w:space="0" w:color="auto"/>
            </w:tcBorders>
            <w:hideMark/>
          </w:tcPr>
          <w:p w14:paraId="7FAFAA48" w14:textId="77777777" w:rsidR="008768E7" w:rsidRPr="00953E40" w:rsidRDefault="008768E7" w:rsidP="00953E40">
            <w:pPr>
              <w:ind w:left="0" w:firstLine="0"/>
              <w:rPr>
                <w:sz w:val="20"/>
                <w:szCs w:val="20"/>
              </w:rPr>
            </w:pPr>
            <w:r w:rsidRPr="00953E40">
              <w:rPr>
                <w:sz w:val="20"/>
                <w:szCs w:val="20"/>
              </w:rPr>
              <w:t xml:space="preserve">Responsive </w:t>
            </w:r>
            <w:r w:rsidR="009E720A" w:rsidRPr="00953E40">
              <w:rPr>
                <w:sz w:val="20"/>
                <w:szCs w:val="20"/>
              </w:rPr>
              <w:t>advice</w:t>
            </w:r>
            <w:r w:rsidRPr="00953E40">
              <w:rPr>
                <w:sz w:val="20"/>
                <w:szCs w:val="20"/>
              </w:rPr>
              <w:t xml:space="preserve"> to Parties</w:t>
            </w:r>
          </w:p>
        </w:tc>
        <w:tc>
          <w:tcPr>
            <w:tcW w:w="0" w:type="auto"/>
            <w:tcBorders>
              <w:top w:val="single" w:sz="4" w:space="0" w:color="auto"/>
              <w:left w:val="single" w:sz="4" w:space="0" w:color="auto"/>
              <w:bottom w:val="single" w:sz="4" w:space="0" w:color="auto"/>
              <w:right w:val="single" w:sz="4" w:space="0" w:color="auto"/>
            </w:tcBorders>
            <w:hideMark/>
          </w:tcPr>
          <w:p w14:paraId="11248505" w14:textId="77777777" w:rsidR="008768E7" w:rsidRPr="00953E40" w:rsidRDefault="008768E7" w:rsidP="00953E40">
            <w:pPr>
              <w:ind w:left="0" w:firstLine="0"/>
              <w:rPr>
                <w:sz w:val="20"/>
                <w:szCs w:val="20"/>
              </w:rPr>
            </w:pPr>
            <w:r w:rsidRPr="00953E40">
              <w:rPr>
                <w:sz w:val="20"/>
                <w:szCs w:val="20"/>
              </w:rPr>
              <w:t>Advice/ Draft Resolutions</w:t>
            </w:r>
          </w:p>
        </w:tc>
        <w:tc>
          <w:tcPr>
            <w:tcW w:w="0" w:type="auto"/>
            <w:tcBorders>
              <w:top w:val="single" w:sz="4" w:space="0" w:color="auto"/>
              <w:left w:val="single" w:sz="4" w:space="0" w:color="auto"/>
              <w:bottom w:val="single" w:sz="4" w:space="0" w:color="auto"/>
              <w:right w:val="single" w:sz="4" w:space="0" w:color="auto"/>
            </w:tcBorders>
            <w:hideMark/>
          </w:tcPr>
          <w:p w14:paraId="410FC3D8" w14:textId="77777777" w:rsidR="008768E7" w:rsidRPr="00953E40" w:rsidRDefault="008768E7" w:rsidP="00953E40">
            <w:pPr>
              <w:ind w:left="0" w:firstLine="0"/>
              <w:rPr>
                <w:sz w:val="20"/>
                <w:szCs w:val="20"/>
              </w:rPr>
            </w:pPr>
            <w:r w:rsidRPr="00953E40">
              <w:rPr>
                <w:sz w:val="20"/>
                <w:szCs w:val="20"/>
              </w:rPr>
              <w:t>Contracting Parties</w:t>
            </w:r>
          </w:p>
        </w:tc>
        <w:tc>
          <w:tcPr>
            <w:tcW w:w="0" w:type="auto"/>
            <w:tcBorders>
              <w:top w:val="single" w:sz="4" w:space="0" w:color="auto"/>
              <w:left w:val="single" w:sz="4" w:space="0" w:color="auto"/>
              <w:bottom w:val="single" w:sz="4" w:space="0" w:color="auto"/>
              <w:right w:val="single" w:sz="4" w:space="0" w:color="auto"/>
            </w:tcBorders>
            <w:hideMark/>
          </w:tcPr>
          <w:p w14:paraId="14D903B2" w14:textId="77777777" w:rsidR="008768E7" w:rsidRPr="00953E40" w:rsidRDefault="008768E7" w:rsidP="00953E40">
            <w:pPr>
              <w:ind w:left="0" w:firstLine="0"/>
              <w:rPr>
                <w:sz w:val="20"/>
                <w:szCs w:val="20"/>
              </w:rPr>
            </w:pPr>
            <w:r w:rsidRPr="00953E40">
              <w:rPr>
                <w:sz w:val="20"/>
                <w:szCs w:val="20"/>
              </w:rPr>
              <w:t>No cost implications for STRP budget: advice provided on a voluntary basis</w:t>
            </w:r>
          </w:p>
        </w:tc>
      </w:tr>
      <w:tr w:rsidR="008768E7" w:rsidRPr="00953E40" w14:paraId="41CDDDE7" w14:textId="77777777" w:rsidTr="008768E7">
        <w:trPr>
          <w:cantSplit/>
        </w:trPr>
        <w:tc>
          <w:tcPr>
            <w:tcW w:w="0" w:type="auto"/>
            <w:tcBorders>
              <w:top w:val="single" w:sz="4" w:space="0" w:color="auto"/>
              <w:left w:val="single" w:sz="4" w:space="0" w:color="auto"/>
              <w:bottom w:val="single" w:sz="4" w:space="0" w:color="auto"/>
              <w:right w:val="single" w:sz="4" w:space="0" w:color="auto"/>
            </w:tcBorders>
            <w:hideMark/>
          </w:tcPr>
          <w:p w14:paraId="26DDC7DA" w14:textId="77777777" w:rsidR="008768E7" w:rsidRPr="00953E40" w:rsidRDefault="008768E7" w:rsidP="00953E40">
            <w:pPr>
              <w:ind w:left="0" w:firstLine="0"/>
              <w:rPr>
                <w:rFonts w:cs="Arial"/>
                <w:sz w:val="20"/>
                <w:szCs w:val="20"/>
              </w:rPr>
            </w:pPr>
            <w:r w:rsidRPr="00953E40">
              <w:rPr>
                <w:rFonts w:cs="Arial"/>
                <w:sz w:val="20"/>
                <w:szCs w:val="20"/>
              </w:rPr>
              <w:t>Responding to national or regional relevant requests for advice from Contracting Parties</w:t>
            </w:r>
            <w:r w:rsidR="001931CD" w:rsidRPr="00953E40">
              <w:rPr>
                <w:rFonts w:cs="Arial"/>
                <w:sz w:val="20"/>
                <w:szCs w:val="20"/>
              </w:rPr>
              <w:t>,</w:t>
            </w:r>
            <w:r w:rsidRPr="00953E40">
              <w:rPr>
                <w:rFonts w:cs="Arial"/>
                <w:sz w:val="20"/>
                <w:szCs w:val="20"/>
              </w:rPr>
              <w:t xml:space="preserve"> as capacity allows</w:t>
            </w:r>
          </w:p>
        </w:tc>
        <w:tc>
          <w:tcPr>
            <w:tcW w:w="0" w:type="auto"/>
            <w:tcBorders>
              <w:top w:val="single" w:sz="4" w:space="0" w:color="auto"/>
              <w:left w:val="single" w:sz="4" w:space="0" w:color="auto"/>
              <w:bottom w:val="single" w:sz="4" w:space="0" w:color="auto"/>
              <w:right w:val="single" w:sz="4" w:space="0" w:color="auto"/>
            </w:tcBorders>
            <w:hideMark/>
          </w:tcPr>
          <w:p w14:paraId="2548B0B7" w14:textId="77777777" w:rsidR="008768E7" w:rsidRPr="00953E40" w:rsidRDefault="00C809D9" w:rsidP="00953E40">
            <w:pPr>
              <w:ind w:left="0" w:firstLine="0"/>
              <w:rPr>
                <w:rFonts w:cstheme="minorBidi"/>
                <w:sz w:val="20"/>
                <w:szCs w:val="20"/>
              </w:rPr>
            </w:pPr>
            <w:hyperlink r:id="rId14" w:history="1">
              <w:r w:rsidR="008768E7" w:rsidRPr="00953E40">
                <w:rPr>
                  <w:rStyle w:val="Hyperlink"/>
                  <w:sz w:val="20"/>
                  <w:szCs w:val="20"/>
                </w:rPr>
                <w:t>XII.5</w:t>
              </w:r>
            </w:hyperlink>
            <w:r w:rsidR="008768E7" w:rsidRPr="00953E40">
              <w:rPr>
                <w:sz w:val="20"/>
                <w:szCs w:val="20"/>
              </w:rPr>
              <w:t>,</w:t>
            </w:r>
            <w:r w:rsidR="008768E7" w:rsidRPr="00953E40">
              <w:rPr>
                <w:rFonts w:cs="Arial"/>
                <w:sz w:val="20"/>
                <w:szCs w:val="20"/>
              </w:rPr>
              <w:t xml:space="preserve"> Annex 1, ¶¶ 2, 59</w:t>
            </w:r>
          </w:p>
        </w:tc>
        <w:tc>
          <w:tcPr>
            <w:tcW w:w="0" w:type="auto"/>
            <w:tcBorders>
              <w:top w:val="single" w:sz="4" w:space="0" w:color="auto"/>
              <w:left w:val="single" w:sz="4" w:space="0" w:color="auto"/>
              <w:bottom w:val="single" w:sz="4" w:space="0" w:color="auto"/>
              <w:right w:val="single" w:sz="4" w:space="0" w:color="auto"/>
            </w:tcBorders>
            <w:hideMark/>
          </w:tcPr>
          <w:p w14:paraId="70B030FF" w14:textId="77777777" w:rsidR="008768E7" w:rsidRPr="00953E40" w:rsidRDefault="008768E7" w:rsidP="00953E40">
            <w:pPr>
              <w:pStyle w:val="Default"/>
              <w:rPr>
                <w:sz w:val="20"/>
                <w:szCs w:val="20"/>
              </w:rPr>
            </w:pPr>
            <w:r w:rsidRPr="00953E40">
              <w:rPr>
                <w:rFonts w:asciiTheme="minorHAnsi" w:hAnsiTheme="minorHAnsi"/>
                <w:sz w:val="20"/>
                <w:szCs w:val="20"/>
              </w:rPr>
              <w:t xml:space="preserve">4.14 </w:t>
            </w:r>
          </w:p>
        </w:tc>
        <w:tc>
          <w:tcPr>
            <w:tcW w:w="0" w:type="auto"/>
            <w:tcBorders>
              <w:top w:val="single" w:sz="4" w:space="0" w:color="auto"/>
              <w:left w:val="single" w:sz="4" w:space="0" w:color="auto"/>
              <w:bottom w:val="single" w:sz="4" w:space="0" w:color="auto"/>
              <w:right w:val="single" w:sz="4" w:space="0" w:color="auto"/>
            </w:tcBorders>
            <w:hideMark/>
          </w:tcPr>
          <w:p w14:paraId="3254A2A5" w14:textId="77777777" w:rsidR="008768E7" w:rsidRPr="00953E40" w:rsidRDefault="008768E7" w:rsidP="00953E40">
            <w:pPr>
              <w:ind w:left="0" w:firstLine="0"/>
              <w:rPr>
                <w:sz w:val="20"/>
                <w:szCs w:val="20"/>
              </w:rPr>
            </w:pPr>
            <w:r w:rsidRPr="00953E40">
              <w:rPr>
                <w:rFonts w:cs="Arial"/>
                <w:sz w:val="20"/>
                <w:szCs w:val="20"/>
              </w:rPr>
              <w:t>The STRP may provide advice</w:t>
            </w:r>
            <w:r w:rsidR="00E96C32" w:rsidRPr="00953E40">
              <w:rPr>
                <w:rFonts w:cs="Arial"/>
                <w:sz w:val="20"/>
                <w:szCs w:val="20"/>
              </w:rPr>
              <w:t xml:space="preserve">, as appropriate, </w:t>
            </w:r>
            <w:r w:rsidR="00233EF6" w:rsidRPr="00953E40">
              <w:rPr>
                <w:rFonts w:cs="Arial"/>
                <w:sz w:val="20"/>
                <w:szCs w:val="20"/>
              </w:rPr>
              <w:t xml:space="preserve">to requests from </w:t>
            </w:r>
            <w:r w:rsidRPr="00953E40">
              <w:rPr>
                <w:rFonts w:cs="Arial"/>
                <w:sz w:val="20"/>
                <w:szCs w:val="20"/>
              </w:rPr>
              <w:t xml:space="preserve">any Contracting Party </w:t>
            </w:r>
            <w:r w:rsidR="00233EF6" w:rsidRPr="00953E40">
              <w:rPr>
                <w:rFonts w:cs="Arial"/>
                <w:sz w:val="20"/>
                <w:szCs w:val="20"/>
              </w:rPr>
              <w:t>coming via</w:t>
            </w:r>
            <w:r w:rsidR="0048258B" w:rsidRPr="00953E40">
              <w:rPr>
                <w:rFonts w:cs="Arial"/>
                <w:sz w:val="20"/>
                <w:szCs w:val="20"/>
              </w:rPr>
              <w:t xml:space="preserve"> the Secretariat, </w:t>
            </w:r>
            <w:r w:rsidRPr="00953E40">
              <w:rPr>
                <w:rFonts w:cs="Arial"/>
                <w:sz w:val="20"/>
                <w:szCs w:val="20"/>
              </w:rPr>
              <w:t xml:space="preserve">as capacity and expertise </w:t>
            </w:r>
            <w:r w:rsidR="006560F2" w:rsidRPr="00953E40">
              <w:rPr>
                <w:rFonts w:cs="Arial"/>
                <w:sz w:val="20"/>
                <w:szCs w:val="20"/>
              </w:rPr>
              <w:t>allow</w:t>
            </w:r>
            <w:r w:rsidRPr="00953E40">
              <w:rPr>
                <w:rFonts w:cs="Arial"/>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73F05F17" w14:textId="77777777" w:rsidR="008768E7" w:rsidRPr="00953E40" w:rsidRDefault="008768E7" w:rsidP="00953E40">
            <w:pPr>
              <w:ind w:left="0" w:firstLine="0"/>
              <w:rPr>
                <w:sz w:val="20"/>
                <w:szCs w:val="20"/>
              </w:rPr>
            </w:pPr>
            <w:r w:rsidRPr="00953E40">
              <w:rPr>
                <w:sz w:val="20"/>
                <w:szCs w:val="20"/>
              </w:rPr>
              <w:t>Core</w:t>
            </w:r>
          </w:p>
        </w:tc>
        <w:tc>
          <w:tcPr>
            <w:tcW w:w="0" w:type="auto"/>
            <w:tcBorders>
              <w:top w:val="single" w:sz="4" w:space="0" w:color="auto"/>
              <w:left w:val="single" w:sz="4" w:space="0" w:color="auto"/>
              <w:bottom w:val="single" w:sz="4" w:space="0" w:color="auto"/>
              <w:right w:val="single" w:sz="4" w:space="0" w:color="auto"/>
            </w:tcBorders>
            <w:hideMark/>
          </w:tcPr>
          <w:p w14:paraId="677CFCAD" w14:textId="77777777" w:rsidR="008768E7" w:rsidRPr="00953E40" w:rsidRDefault="008768E7" w:rsidP="00953E40">
            <w:pPr>
              <w:ind w:left="0" w:firstLine="0"/>
              <w:rPr>
                <w:sz w:val="20"/>
                <w:szCs w:val="20"/>
              </w:rPr>
            </w:pPr>
            <w:r w:rsidRPr="00953E40">
              <w:rPr>
                <w:sz w:val="20"/>
                <w:szCs w:val="20"/>
              </w:rPr>
              <w:t xml:space="preserve">Responsive </w:t>
            </w:r>
            <w:r w:rsidR="009E720A" w:rsidRPr="00953E40">
              <w:rPr>
                <w:sz w:val="20"/>
                <w:szCs w:val="20"/>
              </w:rPr>
              <w:t>advice</w:t>
            </w:r>
            <w:r w:rsidRPr="00953E40">
              <w:rPr>
                <w:sz w:val="20"/>
                <w:szCs w:val="20"/>
              </w:rPr>
              <w:t xml:space="preserve"> to Contracting Parties</w:t>
            </w:r>
          </w:p>
        </w:tc>
        <w:tc>
          <w:tcPr>
            <w:tcW w:w="0" w:type="auto"/>
            <w:tcBorders>
              <w:top w:val="single" w:sz="4" w:space="0" w:color="auto"/>
              <w:left w:val="single" w:sz="4" w:space="0" w:color="auto"/>
              <w:bottom w:val="single" w:sz="4" w:space="0" w:color="auto"/>
              <w:right w:val="single" w:sz="4" w:space="0" w:color="auto"/>
            </w:tcBorders>
            <w:hideMark/>
          </w:tcPr>
          <w:p w14:paraId="40F6547C" w14:textId="77777777" w:rsidR="008768E7" w:rsidRPr="00953E40" w:rsidRDefault="008768E7" w:rsidP="00953E40">
            <w:pPr>
              <w:ind w:left="0" w:firstLine="0"/>
              <w:rPr>
                <w:sz w:val="20"/>
                <w:szCs w:val="20"/>
              </w:rPr>
            </w:pPr>
            <w:r w:rsidRPr="00953E40">
              <w:rPr>
                <w:sz w:val="20"/>
                <w:szCs w:val="20"/>
              </w:rPr>
              <w:t>Advice</w:t>
            </w:r>
          </w:p>
        </w:tc>
        <w:tc>
          <w:tcPr>
            <w:tcW w:w="0" w:type="auto"/>
            <w:tcBorders>
              <w:top w:val="single" w:sz="4" w:space="0" w:color="auto"/>
              <w:left w:val="single" w:sz="4" w:space="0" w:color="auto"/>
              <w:bottom w:val="single" w:sz="4" w:space="0" w:color="auto"/>
              <w:right w:val="single" w:sz="4" w:space="0" w:color="auto"/>
            </w:tcBorders>
            <w:hideMark/>
          </w:tcPr>
          <w:p w14:paraId="4513F881" w14:textId="77777777" w:rsidR="008768E7" w:rsidRPr="00953E40" w:rsidRDefault="008768E7" w:rsidP="00953E40">
            <w:pPr>
              <w:ind w:left="0" w:firstLine="0"/>
              <w:rPr>
                <w:sz w:val="20"/>
                <w:szCs w:val="20"/>
              </w:rPr>
            </w:pPr>
            <w:r w:rsidRPr="00953E40">
              <w:rPr>
                <w:sz w:val="20"/>
                <w:szCs w:val="20"/>
              </w:rPr>
              <w:t xml:space="preserve">Contracting Parties </w:t>
            </w:r>
          </w:p>
        </w:tc>
        <w:tc>
          <w:tcPr>
            <w:tcW w:w="0" w:type="auto"/>
            <w:tcBorders>
              <w:top w:val="single" w:sz="4" w:space="0" w:color="auto"/>
              <w:left w:val="single" w:sz="4" w:space="0" w:color="auto"/>
              <w:bottom w:val="single" w:sz="4" w:space="0" w:color="auto"/>
              <w:right w:val="single" w:sz="4" w:space="0" w:color="auto"/>
            </w:tcBorders>
            <w:hideMark/>
          </w:tcPr>
          <w:p w14:paraId="2A315670" w14:textId="2CB9950A" w:rsidR="008768E7" w:rsidRPr="00953E40" w:rsidRDefault="008768E7" w:rsidP="00953E40">
            <w:pPr>
              <w:ind w:left="0" w:firstLine="0"/>
              <w:rPr>
                <w:sz w:val="20"/>
                <w:szCs w:val="20"/>
              </w:rPr>
            </w:pPr>
            <w:r w:rsidRPr="00953E40">
              <w:rPr>
                <w:sz w:val="20"/>
                <w:szCs w:val="20"/>
              </w:rPr>
              <w:t>No cost implications for STRP budget: advice provided on a voluntary basis.</w:t>
            </w:r>
            <w:r w:rsidR="00B825B8">
              <w:rPr>
                <w:sz w:val="20"/>
                <w:szCs w:val="20"/>
              </w:rPr>
              <w:t xml:space="preserve"> </w:t>
            </w:r>
          </w:p>
        </w:tc>
      </w:tr>
      <w:tr w:rsidR="008768E7" w:rsidRPr="00953E40" w14:paraId="17905D01" w14:textId="77777777" w:rsidTr="008768E7">
        <w:trPr>
          <w:cantSplit/>
        </w:trPr>
        <w:tc>
          <w:tcPr>
            <w:tcW w:w="0" w:type="auto"/>
            <w:tcBorders>
              <w:top w:val="single" w:sz="4" w:space="0" w:color="auto"/>
              <w:left w:val="single" w:sz="4" w:space="0" w:color="auto"/>
              <w:bottom w:val="single" w:sz="4" w:space="0" w:color="auto"/>
              <w:right w:val="single" w:sz="4" w:space="0" w:color="auto"/>
            </w:tcBorders>
            <w:hideMark/>
          </w:tcPr>
          <w:p w14:paraId="11C6D13F" w14:textId="77777777" w:rsidR="008768E7" w:rsidRPr="00953E40" w:rsidRDefault="008768E7" w:rsidP="00953E40">
            <w:pPr>
              <w:pStyle w:val="Default"/>
              <w:rPr>
                <w:rFonts w:cs="Arial"/>
                <w:sz w:val="20"/>
                <w:szCs w:val="20"/>
              </w:rPr>
            </w:pPr>
            <w:r w:rsidRPr="00953E40">
              <w:rPr>
                <w:rFonts w:asciiTheme="minorHAnsi" w:hAnsiTheme="minorHAnsi"/>
                <w:sz w:val="20"/>
                <w:szCs w:val="20"/>
              </w:rPr>
              <w:lastRenderedPageBreak/>
              <w:t xml:space="preserve">Advising on Removals of Ramsar Sites from the Montreux Record </w:t>
            </w:r>
          </w:p>
        </w:tc>
        <w:tc>
          <w:tcPr>
            <w:tcW w:w="0" w:type="auto"/>
            <w:tcBorders>
              <w:top w:val="single" w:sz="4" w:space="0" w:color="auto"/>
              <w:left w:val="single" w:sz="4" w:space="0" w:color="auto"/>
              <w:bottom w:val="single" w:sz="4" w:space="0" w:color="auto"/>
              <w:right w:val="single" w:sz="4" w:space="0" w:color="auto"/>
            </w:tcBorders>
          </w:tcPr>
          <w:p w14:paraId="135607B3" w14:textId="77777777" w:rsidR="008768E7" w:rsidRPr="00953E40" w:rsidRDefault="00C809D9" w:rsidP="00953E40">
            <w:pPr>
              <w:ind w:left="0" w:firstLine="0"/>
              <w:rPr>
                <w:rFonts w:asciiTheme="minorHAnsi" w:hAnsiTheme="minorHAnsi"/>
                <w:sz w:val="20"/>
                <w:szCs w:val="20"/>
              </w:rPr>
            </w:pPr>
            <w:hyperlink r:id="rId15" w:history="1">
              <w:r w:rsidR="008768E7" w:rsidRPr="00953E40">
                <w:rPr>
                  <w:rStyle w:val="Hyperlink"/>
                  <w:sz w:val="20"/>
                  <w:szCs w:val="20"/>
                </w:rPr>
                <w:t>XII.5</w:t>
              </w:r>
            </w:hyperlink>
            <w:r w:rsidR="008768E7" w:rsidRPr="00953E40">
              <w:rPr>
                <w:sz w:val="20"/>
                <w:szCs w:val="20"/>
              </w:rPr>
              <w:t xml:space="preserve">, Annex 1, ¶¶ 1- 2, 12 (v) ; </w:t>
            </w:r>
            <w:hyperlink r:id="rId16" w:history="1">
              <w:r w:rsidR="008768E7" w:rsidRPr="00953E40">
                <w:rPr>
                  <w:rStyle w:val="Hyperlink"/>
                  <w:sz w:val="20"/>
                  <w:szCs w:val="20"/>
                </w:rPr>
                <w:t>XIII.11</w:t>
              </w:r>
            </w:hyperlink>
            <w:r w:rsidR="008768E7" w:rsidRPr="00953E40">
              <w:rPr>
                <w:rStyle w:val="Hyperlink"/>
                <w:sz w:val="20"/>
                <w:szCs w:val="20"/>
              </w:rPr>
              <w:t xml:space="preserve">, </w:t>
            </w:r>
            <w:r w:rsidR="008768E7" w:rsidRPr="00953E40">
              <w:rPr>
                <w:rFonts w:cs="Arial"/>
                <w:sz w:val="20"/>
                <w:szCs w:val="20"/>
              </w:rPr>
              <w:t>¶¶19, 21</w:t>
            </w:r>
          </w:p>
        </w:tc>
        <w:tc>
          <w:tcPr>
            <w:tcW w:w="0" w:type="auto"/>
            <w:tcBorders>
              <w:top w:val="single" w:sz="4" w:space="0" w:color="auto"/>
              <w:left w:val="single" w:sz="4" w:space="0" w:color="auto"/>
              <w:bottom w:val="single" w:sz="4" w:space="0" w:color="auto"/>
              <w:right w:val="single" w:sz="4" w:space="0" w:color="auto"/>
            </w:tcBorders>
            <w:hideMark/>
          </w:tcPr>
          <w:p w14:paraId="66721F23" w14:textId="77777777" w:rsidR="008768E7" w:rsidRPr="00953E40" w:rsidRDefault="008768E7" w:rsidP="00953E40">
            <w:pPr>
              <w:pStyle w:val="Default"/>
              <w:rPr>
                <w:sz w:val="20"/>
                <w:szCs w:val="20"/>
              </w:rPr>
            </w:pPr>
            <w:r w:rsidRPr="00953E40">
              <w:rPr>
                <w:rFonts w:asciiTheme="minorHAnsi" w:hAnsiTheme="minorHAnsi"/>
                <w:sz w:val="20"/>
                <w:szCs w:val="20"/>
              </w:rPr>
              <w:t xml:space="preserve">2.5, 2.7, 4.14 </w:t>
            </w:r>
          </w:p>
        </w:tc>
        <w:tc>
          <w:tcPr>
            <w:tcW w:w="0" w:type="auto"/>
            <w:tcBorders>
              <w:top w:val="single" w:sz="4" w:space="0" w:color="auto"/>
              <w:left w:val="single" w:sz="4" w:space="0" w:color="auto"/>
              <w:bottom w:val="single" w:sz="4" w:space="0" w:color="auto"/>
              <w:right w:val="single" w:sz="4" w:space="0" w:color="auto"/>
            </w:tcBorders>
          </w:tcPr>
          <w:p w14:paraId="43217BFF" w14:textId="77777777" w:rsidR="008768E7" w:rsidRPr="00953E40" w:rsidRDefault="008768E7" w:rsidP="00953E40">
            <w:pPr>
              <w:ind w:left="0" w:firstLine="0"/>
              <w:rPr>
                <w:sz w:val="20"/>
                <w:szCs w:val="20"/>
              </w:rPr>
            </w:pPr>
            <w:r w:rsidRPr="00953E40">
              <w:rPr>
                <w:sz w:val="20"/>
                <w:szCs w:val="20"/>
              </w:rPr>
              <w:t xml:space="preserve">STRP to </w:t>
            </w:r>
            <w:r w:rsidR="00E96C32" w:rsidRPr="00953E40">
              <w:rPr>
                <w:sz w:val="20"/>
                <w:szCs w:val="20"/>
              </w:rPr>
              <w:t>advice</w:t>
            </w:r>
            <w:r w:rsidRPr="00953E40">
              <w:rPr>
                <w:sz w:val="20"/>
                <w:szCs w:val="20"/>
              </w:rPr>
              <w:t>, as requested by Parties on removals from the Montreux Record.</w:t>
            </w:r>
          </w:p>
          <w:p w14:paraId="769ED042" w14:textId="77777777" w:rsidR="008768E7" w:rsidRPr="00953E40" w:rsidRDefault="008768E7" w:rsidP="00953E40">
            <w:pPr>
              <w:ind w:left="0" w:firstLine="0"/>
              <w:rPr>
                <w:sz w:val="20"/>
                <w:szCs w:val="20"/>
              </w:rPr>
            </w:pPr>
          </w:p>
          <w:p w14:paraId="45A86006" w14:textId="77777777" w:rsidR="008768E7" w:rsidRPr="00953E40" w:rsidRDefault="008768E7" w:rsidP="00953E40">
            <w:pPr>
              <w:ind w:left="0" w:firstLine="0"/>
              <w:rPr>
                <w:sz w:val="20"/>
                <w:szCs w:val="20"/>
              </w:rPr>
            </w:pPr>
            <w:r w:rsidRPr="00953E40">
              <w:rPr>
                <w:sz w:val="20"/>
                <w:szCs w:val="20"/>
              </w:rPr>
              <w:t>Work with the Secretariat in its efforts to advise Contracting Parties in their efforts to manage Sites on the Montreux Record and Sites for which reports on adverse change in ecological character have been received, engaging Regional Centres in such efforts as appropriate.</w:t>
            </w:r>
          </w:p>
        </w:tc>
        <w:tc>
          <w:tcPr>
            <w:tcW w:w="0" w:type="auto"/>
            <w:tcBorders>
              <w:top w:val="single" w:sz="4" w:space="0" w:color="auto"/>
              <w:left w:val="single" w:sz="4" w:space="0" w:color="auto"/>
              <w:bottom w:val="single" w:sz="4" w:space="0" w:color="auto"/>
              <w:right w:val="single" w:sz="4" w:space="0" w:color="auto"/>
            </w:tcBorders>
            <w:hideMark/>
          </w:tcPr>
          <w:p w14:paraId="67789D52" w14:textId="77777777" w:rsidR="008768E7" w:rsidRPr="00953E40" w:rsidRDefault="008768E7" w:rsidP="00953E40">
            <w:pPr>
              <w:ind w:left="0" w:firstLine="0"/>
              <w:rPr>
                <w:sz w:val="20"/>
                <w:szCs w:val="20"/>
              </w:rPr>
            </w:pPr>
            <w:r w:rsidRPr="00953E40">
              <w:rPr>
                <w:sz w:val="20"/>
                <w:szCs w:val="20"/>
              </w:rPr>
              <w:t>Core</w:t>
            </w:r>
          </w:p>
        </w:tc>
        <w:tc>
          <w:tcPr>
            <w:tcW w:w="0" w:type="auto"/>
            <w:tcBorders>
              <w:top w:val="single" w:sz="4" w:space="0" w:color="auto"/>
              <w:left w:val="single" w:sz="4" w:space="0" w:color="auto"/>
              <w:bottom w:val="single" w:sz="4" w:space="0" w:color="auto"/>
              <w:right w:val="single" w:sz="4" w:space="0" w:color="auto"/>
            </w:tcBorders>
            <w:hideMark/>
          </w:tcPr>
          <w:p w14:paraId="19383626" w14:textId="77777777" w:rsidR="008768E7" w:rsidRPr="00953E40" w:rsidRDefault="008768E7" w:rsidP="00953E40">
            <w:pPr>
              <w:ind w:left="0" w:firstLine="0"/>
              <w:rPr>
                <w:sz w:val="20"/>
                <w:szCs w:val="20"/>
              </w:rPr>
            </w:pPr>
            <w:r w:rsidRPr="00953E40">
              <w:rPr>
                <w:sz w:val="20"/>
                <w:szCs w:val="20"/>
              </w:rPr>
              <w:t xml:space="preserve">Responsive </w:t>
            </w:r>
            <w:r w:rsidR="009E720A" w:rsidRPr="00953E40">
              <w:rPr>
                <w:sz w:val="20"/>
                <w:szCs w:val="20"/>
              </w:rPr>
              <w:t>advice</w:t>
            </w:r>
            <w:r w:rsidRPr="00953E40">
              <w:rPr>
                <w:sz w:val="20"/>
                <w:szCs w:val="20"/>
              </w:rPr>
              <w:t xml:space="preserve"> to Contracting Parties</w:t>
            </w:r>
          </w:p>
        </w:tc>
        <w:tc>
          <w:tcPr>
            <w:tcW w:w="0" w:type="auto"/>
            <w:tcBorders>
              <w:top w:val="single" w:sz="4" w:space="0" w:color="auto"/>
              <w:left w:val="single" w:sz="4" w:space="0" w:color="auto"/>
              <w:bottom w:val="single" w:sz="4" w:space="0" w:color="auto"/>
              <w:right w:val="single" w:sz="4" w:space="0" w:color="auto"/>
            </w:tcBorders>
            <w:hideMark/>
          </w:tcPr>
          <w:p w14:paraId="1C81FDBD" w14:textId="77777777" w:rsidR="008768E7" w:rsidRPr="00953E40" w:rsidRDefault="008768E7" w:rsidP="00953E40">
            <w:pPr>
              <w:ind w:left="0" w:firstLine="0"/>
              <w:rPr>
                <w:sz w:val="20"/>
                <w:szCs w:val="20"/>
              </w:rPr>
            </w:pPr>
            <w:r w:rsidRPr="00953E40">
              <w:rPr>
                <w:sz w:val="20"/>
                <w:szCs w:val="20"/>
              </w:rPr>
              <w:t>Advice</w:t>
            </w:r>
          </w:p>
        </w:tc>
        <w:tc>
          <w:tcPr>
            <w:tcW w:w="0" w:type="auto"/>
            <w:tcBorders>
              <w:top w:val="single" w:sz="4" w:space="0" w:color="auto"/>
              <w:left w:val="single" w:sz="4" w:space="0" w:color="auto"/>
              <w:bottom w:val="single" w:sz="4" w:space="0" w:color="auto"/>
              <w:right w:val="single" w:sz="4" w:space="0" w:color="auto"/>
            </w:tcBorders>
            <w:hideMark/>
          </w:tcPr>
          <w:p w14:paraId="41EFFC66" w14:textId="77777777" w:rsidR="008768E7" w:rsidRPr="00953E40" w:rsidRDefault="008768E7" w:rsidP="00953E40">
            <w:pPr>
              <w:ind w:left="0" w:firstLine="0"/>
              <w:rPr>
                <w:sz w:val="20"/>
                <w:szCs w:val="20"/>
              </w:rPr>
            </w:pPr>
            <w:r w:rsidRPr="00953E40">
              <w:rPr>
                <w:sz w:val="20"/>
                <w:szCs w:val="20"/>
              </w:rPr>
              <w:t>Contracting Parties and Secretariat</w:t>
            </w:r>
          </w:p>
        </w:tc>
        <w:tc>
          <w:tcPr>
            <w:tcW w:w="0" w:type="auto"/>
            <w:tcBorders>
              <w:top w:val="single" w:sz="4" w:space="0" w:color="auto"/>
              <w:left w:val="single" w:sz="4" w:space="0" w:color="auto"/>
              <w:bottom w:val="single" w:sz="4" w:space="0" w:color="auto"/>
              <w:right w:val="single" w:sz="4" w:space="0" w:color="auto"/>
            </w:tcBorders>
            <w:hideMark/>
          </w:tcPr>
          <w:p w14:paraId="2EB2AC7F" w14:textId="77777777" w:rsidR="008768E7" w:rsidRPr="00953E40" w:rsidRDefault="008768E7" w:rsidP="00953E40">
            <w:pPr>
              <w:ind w:left="0" w:firstLine="0"/>
              <w:rPr>
                <w:sz w:val="20"/>
                <w:szCs w:val="20"/>
              </w:rPr>
            </w:pPr>
            <w:r w:rsidRPr="00953E40">
              <w:rPr>
                <w:sz w:val="20"/>
                <w:szCs w:val="20"/>
              </w:rPr>
              <w:t>No cost implications for STRP budget: advice provided on a voluntary basis</w:t>
            </w:r>
          </w:p>
        </w:tc>
      </w:tr>
      <w:tr w:rsidR="008768E7" w:rsidRPr="00953E40" w14:paraId="224A2552" w14:textId="77777777" w:rsidTr="008768E7">
        <w:tc>
          <w:tcPr>
            <w:tcW w:w="0" w:type="auto"/>
            <w:tcBorders>
              <w:top w:val="single" w:sz="4" w:space="0" w:color="auto"/>
              <w:left w:val="single" w:sz="4" w:space="0" w:color="auto"/>
              <w:bottom w:val="single" w:sz="4" w:space="0" w:color="auto"/>
              <w:right w:val="single" w:sz="4" w:space="0" w:color="auto"/>
            </w:tcBorders>
            <w:hideMark/>
          </w:tcPr>
          <w:p w14:paraId="184CB32D" w14:textId="77777777" w:rsidR="008768E7" w:rsidRPr="00953E40" w:rsidRDefault="008768E7" w:rsidP="00953E40">
            <w:pPr>
              <w:ind w:left="0" w:firstLine="0"/>
              <w:rPr>
                <w:rFonts w:cs="Arial"/>
                <w:sz w:val="20"/>
                <w:szCs w:val="20"/>
              </w:rPr>
            </w:pPr>
            <w:r w:rsidRPr="00953E40">
              <w:rPr>
                <w:rFonts w:cs="Arial"/>
                <w:sz w:val="20"/>
                <w:szCs w:val="20"/>
              </w:rPr>
              <w:t>Advising on the planning of Ramsar Advisory Missions (RAMs)</w:t>
            </w:r>
          </w:p>
        </w:tc>
        <w:tc>
          <w:tcPr>
            <w:tcW w:w="0" w:type="auto"/>
            <w:tcBorders>
              <w:top w:val="single" w:sz="4" w:space="0" w:color="auto"/>
              <w:left w:val="single" w:sz="4" w:space="0" w:color="auto"/>
              <w:bottom w:val="single" w:sz="4" w:space="0" w:color="auto"/>
              <w:right w:val="single" w:sz="4" w:space="0" w:color="auto"/>
            </w:tcBorders>
            <w:hideMark/>
          </w:tcPr>
          <w:p w14:paraId="51828795" w14:textId="77777777" w:rsidR="008768E7" w:rsidRPr="00953E40" w:rsidRDefault="00C809D9" w:rsidP="00953E40">
            <w:pPr>
              <w:ind w:left="0" w:firstLine="0"/>
              <w:rPr>
                <w:rFonts w:cs="Arial"/>
                <w:sz w:val="20"/>
                <w:szCs w:val="20"/>
              </w:rPr>
            </w:pPr>
            <w:hyperlink r:id="rId17" w:history="1">
              <w:r w:rsidR="008768E7" w:rsidRPr="00953E40">
                <w:rPr>
                  <w:rStyle w:val="Hyperlink"/>
                  <w:sz w:val="20"/>
                  <w:szCs w:val="20"/>
                </w:rPr>
                <w:t>XII.5</w:t>
              </w:r>
            </w:hyperlink>
            <w:r w:rsidR="008768E7" w:rsidRPr="00953E40">
              <w:rPr>
                <w:rFonts w:cs="Arial"/>
                <w:sz w:val="20"/>
                <w:szCs w:val="20"/>
              </w:rPr>
              <w:t xml:space="preserve">, Annex 1, 12 , (v); </w:t>
            </w:r>
          </w:p>
          <w:p w14:paraId="17984EDA" w14:textId="77777777" w:rsidR="008768E7" w:rsidRPr="00953E40" w:rsidRDefault="00C809D9" w:rsidP="00953E40">
            <w:pPr>
              <w:ind w:left="0" w:firstLine="0"/>
              <w:rPr>
                <w:rFonts w:cstheme="minorBidi"/>
                <w:sz w:val="20"/>
                <w:szCs w:val="20"/>
              </w:rPr>
            </w:pPr>
            <w:hyperlink r:id="rId18" w:history="1">
              <w:r w:rsidR="008768E7" w:rsidRPr="00953E40">
                <w:rPr>
                  <w:rStyle w:val="Hyperlink"/>
                  <w:sz w:val="20"/>
                  <w:szCs w:val="20"/>
                </w:rPr>
                <w:t>XIII.11</w:t>
              </w:r>
            </w:hyperlink>
            <w:r w:rsidR="008768E7" w:rsidRPr="00953E40">
              <w:rPr>
                <w:sz w:val="20"/>
                <w:szCs w:val="20"/>
              </w:rPr>
              <w:t xml:space="preserve">, </w:t>
            </w:r>
            <w:r w:rsidR="008768E7" w:rsidRPr="00953E40">
              <w:rPr>
                <w:rFonts w:cs="Arial"/>
                <w:sz w:val="20"/>
                <w:szCs w:val="20"/>
              </w:rPr>
              <w:t>¶15,</w:t>
            </w:r>
          </w:p>
        </w:tc>
        <w:tc>
          <w:tcPr>
            <w:tcW w:w="0" w:type="auto"/>
            <w:tcBorders>
              <w:top w:val="single" w:sz="4" w:space="0" w:color="auto"/>
              <w:left w:val="single" w:sz="4" w:space="0" w:color="auto"/>
              <w:bottom w:val="single" w:sz="4" w:space="0" w:color="auto"/>
              <w:right w:val="single" w:sz="4" w:space="0" w:color="auto"/>
            </w:tcBorders>
            <w:hideMark/>
          </w:tcPr>
          <w:p w14:paraId="4915AE01" w14:textId="77777777" w:rsidR="008768E7" w:rsidRPr="00953E40" w:rsidRDefault="008768E7" w:rsidP="00953E40">
            <w:pPr>
              <w:pStyle w:val="Default"/>
              <w:rPr>
                <w:rFonts w:asciiTheme="minorHAnsi" w:hAnsiTheme="minorHAnsi"/>
                <w:sz w:val="20"/>
                <w:szCs w:val="20"/>
              </w:rPr>
            </w:pPr>
            <w:r w:rsidRPr="00953E40">
              <w:rPr>
                <w:rFonts w:asciiTheme="minorHAnsi" w:hAnsiTheme="minorHAnsi"/>
                <w:sz w:val="20"/>
                <w:szCs w:val="20"/>
              </w:rPr>
              <w:t xml:space="preserve">2.5, 2.7, 4.14 </w:t>
            </w:r>
          </w:p>
        </w:tc>
        <w:tc>
          <w:tcPr>
            <w:tcW w:w="0" w:type="auto"/>
            <w:tcBorders>
              <w:top w:val="single" w:sz="4" w:space="0" w:color="auto"/>
              <w:left w:val="single" w:sz="4" w:space="0" w:color="auto"/>
              <w:bottom w:val="single" w:sz="4" w:space="0" w:color="auto"/>
              <w:right w:val="single" w:sz="4" w:space="0" w:color="auto"/>
            </w:tcBorders>
            <w:hideMark/>
          </w:tcPr>
          <w:p w14:paraId="5FC127AA" w14:textId="77777777" w:rsidR="008768E7" w:rsidRPr="00953E40" w:rsidRDefault="008768E7" w:rsidP="00953E40">
            <w:pPr>
              <w:pStyle w:val="Default"/>
              <w:rPr>
                <w:rFonts w:asciiTheme="minorHAnsi" w:hAnsiTheme="minorHAnsi"/>
                <w:sz w:val="20"/>
                <w:szCs w:val="20"/>
              </w:rPr>
            </w:pPr>
            <w:r w:rsidRPr="00953E40">
              <w:rPr>
                <w:rFonts w:asciiTheme="minorHAnsi" w:hAnsiTheme="minorHAnsi"/>
                <w:sz w:val="20"/>
                <w:szCs w:val="20"/>
              </w:rPr>
              <w:t>The STRP may assist the Ramsar Secretariat with Ramsar Advisory Missions, as appropriate and subject to the availability of resources, including:</w:t>
            </w:r>
          </w:p>
          <w:p w14:paraId="101B93A8" w14:textId="77777777" w:rsidR="008768E7" w:rsidRPr="00953E40" w:rsidRDefault="008768E7" w:rsidP="00953E40">
            <w:pPr>
              <w:pStyle w:val="ListParagraph"/>
              <w:numPr>
                <w:ilvl w:val="0"/>
                <w:numId w:val="17"/>
              </w:numPr>
              <w:ind w:left="170" w:hanging="170"/>
              <w:rPr>
                <w:rFonts w:cs="Arial"/>
                <w:sz w:val="20"/>
                <w:szCs w:val="20"/>
              </w:rPr>
            </w:pPr>
            <w:r w:rsidRPr="00953E40">
              <w:rPr>
                <w:sz w:val="20"/>
                <w:szCs w:val="20"/>
              </w:rPr>
              <w:t xml:space="preserve">advising the Secretariat in the </w:t>
            </w:r>
            <w:r w:rsidRPr="00953E40">
              <w:rPr>
                <w:rFonts w:cs="Arial"/>
                <w:sz w:val="20"/>
                <w:szCs w:val="20"/>
              </w:rPr>
              <w:t>preparation of RAMs operational guidance for adoption at SC57; and</w:t>
            </w:r>
          </w:p>
          <w:p w14:paraId="0CFC40EB" w14:textId="77777777" w:rsidR="008768E7" w:rsidRPr="00953E40" w:rsidRDefault="008768E7" w:rsidP="00953E40">
            <w:pPr>
              <w:pStyle w:val="ListParagraph"/>
              <w:numPr>
                <w:ilvl w:val="0"/>
                <w:numId w:val="17"/>
              </w:numPr>
              <w:ind w:left="170" w:hanging="170"/>
              <w:rPr>
                <w:sz w:val="20"/>
                <w:szCs w:val="20"/>
              </w:rPr>
            </w:pPr>
            <w:r w:rsidRPr="00953E40">
              <w:rPr>
                <w:rFonts w:cs="Arial"/>
                <w:sz w:val="20"/>
                <w:szCs w:val="20"/>
              </w:rPr>
              <w:t>on request advising on appropriate scientific</w:t>
            </w:r>
            <w:r w:rsidRPr="00953E40">
              <w:rPr>
                <w:sz w:val="20"/>
                <w:szCs w:val="20"/>
              </w:rPr>
              <w:t xml:space="preserve"> and technical expertise to include in RAM teams.</w:t>
            </w:r>
          </w:p>
        </w:tc>
        <w:tc>
          <w:tcPr>
            <w:tcW w:w="0" w:type="auto"/>
            <w:tcBorders>
              <w:top w:val="single" w:sz="4" w:space="0" w:color="auto"/>
              <w:left w:val="single" w:sz="4" w:space="0" w:color="auto"/>
              <w:bottom w:val="single" w:sz="4" w:space="0" w:color="auto"/>
              <w:right w:val="single" w:sz="4" w:space="0" w:color="auto"/>
            </w:tcBorders>
            <w:hideMark/>
          </w:tcPr>
          <w:p w14:paraId="44532347" w14:textId="77777777" w:rsidR="008768E7" w:rsidRPr="00953E40" w:rsidRDefault="008768E7" w:rsidP="00953E40">
            <w:pPr>
              <w:ind w:left="0" w:firstLine="0"/>
              <w:rPr>
                <w:sz w:val="20"/>
                <w:szCs w:val="20"/>
              </w:rPr>
            </w:pPr>
            <w:r w:rsidRPr="00953E40">
              <w:rPr>
                <w:sz w:val="20"/>
                <w:szCs w:val="20"/>
              </w:rPr>
              <w:t>Core</w:t>
            </w:r>
          </w:p>
        </w:tc>
        <w:tc>
          <w:tcPr>
            <w:tcW w:w="0" w:type="auto"/>
            <w:tcBorders>
              <w:top w:val="single" w:sz="4" w:space="0" w:color="auto"/>
              <w:left w:val="single" w:sz="4" w:space="0" w:color="auto"/>
              <w:bottom w:val="single" w:sz="4" w:space="0" w:color="auto"/>
              <w:right w:val="single" w:sz="4" w:space="0" w:color="auto"/>
            </w:tcBorders>
          </w:tcPr>
          <w:p w14:paraId="447D4591" w14:textId="77777777" w:rsidR="008768E7" w:rsidRPr="00953E40" w:rsidRDefault="008768E7" w:rsidP="00953E40">
            <w:pPr>
              <w:ind w:left="0" w:firstLine="0"/>
              <w:rPr>
                <w:sz w:val="20"/>
                <w:szCs w:val="20"/>
              </w:rPr>
            </w:pPr>
            <w:r w:rsidRPr="00953E40">
              <w:rPr>
                <w:sz w:val="20"/>
                <w:szCs w:val="20"/>
              </w:rPr>
              <w:t xml:space="preserve">Responsive </w:t>
            </w:r>
            <w:r w:rsidR="009E720A" w:rsidRPr="00953E40">
              <w:rPr>
                <w:sz w:val="20"/>
                <w:szCs w:val="20"/>
              </w:rPr>
              <w:t>advice</w:t>
            </w:r>
            <w:r w:rsidRPr="00953E40">
              <w:rPr>
                <w:sz w:val="20"/>
                <w:szCs w:val="20"/>
              </w:rPr>
              <w:t xml:space="preserve"> to Contracting Parties</w:t>
            </w:r>
          </w:p>
          <w:p w14:paraId="14E29F4C" w14:textId="77777777" w:rsidR="008768E7" w:rsidRPr="00953E40" w:rsidRDefault="008768E7" w:rsidP="00953E40">
            <w:pPr>
              <w:ind w:left="0" w:firstLine="0"/>
              <w:rPr>
                <w:sz w:val="20"/>
                <w:szCs w:val="20"/>
              </w:rPr>
            </w:pPr>
          </w:p>
          <w:p w14:paraId="5505F55C" w14:textId="77777777" w:rsidR="008768E7" w:rsidRPr="00953E40" w:rsidRDefault="008768E7" w:rsidP="00953E40">
            <w:pPr>
              <w:ind w:left="0" w:firstLine="0"/>
              <w:rPr>
                <w:sz w:val="20"/>
                <w:szCs w:val="20"/>
              </w:rPr>
            </w:pPr>
            <w:r w:rsidRPr="00953E40">
              <w:rPr>
                <w:sz w:val="20"/>
                <w:szCs w:val="20"/>
              </w:rPr>
              <w:t>Advice to Secretariat</w:t>
            </w:r>
          </w:p>
          <w:p w14:paraId="60A2A096" w14:textId="77777777" w:rsidR="008768E7" w:rsidRPr="00953E40" w:rsidRDefault="008768E7" w:rsidP="00953E40">
            <w:pPr>
              <w:ind w:left="0" w:firstLine="0"/>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59F79659" w14:textId="77777777" w:rsidR="008768E7" w:rsidRPr="00953E40" w:rsidRDefault="008768E7" w:rsidP="00953E40">
            <w:pPr>
              <w:ind w:left="0" w:firstLine="0"/>
              <w:rPr>
                <w:sz w:val="20"/>
                <w:szCs w:val="20"/>
              </w:rPr>
            </w:pPr>
            <w:r w:rsidRPr="00953E40">
              <w:rPr>
                <w:color w:val="000000" w:themeColor="text1"/>
                <w:sz w:val="20"/>
                <w:szCs w:val="20"/>
              </w:rPr>
              <w:t>Draft for SC57</w:t>
            </w:r>
          </w:p>
        </w:tc>
        <w:tc>
          <w:tcPr>
            <w:tcW w:w="0" w:type="auto"/>
            <w:tcBorders>
              <w:top w:val="single" w:sz="4" w:space="0" w:color="auto"/>
              <w:left w:val="single" w:sz="4" w:space="0" w:color="auto"/>
              <w:bottom w:val="single" w:sz="4" w:space="0" w:color="auto"/>
              <w:right w:val="single" w:sz="4" w:space="0" w:color="auto"/>
            </w:tcBorders>
            <w:hideMark/>
          </w:tcPr>
          <w:p w14:paraId="0A4FB7D7" w14:textId="77777777" w:rsidR="008768E7" w:rsidRPr="00953E40" w:rsidRDefault="008768E7" w:rsidP="00953E40">
            <w:pPr>
              <w:ind w:left="0" w:firstLine="0"/>
              <w:rPr>
                <w:sz w:val="20"/>
                <w:szCs w:val="20"/>
              </w:rPr>
            </w:pPr>
            <w:r w:rsidRPr="00953E40">
              <w:rPr>
                <w:sz w:val="20"/>
                <w:szCs w:val="20"/>
              </w:rPr>
              <w:t>Contracting Parties and Secretariat</w:t>
            </w:r>
          </w:p>
        </w:tc>
        <w:tc>
          <w:tcPr>
            <w:tcW w:w="0" w:type="auto"/>
            <w:tcBorders>
              <w:top w:val="single" w:sz="4" w:space="0" w:color="auto"/>
              <w:left w:val="single" w:sz="4" w:space="0" w:color="auto"/>
              <w:bottom w:val="single" w:sz="4" w:space="0" w:color="auto"/>
              <w:right w:val="single" w:sz="4" w:space="0" w:color="auto"/>
            </w:tcBorders>
            <w:hideMark/>
          </w:tcPr>
          <w:p w14:paraId="2F4C6EF9" w14:textId="77777777" w:rsidR="008768E7" w:rsidRPr="00953E40" w:rsidRDefault="008768E7" w:rsidP="00953E40">
            <w:pPr>
              <w:ind w:left="0" w:firstLine="0"/>
              <w:rPr>
                <w:sz w:val="20"/>
                <w:szCs w:val="20"/>
              </w:rPr>
            </w:pPr>
            <w:r w:rsidRPr="00953E40">
              <w:rPr>
                <w:sz w:val="20"/>
                <w:szCs w:val="20"/>
              </w:rPr>
              <w:t>No cost implications for STRP budget: advice provided on a voluntary basis</w:t>
            </w:r>
          </w:p>
        </w:tc>
      </w:tr>
      <w:tr w:rsidR="008768E7" w:rsidRPr="00953E40" w14:paraId="5761B3B8" w14:textId="77777777" w:rsidTr="008768E7">
        <w:trPr>
          <w:cantSplit/>
        </w:trPr>
        <w:tc>
          <w:tcPr>
            <w:tcW w:w="0" w:type="auto"/>
            <w:tcBorders>
              <w:top w:val="single" w:sz="4" w:space="0" w:color="auto"/>
              <w:left w:val="single" w:sz="4" w:space="0" w:color="auto"/>
              <w:bottom w:val="single" w:sz="4" w:space="0" w:color="auto"/>
              <w:right w:val="single" w:sz="4" w:space="0" w:color="auto"/>
            </w:tcBorders>
            <w:hideMark/>
          </w:tcPr>
          <w:p w14:paraId="11866C9F" w14:textId="77777777" w:rsidR="008768E7" w:rsidRPr="00953E40" w:rsidRDefault="008768E7" w:rsidP="00953E40">
            <w:pPr>
              <w:pStyle w:val="Default"/>
              <w:rPr>
                <w:sz w:val="20"/>
                <w:szCs w:val="20"/>
              </w:rPr>
            </w:pPr>
            <w:r w:rsidRPr="00953E40">
              <w:rPr>
                <w:sz w:val="20"/>
                <w:szCs w:val="20"/>
              </w:rPr>
              <w:t xml:space="preserve">Wetland City Accreditation Independent Advisory Committee </w:t>
            </w:r>
          </w:p>
        </w:tc>
        <w:tc>
          <w:tcPr>
            <w:tcW w:w="0" w:type="auto"/>
            <w:tcBorders>
              <w:top w:val="single" w:sz="4" w:space="0" w:color="auto"/>
              <w:left w:val="single" w:sz="4" w:space="0" w:color="auto"/>
              <w:bottom w:val="single" w:sz="4" w:space="0" w:color="auto"/>
              <w:right w:val="single" w:sz="4" w:space="0" w:color="auto"/>
            </w:tcBorders>
            <w:hideMark/>
          </w:tcPr>
          <w:p w14:paraId="6D01BB38" w14:textId="77777777" w:rsidR="008768E7" w:rsidRPr="00953E40" w:rsidRDefault="008768E7" w:rsidP="00953E40">
            <w:pPr>
              <w:pStyle w:val="Default"/>
            </w:pPr>
            <w:r w:rsidRPr="00953E40">
              <w:rPr>
                <w:sz w:val="20"/>
                <w:szCs w:val="20"/>
              </w:rPr>
              <w:t xml:space="preserve">XII.10, Annex, ¶ 16 (e) </w:t>
            </w:r>
          </w:p>
        </w:tc>
        <w:tc>
          <w:tcPr>
            <w:tcW w:w="0" w:type="auto"/>
            <w:tcBorders>
              <w:top w:val="single" w:sz="4" w:space="0" w:color="auto"/>
              <w:left w:val="single" w:sz="4" w:space="0" w:color="auto"/>
              <w:bottom w:val="single" w:sz="4" w:space="0" w:color="auto"/>
              <w:right w:val="single" w:sz="4" w:space="0" w:color="auto"/>
            </w:tcBorders>
            <w:hideMark/>
          </w:tcPr>
          <w:p w14:paraId="76783AAB" w14:textId="77777777" w:rsidR="008768E7" w:rsidRPr="00953E40" w:rsidRDefault="008768E7" w:rsidP="00953E40">
            <w:pPr>
              <w:pStyle w:val="Default"/>
              <w:rPr>
                <w:rFonts w:asciiTheme="minorHAnsi" w:hAnsiTheme="minorHAnsi"/>
                <w:sz w:val="20"/>
                <w:szCs w:val="20"/>
              </w:rPr>
            </w:pPr>
            <w:r w:rsidRPr="00953E40">
              <w:rPr>
                <w:sz w:val="20"/>
                <w:szCs w:val="20"/>
              </w:rPr>
              <w:t>3.11, 4.14</w:t>
            </w:r>
          </w:p>
        </w:tc>
        <w:tc>
          <w:tcPr>
            <w:tcW w:w="0" w:type="auto"/>
            <w:tcBorders>
              <w:top w:val="single" w:sz="4" w:space="0" w:color="auto"/>
              <w:left w:val="single" w:sz="4" w:space="0" w:color="auto"/>
              <w:bottom w:val="single" w:sz="4" w:space="0" w:color="auto"/>
              <w:right w:val="single" w:sz="4" w:space="0" w:color="auto"/>
            </w:tcBorders>
            <w:hideMark/>
          </w:tcPr>
          <w:p w14:paraId="7D6F9E8A" w14:textId="77777777" w:rsidR="008768E7" w:rsidRPr="00953E40" w:rsidRDefault="008768E7" w:rsidP="00953E40">
            <w:pPr>
              <w:pStyle w:val="Default"/>
              <w:rPr>
                <w:rFonts w:asciiTheme="minorHAnsi" w:hAnsiTheme="minorHAnsi"/>
                <w:sz w:val="20"/>
                <w:szCs w:val="20"/>
              </w:rPr>
            </w:pPr>
            <w:r w:rsidRPr="00953E40">
              <w:rPr>
                <w:sz w:val="20"/>
                <w:szCs w:val="20"/>
              </w:rPr>
              <w:t xml:space="preserve">An STRP expert will serve in the Wetland City Accreditation Independent Advisory Committee. </w:t>
            </w:r>
          </w:p>
        </w:tc>
        <w:tc>
          <w:tcPr>
            <w:tcW w:w="0" w:type="auto"/>
            <w:tcBorders>
              <w:top w:val="single" w:sz="4" w:space="0" w:color="auto"/>
              <w:left w:val="single" w:sz="4" w:space="0" w:color="auto"/>
              <w:bottom w:val="single" w:sz="4" w:space="0" w:color="auto"/>
              <w:right w:val="single" w:sz="4" w:space="0" w:color="auto"/>
            </w:tcBorders>
            <w:hideMark/>
          </w:tcPr>
          <w:p w14:paraId="3E220E0B" w14:textId="77777777" w:rsidR="008768E7" w:rsidRPr="00953E40" w:rsidRDefault="008768E7" w:rsidP="00953E40">
            <w:pPr>
              <w:ind w:left="0" w:firstLine="0"/>
              <w:rPr>
                <w:rFonts w:asciiTheme="minorHAnsi" w:hAnsiTheme="minorHAnsi"/>
                <w:sz w:val="20"/>
                <w:szCs w:val="20"/>
              </w:rPr>
            </w:pPr>
            <w:r w:rsidRPr="00953E40">
              <w:rPr>
                <w:sz w:val="20"/>
                <w:szCs w:val="20"/>
              </w:rPr>
              <w:t>Core</w:t>
            </w:r>
          </w:p>
        </w:tc>
        <w:tc>
          <w:tcPr>
            <w:tcW w:w="0" w:type="auto"/>
            <w:tcBorders>
              <w:top w:val="single" w:sz="4" w:space="0" w:color="auto"/>
              <w:left w:val="single" w:sz="4" w:space="0" w:color="auto"/>
              <w:bottom w:val="single" w:sz="4" w:space="0" w:color="auto"/>
              <w:right w:val="single" w:sz="4" w:space="0" w:color="auto"/>
            </w:tcBorders>
            <w:hideMark/>
          </w:tcPr>
          <w:p w14:paraId="3B8183DA" w14:textId="77777777" w:rsidR="008768E7" w:rsidRPr="00953E40" w:rsidRDefault="008768E7" w:rsidP="00953E40">
            <w:pPr>
              <w:ind w:left="0" w:firstLine="0"/>
              <w:rPr>
                <w:sz w:val="20"/>
                <w:szCs w:val="20"/>
              </w:rPr>
            </w:pPr>
            <w:r w:rsidRPr="00953E40">
              <w:rPr>
                <w:sz w:val="20"/>
                <w:szCs w:val="20"/>
              </w:rPr>
              <w:t xml:space="preserve">Responsive </w:t>
            </w:r>
            <w:r w:rsidR="009E720A" w:rsidRPr="00953E40">
              <w:rPr>
                <w:sz w:val="20"/>
                <w:szCs w:val="20"/>
              </w:rPr>
              <w:t>advice</w:t>
            </w:r>
            <w:r w:rsidRPr="00953E40">
              <w:rPr>
                <w:sz w:val="20"/>
                <w:szCs w:val="20"/>
              </w:rPr>
              <w:t xml:space="preserve"> to Contracting Parties</w:t>
            </w:r>
          </w:p>
        </w:tc>
        <w:tc>
          <w:tcPr>
            <w:tcW w:w="0" w:type="auto"/>
            <w:tcBorders>
              <w:top w:val="single" w:sz="4" w:space="0" w:color="auto"/>
              <w:left w:val="single" w:sz="4" w:space="0" w:color="auto"/>
              <w:bottom w:val="single" w:sz="4" w:space="0" w:color="auto"/>
              <w:right w:val="single" w:sz="4" w:space="0" w:color="auto"/>
            </w:tcBorders>
            <w:hideMark/>
          </w:tcPr>
          <w:p w14:paraId="72AC2373" w14:textId="77777777" w:rsidR="008768E7" w:rsidRPr="00953E40" w:rsidRDefault="008768E7" w:rsidP="00953E40">
            <w:pPr>
              <w:ind w:left="0" w:firstLine="0"/>
              <w:rPr>
                <w:sz w:val="20"/>
                <w:szCs w:val="20"/>
              </w:rPr>
            </w:pPr>
            <w:r w:rsidRPr="00953E40">
              <w:rPr>
                <w:sz w:val="20"/>
                <w:szCs w:val="20"/>
              </w:rPr>
              <w:t>Advice</w:t>
            </w:r>
          </w:p>
        </w:tc>
        <w:tc>
          <w:tcPr>
            <w:tcW w:w="0" w:type="auto"/>
            <w:tcBorders>
              <w:top w:val="single" w:sz="4" w:space="0" w:color="auto"/>
              <w:left w:val="single" w:sz="4" w:space="0" w:color="auto"/>
              <w:bottom w:val="single" w:sz="4" w:space="0" w:color="auto"/>
              <w:right w:val="single" w:sz="4" w:space="0" w:color="auto"/>
            </w:tcBorders>
          </w:tcPr>
          <w:p w14:paraId="50D8EA23" w14:textId="77777777" w:rsidR="008768E7" w:rsidRPr="00953E40" w:rsidRDefault="008768E7" w:rsidP="00953E40">
            <w:pPr>
              <w:ind w:left="0" w:firstLine="0"/>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2C9B2831" w14:textId="77777777" w:rsidR="008768E7" w:rsidRPr="00953E40" w:rsidRDefault="008768E7" w:rsidP="00953E40">
            <w:pPr>
              <w:pStyle w:val="Default"/>
              <w:rPr>
                <w:sz w:val="20"/>
                <w:szCs w:val="20"/>
              </w:rPr>
            </w:pPr>
            <w:r w:rsidRPr="00953E40">
              <w:rPr>
                <w:sz w:val="20"/>
                <w:szCs w:val="20"/>
              </w:rPr>
              <w:t>No cost implications for STRP budget: advice provided on a voluntary basis</w:t>
            </w:r>
          </w:p>
        </w:tc>
      </w:tr>
      <w:tr w:rsidR="008768E7" w:rsidRPr="00953E40" w14:paraId="3B8BECE4" w14:textId="77777777" w:rsidTr="008768E7">
        <w:trPr>
          <w:cantSplit/>
        </w:trPr>
        <w:tc>
          <w:tcPr>
            <w:tcW w:w="0" w:type="auto"/>
            <w:tcBorders>
              <w:top w:val="single" w:sz="4" w:space="0" w:color="auto"/>
              <w:left w:val="single" w:sz="4" w:space="0" w:color="auto"/>
              <w:bottom w:val="single" w:sz="4" w:space="0" w:color="auto"/>
              <w:right w:val="single" w:sz="4" w:space="0" w:color="auto"/>
            </w:tcBorders>
            <w:hideMark/>
          </w:tcPr>
          <w:p w14:paraId="5A388477" w14:textId="77777777" w:rsidR="008768E7" w:rsidRPr="00953E40" w:rsidRDefault="008768E7" w:rsidP="00953E40">
            <w:pPr>
              <w:pStyle w:val="Default"/>
              <w:rPr>
                <w:rFonts w:asciiTheme="minorHAnsi" w:hAnsiTheme="minorHAnsi"/>
                <w:sz w:val="20"/>
                <w:szCs w:val="20"/>
              </w:rPr>
            </w:pPr>
            <w:r w:rsidRPr="00953E40">
              <w:rPr>
                <w:rFonts w:asciiTheme="minorHAnsi" w:hAnsiTheme="minorHAnsi"/>
                <w:sz w:val="20"/>
                <w:szCs w:val="20"/>
              </w:rPr>
              <w:lastRenderedPageBreak/>
              <w:t xml:space="preserve">Providing advice on emerging issues </w:t>
            </w:r>
          </w:p>
        </w:tc>
        <w:tc>
          <w:tcPr>
            <w:tcW w:w="0" w:type="auto"/>
            <w:tcBorders>
              <w:top w:val="single" w:sz="4" w:space="0" w:color="auto"/>
              <w:left w:val="single" w:sz="4" w:space="0" w:color="auto"/>
              <w:bottom w:val="single" w:sz="4" w:space="0" w:color="auto"/>
              <w:right w:val="single" w:sz="4" w:space="0" w:color="auto"/>
            </w:tcBorders>
            <w:hideMark/>
          </w:tcPr>
          <w:p w14:paraId="453EB547" w14:textId="77777777" w:rsidR="008768E7" w:rsidRPr="00953E40" w:rsidRDefault="00C809D9" w:rsidP="00953E40">
            <w:pPr>
              <w:pStyle w:val="Default"/>
              <w:rPr>
                <w:rFonts w:asciiTheme="minorHAnsi" w:hAnsiTheme="minorHAnsi"/>
                <w:sz w:val="20"/>
                <w:szCs w:val="20"/>
              </w:rPr>
            </w:pPr>
            <w:hyperlink r:id="rId19" w:history="1">
              <w:r w:rsidR="008768E7" w:rsidRPr="00953E40">
                <w:rPr>
                  <w:rStyle w:val="Hyperlink"/>
                  <w:rFonts w:asciiTheme="minorHAnsi" w:hAnsiTheme="minorHAnsi"/>
                  <w:sz w:val="20"/>
                  <w:szCs w:val="20"/>
                </w:rPr>
                <w:t>XII.5</w:t>
              </w:r>
            </w:hyperlink>
            <w:r w:rsidR="008768E7" w:rsidRPr="00953E40">
              <w:rPr>
                <w:rFonts w:asciiTheme="minorHAnsi" w:hAnsiTheme="minorHAnsi"/>
                <w:sz w:val="20"/>
                <w:szCs w:val="20"/>
              </w:rPr>
              <w:t xml:space="preserve">, Annex 1, ¶¶2, 15 (ii), 38 </w:t>
            </w:r>
          </w:p>
        </w:tc>
        <w:tc>
          <w:tcPr>
            <w:tcW w:w="0" w:type="auto"/>
            <w:tcBorders>
              <w:top w:val="single" w:sz="4" w:space="0" w:color="auto"/>
              <w:left w:val="single" w:sz="4" w:space="0" w:color="auto"/>
              <w:bottom w:val="single" w:sz="4" w:space="0" w:color="auto"/>
              <w:right w:val="single" w:sz="4" w:space="0" w:color="auto"/>
            </w:tcBorders>
            <w:hideMark/>
          </w:tcPr>
          <w:p w14:paraId="11BD3BCA" w14:textId="77777777" w:rsidR="008768E7" w:rsidRPr="00953E40" w:rsidRDefault="008768E7" w:rsidP="00953E40">
            <w:pPr>
              <w:pStyle w:val="Default"/>
              <w:rPr>
                <w:rFonts w:asciiTheme="minorHAnsi" w:hAnsiTheme="minorHAnsi"/>
                <w:sz w:val="20"/>
                <w:szCs w:val="20"/>
              </w:rPr>
            </w:pPr>
            <w:r w:rsidRPr="00953E40">
              <w:rPr>
                <w:rFonts w:asciiTheme="minorHAnsi" w:hAnsiTheme="minorHAnsi"/>
                <w:sz w:val="20"/>
                <w:szCs w:val="20"/>
              </w:rPr>
              <w:t xml:space="preserve">4.14 </w:t>
            </w:r>
          </w:p>
        </w:tc>
        <w:tc>
          <w:tcPr>
            <w:tcW w:w="0" w:type="auto"/>
            <w:tcBorders>
              <w:top w:val="single" w:sz="4" w:space="0" w:color="auto"/>
              <w:left w:val="single" w:sz="4" w:space="0" w:color="auto"/>
              <w:bottom w:val="single" w:sz="4" w:space="0" w:color="auto"/>
              <w:right w:val="single" w:sz="4" w:space="0" w:color="auto"/>
            </w:tcBorders>
            <w:hideMark/>
          </w:tcPr>
          <w:p w14:paraId="23AB6371" w14:textId="77777777" w:rsidR="008768E7" w:rsidRPr="00953E40" w:rsidRDefault="008768E7" w:rsidP="00953E40">
            <w:pPr>
              <w:pStyle w:val="Default"/>
              <w:rPr>
                <w:rFonts w:asciiTheme="minorHAnsi" w:hAnsiTheme="minorHAnsi"/>
                <w:sz w:val="20"/>
                <w:szCs w:val="20"/>
              </w:rPr>
            </w:pPr>
            <w:r w:rsidRPr="00953E40">
              <w:rPr>
                <w:rFonts w:asciiTheme="minorHAnsi" w:hAnsiTheme="minorHAnsi"/>
                <w:sz w:val="20"/>
                <w:szCs w:val="20"/>
              </w:rPr>
              <w:t xml:space="preserve">The STRP will keep under review emerging and strategic issues of relevance for the </w:t>
            </w:r>
            <w:r w:rsidR="00E96C32" w:rsidRPr="00953E40">
              <w:rPr>
                <w:rFonts w:asciiTheme="minorHAnsi" w:hAnsiTheme="minorHAnsi"/>
                <w:sz w:val="20"/>
                <w:szCs w:val="20"/>
              </w:rPr>
              <w:t>Convention, which</w:t>
            </w:r>
            <w:r w:rsidRPr="00953E40">
              <w:rPr>
                <w:rFonts w:asciiTheme="minorHAnsi" w:hAnsiTheme="minorHAnsi"/>
                <w:sz w:val="20"/>
                <w:szCs w:val="20"/>
              </w:rPr>
              <w:t xml:space="preserve"> may require action or advice in the future and will advise the Standing Committee accordingly. </w:t>
            </w:r>
          </w:p>
        </w:tc>
        <w:tc>
          <w:tcPr>
            <w:tcW w:w="0" w:type="auto"/>
            <w:tcBorders>
              <w:top w:val="single" w:sz="4" w:space="0" w:color="auto"/>
              <w:left w:val="single" w:sz="4" w:space="0" w:color="auto"/>
              <w:bottom w:val="single" w:sz="4" w:space="0" w:color="auto"/>
              <w:right w:val="single" w:sz="4" w:space="0" w:color="auto"/>
            </w:tcBorders>
            <w:hideMark/>
          </w:tcPr>
          <w:p w14:paraId="01129C3A" w14:textId="77777777" w:rsidR="008768E7" w:rsidRPr="00953E40" w:rsidRDefault="008768E7" w:rsidP="00953E40">
            <w:pPr>
              <w:ind w:left="0" w:firstLine="0"/>
              <w:rPr>
                <w:rFonts w:asciiTheme="minorHAnsi" w:hAnsiTheme="minorHAnsi"/>
                <w:sz w:val="20"/>
                <w:szCs w:val="20"/>
              </w:rPr>
            </w:pPr>
            <w:r w:rsidRPr="00953E40">
              <w:rPr>
                <w:sz w:val="20"/>
                <w:szCs w:val="20"/>
              </w:rPr>
              <w:t>Core</w:t>
            </w:r>
          </w:p>
        </w:tc>
        <w:tc>
          <w:tcPr>
            <w:tcW w:w="0" w:type="auto"/>
            <w:tcBorders>
              <w:top w:val="single" w:sz="4" w:space="0" w:color="auto"/>
              <w:left w:val="single" w:sz="4" w:space="0" w:color="auto"/>
              <w:bottom w:val="single" w:sz="4" w:space="0" w:color="auto"/>
              <w:right w:val="single" w:sz="4" w:space="0" w:color="auto"/>
            </w:tcBorders>
            <w:hideMark/>
          </w:tcPr>
          <w:p w14:paraId="42001D0F" w14:textId="77777777" w:rsidR="008768E7" w:rsidRPr="00953E40" w:rsidRDefault="008768E7" w:rsidP="00953E40">
            <w:pPr>
              <w:ind w:left="0" w:firstLine="0"/>
              <w:rPr>
                <w:sz w:val="20"/>
                <w:szCs w:val="20"/>
              </w:rPr>
            </w:pPr>
            <w:r w:rsidRPr="00953E40">
              <w:rPr>
                <w:sz w:val="20"/>
                <w:szCs w:val="20"/>
              </w:rPr>
              <w:t xml:space="preserve">Responsive </w:t>
            </w:r>
            <w:r w:rsidR="009E720A" w:rsidRPr="00953E40">
              <w:rPr>
                <w:sz w:val="20"/>
                <w:szCs w:val="20"/>
              </w:rPr>
              <w:t>advice</w:t>
            </w:r>
            <w:r w:rsidRPr="00953E40">
              <w:rPr>
                <w:sz w:val="20"/>
                <w:szCs w:val="20"/>
              </w:rPr>
              <w:t xml:space="preserve"> to Contracting Parties</w:t>
            </w:r>
          </w:p>
        </w:tc>
        <w:tc>
          <w:tcPr>
            <w:tcW w:w="0" w:type="auto"/>
            <w:tcBorders>
              <w:top w:val="single" w:sz="4" w:space="0" w:color="auto"/>
              <w:left w:val="single" w:sz="4" w:space="0" w:color="auto"/>
              <w:bottom w:val="single" w:sz="4" w:space="0" w:color="auto"/>
              <w:right w:val="single" w:sz="4" w:space="0" w:color="auto"/>
            </w:tcBorders>
            <w:hideMark/>
          </w:tcPr>
          <w:p w14:paraId="1967A6F0" w14:textId="77777777" w:rsidR="008768E7" w:rsidRPr="00953E40" w:rsidRDefault="008768E7" w:rsidP="00953E40">
            <w:pPr>
              <w:ind w:left="0" w:firstLine="0"/>
              <w:rPr>
                <w:sz w:val="20"/>
                <w:szCs w:val="20"/>
              </w:rPr>
            </w:pPr>
            <w:r w:rsidRPr="00953E40">
              <w:rPr>
                <w:sz w:val="20"/>
                <w:szCs w:val="20"/>
              </w:rPr>
              <w:t>Advice</w:t>
            </w:r>
          </w:p>
        </w:tc>
        <w:tc>
          <w:tcPr>
            <w:tcW w:w="0" w:type="auto"/>
            <w:tcBorders>
              <w:top w:val="single" w:sz="4" w:space="0" w:color="auto"/>
              <w:left w:val="single" w:sz="4" w:space="0" w:color="auto"/>
              <w:bottom w:val="single" w:sz="4" w:space="0" w:color="auto"/>
              <w:right w:val="single" w:sz="4" w:space="0" w:color="auto"/>
            </w:tcBorders>
            <w:hideMark/>
          </w:tcPr>
          <w:p w14:paraId="387C0600" w14:textId="77777777" w:rsidR="008768E7" w:rsidRPr="00953E40" w:rsidRDefault="008768E7" w:rsidP="00953E40">
            <w:pPr>
              <w:ind w:left="0" w:firstLine="0"/>
              <w:rPr>
                <w:sz w:val="20"/>
                <w:szCs w:val="20"/>
              </w:rPr>
            </w:pPr>
            <w:r w:rsidRPr="00953E40">
              <w:rPr>
                <w:sz w:val="20"/>
                <w:szCs w:val="20"/>
              </w:rPr>
              <w:t>Contracting Parties and Secretariat</w:t>
            </w:r>
          </w:p>
        </w:tc>
        <w:tc>
          <w:tcPr>
            <w:tcW w:w="0" w:type="auto"/>
            <w:tcBorders>
              <w:top w:val="single" w:sz="4" w:space="0" w:color="auto"/>
              <w:left w:val="single" w:sz="4" w:space="0" w:color="auto"/>
              <w:bottom w:val="single" w:sz="4" w:space="0" w:color="auto"/>
              <w:right w:val="single" w:sz="4" w:space="0" w:color="auto"/>
            </w:tcBorders>
            <w:hideMark/>
          </w:tcPr>
          <w:p w14:paraId="08FF0C6A" w14:textId="77777777" w:rsidR="008768E7" w:rsidRPr="00953E40" w:rsidRDefault="008768E7" w:rsidP="00953E40">
            <w:pPr>
              <w:pStyle w:val="Default"/>
              <w:rPr>
                <w:sz w:val="20"/>
                <w:szCs w:val="20"/>
              </w:rPr>
            </w:pPr>
            <w:r w:rsidRPr="00953E40">
              <w:rPr>
                <w:sz w:val="20"/>
                <w:szCs w:val="20"/>
              </w:rPr>
              <w:t>No cost implications for STRP budget: advice provided on a voluntary basis</w:t>
            </w:r>
          </w:p>
        </w:tc>
      </w:tr>
      <w:tr w:rsidR="008768E7" w:rsidRPr="00953E40" w14:paraId="14AC772C" w14:textId="77777777" w:rsidTr="008768E7">
        <w:trPr>
          <w:cantSplit/>
        </w:trPr>
        <w:tc>
          <w:tcPr>
            <w:tcW w:w="0" w:type="auto"/>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0BAB04" w14:textId="77777777" w:rsidR="008768E7" w:rsidRPr="00953E40" w:rsidRDefault="008768E7" w:rsidP="00953E40">
            <w:pPr>
              <w:keepNext/>
              <w:ind w:firstLine="0"/>
              <w:jc w:val="center"/>
              <w:rPr>
                <w:b/>
                <w:sz w:val="20"/>
                <w:szCs w:val="20"/>
              </w:rPr>
            </w:pPr>
            <w:r w:rsidRPr="00953E40">
              <w:rPr>
                <w:b/>
                <w:sz w:val="20"/>
                <w:szCs w:val="20"/>
              </w:rPr>
              <w:t>Other international processes of relevance to the Convention and that contribute to implementation of the Convention’s Strategic Plan</w:t>
            </w:r>
          </w:p>
        </w:tc>
      </w:tr>
      <w:tr w:rsidR="008768E7" w:rsidRPr="00953E40" w14:paraId="1F4DFFBE" w14:textId="77777777" w:rsidTr="008768E7">
        <w:trPr>
          <w:cantSplit/>
        </w:trPr>
        <w:tc>
          <w:tcPr>
            <w:tcW w:w="0" w:type="auto"/>
            <w:tcBorders>
              <w:top w:val="single" w:sz="4" w:space="0" w:color="auto"/>
              <w:left w:val="single" w:sz="4" w:space="0" w:color="auto"/>
              <w:bottom w:val="single" w:sz="4" w:space="0" w:color="auto"/>
              <w:right w:val="single" w:sz="4" w:space="0" w:color="auto"/>
            </w:tcBorders>
            <w:hideMark/>
          </w:tcPr>
          <w:p w14:paraId="376487BD" w14:textId="77777777" w:rsidR="008768E7" w:rsidRPr="00953E40" w:rsidRDefault="008768E7" w:rsidP="00953E40">
            <w:pPr>
              <w:ind w:left="0" w:firstLine="0"/>
              <w:rPr>
                <w:rFonts w:cs="Arial"/>
                <w:sz w:val="20"/>
                <w:szCs w:val="20"/>
              </w:rPr>
            </w:pPr>
            <w:r w:rsidRPr="00953E40">
              <w:rPr>
                <w:rFonts w:cs="Arial"/>
                <w:sz w:val="20"/>
                <w:szCs w:val="20"/>
              </w:rPr>
              <w:t>Engagement with IPBES</w:t>
            </w:r>
            <w:r w:rsidR="003E5B93" w:rsidRPr="00953E40">
              <w:rPr>
                <w:rFonts w:cs="Arial"/>
                <w:sz w:val="20"/>
                <w:szCs w:val="20"/>
              </w:rPr>
              <w:t xml:space="preserve"> and CSAB</w:t>
            </w:r>
          </w:p>
        </w:tc>
        <w:tc>
          <w:tcPr>
            <w:tcW w:w="0" w:type="auto"/>
            <w:tcBorders>
              <w:top w:val="single" w:sz="4" w:space="0" w:color="auto"/>
              <w:left w:val="single" w:sz="4" w:space="0" w:color="auto"/>
              <w:bottom w:val="single" w:sz="4" w:space="0" w:color="auto"/>
              <w:right w:val="single" w:sz="4" w:space="0" w:color="auto"/>
            </w:tcBorders>
            <w:hideMark/>
          </w:tcPr>
          <w:p w14:paraId="26B82358" w14:textId="77777777" w:rsidR="008768E7" w:rsidRPr="00953E40" w:rsidRDefault="008768E7" w:rsidP="00953E40">
            <w:pPr>
              <w:pStyle w:val="Default"/>
              <w:rPr>
                <w:sz w:val="20"/>
                <w:szCs w:val="20"/>
                <w:lang w:val="fr-FR"/>
              </w:rPr>
            </w:pPr>
            <w:r w:rsidRPr="00953E40">
              <w:rPr>
                <w:sz w:val="20"/>
                <w:szCs w:val="20"/>
                <w:lang w:val="fr-FR"/>
              </w:rPr>
              <w:t xml:space="preserve">XII.3, ¶ 48; XII.5, Annex 1, ¶ 13 (ix), 51; </w:t>
            </w:r>
          </w:p>
          <w:p w14:paraId="0130BDF7" w14:textId="77777777" w:rsidR="008768E7" w:rsidRPr="00953E40" w:rsidRDefault="00C809D9" w:rsidP="00953E40">
            <w:pPr>
              <w:pStyle w:val="Default"/>
              <w:rPr>
                <w:sz w:val="20"/>
                <w:szCs w:val="20"/>
                <w:lang w:val="fr-FR"/>
              </w:rPr>
            </w:pPr>
            <w:hyperlink r:id="rId20" w:history="1">
              <w:r w:rsidR="008768E7" w:rsidRPr="00953E40">
                <w:rPr>
                  <w:rStyle w:val="Hyperlink"/>
                  <w:sz w:val="20"/>
                  <w:szCs w:val="20"/>
                  <w:lang w:val="fr-FR"/>
                </w:rPr>
                <w:t>XIII.8</w:t>
              </w:r>
            </w:hyperlink>
            <w:r w:rsidR="008768E7" w:rsidRPr="00953E40">
              <w:rPr>
                <w:sz w:val="20"/>
                <w:szCs w:val="20"/>
                <w:lang w:val="fr-FR"/>
              </w:rPr>
              <w:t xml:space="preserve">, </w:t>
            </w:r>
            <w:r w:rsidR="008768E7" w:rsidRPr="00953E40">
              <w:rPr>
                <w:rFonts w:cs="Arial"/>
                <w:sz w:val="20"/>
                <w:szCs w:val="20"/>
                <w:lang w:val="fr-FR"/>
              </w:rPr>
              <w:t>¶ 13</w:t>
            </w:r>
          </w:p>
        </w:tc>
        <w:tc>
          <w:tcPr>
            <w:tcW w:w="0" w:type="auto"/>
            <w:tcBorders>
              <w:top w:val="single" w:sz="4" w:space="0" w:color="auto"/>
              <w:left w:val="single" w:sz="4" w:space="0" w:color="auto"/>
              <w:bottom w:val="single" w:sz="4" w:space="0" w:color="auto"/>
              <w:right w:val="single" w:sz="4" w:space="0" w:color="auto"/>
            </w:tcBorders>
            <w:hideMark/>
          </w:tcPr>
          <w:p w14:paraId="45F45BC9" w14:textId="77777777" w:rsidR="008768E7" w:rsidRPr="00953E40" w:rsidRDefault="008768E7" w:rsidP="00953E40">
            <w:pPr>
              <w:pStyle w:val="Default"/>
              <w:rPr>
                <w:sz w:val="20"/>
                <w:szCs w:val="20"/>
              </w:rPr>
            </w:pPr>
            <w:r w:rsidRPr="00953E40">
              <w:rPr>
                <w:rFonts w:asciiTheme="minorHAnsi" w:hAnsiTheme="minorHAnsi"/>
                <w:sz w:val="20"/>
                <w:szCs w:val="20"/>
              </w:rPr>
              <w:t xml:space="preserve">4.14, 4.18 </w:t>
            </w:r>
          </w:p>
        </w:tc>
        <w:tc>
          <w:tcPr>
            <w:tcW w:w="0" w:type="auto"/>
            <w:tcBorders>
              <w:top w:val="single" w:sz="4" w:space="0" w:color="auto"/>
              <w:left w:val="single" w:sz="4" w:space="0" w:color="auto"/>
              <w:bottom w:val="single" w:sz="4" w:space="0" w:color="auto"/>
              <w:right w:val="single" w:sz="4" w:space="0" w:color="auto"/>
            </w:tcBorders>
            <w:hideMark/>
          </w:tcPr>
          <w:p w14:paraId="4A720A8F" w14:textId="57A1FAE9" w:rsidR="008768E7" w:rsidRPr="00953E40" w:rsidRDefault="008768E7" w:rsidP="00953E40">
            <w:pPr>
              <w:pStyle w:val="Default"/>
              <w:rPr>
                <w:sz w:val="20"/>
                <w:szCs w:val="20"/>
              </w:rPr>
            </w:pPr>
            <w:r w:rsidRPr="00953E40">
              <w:rPr>
                <w:sz w:val="20"/>
                <w:szCs w:val="20"/>
              </w:rPr>
              <w:t>Continue engaging in the work of IPBES through: participation of the STRP Chair in IPBES and MEP meetings, participation of STRP members and other Ramsar experts in global and regional assessments, review of requests to IPBES for thematic assessments, pursuant to Res. XIII.8.</w:t>
            </w:r>
            <w:r w:rsidR="00B825B8">
              <w:rPr>
                <w:sz w:val="20"/>
                <w:szCs w:val="20"/>
              </w:rPr>
              <w:t xml:space="preserve"> </w:t>
            </w:r>
          </w:p>
          <w:p w14:paraId="140BDB68" w14:textId="77777777" w:rsidR="002644BE" w:rsidRPr="00953E40" w:rsidRDefault="002644BE" w:rsidP="00953E40">
            <w:pPr>
              <w:pStyle w:val="Default"/>
              <w:rPr>
                <w:sz w:val="20"/>
                <w:szCs w:val="20"/>
              </w:rPr>
            </w:pPr>
          </w:p>
          <w:p w14:paraId="25ECD4E3" w14:textId="77777777" w:rsidR="003E5B93" w:rsidRPr="00953E40" w:rsidRDefault="003E5B93" w:rsidP="00953E40">
            <w:pPr>
              <w:pStyle w:val="Default"/>
              <w:rPr>
                <w:sz w:val="20"/>
                <w:szCs w:val="20"/>
              </w:rPr>
            </w:pPr>
            <w:r w:rsidRPr="00953E40">
              <w:rPr>
                <w:sz w:val="20"/>
                <w:szCs w:val="20"/>
              </w:rPr>
              <w:t>Engagement with meetings of Chairs of the Scientific Advisory Bodies of the biodiversity-related conventions (CSAB)</w:t>
            </w:r>
            <w:r w:rsidR="007D5743" w:rsidRPr="00953E40">
              <w:rPr>
                <w:sz w:val="20"/>
                <w:szCs w:val="20"/>
              </w:rPr>
              <w:t>,</w:t>
            </w:r>
            <w:r w:rsidRPr="00953E40">
              <w:rPr>
                <w:sz w:val="20"/>
                <w:szCs w:val="20"/>
              </w:rPr>
              <w:t xml:space="preserve"> as appropriate</w:t>
            </w:r>
            <w:r w:rsidR="007D5743" w:rsidRPr="00953E40">
              <w:rPr>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09AFD379" w14:textId="77777777" w:rsidR="008768E7" w:rsidRPr="00953E40" w:rsidRDefault="008768E7" w:rsidP="00953E40">
            <w:pPr>
              <w:ind w:left="0" w:firstLine="0"/>
              <w:rPr>
                <w:rFonts w:cs="Arial"/>
                <w:sz w:val="20"/>
                <w:szCs w:val="20"/>
              </w:rPr>
            </w:pPr>
            <w:r w:rsidRPr="00953E40">
              <w:rPr>
                <w:rFonts w:cs="Arial"/>
                <w:sz w:val="20"/>
                <w:szCs w:val="20"/>
              </w:rPr>
              <w:t>Core</w:t>
            </w:r>
          </w:p>
        </w:tc>
        <w:tc>
          <w:tcPr>
            <w:tcW w:w="0" w:type="auto"/>
            <w:tcBorders>
              <w:top w:val="single" w:sz="4" w:space="0" w:color="auto"/>
              <w:left w:val="single" w:sz="4" w:space="0" w:color="auto"/>
              <w:bottom w:val="single" w:sz="4" w:space="0" w:color="auto"/>
              <w:right w:val="single" w:sz="4" w:space="0" w:color="auto"/>
            </w:tcBorders>
            <w:hideMark/>
          </w:tcPr>
          <w:p w14:paraId="3950759D" w14:textId="77777777" w:rsidR="008768E7" w:rsidRPr="00953E40" w:rsidRDefault="008768E7" w:rsidP="00953E40">
            <w:pPr>
              <w:ind w:left="0" w:firstLine="0"/>
              <w:rPr>
                <w:rFonts w:cs="Arial"/>
                <w:sz w:val="20"/>
                <w:szCs w:val="20"/>
              </w:rPr>
            </w:pPr>
            <w:r w:rsidRPr="00953E40">
              <w:rPr>
                <w:rFonts w:cs="Arial"/>
                <w:sz w:val="20"/>
                <w:szCs w:val="20"/>
              </w:rPr>
              <w:t>As they arise (</w:t>
            </w:r>
            <w:r w:rsidR="002644BE" w:rsidRPr="00953E40">
              <w:rPr>
                <w:rFonts w:cs="Arial"/>
                <w:sz w:val="20"/>
                <w:szCs w:val="20"/>
              </w:rPr>
              <w:t xml:space="preserve">in the case of IPBES, </w:t>
            </w:r>
            <w:r w:rsidRPr="00953E40">
              <w:rPr>
                <w:rFonts w:cs="Arial"/>
                <w:sz w:val="20"/>
                <w:szCs w:val="20"/>
              </w:rPr>
              <w:t>a Ramsar-sponsored assessment may be agreed</w:t>
            </w:r>
            <w:r w:rsidR="007D5743" w:rsidRPr="00953E40">
              <w:rPr>
                <w:rFonts w:cs="Arial"/>
                <w:sz w:val="20"/>
                <w:szCs w:val="20"/>
              </w:rPr>
              <w:t xml:space="preserve"> as an IPBES priority in the future</w:t>
            </w:r>
            <w:r w:rsidRPr="00953E40">
              <w:rPr>
                <w:rFonts w:cs="Arial"/>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5EBCEBC3" w14:textId="77777777" w:rsidR="008768E7" w:rsidRPr="00953E40" w:rsidRDefault="008768E7" w:rsidP="00953E40">
            <w:pPr>
              <w:ind w:left="0" w:firstLine="0"/>
              <w:rPr>
                <w:rFonts w:cs="Arial"/>
                <w:sz w:val="20"/>
                <w:szCs w:val="20"/>
              </w:rPr>
            </w:pPr>
            <w:r w:rsidRPr="00953E40">
              <w:rPr>
                <w:rFonts w:cs="Arial"/>
                <w:sz w:val="20"/>
                <w:szCs w:val="20"/>
              </w:rPr>
              <w:t>Input as required</w:t>
            </w:r>
          </w:p>
        </w:tc>
        <w:tc>
          <w:tcPr>
            <w:tcW w:w="0" w:type="auto"/>
            <w:tcBorders>
              <w:top w:val="single" w:sz="4" w:space="0" w:color="auto"/>
              <w:left w:val="single" w:sz="4" w:space="0" w:color="auto"/>
              <w:bottom w:val="single" w:sz="4" w:space="0" w:color="auto"/>
              <w:right w:val="single" w:sz="4" w:space="0" w:color="auto"/>
            </w:tcBorders>
            <w:hideMark/>
          </w:tcPr>
          <w:p w14:paraId="10AD8EFB" w14:textId="77777777" w:rsidR="008768E7" w:rsidRPr="00953E40" w:rsidRDefault="008768E7" w:rsidP="00953E40">
            <w:pPr>
              <w:ind w:left="0" w:firstLine="0"/>
              <w:rPr>
                <w:rFonts w:cs="Arial"/>
                <w:sz w:val="20"/>
                <w:szCs w:val="20"/>
              </w:rPr>
            </w:pPr>
            <w:r w:rsidRPr="00953E40">
              <w:rPr>
                <w:rFonts w:cs="Arial"/>
                <w:sz w:val="20"/>
                <w:szCs w:val="20"/>
              </w:rPr>
              <w:t>International community</w:t>
            </w:r>
          </w:p>
        </w:tc>
        <w:tc>
          <w:tcPr>
            <w:tcW w:w="0" w:type="auto"/>
            <w:tcBorders>
              <w:top w:val="single" w:sz="4" w:space="0" w:color="auto"/>
              <w:left w:val="single" w:sz="4" w:space="0" w:color="auto"/>
              <w:bottom w:val="single" w:sz="4" w:space="0" w:color="auto"/>
              <w:right w:val="single" w:sz="4" w:space="0" w:color="auto"/>
            </w:tcBorders>
            <w:hideMark/>
          </w:tcPr>
          <w:p w14:paraId="6D52DF50" w14:textId="7DBB146C" w:rsidR="008768E7" w:rsidRPr="00953E40" w:rsidRDefault="008768E7" w:rsidP="00953E40">
            <w:pPr>
              <w:pStyle w:val="Default"/>
              <w:rPr>
                <w:sz w:val="20"/>
                <w:szCs w:val="20"/>
              </w:rPr>
            </w:pPr>
            <w:r w:rsidRPr="00953E40">
              <w:rPr>
                <w:sz w:val="20"/>
                <w:szCs w:val="20"/>
              </w:rPr>
              <w:t>Potential travel costs dependent on nature and scale of engagement in future assessments.</w:t>
            </w:r>
            <w:r w:rsidR="00B825B8">
              <w:rPr>
                <w:sz w:val="20"/>
                <w:szCs w:val="20"/>
              </w:rPr>
              <w:t xml:space="preserve"> </w:t>
            </w:r>
            <w:r w:rsidRPr="00953E40">
              <w:rPr>
                <w:sz w:val="20"/>
                <w:szCs w:val="20"/>
              </w:rPr>
              <w:t>STRP Chair travel costs covered separately.</w:t>
            </w:r>
          </w:p>
        </w:tc>
      </w:tr>
      <w:tr w:rsidR="008768E7" w:rsidRPr="00953E40" w14:paraId="4FBE6EB3" w14:textId="77777777" w:rsidTr="008768E7">
        <w:tc>
          <w:tcPr>
            <w:tcW w:w="0" w:type="auto"/>
            <w:tcBorders>
              <w:top w:val="single" w:sz="4" w:space="0" w:color="auto"/>
              <w:left w:val="single" w:sz="4" w:space="0" w:color="auto"/>
              <w:bottom w:val="single" w:sz="4" w:space="0" w:color="auto"/>
              <w:right w:val="single" w:sz="4" w:space="0" w:color="auto"/>
            </w:tcBorders>
            <w:hideMark/>
          </w:tcPr>
          <w:p w14:paraId="0E58E349" w14:textId="77777777" w:rsidR="008768E7" w:rsidRPr="00953E40" w:rsidRDefault="008768E7" w:rsidP="00953E40">
            <w:pPr>
              <w:ind w:left="0" w:firstLine="0"/>
              <w:rPr>
                <w:sz w:val="20"/>
                <w:szCs w:val="20"/>
              </w:rPr>
            </w:pPr>
            <w:r w:rsidRPr="00953E40">
              <w:rPr>
                <w:sz w:val="20"/>
                <w:szCs w:val="20"/>
              </w:rPr>
              <w:t xml:space="preserve">Support to </w:t>
            </w:r>
            <w:r w:rsidRPr="00953E40">
              <w:rPr>
                <w:rFonts w:cs="Arial"/>
                <w:sz w:val="20"/>
                <w:szCs w:val="20"/>
              </w:rPr>
              <w:t>Secretariat and Standing Committee</w:t>
            </w:r>
            <w:r w:rsidRPr="00953E40">
              <w:rPr>
                <w:sz w:val="20"/>
                <w:szCs w:val="20"/>
              </w:rPr>
              <w:t xml:space="preserve"> in relation to post-2020 Biodiversity Framework </w:t>
            </w:r>
          </w:p>
        </w:tc>
        <w:tc>
          <w:tcPr>
            <w:tcW w:w="0" w:type="auto"/>
            <w:tcBorders>
              <w:top w:val="single" w:sz="4" w:space="0" w:color="auto"/>
              <w:left w:val="single" w:sz="4" w:space="0" w:color="auto"/>
              <w:bottom w:val="single" w:sz="4" w:space="0" w:color="auto"/>
              <w:right w:val="single" w:sz="4" w:space="0" w:color="auto"/>
            </w:tcBorders>
            <w:hideMark/>
          </w:tcPr>
          <w:p w14:paraId="03141109" w14:textId="083385A6" w:rsidR="008768E7" w:rsidRPr="00953E40" w:rsidRDefault="00C809D9" w:rsidP="00953E40">
            <w:pPr>
              <w:ind w:left="0" w:firstLine="0"/>
            </w:pPr>
            <w:hyperlink r:id="rId21" w:history="1">
              <w:r w:rsidR="008768E7" w:rsidRPr="00953E40">
                <w:rPr>
                  <w:rStyle w:val="Hyperlink"/>
                  <w:sz w:val="20"/>
                  <w:szCs w:val="20"/>
                </w:rPr>
                <w:t>XII.5</w:t>
              </w:r>
            </w:hyperlink>
            <w:r w:rsidR="008768E7" w:rsidRPr="00953E40">
              <w:rPr>
                <w:rFonts w:cs="Arial"/>
                <w:sz w:val="20"/>
                <w:szCs w:val="20"/>
              </w:rPr>
              <w:t>, Annex 1, ¶¶ 1-2; 12 (iii), (v); 15 ;</w:t>
            </w:r>
            <w:r w:rsidR="00B825B8">
              <w:rPr>
                <w:rFonts w:cs="Arial"/>
                <w:sz w:val="20"/>
                <w:szCs w:val="20"/>
              </w:rPr>
              <w:t xml:space="preserve"> </w:t>
            </w:r>
            <w:r w:rsidR="008768E7" w:rsidRPr="00953E40">
              <w:rPr>
                <w:rFonts w:cs="Arial"/>
                <w:sz w:val="20"/>
                <w:szCs w:val="20"/>
              </w:rPr>
              <w:t>¶ 22</w:t>
            </w:r>
          </w:p>
        </w:tc>
        <w:tc>
          <w:tcPr>
            <w:tcW w:w="0" w:type="auto"/>
            <w:tcBorders>
              <w:top w:val="single" w:sz="4" w:space="0" w:color="auto"/>
              <w:left w:val="single" w:sz="4" w:space="0" w:color="auto"/>
              <w:bottom w:val="single" w:sz="4" w:space="0" w:color="auto"/>
              <w:right w:val="single" w:sz="4" w:space="0" w:color="auto"/>
            </w:tcBorders>
            <w:hideMark/>
          </w:tcPr>
          <w:p w14:paraId="33DE2B83" w14:textId="77777777" w:rsidR="008768E7" w:rsidRPr="00953E40" w:rsidRDefault="008768E7" w:rsidP="00953E40">
            <w:pPr>
              <w:pStyle w:val="Default"/>
              <w:rPr>
                <w:rFonts w:asciiTheme="minorHAnsi" w:hAnsiTheme="minorHAnsi"/>
                <w:sz w:val="20"/>
                <w:szCs w:val="20"/>
              </w:rPr>
            </w:pPr>
            <w:r w:rsidRPr="00953E40">
              <w:rPr>
                <w:rFonts w:asciiTheme="minorHAnsi" w:hAnsiTheme="minorHAnsi"/>
                <w:sz w:val="20"/>
                <w:szCs w:val="20"/>
              </w:rPr>
              <w:t>3.11, 4.14, 4.18</w:t>
            </w:r>
          </w:p>
        </w:tc>
        <w:tc>
          <w:tcPr>
            <w:tcW w:w="0" w:type="auto"/>
            <w:tcBorders>
              <w:top w:val="single" w:sz="4" w:space="0" w:color="auto"/>
              <w:left w:val="single" w:sz="4" w:space="0" w:color="auto"/>
              <w:bottom w:val="single" w:sz="4" w:space="0" w:color="auto"/>
              <w:right w:val="single" w:sz="4" w:space="0" w:color="auto"/>
            </w:tcBorders>
            <w:hideMark/>
          </w:tcPr>
          <w:p w14:paraId="6D37FEA1" w14:textId="77777777" w:rsidR="008768E7" w:rsidRPr="00953E40" w:rsidRDefault="008768E7" w:rsidP="00953E40">
            <w:pPr>
              <w:ind w:left="0" w:firstLine="0"/>
              <w:rPr>
                <w:rFonts w:asciiTheme="minorHAnsi" w:hAnsiTheme="minorHAnsi"/>
                <w:sz w:val="20"/>
                <w:szCs w:val="20"/>
              </w:rPr>
            </w:pPr>
            <w:r w:rsidRPr="00953E40">
              <w:rPr>
                <w:sz w:val="20"/>
                <w:szCs w:val="20"/>
              </w:rPr>
              <w:t xml:space="preserve">Provide inputs, as appropriate and on request, to the post-2020 Biodiversity Framework </w:t>
            </w:r>
          </w:p>
        </w:tc>
        <w:tc>
          <w:tcPr>
            <w:tcW w:w="0" w:type="auto"/>
            <w:tcBorders>
              <w:top w:val="single" w:sz="4" w:space="0" w:color="auto"/>
              <w:left w:val="single" w:sz="4" w:space="0" w:color="auto"/>
              <w:bottom w:val="single" w:sz="4" w:space="0" w:color="auto"/>
              <w:right w:val="single" w:sz="4" w:space="0" w:color="auto"/>
            </w:tcBorders>
            <w:hideMark/>
          </w:tcPr>
          <w:p w14:paraId="1830669E" w14:textId="77777777" w:rsidR="008768E7" w:rsidRPr="00953E40" w:rsidRDefault="008768E7" w:rsidP="00953E40">
            <w:pPr>
              <w:ind w:left="0" w:firstLine="0"/>
              <w:rPr>
                <w:color w:val="000000" w:themeColor="text1"/>
                <w:sz w:val="20"/>
                <w:szCs w:val="20"/>
              </w:rPr>
            </w:pPr>
            <w:r w:rsidRPr="00953E40">
              <w:rPr>
                <w:color w:val="000000" w:themeColor="text1"/>
                <w:sz w:val="20"/>
                <w:szCs w:val="20"/>
              </w:rPr>
              <w:t>Core</w:t>
            </w:r>
          </w:p>
        </w:tc>
        <w:tc>
          <w:tcPr>
            <w:tcW w:w="0" w:type="auto"/>
            <w:tcBorders>
              <w:top w:val="single" w:sz="4" w:space="0" w:color="auto"/>
              <w:left w:val="single" w:sz="4" w:space="0" w:color="auto"/>
              <w:bottom w:val="single" w:sz="4" w:space="0" w:color="auto"/>
              <w:right w:val="single" w:sz="4" w:space="0" w:color="auto"/>
            </w:tcBorders>
            <w:hideMark/>
          </w:tcPr>
          <w:p w14:paraId="13DD8641" w14:textId="77777777" w:rsidR="008768E7" w:rsidRPr="00953E40" w:rsidRDefault="008768E7" w:rsidP="00953E40">
            <w:pPr>
              <w:ind w:left="0" w:firstLine="0"/>
              <w:rPr>
                <w:sz w:val="20"/>
                <w:szCs w:val="20"/>
              </w:rPr>
            </w:pPr>
            <w:r w:rsidRPr="00953E40">
              <w:rPr>
                <w:sz w:val="20"/>
                <w:szCs w:val="20"/>
              </w:rPr>
              <w:t>Responsive advi</w:t>
            </w:r>
            <w:r w:rsidR="009E720A" w:rsidRPr="00953E40">
              <w:rPr>
                <w:sz w:val="20"/>
                <w:szCs w:val="20"/>
              </w:rPr>
              <w:t>c</w:t>
            </w:r>
            <w:r w:rsidRPr="00953E40">
              <w:rPr>
                <w:sz w:val="20"/>
                <w:szCs w:val="20"/>
              </w:rPr>
              <w:t>e to Contracting Parties</w:t>
            </w:r>
          </w:p>
        </w:tc>
        <w:tc>
          <w:tcPr>
            <w:tcW w:w="0" w:type="auto"/>
            <w:tcBorders>
              <w:top w:val="single" w:sz="4" w:space="0" w:color="auto"/>
              <w:left w:val="single" w:sz="4" w:space="0" w:color="auto"/>
              <w:bottom w:val="single" w:sz="4" w:space="0" w:color="auto"/>
              <w:right w:val="single" w:sz="4" w:space="0" w:color="auto"/>
            </w:tcBorders>
          </w:tcPr>
          <w:p w14:paraId="347430B3" w14:textId="77777777" w:rsidR="008768E7" w:rsidRPr="00953E40" w:rsidRDefault="008768E7" w:rsidP="00953E40">
            <w:pPr>
              <w:ind w:left="0" w:firstLine="0"/>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687D08A2" w14:textId="77777777" w:rsidR="008768E7" w:rsidRPr="00953E40" w:rsidRDefault="008768E7" w:rsidP="00953E40">
            <w:pPr>
              <w:ind w:left="0" w:firstLine="0"/>
              <w:rPr>
                <w:sz w:val="20"/>
                <w:szCs w:val="20"/>
              </w:rPr>
            </w:pPr>
            <w:r w:rsidRPr="00953E40">
              <w:rPr>
                <w:sz w:val="20"/>
                <w:szCs w:val="20"/>
              </w:rPr>
              <w:t>Contracting Parties</w:t>
            </w:r>
          </w:p>
        </w:tc>
        <w:tc>
          <w:tcPr>
            <w:tcW w:w="0" w:type="auto"/>
            <w:tcBorders>
              <w:top w:val="single" w:sz="4" w:space="0" w:color="auto"/>
              <w:left w:val="single" w:sz="4" w:space="0" w:color="auto"/>
              <w:bottom w:val="single" w:sz="4" w:space="0" w:color="auto"/>
              <w:right w:val="single" w:sz="4" w:space="0" w:color="auto"/>
            </w:tcBorders>
            <w:hideMark/>
          </w:tcPr>
          <w:p w14:paraId="1FC1253E" w14:textId="41B4ADE7" w:rsidR="008768E7" w:rsidRPr="00953E40" w:rsidRDefault="008768E7" w:rsidP="00953E40">
            <w:pPr>
              <w:ind w:left="0" w:firstLine="0"/>
              <w:rPr>
                <w:sz w:val="20"/>
                <w:szCs w:val="20"/>
              </w:rPr>
            </w:pPr>
            <w:r w:rsidRPr="00953E40">
              <w:rPr>
                <w:sz w:val="20"/>
                <w:szCs w:val="20"/>
              </w:rPr>
              <w:t>Unclear costs implications as depends on the nature of advice sought.</w:t>
            </w:r>
            <w:r w:rsidR="00B825B8">
              <w:rPr>
                <w:sz w:val="20"/>
                <w:szCs w:val="20"/>
              </w:rPr>
              <w:t xml:space="preserve"> </w:t>
            </w:r>
            <w:r w:rsidRPr="00953E40">
              <w:rPr>
                <w:sz w:val="20"/>
                <w:szCs w:val="20"/>
              </w:rPr>
              <w:t>Potential travel costs</w:t>
            </w:r>
          </w:p>
        </w:tc>
      </w:tr>
    </w:tbl>
    <w:p w14:paraId="57A9A530" w14:textId="77777777" w:rsidR="008768E7" w:rsidRPr="00953E40" w:rsidRDefault="008768E7" w:rsidP="00953E40">
      <w:pPr>
        <w:rPr>
          <w:rFonts w:asciiTheme="minorHAnsi" w:hAnsiTheme="minorHAnsi" w:cstheme="minorBidi"/>
          <w:b/>
          <w:sz w:val="20"/>
          <w:szCs w:val="20"/>
        </w:rPr>
      </w:pPr>
    </w:p>
    <w:p w14:paraId="22330C50" w14:textId="77777777" w:rsidR="008768E7" w:rsidRPr="00953E40" w:rsidRDefault="008768E7" w:rsidP="00953E40">
      <w:r w:rsidRPr="00953E40">
        <w:rPr>
          <w:b/>
        </w:rPr>
        <w:br w:type="page"/>
      </w:r>
    </w:p>
    <w:tbl>
      <w:tblPr>
        <w:tblStyle w:val="TableGrid21"/>
        <w:tblW w:w="5000" w:type="pct"/>
        <w:tblInd w:w="0" w:type="dxa"/>
        <w:tblCellMar>
          <w:top w:w="57" w:type="dxa"/>
          <w:bottom w:w="57" w:type="dxa"/>
        </w:tblCellMar>
        <w:tblLook w:val="04A0" w:firstRow="1" w:lastRow="0" w:firstColumn="1" w:lastColumn="0" w:noHBand="0" w:noVBand="1"/>
      </w:tblPr>
      <w:tblGrid>
        <w:gridCol w:w="3504"/>
        <w:gridCol w:w="10444"/>
      </w:tblGrid>
      <w:tr w:rsidR="008768E7" w:rsidRPr="00953E40" w14:paraId="1EF29039" w14:textId="77777777" w:rsidTr="008768E7">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hideMark/>
          </w:tcPr>
          <w:p w14:paraId="1B6C25CB" w14:textId="77777777" w:rsidR="008768E7" w:rsidRPr="00953E40" w:rsidRDefault="008768E7" w:rsidP="00953E40">
            <w:pPr>
              <w:keepNext/>
              <w:tabs>
                <w:tab w:val="left" w:pos="1095"/>
              </w:tabs>
              <w:jc w:val="center"/>
              <w:rPr>
                <w:rFonts w:cs="Arial"/>
                <w:sz w:val="20"/>
                <w:szCs w:val="20"/>
                <w:lang w:val="en-GB"/>
              </w:rPr>
            </w:pPr>
            <w:r w:rsidRPr="00953E40">
              <w:rPr>
                <w:sz w:val="20"/>
                <w:szCs w:val="20"/>
                <w:lang w:val="en-GB"/>
              </w:rPr>
              <w:lastRenderedPageBreak/>
              <w:t>Future updates of Global Wetland Outlook (GWO): State of the World’s Wetlands and their Services to people</w:t>
            </w:r>
          </w:p>
        </w:tc>
      </w:tr>
      <w:tr w:rsidR="008768E7" w:rsidRPr="00953E40" w14:paraId="7C9194B6" w14:textId="77777777" w:rsidTr="008768E7">
        <w:tc>
          <w:tcPr>
            <w:tcW w:w="1256" w:type="pct"/>
            <w:tcBorders>
              <w:top w:val="single" w:sz="4" w:space="0" w:color="auto"/>
              <w:left w:val="single" w:sz="4" w:space="0" w:color="auto"/>
              <w:bottom w:val="single" w:sz="4" w:space="0" w:color="auto"/>
              <w:right w:val="single" w:sz="4" w:space="0" w:color="auto"/>
            </w:tcBorders>
            <w:hideMark/>
          </w:tcPr>
          <w:p w14:paraId="5A93AC61" w14:textId="77777777" w:rsidR="008768E7" w:rsidRPr="00953E40" w:rsidRDefault="008768E7" w:rsidP="00953E40">
            <w:pPr>
              <w:keepNext/>
              <w:rPr>
                <w:rFonts w:cs="Arial"/>
                <w:sz w:val="20"/>
                <w:szCs w:val="20"/>
                <w:lang w:val="en-GB"/>
              </w:rPr>
            </w:pPr>
            <w:r w:rsidRPr="00953E40">
              <w:rPr>
                <w:rFonts w:cs="Arial"/>
                <w:sz w:val="20"/>
                <w:szCs w:val="20"/>
                <w:lang w:val="en-GB"/>
              </w:rPr>
              <w:t>Working Group lead(s) and participants:</w:t>
            </w:r>
          </w:p>
        </w:tc>
        <w:tc>
          <w:tcPr>
            <w:tcW w:w="3744" w:type="pct"/>
            <w:tcBorders>
              <w:top w:val="single" w:sz="4" w:space="0" w:color="auto"/>
              <w:left w:val="single" w:sz="4" w:space="0" w:color="auto"/>
              <w:bottom w:val="single" w:sz="4" w:space="0" w:color="auto"/>
              <w:right w:val="single" w:sz="4" w:space="0" w:color="auto"/>
            </w:tcBorders>
            <w:hideMark/>
          </w:tcPr>
          <w:p w14:paraId="6E48DEA0" w14:textId="77777777" w:rsidR="008768E7" w:rsidRPr="00953E40" w:rsidRDefault="008768E7" w:rsidP="00953E40">
            <w:pPr>
              <w:keepNext/>
              <w:tabs>
                <w:tab w:val="left" w:pos="1095"/>
              </w:tabs>
              <w:rPr>
                <w:rFonts w:cs="Arial"/>
                <w:b w:val="0"/>
                <w:sz w:val="20"/>
                <w:szCs w:val="20"/>
                <w:lang w:val="en-GB"/>
              </w:rPr>
            </w:pPr>
            <w:r w:rsidRPr="00953E40">
              <w:rPr>
                <w:rFonts w:cs="Arial"/>
                <w:b w:val="0"/>
                <w:i/>
                <w:sz w:val="20"/>
                <w:szCs w:val="20"/>
                <w:lang w:val="en-GB"/>
              </w:rPr>
              <w:t>Lisa-Maria Rebelo (lead),</w:t>
            </w:r>
            <w:r w:rsidRPr="00953E40">
              <w:rPr>
                <w:rFonts w:cs="Arial"/>
                <w:b w:val="0"/>
                <w:sz w:val="20"/>
                <w:szCs w:val="20"/>
                <w:lang w:val="en-GB"/>
              </w:rPr>
              <w:t xml:space="preserve"> </w:t>
            </w:r>
            <w:r w:rsidRPr="00953E40">
              <w:rPr>
                <w:rFonts w:cs="Arial"/>
                <w:b w:val="0"/>
                <w:i/>
                <w:sz w:val="20"/>
                <w:szCs w:val="20"/>
                <w:lang w:val="en-GB"/>
              </w:rPr>
              <w:t>David Stroud (co-lead),</w:t>
            </w:r>
            <w:r w:rsidRPr="00953E40">
              <w:rPr>
                <w:rFonts w:cs="Arial"/>
                <w:b w:val="0"/>
                <w:sz w:val="20"/>
                <w:szCs w:val="20"/>
                <w:lang w:val="en-GB"/>
              </w:rPr>
              <w:t xml:space="preserve"> Hugh Robertson, Guangchun Lei, Reda Fishar, Robert Hendricks (STRP NFP Netherlands)</w:t>
            </w:r>
          </w:p>
        </w:tc>
      </w:tr>
      <w:tr w:rsidR="008768E7" w:rsidRPr="00953E40" w14:paraId="20514DC3" w14:textId="77777777" w:rsidTr="008768E7">
        <w:tc>
          <w:tcPr>
            <w:tcW w:w="1256" w:type="pct"/>
            <w:tcBorders>
              <w:top w:val="single" w:sz="4" w:space="0" w:color="auto"/>
              <w:left w:val="single" w:sz="4" w:space="0" w:color="auto"/>
              <w:bottom w:val="single" w:sz="4" w:space="0" w:color="auto"/>
              <w:right w:val="single" w:sz="4" w:space="0" w:color="auto"/>
            </w:tcBorders>
            <w:hideMark/>
          </w:tcPr>
          <w:p w14:paraId="7802FC3B" w14:textId="77777777" w:rsidR="008768E7" w:rsidRPr="00953E40" w:rsidRDefault="008768E7" w:rsidP="00953E40">
            <w:pPr>
              <w:rPr>
                <w:rFonts w:cs="Arial"/>
                <w:sz w:val="20"/>
                <w:szCs w:val="20"/>
                <w:lang w:val="en-GB"/>
              </w:rPr>
            </w:pPr>
            <w:r w:rsidRPr="00953E40">
              <w:rPr>
                <w:rFonts w:cs="Arial"/>
                <w:sz w:val="20"/>
                <w:szCs w:val="20"/>
                <w:lang w:val="en-GB"/>
              </w:rPr>
              <w:t>Contributing organizations: [IOPs/observers/others]</w:t>
            </w:r>
          </w:p>
        </w:tc>
        <w:tc>
          <w:tcPr>
            <w:tcW w:w="3744" w:type="pct"/>
            <w:tcBorders>
              <w:top w:val="single" w:sz="4" w:space="0" w:color="auto"/>
              <w:left w:val="single" w:sz="4" w:space="0" w:color="auto"/>
              <w:bottom w:val="single" w:sz="4" w:space="0" w:color="auto"/>
              <w:right w:val="single" w:sz="4" w:space="0" w:color="auto"/>
            </w:tcBorders>
            <w:hideMark/>
          </w:tcPr>
          <w:p w14:paraId="259355DA" w14:textId="77777777" w:rsidR="008768E7" w:rsidRPr="00953E40" w:rsidRDefault="008B434C" w:rsidP="00953E40">
            <w:pPr>
              <w:rPr>
                <w:rFonts w:cs="Arial"/>
                <w:b w:val="0"/>
                <w:sz w:val="20"/>
                <w:szCs w:val="20"/>
                <w:lang w:val="en-GB"/>
              </w:rPr>
            </w:pPr>
            <w:r w:rsidRPr="00953E40">
              <w:rPr>
                <w:rFonts w:cs="Arial"/>
                <w:b w:val="0"/>
                <w:sz w:val="20"/>
                <w:szCs w:val="20"/>
                <w:lang w:val="en-GB"/>
              </w:rPr>
              <w:t xml:space="preserve">Relevant organizations </w:t>
            </w:r>
            <w:r w:rsidR="00233EF6" w:rsidRPr="00953E40">
              <w:rPr>
                <w:rFonts w:cs="Arial"/>
                <w:b w:val="0"/>
                <w:sz w:val="20"/>
                <w:szCs w:val="20"/>
                <w:lang w:val="en-GB"/>
              </w:rPr>
              <w:t xml:space="preserve">within </w:t>
            </w:r>
            <w:r w:rsidR="007F574B" w:rsidRPr="00953E40">
              <w:rPr>
                <w:rFonts w:cs="Arial"/>
                <w:b w:val="0"/>
                <w:sz w:val="20"/>
                <w:szCs w:val="20"/>
                <w:lang w:val="en-GB"/>
              </w:rPr>
              <w:t>environment and water, energy, health, sanitation, agriculture,</w:t>
            </w:r>
            <w:r w:rsidR="00E96C32" w:rsidRPr="00953E40">
              <w:rPr>
                <w:rFonts w:cs="Arial"/>
                <w:b w:val="0"/>
                <w:sz w:val="20"/>
                <w:szCs w:val="20"/>
                <w:lang w:val="en-GB"/>
              </w:rPr>
              <w:t xml:space="preserve"> or</w:t>
            </w:r>
            <w:r w:rsidR="007F574B" w:rsidRPr="00953E40">
              <w:rPr>
                <w:rFonts w:cs="Arial"/>
                <w:b w:val="0"/>
                <w:sz w:val="20"/>
                <w:szCs w:val="20"/>
                <w:lang w:val="en-GB"/>
              </w:rPr>
              <w:t xml:space="preserve"> infrastructure</w:t>
            </w:r>
            <w:r w:rsidR="00E96C32" w:rsidRPr="00953E40">
              <w:rPr>
                <w:rFonts w:cs="Arial"/>
                <w:b w:val="0"/>
                <w:sz w:val="20"/>
                <w:szCs w:val="20"/>
                <w:lang w:val="en-GB"/>
              </w:rPr>
              <w:t xml:space="preserve"> sectors</w:t>
            </w:r>
            <w:r w:rsidR="007F574B" w:rsidRPr="00953E40">
              <w:rPr>
                <w:rFonts w:cs="Arial"/>
                <w:b w:val="0"/>
                <w:sz w:val="20"/>
                <w:szCs w:val="20"/>
                <w:lang w:val="en-GB"/>
              </w:rPr>
              <w:t xml:space="preserve"> </w:t>
            </w:r>
            <w:r w:rsidRPr="00953E40">
              <w:rPr>
                <w:rFonts w:cs="Arial"/>
                <w:b w:val="0"/>
                <w:sz w:val="20"/>
                <w:szCs w:val="20"/>
                <w:lang w:val="en-GB"/>
              </w:rPr>
              <w:t xml:space="preserve">and </w:t>
            </w:r>
            <w:r w:rsidR="007F574B" w:rsidRPr="00953E40">
              <w:rPr>
                <w:rFonts w:cs="Arial"/>
                <w:b w:val="0"/>
                <w:sz w:val="20"/>
                <w:szCs w:val="20"/>
                <w:lang w:val="en-GB"/>
              </w:rPr>
              <w:t>others t</w:t>
            </w:r>
            <w:r w:rsidR="008768E7" w:rsidRPr="00953E40">
              <w:rPr>
                <w:rFonts w:cs="Arial"/>
                <w:b w:val="0"/>
                <w:sz w:val="20"/>
                <w:szCs w:val="20"/>
                <w:lang w:val="en-GB"/>
              </w:rPr>
              <w:t>o be confirmed</w:t>
            </w:r>
          </w:p>
        </w:tc>
      </w:tr>
    </w:tbl>
    <w:p w14:paraId="6A20E2D7" w14:textId="77777777" w:rsidR="008768E7" w:rsidRPr="00953E40" w:rsidRDefault="008768E7" w:rsidP="00953E40">
      <w:pPr>
        <w:rPr>
          <w:rFonts w:asciiTheme="minorHAnsi" w:eastAsiaTheme="minorHAnsi" w:hAnsiTheme="minorHAnsi" w:cstheme="minorBidi"/>
          <w:b/>
          <w:sz w:val="20"/>
          <w:szCs w:val="20"/>
        </w:rPr>
      </w:pPr>
    </w:p>
    <w:p w14:paraId="0AAB4A5E" w14:textId="5620D868" w:rsidR="008768E7" w:rsidRPr="00953E40" w:rsidRDefault="008768E7" w:rsidP="00953E40">
      <w:pPr>
        <w:ind w:left="0" w:firstLine="0"/>
        <w:rPr>
          <w:sz w:val="20"/>
          <w:szCs w:val="20"/>
        </w:rPr>
      </w:pPr>
      <w:r w:rsidRPr="00953E40">
        <w:rPr>
          <w:b/>
          <w:sz w:val="20"/>
          <w:szCs w:val="20"/>
        </w:rPr>
        <w:t>Note:</w:t>
      </w:r>
      <w:r w:rsidR="00B825B8">
        <w:rPr>
          <w:b/>
          <w:sz w:val="20"/>
          <w:szCs w:val="20"/>
        </w:rPr>
        <w:t xml:space="preserve"> </w:t>
      </w:r>
      <w:r w:rsidR="00887541" w:rsidRPr="00953E40">
        <w:rPr>
          <w:sz w:val="20"/>
          <w:szCs w:val="20"/>
        </w:rPr>
        <w:t>While there is no particular decision from S</w:t>
      </w:r>
      <w:r w:rsidR="00F7150C" w:rsidRPr="00953E40">
        <w:rPr>
          <w:sz w:val="20"/>
          <w:szCs w:val="20"/>
        </w:rPr>
        <w:t xml:space="preserve">tanding </w:t>
      </w:r>
      <w:r w:rsidR="00887541" w:rsidRPr="00953E40">
        <w:rPr>
          <w:sz w:val="20"/>
          <w:szCs w:val="20"/>
        </w:rPr>
        <w:t>C</w:t>
      </w:r>
      <w:r w:rsidR="00F7150C" w:rsidRPr="00953E40">
        <w:rPr>
          <w:sz w:val="20"/>
          <w:szCs w:val="20"/>
        </w:rPr>
        <w:t>ommittee</w:t>
      </w:r>
      <w:r w:rsidR="00887541" w:rsidRPr="00953E40">
        <w:rPr>
          <w:sz w:val="20"/>
          <w:szCs w:val="20"/>
        </w:rPr>
        <w:t xml:space="preserve"> or COP</w:t>
      </w:r>
      <w:r w:rsidR="00F7150C" w:rsidRPr="00953E40">
        <w:rPr>
          <w:sz w:val="20"/>
          <w:szCs w:val="20"/>
        </w:rPr>
        <w:t>13</w:t>
      </w:r>
      <w:r w:rsidR="00887541" w:rsidRPr="00953E40">
        <w:rPr>
          <w:sz w:val="20"/>
          <w:szCs w:val="20"/>
        </w:rPr>
        <w:t xml:space="preserve"> calling for a</w:t>
      </w:r>
      <w:r w:rsidR="00192C30" w:rsidRPr="00953E40">
        <w:rPr>
          <w:sz w:val="20"/>
          <w:szCs w:val="20"/>
        </w:rPr>
        <w:t xml:space="preserve"> new</w:t>
      </w:r>
      <w:r w:rsidR="00887541" w:rsidRPr="00953E40">
        <w:rPr>
          <w:sz w:val="20"/>
          <w:szCs w:val="20"/>
        </w:rPr>
        <w:t xml:space="preserve"> edition of GWO for COP14, other resolutions (namely XIII.20 and XIII.14) contain requests for information for future editions.</w:t>
      </w:r>
      <w:r w:rsidR="00B825B8">
        <w:rPr>
          <w:sz w:val="20"/>
          <w:szCs w:val="20"/>
        </w:rPr>
        <w:t xml:space="preserve"> </w:t>
      </w:r>
      <w:r w:rsidR="00887541" w:rsidRPr="00953E40">
        <w:rPr>
          <w:sz w:val="20"/>
          <w:szCs w:val="20"/>
        </w:rPr>
        <w:t>Accordingly, t</w:t>
      </w:r>
      <w:r w:rsidRPr="00953E40">
        <w:rPr>
          <w:sz w:val="20"/>
          <w:szCs w:val="20"/>
        </w:rPr>
        <w:t xml:space="preserve">he scope and nature of future updates of the </w:t>
      </w:r>
      <w:r w:rsidRPr="00953E40">
        <w:rPr>
          <w:i/>
          <w:sz w:val="20"/>
          <w:szCs w:val="20"/>
        </w:rPr>
        <w:t>Global Wetland Outlook</w:t>
      </w:r>
      <w:r w:rsidRPr="00953E40">
        <w:rPr>
          <w:sz w:val="20"/>
          <w:szCs w:val="20"/>
        </w:rPr>
        <w:t xml:space="preserve"> (i</w:t>
      </w:r>
      <w:r w:rsidR="00F7150C" w:rsidRPr="00953E40">
        <w:rPr>
          <w:sz w:val="20"/>
          <w:szCs w:val="20"/>
        </w:rPr>
        <w:t>f</w:t>
      </w:r>
      <w:r w:rsidRPr="00953E40">
        <w:rPr>
          <w:sz w:val="20"/>
          <w:szCs w:val="20"/>
        </w:rPr>
        <w:t xml:space="preserve"> any) </w:t>
      </w:r>
      <w:r w:rsidR="00582794" w:rsidRPr="00953E40">
        <w:rPr>
          <w:sz w:val="20"/>
          <w:szCs w:val="20"/>
        </w:rPr>
        <w:t>should</w:t>
      </w:r>
      <w:r w:rsidRPr="00953E40">
        <w:rPr>
          <w:sz w:val="20"/>
          <w:szCs w:val="20"/>
        </w:rPr>
        <w:t xml:space="preserve"> be determined by SC57.</w:t>
      </w:r>
      <w:r w:rsidR="00B825B8">
        <w:rPr>
          <w:sz w:val="20"/>
          <w:szCs w:val="20"/>
        </w:rPr>
        <w:t xml:space="preserve"> </w:t>
      </w:r>
      <w:r w:rsidRPr="00953E40">
        <w:rPr>
          <w:sz w:val="20"/>
          <w:szCs w:val="20"/>
        </w:rPr>
        <w:t xml:space="preserve">Following that </w:t>
      </w:r>
      <w:r w:rsidR="009E720A" w:rsidRPr="00953E40">
        <w:rPr>
          <w:sz w:val="20"/>
          <w:szCs w:val="20"/>
        </w:rPr>
        <w:t>decision,</w:t>
      </w:r>
      <w:r w:rsidRPr="00953E40">
        <w:rPr>
          <w:sz w:val="20"/>
          <w:szCs w:val="20"/>
        </w:rPr>
        <w:t xml:space="preserve"> it w</w:t>
      </w:r>
      <w:r w:rsidR="00582794" w:rsidRPr="00953E40">
        <w:rPr>
          <w:sz w:val="20"/>
          <w:szCs w:val="20"/>
        </w:rPr>
        <w:t>ould</w:t>
      </w:r>
      <w:r w:rsidRPr="00953E40">
        <w:rPr>
          <w:sz w:val="20"/>
          <w:szCs w:val="20"/>
        </w:rPr>
        <w:t xml:space="preserve"> be possible to scope the required work and its cost</w:t>
      </w:r>
      <w:r w:rsidR="00F7150C" w:rsidRPr="00953E40">
        <w:rPr>
          <w:sz w:val="20"/>
          <w:szCs w:val="20"/>
        </w:rPr>
        <w:t>s</w:t>
      </w:r>
      <w:r w:rsidRPr="00953E40">
        <w:rPr>
          <w:sz w:val="20"/>
          <w:szCs w:val="20"/>
        </w:rPr>
        <w:t>.</w:t>
      </w:r>
      <w:r w:rsidR="00B825B8">
        <w:rPr>
          <w:sz w:val="20"/>
          <w:szCs w:val="20"/>
        </w:rPr>
        <w:t xml:space="preserve"> </w:t>
      </w:r>
      <w:r w:rsidRPr="00953E40">
        <w:rPr>
          <w:sz w:val="20"/>
          <w:szCs w:val="20"/>
        </w:rPr>
        <w:t>The tasks listed</w:t>
      </w:r>
      <w:r w:rsidR="00192C30" w:rsidRPr="00953E40">
        <w:rPr>
          <w:sz w:val="20"/>
          <w:szCs w:val="20"/>
        </w:rPr>
        <w:t xml:space="preserve"> in this table (below)</w:t>
      </w:r>
      <w:r w:rsidRPr="00953E40">
        <w:rPr>
          <w:sz w:val="20"/>
          <w:szCs w:val="20"/>
        </w:rPr>
        <w:t xml:space="preserve"> </w:t>
      </w:r>
      <w:r w:rsidR="00F7150C" w:rsidRPr="00953E40">
        <w:rPr>
          <w:sz w:val="20"/>
          <w:szCs w:val="20"/>
        </w:rPr>
        <w:t>are reflected within the</w:t>
      </w:r>
      <w:r w:rsidRPr="00953E40">
        <w:rPr>
          <w:sz w:val="20"/>
          <w:szCs w:val="20"/>
        </w:rPr>
        <w:t xml:space="preserve"> relevant </w:t>
      </w:r>
      <w:r w:rsidR="00993C39" w:rsidRPr="00953E40">
        <w:rPr>
          <w:sz w:val="20"/>
          <w:szCs w:val="20"/>
        </w:rPr>
        <w:t>priority thematic work areas</w:t>
      </w:r>
      <w:r w:rsidR="00192C30" w:rsidRPr="00953E40">
        <w:rPr>
          <w:sz w:val="20"/>
          <w:szCs w:val="20"/>
        </w:rPr>
        <w:t>. Should SC57 decide that no GWO update sho</w:t>
      </w:r>
      <w:r w:rsidR="00241D26" w:rsidRPr="00953E40">
        <w:rPr>
          <w:sz w:val="20"/>
          <w:szCs w:val="20"/>
        </w:rPr>
        <w:t>uld be prepared for COP14, they</w:t>
      </w:r>
      <w:r w:rsidR="00192C30" w:rsidRPr="00953E40">
        <w:rPr>
          <w:sz w:val="20"/>
          <w:szCs w:val="20"/>
        </w:rPr>
        <w:t xml:space="preserve"> will be delivered as standalone tasks.</w:t>
      </w:r>
    </w:p>
    <w:p w14:paraId="6850C014" w14:textId="77777777" w:rsidR="00E61698" w:rsidRPr="00953E40" w:rsidRDefault="00E61698" w:rsidP="00953E40">
      <w:pPr>
        <w:rPr>
          <w:b/>
          <w:sz w:val="20"/>
          <w:szCs w:val="20"/>
        </w:rPr>
      </w:pPr>
    </w:p>
    <w:tbl>
      <w:tblPr>
        <w:tblStyle w:val="TableGrid"/>
        <w:tblW w:w="0" w:type="auto"/>
        <w:tblLook w:val="04A0" w:firstRow="1" w:lastRow="0" w:firstColumn="1" w:lastColumn="0" w:noHBand="0" w:noVBand="1"/>
      </w:tblPr>
      <w:tblGrid>
        <w:gridCol w:w="1748"/>
        <w:gridCol w:w="780"/>
        <w:gridCol w:w="1163"/>
        <w:gridCol w:w="2389"/>
        <w:gridCol w:w="981"/>
        <w:gridCol w:w="2366"/>
        <w:gridCol w:w="2010"/>
        <w:gridCol w:w="1252"/>
        <w:gridCol w:w="1259"/>
      </w:tblGrid>
      <w:tr w:rsidR="008768E7" w:rsidRPr="00953E40" w14:paraId="6383D3FC" w14:textId="77777777" w:rsidTr="008768E7">
        <w:trPr>
          <w:tblHead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5A77D" w14:textId="77777777" w:rsidR="008768E7" w:rsidRPr="00953E40" w:rsidRDefault="008768E7" w:rsidP="00953E40">
            <w:pPr>
              <w:rPr>
                <w:b/>
                <w:sz w:val="20"/>
                <w:szCs w:val="20"/>
              </w:rPr>
            </w:pPr>
            <w:r w:rsidRPr="00953E40">
              <w:rPr>
                <w:b/>
                <w:sz w:val="20"/>
                <w:szCs w:val="20"/>
              </w:rPr>
              <w:t xml:space="preserve">Task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5759A7" w14:textId="77777777" w:rsidR="008768E7" w:rsidRPr="00953E40" w:rsidRDefault="008768E7" w:rsidP="00953E40">
            <w:pPr>
              <w:rPr>
                <w:b/>
                <w:sz w:val="20"/>
                <w:szCs w:val="20"/>
              </w:rPr>
            </w:pPr>
            <w:r w:rsidRPr="00953E40">
              <w:rPr>
                <w:b/>
                <w:sz w:val="20"/>
                <w:szCs w:val="20"/>
              </w:rPr>
              <w:t xml:space="preserve">Res.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171D3B" w14:textId="77777777" w:rsidR="008768E7" w:rsidRPr="00953E40" w:rsidRDefault="008768E7" w:rsidP="00953E40">
            <w:pPr>
              <w:rPr>
                <w:b/>
                <w:sz w:val="20"/>
                <w:szCs w:val="20"/>
              </w:rPr>
            </w:pPr>
            <w:r w:rsidRPr="00953E40">
              <w:rPr>
                <w:b/>
                <w:sz w:val="20"/>
                <w:szCs w:val="20"/>
              </w:rPr>
              <w:t>SP goal &amp; target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C937CE" w14:textId="77777777" w:rsidR="008768E7" w:rsidRPr="00953E40" w:rsidRDefault="008768E7" w:rsidP="00953E40">
            <w:pPr>
              <w:ind w:right="-1383"/>
              <w:rPr>
                <w:b/>
                <w:sz w:val="20"/>
                <w:szCs w:val="20"/>
              </w:rPr>
            </w:pPr>
            <w:r w:rsidRPr="00953E40">
              <w:rPr>
                <w:b/>
                <w:sz w:val="20"/>
                <w:szCs w:val="20"/>
              </w:rPr>
              <w:t xml:space="preserve">Description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6E8560" w14:textId="77777777" w:rsidR="008768E7" w:rsidRPr="00953E40" w:rsidRDefault="008768E7" w:rsidP="00953E40">
            <w:pPr>
              <w:rPr>
                <w:b/>
                <w:sz w:val="20"/>
                <w:szCs w:val="20"/>
              </w:rPr>
            </w:pPr>
            <w:r w:rsidRPr="00953E40">
              <w:rPr>
                <w:b/>
                <w:sz w:val="20"/>
                <w:szCs w:val="20"/>
              </w:rPr>
              <w:t>Priority</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FF5571" w14:textId="77777777" w:rsidR="008768E7" w:rsidRPr="00953E40" w:rsidRDefault="008768E7" w:rsidP="00953E40">
            <w:pPr>
              <w:rPr>
                <w:b/>
                <w:sz w:val="20"/>
                <w:szCs w:val="20"/>
              </w:rPr>
            </w:pPr>
            <w:r w:rsidRPr="00953E40">
              <w:rPr>
                <w:b/>
                <w:sz w:val="20"/>
                <w:szCs w:val="20"/>
              </w:rPr>
              <w:t>Process and outcomes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7DB846" w14:textId="77777777" w:rsidR="008768E7" w:rsidRPr="00953E40" w:rsidRDefault="008768E7" w:rsidP="00953E40">
            <w:pPr>
              <w:rPr>
                <w:b/>
                <w:sz w:val="20"/>
                <w:szCs w:val="20"/>
              </w:rPr>
            </w:pPr>
            <w:r w:rsidRPr="00953E40">
              <w:rPr>
                <w:b/>
                <w:sz w:val="20"/>
                <w:szCs w:val="20"/>
              </w:rPr>
              <w:t>Output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1348AC" w14:textId="77777777" w:rsidR="008768E7" w:rsidRPr="00953E40" w:rsidRDefault="008768E7" w:rsidP="00953E40">
            <w:pPr>
              <w:rPr>
                <w:b/>
                <w:sz w:val="20"/>
                <w:szCs w:val="20"/>
              </w:rPr>
            </w:pPr>
            <w:r w:rsidRPr="00953E40">
              <w:rPr>
                <w:b/>
                <w:sz w:val="20"/>
                <w:szCs w:val="20"/>
              </w:rPr>
              <w:t xml:space="preserve">Audience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D7AFE5" w14:textId="77777777" w:rsidR="008768E7" w:rsidRPr="00953E40" w:rsidRDefault="008768E7" w:rsidP="00953E40">
            <w:pPr>
              <w:rPr>
                <w:b/>
                <w:sz w:val="20"/>
                <w:szCs w:val="20"/>
              </w:rPr>
            </w:pPr>
            <w:r w:rsidRPr="00953E40">
              <w:rPr>
                <w:b/>
                <w:sz w:val="20"/>
                <w:szCs w:val="20"/>
              </w:rPr>
              <w:t>Costs CHF</w:t>
            </w:r>
          </w:p>
        </w:tc>
      </w:tr>
      <w:tr w:rsidR="009D08EC" w:rsidRPr="00953E40" w14:paraId="2C338A4A" w14:textId="77777777" w:rsidTr="008768E7">
        <w:tc>
          <w:tcPr>
            <w:tcW w:w="0" w:type="auto"/>
            <w:tcBorders>
              <w:top w:val="single" w:sz="4" w:space="0" w:color="auto"/>
              <w:left w:val="single" w:sz="4" w:space="0" w:color="auto"/>
              <w:bottom w:val="single" w:sz="4" w:space="0" w:color="auto"/>
              <w:right w:val="single" w:sz="4" w:space="0" w:color="auto"/>
            </w:tcBorders>
            <w:hideMark/>
          </w:tcPr>
          <w:p w14:paraId="536844AF" w14:textId="77777777" w:rsidR="008768E7" w:rsidRPr="00953E40" w:rsidRDefault="008768E7" w:rsidP="00953E40">
            <w:pPr>
              <w:ind w:left="0" w:firstLine="0"/>
              <w:rPr>
                <w:sz w:val="20"/>
                <w:szCs w:val="20"/>
              </w:rPr>
            </w:pPr>
            <w:r w:rsidRPr="00953E40">
              <w:rPr>
                <w:sz w:val="20"/>
                <w:szCs w:val="20"/>
              </w:rPr>
              <w:t>Global Wetland Outlook 2</w:t>
            </w:r>
            <w:r w:rsidR="00F7150C" w:rsidRPr="00953E40">
              <w:rPr>
                <w:rStyle w:val="FootnoteReference"/>
                <w:sz w:val="20"/>
                <w:szCs w:val="20"/>
              </w:rPr>
              <w:footnoteReference w:id="6"/>
            </w:r>
          </w:p>
        </w:tc>
        <w:tc>
          <w:tcPr>
            <w:tcW w:w="0" w:type="auto"/>
            <w:tcBorders>
              <w:top w:val="single" w:sz="4" w:space="0" w:color="auto"/>
              <w:left w:val="single" w:sz="4" w:space="0" w:color="auto"/>
              <w:bottom w:val="single" w:sz="4" w:space="0" w:color="auto"/>
              <w:right w:val="single" w:sz="4" w:space="0" w:color="auto"/>
            </w:tcBorders>
          </w:tcPr>
          <w:p w14:paraId="621FDB1E" w14:textId="77777777" w:rsidR="008768E7" w:rsidRPr="00953E40" w:rsidRDefault="008768E7" w:rsidP="00953E40">
            <w:pPr>
              <w:ind w:left="0" w:firstLine="0"/>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7B25FD2A" w14:textId="77777777" w:rsidR="008768E7" w:rsidRPr="00953E40" w:rsidRDefault="008768E7" w:rsidP="00953E40">
            <w:pPr>
              <w:ind w:left="0" w:firstLine="0"/>
              <w:rPr>
                <w:sz w:val="20"/>
                <w:szCs w:val="20"/>
              </w:rPr>
            </w:pPr>
            <w:r w:rsidRPr="00953E40">
              <w:rPr>
                <w:sz w:val="20"/>
                <w:szCs w:val="20"/>
              </w:rPr>
              <w:t>Supports SP</w:t>
            </w:r>
          </w:p>
        </w:tc>
        <w:tc>
          <w:tcPr>
            <w:tcW w:w="0" w:type="auto"/>
            <w:tcBorders>
              <w:top w:val="single" w:sz="4" w:space="0" w:color="auto"/>
              <w:left w:val="single" w:sz="4" w:space="0" w:color="auto"/>
              <w:bottom w:val="single" w:sz="4" w:space="0" w:color="auto"/>
              <w:right w:val="single" w:sz="4" w:space="0" w:color="auto"/>
            </w:tcBorders>
            <w:hideMark/>
          </w:tcPr>
          <w:p w14:paraId="7B6E2A57" w14:textId="77777777" w:rsidR="008768E7" w:rsidRPr="00953E40" w:rsidRDefault="008768E7" w:rsidP="00953E40">
            <w:pPr>
              <w:ind w:left="0" w:firstLine="0"/>
              <w:rPr>
                <w:sz w:val="20"/>
                <w:szCs w:val="20"/>
              </w:rPr>
            </w:pPr>
            <w:r w:rsidRPr="00953E40">
              <w:rPr>
                <w:sz w:val="20"/>
                <w:szCs w:val="20"/>
              </w:rPr>
              <w:t>Scope and nature of future GWO updates to be determined by SC57</w:t>
            </w:r>
          </w:p>
        </w:tc>
        <w:tc>
          <w:tcPr>
            <w:tcW w:w="0" w:type="auto"/>
            <w:tcBorders>
              <w:top w:val="single" w:sz="4" w:space="0" w:color="auto"/>
              <w:left w:val="single" w:sz="4" w:space="0" w:color="auto"/>
              <w:bottom w:val="single" w:sz="4" w:space="0" w:color="auto"/>
              <w:right w:val="single" w:sz="4" w:space="0" w:color="auto"/>
            </w:tcBorders>
            <w:hideMark/>
          </w:tcPr>
          <w:p w14:paraId="4C5B55FF" w14:textId="77777777" w:rsidR="008768E7" w:rsidRPr="00953E40" w:rsidRDefault="008768E7" w:rsidP="00953E40">
            <w:pPr>
              <w:ind w:left="0" w:firstLine="0"/>
              <w:rPr>
                <w:color w:val="FF0000"/>
                <w:sz w:val="20"/>
                <w:szCs w:val="20"/>
              </w:rPr>
            </w:pPr>
            <w:r w:rsidRPr="00953E40">
              <w:rPr>
                <w:color w:val="FF0000"/>
                <w:sz w:val="20"/>
                <w:szCs w:val="20"/>
              </w:rPr>
              <w:t>Highest</w:t>
            </w:r>
          </w:p>
        </w:tc>
        <w:tc>
          <w:tcPr>
            <w:tcW w:w="0" w:type="auto"/>
            <w:tcBorders>
              <w:top w:val="single" w:sz="4" w:space="0" w:color="auto"/>
              <w:left w:val="single" w:sz="4" w:space="0" w:color="auto"/>
              <w:bottom w:val="single" w:sz="4" w:space="0" w:color="auto"/>
              <w:right w:val="single" w:sz="4" w:space="0" w:color="auto"/>
            </w:tcBorders>
            <w:hideMark/>
          </w:tcPr>
          <w:p w14:paraId="66FF045B" w14:textId="77777777" w:rsidR="008768E7" w:rsidRPr="00953E40" w:rsidRDefault="008768E7" w:rsidP="00953E40">
            <w:pPr>
              <w:ind w:left="0" w:firstLine="0"/>
              <w:rPr>
                <w:sz w:val="20"/>
                <w:szCs w:val="20"/>
              </w:rPr>
            </w:pPr>
            <w:r w:rsidRPr="00953E40">
              <w:rPr>
                <w:sz w:val="20"/>
                <w:szCs w:val="20"/>
              </w:rPr>
              <w:t>To be determined following SC57 decision</w:t>
            </w:r>
          </w:p>
        </w:tc>
        <w:tc>
          <w:tcPr>
            <w:tcW w:w="0" w:type="auto"/>
            <w:tcBorders>
              <w:top w:val="single" w:sz="4" w:space="0" w:color="auto"/>
              <w:left w:val="single" w:sz="4" w:space="0" w:color="auto"/>
              <w:bottom w:val="single" w:sz="4" w:space="0" w:color="auto"/>
              <w:right w:val="single" w:sz="4" w:space="0" w:color="auto"/>
            </w:tcBorders>
            <w:hideMark/>
          </w:tcPr>
          <w:p w14:paraId="60570666" w14:textId="77777777" w:rsidR="008768E7" w:rsidRPr="00953E40" w:rsidRDefault="008768E7" w:rsidP="00953E40">
            <w:pPr>
              <w:ind w:left="0" w:firstLine="0"/>
              <w:rPr>
                <w:sz w:val="20"/>
                <w:szCs w:val="20"/>
              </w:rPr>
            </w:pPr>
            <w:r w:rsidRPr="00953E40">
              <w:rPr>
                <w:sz w:val="20"/>
                <w:szCs w:val="20"/>
              </w:rPr>
              <w:t>To be determined by SC57</w:t>
            </w:r>
          </w:p>
        </w:tc>
        <w:tc>
          <w:tcPr>
            <w:tcW w:w="0" w:type="auto"/>
            <w:tcBorders>
              <w:top w:val="single" w:sz="4" w:space="0" w:color="auto"/>
              <w:left w:val="single" w:sz="4" w:space="0" w:color="auto"/>
              <w:bottom w:val="single" w:sz="4" w:space="0" w:color="auto"/>
              <w:right w:val="single" w:sz="4" w:space="0" w:color="auto"/>
            </w:tcBorders>
            <w:hideMark/>
          </w:tcPr>
          <w:p w14:paraId="059D741D" w14:textId="77777777" w:rsidR="008768E7" w:rsidRPr="00953E40" w:rsidRDefault="008768E7" w:rsidP="00953E40">
            <w:pPr>
              <w:ind w:left="0" w:firstLine="0"/>
              <w:rPr>
                <w:sz w:val="20"/>
                <w:szCs w:val="20"/>
              </w:rPr>
            </w:pPr>
            <w:r w:rsidRPr="00953E40">
              <w:rPr>
                <w:sz w:val="20"/>
                <w:szCs w:val="20"/>
              </w:rPr>
              <w:t>To be determined</w:t>
            </w:r>
          </w:p>
        </w:tc>
        <w:tc>
          <w:tcPr>
            <w:tcW w:w="0" w:type="auto"/>
            <w:tcBorders>
              <w:top w:val="single" w:sz="4" w:space="0" w:color="auto"/>
              <w:left w:val="single" w:sz="4" w:space="0" w:color="auto"/>
              <w:bottom w:val="single" w:sz="4" w:space="0" w:color="auto"/>
              <w:right w:val="single" w:sz="4" w:space="0" w:color="auto"/>
            </w:tcBorders>
            <w:hideMark/>
          </w:tcPr>
          <w:p w14:paraId="047C3616" w14:textId="77777777" w:rsidR="008768E7" w:rsidRPr="00953E40" w:rsidRDefault="008768E7" w:rsidP="00953E40">
            <w:pPr>
              <w:ind w:left="0" w:firstLine="0"/>
              <w:rPr>
                <w:sz w:val="20"/>
                <w:szCs w:val="20"/>
              </w:rPr>
            </w:pPr>
            <w:r w:rsidRPr="00953E40">
              <w:rPr>
                <w:sz w:val="20"/>
                <w:szCs w:val="20"/>
              </w:rPr>
              <w:t>To be determined</w:t>
            </w:r>
          </w:p>
        </w:tc>
      </w:tr>
      <w:tr w:rsidR="009D08EC" w:rsidRPr="00953E40" w14:paraId="6D3B481B" w14:textId="77777777" w:rsidTr="008768E7">
        <w:tc>
          <w:tcPr>
            <w:tcW w:w="0" w:type="auto"/>
            <w:tcBorders>
              <w:top w:val="single" w:sz="4" w:space="0" w:color="auto"/>
              <w:left w:val="single" w:sz="4" w:space="0" w:color="auto"/>
              <w:bottom w:val="single" w:sz="4" w:space="0" w:color="auto"/>
              <w:right w:val="single" w:sz="4" w:space="0" w:color="auto"/>
            </w:tcBorders>
            <w:hideMark/>
          </w:tcPr>
          <w:p w14:paraId="504CF75F" w14:textId="77777777" w:rsidR="008768E7" w:rsidRPr="00953E40" w:rsidRDefault="008768E7" w:rsidP="00953E40">
            <w:pPr>
              <w:ind w:left="0" w:firstLine="0"/>
              <w:rPr>
                <w:sz w:val="20"/>
                <w:szCs w:val="20"/>
              </w:rPr>
            </w:pPr>
            <w:r w:rsidRPr="00953E40">
              <w:rPr>
                <w:sz w:val="20"/>
                <w:szCs w:val="20"/>
              </w:rPr>
              <w:t xml:space="preserve">Summarizing the extent of new intertidal wetland Ramsar Site designations for succeeding COPs and include the information in future updates of the GWO </w:t>
            </w:r>
          </w:p>
        </w:tc>
        <w:tc>
          <w:tcPr>
            <w:tcW w:w="0" w:type="auto"/>
            <w:tcBorders>
              <w:top w:val="single" w:sz="4" w:space="0" w:color="auto"/>
              <w:left w:val="single" w:sz="4" w:space="0" w:color="auto"/>
              <w:bottom w:val="single" w:sz="4" w:space="0" w:color="auto"/>
              <w:right w:val="single" w:sz="4" w:space="0" w:color="auto"/>
            </w:tcBorders>
            <w:hideMark/>
          </w:tcPr>
          <w:p w14:paraId="33BAE415" w14:textId="77777777" w:rsidR="008768E7" w:rsidRPr="00953E40" w:rsidRDefault="00C809D9" w:rsidP="00953E40">
            <w:pPr>
              <w:ind w:left="0" w:firstLine="0"/>
              <w:rPr>
                <w:sz w:val="20"/>
                <w:szCs w:val="20"/>
              </w:rPr>
            </w:pPr>
            <w:hyperlink r:id="rId22" w:history="1">
              <w:r w:rsidR="008768E7" w:rsidRPr="00953E40">
                <w:rPr>
                  <w:rStyle w:val="Hyperlink"/>
                  <w:sz w:val="20"/>
                  <w:szCs w:val="20"/>
                </w:rPr>
                <w:t>XIII. 20</w:t>
              </w:r>
            </w:hyperlink>
            <w:r w:rsidR="008768E7" w:rsidRPr="00953E40">
              <w:rPr>
                <w:sz w:val="20"/>
                <w:szCs w:val="20"/>
              </w:rPr>
              <w:t xml:space="preserve">, </w:t>
            </w:r>
            <w:r w:rsidR="008768E7" w:rsidRPr="00953E40">
              <w:rPr>
                <w:rFonts w:cs="Arial"/>
                <w:sz w:val="20"/>
                <w:szCs w:val="20"/>
              </w:rPr>
              <w:t xml:space="preserve">¶ </w:t>
            </w:r>
            <w:r w:rsidR="008768E7" w:rsidRPr="00953E40">
              <w:rPr>
                <w:sz w:val="20"/>
                <w:szCs w:val="20"/>
              </w:rPr>
              <w:t>42</w:t>
            </w:r>
          </w:p>
        </w:tc>
        <w:tc>
          <w:tcPr>
            <w:tcW w:w="0" w:type="auto"/>
            <w:tcBorders>
              <w:top w:val="single" w:sz="4" w:space="0" w:color="auto"/>
              <w:left w:val="single" w:sz="4" w:space="0" w:color="auto"/>
              <w:bottom w:val="single" w:sz="4" w:space="0" w:color="auto"/>
              <w:right w:val="single" w:sz="4" w:space="0" w:color="auto"/>
            </w:tcBorders>
            <w:hideMark/>
          </w:tcPr>
          <w:p w14:paraId="23CCDB0A" w14:textId="77777777" w:rsidR="008768E7" w:rsidRPr="00953E40" w:rsidRDefault="008768E7" w:rsidP="00953E40">
            <w:pPr>
              <w:ind w:left="0" w:firstLine="0"/>
              <w:rPr>
                <w:sz w:val="20"/>
                <w:szCs w:val="20"/>
              </w:rPr>
            </w:pPr>
            <w:r w:rsidRPr="00953E40">
              <w:rPr>
                <w:sz w:val="20"/>
                <w:szCs w:val="20"/>
              </w:rPr>
              <w:t>2.5, 2.6, 4.14</w:t>
            </w:r>
          </w:p>
        </w:tc>
        <w:tc>
          <w:tcPr>
            <w:tcW w:w="0" w:type="auto"/>
            <w:tcBorders>
              <w:top w:val="single" w:sz="4" w:space="0" w:color="auto"/>
              <w:left w:val="single" w:sz="4" w:space="0" w:color="auto"/>
              <w:bottom w:val="single" w:sz="4" w:space="0" w:color="auto"/>
              <w:right w:val="single" w:sz="4" w:space="0" w:color="auto"/>
            </w:tcBorders>
            <w:hideMark/>
          </w:tcPr>
          <w:p w14:paraId="04FBC735" w14:textId="1DB12C95" w:rsidR="008768E7" w:rsidRPr="00953E40" w:rsidRDefault="008768E7" w:rsidP="00953E40">
            <w:pPr>
              <w:ind w:left="0" w:firstLine="0"/>
              <w:rPr>
                <w:sz w:val="20"/>
                <w:szCs w:val="20"/>
              </w:rPr>
            </w:pPr>
            <w:r w:rsidRPr="00953E40">
              <w:rPr>
                <w:sz w:val="20"/>
                <w:szCs w:val="20"/>
              </w:rPr>
              <w:t>Prepare a status report summar</w:t>
            </w:r>
            <w:r w:rsidR="00B92CFC">
              <w:rPr>
                <w:sz w:val="20"/>
                <w:szCs w:val="20"/>
              </w:rPr>
              <w:t>izing</w:t>
            </w:r>
            <w:r w:rsidRPr="00953E40">
              <w:rPr>
                <w:sz w:val="20"/>
                <w:szCs w:val="20"/>
              </w:rPr>
              <w:t xml:space="preserve"> the number and extent of inter-tidal Ramsar site designations, on a regional scale.</w:t>
            </w:r>
          </w:p>
        </w:tc>
        <w:tc>
          <w:tcPr>
            <w:tcW w:w="0" w:type="auto"/>
            <w:tcBorders>
              <w:top w:val="single" w:sz="4" w:space="0" w:color="auto"/>
              <w:left w:val="single" w:sz="4" w:space="0" w:color="auto"/>
              <w:bottom w:val="single" w:sz="4" w:space="0" w:color="auto"/>
              <w:right w:val="single" w:sz="4" w:space="0" w:color="auto"/>
            </w:tcBorders>
            <w:hideMark/>
          </w:tcPr>
          <w:p w14:paraId="4A15F50D" w14:textId="77777777" w:rsidR="009D08EC" w:rsidRPr="00953E40" w:rsidRDefault="008768E7" w:rsidP="00953E40">
            <w:pPr>
              <w:ind w:left="0" w:firstLine="0"/>
              <w:rPr>
                <w:color w:val="000000" w:themeColor="text1"/>
                <w:sz w:val="20"/>
                <w:szCs w:val="20"/>
              </w:rPr>
            </w:pPr>
            <w:r w:rsidRPr="00953E40">
              <w:rPr>
                <w:color w:val="000000" w:themeColor="text1"/>
                <w:sz w:val="20"/>
                <w:szCs w:val="20"/>
              </w:rPr>
              <w:t>Medium</w:t>
            </w:r>
            <w:r w:rsidR="009D08EC" w:rsidRPr="00953E40">
              <w:rPr>
                <w:color w:val="000000" w:themeColor="text1"/>
                <w:sz w:val="20"/>
                <w:szCs w:val="20"/>
              </w:rPr>
              <w:t xml:space="preserve"> (output </w:t>
            </w:r>
            <w:r w:rsidR="009D08EC" w:rsidRPr="00953E40">
              <w:rPr>
                <w:sz w:val="20"/>
                <w:szCs w:val="20"/>
              </w:rPr>
              <w:t>from</w:t>
            </w:r>
            <w:r w:rsidR="009D08EC" w:rsidRPr="00953E40">
              <w:rPr>
                <w:color w:val="000000" w:themeColor="text1"/>
                <w:sz w:val="20"/>
                <w:szCs w:val="20"/>
              </w:rPr>
              <w:t xml:space="preserve"> </w:t>
            </w:r>
            <w:r w:rsidR="009D08EC" w:rsidRPr="00953E40">
              <w:rPr>
                <w:b/>
                <w:i/>
                <w:color w:val="000000" w:themeColor="text1"/>
                <w:sz w:val="20"/>
                <w:szCs w:val="20"/>
              </w:rPr>
              <w:t>Task 1.6</w:t>
            </w:r>
            <w:r w:rsidR="009D08EC" w:rsidRPr="00953E40">
              <w:rPr>
                <w:color w:val="000000" w:themeColor="text1"/>
                <w:sz w:val="20"/>
                <w:szCs w:val="20"/>
              </w:rPr>
              <w:t>)</w:t>
            </w:r>
          </w:p>
          <w:p w14:paraId="4766C16C" w14:textId="77777777" w:rsidR="008768E7" w:rsidRPr="00953E40" w:rsidRDefault="008768E7" w:rsidP="00953E40">
            <w:pPr>
              <w:ind w:left="0" w:firstLine="0"/>
              <w:rPr>
                <w:color w:val="000000" w:themeColor="text1"/>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4C1733EF" w14:textId="428A337F" w:rsidR="008768E7" w:rsidRPr="00953E40" w:rsidRDefault="008768E7" w:rsidP="00953E40">
            <w:pPr>
              <w:ind w:left="0" w:firstLine="0"/>
              <w:rPr>
                <w:sz w:val="20"/>
                <w:szCs w:val="20"/>
              </w:rPr>
            </w:pPr>
            <w:r w:rsidRPr="00953E40">
              <w:rPr>
                <w:sz w:val="20"/>
                <w:szCs w:val="20"/>
              </w:rPr>
              <w:t>Extract and analyse data from the RSIS to assess the number and extent of designations annually since 1971.</w:t>
            </w:r>
            <w:r w:rsidR="00B825B8">
              <w:rPr>
                <w:sz w:val="20"/>
                <w:szCs w:val="20"/>
              </w:rPr>
              <w:t xml:space="preserve"> </w:t>
            </w:r>
            <w:r w:rsidRPr="00953E40">
              <w:rPr>
                <w:sz w:val="20"/>
                <w:szCs w:val="20"/>
              </w:rPr>
              <w:t>Potentially report findings in future updates of the GWO</w:t>
            </w:r>
          </w:p>
        </w:tc>
        <w:tc>
          <w:tcPr>
            <w:tcW w:w="0" w:type="auto"/>
            <w:tcBorders>
              <w:top w:val="single" w:sz="4" w:space="0" w:color="auto"/>
              <w:left w:val="single" w:sz="4" w:space="0" w:color="auto"/>
              <w:bottom w:val="single" w:sz="4" w:space="0" w:color="auto"/>
              <w:right w:val="single" w:sz="4" w:space="0" w:color="auto"/>
            </w:tcBorders>
          </w:tcPr>
          <w:p w14:paraId="313040A6" w14:textId="77777777" w:rsidR="008768E7" w:rsidRPr="00953E40" w:rsidRDefault="008768E7" w:rsidP="00953E40">
            <w:pPr>
              <w:ind w:left="0" w:firstLine="0"/>
              <w:rPr>
                <w:sz w:val="20"/>
                <w:szCs w:val="20"/>
              </w:rPr>
            </w:pPr>
            <w:r w:rsidRPr="00953E40">
              <w:rPr>
                <w:b/>
                <w:sz w:val="20"/>
                <w:szCs w:val="20"/>
              </w:rPr>
              <w:t>Paper</w:t>
            </w:r>
            <w:r w:rsidRPr="00953E40">
              <w:rPr>
                <w:sz w:val="20"/>
                <w:szCs w:val="20"/>
              </w:rPr>
              <w:t xml:space="preserve"> (Short status report); data available for GWO</w:t>
            </w:r>
          </w:p>
          <w:p w14:paraId="232CFE91" w14:textId="77777777" w:rsidR="008768E7" w:rsidRPr="00953E40" w:rsidRDefault="008768E7" w:rsidP="00953E40">
            <w:pPr>
              <w:ind w:left="0" w:firstLine="0"/>
              <w:rPr>
                <w:sz w:val="20"/>
                <w:szCs w:val="20"/>
              </w:rPr>
            </w:pPr>
          </w:p>
          <w:p w14:paraId="102EC77C" w14:textId="77777777" w:rsidR="008768E7" w:rsidRPr="00953E40" w:rsidRDefault="008768E7" w:rsidP="00953E40">
            <w:pPr>
              <w:ind w:left="0" w:firstLine="0"/>
              <w:rPr>
                <w:sz w:val="20"/>
                <w:szCs w:val="20"/>
              </w:rPr>
            </w:pPr>
            <w:r w:rsidRPr="00953E40">
              <w:rPr>
                <w:b/>
                <w:sz w:val="20"/>
                <w:szCs w:val="20"/>
              </w:rPr>
              <w:t>Timeline:</w:t>
            </w:r>
            <w:r w:rsidRPr="00953E40">
              <w:rPr>
                <w:sz w:val="20"/>
                <w:szCs w:val="20"/>
              </w:rPr>
              <w:t xml:space="preserve"> to be determined</w:t>
            </w:r>
          </w:p>
          <w:p w14:paraId="6DA7AC79" w14:textId="77777777" w:rsidR="008768E7" w:rsidRPr="00953E40" w:rsidRDefault="008768E7" w:rsidP="00953E40">
            <w:pPr>
              <w:ind w:left="0" w:firstLine="0"/>
              <w:rPr>
                <w:sz w:val="20"/>
                <w:szCs w:val="20"/>
              </w:rPr>
            </w:pPr>
          </w:p>
          <w:p w14:paraId="54908249" w14:textId="77777777" w:rsidR="008768E7" w:rsidRPr="00953E40" w:rsidRDefault="008768E7" w:rsidP="00953E40">
            <w:pPr>
              <w:ind w:left="0" w:firstLine="0"/>
              <w:rPr>
                <w:b/>
                <w:sz w:val="20"/>
                <w:szCs w:val="20"/>
              </w:rPr>
            </w:pPr>
            <w:r w:rsidRPr="00953E40">
              <w:rPr>
                <w:b/>
                <w:sz w:val="20"/>
                <w:szCs w:val="20"/>
              </w:rPr>
              <w:t>Uptake/Objective</w:t>
            </w:r>
          </w:p>
          <w:p w14:paraId="46E30CC0" w14:textId="77777777" w:rsidR="008768E7" w:rsidRPr="00953E40" w:rsidRDefault="008768E7" w:rsidP="00953E40">
            <w:pPr>
              <w:ind w:left="0" w:firstLine="0"/>
              <w:rPr>
                <w:sz w:val="20"/>
                <w:szCs w:val="20"/>
              </w:rPr>
            </w:pPr>
            <w:r w:rsidRPr="00953E40">
              <w:rPr>
                <w:sz w:val="20"/>
                <w:szCs w:val="20"/>
              </w:rPr>
              <w:t>Provides direction to CPs on progress since Res. VI.21</w:t>
            </w:r>
          </w:p>
        </w:tc>
        <w:tc>
          <w:tcPr>
            <w:tcW w:w="0" w:type="auto"/>
            <w:tcBorders>
              <w:top w:val="single" w:sz="4" w:space="0" w:color="auto"/>
              <w:left w:val="single" w:sz="4" w:space="0" w:color="auto"/>
              <w:bottom w:val="single" w:sz="4" w:space="0" w:color="auto"/>
              <w:right w:val="single" w:sz="4" w:space="0" w:color="auto"/>
            </w:tcBorders>
            <w:hideMark/>
          </w:tcPr>
          <w:p w14:paraId="0F6D009D" w14:textId="77777777" w:rsidR="008768E7" w:rsidRPr="00953E40" w:rsidRDefault="008768E7" w:rsidP="00953E40">
            <w:pPr>
              <w:ind w:left="0" w:firstLine="0"/>
              <w:rPr>
                <w:sz w:val="20"/>
                <w:szCs w:val="20"/>
              </w:rPr>
            </w:pPr>
            <w:r w:rsidRPr="00953E40">
              <w:rPr>
                <w:sz w:val="20"/>
                <w:szCs w:val="20"/>
              </w:rPr>
              <w:t>Contracting Parties</w:t>
            </w:r>
          </w:p>
        </w:tc>
        <w:tc>
          <w:tcPr>
            <w:tcW w:w="0" w:type="auto"/>
            <w:tcBorders>
              <w:top w:val="single" w:sz="4" w:space="0" w:color="auto"/>
              <w:left w:val="single" w:sz="4" w:space="0" w:color="auto"/>
              <w:bottom w:val="single" w:sz="4" w:space="0" w:color="auto"/>
              <w:right w:val="single" w:sz="4" w:space="0" w:color="auto"/>
            </w:tcBorders>
            <w:hideMark/>
          </w:tcPr>
          <w:p w14:paraId="63BD38DC" w14:textId="77777777" w:rsidR="008768E7" w:rsidRPr="00953E40" w:rsidRDefault="008768E7" w:rsidP="00953E40">
            <w:pPr>
              <w:ind w:left="0" w:firstLine="0"/>
              <w:rPr>
                <w:sz w:val="20"/>
                <w:szCs w:val="20"/>
              </w:rPr>
            </w:pPr>
            <w:r w:rsidRPr="00953E40">
              <w:t>6,400</w:t>
            </w:r>
          </w:p>
        </w:tc>
      </w:tr>
      <w:tr w:rsidR="008768E7" w:rsidRPr="00953E40" w14:paraId="75D0F161" w14:textId="77777777" w:rsidTr="008768E7">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64A1B23" w14:textId="77777777" w:rsidR="008768E7" w:rsidRPr="00953E40" w:rsidRDefault="008768E7" w:rsidP="00953E40">
            <w:pPr>
              <w:ind w:left="0" w:firstLine="0"/>
              <w:rPr>
                <w:sz w:val="20"/>
                <w:szCs w:val="20"/>
              </w:rPr>
            </w:pPr>
            <w:r w:rsidRPr="00953E40">
              <w:rPr>
                <w:sz w:val="20"/>
                <w:szCs w:val="20"/>
              </w:rPr>
              <w:t>Integrate data on the global extent of blue carbon ecosystems, potentially through the GWO</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33FFD3C6" w14:textId="77777777" w:rsidR="008768E7" w:rsidRPr="00953E40" w:rsidRDefault="00C809D9" w:rsidP="00953E40">
            <w:pPr>
              <w:ind w:left="0" w:firstLine="0"/>
              <w:rPr>
                <w:sz w:val="20"/>
                <w:szCs w:val="20"/>
              </w:rPr>
            </w:pPr>
            <w:hyperlink r:id="rId23" w:history="1">
              <w:r w:rsidR="008768E7" w:rsidRPr="00953E40">
                <w:rPr>
                  <w:rStyle w:val="Hyperlink"/>
                  <w:rFonts w:cs="Arial"/>
                  <w:sz w:val="20"/>
                  <w:szCs w:val="20"/>
                </w:rPr>
                <w:t>XIII. 14</w:t>
              </w:r>
            </w:hyperlink>
            <w:r w:rsidR="008768E7" w:rsidRPr="00953E40">
              <w:rPr>
                <w:rFonts w:cs="Arial"/>
                <w:sz w:val="20"/>
                <w:szCs w:val="20"/>
              </w:rPr>
              <w:t>, ¶¶ 11(c)</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86C2666" w14:textId="77777777" w:rsidR="008768E7" w:rsidRPr="00953E40" w:rsidRDefault="008768E7" w:rsidP="00953E40">
            <w:pPr>
              <w:ind w:left="0" w:firstLine="0"/>
              <w:rPr>
                <w:sz w:val="20"/>
                <w:szCs w:val="20"/>
              </w:rPr>
            </w:pPr>
            <w:r w:rsidRPr="00953E40">
              <w:rPr>
                <w:sz w:val="20"/>
                <w:szCs w:val="20"/>
              </w:rPr>
              <w:t>2.5, 2.6, 4.14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6809FE3B" w14:textId="77777777" w:rsidR="008768E7" w:rsidRPr="00953E40" w:rsidRDefault="008768E7" w:rsidP="00953E40">
            <w:pPr>
              <w:ind w:left="0" w:firstLine="0"/>
              <w:rPr>
                <w:sz w:val="20"/>
                <w:szCs w:val="20"/>
              </w:rPr>
            </w:pPr>
            <w:r w:rsidRPr="00953E40">
              <w:rPr>
                <w:sz w:val="20"/>
                <w:szCs w:val="20"/>
              </w:rPr>
              <w:t>Present best evidence of the extent of blue carbon ecosystems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626AFBEB" w14:textId="77777777" w:rsidR="008768E7" w:rsidRPr="00953E40" w:rsidRDefault="008768E7" w:rsidP="00953E40">
            <w:pPr>
              <w:ind w:left="0" w:firstLine="0"/>
              <w:rPr>
                <w:color w:val="000000" w:themeColor="text1"/>
                <w:sz w:val="20"/>
                <w:szCs w:val="20"/>
              </w:rPr>
            </w:pPr>
            <w:r w:rsidRPr="00953E40">
              <w:rPr>
                <w:color w:val="FF0000"/>
                <w:sz w:val="20"/>
                <w:szCs w:val="20"/>
              </w:rPr>
              <w:t xml:space="preserve">Highest </w:t>
            </w:r>
            <w:r w:rsidRPr="00953E40">
              <w:rPr>
                <w:color w:val="000000" w:themeColor="text1"/>
                <w:sz w:val="20"/>
                <w:szCs w:val="20"/>
              </w:rPr>
              <w:t xml:space="preserve">(output from </w:t>
            </w:r>
            <w:r w:rsidRPr="00953E40">
              <w:rPr>
                <w:b/>
                <w:i/>
                <w:color w:val="000000" w:themeColor="text1"/>
                <w:sz w:val="20"/>
                <w:szCs w:val="20"/>
              </w:rPr>
              <w:t>Task 5.1</w:t>
            </w:r>
            <w:r w:rsidRPr="00953E40">
              <w:rPr>
                <w:color w:val="000000" w:themeColor="text1"/>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3D4F4215" w14:textId="77777777" w:rsidR="008768E7" w:rsidRPr="00953E40" w:rsidRDefault="008768E7" w:rsidP="00953E40">
            <w:pPr>
              <w:ind w:left="0" w:firstLine="0"/>
              <w:rPr>
                <w:sz w:val="20"/>
                <w:szCs w:val="20"/>
              </w:rPr>
            </w:pPr>
            <w:r w:rsidRPr="00953E40">
              <w:rPr>
                <w:sz w:val="20"/>
                <w:szCs w:val="20"/>
              </w:rPr>
              <w:t>See Thematic Work Area 5 for details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4A7060F" w14:textId="77777777" w:rsidR="008768E7" w:rsidRPr="00953E40" w:rsidRDefault="008768E7" w:rsidP="00953E40">
            <w:pPr>
              <w:ind w:left="0" w:firstLine="0"/>
              <w:rPr>
                <w:sz w:val="20"/>
                <w:szCs w:val="20"/>
              </w:rPr>
            </w:pPr>
            <w:r w:rsidRPr="00953E40">
              <w:rPr>
                <w:b/>
                <w:sz w:val="20"/>
                <w:szCs w:val="20"/>
              </w:rPr>
              <w:t>Data</w:t>
            </w:r>
            <w:r w:rsidRPr="00953E40">
              <w:rPr>
                <w:sz w:val="20"/>
                <w:szCs w:val="20"/>
              </w:rPr>
              <w:t xml:space="preserve"> for the GWO</w:t>
            </w:r>
          </w:p>
          <w:p w14:paraId="36A02C8A" w14:textId="77777777" w:rsidR="008768E7" w:rsidRPr="00953E40" w:rsidRDefault="008768E7" w:rsidP="00953E40">
            <w:pPr>
              <w:ind w:left="0" w:firstLine="0"/>
              <w:rPr>
                <w:sz w:val="20"/>
                <w:szCs w:val="20"/>
              </w:rPr>
            </w:pPr>
          </w:p>
          <w:p w14:paraId="39D981BA" w14:textId="77777777" w:rsidR="008768E7" w:rsidRPr="00953E40" w:rsidRDefault="008768E7" w:rsidP="00953E40">
            <w:pPr>
              <w:ind w:left="0" w:firstLine="0"/>
              <w:rPr>
                <w:sz w:val="20"/>
                <w:szCs w:val="20"/>
              </w:rPr>
            </w:pPr>
            <w:r w:rsidRPr="00953E40">
              <w:rPr>
                <w:b/>
                <w:sz w:val="20"/>
                <w:szCs w:val="20"/>
              </w:rPr>
              <w:t>Objective</w:t>
            </w:r>
            <w:r w:rsidRPr="00953E40">
              <w:rPr>
                <w:sz w:val="20"/>
                <w:szCs w:val="20"/>
              </w:rPr>
              <w:t xml:space="preserve"> is to inform international awareness about </w:t>
            </w:r>
            <w:r w:rsidRPr="00953E40">
              <w:rPr>
                <w:sz w:val="20"/>
                <w:szCs w:val="20"/>
              </w:rPr>
              <w:lastRenderedPageBreak/>
              <w:t>these ecosystems</w:t>
            </w:r>
            <w:r w:rsidR="00D44F70" w:rsidRPr="00953E40">
              <w:rPr>
                <w:sz w:val="20"/>
                <w:szCs w:val="20"/>
              </w:rPr>
              <w:t xml:space="preserve"> and their services.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68527D02" w14:textId="77777777" w:rsidR="008768E7" w:rsidRPr="00953E40" w:rsidRDefault="008768E7" w:rsidP="00953E40">
            <w:pPr>
              <w:ind w:left="0" w:firstLine="0"/>
              <w:rPr>
                <w:sz w:val="20"/>
                <w:szCs w:val="20"/>
              </w:rPr>
            </w:pPr>
            <w:r w:rsidRPr="00953E40">
              <w:rPr>
                <w:sz w:val="20"/>
                <w:szCs w:val="20"/>
              </w:rPr>
              <w:lastRenderedPageBreak/>
              <w:t>Contracting Parties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3F9297A8" w14:textId="77777777" w:rsidR="008768E7" w:rsidRPr="00953E40" w:rsidRDefault="008768E7" w:rsidP="00953E40">
            <w:pPr>
              <w:ind w:left="0" w:firstLine="0"/>
              <w:rPr>
                <w:sz w:val="20"/>
                <w:szCs w:val="20"/>
              </w:rPr>
            </w:pPr>
            <w:r w:rsidRPr="00953E40">
              <w:rPr>
                <w:sz w:val="20"/>
                <w:szCs w:val="20"/>
              </w:rPr>
              <w:t>See Thematic Work Area 5 for details</w:t>
            </w:r>
          </w:p>
        </w:tc>
      </w:tr>
      <w:tr w:rsidR="009D08EC" w:rsidRPr="00953E40" w14:paraId="74DD1E6C" w14:textId="77777777" w:rsidTr="008768E7">
        <w:tc>
          <w:tcPr>
            <w:tcW w:w="0" w:type="auto"/>
            <w:tcBorders>
              <w:top w:val="single" w:sz="4" w:space="0" w:color="auto"/>
              <w:left w:val="single" w:sz="4" w:space="0" w:color="auto"/>
              <w:bottom w:val="single" w:sz="4" w:space="0" w:color="auto"/>
              <w:right w:val="single" w:sz="4" w:space="0" w:color="auto"/>
            </w:tcBorders>
            <w:hideMark/>
          </w:tcPr>
          <w:p w14:paraId="6BC8FEE9" w14:textId="77777777" w:rsidR="008768E7" w:rsidRPr="00953E40" w:rsidRDefault="008768E7" w:rsidP="00953E40">
            <w:pPr>
              <w:ind w:left="0" w:firstLine="0"/>
              <w:rPr>
                <w:sz w:val="20"/>
                <w:szCs w:val="20"/>
              </w:rPr>
            </w:pPr>
            <w:r w:rsidRPr="00953E40">
              <w:rPr>
                <w:sz w:val="20"/>
                <w:szCs w:val="20"/>
              </w:rPr>
              <w:t xml:space="preserve">Global assessment of gaps in Ramsar site network </w:t>
            </w:r>
          </w:p>
        </w:tc>
        <w:tc>
          <w:tcPr>
            <w:tcW w:w="0" w:type="auto"/>
            <w:tcBorders>
              <w:top w:val="single" w:sz="4" w:space="0" w:color="auto"/>
              <w:left w:val="single" w:sz="4" w:space="0" w:color="auto"/>
              <w:bottom w:val="single" w:sz="4" w:space="0" w:color="auto"/>
              <w:right w:val="single" w:sz="4" w:space="0" w:color="auto"/>
            </w:tcBorders>
            <w:hideMark/>
          </w:tcPr>
          <w:p w14:paraId="18E82769" w14:textId="77777777" w:rsidR="008768E7" w:rsidRPr="00953E40" w:rsidRDefault="008768E7" w:rsidP="00953E40">
            <w:pPr>
              <w:ind w:left="0" w:firstLine="0"/>
              <w:rPr>
                <w:sz w:val="20"/>
                <w:szCs w:val="20"/>
              </w:rPr>
            </w:pPr>
            <w:r w:rsidRPr="00953E40">
              <w:rPr>
                <w:sz w:val="20"/>
                <w:szCs w:val="20"/>
              </w:rPr>
              <w:t xml:space="preserve">XII.5, Annex 1, </w:t>
            </w:r>
            <w:r w:rsidRPr="00953E40">
              <w:rPr>
                <w:rFonts w:cs="Arial"/>
                <w:sz w:val="20"/>
                <w:szCs w:val="20"/>
              </w:rPr>
              <w:t>¶¶ 1-2</w:t>
            </w:r>
          </w:p>
        </w:tc>
        <w:tc>
          <w:tcPr>
            <w:tcW w:w="0" w:type="auto"/>
            <w:tcBorders>
              <w:top w:val="single" w:sz="4" w:space="0" w:color="auto"/>
              <w:left w:val="single" w:sz="4" w:space="0" w:color="auto"/>
              <w:bottom w:val="single" w:sz="4" w:space="0" w:color="auto"/>
              <w:right w:val="single" w:sz="4" w:space="0" w:color="auto"/>
            </w:tcBorders>
            <w:hideMark/>
          </w:tcPr>
          <w:p w14:paraId="1D3C96E0" w14:textId="77777777" w:rsidR="008768E7" w:rsidRPr="00953E40" w:rsidRDefault="008768E7" w:rsidP="00953E40">
            <w:pPr>
              <w:ind w:left="0" w:firstLine="0"/>
              <w:rPr>
                <w:sz w:val="20"/>
                <w:szCs w:val="20"/>
              </w:rPr>
            </w:pPr>
            <w:r w:rsidRPr="00953E40">
              <w:rPr>
                <w:sz w:val="20"/>
                <w:szCs w:val="20"/>
              </w:rPr>
              <w:t>2.5, 2.6, 4.14</w:t>
            </w:r>
          </w:p>
        </w:tc>
        <w:tc>
          <w:tcPr>
            <w:tcW w:w="0" w:type="auto"/>
            <w:tcBorders>
              <w:top w:val="single" w:sz="4" w:space="0" w:color="auto"/>
              <w:left w:val="single" w:sz="4" w:space="0" w:color="auto"/>
              <w:bottom w:val="single" w:sz="4" w:space="0" w:color="auto"/>
              <w:right w:val="single" w:sz="4" w:space="0" w:color="auto"/>
            </w:tcBorders>
            <w:hideMark/>
          </w:tcPr>
          <w:p w14:paraId="3874DDE7" w14:textId="03A0F8A5" w:rsidR="008768E7" w:rsidRPr="00953E40" w:rsidRDefault="008768E7" w:rsidP="00953E40">
            <w:pPr>
              <w:ind w:left="0" w:firstLine="0"/>
              <w:rPr>
                <w:sz w:val="20"/>
                <w:szCs w:val="20"/>
              </w:rPr>
            </w:pPr>
            <w:bookmarkStart w:id="2" w:name="_Hlk4424603"/>
            <w:r w:rsidRPr="00953E40">
              <w:rPr>
                <w:sz w:val="20"/>
                <w:szCs w:val="20"/>
              </w:rPr>
              <w:t xml:space="preserve">Collate and analyse comprehensiveness, adequacy and representativeness of the Ramsar site network </w:t>
            </w:r>
            <w:bookmarkEnd w:id="2"/>
            <w:r w:rsidRPr="00953E40">
              <w:rPr>
                <w:sz w:val="20"/>
                <w:szCs w:val="20"/>
              </w:rPr>
              <w:t>and identify priority regions and wetland types for future designation.</w:t>
            </w:r>
            <w:r w:rsidR="00B825B8">
              <w:rPr>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671A82D" w14:textId="77777777" w:rsidR="008768E7" w:rsidRPr="00953E40" w:rsidRDefault="008768E7" w:rsidP="00953E40">
            <w:pPr>
              <w:ind w:left="0" w:firstLine="0"/>
              <w:rPr>
                <w:color w:val="000000" w:themeColor="text1"/>
                <w:sz w:val="20"/>
                <w:szCs w:val="20"/>
              </w:rPr>
            </w:pPr>
            <w:r w:rsidRPr="00953E40">
              <w:rPr>
                <w:color w:val="000000" w:themeColor="text1"/>
                <w:sz w:val="20"/>
                <w:szCs w:val="20"/>
              </w:rPr>
              <w:t>Medium</w:t>
            </w:r>
            <w:r w:rsidR="009D08EC" w:rsidRPr="00953E40">
              <w:rPr>
                <w:color w:val="000000" w:themeColor="text1"/>
                <w:sz w:val="20"/>
                <w:szCs w:val="20"/>
              </w:rPr>
              <w:t xml:space="preserve"> (output from </w:t>
            </w:r>
            <w:r w:rsidR="009D08EC" w:rsidRPr="00953E40">
              <w:rPr>
                <w:b/>
                <w:i/>
                <w:color w:val="000000" w:themeColor="text1"/>
                <w:sz w:val="20"/>
                <w:szCs w:val="20"/>
              </w:rPr>
              <w:t>Task 1.7</w:t>
            </w:r>
            <w:r w:rsidR="009D08EC" w:rsidRPr="00953E40">
              <w:rPr>
                <w:color w:val="000000" w:themeColor="text1"/>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014DCE92" w14:textId="6C844557" w:rsidR="008768E7" w:rsidRPr="00953E40" w:rsidRDefault="008768E7" w:rsidP="00953E40">
            <w:pPr>
              <w:ind w:left="0" w:firstLine="0"/>
              <w:rPr>
                <w:sz w:val="20"/>
                <w:szCs w:val="20"/>
              </w:rPr>
            </w:pPr>
            <w:r w:rsidRPr="00953E40">
              <w:rPr>
                <w:sz w:val="20"/>
                <w:szCs w:val="20"/>
              </w:rPr>
              <w:t>Undertake analysis of RSIS data on representation of different wetland types in different bioregions within the Ramsar Sites network.</w:t>
            </w:r>
            <w:r w:rsidR="00B825B8">
              <w:rPr>
                <w:sz w:val="20"/>
                <w:szCs w:val="20"/>
              </w:rPr>
              <w:t xml:space="preserve"> </w:t>
            </w:r>
            <w:r w:rsidRPr="00953E40">
              <w:rPr>
                <w:sz w:val="20"/>
                <w:szCs w:val="20"/>
              </w:rPr>
              <w:t>Provide comments on improvements as well as areas of focus.</w:t>
            </w:r>
            <w:r w:rsidR="00B825B8">
              <w:rPr>
                <w:sz w:val="20"/>
                <w:szCs w:val="20"/>
              </w:rPr>
              <w:t xml:space="preserve"> </w:t>
            </w:r>
            <w:r w:rsidRPr="00953E40">
              <w:rPr>
                <w:sz w:val="20"/>
                <w:szCs w:val="20"/>
              </w:rPr>
              <w:t xml:space="preserve">Assess whether guidance on under-represented wetland types will need to be updated. </w:t>
            </w:r>
          </w:p>
        </w:tc>
        <w:tc>
          <w:tcPr>
            <w:tcW w:w="0" w:type="auto"/>
            <w:tcBorders>
              <w:top w:val="single" w:sz="4" w:space="0" w:color="auto"/>
              <w:left w:val="single" w:sz="4" w:space="0" w:color="auto"/>
              <w:bottom w:val="single" w:sz="4" w:space="0" w:color="auto"/>
              <w:right w:val="single" w:sz="4" w:space="0" w:color="auto"/>
            </w:tcBorders>
          </w:tcPr>
          <w:p w14:paraId="20FA7335" w14:textId="00A78895" w:rsidR="008768E7" w:rsidRPr="00953E40" w:rsidRDefault="008768E7" w:rsidP="00953E40">
            <w:pPr>
              <w:ind w:left="0" w:firstLine="0"/>
              <w:rPr>
                <w:sz w:val="20"/>
                <w:szCs w:val="20"/>
              </w:rPr>
            </w:pPr>
            <w:r w:rsidRPr="00953E40">
              <w:rPr>
                <w:b/>
                <w:sz w:val="20"/>
                <w:szCs w:val="20"/>
              </w:rPr>
              <w:t xml:space="preserve">Paper </w:t>
            </w:r>
            <w:r w:rsidRPr="00953E40">
              <w:rPr>
                <w:sz w:val="20"/>
                <w:szCs w:val="20"/>
              </w:rPr>
              <w:t>presenting a summary of analysis.</w:t>
            </w:r>
            <w:r w:rsidR="00B825B8">
              <w:rPr>
                <w:sz w:val="20"/>
                <w:szCs w:val="20"/>
              </w:rPr>
              <w:t xml:space="preserve"> </w:t>
            </w:r>
            <w:r w:rsidRPr="00953E40">
              <w:rPr>
                <w:sz w:val="20"/>
                <w:szCs w:val="20"/>
              </w:rPr>
              <w:t>Data may contribute to GWO if agreed by SC (COP14).</w:t>
            </w:r>
            <w:r w:rsidR="00B825B8">
              <w:rPr>
                <w:sz w:val="20"/>
                <w:szCs w:val="20"/>
              </w:rPr>
              <w:t xml:space="preserve"> </w:t>
            </w:r>
          </w:p>
          <w:p w14:paraId="43228CA0" w14:textId="77777777" w:rsidR="008768E7" w:rsidRPr="00953E40" w:rsidRDefault="008768E7" w:rsidP="00953E40">
            <w:pPr>
              <w:ind w:left="0" w:firstLine="0"/>
              <w:rPr>
                <w:sz w:val="20"/>
                <w:szCs w:val="20"/>
              </w:rPr>
            </w:pPr>
          </w:p>
          <w:p w14:paraId="1F79A956" w14:textId="77777777" w:rsidR="008768E7" w:rsidRPr="00953E40" w:rsidRDefault="008768E7" w:rsidP="00953E40">
            <w:pPr>
              <w:ind w:left="0" w:firstLine="0"/>
              <w:rPr>
                <w:sz w:val="20"/>
                <w:szCs w:val="20"/>
              </w:rPr>
            </w:pPr>
            <w:r w:rsidRPr="00953E40">
              <w:rPr>
                <w:b/>
                <w:sz w:val="20"/>
                <w:szCs w:val="20"/>
              </w:rPr>
              <w:t>Objective</w:t>
            </w:r>
            <w:r w:rsidRPr="00953E40">
              <w:rPr>
                <w:sz w:val="20"/>
                <w:szCs w:val="20"/>
              </w:rPr>
              <w:t xml:space="preserve"> is to provide direction to Parties to review findings and potentially set targets for future designations</w:t>
            </w:r>
          </w:p>
        </w:tc>
        <w:tc>
          <w:tcPr>
            <w:tcW w:w="0" w:type="auto"/>
            <w:tcBorders>
              <w:top w:val="single" w:sz="4" w:space="0" w:color="auto"/>
              <w:left w:val="single" w:sz="4" w:space="0" w:color="auto"/>
              <w:bottom w:val="single" w:sz="4" w:space="0" w:color="auto"/>
              <w:right w:val="single" w:sz="4" w:space="0" w:color="auto"/>
            </w:tcBorders>
            <w:hideMark/>
          </w:tcPr>
          <w:p w14:paraId="196203E3" w14:textId="77777777" w:rsidR="008768E7" w:rsidRPr="00953E40" w:rsidRDefault="008768E7" w:rsidP="00953E40">
            <w:pPr>
              <w:ind w:left="0" w:firstLine="0"/>
              <w:rPr>
                <w:sz w:val="20"/>
                <w:szCs w:val="20"/>
              </w:rPr>
            </w:pPr>
            <w:r w:rsidRPr="00953E40">
              <w:rPr>
                <w:sz w:val="20"/>
                <w:szCs w:val="20"/>
              </w:rPr>
              <w:t>Contracting Parties (policy-makers)</w:t>
            </w:r>
          </w:p>
        </w:tc>
        <w:tc>
          <w:tcPr>
            <w:tcW w:w="0" w:type="auto"/>
            <w:tcBorders>
              <w:top w:val="single" w:sz="4" w:space="0" w:color="auto"/>
              <w:left w:val="single" w:sz="4" w:space="0" w:color="auto"/>
              <w:bottom w:val="single" w:sz="4" w:space="0" w:color="auto"/>
              <w:right w:val="single" w:sz="4" w:space="0" w:color="auto"/>
            </w:tcBorders>
            <w:hideMark/>
          </w:tcPr>
          <w:p w14:paraId="603BE56B" w14:textId="77777777" w:rsidR="008768E7" w:rsidRPr="00953E40" w:rsidRDefault="008768E7" w:rsidP="00953E40">
            <w:pPr>
              <w:ind w:left="0" w:firstLine="0"/>
              <w:rPr>
                <w:sz w:val="20"/>
                <w:szCs w:val="20"/>
              </w:rPr>
            </w:pPr>
            <w:r w:rsidRPr="00953E40">
              <w:rPr>
                <w:sz w:val="20"/>
                <w:szCs w:val="20"/>
              </w:rPr>
              <w:t>6,400</w:t>
            </w:r>
          </w:p>
        </w:tc>
      </w:tr>
    </w:tbl>
    <w:p w14:paraId="61E50C4B" w14:textId="7CC1014E" w:rsidR="008768E7" w:rsidRDefault="008768E7" w:rsidP="00953E40">
      <w:pPr>
        <w:rPr>
          <w:rFonts w:asciiTheme="minorHAnsi" w:hAnsiTheme="minorHAnsi" w:cstheme="minorBidi"/>
          <w:sz w:val="20"/>
          <w:szCs w:val="20"/>
        </w:rPr>
      </w:pPr>
    </w:p>
    <w:p w14:paraId="135C08E5" w14:textId="77777777" w:rsidR="00965AC6" w:rsidRPr="00953E40" w:rsidRDefault="00965AC6" w:rsidP="00953E40">
      <w:pPr>
        <w:rPr>
          <w:rFonts w:asciiTheme="minorHAnsi" w:hAnsiTheme="minorHAnsi" w:cstheme="minorBidi"/>
          <w:sz w:val="20"/>
          <w:szCs w:val="20"/>
        </w:rPr>
      </w:pPr>
    </w:p>
    <w:tbl>
      <w:tblPr>
        <w:tblStyle w:val="TableGrid21"/>
        <w:tblW w:w="0" w:type="auto"/>
        <w:tblInd w:w="0" w:type="dxa"/>
        <w:tblCellMar>
          <w:top w:w="57" w:type="dxa"/>
          <w:bottom w:w="57" w:type="dxa"/>
        </w:tblCellMar>
        <w:tblLook w:val="04A0" w:firstRow="1" w:lastRow="0" w:firstColumn="1" w:lastColumn="0" w:noHBand="0" w:noVBand="1"/>
      </w:tblPr>
      <w:tblGrid>
        <w:gridCol w:w="2962"/>
        <w:gridCol w:w="10986"/>
      </w:tblGrid>
      <w:tr w:rsidR="008768E7" w:rsidRPr="00953E40" w14:paraId="748A7B05" w14:textId="77777777" w:rsidTr="008768E7">
        <w:tc>
          <w:tcPr>
            <w:tcW w:w="0" w:type="auto"/>
            <w:gridSpan w:val="2"/>
            <w:tcBorders>
              <w:top w:val="single" w:sz="4" w:space="0" w:color="auto"/>
              <w:left w:val="single" w:sz="4" w:space="0" w:color="auto"/>
              <w:bottom w:val="single" w:sz="4" w:space="0" w:color="auto"/>
              <w:right w:val="single" w:sz="4" w:space="0" w:color="auto"/>
            </w:tcBorders>
            <w:shd w:val="clear" w:color="auto" w:fill="000000" w:themeFill="text1"/>
            <w:hideMark/>
          </w:tcPr>
          <w:p w14:paraId="2B158B37" w14:textId="77777777" w:rsidR="008768E7" w:rsidRPr="00953E40" w:rsidRDefault="008768E7" w:rsidP="00953E40">
            <w:pPr>
              <w:tabs>
                <w:tab w:val="left" w:pos="1095"/>
              </w:tabs>
              <w:rPr>
                <w:sz w:val="20"/>
                <w:szCs w:val="20"/>
                <w:lang w:val="en-GB"/>
              </w:rPr>
            </w:pPr>
            <w:r w:rsidRPr="00953E40">
              <w:rPr>
                <w:sz w:val="20"/>
                <w:szCs w:val="20"/>
                <w:lang w:val="en-GB"/>
              </w:rPr>
              <w:t>Thematic Work Area 1: Best practice methodologies / tools to identify and monitor Ramsar Sites and other wetlands, including surveying, mapping, inventorying, and global and regional analysis of the priorities for enhancing the Ramsar site network</w:t>
            </w:r>
          </w:p>
        </w:tc>
      </w:tr>
      <w:tr w:rsidR="008768E7" w:rsidRPr="00953E40" w14:paraId="4236E26C" w14:textId="77777777" w:rsidTr="008768E7">
        <w:tc>
          <w:tcPr>
            <w:tcW w:w="0" w:type="auto"/>
            <w:tcBorders>
              <w:top w:val="single" w:sz="4" w:space="0" w:color="auto"/>
              <w:left w:val="single" w:sz="4" w:space="0" w:color="auto"/>
              <w:bottom w:val="single" w:sz="4" w:space="0" w:color="auto"/>
              <w:right w:val="single" w:sz="4" w:space="0" w:color="auto"/>
            </w:tcBorders>
            <w:hideMark/>
          </w:tcPr>
          <w:p w14:paraId="7F9E57F0" w14:textId="77777777" w:rsidR="008768E7" w:rsidRPr="00953E40" w:rsidRDefault="008768E7" w:rsidP="00953E40">
            <w:pPr>
              <w:rPr>
                <w:rFonts w:cs="Arial"/>
                <w:sz w:val="20"/>
                <w:szCs w:val="20"/>
                <w:lang w:val="en-GB"/>
              </w:rPr>
            </w:pPr>
            <w:r w:rsidRPr="00953E40">
              <w:rPr>
                <w:rFonts w:cs="Arial"/>
                <w:sz w:val="20"/>
                <w:szCs w:val="20"/>
                <w:lang w:val="en-GB"/>
              </w:rPr>
              <w:t>Working Group lead(s) and participants:</w:t>
            </w:r>
          </w:p>
        </w:tc>
        <w:tc>
          <w:tcPr>
            <w:tcW w:w="0" w:type="auto"/>
            <w:tcBorders>
              <w:top w:val="single" w:sz="4" w:space="0" w:color="auto"/>
              <w:left w:val="single" w:sz="4" w:space="0" w:color="auto"/>
              <w:bottom w:val="single" w:sz="4" w:space="0" w:color="auto"/>
              <w:right w:val="single" w:sz="4" w:space="0" w:color="auto"/>
            </w:tcBorders>
            <w:hideMark/>
          </w:tcPr>
          <w:p w14:paraId="78A08C64" w14:textId="77777777" w:rsidR="008768E7" w:rsidRPr="00953E40" w:rsidRDefault="008768E7" w:rsidP="00953E40">
            <w:pPr>
              <w:tabs>
                <w:tab w:val="left" w:pos="1095"/>
              </w:tabs>
              <w:rPr>
                <w:rFonts w:cs="Arial"/>
                <w:b w:val="0"/>
                <w:sz w:val="20"/>
                <w:szCs w:val="20"/>
                <w:lang w:val="en-GB"/>
              </w:rPr>
            </w:pPr>
            <w:r w:rsidRPr="00953E40">
              <w:rPr>
                <w:rFonts w:cs="Arial"/>
                <w:b w:val="0"/>
                <w:i/>
                <w:sz w:val="20"/>
                <w:szCs w:val="20"/>
                <w:lang w:val="en-GB"/>
              </w:rPr>
              <w:t>Hugh Robertson (lead),</w:t>
            </w:r>
            <w:r w:rsidRPr="00953E40">
              <w:rPr>
                <w:rFonts w:cs="Arial"/>
                <w:b w:val="0"/>
                <w:sz w:val="20"/>
                <w:szCs w:val="20"/>
                <w:lang w:val="en-GB"/>
              </w:rPr>
              <w:t xml:space="preserve"> Laura Martinez, Reda Fishar, Sangdon Lee, Edson Junqueira, Siobhan Fenessy, Guangchun Lei, Lisa-Maria Rebelo, Andrei Sirin, Dulce Infante, Ritesh Kumar, Eduardo Mansur (FAO),</w:t>
            </w:r>
            <w:r w:rsidR="00382232" w:rsidRPr="00953E40">
              <w:rPr>
                <w:rFonts w:cs="Arial"/>
                <w:b w:val="0"/>
                <w:sz w:val="20"/>
                <w:szCs w:val="20"/>
                <w:lang w:val="en-GB"/>
              </w:rPr>
              <w:t xml:space="preserve"> Marlos de Souza (FAO), Amani Alfarra (FAO),</w:t>
            </w:r>
            <w:r w:rsidRPr="00953E40">
              <w:rPr>
                <w:rFonts w:cs="Arial"/>
                <w:b w:val="0"/>
                <w:sz w:val="20"/>
                <w:szCs w:val="20"/>
                <w:lang w:val="en-GB"/>
              </w:rPr>
              <w:t xml:space="preserve"> Lammert Hilarides (GEO-Wetlands), Christian Perennou (TDV), Lisa Ingwall-King (UNEP-WCMC), James Robinson/Tomos Avent (WWT), Matthew Simpson (SWS),</w:t>
            </w:r>
            <w:r w:rsidRPr="00953E40">
              <w:rPr>
                <w:rFonts w:cs="Arial"/>
                <w:b w:val="0"/>
                <w:i/>
                <w:sz w:val="20"/>
                <w:szCs w:val="20"/>
                <w:lang w:val="en-GB"/>
              </w:rPr>
              <w:t xml:space="preserve"> </w:t>
            </w:r>
            <w:r w:rsidRPr="00953E40">
              <w:rPr>
                <w:rFonts w:cs="Arial"/>
                <w:b w:val="0"/>
                <w:sz w:val="20"/>
                <w:szCs w:val="20"/>
                <w:lang w:val="en-GB"/>
              </w:rPr>
              <w:t>Priyani Amerasinghe (IWMI), Hans Joosten (GMC), Martina Eiseltova</w:t>
            </w:r>
            <w:r w:rsidRPr="00953E40">
              <w:rPr>
                <w:rFonts w:cs="Arial"/>
                <w:b w:val="0"/>
                <w:i/>
                <w:sz w:val="20"/>
                <w:szCs w:val="20"/>
                <w:lang w:val="en-GB"/>
              </w:rPr>
              <w:t xml:space="preserve"> </w:t>
            </w:r>
            <w:r w:rsidRPr="00953E40">
              <w:rPr>
                <w:rFonts w:cs="Arial"/>
                <w:b w:val="0"/>
                <w:sz w:val="20"/>
                <w:szCs w:val="20"/>
                <w:lang w:val="en-GB"/>
              </w:rPr>
              <w:t>(STRP NFP Czech Republic), Obaid Al Shamsi (STRP NFP UAE), Janine van Vessem (STRP NFP Belgium), Rob Hendricks (STRP NFP Netherlands), Anne van Dam (IHE Delft Institute for Water Education),</w:t>
            </w:r>
            <w:r w:rsidRPr="00953E40">
              <w:rPr>
                <w:rFonts w:cs="Arial"/>
                <w:b w:val="0"/>
                <w:i/>
                <w:sz w:val="20"/>
                <w:szCs w:val="20"/>
                <w:lang w:val="en-GB"/>
              </w:rPr>
              <w:t xml:space="preserve"> </w:t>
            </w:r>
            <w:r w:rsidRPr="00953E40">
              <w:rPr>
                <w:rFonts w:cs="Arial"/>
                <w:b w:val="0"/>
                <w:sz w:val="20"/>
                <w:szCs w:val="20"/>
                <w:lang w:val="en-GB"/>
              </w:rPr>
              <w:t>and Max Finlayson (IHE Delft Institute for Water Education)</w:t>
            </w:r>
          </w:p>
        </w:tc>
      </w:tr>
      <w:tr w:rsidR="008768E7" w:rsidRPr="00953E40" w14:paraId="74217AE9" w14:textId="77777777" w:rsidTr="008768E7">
        <w:tc>
          <w:tcPr>
            <w:tcW w:w="0" w:type="auto"/>
            <w:tcBorders>
              <w:top w:val="single" w:sz="4" w:space="0" w:color="auto"/>
              <w:left w:val="single" w:sz="4" w:space="0" w:color="auto"/>
              <w:bottom w:val="single" w:sz="4" w:space="0" w:color="auto"/>
              <w:right w:val="single" w:sz="4" w:space="0" w:color="auto"/>
            </w:tcBorders>
            <w:hideMark/>
          </w:tcPr>
          <w:p w14:paraId="4E991A15" w14:textId="77777777" w:rsidR="008768E7" w:rsidRPr="00953E40" w:rsidRDefault="008768E7" w:rsidP="00953E40">
            <w:pPr>
              <w:rPr>
                <w:rFonts w:cs="Arial"/>
                <w:sz w:val="20"/>
                <w:szCs w:val="20"/>
                <w:lang w:val="en-GB"/>
              </w:rPr>
            </w:pPr>
            <w:r w:rsidRPr="00953E40">
              <w:rPr>
                <w:rFonts w:cs="Arial"/>
                <w:sz w:val="20"/>
                <w:szCs w:val="20"/>
                <w:lang w:val="en-GB"/>
              </w:rPr>
              <w:t>Contributing organizations: [IOPs/observers/others]</w:t>
            </w:r>
          </w:p>
        </w:tc>
        <w:tc>
          <w:tcPr>
            <w:tcW w:w="0" w:type="auto"/>
            <w:tcBorders>
              <w:top w:val="single" w:sz="4" w:space="0" w:color="auto"/>
              <w:left w:val="single" w:sz="4" w:space="0" w:color="auto"/>
              <w:bottom w:val="single" w:sz="4" w:space="0" w:color="auto"/>
              <w:right w:val="single" w:sz="4" w:space="0" w:color="auto"/>
            </w:tcBorders>
            <w:hideMark/>
          </w:tcPr>
          <w:p w14:paraId="628A7117" w14:textId="77777777" w:rsidR="008768E7" w:rsidRPr="00953E40" w:rsidRDefault="008768E7" w:rsidP="00953E40">
            <w:pPr>
              <w:rPr>
                <w:rFonts w:cs="Arial"/>
                <w:b w:val="0"/>
                <w:sz w:val="20"/>
                <w:szCs w:val="20"/>
                <w:lang w:val="en-GB"/>
              </w:rPr>
            </w:pPr>
            <w:r w:rsidRPr="00953E40">
              <w:rPr>
                <w:rFonts w:cs="Arial"/>
                <w:b w:val="0"/>
                <w:sz w:val="20"/>
                <w:szCs w:val="20"/>
                <w:lang w:val="en-GB"/>
              </w:rPr>
              <w:t>FAO, Society of Wetland Scientists (SWS), Wildfowl &amp; Wetlands Trust (WWT), GEO-Wetlands, Tour du Valat (TDV), UNEP-WCMC, Greifswald Mire Center (GMC), International Water Management Institute (IWMI)</w:t>
            </w:r>
            <w:r w:rsidR="00EF2C90" w:rsidRPr="00953E40">
              <w:rPr>
                <w:rFonts w:cs="Arial"/>
                <w:b w:val="0"/>
                <w:sz w:val="20"/>
                <w:szCs w:val="20"/>
                <w:lang w:val="en-GB"/>
              </w:rPr>
              <w:t>, IHE Delft Institute for Water Education</w:t>
            </w:r>
          </w:p>
        </w:tc>
      </w:tr>
    </w:tbl>
    <w:p w14:paraId="43752AA4" w14:textId="77777777" w:rsidR="008768E7" w:rsidRPr="00953E40" w:rsidRDefault="008768E7" w:rsidP="00953E40">
      <w:pPr>
        <w:rPr>
          <w:rFonts w:asciiTheme="minorHAnsi" w:eastAsiaTheme="minorHAnsi" w:hAnsiTheme="minorHAnsi" w:cstheme="minorBidi"/>
          <w:sz w:val="20"/>
          <w:szCs w:val="20"/>
        </w:rPr>
      </w:pPr>
    </w:p>
    <w:tbl>
      <w:tblPr>
        <w:tblStyle w:val="TableGrid"/>
        <w:tblW w:w="0" w:type="auto"/>
        <w:tblCellMar>
          <w:top w:w="57" w:type="dxa"/>
          <w:bottom w:w="57" w:type="dxa"/>
        </w:tblCellMar>
        <w:tblLook w:val="04A0" w:firstRow="1" w:lastRow="0" w:firstColumn="1" w:lastColumn="0" w:noHBand="0" w:noVBand="1"/>
      </w:tblPr>
      <w:tblGrid>
        <w:gridCol w:w="1661"/>
        <w:gridCol w:w="798"/>
        <w:gridCol w:w="932"/>
        <w:gridCol w:w="2357"/>
        <w:gridCol w:w="969"/>
        <w:gridCol w:w="2143"/>
        <w:gridCol w:w="2063"/>
        <w:gridCol w:w="1566"/>
        <w:gridCol w:w="1459"/>
      </w:tblGrid>
      <w:tr w:rsidR="007D5743" w:rsidRPr="00953E40" w14:paraId="3903B068" w14:textId="77777777" w:rsidTr="008768E7">
        <w:trPr>
          <w:tblHead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F1A1EF" w14:textId="77777777" w:rsidR="008768E7" w:rsidRPr="00953E40" w:rsidRDefault="008768E7" w:rsidP="00953E40">
            <w:pPr>
              <w:rPr>
                <w:b/>
                <w:sz w:val="20"/>
                <w:szCs w:val="20"/>
              </w:rPr>
            </w:pPr>
            <w:r w:rsidRPr="00953E40">
              <w:rPr>
                <w:b/>
                <w:sz w:val="20"/>
                <w:szCs w:val="20"/>
              </w:rPr>
              <w:lastRenderedPageBreak/>
              <w:t xml:space="preserve">Task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DE04D2" w14:textId="77777777" w:rsidR="008768E7" w:rsidRPr="00953E40" w:rsidRDefault="008768E7" w:rsidP="00953E40">
            <w:pPr>
              <w:rPr>
                <w:b/>
                <w:sz w:val="20"/>
                <w:szCs w:val="20"/>
              </w:rPr>
            </w:pPr>
            <w:r w:rsidRPr="00953E40">
              <w:rPr>
                <w:b/>
                <w:sz w:val="20"/>
                <w:szCs w:val="20"/>
              </w:rPr>
              <w:t xml:space="preserve">Res.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6BD291" w14:textId="77777777" w:rsidR="008768E7" w:rsidRPr="00953E40" w:rsidRDefault="008768E7" w:rsidP="00953E40">
            <w:pPr>
              <w:rPr>
                <w:b/>
                <w:sz w:val="20"/>
                <w:szCs w:val="20"/>
              </w:rPr>
            </w:pPr>
            <w:r w:rsidRPr="00953E40">
              <w:rPr>
                <w:b/>
                <w:sz w:val="20"/>
                <w:szCs w:val="20"/>
              </w:rPr>
              <w:t xml:space="preserve">SP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79E7A7" w14:textId="77777777" w:rsidR="008768E7" w:rsidRPr="00953E40" w:rsidRDefault="008768E7" w:rsidP="00953E40">
            <w:pPr>
              <w:rPr>
                <w:b/>
                <w:sz w:val="20"/>
                <w:szCs w:val="20"/>
              </w:rPr>
            </w:pPr>
            <w:r w:rsidRPr="00953E40">
              <w:rPr>
                <w:b/>
                <w:sz w:val="20"/>
                <w:szCs w:val="20"/>
              </w:rPr>
              <w:t xml:space="preserve">Description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B8EFED" w14:textId="77777777" w:rsidR="008768E7" w:rsidRPr="00953E40" w:rsidRDefault="008768E7" w:rsidP="00953E40">
            <w:pPr>
              <w:rPr>
                <w:b/>
                <w:sz w:val="20"/>
                <w:szCs w:val="20"/>
              </w:rPr>
            </w:pPr>
            <w:r w:rsidRPr="00953E40">
              <w:rPr>
                <w:b/>
                <w:sz w:val="20"/>
                <w:szCs w:val="20"/>
              </w:rPr>
              <w:t>Priority</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D90D20" w14:textId="77777777" w:rsidR="008768E7" w:rsidRPr="00953E40" w:rsidRDefault="008768E7" w:rsidP="00953E40">
            <w:pPr>
              <w:rPr>
                <w:b/>
                <w:sz w:val="20"/>
                <w:szCs w:val="20"/>
              </w:rPr>
            </w:pPr>
            <w:r w:rsidRPr="00953E40">
              <w:rPr>
                <w:b/>
                <w:sz w:val="20"/>
                <w:szCs w:val="20"/>
              </w:rPr>
              <w:t>Process and outcomes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D936AD" w14:textId="77777777" w:rsidR="008768E7" w:rsidRPr="00953E40" w:rsidRDefault="008768E7" w:rsidP="00953E40">
            <w:pPr>
              <w:rPr>
                <w:b/>
                <w:sz w:val="20"/>
                <w:szCs w:val="20"/>
              </w:rPr>
            </w:pPr>
            <w:r w:rsidRPr="00953E40">
              <w:rPr>
                <w:b/>
                <w:sz w:val="20"/>
                <w:szCs w:val="20"/>
              </w:rPr>
              <w:t>Output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137192" w14:textId="77777777" w:rsidR="008768E7" w:rsidRPr="00953E40" w:rsidRDefault="008768E7" w:rsidP="00953E40">
            <w:pPr>
              <w:rPr>
                <w:b/>
                <w:sz w:val="20"/>
                <w:szCs w:val="20"/>
              </w:rPr>
            </w:pPr>
            <w:r w:rsidRPr="00953E40">
              <w:rPr>
                <w:b/>
                <w:sz w:val="20"/>
                <w:szCs w:val="20"/>
              </w:rPr>
              <w:t xml:space="preserve">Audience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F8EF5E" w14:textId="77777777" w:rsidR="008768E7" w:rsidRPr="00953E40" w:rsidRDefault="008768E7" w:rsidP="00953E40">
            <w:pPr>
              <w:rPr>
                <w:b/>
                <w:sz w:val="20"/>
                <w:szCs w:val="20"/>
              </w:rPr>
            </w:pPr>
            <w:r w:rsidRPr="00953E40">
              <w:rPr>
                <w:b/>
                <w:sz w:val="20"/>
                <w:szCs w:val="20"/>
              </w:rPr>
              <w:t>Costs CHF</w:t>
            </w:r>
          </w:p>
        </w:tc>
      </w:tr>
      <w:tr w:rsidR="007D5743" w:rsidRPr="00953E40" w14:paraId="171E9EF0" w14:textId="77777777" w:rsidTr="008768E7">
        <w:tc>
          <w:tcPr>
            <w:tcW w:w="0" w:type="auto"/>
            <w:tcBorders>
              <w:top w:val="single" w:sz="4" w:space="0" w:color="auto"/>
              <w:left w:val="single" w:sz="4" w:space="0" w:color="auto"/>
              <w:bottom w:val="single" w:sz="4" w:space="0" w:color="auto"/>
              <w:right w:val="single" w:sz="4" w:space="0" w:color="auto"/>
            </w:tcBorders>
            <w:hideMark/>
          </w:tcPr>
          <w:p w14:paraId="5D9355A7" w14:textId="5291D93C" w:rsidR="008768E7" w:rsidRPr="00953E40" w:rsidRDefault="008768E7" w:rsidP="00953E40">
            <w:pPr>
              <w:ind w:left="0" w:firstLine="0"/>
              <w:rPr>
                <w:sz w:val="20"/>
                <w:szCs w:val="20"/>
              </w:rPr>
            </w:pPr>
            <w:r w:rsidRPr="00953E40">
              <w:rPr>
                <w:sz w:val="20"/>
                <w:szCs w:val="20"/>
              </w:rPr>
              <w:t>1.1</w:t>
            </w:r>
            <w:r w:rsidR="00B825B8">
              <w:rPr>
                <w:sz w:val="20"/>
                <w:szCs w:val="20"/>
              </w:rPr>
              <w:t xml:space="preserve"> </w:t>
            </w:r>
            <w:r w:rsidRPr="00953E40">
              <w:rPr>
                <w:sz w:val="20"/>
                <w:szCs w:val="20"/>
              </w:rPr>
              <w:t xml:space="preserve">Sharing information from the review and compilation of outputs from the Rapid assessment of wetland ecosystem services (RAWES) approach </w:t>
            </w:r>
          </w:p>
        </w:tc>
        <w:tc>
          <w:tcPr>
            <w:tcW w:w="0" w:type="auto"/>
            <w:tcBorders>
              <w:top w:val="single" w:sz="4" w:space="0" w:color="auto"/>
              <w:left w:val="single" w:sz="4" w:space="0" w:color="auto"/>
              <w:bottom w:val="single" w:sz="4" w:space="0" w:color="auto"/>
              <w:right w:val="single" w:sz="4" w:space="0" w:color="auto"/>
            </w:tcBorders>
            <w:hideMark/>
          </w:tcPr>
          <w:p w14:paraId="7849D9A1" w14:textId="77777777" w:rsidR="008768E7" w:rsidRPr="00953E40" w:rsidRDefault="00C809D9" w:rsidP="00953E40">
            <w:pPr>
              <w:ind w:left="0" w:firstLine="0"/>
              <w:rPr>
                <w:sz w:val="20"/>
                <w:szCs w:val="20"/>
              </w:rPr>
            </w:pPr>
            <w:hyperlink r:id="rId24" w:history="1">
              <w:r w:rsidR="008768E7" w:rsidRPr="00953E40">
                <w:rPr>
                  <w:rStyle w:val="Hyperlink"/>
                  <w:sz w:val="20"/>
                  <w:szCs w:val="20"/>
                </w:rPr>
                <w:t>XIII. 17</w:t>
              </w:r>
            </w:hyperlink>
            <w:r w:rsidR="008768E7" w:rsidRPr="00953E40">
              <w:rPr>
                <w:sz w:val="20"/>
                <w:szCs w:val="20"/>
              </w:rPr>
              <w:t xml:space="preserve">, </w:t>
            </w:r>
            <w:r w:rsidR="008768E7" w:rsidRPr="00953E40">
              <w:rPr>
                <w:rFonts w:cs="Arial"/>
                <w:sz w:val="20"/>
                <w:szCs w:val="20"/>
              </w:rPr>
              <w:t>¶¶ 22, 23</w:t>
            </w:r>
          </w:p>
        </w:tc>
        <w:tc>
          <w:tcPr>
            <w:tcW w:w="0" w:type="auto"/>
            <w:tcBorders>
              <w:top w:val="single" w:sz="4" w:space="0" w:color="auto"/>
              <w:left w:val="single" w:sz="4" w:space="0" w:color="auto"/>
              <w:bottom w:val="single" w:sz="4" w:space="0" w:color="auto"/>
              <w:right w:val="single" w:sz="4" w:space="0" w:color="auto"/>
            </w:tcBorders>
            <w:hideMark/>
          </w:tcPr>
          <w:p w14:paraId="442F0041" w14:textId="77777777" w:rsidR="008768E7" w:rsidRPr="00953E40" w:rsidRDefault="008768E7" w:rsidP="00953E40">
            <w:pPr>
              <w:ind w:left="0" w:firstLine="0"/>
              <w:rPr>
                <w:sz w:val="20"/>
                <w:szCs w:val="20"/>
              </w:rPr>
            </w:pPr>
            <w:r w:rsidRPr="00953E40">
              <w:rPr>
                <w:sz w:val="20"/>
                <w:szCs w:val="20"/>
              </w:rPr>
              <w:t>3.11, 4.14</w:t>
            </w:r>
          </w:p>
        </w:tc>
        <w:tc>
          <w:tcPr>
            <w:tcW w:w="0" w:type="auto"/>
            <w:tcBorders>
              <w:top w:val="single" w:sz="4" w:space="0" w:color="auto"/>
              <w:left w:val="single" w:sz="4" w:space="0" w:color="auto"/>
              <w:bottom w:val="single" w:sz="4" w:space="0" w:color="auto"/>
              <w:right w:val="single" w:sz="4" w:space="0" w:color="auto"/>
            </w:tcBorders>
            <w:hideMark/>
          </w:tcPr>
          <w:p w14:paraId="5A29A6BD" w14:textId="1940B4AF" w:rsidR="008768E7" w:rsidRPr="00953E40" w:rsidRDefault="00B01D7A" w:rsidP="00953E40">
            <w:pPr>
              <w:ind w:left="0" w:firstLine="0"/>
              <w:rPr>
                <w:sz w:val="20"/>
                <w:szCs w:val="20"/>
              </w:rPr>
            </w:pPr>
            <w:r w:rsidRPr="00953E40">
              <w:rPr>
                <w:sz w:val="20"/>
                <w:szCs w:val="20"/>
              </w:rPr>
              <w:t>Working with IOPs, c</w:t>
            </w:r>
            <w:r w:rsidR="008768E7" w:rsidRPr="00953E40">
              <w:rPr>
                <w:sz w:val="20"/>
                <w:szCs w:val="20"/>
              </w:rPr>
              <w:t>ompile information on the application of the RAWES methodology in different Ramsar Regions as well as its application to Ramsar Reporting and Site management.</w:t>
            </w:r>
            <w:r w:rsidR="00B825B8">
              <w:rPr>
                <w:sz w:val="20"/>
                <w:szCs w:val="20"/>
              </w:rPr>
              <w:t xml:space="preserve"> </w:t>
            </w:r>
            <w:r w:rsidR="008768E7" w:rsidRPr="00953E40">
              <w:rPr>
                <w:sz w:val="20"/>
                <w:szCs w:val="20"/>
              </w:rPr>
              <w:t>If limited data (since RAWES only recently adopted), then as a minimum undertake an inventory/ compilation of groups applying RAWES</w:t>
            </w:r>
          </w:p>
        </w:tc>
        <w:tc>
          <w:tcPr>
            <w:tcW w:w="0" w:type="auto"/>
            <w:tcBorders>
              <w:top w:val="single" w:sz="4" w:space="0" w:color="auto"/>
              <w:left w:val="single" w:sz="4" w:space="0" w:color="auto"/>
              <w:bottom w:val="single" w:sz="4" w:space="0" w:color="auto"/>
              <w:right w:val="single" w:sz="4" w:space="0" w:color="auto"/>
            </w:tcBorders>
            <w:hideMark/>
          </w:tcPr>
          <w:p w14:paraId="0AEE746F" w14:textId="77777777" w:rsidR="008768E7" w:rsidRPr="00953E40" w:rsidRDefault="008768E7" w:rsidP="00953E40">
            <w:pPr>
              <w:ind w:left="0" w:firstLine="0"/>
              <w:rPr>
                <w:sz w:val="20"/>
                <w:szCs w:val="20"/>
              </w:rPr>
            </w:pPr>
            <w:r w:rsidRPr="00953E40">
              <w:rPr>
                <w:sz w:val="20"/>
                <w:szCs w:val="20"/>
              </w:rPr>
              <w:t>Lower</w:t>
            </w:r>
          </w:p>
        </w:tc>
        <w:tc>
          <w:tcPr>
            <w:tcW w:w="0" w:type="auto"/>
            <w:tcBorders>
              <w:top w:val="single" w:sz="4" w:space="0" w:color="auto"/>
              <w:left w:val="single" w:sz="4" w:space="0" w:color="auto"/>
              <w:bottom w:val="single" w:sz="4" w:space="0" w:color="auto"/>
              <w:right w:val="single" w:sz="4" w:space="0" w:color="auto"/>
            </w:tcBorders>
            <w:hideMark/>
          </w:tcPr>
          <w:p w14:paraId="78F57CA5" w14:textId="231AFC85" w:rsidR="008768E7" w:rsidRPr="00953E40" w:rsidRDefault="008768E7" w:rsidP="00953E40">
            <w:pPr>
              <w:ind w:left="0" w:firstLine="0"/>
              <w:rPr>
                <w:sz w:val="20"/>
                <w:szCs w:val="20"/>
              </w:rPr>
            </w:pPr>
            <w:r w:rsidRPr="00953E40">
              <w:rPr>
                <w:sz w:val="20"/>
                <w:szCs w:val="20"/>
              </w:rPr>
              <w:t>Compile inventory of wetland sites and Parties that have applied the RAWES approach and review its effectiveness to evaluate ecosystem services, including whether it addresses negative implications of promoting particular services.</w:t>
            </w:r>
            <w:r w:rsidR="00B825B8">
              <w:rPr>
                <w:sz w:val="20"/>
                <w:szCs w:val="20"/>
              </w:rPr>
              <w:t xml:space="preserve"> </w:t>
            </w:r>
            <w:r w:rsidRPr="00953E40">
              <w:rPr>
                <w:sz w:val="20"/>
                <w:szCs w:val="20"/>
              </w:rPr>
              <w:t xml:space="preserve">Review application in RIS updates and management planning. </w:t>
            </w:r>
          </w:p>
        </w:tc>
        <w:tc>
          <w:tcPr>
            <w:tcW w:w="0" w:type="auto"/>
            <w:tcBorders>
              <w:top w:val="single" w:sz="4" w:space="0" w:color="auto"/>
              <w:left w:val="single" w:sz="4" w:space="0" w:color="auto"/>
              <w:bottom w:val="single" w:sz="4" w:space="0" w:color="auto"/>
              <w:right w:val="single" w:sz="4" w:space="0" w:color="auto"/>
            </w:tcBorders>
          </w:tcPr>
          <w:p w14:paraId="7CBBBA3A" w14:textId="77777777" w:rsidR="008768E7" w:rsidRPr="00953E40" w:rsidRDefault="008768E7" w:rsidP="00953E40">
            <w:pPr>
              <w:ind w:left="0" w:firstLine="0"/>
              <w:rPr>
                <w:sz w:val="20"/>
                <w:szCs w:val="20"/>
              </w:rPr>
            </w:pPr>
            <w:r w:rsidRPr="00953E40">
              <w:rPr>
                <w:sz w:val="20"/>
                <w:szCs w:val="20"/>
              </w:rPr>
              <w:t xml:space="preserve">Short status report. </w:t>
            </w:r>
          </w:p>
          <w:p w14:paraId="48E43FAD" w14:textId="77777777" w:rsidR="008768E7" w:rsidRPr="00953E40" w:rsidRDefault="008768E7" w:rsidP="00953E40">
            <w:pPr>
              <w:ind w:left="0" w:firstLine="0"/>
              <w:rPr>
                <w:sz w:val="20"/>
                <w:szCs w:val="20"/>
              </w:rPr>
            </w:pPr>
          </w:p>
          <w:p w14:paraId="776BAC62" w14:textId="77777777" w:rsidR="008768E7" w:rsidRPr="00953E40" w:rsidRDefault="008768E7" w:rsidP="00953E40">
            <w:pPr>
              <w:ind w:left="0" w:firstLine="0"/>
              <w:rPr>
                <w:sz w:val="20"/>
                <w:szCs w:val="20"/>
              </w:rPr>
            </w:pPr>
            <w:r w:rsidRPr="00953E40">
              <w:rPr>
                <w:b/>
                <w:sz w:val="20"/>
                <w:szCs w:val="20"/>
              </w:rPr>
              <w:t>Timelines:</w:t>
            </w:r>
            <w:r w:rsidRPr="00953E40">
              <w:rPr>
                <w:sz w:val="20"/>
                <w:szCs w:val="20"/>
              </w:rPr>
              <w:t xml:space="preserve"> to be determined. </w:t>
            </w:r>
          </w:p>
          <w:p w14:paraId="78C111F3" w14:textId="77777777" w:rsidR="008768E7" w:rsidRPr="00953E40" w:rsidRDefault="008768E7" w:rsidP="00953E40">
            <w:pPr>
              <w:ind w:left="0" w:firstLine="0"/>
              <w:rPr>
                <w:sz w:val="20"/>
                <w:szCs w:val="20"/>
              </w:rPr>
            </w:pPr>
          </w:p>
          <w:p w14:paraId="21DA9C47" w14:textId="77777777" w:rsidR="008768E7" w:rsidRPr="00953E40" w:rsidRDefault="008768E7" w:rsidP="00953E40">
            <w:pPr>
              <w:ind w:left="0" w:firstLine="0"/>
              <w:rPr>
                <w:sz w:val="20"/>
                <w:szCs w:val="20"/>
              </w:rPr>
            </w:pPr>
            <w:r w:rsidRPr="00953E40">
              <w:rPr>
                <w:b/>
                <w:sz w:val="20"/>
                <w:szCs w:val="20"/>
              </w:rPr>
              <w:t xml:space="preserve">Uptake: </w:t>
            </w:r>
            <w:r w:rsidRPr="00953E40">
              <w:rPr>
                <w:sz w:val="20"/>
                <w:szCs w:val="20"/>
              </w:rPr>
              <w:t>Enhanced through training and linking RAWES to National Report indicators</w:t>
            </w:r>
          </w:p>
        </w:tc>
        <w:tc>
          <w:tcPr>
            <w:tcW w:w="0" w:type="auto"/>
            <w:tcBorders>
              <w:top w:val="single" w:sz="4" w:space="0" w:color="auto"/>
              <w:left w:val="single" w:sz="4" w:space="0" w:color="auto"/>
              <w:bottom w:val="single" w:sz="4" w:space="0" w:color="auto"/>
              <w:right w:val="single" w:sz="4" w:space="0" w:color="auto"/>
            </w:tcBorders>
            <w:hideMark/>
          </w:tcPr>
          <w:p w14:paraId="5AAA1327" w14:textId="77777777" w:rsidR="008768E7" w:rsidRPr="00953E40" w:rsidRDefault="008768E7" w:rsidP="00953E40">
            <w:pPr>
              <w:ind w:left="0" w:firstLine="0"/>
              <w:rPr>
                <w:sz w:val="20"/>
                <w:szCs w:val="20"/>
              </w:rPr>
            </w:pPr>
            <w:r w:rsidRPr="00953E40">
              <w:rPr>
                <w:sz w:val="20"/>
                <w:szCs w:val="20"/>
              </w:rPr>
              <w:t>Contracting Parties (NFPs, STRP NFPs),</w:t>
            </w:r>
          </w:p>
          <w:p w14:paraId="49ADA452" w14:textId="77777777" w:rsidR="008768E7" w:rsidRPr="00953E40" w:rsidRDefault="008768E7" w:rsidP="00953E40">
            <w:pPr>
              <w:ind w:left="0" w:firstLine="0"/>
              <w:rPr>
                <w:sz w:val="20"/>
                <w:szCs w:val="20"/>
              </w:rPr>
            </w:pPr>
            <w:r w:rsidRPr="00953E40">
              <w:rPr>
                <w:sz w:val="20"/>
                <w:szCs w:val="20"/>
              </w:rPr>
              <w:t>Practitioners (Ramsar Sites managers), IOPs</w:t>
            </w:r>
          </w:p>
        </w:tc>
        <w:tc>
          <w:tcPr>
            <w:tcW w:w="0" w:type="auto"/>
            <w:tcBorders>
              <w:top w:val="single" w:sz="4" w:space="0" w:color="auto"/>
              <w:left w:val="single" w:sz="4" w:space="0" w:color="auto"/>
              <w:bottom w:val="single" w:sz="4" w:space="0" w:color="auto"/>
              <w:right w:val="single" w:sz="4" w:space="0" w:color="auto"/>
            </w:tcBorders>
            <w:hideMark/>
          </w:tcPr>
          <w:p w14:paraId="2585BFDF" w14:textId="77777777" w:rsidR="008768E7" w:rsidRPr="00953E40" w:rsidRDefault="008768E7" w:rsidP="00953E40">
            <w:pPr>
              <w:ind w:left="0" w:firstLine="0"/>
              <w:rPr>
                <w:sz w:val="20"/>
                <w:szCs w:val="20"/>
              </w:rPr>
            </w:pPr>
            <w:r w:rsidRPr="00953E40">
              <w:t>Translation (120 CHF per A4 page)</w:t>
            </w:r>
          </w:p>
        </w:tc>
      </w:tr>
      <w:tr w:rsidR="007D5743" w:rsidRPr="00953E40" w14:paraId="64774357" w14:textId="77777777" w:rsidTr="008768E7">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CC41743" w14:textId="75D63267" w:rsidR="008768E7" w:rsidRPr="00953E40" w:rsidRDefault="008768E7" w:rsidP="00E55A37">
            <w:pPr>
              <w:ind w:left="0" w:firstLine="0"/>
              <w:rPr>
                <w:sz w:val="20"/>
                <w:szCs w:val="20"/>
              </w:rPr>
            </w:pPr>
            <w:r w:rsidRPr="00953E40">
              <w:rPr>
                <w:sz w:val="20"/>
                <w:szCs w:val="20"/>
              </w:rPr>
              <w:t>1.2.</w:t>
            </w:r>
            <w:r w:rsidR="00B825B8">
              <w:rPr>
                <w:sz w:val="20"/>
                <w:szCs w:val="20"/>
              </w:rPr>
              <w:t xml:space="preserve"> </w:t>
            </w:r>
            <w:r w:rsidR="00220A46" w:rsidRPr="00953E40">
              <w:rPr>
                <w:sz w:val="20"/>
                <w:szCs w:val="20"/>
              </w:rPr>
              <w:t>Compiling and reviewing of positive and negative impacts of agricultural practices on wetlands and p</w:t>
            </w:r>
            <w:r w:rsidRPr="00953E40">
              <w:rPr>
                <w:sz w:val="20"/>
                <w:szCs w:val="20"/>
              </w:rPr>
              <w:t xml:space="preserve">roviding data on extent of intact, as well as damaged and destroyed wetlands from agricultural land conversion since 1970s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59BD100C" w14:textId="77777777" w:rsidR="008768E7" w:rsidRPr="00953E40" w:rsidRDefault="00C809D9" w:rsidP="00953E40">
            <w:pPr>
              <w:ind w:left="0" w:firstLine="0"/>
              <w:rPr>
                <w:sz w:val="20"/>
                <w:szCs w:val="20"/>
              </w:rPr>
            </w:pPr>
            <w:hyperlink r:id="rId25" w:history="1">
              <w:r w:rsidR="008768E7" w:rsidRPr="00953E40">
                <w:rPr>
                  <w:rStyle w:val="Hyperlink"/>
                  <w:sz w:val="20"/>
                  <w:szCs w:val="20"/>
                </w:rPr>
                <w:t>XIII.19</w:t>
              </w:r>
            </w:hyperlink>
            <w:r w:rsidR="008768E7" w:rsidRPr="00953E40">
              <w:rPr>
                <w:sz w:val="20"/>
                <w:szCs w:val="20"/>
              </w:rPr>
              <w:t>,</w:t>
            </w:r>
            <w:r w:rsidR="008768E7" w:rsidRPr="00953E40">
              <w:rPr>
                <w:rFonts w:cs="Arial"/>
                <w:sz w:val="20"/>
                <w:szCs w:val="20"/>
              </w:rPr>
              <w:t xml:space="preserve"> </w:t>
            </w:r>
            <w:bookmarkStart w:id="3" w:name="_Hlk4486792"/>
            <w:r w:rsidR="008768E7" w:rsidRPr="00953E40">
              <w:rPr>
                <w:rFonts w:cs="Arial"/>
                <w:sz w:val="20"/>
                <w:szCs w:val="20"/>
              </w:rPr>
              <w:t>¶¶ 28</w:t>
            </w:r>
            <w:bookmarkEnd w:id="3"/>
            <w:r w:rsidR="008768E7" w:rsidRPr="00953E40">
              <w:rPr>
                <w:rFonts w:cs="Arial"/>
                <w:sz w:val="20"/>
                <w:szCs w:val="20"/>
              </w:rPr>
              <w:t>, 29</w:t>
            </w:r>
            <w:r w:rsidR="008768E7" w:rsidRPr="00953E40">
              <w:rPr>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451D8ABB" w14:textId="77777777" w:rsidR="008768E7" w:rsidRPr="00953E40" w:rsidRDefault="008768E7" w:rsidP="00953E40">
            <w:pPr>
              <w:ind w:left="0" w:firstLine="0"/>
              <w:rPr>
                <w:sz w:val="20"/>
                <w:szCs w:val="20"/>
              </w:rPr>
            </w:pPr>
            <w:r w:rsidRPr="00953E40">
              <w:rPr>
                <w:sz w:val="20"/>
                <w:szCs w:val="20"/>
              </w:rPr>
              <w:t>1.1,4.14, 4.18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95FF0C4" w14:textId="77777777" w:rsidR="008768E7" w:rsidRPr="00953E40" w:rsidRDefault="008768E7" w:rsidP="00953E40">
            <w:pPr>
              <w:spacing w:after="60"/>
              <w:ind w:left="0" w:firstLine="0"/>
              <w:rPr>
                <w:sz w:val="20"/>
                <w:szCs w:val="20"/>
              </w:rPr>
            </w:pPr>
            <w:r w:rsidRPr="00953E40">
              <w:rPr>
                <w:sz w:val="20"/>
                <w:szCs w:val="20"/>
              </w:rPr>
              <w:t>Review information on the</w:t>
            </w:r>
            <w:r w:rsidR="00D06C39" w:rsidRPr="00953E40">
              <w:rPr>
                <w:sz w:val="20"/>
                <w:szCs w:val="20"/>
              </w:rPr>
              <w:t xml:space="preserve"> positive </w:t>
            </w:r>
            <w:r w:rsidRPr="00953E40">
              <w:rPr>
                <w:sz w:val="20"/>
                <w:szCs w:val="20"/>
              </w:rPr>
              <w:t xml:space="preserve">and </w:t>
            </w:r>
            <w:r w:rsidR="00D06C39" w:rsidRPr="00953E40">
              <w:rPr>
                <w:sz w:val="20"/>
                <w:szCs w:val="20"/>
              </w:rPr>
              <w:t>negati</w:t>
            </w:r>
            <w:r w:rsidRPr="00953E40">
              <w:rPr>
                <w:sz w:val="20"/>
                <w:szCs w:val="20"/>
              </w:rPr>
              <w:t>ve impacts of agriculture on/near wetlands, including biodiversity and ecosystem services, in context of climate change.</w:t>
            </w:r>
          </w:p>
          <w:p w14:paraId="10A457F6" w14:textId="77777777" w:rsidR="00D44F70" w:rsidRPr="00953E40" w:rsidRDefault="00D44F70" w:rsidP="00953E40">
            <w:pPr>
              <w:ind w:left="0" w:firstLine="0"/>
              <w:rPr>
                <w:sz w:val="20"/>
                <w:szCs w:val="20"/>
              </w:rPr>
            </w:pPr>
          </w:p>
          <w:p w14:paraId="0BCF3A28" w14:textId="3D881016" w:rsidR="00D44F70" w:rsidRPr="00953E40" w:rsidRDefault="008768E7" w:rsidP="00953E40">
            <w:pPr>
              <w:ind w:left="0" w:firstLine="0"/>
              <w:rPr>
                <w:sz w:val="20"/>
                <w:szCs w:val="20"/>
              </w:rPr>
            </w:pPr>
            <w:r w:rsidRPr="00953E40">
              <w:rPr>
                <w:sz w:val="20"/>
                <w:szCs w:val="20"/>
              </w:rPr>
              <w:t>Evaluate the extent of wetland loss (since 1970) due to conversion of land to agricultural development.</w:t>
            </w:r>
            <w:r w:rsidR="00B825B8">
              <w:rPr>
                <w:sz w:val="20"/>
                <w:szCs w:val="20"/>
              </w:rPr>
              <w:t xml:space="preserve"> </w:t>
            </w:r>
          </w:p>
          <w:p w14:paraId="27F6D671" w14:textId="77777777" w:rsidR="00D44F70" w:rsidRPr="00953E40" w:rsidRDefault="00D44F70" w:rsidP="00953E40">
            <w:pPr>
              <w:ind w:left="0" w:firstLine="0"/>
              <w:rPr>
                <w:sz w:val="20"/>
                <w:szCs w:val="20"/>
              </w:rPr>
            </w:pPr>
          </w:p>
          <w:p w14:paraId="438D7296" w14:textId="77777777" w:rsidR="008768E7" w:rsidRPr="00953E40" w:rsidRDefault="008768E7" w:rsidP="00953E40">
            <w:pPr>
              <w:spacing w:after="60"/>
              <w:ind w:left="0" w:firstLine="0"/>
              <w:rPr>
                <w:sz w:val="20"/>
                <w:szCs w:val="20"/>
              </w:rPr>
            </w:pPr>
            <w:r w:rsidRPr="00953E40">
              <w:rPr>
                <w:sz w:val="20"/>
                <w:szCs w:val="20"/>
              </w:rPr>
              <w:t xml:space="preserve">Potential scope also for synthesis of related key messages drawn from recent FAO and IPBES </w:t>
            </w:r>
            <w:r w:rsidRPr="00953E40">
              <w:rPr>
                <w:sz w:val="20"/>
                <w:szCs w:val="20"/>
              </w:rPr>
              <w:lastRenderedPageBreak/>
              <w:t xml:space="preserve">assessments, and TEEB, packaged for Ramsar audience. </w:t>
            </w:r>
          </w:p>
          <w:p w14:paraId="2471AD8D" w14:textId="77777777" w:rsidR="008768E7" w:rsidRPr="00953E40" w:rsidRDefault="008768E7" w:rsidP="00953E40">
            <w:pPr>
              <w:ind w:left="0" w:firstLine="0"/>
              <w:rPr>
                <w:sz w:val="20"/>
                <w:szCs w:val="20"/>
              </w:rPr>
            </w:pPr>
            <w:r w:rsidRPr="00953E40">
              <w:rPr>
                <w:sz w:val="20"/>
                <w:szCs w:val="20"/>
              </w:rPr>
              <w:t xml:space="preserve">Collaboration with IOPs and FAO will be crucial to increase sharing of findings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381BB185" w14:textId="77777777" w:rsidR="008768E7" w:rsidRPr="00953E40" w:rsidRDefault="008768E7" w:rsidP="00953E40">
            <w:pPr>
              <w:ind w:left="0" w:firstLine="0"/>
              <w:rPr>
                <w:color w:val="FF0000"/>
                <w:sz w:val="20"/>
                <w:szCs w:val="20"/>
              </w:rPr>
            </w:pPr>
            <w:r w:rsidRPr="00953E40">
              <w:rPr>
                <w:color w:val="FF0000"/>
                <w:sz w:val="20"/>
                <w:szCs w:val="20"/>
              </w:rPr>
              <w:lastRenderedPageBreak/>
              <w:t>Highest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976171B" w14:textId="77777777" w:rsidR="00D44F70" w:rsidRPr="00953E40" w:rsidRDefault="008768E7" w:rsidP="00953E40">
            <w:pPr>
              <w:spacing w:after="60"/>
              <w:ind w:left="0" w:firstLine="0"/>
              <w:rPr>
                <w:sz w:val="20"/>
                <w:szCs w:val="20"/>
              </w:rPr>
            </w:pPr>
            <w:r w:rsidRPr="00953E40">
              <w:rPr>
                <w:sz w:val="20"/>
                <w:szCs w:val="20"/>
              </w:rPr>
              <w:t xml:space="preserve">Compile case studies on sustainable agriculture practices in wetlands and evaluate them in relation to wise use and maintaining and enhancing the ecological character </w:t>
            </w:r>
            <w:r w:rsidR="00DD42F4" w:rsidRPr="00953E40">
              <w:rPr>
                <w:sz w:val="20"/>
                <w:szCs w:val="20"/>
              </w:rPr>
              <w:t>of</w:t>
            </w:r>
            <w:r w:rsidRPr="00953E40">
              <w:rPr>
                <w:sz w:val="20"/>
                <w:szCs w:val="20"/>
              </w:rPr>
              <w:t xml:space="preserve"> wetlands, </w:t>
            </w:r>
            <w:r w:rsidR="005654B4" w:rsidRPr="00953E40">
              <w:rPr>
                <w:sz w:val="20"/>
                <w:szCs w:val="20"/>
              </w:rPr>
              <w:t>liaising</w:t>
            </w:r>
            <w:r w:rsidRPr="00953E40">
              <w:rPr>
                <w:sz w:val="20"/>
                <w:szCs w:val="20"/>
              </w:rPr>
              <w:t xml:space="preserve"> with IOPs, Parties and FAO. </w:t>
            </w:r>
          </w:p>
          <w:p w14:paraId="62612DD7" w14:textId="77777777" w:rsidR="008768E7" w:rsidRPr="00953E40" w:rsidRDefault="008768E7" w:rsidP="00953E40">
            <w:pPr>
              <w:ind w:left="0" w:firstLine="0"/>
              <w:rPr>
                <w:sz w:val="20"/>
                <w:szCs w:val="20"/>
              </w:rPr>
            </w:pPr>
            <w:r w:rsidRPr="00953E40">
              <w:rPr>
                <w:sz w:val="20"/>
                <w:szCs w:val="20"/>
              </w:rPr>
              <w:t xml:space="preserve"> </w:t>
            </w:r>
          </w:p>
          <w:p w14:paraId="45287270" w14:textId="0915BF17" w:rsidR="00D44F70" w:rsidRPr="00953E40" w:rsidRDefault="008768E7" w:rsidP="00953E40">
            <w:pPr>
              <w:ind w:left="0" w:firstLine="0"/>
              <w:rPr>
                <w:sz w:val="20"/>
                <w:szCs w:val="20"/>
              </w:rPr>
            </w:pPr>
            <w:r w:rsidRPr="00953E40">
              <w:rPr>
                <w:sz w:val="20"/>
                <w:szCs w:val="20"/>
              </w:rPr>
              <w:t xml:space="preserve">Compile and review data </w:t>
            </w:r>
            <w:r w:rsidR="00DD42F4" w:rsidRPr="00953E40">
              <w:rPr>
                <w:sz w:val="20"/>
                <w:szCs w:val="20"/>
              </w:rPr>
              <w:t>o</w:t>
            </w:r>
            <w:r w:rsidRPr="00953E40">
              <w:rPr>
                <w:sz w:val="20"/>
                <w:szCs w:val="20"/>
              </w:rPr>
              <w:t>n RSIS on Ramsar sites that have agricultural practices within them and summarise best-practice examples.</w:t>
            </w:r>
            <w:r w:rsidR="00B825B8">
              <w:rPr>
                <w:sz w:val="20"/>
                <w:szCs w:val="20"/>
              </w:rPr>
              <w:t xml:space="preserve"> </w:t>
            </w:r>
          </w:p>
          <w:p w14:paraId="3BBB0AA7" w14:textId="77777777" w:rsidR="00D44F70" w:rsidRPr="00953E40" w:rsidRDefault="00D44F70" w:rsidP="00953E40">
            <w:pPr>
              <w:ind w:left="0" w:firstLine="0"/>
              <w:rPr>
                <w:sz w:val="20"/>
                <w:szCs w:val="20"/>
              </w:rPr>
            </w:pPr>
          </w:p>
          <w:p w14:paraId="11948BF3" w14:textId="77777777" w:rsidR="008768E7" w:rsidRPr="00953E40" w:rsidRDefault="008768E7" w:rsidP="00953E40">
            <w:pPr>
              <w:ind w:left="0" w:firstLine="0"/>
              <w:rPr>
                <w:sz w:val="20"/>
                <w:szCs w:val="20"/>
              </w:rPr>
            </w:pPr>
            <w:r w:rsidRPr="00953E40">
              <w:rPr>
                <w:sz w:val="20"/>
                <w:szCs w:val="20"/>
              </w:rPr>
              <w:t>Provide recommendations for promoting sustainable agricultural practices in and adjacent to wetlands.</w:t>
            </w:r>
          </w:p>
          <w:p w14:paraId="0AC9B69B" w14:textId="77777777" w:rsidR="00D44F70" w:rsidRPr="00953E40" w:rsidRDefault="00D44F70" w:rsidP="00953E40">
            <w:pPr>
              <w:ind w:left="0" w:firstLine="0"/>
              <w:rPr>
                <w:sz w:val="20"/>
                <w:szCs w:val="20"/>
              </w:rPr>
            </w:pPr>
          </w:p>
          <w:p w14:paraId="776F1D2A" w14:textId="77777777" w:rsidR="008768E7" w:rsidRPr="00953E40" w:rsidRDefault="00D44F70" w:rsidP="00953E40">
            <w:pPr>
              <w:ind w:left="0" w:firstLine="0"/>
              <w:rPr>
                <w:sz w:val="20"/>
                <w:szCs w:val="20"/>
              </w:rPr>
            </w:pPr>
            <w:r w:rsidRPr="00953E40">
              <w:rPr>
                <w:sz w:val="20"/>
                <w:szCs w:val="20"/>
              </w:rPr>
              <w:t>C</w:t>
            </w:r>
            <w:r w:rsidR="008768E7" w:rsidRPr="00953E40">
              <w:rPr>
                <w:sz w:val="20"/>
                <w:szCs w:val="20"/>
              </w:rPr>
              <w:t>onsider gains from restoration from agriculture back to wetlands.</w:t>
            </w:r>
          </w:p>
          <w:p w14:paraId="7CBED1AF" w14:textId="77777777" w:rsidR="00D44F70" w:rsidRPr="00953E40" w:rsidRDefault="00D44F70" w:rsidP="00953E40">
            <w:pPr>
              <w:ind w:left="0" w:firstLine="0"/>
              <w:rPr>
                <w:sz w:val="20"/>
                <w:szCs w:val="20"/>
              </w:rPr>
            </w:pPr>
          </w:p>
          <w:p w14:paraId="3F7F2979" w14:textId="05BDEF24" w:rsidR="00D44F70" w:rsidRPr="00953E40" w:rsidRDefault="00290656" w:rsidP="00953E40">
            <w:pPr>
              <w:ind w:left="0" w:firstLine="0"/>
              <w:rPr>
                <w:sz w:val="20"/>
                <w:szCs w:val="20"/>
              </w:rPr>
            </w:pPr>
            <w:r w:rsidRPr="00953E40">
              <w:rPr>
                <w:b/>
                <w:sz w:val="20"/>
                <w:szCs w:val="20"/>
              </w:rPr>
              <w:t xml:space="preserve">Literature review: </w:t>
            </w:r>
            <w:r w:rsidR="008768E7" w:rsidRPr="00953E40">
              <w:rPr>
                <w:sz w:val="20"/>
                <w:szCs w:val="20"/>
              </w:rPr>
              <w:t>Building on the GWO and data collated for SDG 6.6.1, undertake a literature review of existing assessments of wetland loss that have been attributed to agricultural development.</w:t>
            </w:r>
            <w:r w:rsidR="00B825B8">
              <w:rPr>
                <w:sz w:val="20"/>
                <w:szCs w:val="20"/>
              </w:rPr>
              <w:t xml:space="preserve"> </w:t>
            </w:r>
          </w:p>
          <w:p w14:paraId="0C66ED63" w14:textId="77777777" w:rsidR="00D44F70" w:rsidRPr="00953E40" w:rsidRDefault="00D44F70" w:rsidP="00953E40">
            <w:pPr>
              <w:ind w:left="0" w:firstLine="0"/>
              <w:rPr>
                <w:sz w:val="20"/>
                <w:szCs w:val="20"/>
              </w:rPr>
            </w:pPr>
          </w:p>
          <w:p w14:paraId="63ADAE0D" w14:textId="77777777" w:rsidR="008768E7" w:rsidRPr="00953E40" w:rsidRDefault="008768E7" w:rsidP="00953E40">
            <w:pPr>
              <w:ind w:left="0" w:firstLine="0"/>
              <w:rPr>
                <w:sz w:val="20"/>
                <w:szCs w:val="20"/>
              </w:rPr>
            </w:pPr>
            <w:r w:rsidRPr="00953E40">
              <w:rPr>
                <w:sz w:val="20"/>
                <w:szCs w:val="20"/>
              </w:rPr>
              <w:t>Complete meta-analysis using that data</w:t>
            </w:r>
            <w:r w:rsidR="00DD42F4" w:rsidRPr="00953E40">
              <w:rPr>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8FB26AE" w14:textId="2EF4DFF2" w:rsidR="008768E7" w:rsidRPr="00953E40" w:rsidRDefault="008768E7" w:rsidP="00953E40">
            <w:pPr>
              <w:ind w:left="0" w:firstLine="0"/>
              <w:rPr>
                <w:sz w:val="20"/>
                <w:szCs w:val="20"/>
              </w:rPr>
            </w:pPr>
            <w:r w:rsidRPr="00953E40">
              <w:rPr>
                <w:b/>
                <w:sz w:val="20"/>
                <w:szCs w:val="20"/>
              </w:rPr>
              <w:lastRenderedPageBreak/>
              <w:t>RTR</w:t>
            </w:r>
            <w:r w:rsidRPr="00953E40">
              <w:rPr>
                <w:sz w:val="20"/>
                <w:szCs w:val="20"/>
              </w:rPr>
              <w:t xml:space="preserve"> with key messages or derived outputs for policymakers.</w:t>
            </w:r>
            <w:r w:rsidR="00B825B8">
              <w:rPr>
                <w:sz w:val="20"/>
                <w:szCs w:val="20"/>
              </w:rPr>
              <w:t xml:space="preserve"> </w:t>
            </w:r>
            <w:r w:rsidRPr="00953E40">
              <w:rPr>
                <w:sz w:val="20"/>
                <w:szCs w:val="20"/>
              </w:rPr>
              <w:t xml:space="preserve">Policy Brief and infographic </w:t>
            </w:r>
          </w:p>
          <w:p w14:paraId="7607A1A5" w14:textId="77777777" w:rsidR="008768E7" w:rsidRPr="00953E40" w:rsidRDefault="008768E7" w:rsidP="00953E40">
            <w:pPr>
              <w:ind w:left="0" w:firstLine="0"/>
              <w:rPr>
                <w:sz w:val="20"/>
                <w:szCs w:val="20"/>
              </w:rPr>
            </w:pPr>
          </w:p>
          <w:p w14:paraId="1DD13F3D" w14:textId="77777777" w:rsidR="008768E7" w:rsidRPr="00953E40" w:rsidRDefault="008768E7" w:rsidP="00953E40">
            <w:pPr>
              <w:ind w:left="0" w:firstLine="0"/>
              <w:rPr>
                <w:sz w:val="20"/>
                <w:szCs w:val="20"/>
              </w:rPr>
            </w:pPr>
            <w:r w:rsidRPr="00953E40">
              <w:rPr>
                <w:b/>
                <w:sz w:val="20"/>
                <w:szCs w:val="20"/>
              </w:rPr>
              <w:t>Timeline:</w:t>
            </w:r>
            <w:r w:rsidRPr="00953E40">
              <w:rPr>
                <w:sz w:val="20"/>
                <w:szCs w:val="20"/>
              </w:rPr>
              <w:t xml:space="preserve"> Initiate </w:t>
            </w:r>
            <w:r w:rsidR="00E6055D" w:rsidRPr="00953E40">
              <w:rPr>
                <w:sz w:val="20"/>
                <w:szCs w:val="20"/>
              </w:rPr>
              <w:t xml:space="preserve">project </w:t>
            </w:r>
            <w:r w:rsidRPr="00953E40">
              <w:rPr>
                <w:sz w:val="20"/>
                <w:szCs w:val="20"/>
              </w:rPr>
              <w:t>in 2019; Products delivered in early 2021</w:t>
            </w:r>
          </w:p>
          <w:p w14:paraId="7F73CA38" w14:textId="77777777" w:rsidR="008768E7" w:rsidRPr="00953E40" w:rsidRDefault="008768E7" w:rsidP="00953E40">
            <w:pPr>
              <w:ind w:left="0" w:firstLine="0"/>
              <w:rPr>
                <w:sz w:val="20"/>
                <w:szCs w:val="20"/>
              </w:rPr>
            </w:pPr>
          </w:p>
          <w:p w14:paraId="1821B5FD" w14:textId="77777777" w:rsidR="008768E7" w:rsidRPr="00953E40" w:rsidRDefault="008768E7" w:rsidP="00953E40">
            <w:pPr>
              <w:ind w:left="0" w:firstLine="0"/>
              <w:rPr>
                <w:b/>
                <w:sz w:val="20"/>
                <w:szCs w:val="20"/>
              </w:rPr>
            </w:pPr>
            <w:r w:rsidRPr="00953E40">
              <w:rPr>
                <w:b/>
                <w:sz w:val="20"/>
                <w:szCs w:val="20"/>
              </w:rPr>
              <w:t>Uptake/Objective</w:t>
            </w:r>
          </w:p>
          <w:p w14:paraId="604F7743" w14:textId="77777777" w:rsidR="008768E7" w:rsidRPr="00953E40" w:rsidRDefault="008768E7" w:rsidP="00953E40">
            <w:pPr>
              <w:ind w:left="0" w:firstLine="0"/>
              <w:rPr>
                <w:sz w:val="20"/>
                <w:szCs w:val="20"/>
              </w:rPr>
            </w:pPr>
            <w:r w:rsidRPr="00953E40">
              <w:rPr>
                <w:sz w:val="20"/>
                <w:szCs w:val="20"/>
              </w:rPr>
              <w:t>Overall aim is to support CPs to develop sustainable agricultural practices and conserve wetlands.</w:t>
            </w:r>
          </w:p>
          <w:p w14:paraId="639F22B3" w14:textId="77777777" w:rsidR="008768E7" w:rsidRPr="00953E40" w:rsidRDefault="008768E7" w:rsidP="00953E40">
            <w:pPr>
              <w:ind w:left="0" w:firstLine="0"/>
              <w:rPr>
                <w:sz w:val="20"/>
                <w:szCs w:val="20"/>
              </w:rPr>
            </w:pPr>
          </w:p>
          <w:p w14:paraId="6B03134D" w14:textId="77777777" w:rsidR="008768E7" w:rsidRPr="00953E40" w:rsidRDefault="008768E7" w:rsidP="00953E40">
            <w:pPr>
              <w:ind w:left="0" w:firstLine="0"/>
              <w:rPr>
                <w:sz w:val="20"/>
                <w:szCs w:val="20"/>
              </w:rPr>
            </w:pPr>
            <w:r w:rsidRPr="00953E40">
              <w:rPr>
                <w:sz w:val="20"/>
                <w:szCs w:val="20"/>
              </w:rPr>
              <w:lastRenderedPageBreak/>
              <w:t>Specific objective is a</w:t>
            </w:r>
            <w:r w:rsidRPr="00953E40">
              <w:rPr>
                <w:b/>
                <w:sz w:val="20"/>
                <w:szCs w:val="20"/>
              </w:rPr>
              <w:t xml:space="preserve"> </w:t>
            </w:r>
            <w:r w:rsidRPr="00953E40">
              <w:rPr>
                <w:sz w:val="20"/>
                <w:szCs w:val="20"/>
              </w:rPr>
              <w:t>more detailed understanding on causes and consequences of wetland loss to agriculture including any lessons learnt on how to prevent further</w:t>
            </w:r>
            <w:r w:rsidR="00382232" w:rsidRPr="00953E40">
              <w:rPr>
                <w:sz w:val="20"/>
                <w:szCs w:val="20"/>
              </w:rPr>
              <w:t xml:space="preserve"> </w:t>
            </w:r>
            <w:r w:rsidRPr="00953E40">
              <w:rPr>
                <w:sz w:val="20"/>
                <w:szCs w:val="20"/>
              </w:rPr>
              <w:t>degradation/loss of wetlands.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0086ED9" w14:textId="4D04AB7E" w:rsidR="008768E7" w:rsidRPr="00953E40" w:rsidRDefault="008768E7" w:rsidP="00953E40">
            <w:pPr>
              <w:ind w:left="0" w:firstLine="0"/>
              <w:rPr>
                <w:sz w:val="20"/>
                <w:szCs w:val="20"/>
              </w:rPr>
            </w:pPr>
            <w:r w:rsidRPr="00953E40">
              <w:rPr>
                <w:b/>
                <w:sz w:val="20"/>
                <w:szCs w:val="20"/>
              </w:rPr>
              <w:lastRenderedPageBreak/>
              <w:t>Case studies:</w:t>
            </w:r>
            <w:r w:rsidR="00B825B8">
              <w:rPr>
                <w:sz w:val="20"/>
                <w:szCs w:val="20"/>
              </w:rPr>
              <w:t xml:space="preserve"> </w:t>
            </w:r>
            <w:r w:rsidRPr="00953E40">
              <w:rPr>
                <w:sz w:val="20"/>
                <w:szCs w:val="20"/>
              </w:rPr>
              <w:t>Practitioners (wetland managers);</w:t>
            </w:r>
          </w:p>
          <w:p w14:paraId="0E918108" w14:textId="77777777" w:rsidR="008768E7" w:rsidRPr="00953E40" w:rsidRDefault="008768E7" w:rsidP="00953E40">
            <w:pPr>
              <w:ind w:left="0" w:firstLine="0"/>
              <w:rPr>
                <w:sz w:val="20"/>
                <w:szCs w:val="20"/>
              </w:rPr>
            </w:pPr>
            <w:r w:rsidRPr="00953E40">
              <w:rPr>
                <w:sz w:val="20"/>
                <w:szCs w:val="20"/>
              </w:rPr>
              <w:t>Policy</w:t>
            </w:r>
            <w:r w:rsidR="005654B4" w:rsidRPr="00953E40">
              <w:rPr>
                <w:sz w:val="20"/>
                <w:szCs w:val="20"/>
              </w:rPr>
              <w:t xml:space="preserve"> </w:t>
            </w:r>
            <w:r w:rsidRPr="00953E40">
              <w:rPr>
                <w:sz w:val="20"/>
                <w:szCs w:val="20"/>
              </w:rPr>
              <w:t xml:space="preserve">makers (governments-agriculture sector especially) </w:t>
            </w:r>
          </w:p>
          <w:p w14:paraId="7F0FCFAB" w14:textId="77777777" w:rsidR="008768E7" w:rsidRPr="00953E40" w:rsidRDefault="008768E7" w:rsidP="00953E40">
            <w:pPr>
              <w:ind w:left="0" w:firstLine="0"/>
              <w:rPr>
                <w:sz w:val="20"/>
                <w:szCs w:val="20"/>
              </w:rPr>
            </w:pPr>
          </w:p>
          <w:p w14:paraId="1C9EC311" w14:textId="2D7E88E2" w:rsidR="008768E7" w:rsidRPr="00953E40" w:rsidRDefault="005654B4" w:rsidP="00953E40">
            <w:pPr>
              <w:ind w:left="0" w:firstLine="0"/>
              <w:rPr>
                <w:sz w:val="20"/>
                <w:szCs w:val="20"/>
              </w:rPr>
            </w:pPr>
            <w:r w:rsidRPr="00953E40">
              <w:rPr>
                <w:b/>
                <w:sz w:val="20"/>
                <w:szCs w:val="20"/>
              </w:rPr>
              <w:t>Literature</w:t>
            </w:r>
            <w:r w:rsidR="008768E7" w:rsidRPr="00953E40">
              <w:rPr>
                <w:b/>
                <w:sz w:val="20"/>
                <w:szCs w:val="20"/>
              </w:rPr>
              <w:t xml:space="preserve"> review</w:t>
            </w:r>
            <w:r w:rsidR="008768E7" w:rsidRPr="00953E40">
              <w:rPr>
                <w:sz w:val="20"/>
                <w:szCs w:val="20"/>
              </w:rPr>
              <w:t>:</w:t>
            </w:r>
            <w:r w:rsidR="00B825B8">
              <w:rPr>
                <w:sz w:val="20"/>
                <w:szCs w:val="20"/>
              </w:rPr>
              <w:t xml:space="preserve"> </w:t>
            </w:r>
            <w:r w:rsidR="008768E7" w:rsidRPr="00953E40">
              <w:rPr>
                <w:sz w:val="20"/>
                <w:szCs w:val="20"/>
              </w:rPr>
              <w:t>Policy</w:t>
            </w:r>
            <w:r w:rsidRPr="00953E40">
              <w:rPr>
                <w:sz w:val="20"/>
                <w:szCs w:val="20"/>
              </w:rPr>
              <w:t xml:space="preserve"> </w:t>
            </w:r>
            <w:r w:rsidR="008768E7" w:rsidRPr="00953E40">
              <w:rPr>
                <w:sz w:val="20"/>
                <w:szCs w:val="20"/>
              </w:rPr>
              <w:t xml:space="preserve">makers (governments-agriculture sector especially); practitioners </w:t>
            </w:r>
            <w:r w:rsidR="008768E7" w:rsidRPr="00953E40">
              <w:rPr>
                <w:sz w:val="20"/>
                <w:szCs w:val="20"/>
              </w:rPr>
              <w:lastRenderedPageBreak/>
              <w:t>(wetland managers)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1AE250A" w14:textId="77777777" w:rsidR="008768E7" w:rsidRPr="00953E40" w:rsidRDefault="008768E7" w:rsidP="00953E40">
            <w:pPr>
              <w:ind w:left="0" w:firstLine="0"/>
              <w:rPr>
                <w:sz w:val="20"/>
                <w:szCs w:val="20"/>
              </w:rPr>
            </w:pPr>
            <w:r w:rsidRPr="00953E40">
              <w:rPr>
                <w:sz w:val="20"/>
                <w:szCs w:val="20"/>
              </w:rPr>
              <w:lastRenderedPageBreak/>
              <w:t>64,200 [22,600 RTR production &amp; translation; 10,000 workshop; 9,000 consultancy, based on a rate of 700 for 14 days]</w:t>
            </w:r>
          </w:p>
          <w:p w14:paraId="60CFBD82" w14:textId="77777777" w:rsidR="00382232" w:rsidRPr="00953E40" w:rsidRDefault="00382232" w:rsidP="00953E40">
            <w:pPr>
              <w:ind w:left="0" w:firstLine="0"/>
              <w:rPr>
                <w:sz w:val="20"/>
                <w:szCs w:val="20"/>
              </w:rPr>
            </w:pPr>
          </w:p>
          <w:p w14:paraId="1CA60C01" w14:textId="77777777" w:rsidR="008768E7" w:rsidRPr="00953E40" w:rsidRDefault="008768E7" w:rsidP="00953E40">
            <w:pPr>
              <w:ind w:left="0" w:firstLine="0"/>
              <w:rPr>
                <w:sz w:val="20"/>
                <w:szCs w:val="20"/>
              </w:rPr>
            </w:pPr>
            <w:r w:rsidRPr="00953E40">
              <w:rPr>
                <w:sz w:val="20"/>
                <w:szCs w:val="20"/>
              </w:rPr>
              <w:t>[if with Policy Brief add: 2,000 (layout), 960 translation)]</w:t>
            </w:r>
          </w:p>
          <w:p w14:paraId="29274BCB" w14:textId="77777777" w:rsidR="008768E7" w:rsidRPr="00953E40" w:rsidRDefault="008768E7" w:rsidP="00953E40">
            <w:pPr>
              <w:ind w:left="0" w:firstLine="0"/>
              <w:rPr>
                <w:sz w:val="20"/>
                <w:szCs w:val="20"/>
              </w:rPr>
            </w:pPr>
          </w:p>
          <w:p w14:paraId="639384E2" w14:textId="77777777" w:rsidR="008768E7" w:rsidRPr="00953E40" w:rsidRDefault="008768E7" w:rsidP="00953E40">
            <w:pPr>
              <w:ind w:left="0" w:firstLine="0"/>
              <w:rPr>
                <w:sz w:val="20"/>
                <w:szCs w:val="20"/>
              </w:rPr>
            </w:pPr>
            <w:r w:rsidRPr="00953E40">
              <w:rPr>
                <w:sz w:val="20"/>
                <w:szCs w:val="20"/>
              </w:rPr>
              <w:lastRenderedPageBreak/>
              <w:t>22,600 for literature review of losses</w:t>
            </w:r>
          </w:p>
          <w:p w14:paraId="2D5DBFA6" w14:textId="77777777" w:rsidR="008768E7" w:rsidRPr="00953E40" w:rsidRDefault="008768E7" w:rsidP="00953E40">
            <w:pPr>
              <w:ind w:left="0" w:firstLine="0"/>
              <w:rPr>
                <w:sz w:val="20"/>
                <w:szCs w:val="20"/>
              </w:rPr>
            </w:pPr>
          </w:p>
          <w:p w14:paraId="008E0C37" w14:textId="77777777" w:rsidR="008768E7" w:rsidRPr="00953E40" w:rsidRDefault="008768E7" w:rsidP="00953E40">
            <w:pPr>
              <w:ind w:left="0" w:firstLine="0"/>
              <w:rPr>
                <w:sz w:val="20"/>
                <w:szCs w:val="20"/>
              </w:rPr>
            </w:pPr>
            <w:r w:rsidRPr="00953E40">
              <w:rPr>
                <w:sz w:val="20"/>
                <w:szCs w:val="20"/>
              </w:rPr>
              <w:t>Seek FAO in-kind support</w:t>
            </w:r>
          </w:p>
        </w:tc>
      </w:tr>
      <w:tr w:rsidR="007D5743" w:rsidRPr="00953E40" w14:paraId="71061064" w14:textId="77777777" w:rsidTr="008768E7">
        <w:tc>
          <w:tcPr>
            <w:tcW w:w="0" w:type="auto"/>
            <w:tcBorders>
              <w:top w:val="single" w:sz="4" w:space="0" w:color="auto"/>
              <w:left w:val="single" w:sz="4" w:space="0" w:color="auto"/>
              <w:bottom w:val="single" w:sz="4" w:space="0" w:color="auto"/>
              <w:right w:val="single" w:sz="4" w:space="0" w:color="auto"/>
            </w:tcBorders>
            <w:hideMark/>
          </w:tcPr>
          <w:p w14:paraId="4E5F44A3" w14:textId="000F4C09" w:rsidR="008768E7" w:rsidRPr="00953E40" w:rsidRDefault="008768E7" w:rsidP="00953E40">
            <w:pPr>
              <w:ind w:left="0" w:firstLine="0"/>
              <w:rPr>
                <w:sz w:val="20"/>
                <w:szCs w:val="20"/>
              </w:rPr>
            </w:pPr>
            <w:r w:rsidRPr="00953E40">
              <w:rPr>
                <w:sz w:val="20"/>
                <w:szCs w:val="20"/>
              </w:rPr>
              <w:lastRenderedPageBreak/>
              <w:t>1.3</w:t>
            </w:r>
            <w:r w:rsidR="00B825B8">
              <w:rPr>
                <w:sz w:val="20"/>
                <w:szCs w:val="20"/>
              </w:rPr>
              <w:t xml:space="preserve"> </w:t>
            </w:r>
            <w:r w:rsidRPr="00953E40">
              <w:rPr>
                <w:sz w:val="20"/>
                <w:szCs w:val="20"/>
              </w:rPr>
              <w:t>Prepare guidance on</w:t>
            </w:r>
            <w:r w:rsidR="004A0924" w:rsidRPr="00953E40">
              <w:rPr>
                <w:sz w:val="20"/>
                <w:szCs w:val="20"/>
              </w:rPr>
              <w:t xml:space="preserve"> inventories and monitoring </w:t>
            </w:r>
            <w:r w:rsidRPr="00953E40">
              <w:rPr>
                <w:sz w:val="20"/>
                <w:szCs w:val="20"/>
              </w:rPr>
              <w:t xml:space="preserve">of small wetlands, and their multiple values </w:t>
            </w:r>
            <w:r w:rsidRPr="00953E40">
              <w:rPr>
                <w:sz w:val="20"/>
                <w:szCs w:val="20"/>
              </w:rPr>
              <w:lastRenderedPageBreak/>
              <w:t>for biodiversity conservation, especially in the contexts of landscape management and climate change</w:t>
            </w:r>
          </w:p>
        </w:tc>
        <w:tc>
          <w:tcPr>
            <w:tcW w:w="0" w:type="auto"/>
            <w:tcBorders>
              <w:top w:val="single" w:sz="4" w:space="0" w:color="auto"/>
              <w:left w:val="single" w:sz="4" w:space="0" w:color="auto"/>
              <w:bottom w:val="single" w:sz="4" w:space="0" w:color="auto"/>
              <w:right w:val="single" w:sz="4" w:space="0" w:color="auto"/>
            </w:tcBorders>
            <w:hideMark/>
          </w:tcPr>
          <w:p w14:paraId="37D8F2F6" w14:textId="77777777" w:rsidR="008768E7" w:rsidRPr="00953E40" w:rsidRDefault="00C809D9" w:rsidP="00953E40">
            <w:pPr>
              <w:ind w:left="0" w:firstLine="0"/>
              <w:rPr>
                <w:sz w:val="20"/>
                <w:szCs w:val="20"/>
              </w:rPr>
            </w:pPr>
            <w:hyperlink r:id="rId26" w:history="1">
              <w:r w:rsidR="008768E7" w:rsidRPr="00953E40">
                <w:rPr>
                  <w:rStyle w:val="Hyperlink"/>
                  <w:sz w:val="20"/>
                  <w:szCs w:val="20"/>
                </w:rPr>
                <w:t>XIII.21</w:t>
              </w:r>
            </w:hyperlink>
            <w:r w:rsidR="008768E7" w:rsidRPr="00953E40">
              <w:rPr>
                <w:sz w:val="20"/>
                <w:szCs w:val="20"/>
              </w:rPr>
              <w:t>,</w:t>
            </w:r>
            <w:r w:rsidR="008768E7" w:rsidRPr="00953E40">
              <w:rPr>
                <w:rFonts w:cs="Arial"/>
                <w:sz w:val="20"/>
                <w:szCs w:val="20"/>
              </w:rPr>
              <w:t xml:space="preserve"> ¶</w:t>
            </w:r>
            <w:r w:rsidR="008768E7" w:rsidRPr="00953E40">
              <w:rPr>
                <w:sz w:val="20"/>
                <w:szCs w:val="20"/>
              </w:rPr>
              <w:t xml:space="preserve"> 23</w:t>
            </w:r>
          </w:p>
        </w:tc>
        <w:tc>
          <w:tcPr>
            <w:tcW w:w="0" w:type="auto"/>
            <w:tcBorders>
              <w:top w:val="single" w:sz="4" w:space="0" w:color="auto"/>
              <w:left w:val="single" w:sz="4" w:space="0" w:color="auto"/>
              <w:bottom w:val="single" w:sz="4" w:space="0" w:color="auto"/>
              <w:right w:val="single" w:sz="4" w:space="0" w:color="auto"/>
            </w:tcBorders>
            <w:hideMark/>
          </w:tcPr>
          <w:p w14:paraId="18EDA7BA" w14:textId="77777777" w:rsidR="008768E7" w:rsidRPr="00953E40" w:rsidRDefault="008768E7" w:rsidP="00953E40">
            <w:pPr>
              <w:ind w:left="0" w:firstLine="0"/>
              <w:rPr>
                <w:sz w:val="20"/>
                <w:szCs w:val="20"/>
              </w:rPr>
            </w:pPr>
            <w:r w:rsidRPr="00953E40">
              <w:rPr>
                <w:sz w:val="20"/>
                <w:szCs w:val="20"/>
              </w:rPr>
              <w:t>2.5, 2.6, 4.14</w:t>
            </w:r>
          </w:p>
        </w:tc>
        <w:tc>
          <w:tcPr>
            <w:tcW w:w="0" w:type="auto"/>
            <w:tcBorders>
              <w:top w:val="single" w:sz="4" w:space="0" w:color="auto"/>
              <w:left w:val="single" w:sz="4" w:space="0" w:color="auto"/>
              <w:bottom w:val="single" w:sz="4" w:space="0" w:color="auto"/>
              <w:right w:val="single" w:sz="4" w:space="0" w:color="auto"/>
            </w:tcBorders>
            <w:hideMark/>
          </w:tcPr>
          <w:p w14:paraId="704854AC" w14:textId="103318AD" w:rsidR="008768E7" w:rsidRPr="00953E40" w:rsidRDefault="008768E7" w:rsidP="00953E40">
            <w:pPr>
              <w:ind w:left="0" w:firstLine="0"/>
              <w:rPr>
                <w:sz w:val="16"/>
                <w:szCs w:val="16"/>
              </w:rPr>
            </w:pPr>
            <w:r w:rsidRPr="00953E40">
              <w:rPr>
                <w:sz w:val="20"/>
                <w:szCs w:val="20"/>
              </w:rPr>
              <w:t xml:space="preserve">Summarise technical knowledge on the significance of small wetlands for biodiversity conservation and other ecosystem services and threats to them and </w:t>
            </w:r>
            <w:r w:rsidRPr="00953E40">
              <w:rPr>
                <w:sz w:val="20"/>
                <w:szCs w:val="20"/>
              </w:rPr>
              <w:lastRenderedPageBreak/>
              <w:t>prepare guidance on best-practice approaches to their inventory and monitoring</w:t>
            </w:r>
            <w:r w:rsidR="00C02AFD" w:rsidRPr="00953E40">
              <w:rPr>
                <w:sz w:val="20"/>
                <w:szCs w:val="20"/>
              </w:rPr>
              <w:t>,</w:t>
            </w:r>
            <w:r w:rsidR="00E6055D" w:rsidRPr="00953E40">
              <w:t xml:space="preserve"> </w:t>
            </w:r>
            <w:r w:rsidR="00E6055D" w:rsidRPr="00953E40">
              <w:rPr>
                <w:sz w:val="20"/>
                <w:szCs w:val="20"/>
              </w:rPr>
              <w:t>highlighting a range of different legislation, policy and other best practice approaches</w:t>
            </w:r>
            <w:r w:rsidRPr="00953E40">
              <w:rPr>
                <w:sz w:val="20"/>
                <w:szCs w:val="20"/>
              </w:rPr>
              <w:t>.</w:t>
            </w:r>
            <w:r w:rsidR="00B825B8">
              <w:rPr>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1E53CFA" w14:textId="77777777" w:rsidR="008768E7" w:rsidRPr="00953E40" w:rsidRDefault="008768E7" w:rsidP="00953E40">
            <w:pPr>
              <w:ind w:left="0" w:firstLine="0"/>
              <w:rPr>
                <w:sz w:val="20"/>
                <w:szCs w:val="20"/>
              </w:rPr>
            </w:pPr>
            <w:r w:rsidRPr="00953E40">
              <w:rPr>
                <w:sz w:val="20"/>
                <w:szCs w:val="20"/>
              </w:rPr>
              <w:lastRenderedPageBreak/>
              <w:t>Medium</w:t>
            </w:r>
          </w:p>
        </w:tc>
        <w:tc>
          <w:tcPr>
            <w:tcW w:w="0" w:type="auto"/>
            <w:tcBorders>
              <w:top w:val="single" w:sz="4" w:space="0" w:color="auto"/>
              <w:left w:val="single" w:sz="4" w:space="0" w:color="auto"/>
              <w:bottom w:val="single" w:sz="4" w:space="0" w:color="auto"/>
              <w:right w:val="single" w:sz="4" w:space="0" w:color="auto"/>
            </w:tcBorders>
            <w:hideMark/>
          </w:tcPr>
          <w:p w14:paraId="72610B46" w14:textId="77777777" w:rsidR="004A0924" w:rsidRPr="00953E40" w:rsidRDefault="008768E7" w:rsidP="00953E40">
            <w:pPr>
              <w:ind w:left="0" w:firstLine="0"/>
              <w:rPr>
                <w:sz w:val="20"/>
                <w:szCs w:val="20"/>
              </w:rPr>
            </w:pPr>
            <w:r w:rsidRPr="00953E40">
              <w:rPr>
                <w:sz w:val="20"/>
                <w:szCs w:val="20"/>
              </w:rPr>
              <w:t>Develop definition of “small wetlands” building on Res. XIII.21.</w:t>
            </w:r>
          </w:p>
          <w:p w14:paraId="0FFA6F13" w14:textId="77777777" w:rsidR="004A0924" w:rsidRPr="00953E40" w:rsidRDefault="004A0924" w:rsidP="00953E40">
            <w:pPr>
              <w:ind w:left="0" w:firstLine="0"/>
              <w:rPr>
                <w:sz w:val="20"/>
                <w:szCs w:val="20"/>
              </w:rPr>
            </w:pPr>
          </w:p>
          <w:p w14:paraId="1583DC16" w14:textId="0CD6D868" w:rsidR="004A0924" w:rsidRPr="00953E40" w:rsidRDefault="008768E7" w:rsidP="00953E40">
            <w:pPr>
              <w:ind w:left="0" w:firstLine="0"/>
              <w:rPr>
                <w:sz w:val="20"/>
                <w:szCs w:val="20"/>
              </w:rPr>
            </w:pPr>
            <w:r w:rsidRPr="00953E40">
              <w:rPr>
                <w:sz w:val="20"/>
                <w:szCs w:val="20"/>
              </w:rPr>
              <w:t xml:space="preserve">Summarise literature on their significance, </w:t>
            </w:r>
            <w:r w:rsidRPr="00953E40">
              <w:rPr>
                <w:sz w:val="20"/>
                <w:szCs w:val="20"/>
              </w:rPr>
              <w:lastRenderedPageBreak/>
              <w:t>including for livelihoods.</w:t>
            </w:r>
            <w:r w:rsidR="00B825B8">
              <w:rPr>
                <w:sz w:val="20"/>
                <w:szCs w:val="20"/>
              </w:rPr>
              <w:t xml:space="preserve"> </w:t>
            </w:r>
          </w:p>
          <w:p w14:paraId="7E9EE399" w14:textId="77777777" w:rsidR="004A0924" w:rsidRPr="00953E40" w:rsidRDefault="004A0924" w:rsidP="00953E40">
            <w:pPr>
              <w:ind w:left="0" w:firstLine="0"/>
              <w:rPr>
                <w:sz w:val="20"/>
                <w:szCs w:val="20"/>
              </w:rPr>
            </w:pPr>
          </w:p>
          <w:p w14:paraId="308E59D9" w14:textId="77777777" w:rsidR="004A0924" w:rsidRPr="00953E40" w:rsidRDefault="008768E7" w:rsidP="00953E40">
            <w:pPr>
              <w:ind w:left="0" w:firstLine="0"/>
              <w:rPr>
                <w:sz w:val="20"/>
                <w:szCs w:val="20"/>
              </w:rPr>
            </w:pPr>
            <w:r w:rsidRPr="00953E40">
              <w:rPr>
                <w:sz w:val="20"/>
                <w:szCs w:val="20"/>
              </w:rPr>
              <w:t xml:space="preserve">Summarise threats to provide clear recommendations for their protection and wise use. </w:t>
            </w:r>
          </w:p>
          <w:p w14:paraId="601997A5" w14:textId="77777777" w:rsidR="008768E7" w:rsidRPr="00953E40" w:rsidRDefault="008768E7" w:rsidP="00953E40">
            <w:pPr>
              <w:ind w:left="0" w:firstLine="0"/>
              <w:rPr>
                <w:sz w:val="20"/>
                <w:szCs w:val="20"/>
              </w:rPr>
            </w:pPr>
            <w:r w:rsidRPr="00953E40">
              <w:rPr>
                <w:sz w:val="20"/>
                <w:szCs w:val="20"/>
              </w:rPr>
              <w:t xml:space="preserve"> </w:t>
            </w:r>
          </w:p>
          <w:p w14:paraId="50DB8F86" w14:textId="77777777" w:rsidR="004A0924" w:rsidRPr="00953E40" w:rsidRDefault="008768E7" w:rsidP="00953E40">
            <w:pPr>
              <w:ind w:left="0" w:firstLine="0"/>
              <w:rPr>
                <w:sz w:val="20"/>
                <w:szCs w:val="20"/>
              </w:rPr>
            </w:pPr>
            <w:r w:rsidRPr="00953E40">
              <w:rPr>
                <w:sz w:val="20"/>
                <w:szCs w:val="20"/>
              </w:rPr>
              <w:t>Review and supplement existing guidance for wetland inventory and monitoring to describe best-practices approaches</w:t>
            </w:r>
            <w:r w:rsidR="009E720A" w:rsidRPr="00953E40">
              <w:rPr>
                <w:sz w:val="20"/>
                <w:szCs w:val="20"/>
              </w:rPr>
              <w:t xml:space="preserve"> </w:t>
            </w:r>
            <w:r w:rsidRPr="00953E40">
              <w:rPr>
                <w:sz w:val="20"/>
                <w:szCs w:val="20"/>
              </w:rPr>
              <w:t>(including eDNA) for small wetlands in different Ramsar regions.</w:t>
            </w:r>
          </w:p>
          <w:p w14:paraId="121DE7D1" w14:textId="003E3F75" w:rsidR="008768E7" w:rsidRPr="00953E40" w:rsidRDefault="00B825B8" w:rsidP="00953E40">
            <w:pPr>
              <w:ind w:left="0" w:firstLine="0"/>
              <w:rPr>
                <w:sz w:val="20"/>
                <w:szCs w:val="20"/>
              </w:rPr>
            </w:pPr>
            <w:r>
              <w:rPr>
                <w:sz w:val="20"/>
                <w:szCs w:val="20"/>
              </w:rPr>
              <w:t xml:space="preserve"> </w:t>
            </w:r>
          </w:p>
          <w:p w14:paraId="2052F221" w14:textId="77777777" w:rsidR="008768E7" w:rsidRPr="00953E40" w:rsidRDefault="008768E7" w:rsidP="00953E40">
            <w:pPr>
              <w:ind w:left="0" w:firstLine="0"/>
              <w:rPr>
                <w:sz w:val="20"/>
                <w:szCs w:val="20"/>
              </w:rPr>
            </w:pPr>
            <w:r w:rsidRPr="00953E40">
              <w:rPr>
                <w:sz w:val="20"/>
                <w:szCs w:val="20"/>
              </w:rPr>
              <w:t>Link to SDG 6.6.1 guidance review produced by Secretariat</w:t>
            </w:r>
          </w:p>
        </w:tc>
        <w:tc>
          <w:tcPr>
            <w:tcW w:w="0" w:type="auto"/>
            <w:tcBorders>
              <w:top w:val="single" w:sz="4" w:space="0" w:color="auto"/>
              <w:left w:val="single" w:sz="4" w:space="0" w:color="auto"/>
              <w:bottom w:val="single" w:sz="4" w:space="0" w:color="auto"/>
              <w:right w:val="single" w:sz="4" w:space="0" w:color="auto"/>
            </w:tcBorders>
            <w:hideMark/>
          </w:tcPr>
          <w:p w14:paraId="291F8E1E" w14:textId="77777777" w:rsidR="008768E7" w:rsidRPr="00953E40" w:rsidRDefault="008768E7" w:rsidP="00953E40">
            <w:pPr>
              <w:ind w:left="0" w:firstLine="0"/>
              <w:rPr>
                <w:sz w:val="20"/>
                <w:szCs w:val="20"/>
              </w:rPr>
            </w:pPr>
            <w:r w:rsidRPr="00953E40">
              <w:rPr>
                <w:b/>
                <w:sz w:val="20"/>
                <w:szCs w:val="20"/>
              </w:rPr>
              <w:lastRenderedPageBreak/>
              <w:t>Policy Brief</w:t>
            </w:r>
            <w:r w:rsidRPr="00953E40">
              <w:rPr>
                <w:sz w:val="20"/>
                <w:szCs w:val="20"/>
              </w:rPr>
              <w:t xml:space="preserve"> on the importance of small wetlands with infographic</w:t>
            </w:r>
          </w:p>
          <w:p w14:paraId="3A9BDC3B" w14:textId="77777777" w:rsidR="004A0924" w:rsidRPr="00953E40" w:rsidRDefault="004A0924" w:rsidP="00953E40">
            <w:pPr>
              <w:ind w:left="0" w:firstLine="0"/>
              <w:rPr>
                <w:sz w:val="20"/>
                <w:szCs w:val="20"/>
              </w:rPr>
            </w:pPr>
          </w:p>
          <w:p w14:paraId="085C9A47" w14:textId="77777777" w:rsidR="008768E7" w:rsidRPr="00953E40" w:rsidRDefault="008768E7" w:rsidP="00953E40">
            <w:pPr>
              <w:ind w:left="0" w:firstLine="0"/>
              <w:rPr>
                <w:sz w:val="20"/>
                <w:szCs w:val="20"/>
              </w:rPr>
            </w:pPr>
            <w:r w:rsidRPr="00953E40">
              <w:rPr>
                <w:b/>
                <w:sz w:val="20"/>
                <w:szCs w:val="20"/>
              </w:rPr>
              <w:t>Briefing Note</w:t>
            </w:r>
            <w:r w:rsidRPr="00953E40">
              <w:rPr>
                <w:sz w:val="20"/>
                <w:szCs w:val="20"/>
              </w:rPr>
              <w:t xml:space="preserve"> on guidance</w:t>
            </w:r>
            <w:r w:rsidRPr="00953E40">
              <w:rPr>
                <w:b/>
                <w:sz w:val="20"/>
                <w:szCs w:val="20"/>
              </w:rPr>
              <w:t xml:space="preserve"> </w:t>
            </w:r>
            <w:r w:rsidRPr="00953E40">
              <w:rPr>
                <w:sz w:val="20"/>
                <w:szCs w:val="20"/>
              </w:rPr>
              <w:t xml:space="preserve">for small </w:t>
            </w:r>
            <w:r w:rsidRPr="00953E40">
              <w:rPr>
                <w:sz w:val="20"/>
                <w:szCs w:val="20"/>
              </w:rPr>
              <w:lastRenderedPageBreak/>
              <w:t>wetlands inventory and monitoring</w:t>
            </w:r>
          </w:p>
          <w:p w14:paraId="63975D46" w14:textId="77777777" w:rsidR="004A0924" w:rsidRPr="00953E40" w:rsidRDefault="004A0924" w:rsidP="00953E40">
            <w:pPr>
              <w:ind w:left="0" w:firstLine="0"/>
              <w:rPr>
                <w:sz w:val="20"/>
                <w:szCs w:val="20"/>
              </w:rPr>
            </w:pPr>
          </w:p>
          <w:p w14:paraId="40E22B35" w14:textId="77777777" w:rsidR="008768E7" w:rsidRPr="00953E40" w:rsidRDefault="008768E7" w:rsidP="00953E40">
            <w:pPr>
              <w:ind w:left="0" w:firstLine="0"/>
              <w:rPr>
                <w:sz w:val="20"/>
                <w:szCs w:val="20"/>
              </w:rPr>
            </w:pPr>
            <w:r w:rsidRPr="00953E40">
              <w:rPr>
                <w:b/>
                <w:sz w:val="20"/>
                <w:szCs w:val="20"/>
              </w:rPr>
              <w:t>Timeline:</w:t>
            </w:r>
            <w:r w:rsidRPr="00953E40">
              <w:rPr>
                <w:sz w:val="20"/>
                <w:szCs w:val="20"/>
              </w:rPr>
              <w:t xml:space="preserve"> to be determined </w:t>
            </w:r>
          </w:p>
          <w:p w14:paraId="3FA075DB" w14:textId="77777777" w:rsidR="004A0924" w:rsidRPr="00953E40" w:rsidRDefault="004A0924" w:rsidP="00953E40">
            <w:pPr>
              <w:ind w:left="0" w:firstLine="0"/>
              <w:rPr>
                <w:sz w:val="20"/>
                <w:szCs w:val="20"/>
              </w:rPr>
            </w:pPr>
          </w:p>
          <w:p w14:paraId="09D63817" w14:textId="77777777" w:rsidR="008768E7" w:rsidRPr="00953E40" w:rsidRDefault="008768E7" w:rsidP="00953E40">
            <w:pPr>
              <w:ind w:left="0" w:firstLine="0"/>
              <w:rPr>
                <w:b/>
                <w:sz w:val="20"/>
                <w:szCs w:val="20"/>
              </w:rPr>
            </w:pPr>
            <w:r w:rsidRPr="00953E40">
              <w:rPr>
                <w:b/>
                <w:sz w:val="20"/>
                <w:szCs w:val="20"/>
              </w:rPr>
              <w:t>Uptake/Objective</w:t>
            </w:r>
          </w:p>
          <w:p w14:paraId="7A32828C" w14:textId="16278DD2" w:rsidR="008768E7" w:rsidRPr="00953E40" w:rsidRDefault="008768E7" w:rsidP="00953E40">
            <w:pPr>
              <w:ind w:left="0" w:firstLine="0"/>
              <w:rPr>
                <w:sz w:val="20"/>
                <w:szCs w:val="20"/>
              </w:rPr>
            </w:pPr>
            <w:r w:rsidRPr="00953E40">
              <w:rPr>
                <w:sz w:val="20"/>
                <w:szCs w:val="20"/>
              </w:rPr>
              <w:t>Aim to ensure Parties and others understand the critical importance of small wetlands in planning and other processes.</w:t>
            </w:r>
            <w:r w:rsidR="00B825B8">
              <w:rPr>
                <w:sz w:val="20"/>
                <w:szCs w:val="20"/>
              </w:rPr>
              <w:t xml:space="preserve"> </w:t>
            </w:r>
            <w:r w:rsidRPr="00953E40">
              <w:rPr>
                <w:sz w:val="20"/>
                <w:szCs w:val="20"/>
              </w:rPr>
              <w:t>Provide practitioners with best practice guidance for small wetland inventory and monitoring.</w:t>
            </w:r>
          </w:p>
        </w:tc>
        <w:tc>
          <w:tcPr>
            <w:tcW w:w="0" w:type="auto"/>
            <w:tcBorders>
              <w:top w:val="single" w:sz="4" w:space="0" w:color="auto"/>
              <w:left w:val="single" w:sz="4" w:space="0" w:color="auto"/>
              <w:bottom w:val="single" w:sz="4" w:space="0" w:color="auto"/>
              <w:right w:val="single" w:sz="4" w:space="0" w:color="auto"/>
            </w:tcBorders>
          </w:tcPr>
          <w:p w14:paraId="7EC73DE6" w14:textId="544E3E68" w:rsidR="008768E7" w:rsidRPr="00953E40" w:rsidRDefault="008768E7" w:rsidP="00953E40">
            <w:pPr>
              <w:ind w:left="0" w:firstLine="0"/>
              <w:rPr>
                <w:sz w:val="20"/>
                <w:szCs w:val="20"/>
              </w:rPr>
            </w:pPr>
            <w:r w:rsidRPr="00953E40">
              <w:rPr>
                <w:b/>
                <w:sz w:val="20"/>
                <w:szCs w:val="20"/>
              </w:rPr>
              <w:lastRenderedPageBreak/>
              <w:t>Policy Brief:</w:t>
            </w:r>
            <w:r w:rsidR="00B825B8">
              <w:rPr>
                <w:b/>
                <w:sz w:val="20"/>
                <w:szCs w:val="20"/>
              </w:rPr>
              <w:t xml:space="preserve"> </w:t>
            </w:r>
            <w:r w:rsidRPr="00953E40">
              <w:rPr>
                <w:sz w:val="20"/>
                <w:szCs w:val="20"/>
              </w:rPr>
              <w:t>Policy makers (in environment and planning sectors especially)</w:t>
            </w:r>
          </w:p>
          <w:p w14:paraId="3C9EA94D" w14:textId="77777777" w:rsidR="008768E7" w:rsidRPr="00953E40" w:rsidRDefault="008768E7" w:rsidP="00953E40">
            <w:pPr>
              <w:ind w:left="0" w:firstLine="0"/>
              <w:rPr>
                <w:sz w:val="20"/>
                <w:szCs w:val="20"/>
              </w:rPr>
            </w:pPr>
          </w:p>
          <w:p w14:paraId="2DD1B57B" w14:textId="77777777" w:rsidR="008768E7" w:rsidRPr="00953E40" w:rsidRDefault="008768E7" w:rsidP="00953E40">
            <w:pPr>
              <w:ind w:left="0" w:firstLine="0"/>
              <w:rPr>
                <w:b/>
                <w:sz w:val="20"/>
                <w:szCs w:val="20"/>
              </w:rPr>
            </w:pPr>
            <w:r w:rsidRPr="00953E40">
              <w:rPr>
                <w:b/>
                <w:sz w:val="20"/>
                <w:szCs w:val="20"/>
              </w:rPr>
              <w:lastRenderedPageBreak/>
              <w:t xml:space="preserve">Briefing note: </w:t>
            </w:r>
            <w:r w:rsidRPr="00953E40">
              <w:rPr>
                <w:sz w:val="20"/>
                <w:szCs w:val="20"/>
              </w:rPr>
              <w:t>Practitioners (scientists, wetland managers)</w:t>
            </w:r>
          </w:p>
        </w:tc>
        <w:tc>
          <w:tcPr>
            <w:tcW w:w="0" w:type="auto"/>
            <w:tcBorders>
              <w:top w:val="single" w:sz="4" w:space="0" w:color="auto"/>
              <w:left w:val="single" w:sz="4" w:space="0" w:color="auto"/>
              <w:bottom w:val="single" w:sz="4" w:space="0" w:color="auto"/>
              <w:right w:val="single" w:sz="4" w:space="0" w:color="auto"/>
            </w:tcBorders>
            <w:hideMark/>
          </w:tcPr>
          <w:p w14:paraId="612C0699" w14:textId="77777777" w:rsidR="008768E7" w:rsidRPr="00953E40" w:rsidRDefault="008768E7" w:rsidP="00953E40">
            <w:pPr>
              <w:ind w:left="0" w:firstLine="0"/>
              <w:rPr>
                <w:sz w:val="20"/>
                <w:szCs w:val="20"/>
              </w:rPr>
            </w:pPr>
            <w:r w:rsidRPr="00953E40">
              <w:rPr>
                <w:sz w:val="20"/>
                <w:szCs w:val="20"/>
              </w:rPr>
              <w:lastRenderedPageBreak/>
              <w:t>9,360 and cost for infographic</w:t>
            </w:r>
          </w:p>
        </w:tc>
      </w:tr>
      <w:tr w:rsidR="007D5743" w:rsidRPr="00953E40" w14:paraId="23FE9BFF" w14:textId="77777777" w:rsidTr="008768E7">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0AFD35A" w14:textId="67B3FD91" w:rsidR="008768E7" w:rsidRPr="00953E40" w:rsidRDefault="008768E7" w:rsidP="00953E40">
            <w:pPr>
              <w:pStyle w:val="Default"/>
              <w:rPr>
                <w:rFonts w:asciiTheme="minorHAnsi" w:hAnsiTheme="minorHAnsi"/>
                <w:sz w:val="20"/>
                <w:szCs w:val="20"/>
              </w:rPr>
            </w:pPr>
            <w:r w:rsidRPr="00953E40">
              <w:rPr>
                <w:rFonts w:asciiTheme="minorHAnsi" w:hAnsiTheme="minorHAnsi"/>
                <w:sz w:val="20"/>
                <w:szCs w:val="20"/>
              </w:rPr>
              <w:t>1.4</w:t>
            </w:r>
            <w:r w:rsidR="00B825B8">
              <w:rPr>
                <w:rFonts w:asciiTheme="minorHAnsi" w:hAnsiTheme="minorHAnsi"/>
                <w:sz w:val="20"/>
                <w:szCs w:val="20"/>
              </w:rPr>
              <w:t xml:space="preserve"> </w:t>
            </w:r>
            <w:r w:rsidRPr="00953E40">
              <w:rPr>
                <w:rFonts w:asciiTheme="minorHAnsi" w:hAnsiTheme="minorHAnsi"/>
                <w:sz w:val="20"/>
                <w:szCs w:val="20"/>
              </w:rPr>
              <w:t xml:space="preserve">Complete Ramsar Technical Report and a toolkit on assessing multiple values of wetlands and applying them to integrated management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444BE376" w14:textId="77777777" w:rsidR="008768E7" w:rsidRPr="00953E40" w:rsidRDefault="00C809D9" w:rsidP="00953E40">
            <w:pPr>
              <w:ind w:left="0" w:firstLine="0"/>
              <w:rPr>
                <w:rFonts w:asciiTheme="minorHAnsi" w:hAnsiTheme="minorHAnsi"/>
                <w:sz w:val="20"/>
                <w:szCs w:val="20"/>
              </w:rPr>
            </w:pPr>
            <w:hyperlink r:id="rId27" w:history="1">
              <w:r w:rsidR="008768E7" w:rsidRPr="00953E40">
                <w:rPr>
                  <w:rStyle w:val="Hyperlink"/>
                  <w:sz w:val="20"/>
                  <w:szCs w:val="20"/>
                </w:rPr>
                <w:t>XIII.8</w:t>
              </w:r>
            </w:hyperlink>
            <w:r w:rsidR="008768E7" w:rsidRPr="00953E40">
              <w:rPr>
                <w:sz w:val="20"/>
                <w:szCs w:val="20"/>
              </w:rPr>
              <w:t xml:space="preserve"> </w:t>
            </w:r>
            <w:r w:rsidR="008768E7" w:rsidRPr="00953E40">
              <w:rPr>
                <w:rFonts w:cs="Arial"/>
                <w:sz w:val="20"/>
                <w:szCs w:val="20"/>
              </w:rPr>
              <w:t>¶ 14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2E61EF73" w14:textId="77777777" w:rsidR="008768E7" w:rsidRPr="00953E40" w:rsidRDefault="008768E7" w:rsidP="00953E40">
            <w:pPr>
              <w:ind w:left="0" w:firstLine="0"/>
              <w:rPr>
                <w:sz w:val="20"/>
                <w:szCs w:val="20"/>
              </w:rPr>
            </w:pPr>
            <w:r w:rsidRPr="00953E40">
              <w:rPr>
                <w:sz w:val="20"/>
                <w:szCs w:val="20"/>
              </w:rPr>
              <w:t>3.11, 4.14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E2BD07C" w14:textId="2A023FC8" w:rsidR="008768E7" w:rsidRPr="00953E40" w:rsidRDefault="008768E7" w:rsidP="00953E40">
            <w:pPr>
              <w:ind w:left="0" w:firstLine="0"/>
              <w:rPr>
                <w:sz w:val="20"/>
                <w:szCs w:val="20"/>
              </w:rPr>
            </w:pPr>
            <w:r w:rsidRPr="00953E40">
              <w:rPr>
                <w:sz w:val="20"/>
                <w:szCs w:val="20"/>
              </w:rPr>
              <w:t>RTR complements the Policy Brief on integrating multiple values of wetlands into decision-making.</w:t>
            </w:r>
            <w:r w:rsidR="00B825B8">
              <w:rPr>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1EA30B6" w14:textId="77777777" w:rsidR="008768E7" w:rsidRPr="00953E40" w:rsidRDefault="008768E7" w:rsidP="00953E40">
            <w:pPr>
              <w:ind w:left="0" w:firstLine="0"/>
              <w:rPr>
                <w:sz w:val="20"/>
                <w:szCs w:val="20"/>
              </w:rPr>
            </w:pPr>
            <w:r w:rsidRPr="00953E40">
              <w:rPr>
                <w:sz w:val="20"/>
                <w:szCs w:val="20"/>
              </w:rPr>
              <w:t>Lower</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05BA623" w14:textId="77777777" w:rsidR="008768E7" w:rsidRPr="00953E40" w:rsidRDefault="008768E7" w:rsidP="00953E40">
            <w:pPr>
              <w:ind w:left="0" w:firstLine="0"/>
              <w:rPr>
                <w:sz w:val="20"/>
                <w:szCs w:val="20"/>
              </w:rPr>
            </w:pPr>
            <w:r w:rsidRPr="00953E40">
              <w:rPr>
                <w:sz w:val="20"/>
                <w:szCs w:val="20"/>
              </w:rPr>
              <w:t>Build on the Policy Brief and existing toolkit, integrating RAWES and other suite of tools (available within Ramsar and external).</w:t>
            </w:r>
          </w:p>
          <w:p w14:paraId="17015579" w14:textId="77777777" w:rsidR="008768E7" w:rsidRPr="00953E40" w:rsidRDefault="008768E7" w:rsidP="00953E40">
            <w:pPr>
              <w:ind w:left="0" w:firstLine="0"/>
              <w:rPr>
                <w:sz w:val="20"/>
                <w:szCs w:val="20"/>
              </w:rPr>
            </w:pPr>
          </w:p>
          <w:p w14:paraId="2938C4BF" w14:textId="77777777" w:rsidR="008768E7" w:rsidRPr="00953E40" w:rsidRDefault="008768E7" w:rsidP="00953E40">
            <w:pPr>
              <w:ind w:left="0" w:firstLine="0"/>
              <w:rPr>
                <w:sz w:val="20"/>
                <w:szCs w:val="20"/>
              </w:rPr>
            </w:pPr>
            <w:bookmarkStart w:id="4" w:name="_Hlk4489762"/>
            <w:r w:rsidRPr="00953E40">
              <w:rPr>
                <w:sz w:val="20"/>
                <w:szCs w:val="20"/>
              </w:rPr>
              <w:lastRenderedPageBreak/>
              <w:t>Integrate relevant IPBES and Values outcomes</w:t>
            </w:r>
            <w:bookmarkEnd w:id="4"/>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1E0994D" w14:textId="77777777" w:rsidR="008768E7" w:rsidRPr="00953E40" w:rsidRDefault="008768E7" w:rsidP="00953E40">
            <w:pPr>
              <w:ind w:left="0" w:firstLine="0"/>
              <w:rPr>
                <w:b/>
                <w:sz w:val="20"/>
                <w:szCs w:val="20"/>
              </w:rPr>
            </w:pPr>
            <w:r w:rsidRPr="00953E40">
              <w:rPr>
                <w:b/>
                <w:sz w:val="20"/>
                <w:szCs w:val="20"/>
              </w:rPr>
              <w:lastRenderedPageBreak/>
              <w:t>RTR</w:t>
            </w:r>
          </w:p>
          <w:p w14:paraId="2065BE25" w14:textId="77777777" w:rsidR="008768E7" w:rsidRPr="00953E40" w:rsidRDefault="008768E7" w:rsidP="00953E40">
            <w:pPr>
              <w:ind w:left="0" w:firstLine="0"/>
              <w:rPr>
                <w:b/>
                <w:sz w:val="20"/>
                <w:szCs w:val="20"/>
              </w:rPr>
            </w:pPr>
          </w:p>
          <w:p w14:paraId="7A3C5A7F" w14:textId="77777777" w:rsidR="008768E7" w:rsidRPr="00953E40" w:rsidRDefault="008768E7" w:rsidP="00953E40">
            <w:pPr>
              <w:ind w:left="0" w:firstLine="0"/>
              <w:rPr>
                <w:sz w:val="20"/>
                <w:szCs w:val="20"/>
              </w:rPr>
            </w:pPr>
            <w:r w:rsidRPr="00953E40">
              <w:rPr>
                <w:b/>
                <w:sz w:val="20"/>
                <w:szCs w:val="20"/>
              </w:rPr>
              <w:t>Timeline</w:t>
            </w:r>
            <w:r w:rsidRPr="00953E40">
              <w:rPr>
                <w:sz w:val="20"/>
                <w:szCs w:val="20"/>
              </w:rPr>
              <w:t>: to be determined</w:t>
            </w:r>
          </w:p>
          <w:p w14:paraId="7868AECC" w14:textId="77777777" w:rsidR="008768E7" w:rsidRPr="00953E40" w:rsidRDefault="008768E7" w:rsidP="00953E40">
            <w:pPr>
              <w:ind w:left="0" w:firstLine="0"/>
              <w:rPr>
                <w:sz w:val="20"/>
                <w:szCs w:val="20"/>
              </w:rPr>
            </w:pPr>
          </w:p>
          <w:p w14:paraId="6306C144" w14:textId="77777777" w:rsidR="008768E7" w:rsidRPr="00953E40" w:rsidRDefault="008768E7" w:rsidP="00953E40">
            <w:pPr>
              <w:ind w:left="0" w:firstLine="0"/>
              <w:rPr>
                <w:sz w:val="20"/>
                <w:szCs w:val="20"/>
              </w:rPr>
            </w:pPr>
            <w:r w:rsidRPr="00953E40">
              <w:rPr>
                <w:b/>
                <w:sz w:val="20"/>
                <w:szCs w:val="20"/>
              </w:rPr>
              <w:t>Uptake/Objective:</w:t>
            </w:r>
            <w:r w:rsidRPr="00953E40">
              <w:rPr>
                <w:sz w:val="20"/>
                <w:szCs w:val="20"/>
              </w:rPr>
              <w:t xml:space="preserve"> Aim to assist wetlands managers in assessing and integrating multiple values in site </w:t>
            </w:r>
            <w:r w:rsidRPr="00953E40">
              <w:rPr>
                <w:sz w:val="20"/>
                <w:szCs w:val="20"/>
              </w:rPr>
              <w:lastRenderedPageBreak/>
              <w:t>management and other wetland wise use responses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53142F8" w14:textId="77777777" w:rsidR="008768E7" w:rsidRPr="00953E40" w:rsidRDefault="008768E7" w:rsidP="00953E40">
            <w:pPr>
              <w:ind w:left="0" w:firstLine="0"/>
              <w:rPr>
                <w:sz w:val="20"/>
                <w:szCs w:val="20"/>
              </w:rPr>
            </w:pPr>
            <w:r w:rsidRPr="00953E40">
              <w:rPr>
                <w:sz w:val="20"/>
                <w:szCs w:val="20"/>
              </w:rPr>
              <w:lastRenderedPageBreak/>
              <w:t xml:space="preserve">Practitioners (wetland managers)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DE2E1D6" w14:textId="77777777" w:rsidR="008768E7" w:rsidRPr="00953E40" w:rsidRDefault="008768E7" w:rsidP="00953E40">
            <w:pPr>
              <w:ind w:left="0" w:firstLine="0"/>
              <w:rPr>
                <w:sz w:val="20"/>
                <w:szCs w:val="20"/>
              </w:rPr>
            </w:pPr>
            <w:r w:rsidRPr="00953E40">
              <w:rPr>
                <w:sz w:val="20"/>
                <w:szCs w:val="20"/>
              </w:rPr>
              <w:t xml:space="preserve">22,600 </w:t>
            </w:r>
          </w:p>
        </w:tc>
      </w:tr>
      <w:tr w:rsidR="007D5743" w:rsidRPr="00953E40" w14:paraId="74363A49" w14:textId="77777777" w:rsidTr="008768E7">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9B34386" w14:textId="77777777" w:rsidR="008768E7" w:rsidRPr="00953E40" w:rsidRDefault="008768E7" w:rsidP="00953E40">
            <w:pPr>
              <w:ind w:left="0" w:firstLine="0"/>
              <w:rPr>
                <w:sz w:val="20"/>
                <w:szCs w:val="20"/>
              </w:rPr>
            </w:pPr>
            <w:r w:rsidRPr="00953E40">
              <w:rPr>
                <w:sz w:val="20"/>
                <w:szCs w:val="20"/>
              </w:rPr>
              <w:t>1.5</w:t>
            </w:r>
            <w:r w:rsidR="00622754" w:rsidRPr="00953E40">
              <w:rPr>
                <w:sz w:val="20"/>
                <w:szCs w:val="20"/>
              </w:rPr>
              <w:t>. Complete</w:t>
            </w:r>
            <w:r w:rsidRPr="00953E40">
              <w:rPr>
                <w:sz w:val="20"/>
                <w:szCs w:val="20"/>
              </w:rPr>
              <w:t xml:space="preserve"> </w:t>
            </w:r>
            <w:hyperlink r:id="rId28" w:history="1">
              <w:r w:rsidRPr="00953E40">
                <w:rPr>
                  <w:rStyle w:val="Hyperlink"/>
                  <w:sz w:val="20"/>
                  <w:szCs w:val="20"/>
                </w:rPr>
                <w:t>Ramsar Technical Report 10</w:t>
              </w:r>
            </w:hyperlink>
            <w:r w:rsidRPr="00953E40">
              <w:rPr>
                <w:sz w:val="20"/>
                <w:szCs w:val="20"/>
              </w:rPr>
              <w:t>: The use of Earth Observation for wetland inventory, assessment and monitoring.</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6D326D3A" w14:textId="77777777" w:rsidR="008768E7" w:rsidRPr="00953E40" w:rsidRDefault="00C809D9" w:rsidP="00953E40">
            <w:pPr>
              <w:ind w:left="0" w:firstLine="0"/>
              <w:rPr>
                <w:sz w:val="20"/>
                <w:szCs w:val="20"/>
              </w:rPr>
            </w:pPr>
            <w:hyperlink r:id="rId29" w:history="1">
              <w:r w:rsidR="008768E7" w:rsidRPr="00953E40">
                <w:rPr>
                  <w:rStyle w:val="Hyperlink"/>
                  <w:sz w:val="20"/>
                  <w:szCs w:val="20"/>
                </w:rPr>
                <w:t>XIII.8</w:t>
              </w:r>
            </w:hyperlink>
            <w:r w:rsidR="008768E7" w:rsidRPr="00953E40">
              <w:rPr>
                <w:sz w:val="20"/>
                <w:szCs w:val="20"/>
              </w:rPr>
              <w:t xml:space="preserve">, </w:t>
            </w:r>
            <w:r w:rsidR="008768E7" w:rsidRPr="00953E40">
              <w:rPr>
                <w:rFonts w:cs="Arial"/>
                <w:sz w:val="20"/>
                <w:szCs w:val="20"/>
              </w:rPr>
              <w:t>¶ 14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42954C85" w14:textId="77777777" w:rsidR="008768E7" w:rsidRPr="00953E40" w:rsidRDefault="008768E7" w:rsidP="00953E40">
            <w:pPr>
              <w:ind w:left="0" w:firstLine="0"/>
              <w:rPr>
                <w:sz w:val="20"/>
                <w:szCs w:val="20"/>
              </w:rPr>
            </w:pPr>
            <w:r w:rsidRPr="00953E40">
              <w:rPr>
                <w:sz w:val="20"/>
                <w:szCs w:val="20"/>
              </w:rPr>
              <w:t>4.14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4A56D4B" w14:textId="77777777" w:rsidR="008768E7" w:rsidRPr="00953E40" w:rsidRDefault="00C809D9" w:rsidP="00953E40">
            <w:pPr>
              <w:ind w:left="0" w:firstLine="0"/>
              <w:rPr>
                <w:sz w:val="20"/>
                <w:szCs w:val="20"/>
              </w:rPr>
            </w:pPr>
            <w:hyperlink r:id="rId30" w:history="1">
              <w:r w:rsidR="008768E7" w:rsidRPr="00953E40">
                <w:rPr>
                  <w:rStyle w:val="Hyperlink"/>
                  <w:sz w:val="20"/>
                  <w:szCs w:val="20"/>
                </w:rPr>
                <w:t>Ramsar Technical Report 10</w:t>
              </w:r>
            </w:hyperlink>
            <w:r w:rsidR="008768E7" w:rsidRPr="00953E40">
              <w:rPr>
                <w:sz w:val="20"/>
                <w:szCs w:val="20"/>
              </w:rPr>
              <w:t xml:space="preserve">: The use of Earth Observation for wetland inventory, assessment and monitoring.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95ED46E" w14:textId="77777777" w:rsidR="008768E7" w:rsidRPr="00953E40" w:rsidRDefault="008768E7" w:rsidP="00953E40">
            <w:pPr>
              <w:ind w:left="0" w:firstLine="0"/>
              <w:rPr>
                <w:sz w:val="20"/>
                <w:szCs w:val="20"/>
              </w:rPr>
            </w:pPr>
            <w:r w:rsidRPr="00953E40">
              <w:rPr>
                <w:sz w:val="20"/>
                <w:szCs w:val="20"/>
              </w:rPr>
              <w:t>Medium</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6082EF2" w14:textId="77777777" w:rsidR="008768E7" w:rsidRPr="00953E40" w:rsidRDefault="008768E7" w:rsidP="00953E40">
            <w:pPr>
              <w:ind w:left="0" w:firstLine="0"/>
              <w:rPr>
                <w:sz w:val="20"/>
                <w:szCs w:val="20"/>
              </w:rPr>
            </w:pPr>
            <w:r w:rsidRPr="00953E40">
              <w:rPr>
                <w:sz w:val="20"/>
                <w:szCs w:val="20"/>
              </w:rPr>
              <w:t xml:space="preserve">Complete subject to final </w:t>
            </w:r>
            <w:r w:rsidR="009E720A" w:rsidRPr="00953E40">
              <w:rPr>
                <w:sz w:val="20"/>
                <w:szCs w:val="20"/>
              </w:rPr>
              <w:t>editorial</w:t>
            </w:r>
            <w:r w:rsidRPr="00953E40">
              <w:rPr>
                <w:sz w:val="20"/>
                <w:szCs w:val="20"/>
              </w:rPr>
              <w:t xml:space="preserve"> checking and translation.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2FDA91E" w14:textId="77777777" w:rsidR="008768E7" w:rsidRPr="00953E40" w:rsidRDefault="008768E7" w:rsidP="00953E40">
            <w:pPr>
              <w:ind w:left="0" w:firstLine="0"/>
              <w:rPr>
                <w:b/>
                <w:sz w:val="20"/>
                <w:szCs w:val="20"/>
              </w:rPr>
            </w:pPr>
            <w:r w:rsidRPr="00953E40">
              <w:rPr>
                <w:b/>
                <w:sz w:val="20"/>
                <w:szCs w:val="20"/>
              </w:rPr>
              <w:t>RTR</w:t>
            </w:r>
          </w:p>
          <w:p w14:paraId="684DCE5F" w14:textId="77777777" w:rsidR="008768E7" w:rsidRPr="00953E40" w:rsidRDefault="008768E7" w:rsidP="00953E40">
            <w:pPr>
              <w:ind w:left="0" w:firstLine="0"/>
              <w:rPr>
                <w:b/>
                <w:sz w:val="20"/>
                <w:szCs w:val="20"/>
              </w:rPr>
            </w:pPr>
          </w:p>
          <w:p w14:paraId="0BF2F0A0" w14:textId="77777777" w:rsidR="008768E7" w:rsidRPr="00953E40" w:rsidRDefault="008768E7" w:rsidP="00953E40">
            <w:pPr>
              <w:ind w:left="0" w:firstLine="0"/>
              <w:rPr>
                <w:sz w:val="20"/>
                <w:szCs w:val="20"/>
              </w:rPr>
            </w:pPr>
            <w:r w:rsidRPr="00953E40">
              <w:rPr>
                <w:b/>
                <w:sz w:val="20"/>
                <w:szCs w:val="20"/>
              </w:rPr>
              <w:t>Timeline:</w:t>
            </w:r>
            <w:r w:rsidRPr="00953E40">
              <w:rPr>
                <w:sz w:val="20"/>
                <w:szCs w:val="20"/>
              </w:rPr>
              <w:t xml:space="preserve"> to be determined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205E300" w14:textId="77777777" w:rsidR="008768E7" w:rsidRPr="00953E40" w:rsidRDefault="008768E7" w:rsidP="00953E40">
            <w:pPr>
              <w:ind w:left="0" w:firstLine="0"/>
              <w:rPr>
                <w:sz w:val="20"/>
                <w:szCs w:val="20"/>
              </w:rPr>
            </w:pPr>
            <w:r w:rsidRPr="00953E40">
              <w:rPr>
                <w:sz w:val="20"/>
                <w:szCs w:val="20"/>
              </w:rPr>
              <w:t>Practitioners (wetland managers, practitioners mapping), Contracting Parties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36E2254E" w14:textId="77777777" w:rsidR="00622754" w:rsidRPr="00953E40" w:rsidRDefault="00622754" w:rsidP="00953E40">
            <w:pPr>
              <w:ind w:left="0" w:firstLine="0"/>
              <w:rPr>
                <w:sz w:val="20"/>
                <w:szCs w:val="20"/>
              </w:rPr>
            </w:pPr>
            <w:r w:rsidRPr="00953E40">
              <w:rPr>
                <w:sz w:val="20"/>
                <w:szCs w:val="20"/>
              </w:rPr>
              <w:t>CHF 120 per A4 page;</w:t>
            </w:r>
          </w:p>
          <w:p w14:paraId="1CBE04EC" w14:textId="77777777" w:rsidR="00622754" w:rsidRPr="00953E40" w:rsidRDefault="00622754" w:rsidP="00953E40">
            <w:pPr>
              <w:ind w:left="0" w:firstLine="0"/>
              <w:rPr>
                <w:sz w:val="20"/>
                <w:szCs w:val="20"/>
              </w:rPr>
            </w:pPr>
          </w:p>
          <w:p w14:paraId="40CF8536" w14:textId="77777777" w:rsidR="008768E7" w:rsidRPr="00953E40" w:rsidRDefault="00622754" w:rsidP="00953E40">
            <w:pPr>
              <w:ind w:left="0" w:firstLine="0"/>
              <w:rPr>
                <w:sz w:val="20"/>
                <w:szCs w:val="20"/>
              </w:rPr>
            </w:pPr>
            <w:r w:rsidRPr="00953E40">
              <w:rPr>
                <w:sz w:val="20"/>
                <w:szCs w:val="20"/>
              </w:rPr>
              <w:t>Costs for amendments to existing layout TBD;</w:t>
            </w:r>
            <w:r w:rsidR="008768E7" w:rsidRPr="00953E40">
              <w:rPr>
                <w:sz w:val="20"/>
                <w:szCs w:val="20"/>
              </w:rPr>
              <w:t xml:space="preserve"> </w:t>
            </w:r>
          </w:p>
        </w:tc>
      </w:tr>
      <w:tr w:rsidR="007D5743" w:rsidRPr="00953E40" w14:paraId="77A5E1BE" w14:textId="77777777" w:rsidTr="009D08EC">
        <w:tblPrEx>
          <w:tblCellMar>
            <w:top w:w="0" w:type="dxa"/>
            <w:bottom w:w="0" w:type="dxa"/>
          </w:tblCellMar>
        </w:tblPrEx>
        <w:tc>
          <w:tcPr>
            <w:tcW w:w="0" w:type="auto"/>
          </w:tcPr>
          <w:p w14:paraId="5F670245" w14:textId="77777777" w:rsidR="009D08EC" w:rsidRPr="00953E40" w:rsidRDefault="009D08EC" w:rsidP="00953E40">
            <w:pPr>
              <w:ind w:left="0" w:firstLine="0"/>
              <w:rPr>
                <w:sz w:val="20"/>
                <w:szCs w:val="20"/>
              </w:rPr>
            </w:pPr>
            <w:r w:rsidRPr="00953E40">
              <w:rPr>
                <w:sz w:val="20"/>
                <w:szCs w:val="20"/>
              </w:rPr>
              <w:t xml:space="preserve">1.6 Summarizing the extent of new intertidal wetland Ramsar Site designations for succeeding COPs and include the information in future updates of the GWO </w:t>
            </w:r>
          </w:p>
        </w:tc>
        <w:tc>
          <w:tcPr>
            <w:tcW w:w="0" w:type="auto"/>
          </w:tcPr>
          <w:p w14:paraId="0DCF05BC" w14:textId="77777777" w:rsidR="009D08EC" w:rsidRPr="00953E40" w:rsidRDefault="00C809D9" w:rsidP="00953E40">
            <w:pPr>
              <w:ind w:left="0" w:firstLine="0"/>
              <w:rPr>
                <w:rStyle w:val="Hyperlink"/>
              </w:rPr>
            </w:pPr>
            <w:hyperlink r:id="rId31" w:history="1">
              <w:r w:rsidR="009D08EC" w:rsidRPr="00953E40">
                <w:rPr>
                  <w:rStyle w:val="Hyperlink"/>
                </w:rPr>
                <w:t>XIII. 20</w:t>
              </w:r>
            </w:hyperlink>
            <w:r w:rsidR="009D08EC" w:rsidRPr="00953E40">
              <w:rPr>
                <w:sz w:val="20"/>
                <w:szCs w:val="20"/>
              </w:rPr>
              <w:t xml:space="preserve">, </w:t>
            </w:r>
            <w:r w:rsidR="009D08EC" w:rsidRPr="00953E40">
              <w:rPr>
                <w:rFonts w:cs="Arial"/>
                <w:sz w:val="20"/>
                <w:szCs w:val="20"/>
              </w:rPr>
              <w:t xml:space="preserve">¶ </w:t>
            </w:r>
            <w:r w:rsidR="009D08EC" w:rsidRPr="00953E40">
              <w:rPr>
                <w:sz w:val="20"/>
                <w:szCs w:val="20"/>
              </w:rPr>
              <w:t>42</w:t>
            </w:r>
          </w:p>
        </w:tc>
        <w:tc>
          <w:tcPr>
            <w:tcW w:w="0" w:type="auto"/>
          </w:tcPr>
          <w:p w14:paraId="5A1BA9A7" w14:textId="77777777" w:rsidR="009D08EC" w:rsidRPr="00953E40" w:rsidRDefault="009D08EC" w:rsidP="00953E40">
            <w:pPr>
              <w:ind w:left="0" w:firstLine="0"/>
              <w:rPr>
                <w:sz w:val="20"/>
                <w:szCs w:val="20"/>
              </w:rPr>
            </w:pPr>
            <w:r w:rsidRPr="00953E40">
              <w:rPr>
                <w:sz w:val="20"/>
                <w:szCs w:val="20"/>
              </w:rPr>
              <w:t>2.5, 2.6, 4.14</w:t>
            </w:r>
          </w:p>
        </w:tc>
        <w:tc>
          <w:tcPr>
            <w:tcW w:w="0" w:type="auto"/>
          </w:tcPr>
          <w:p w14:paraId="724859E2" w14:textId="31080927" w:rsidR="009D08EC" w:rsidRPr="00953E40" w:rsidRDefault="009D08EC" w:rsidP="00953E40">
            <w:pPr>
              <w:ind w:left="0" w:firstLine="0"/>
              <w:rPr>
                <w:rStyle w:val="Hyperlink"/>
              </w:rPr>
            </w:pPr>
            <w:r w:rsidRPr="00953E40">
              <w:rPr>
                <w:sz w:val="20"/>
                <w:szCs w:val="20"/>
              </w:rPr>
              <w:t>Prepare a status report summar</w:t>
            </w:r>
            <w:r w:rsidR="00B92CFC">
              <w:rPr>
                <w:sz w:val="20"/>
                <w:szCs w:val="20"/>
              </w:rPr>
              <w:t>izing</w:t>
            </w:r>
            <w:r w:rsidRPr="00953E40">
              <w:rPr>
                <w:sz w:val="20"/>
                <w:szCs w:val="20"/>
              </w:rPr>
              <w:t xml:space="preserve"> the number and extent of inter-tidal Ramsar site designations, on a regional scale.</w:t>
            </w:r>
          </w:p>
        </w:tc>
        <w:tc>
          <w:tcPr>
            <w:tcW w:w="0" w:type="auto"/>
          </w:tcPr>
          <w:p w14:paraId="5CAD3AB8" w14:textId="77777777" w:rsidR="009D08EC" w:rsidRPr="00953E40" w:rsidDel="00383F9D" w:rsidRDefault="009D08EC" w:rsidP="00953E40">
            <w:pPr>
              <w:ind w:left="0" w:firstLine="0"/>
              <w:rPr>
                <w:color w:val="000000" w:themeColor="text1"/>
                <w:sz w:val="20"/>
                <w:szCs w:val="20"/>
              </w:rPr>
            </w:pPr>
            <w:r w:rsidRPr="00953E40">
              <w:rPr>
                <w:color w:val="000000" w:themeColor="text1"/>
                <w:sz w:val="20"/>
                <w:szCs w:val="20"/>
              </w:rPr>
              <w:t>Medium</w:t>
            </w:r>
          </w:p>
          <w:p w14:paraId="7CB29C5A" w14:textId="77777777" w:rsidR="009D08EC" w:rsidRPr="00953E40" w:rsidRDefault="009D08EC" w:rsidP="00953E40">
            <w:pPr>
              <w:ind w:left="0" w:firstLine="0"/>
              <w:rPr>
                <w:sz w:val="20"/>
                <w:szCs w:val="20"/>
              </w:rPr>
            </w:pPr>
          </w:p>
        </w:tc>
        <w:tc>
          <w:tcPr>
            <w:tcW w:w="0" w:type="auto"/>
          </w:tcPr>
          <w:p w14:paraId="6B251E08" w14:textId="77F8B3A3" w:rsidR="009D08EC" w:rsidRPr="00953E40" w:rsidRDefault="009D08EC" w:rsidP="00953E40">
            <w:pPr>
              <w:ind w:left="0" w:firstLine="0"/>
              <w:rPr>
                <w:sz w:val="20"/>
                <w:szCs w:val="20"/>
              </w:rPr>
            </w:pPr>
            <w:r w:rsidRPr="00953E40">
              <w:rPr>
                <w:sz w:val="20"/>
                <w:szCs w:val="20"/>
              </w:rPr>
              <w:t>Extract and analyse data from the RSIS to assess the number and extent of designations annually since 1971.</w:t>
            </w:r>
            <w:r w:rsidR="00B825B8">
              <w:rPr>
                <w:sz w:val="20"/>
                <w:szCs w:val="20"/>
              </w:rPr>
              <w:t xml:space="preserve"> </w:t>
            </w:r>
            <w:r w:rsidRPr="00953E40">
              <w:rPr>
                <w:sz w:val="20"/>
                <w:szCs w:val="20"/>
              </w:rPr>
              <w:t>Potentially report findings in future updates of the GWO</w:t>
            </w:r>
          </w:p>
        </w:tc>
        <w:tc>
          <w:tcPr>
            <w:tcW w:w="0" w:type="auto"/>
          </w:tcPr>
          <w:p w14:paraId="09FE0422" w14:textId="77777777" w:rsidR="009D08EC" w:rsidRPr="00953E40" w:rsidRDefault="009D08EC" w:rsidP="00953E40">
            <w:pPr>
              <w:ind w:left="0" w:firstLine="0"/>
              <w:rPr>
                <w:sz w:val="20"/>
                <w:szCs w:val="20"/>
              </w:rPr>
            </w:pPr>
            <w:r w:rsidRPr="00953E40">
              <w:rPr>
                <w:b/>
                <w:sz w:val="20"/>
                <w:szCs w:val="20"/>
              </w:rPr>
              <w:t>Paper</w:t>
            </w:r>
            <w:r w:rsidRPr="00953E40">
              <w:rPr>
                <w:sz w:val="20"/>
                <w:szCs w:val="20"/>
              </w:rPr>
              <w:t xml:space="preserve"> (Short status report); data available for GWO</w:t>
            </w:r>
          </w:p>
          <w:p w14:paraId="70F13D21" w14:textId="77777777" w:rsidR="009D08EC" w:rsidRPr="00953E40" w:rsidRDefault="009D08EC" w:rsidP="00953E40">
            <w:pPr>
              <w:ind w:left="0" w:firstLine="0"/>
              <w:rPr>
                <w:sz w:val="20"/>
                <w:szCs w:val="20"/>
              </w:rPr>
            </w:pPr>
          </w:p>
          <w:p w14:paraId="71C2FE57" w14:textId="494995F9" w:rsidR="009D08EC" w:rsidRPr="00953E40" w:rsidRDefault="009D08EC" w:rsidP="00953E40">
            <w:pPr>
              <w:ind w:left="0" w:firstLine="0"/>
              <w:rPr>
                <w:sz w:val="20"/>
                <w:szCs w:val="20"/>
              </w:rPr>
            </w:pPr>
            <w:r w:rsidRPr="00953E40">
              <w:rPr>
                <w:b/>
                <w:sz w:val="20"/>
                <w:szCs w:val="20"/>
              </w:rPr>
              <w:t>Timeline:</w:t>
            </w:r>
            <w:r w:rsidRPr="00953E40">
              <w:rPr>
                <w:sz w:val="20"/>
                <w:szCs w:val="20"/>
              </w:rPr>
              <w:t xml:space="preserve"> </w:t>
            </w:r>
            <w:r w:rsidRPr="00953E40" w:rsidDel="00F806F0">
              <w:rPr>
                <w:sz w:val="20"/>
                <w:szCs w:val="20"/>
              </w:rPr>
              <w:t>before end of 2019</w:t>
            </w:r>
            <w:r w:rsidR="00E55A37">
              <w:rPr>
                <w:sz w:val="20"/>
                <w:szCs w:val="20"/>
              </w:rPr>
              <w:t xml:space="preserve"> </w:t>
            </w:r>
            <w:r w:rsidRPr="00953E40">
              <w:rPr>
                <w:sz w:val="20"/>
                <w:szCs w:val="20"/>
              </w:rPr>
              <w:t>to be determined</w:t>
            </w:r>
          </w:p>
          <w:p w14:paraId="60A44A69" w14:textId="77777777" w:rsidR="009D08EC" w:rsidRPr="00953E40" w:rsidRDefault="009D08EC" w:rsidP="00953E40">
            <w:pPr>
              <w:ind w:left="0" w:firstLine="0"/>
              <w:rPr>
                <w:sz w:val="20"/>
                <w:szCs w:val="20"/>
              </w:rPr>
            </w:pPr>
          </w:p>
          <w:p w14:paraId="19C79343" w14:textId="77777777" w:rsidR="009D08EC" w:rsidRPr="00953E40" w:rsidRDefault="009D08EC" w:rsidP="00953E40">
            <w:pPr>
              <w:ind w:left="0" w:firstLine="0"/>
              <w:rPr>
                <w:b/>
                <w:sz w:val="20"/>
                <w:szCs w:val="20"/>
              </w:rPr>
            </w:pPr>
            <w:r w:rsidRPr="00953E40">
              <w:rPr>
                <w:b/>
                <w:sz w:val="20"/>
                <w:szCs w:val="20"/>
              </w:rPr>
              <w:t>Uptake/Objective</w:t>
            </w:r>
          </w:p>
          <w:p w14:paraId="18692126" w14:textId="77777777" w:rsidR="009D08EC" w:rsidRPr="00953E40" w:rsidRDefault="009D08EC" w:rsidP="00953E40">
            <w:pPr>
              <w:ind w:left="0" w:firstLine="0"/>
              <w:rPr>
                <w:b/>
                <w:sz w:val="20"/>
                <w:szCs w:val="20"/>
              </w:rPr>
            </w:pPr>
            <w:r w:rsidRPr="00953E40">
              <w:rPr>
                <w:sz w:val="20"/>
                <w:szCs w:val="20"/>
              </w:rPr>
              <w:t>Provides direction to CPs on progress since Res. VI.21</w:t>
            </w:r>
          </w:p>
        </w:tc>
        <w:tc>
          <w:tcPr>
            <w:tcW w:w="0" w:type="auto"/>
          </w:tcPr>
          <w:p w14:paraId="14295DF0" w14:textId="77777777" w:rsidR="009D08EC" w:rsidRPr="00953E40" w:rsidRDefault="009D08EC" w:rsidP="00953E40">
            <w:pPr>
              <w:ind w:left="0" w:firstLine="0"/>
              <w:rPr>
                <w:sz w:val="20"/>
                <w:szCs w:val="20"/>
              </w:rPr>
            </w:pPr>
            <w:r w:rsidRPr="00953E40">
              <w:rPr>
                <w:sz w:val="20"/>
                <w:szCs w:val="20"/>
              </w:rPr>
              <w:t>Contracting Parties</w:t>
            </w:r>
          </w:p>
        </w:tc>
        <w:tc>
          <w:tcPr>
            <w:tcW w:w="0" w:type="auto"/>
          </w:tcPr>
          <w:p w14:paraId="12057D55" w14:textId="77777777" w:rsidR="009D08EC" w:rsidRPr="00953E40" w:rsidRDefault="009D08EC" w:rsidP="00953E40">
            <w:pPr>
              <w:ind w:left="0" w:firstLine="0"/>
              <w:rPr>
                <w:sz w:val="20"/>
                <w:szCs w:val="20"/>
              </w:rPr>
            </w:pPr>
            <w:r w:rsidRPr="00953E40">
              <w:t>6,400</w:t>
            </w:r>
          </w:p>
        </w:tc>
      </w:tr>
      <w:tr w:rsidR="007D5743" w:rsidRPr="00953E40" w14:paraId="4D53758D" w14:textId="77777777" w:rsidTr="009D08EC">
        <w:tblPrEx>
          <w:tblCellMar>
            <w:top w:w="0" w:type="dxa"/>
            <w:bottom w:w="0" w:type="dxa"/>
          </w:tblCellMar>
        </w:tblPrEx>
        <w:tc>
          <w:tcPr>
            <w:tcW w:w="0" w:type="auto"/>
          </w:tcPr>
          <w:p w14:paraId="31D23B3F" w14:textId="5F15D839" w:rsidR="009D08EC" w:rsidRPr="00953E40" w:rsidRDefault="009D08EC" w:rsidP="00953E40">
            <w:pPr>
              <w:ind w:left="0" w:firstLine="0"/>
              <w:rPr>
                <w:sz w:val="20"/>
                <w:szCs w:val="20"/>
              </w:rPr>
            </w:pPr>
            <w:r w:rsidRPr="00953E40">
              <w:rPr>
                <w:sz w:val="20"/>
                <w:szCs w:val="20"/>
              </w:rPr>
              <w:t>1.7</w:t>
            </w:r>
            <w:r w:rsidR="00B825B8">
              <w:rPr>
                <w:sz w:val="20"/>
                <w:szCs w:val="20"/>
              </w:rPr>
              <w:t xml:space="preserve"> </w:t>
            </w:r>
            <w:r w:rsidRPr="00953E40">
              <w:rPr>
                <w:sz w:val="20"/>
                <w:szCs w:val="20"/>
              </w:rPr>
              <w:t xml:space="preserve">Global assessment of gaps in Ramsar site network </w:t>
            </w:r>
          </w:p>
        </w:tc>
        <w:tc>
          <w:tcPr>
            <w:tcW w:w="0" w:type="auto"/>
          </w:tcPr>
          <w:p w14:paraId="6937B83A" w14:textId="77777777" w:rsidR="009D08EC" w:rsidRPr="00953E40" w:rsidRDefault="009D08EC" w:rsidP="00953E40">
            <w:pPr>
              <w:ind w:left="0" w:firstLine="0"/>
              <w:rPr>
                <w:rStyle w:val="Hyperlink"/>
              </w:rPr>
            </w:pPr>
            <w:r w:rsidRPr="00953E40">
              <w:rPr>
                <w:sz w:val="20"/>
                <w:szCs w:val="20"/>
              </w:rPr>
              <w:t xml:space="preserve">XII.5, Annex 1, </w:t>
            </w:r>
            <w:r w:rsidRPr="00953E40">
              <w:rPr>
                <w:rFonts w:cs="Arial"/>
                <w:sz w:val="20"/>
                <w:szCs w:val="20"/>
              </w:rPr>
              <w:t>¶¶ 1-2</w:t>
            </w:r>
          </w:p>
        </w:tc>
        <w:tc>
          <w:tcPr>
            <w:tcW w:w="0" w:type="auto"/>
          </w:tcPr>
          <w:p w14:paraId="19A368D5" w14:textId="77777777" w:rsidR="009D08EC" w:rsidRPr="00953E40" w:rsidRDefault="009D08EC" w:rsidP="00953E40">
            <w:pPr>
              <w:ind w:left="0" w:firstLine="0"/>
              <w:rPr>
                <w:sz w:val="20"/>
                <w:szCs w:val="20"/>
              </w:rPr>
            </w:pPr>
            <w:r w:rsidRPr="00953E40">
              <w:rPr>
                <w:sz w:val="20"/>
                <w:szCs w:val="20"/>
              </w:rPr>
              <w:t>2.5, 2.6, 4.14</w:t>
            </w:r>
          </w:p>
        </w:tc>
        <w:tc>
          <w:tcPr>
            <w:tcW w:w="0" w:type="auto"/>
          </w:tcPr>
          <w:p w14:paraId="2CF96C1A" w14:textId="11E47B70" w:rsidR="009D08EC" w:rsidRPr="00953E40" w:rsidRDefault="009D08EC" w:rsidP="00953E40">
            <w:pPr>
              <w:ind w:left="0" w:firstLine="0"/>
              <w:rPr>
                <w:rStyle w:val="Hyperlink"/>
              </w:rPr>
            </w:pPr>
            <w:r w:rsidRPr="00953E40">
              <w:rPr>
                <w:sz w:val="20"/>
                <w:szCs w:val="20"/>
              </w:rPr>
              <w:t>Collate and analyse comprehensiveness, adequacy and representativeness of the Ramsar site network and identify priority regions and wetland types for future designation.</w:t>
            </w:r>
            <w:r w:rsidR="00B825B8">
              <w:rPr>
                <w:sz w:val="20"/>
                <w:szCs w:val="20"/>
              </w:rPr>
              <w:t xml:space="preserve"> </w:t>
            </w:r>
          </w:p>
        </w:tc>
        <w:tc>
          <w:tcPr>
            <w:tcW w:w="0" w:type="auto"/>
          </w:tcPr>
          <w:p w14:paraId="77B4E82D" w14:textId="77777777" w:rsidR="009D08EC" w:rsidRPr="00953E40" w:rsidRDefault="009D08EC" w:rsidP="00953E40">
            <w:pPr>
              <w:ind w:left="0" w:firstLine="0"/>
              <w:rPr>
                <w:sz w:val="20"/>
                <w:szCs w:val="20"/>
              </w:rPr>
            </w:pPr>
            <w:r w:rsidRPr="00953E40">
              <w:rPr>
                <w:color w:val="000000" w:themeColor="text1"/>
                <w:sz w:val="20"/>
                <w:szCs w:val="20"/>
              </w:rPr>
              <w:t>Medium</w:t>
            </w:r>
            <w:r w:rsidRPr="00953E40">
              <w:rPr>
                <w:rStyle w:val="FootnoteReference"/>
                <w:color w:val="000000" w:themeColor="text1"/>
                <w:sz w:val="20"/>
                <w:szCs w:val="20"/>
              </w:rPr>
              <w:footnoteReference w:id="7"/>
            </w:r>
          </w:p>
        </w:tc>
        <w:tc>
          <w:tcPr>
            <w:tcW w:w="0" w:type="auto"/>
          </w:tcPr>
          <w:p w14:paraId="723BF22B" w14:textId="6BABC090" w:rsidR="009D08EC" w:rsidRPr="00953E40" w:rsidRDefault="009D08EC" w:rsidP="00953E40">
            <w:pPr>
              <w:ind w:left="0" w:firstLine="0"/>
              <w:rPr>
                <w:sz w:val="20"/>
                <w:szCs w:val="20"/>
              </w:rPr>
            </w:pPr>
            <w:r w:rsidRPr="00953E40">
              <w:rPr>
                <w:sz w:val="20"/>
                <w:szCs w:val="20"/>
              </w:rPr>
              <w:t>Undertake analysis of RSIS data on representation of different wetland types in different bioregions within the Ramsar Sites network.</w:t>
            </w:r>
            <w:r w:rsidR="00B825B8">
              <w:rPr>
                <w:sz w:val="20"/>
                <w:szCs w:val="20"/>
              </w:rPr>
              <w:t xml:space="preserve"> </w:t>
            </w:r>
            <w:r w:rsidRPr="00953E40">
              <w:rPr>
                <w:sz w:val="20"/>
                <w:szCs w:val="20"/>
              </w:rPr>
              <w:t xml:space="preserve">Provide comments on </w:t>
            </w:r>
            <w:r w:rsidRPr="00953E40">
              <w:rPr>
                <w:sz w:val="20"/>
                <w:szCs w:val="20"/>
              </w:rPr>
              <w:lastRenderedPageBreak/>
              <w:t>improvements as well as areas of focus.</w:t>
            </w:r>
            <w:r w:rsidR="00B825B8">
              <w:rPr>
                <w:sz w:val="20"/>
                <w:szCs w:val="20"/>
              </w:rPr>
              <w:t xml:space="preserve"> </w:t>
            </w:r>
            <w:r w:rsidRPr="00953E40">
              <w:rPr>
                <w:sz w:val="20"/>
                <w:szCs w:val="20"/>
              </w:rPr>
              <w:t xml:space="preserve">Assess whether guidance on under-represented wetland types will need to be updated. </w:t>
            </w:r>
          </w:p>
        </w:tc>
        <w:tc>
          <w:tcPr>
            <w:tcW w:w="0" w:type="auto"/>
          </w:tcPr>
          <w:p w14:paraId="00C64426" w14:textId="5F00AFC8" w:rsidR="009D08EC" w:rsidRPr="00953E40" w:rsidRDefault="009D08EC" w:rsidP="00953E40">
            <w:pPr>
              <w:ind w:left="0" w:firstLine="0"/>
              <w:rPr>
                <w:sz w:val="20"/>
                <w:szCs w:val="20"/>
              </w:rPr>
            </w:pPr>
            <w:r w:rsidRPr="00953E40">
              <w:rPr>
                <w:b/>
                <w:sz w:val="20"/>
                <w:szCs w:val="20"/>
              </w:rPr>
              <w:lastRenderedPageBreak/>
              <w:t xml:space="preserve">Paper </w:t>
            </w:r>
            <w:r w:rsidRPr="00953E40">
              <w:rPr>
                <w:sz w:val="20"/>
                <w:szCs w:val="20"/>
              </w:rPr>
              <w:t>presenting a summary of analysis.</w:t>
            </w:r>
            <w:r w:rsidR="00B825B8">
              <w:rPr>
                <w:sz w:val="20"/>
                <w:szCs w:val="20"/>
              </w:rPr>
              <w:t xml:space="preserve"> </w:t>
            </w:r>
            <w:r w:rsidRPr="00953E40">
              <w:rPr>
                <w:sz w:val="20"/>
                <w:szCs w:val="20"/>
              </w:rPr>
              <w:t>Data may contribute to GWO if agreed by SC (COP14).</w:t>
            </w:r>
            <w:r w:rsidR="00B825B8">
              <w:rPr>
                <w:sz w:val="20"/>
                <w:szCs w:val="20"/>
              </w:rPr>
              <w:t xml:space="preserve"> </w:t>
            </w:r>
          </w:p>
          <w:p w14:paraId="51312844" w14:textId="77777777" w:rsidR="009D08EC" w:rsidRPr="00953E40" w:rsidRDefault="009D08EC" w:rsidP="00953E40">
            <w:pPr>
              <w:ind w:left="0" w:firstLine="0"/>
              <w:rPr>
                <w:sz w:val="20"/>
                <w:szCs w:val="20"/>
              </w:rPr>
            </w:pPr>
          </w:p>
          <w:p w14:paraId="65E296F6" w14:textId="77777777" w:rsidR="009D08EC" w:rsidRPr="00953E40" w:rsidRDefault="009D08EC" w:rsidP="00953E40">
            <w:pPr>
              <w:ind w:left="0" w:firstLine="0"/>
              <w:rPr>
                <w:b/>
                <w:sz w:val="20"/>
                <w:szCs w:val="20"/>
              </w:rPr>
            </w:pPr>
            <w:r w:rsidRPr="00953E40">
              <w:rPr>
                <w:b/>
                <w:sz w:val="20"/>
                <w:szCs w:val="20"/>
              </w:rPr>
              <w:t>Objective</w:t>
            </w:r>
            <w:r w:rsidRPr="00953E40">
              <w:rPr>
                <w:sz w:val="20"/>
                <w:szCs w:val="20"/>
              </w:rPr>
              <w:t xml:space="preserve"> is to provide direction to Parties to </w:t>
            </w:r>
            <w:r w:rsidRPr="00953E40">
              <w:rPr>
                <w:sz w:val="20"/>
                <w:szCs w:val="20"/>
              </w:rPr>
              <w:lastRenderedPageBreak/>
              <w:t>review findings and potentially set targets for future designations</w:t>
            </w:r>
          </w:p>
        </w:tc>
        <w:tc>
          <w:tcPr>
            <w:tcW w:w="0" w:type="auto"/>
          </w:tcPr>
          <w:p w14:paraId="40C65401" w14:textId="77777777" w:rsidR="009D08EC" w:rsidRPr="00953E40" w:rsidRDefault="009D08EC" w:rsidP="00953E40">
            <w:pPr>
              <w:ind w:left="0" w:firstLine="0"/>
              <w:rPr>
                <w:sz w:val="20"/>
                <w:szCs w:val="20"/>
              </w:rPr>
            </w:pPr>
            <w:r w:rsidRPr="00953E40">
              <w:rPr>
                <w:sz w:val="20"/>
                <w:szCs w:val="20"/>
              </w:rPr>
              <w:lastRenderedPageBreak/>
              <w:t>Contracting Parties</w:t>
            </w:r>
            <w:r w:rsidRPr="00953E40" w:rsidDel="008635FF">
              <w:rPr>
                <w:sz w:val="20"/>
                <w:szCs w:val="20"/>
              </w:rPr>
              <w:t xml:space="preserve"> </w:t>
            </w:r>
            <w:r w:rsidRPr="00953E40">
              <w:rPr>
                <w:sz w:val="20"/>
                <w:szCs w:val="20"/>
              </w:rPr>
              <w:t>(policy makers)</w:t>
            </w:r>
          </w:p>
        </w:tc>
        <w:tc>
          <w:tcPr>
            <w:tcW w:w="0" w:type="auto"/>
          </w:tcPr>
          <w:p w14:paraId="13916EC7" w14:textId="77777777" w:rsidR="009D08EC" w:rsidRPr="00953E40" w:rsidRDefault="009D08EC" w:rsidP="00953E40">
            <w:pPr>
              <w:ind w:left="0" w:firstLine="0"/>
              <w:rPr>
                <w:sz w:val="20"/>
                <w:szCs w:val="20"/>
              </w:rPr>
            </w:pPr>
            <w:r w:rsidRPr="00953E40">
              <w:rPr>
                <w:sz w:val="20"/>
                <w:szCs w:val="20"/>
              </w:rPr>
              <w:t>6,400</w:t>
            </w:r>
          </w:p>
        </w:tc>
      </w:tr>
    </w:tbl>
    <w:p w14:paraId="15D170FA" w14:textId="77777777" w:rsidR="008768E7" w:rsidRPr="00953E40" w:rsidRDefault="008768E7" w:rsidP="00953E40">
      <w:pPr>
        <w:rPr>
          <w:rFonts w:asciiTheme="minorHAnsi" w:hAnsiTheme="minorHAnsi" w:cstheme="minorBidi"/>
          <w:sz w:val="20"/>
          <w:szCs w:val="20"/>
        </w:rPr>
      </w:pPr>
    </w:p>
    <w:p w14:paraId="1EE7D6A0" w14:textId="77777777" w:rsidR="009D08EC" w:rsidRPr="00953E40" w:rsidRDefault="009D08EC" w:rsidP="00953E40">
      <w:pPr>
        <w:rPr>
          <w:rFonts w:asciiTheme="minorHAnsi" w:hAnsiTheme="minorHAnsi" w:cstheme="minorBidi"/>
          <w:sz w:val="20"/>
          <w:szCs w:val="20"/>
        </w:rPr>
      </w:pPr>
    </w:p>
    <w:tbl>
      <w:tblPr>
        <w:tblStyle w:val="TableGrid21"/>
        <w:tblW w:w="0" w:type="auto"/>
        <w:tblInd w:w="0" w:type="dxa"/>
        <w:tblCellMar>
          <w:top w:w="57" w:type="dxa"/>
          <w:bottom w:w="57" w:type="dxa"/>
        </w:tblCellMar>
        <w:tblLook w:val="04A0" w:firstRow="1" w:lastRow="0" w:firstColumn="1" w:lastColumn="0" w:noHBand="0" w:noVBand="1"/>
      </w:tblPr>
      <w:tblGrid>
        <w:gridCol w:w="2976"/>
        <w:gridCol w:w="10972"/>
      </w:tblGrid>
      <w:tr w:rsidR="008768E7" w:rsidRPr="00953E40" w14:paraId="0542C9E8" w14:textId="77777777" w:rsidTr="008768E7">
        <w:tc>
          <w:tcPr>
            <w:tcW w:w="0" w:type="auto"/>
            <w:gridSpan w:val="2"/>
            <w:tcBorders>
              <w:top w:val="single" w:sz="4" w:space="0" w:color="auto"/>
              <w:left w:val="single" w:sz="4" w:space="0" w:color="auto"/>
              <w:bottom w:val="single" w:sz="4" w:space="0" w:color="auto"/>
              <w:right w:val="single" w:sz="4" w:space="0" w:color="auto"/>
            </w:tcBorders>
            <w:shd w:val="clear" w:color="auto" w:fill="000000" w:themeFill="text1"/>
            <w:hideMark/>
          </w:tcPr>
          <w:p w14:paraId="3F218D9E" w14:textId="77777777" w:rsidR="008768E7" w:rsidRPr="00953E40" w:rsidRDefault="008768E7" w:rsidP="00953E40">
            <w:pPr>
              <w:keepNext/>
              <w:tabs>
                <w:tab w:val="left" w:pos="1095"/>
              </w:tabs>
              <w:jc w:val="center"/>
              <w:rPr>
                <w:rFonts w:cs="Arial"/>
                <w:b w:val="0"/>
                <w:sz w:val="20"/>
                <w:szCs w:val="20"/>
                <w:lang w:val="en-GB"/>
              </w:rPr>
            </w:pPr>
            <w:r w:rsidRPr="00953E40">
              <w:rPr>
                <w:sz w:val="20"/>
                <w:szCs w:val="20"/>
                <w:lang w:val="en-GB"/>
              </w:rPr>
              <w:t>Thematic Work Area 2: Best practices for developing and implementing tools for Ramsar Sites and other wetlands, recognizing traditional practices of indigenous peoples and local communities</w:t>
            </w:r>
          </w:p>
        </w:tc>
      </w:tr>
      <w:tr w:rsidR="008768E7" w:rsidRPr="00953E40" w14:paraId="0E660F1A" w14:textId="77777777" w:rsidTr="008768E7">
        <w:tc>
          <w:tcPr>
            <w:tcW w:w="0" w:type="auto"/>
            <w:tcBorders>
              <w:top w:val="single" w:sz="4" w:space="0" w:color="auto"/>
              <w:left w:val="single" w:sz="4" w:space="0" w:color="auto"/>
              <w:bottom w:val="single" w:sz="4" w:space="0" w:color="auto"/>
              <w:right w:val="single" w:sz="4" w:space="0" w:color="auto"/>
            </w:tcBorders>
            <w:hideMark/>
          </w:tcPr>
          <w:p w14:paraId="6E488525" w14:textId="77777777" w:rsidR="008768E7" w:rsidRPr="00953E40" w:rsidRDefault="008768E7" w:rsidP="00953E40">
            <w:pPr>
              <w:keepNext/>
              <w:rPr>
                <w:rFonts w:cs="Arial"/>
                <w:sz w:val="20"/>
                <w:szCs w:val="20"/>
                <w:lang w:val="en-GB"/>
              </w:rPr>
            </w:pPr>
            <w:r w:rsidRPr="00953E40">
              <w:rPr>
                <w:rFonts w:cs="Arial"/>
                <w:sz w:val="20"/>
                <w:szCs w:val="20"/>
                <w:lang w:val="en-GB"/>
              </w:rPr>
              <w:t>Working Group lead(s) and participants:</w:t>
            </w:r>
          </w:p>
        </w:tc>
        <w:tc>
          <w:tcPr>
            <w:tcW w:w="0" w:type="auto"/>
            <w:tcBorders>
              <w:top w:val="single" w:sz="4" w:space="0" w:color="auto"/>
              <w:left w:val="single" w:sz="4" w:space="0" w:color="auto"/>
              <w:bottom w:val="single" w:sz="4" w:space="0" w:color="auto"/>
              <w:right w:val="single" w:sz="4" w:space="0" w:color="auto"/>
            </w:tcBorders>
            <w:hideMark/>
          </w:tcPr>
          <w:p w14:paraId="6F28E1A9" w14:textId="77777777" w:rsidR="008768E7" w:rsidRPr="00953E40" w:rsidRDefault="008768E7" w:rsidP="00953E40">
            <w:pPr>
              <w:keepNext/>
              <w:tabs>
                <w:tab w:val="left" w:pos="1095"/>
              </w:tabs>
              <w:rPr>
                <w:rFonts w:cs="Arial"/>
                <w:b w:val="0"/>
                <w:sz w:val="20"/>
                <w:szCs w:val="20"/>
                <w:lang w:val="en-GB"/>
              </w:rPr>
            </w:pPr>
            <w:r w:rsidRPr="00953E40">
              <w:rPr>
                <w:rFonts w:cs="Arial"/>
                <w:b w:val="0"/>
                <w:i/>
                <w:sz w:val="20"/>
                <w:szCs w:val="20"/>
                <w:lang w:val="en-GB"/>
              </w:rPr>
              <w:t>Lars Dinesen (lead)</w:t>
            </w:r>
            <w:r w:rsidRPr="00953E40">
              <w:rPr>
                <w:rFonts w:cs="Arial"/>
                <w:b w:val="0"/>
                <w:sz w:val="20"/>
                <w:szCs w:val="20"/>
                <w:lang w:val="en-GB"/>
              </w:rPr>
              <w:t>, Dulce Infante, Georgina Castillo, Kassim Kulindwa, Andrei Sirin, David Stroud, Laura Martinez, Ritesh Kumar, Tomos Avent/ James Robinson (WWT), Priyanie Amerasinghe (IWMI), Hans Joosten (GMC), Jack Rieley (IPS), Nick Davidson (SWS), Mathew Simpson (SWS), Tatiana Minayeva (WWF)</w:t>
            </w:r>
            <w:r w:rsidR="00622754" w:rsidRPr="00953E40">
              <w:rPr>
                <w:rFonts w:cs="Arial"/>
                <w:b w:val="0"/>
                <w:sz w:val="20"/>
                <w:szCs w:val="20"/>
                <w:lang w:val="en-GB"/>
              </w:rPr>
              <w:t>, Bettina Hedden-Dunkhorst (STRP NFP Germany)</w:t>
            </w:r>
            <w:r w:rsidRPr="00953E40">
              <w:rPr>
                <w:rFonts w:cs="Arial"/>
                <w:b w:val="0"/>
                <w:sz w:val="20"/>
                <w:szCs w:val="20"/>
                <w:lang w:val="en-GB"/>
              </w:rPr>
              <w:t xml:space="preserve"> [and others to be confirmed]</w:t>
            </w:r>
          </w:p>
        </w:tc>
      </w:tr>
      <w:tr w:rsidR="008768E7" w:rsidRPr="00953E40" w14:paraId="618E3C92" w14:textId="77777777" w:rsidTr="008768E7">
        <w:tc>
          <w:tcPr>
            <w:tcW w:w="0" w:type="auto"/>
            <w:tcBorders>
              <w:top w:val="single" w:sz="4" w:space="0" w:color="auto"/>
              <w:left w:val="single" w:sz="4" w:space="0" w:color="auto"/>
              <w:bottom w:val="single" w:sz="4" w:space="0" w:color="auto"/>
              <w:right w:val="single" w:sz="4" w:space="0" w:color="auto"/>
            </w:tcBorders>
            <w:hideMark/>
          </w:tcPr>
          <w:p w14:paraId="7C5E11E9" w14:textId="77777777" w:rsidR="008768E7" w:rsidRPr="00953E40" w:rsidRDefault="008768E7" w:rsidP="00953E40">
            <w:pPr>
              <w:keepNext/>
              <w:rPr>
                <w:rFonts w:cs="Arial"/>
                <w:sz w:val="20"/>
                <w:szCs w:val="20"/>
                <w:lang w:val="en-GB"/>
              </w:rPr>
            </w:pPr>
            <w:r w:rsidRPr="00953E40">
              <w:rPr>
                <w:rFonts w:cs="Arial"/>
                <w:sz w:val="20"/>
                <w:szCs w:val="20"/>
                <w:lang w:val="en-GB"/>
              </w:rPr>
              <w:t>Contributing organizations: [IOPs/observers/others]</w:t>
            </w:r>
          </w:p>
        </w:tc>
        <w:tc>
          <w:tcPr>
            <w:tcW w:w="0" w:type="auto"/>
            <w:tcBorders>
              <w:top w:val="single" w:sz="4" w:space="0" w:color="auto"/>
              <w:left w:val="single" w:sz="4" w:space="0" w:color="auto"/>
              <w:bottom w:val="single" w:sz="4" w:space="0" w:color="auto"/>
              <w:right w:val="single" w:sz="4" w:space="0" w:color="auto"/>
            </w:tcBorders>
            <w:hideMark/>
          </w:tcPr>
          <w:p w14:paraId="3FE2240F" w14:textId="77777777" w:rsidR="008768E7" w:rsidRPr="00953E40" w:rsidRDefault="008768E7" w:rsidP="00953E40">
            <w:pPr>
              <w:keepNext/>
              <w:rPr>
                <w:rFonts w:cs="Arial"/>
                <w:b w:val="0"/>
                <w:sz w:val="20"/>
                <w:szCs w:val="20"/>
                <w:lang w:val="en-GB"/>
              </w:rPr>
            </w:pPr>
            <w:r w:rsidRPr="00953E40">
              <w:rPr>
                <w:rFonts w:cs="Arial"/>
                <w:b w:val="0"/>
                <w:sz w:val="20"/>
                <w:szCs w:val="20"/>
                <w:lang w:val="en-GB"/>
              </w:rPr>
              <w:t xml:space="preserve">Global Peatland Initiative (GPI), International Peat Society (IPS), Greifswald Mire Centre (GMC), International Water </w:t>
            </w:r>
            <w:r w:rsidR="00832226" w:rsidRPr="00953E40">
              <w:rPr>
                <w:rFonts w:cs="Arial"/>
                <w:b w:val="0"/>
                <w:sz w:val="20"/>
                <w:szCs w:val="20"/>
                <w:lang w:val="en-GB"/>
              </w:rPr>
              <w:t>Management</w:t>
            </w:r>
            <w:r w:rsidRPr="00953E40">
              <w:rPr>
                <w:rFonts w:cs="Arial"/>
                <w:b w:val="0"/>
                <w:sz w:val="20"/>
                <w:szCs w:val="20"/>
                <w:lang w:val="en-GB"/>
              </w:rPr>
              <w:t xml:space="preserve"> Institute (IWMI), Society of Wetland Scientists (SWS)</w:t>
            </w:r>
          </w:p>
        </w:tc>
      </w:tr>
    </w:tbl>
    <w:p w14:paraId="28B6A72D" w14:textId="77777777" w:rsidR="008768E7" w:rsidRPr="00953E40" w:rsidRDefault="008768E7" w:rsidP="00953E40">
      <w:pPr>
        <w:rPr>
          <w:rFonts w:asciiTheme="minorHAnsi" w:eastAsiaTheme="minorHAnsi" w:hAnsiTheme="minorHAnsi" w:cstheme="minorBidi"/>
          <w:sz w:val="20"/>
          <w:szCs w:val="20"/>
        </w:rPr>
      </w:pPr>
    </w:p>
    <w:tbl>
      <w:tblPr>
        <w:tblStyle w:val="TableGrid"/>
        <w:tblW w:w="0" w:type="auto"/>
        <w:tblCellMar>
          <w:top w:w="57" w:type="dxa"/>
          <w:bottom w:w="57" w:type="dxa"/>
        </w:tblCellMar>
        <w:tblLook w:val="04A0" w:firstRow="1" w:lastRow="0" w:firstColumn="1" w:lastColumn="0" w:noHBand="0" w:noVBand="1"/>
      </w:tblPr>
      <w:tblGrid>
        <w:gridCol w:w="1737"/>
        <w:gridCol w:w="786"/>
        <w:gridCol w:w="1160"/>
        <w:gridCol w:w="2397"/>
        <w:gridCol w:w="903"/>
        <w:gridCol w:w="1956"/>
        <w:gridCol w:w="1991"/>
        <w:gridCol w:w="1425"/>
        <w:gridCol w:w="1593"/>
      </w:tblGrid>
      <w:tr w:rsidR="00E6055D" w:rsidRPr="00953E40" w14:paraId="0DCE9659" w14:textId="77777777" w:rsidTr="008768E7">
        <w:trPr>
          <w:tblHead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81FAD" w14:textId="77777777" w:rsidR="008768E7" w:rsidRPr="00953E40" w:rsidRDefault="008768E7" w:rsidP="00953E40">
            <w:pPr>
              <w:rPr>
                <w:b/>
                <w:sz w:val="20"/>
                <w:szCs w:val="20"/>
              </w:rPr>
            </w:pPr>
            <w:r w:rsidRPr="00953E40">
              <w:rPr>
                <w:b/>
                <w:sz w:val="20"/>
                <w:szCs w:val="20"/>
              </w:rPr>
              <w:t xml:space="preserve">Task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23D769" w14:textId="77777777" w:rsidR="008768E7" w:rsidRPr="00953E40" w:rsidRDefault="008768E7" w:rsidP="00953E40">
            <w:pPr>
              <w:rPr>
                <w:b/>
                <w:sz w:val="20"/>
                <w:szCs w:val="20"/>
              </w:rPr>
            </w:pPr>
            <w:r w:rsidRPr="00953E40">
              <w:rPr>
                <w:b/>
                <w:sz w:val="20"/>
                <w:szCs w:val="20"/>
              </w:rPr>
              <w:t xml:space="preserve">Res.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0BAD65" w14:textId="77777777" w:rsidR="008768E7" w:rsidRPr="00953E40" w:rsidRDefault="008768E7" w:rsidP="00953E40">
            <w:pPr>
              <w:rPr>
                <w:b/>
                <w:sz w:val="20"/>
                <w:szCs w:val="20"/>
              </w:rPr>
            </w:pPr>
            <w:r w:rsidRPr="00953E40">
              <w:rPr>
                <w:b/>
                <w:sz w:val="20"/>
                <w:szCs w:val="20"/>
              </w:rPr>
              <w:t>SP</w:t>
            </w:r>
            <w:r w:rsidRPr="00953E40">
              <w:rPr>
                <w:sz w:val="20"/>
                <w:szCs w:val="20"/>
              </w:rPr>
              <w:t xml:space="preserve"> </w:t>
            </w:r>
            <w:r w:rsidRPr="00953E40">
              <w:rPr>
                <w:b/>
                <w:sz w:val="20"/>
                <w:szCs w:val="20"/>
              </w:rPr>
              <w:t>goal &amp; target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07A26E" w14:textId="77777777" w:rsidR="008768E7" w:rsidRPr="00953E40" w:rsidRDefault="008768E7" w:rsidP="00953E40">
            <w:pPr>
              <w:rPr>
                <w:b/>
                <w:sz w:val="20"/>
                <w:szCs w:val="20"/>
              </w:rPr>
            </w:pPr>
            <w:r w:rsidRPr="00953E40">
              <w:rPr>
                <w:b/>
                <w:sz w:val="20"/>
                <w:szCs w:val="20"/>
              </w:rPr>
              <w:t xml:space="preserve">Description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EF2C47" w14:textId="77777777" w:rsidR="008768E7" w:rsidRPr="00953E40" w:rsidRDefault="008768E7" w:rsidP="00953E40">
            <w:pPr>
              <w:rPr>
                <w:b/>
                <w:sz w:val="20"/>
                <w:szCs w:val="20"/>
              </w:rPr>
            </w:pPr>
            <w:r w:rsidRPr="00953E40">
              <w:rPr>
                <w:b/>
                <w:sz w:val="20"/>
                <w:szCs w:val="20"/>
              </w:rPr>
              <w:t>Priority</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8290DC" w14:textId="77777777" w:rsidR="008768E7" w:rsidRPr="00953E40" w:rsidRDefault="008768E7" w:rsidP="00953E40">
            <w:pPr>
              <w:rPr>
                <w:b/>
                <w:sz w:val="20"/>
                <w:szCs w:val="20"/>
              </w:rPr>
            </w:pPr>
            <w:r w:rsidRPr="00953E40">
              <w:rPr>
                <w:b/>
                <w:sz w:val="20"/>
                <w:szCs w:val="20"/>
              </w:rPr>
              <w:t>Process and outcomes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FC256E" w14:textId="77777777" w:rsidR="008768E7" w:rsidRPr="00953E40" w:rsidRDefault="008768E7" w:rsidP="00953E40">
            <w:pPr>
              <w:rPr>
                <w:b/>
                <w:sz w:val="20"/>
                <w:szCs w:val="20"/>
              </w:rPr>
            </w:pPr>
            <w:r w:rsidRPr="00953E40">
              <w:rPr>
                <w:b/>
                <w:sz w:val="20"/>
                <w:szCs w:val="20"/>
              </w:rPr>
              <w:t>Output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4E12E" w14:textId="77777777" w:rsidR="008768E7" w:rsidRPr="00953E40" w:rsidRDefault="008768E7" w:rsidP="00953E40">
            <w:pPr>
              <w:rPr>
                <w:b/>
                <w:sz w:val="20"/>
                <w:szCs w:val="20"/>
              </w:rPr>
            </w:pPr>
            <w:r w:rsidRPr="00953E40">
              <w:rPr>
                <w:b/>
                <w:sz w:val="20"/>
                <w:szCs w:val="20"/>
              </w:rPr>
              <w:t xml:space="preserve">Audience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AF4AA0" w14:textId="77777777" w:rsidR="008768E7" w:rsidRPr="00953E40" w:rsidRDefault="008768E7" w:rsidP="00953E40">
            <w:pPr>
              <w:rPr>
                <w:b/>
                <w:sz w:val="20"/>
                <w:szCs w:val="20"/>
              </w:rPr>
            </w:pPr>
            <w:r w:rsidRPr="00953E40">
              <w:rPr>
                <w:b/>
                <w:sz w:val="20"/>
                <w:szCs w:val="20"/>
              </w:rPr>
              <w:t>Costs CHF</w:t>
            </w:r>
          </w:p>
        </w:tc>
      </w:tr>
      <w:tr w:rsidR="00E6055D" w:rsidRPr="00953E40" w14:paraId="08F51228" w14:textId="77777777" w:rsidTr="008768E7">
        <w:tc>
          <w:tcPr>
            <w:tcW w:w="0" w:type="auto"/>
            <w:tcBorders>
              <w:top w:val="single" w:sz="4" w:space="0" w:color="auto"/>
              <w:left w:val="single" w:sz="4" w:space="0" w:color="auto"/>
              <w:bottom w:val="single" w:sz="4" w:space="0" w:color="auto"/>
              <w:right w:val="single" w:sz="4" w:space="0" w:color="auto"/>
            </w:tcBorders>
            <w:hideMark/>
          </w:tcPr>
          <w:p w14:paraId="496A8CFA" w14:textId="026ABEB6" w:rsidR="008768E7" w:rsidRPr="00953E40" w:rsidRDefault="008768E7" w:rsidP="00953E40">
            <w:pPr>
              <w:ind w:left="0" w:firstLine="0"/>
              <w:rPr>
                <w:sz w:val="20"/>
                <w:szCs w:val="20"/>
              </w:rPr>
            </w:pPr>
            <w:r w:rsidRPr="00953E40">
              <w:rPr>
                <w:sz w:val="20"/>
                <w:szCs w:val="20"/>
              </w:rPr>
              <w:t>2.1.</w:t>
            </w:r>
            <w:r w:rsidR="00B825B8">
              <w:rPr>
                <w:sz w:val="20"/>
                <w:szCs w:val="20"/>
              </w:rPr>
              <w:t xml:space="preserve"> </w:t>
            </w:r>
            <w:r w:rsidRPr="00953E40">
              <w:rPr>
                <w:sz w:val="20"/>
                <w:szCs w:val="20"/>
              </w:rPr>
              <w:t xml:space="preserve">Complete draft RTR on </w:t>
            </w:r>
            <w:r w:rsidRPr="00953E40">
              <w:rPr>
                <w:i/>
                <w:sz w:val="20"/>
                <w:szCs w:val="20"/>
              </w:rPr>
              <w:t>Peatland restoration and rewetting methodologies in northern bogs</w:t>
            </w:r>
          </w:p>
        </w:tc>
        <w:tc>
          <w:tcPr>
            <w:tcW w:w="0" w:type="auto"/>
            <w:tcBorders>
              <w:top w:val="single" w:sz="4" w:space="0" w:color="auto"/>
              <w:left w:val="single" w:sz="4" w:space="0" w:color="auto"/>
              <w:bottom w:val="single" w:sz="4" w:space="0" w:color="auto"/>
              <w:right w:val="single" w:sz="4" w:space="0" w:color="auto"/>
            </w:tcBorders>
            <w:hideMark/>
          </w:tcPr>
          <w:p w14:paraId="17AF38F3" w14:textId="77777777" w:rsidR="008768E7" w:rsidRPr="00953E40" w:rsidRDefault="00C809D9" w:rsidP="00953E40">
            <w:pPr>
              <w:ind w:left="0" w:firstLine="0"/>
              <w:rPr>
                <w:sz w:val="20"/>
                <w:szCs w:val="20"/>
              </w:rPr>
            </w:pPr>
            <w:hyperlink r:id="rId32" w:history="1">
              <w:r w:rsidR="008768E7" w:rsidRPr="00953E40">
                <w:rPr>
                  <w:rStyle w:val="Hyperlink"/>
                  <w:sz w:val="20"/>
                  <w:szCs w:val="20"/>
                </w:rPr>
                <w:t>XIII.13</w:t>
              </w:r>
            </w:hyperlink>
            <w:r w:rsidR="008768E7" w:rsidRPr="00953E40">
              <w:rPr>
                <w:sz w:val="20"/>
                <w:szCs w:val="20"/>
              </w:rPr>
              <w:t xml:space="preserve">, </w:t>
            </w:r>
            <w:r w:rsidR="008768E7" w:rsidRPr="00953E40">
              <w:rPr>
                <w:rFonts w:cs="Arial"/>
                <w:sz w:val="20"/>
                <w:szCs w:val="20"/>
              </w:rPr>
              <w:t>¶25</w:t>
            </w:r>
          </w:p>
        </w:tc>
        <w:tc>
          <w:tcPr>
            <w:tcW w:w="0" w:type="auto"/>
            <w:tcBorders>
              <w:top w:val="single" w:sz="4" w:space="0" w:color="auto"/>
              <w:left w:val="single" w:sz="4" w:space="0" w:color="auto"/>
              <w:bottom w:val="single" w:sz="4" w:space="0" w:color="auto"/>
              <w:right w:val="single" w:sz="4" w:space="0" w:color="auto"/>
            </w:tcBorders>
            <w:hideMark/>
          </w:tcPr>
          <w:p w14:paraId="38288BDC" w14:textId="77777777" w:rsidR="008768E7" w:rsidRPr="00953E40" w:rsidRDefault="008768E7" w:rsidP="00953E40">
            <w:pPr>
              <w:ind w:left="0" w:firstLine="0"/>
              <w:rPr>
                <w:sz w:val="20"/>
                <w:szCs w:val="20"/>
              </w:rPr>
            </w:pPr>
            <w:r w:rsidRPr="00953E40">
              <w:rPr>
                <w:sz w:val="20"/>
                <w:szCs w:val="20"/>
              </w:rPr>
              <w:t>2.5, 2.6, 3.12,4.14</w:t>
            </w:r>
          </w:p>
        </w:tc>
        <w:tc>
          <w:tcPr>
            <w:tcW w:w="0" w:type="auto"/>
            <w:tcBorders>
              <w:top w:val="single" w:sz="4" w:space="0" w:color="auto"/>
              <w:left w:val="single" w:sz="4" w:space="0" w:color="auto"/>
              <w:bottom w:val="single" w:sz="4" w:space="0" w:color="auto"/>
              <w:right w:val="single" w:sz="4" w:space="0" w:color="auto"/>
            </w:tcBorders>
            <w:hideMark/>
          </w:tcPr>
          <w:p w14:paraId="068A38A3" w14:textId="5FC2443A" w:rsidR="008768E7" w:rsidRPr="00953E40" w:rsidRDefault="008768E7" w:rsidP="00953E40">
            <w:pPr>
              <w:ind w:left="0" w:firstLine="0"/>
              <w:rPr>
                <w:sz w:val="20"/>
                <w:szCs w:val="20"/>
              </w:rPr>
            </w:pPr>
            <w:r w:rsidRPr="00953E40">
              <w:rPr>
                <w:sz w:val="20"/>
                <w:szCs w:val="20"/>
              </w:rPr>
              <w:t>Finalize draft RTR, which currently focuses on acid bog restoration, considering a global compilation of experiences on peatland restoration and rewetting methods, which CPs will provide, and which can be adapted to local or national contexts.</w:t>
            </w:r>
            <w:r w:rsidR="00B825B8">
              <w:rPr>
                <w:sz w:val="20"/>
                <w:szCs w:val="20"/>
              </w:rPr>
              <w:t xml:space="preserve"> </w:t>
            </w:r>
            <w:r w:rsidRPr="00953E40">
              <w:rPr>
                <w:sz w:val="20"/>
                <w:szCs w:val="20"/>
              </w:rPr>
              <w:t xml:space="preserve">Will complement global guidelines on peatland </w:t>
            </w:r>
            <w:r w:rsidRPr="00953E40">
              <w:rPr>
                <w:sz w:val="20"/>
                <w:szCs w:val="20"/>
              </w:rPr>
              <w:lastRenderedPageBreak/>
              <w:t>restoration to be developed (</w:t>
            </w:r>
            <w:r w:rsidR="00C8400C" w:rsidRPr="00953E40">
              <w:rPr>
                <w:sz w:val="20"/>
                <w:szCs w:val="20"/>
              </w:rPr>
              <w:t xml:space="preserve">Task 2.2. </w:t>
            </w:r>
            <w:r w:rsidRPr="00953E40">
              <w:rPr>
                <w:sz w:val="20"/>
                <w:szCs w:val="20"/>
              </w:rPr>
              <w:t>below)</w:t>
            </w:r>
          </w:p>
        </w:tc>
        <w:tc>
          <w:tcPr>
            <w:tcW w:w="0" w:type="auto"/>
            <w:tcBorders>
              <w:top w:val="single" w:sz="4" w:space="0" w:color="auto"/>
              <w:left w:val="single" w:sz="4" w:space="0" w:color="auto"/>
              <w:bottom w:val="single" w:sz="4" w:space="0" w:color="auto"/>
              <w:right w:val="single" w:sz="4" w:space="0" w:color="auto"/>
            </w:tcBorders>
            <w:hideMark/>
          </w:tcPr>
          <w:p w14:paraId="7FAB8427" w14:textId="77777777" w:rsidR="008768E7" w:rsidRPr="00953E40" w:rsidRDefault="008768E7" w:rsidP="00953E40">
            <w:pPr>
              <w:ind w:left="0" w:firstLine="0"/>
              <w:rPr>
                <w:sz w:val="20"/>
                <w:szCs w:val="20"/>
              </w:rPr>
            </w:pPr>
            <w:r w:rsidRPr="00953E40">
              <w:rPr>
                <w:color w:val="FF0000"/>
                <w:sz w:val="20"/>
                <w:szCs w:val="20"/>
              </w:rPr>
              <w:lastRenderedPageBreak/>
              <w:t>Highest</w:t>
            </w:r>
          </w:p>
        </w:tc>
        <w:tc>
          <w:tcPr>
            <w:tcW w:w="0" w:type="auto"/>
            <w:tcBorders>
              <w:top w:val="single" w:sz="4" w:space="0" w:color="auto"/>
              <w:left w:val="single" w:sz="4" w:space="0" w:color="auto"/>
              <w:bottom w:val="single" w:sz="4" w:space="0" w:color="auto"/>
              <w:right w:val="single" w:sz="4" w:space="0" w:color="auto"/>
            </w:tcBorders>
            <w:hideMark/>
          </w:tcPr>
          <w:p w14:paraId="71F9BC2F" w14:textId="77777777" w:rsidR="008768E7" w:rsidRPr="00953E40" w:rsidRDefault="008768E7" w:rsidP="00953E40">
            <w:pPr>
              <w:ind w:left="0" w:firstLine="0"/>
              <w:rPr>
                <w:sz w:val="20"/>
                <w:szCs w:val="20"/>
              </w:rPr>
            </w:pPr>
            <w:r w:rsidRPr="00953E40">
              <w:rPr>
                <w:sz w:val="20"/>
                <w:szCs w:val="20"/>
              </w:rPr>
              <w:t>Draft well advance</w:t>
            </w:r>
            <w:r w:rsidR="00C8400C" w:rsidRPr="00953E40">
              <w:rPr>
                <w:sz w:val="20"/>
                <w:szCs w:val="20"/>
              </w:rPr>
              <w:t>d</w:t>
            </w:r>
            <w:r w:rsidRPr="00953E40">
              <w:rPr>
                <w:sz w:val="20"/>
                <w:szCs w:val="20"/>
              </w:rPr>
              <w:t xml:space="preserve"> in last triennium but peer-review</w:t>
            </w:r>
            <w:r w:rsidR="00282267" w:rsidRPr="00953E40">
              <w:rPr>
                <w:sz w:val="20"/>
                <w:szCs w:val="20"/>
              </w:rPr>
              <w:t>, editing</w:t>
            </w:r>
            <w:r w:rsidRPr="00953E40">
              <w:rPr>
                <w:sz w:val="20"/>
                <w:szCs w:val="20"/>
              </w:rPr>
              <w:t xml:space="preserve"> and publication needed</w:t>
            </w:r>
          </w:p>
        </w:tc>
        <w:tc>
          <w:tcPr>
            <w:tcW w:w="0" w:type="auto"/>
            <w:tcBorders>
              <w:top w:val="single" w:sz="4" w:space="0" w:color="auto"/>
              <w:left w:val="single" w:sz="4" w:space="0" w:color="auto"/>
              <w:bottom w:val="single" w:sz="4" w:space="0" w:color="auto"/>
              <w:right w:val="single" w:sz="4" w:space="0" w:color="auto"/>
            </w:tcBorders>
          </w:tcPr>
          <w:p w14:paraId="14B54632" w14:textId="77777777" w:rsidR="008768E7" w:rsidRPr="00953E40" w:rsidRDefault="008768E7" w:rsidP="00953E40">
            <w:pPr>
              <w:ind w:left="0" w:firstLine="0"/>
              <w:rPr>
                <w:b/>
                <w:sz w:val="20"/>
                <w:szCs w:val="20"/>
              </w:rPr>
            </w:pPr>
            <w:r w:rsidRPr="00953E40">
              <w:rPr>
                <w:b/>
                <w:sz w:val="20"/>
                <w:szCs w:val="20"/>
              </w:rPr>
              <w:t>RTR</w:t>
            </w:r>
          </w:p>
          <w:p w14:paraId="2BBB63A6" w14:textId="67BB60FF" w:rsidR="008768E7" w:rsidRPr="00953E40" w:rsidRDefault="00E6055D" w:rsidP="00953E40">
            <w:pPr>
              <w:ind w:left="0" w:firstLine="0"/>
              <w:rPr>
                <w:sz w:val="20"/>
                <w:szCs w:val="20"/>
              </w:rPr>
            </w:pPr>
            <w:r w:rsidRPr="00953E40">
              <w:rPr>
                <w:sz w:val="20"/>
                <w:szCs w:val="20"/>
              </w:rPr>
              <w:t xml:space="preserve">Enhanced content on </w:t>
            </w:r>
            <w:bookmarkStart w:id="5" w:name="_GoBack"/>
            <w:r w:rsidRPr="00C809D9">
              <w:rPr>
                <w:sz w:val="20"/>
                <w:szCs w:val="20"/>
              </w:rPr>
              <w:t xml:space="preserve">peatland pages of </w:t>
            </w:r>
            <w:r w:rsidR="008768E7" w:rsidRPr="00C809D9">
              <w:rPr>
                <w:sz w:val="20"/>
                <w:szCs w:val="20"/>
              </w:rPr>
              <w:t>Ramsar website</w:t>
            </w:r>
            <w:r w:rsidR="008768E7" w:rsidRPr="00953E40">
              <w:rPr>
                <w:sz w:val="20"/>
                <w:szCs w:val="20"/>
              </w:rPr>
              <w:t xml:space="preserve"> </w:t>
            </w:r>
            <w:bookmarkEnd w:id="5"/>
          </w:p>
          <w:p w14:paraId="4EEAA0BC" w14:textId="77777777" w:rsidR="008768E7" w:rsidRPr="00953E40" w:rsidRDefault="008768E7" w:rsidP="00953E40">
            <w:pPr>
              <w:ind w:left="0" w:firstLine="0"/>
              <w:rPr>
                <w:sz w:val="20"/>
                <w:szCs w:val="20"/>
              </w:rPr>
            </w:pPr>
          </w:p>
          <w:p w14:paraId="1A252670" w14:textId="77777777" w:rsidR="008768E7" w:rsidRPr="00953E40" w:rsidRDefault="008768E7" w:rsidP="00953E40">
            <w:pPr>
              <w:ind w:left="0" w:firstLine="0"/>
              <w:rPr>
                <w:sz w:val="20"/>
                <w:szCs w:val="20"/>
              </w:rPr>
            </w:pPr>
            <w:r w:rsidRPr="00953E40">
              <w:rPr>
                <w:b/>
                <w:sz w:val="20"/>
                <w:szCs w:val="20"/>
              </w:rPr>
              <w:t>Uptake/Objective:</w:t>
            </w:r>
            <w:r w:rsidRPr="00953E40">
              <w:rPr>
                <w:sz w:val="20"/>
                <w:szCs w:val="20"/>
              </w:rPr>
              <w:t xml:space="preserve"> Technical guidance for wetland managers</w:t>
            </w:r>
          </w:p>
          <w:p w14:paraId="1E405DDF" w14:textId="77777777" w:rsidR="008768E7" w:rsidRPr="00953E40" w:rsidRDefault="008768E7" w:rsidP="00953E40">
            <w:pPr>
              <w:ind w:left="0" w:firstLine="0"/>
              <w:rPr>
                <w:sz w:val="20"/>
                <w:szCs w:val="20"/>
              </w:rPr>
            </w:pPr>
          </w:p>
          <w:p w14:paraId="265DFCEB" w14:textId="77777777" w:rsidR="008768E7" w:rsidRPr="00953E40" w:rsidRDefault="008768E7" w:rsidP="00953E40">
            <w:pPr>
              <w:ind w:left="0" w:firstLine="0"/>
              <w:rPr>
                <w:b/>
                <w:sz w:val="20"/>
                <w:szCs w:val="20"/>
              </w:rPr>
            </w:pPr>
            <w:r w:rsidRPr="00953E40">
              <w:rPr>
                <w:b/>
                <w:sz w:val="20"/>
                <w:szCs w:val="20"/>
              </w:rPr>
              <w:t xml:space="preserve">Timeline: </w:t>
            </w:r>
            <w:r w:rsidRPr="00953E40">
              <w:rPr>
                <w:sz w:val="20"/>
                <w:szCs w:val="20"/>
              </w:rPr>
              <w:t>to be determined</w:t>
            </w:r>
          </w:p>
        </w:tc>
        <w:tc>
          <w:tcPr>
            <w:tcW w:w="0" w:type="auto"/>
            <w:tcBorders>
              <w:top w:val="single" w:sz="4" w:space="0" w:color="auto"/>
              <w:left w:val="single" w:sz="4" w:space="0" w:color="auto"/>
              <w:bottom w:val="single" w:sz="4" w:space="0" w:color="auto"/>
              <w:right w:val="single" w:sz="4" w:space="0" w:color="auto"/>
            </w:tcBorders>
            <w:hideMark/>
          </w:tcPr>
          <w:p w14:paraId="7EBC9317" w14:textId="77777777" w:rsidR="008768E7" w:rsidRPr="00953E40" w:rsidRDefault="008768E7" w:rsidP="00953E40">
            <w:pPr>
              <w:spacing w:after="60"/>
              <w:ind w:left="0" w:firstLine="0"/>
              <w:rPr>
                <w:sz w:val="20"/>
                <w:szCs w:val="20"/>
              </w:rPr>
            </w:pPr>
            <w:r w:rsidRPr="00953E40">
              <w:rPr>
                <w:sz w:val="20"/>
                <w:szCs w:val="20"/>
              </w:rPr>
              <w:t>Practitioners (wetland managers)</w:t>
            </w:r>
          </w:p>
        </w:tc>
        <w:tc>
          <w:tcPr>
            <w:tcW w:w="0" w:type="auto"/>
            <w:tcBorders>
              <w:top w:val="single" w:sz="4" w:space="0" w:color="auto"/>
              <w:left w:val="single" w:sz="4" w:space="0" w:color="auto"/>
              <w:bottom w:val="single" w:sz="4" w:space="0" w:color="auto"/>
              <w:right w:val="single" w:sz="4" w:space="0" w:color="auto"/>
            </w:tcBorders>
            <w:hideMark/>
          </w:tcPr>
          <w:p w14:paraId="2363E3C0" w14:textId="77777777" w:rsidR="008768E7" w:rsidRPr="00953E40" w:rsidRDefault="008768E7" w:rsidP="00953E40">
            <w:pPr>
              <w:spacing w:after="60"/>
              <w:ind w:left="0" w:firstLine="0"/>
              <w:rPr>
                <w:sz w:val="20"/>
                <w:szCs w:val="20"/>
              </w:rPr>
            </w:pPr>
            <w:r w:rsidRPr="00953E40">
              <w:rPr>
                <w:sz w:val="20"/>
                <w:szCs w:val="20"/>
              </w:rPr>
              <w:t>22,600</w:t>
            </w:r>
          </w:p>
          <w:p w14:paraId="4A25031B" w14:textId="77777777" w:rsidR="008768E7" w:rsidRPr="00953E40" w:rsidRDefault="008768E7" w:rsidP="00953E40">
            <w:pPr>
              <w:spacing w:after="60"/>
              <w:ind w:left="0" w:firstLine="0"/>
              <w:rPr>
                <w:sz w:val="20"/>
                <w:szCs w:val="20"/>
              </w:rPr>
            </w:pPr>
            <w:r w:rsidRPr="00953E40">
              <w:rPr>
                <w:sz w:val="20"/>
                <w:szCs w:val="20"/>
              </w:rPr>
              <w:t>[web design costs starting at 4,000]</w:t>
            </w:r>
          </w:p>
        </w:tc>
      </w:tr>
      <w:tr w:rsidR="00E6055D" w:rsidRPr="00953E40" w14:paraId="78E219DA" w14:textId="77777777" w:rsidTr="008768E7">
        <w:tc>
          <w:tcPr>
            <w:tcW w:w="0" w:type="auto"/>
            <w:tcBorders>
              <w:top w:val="single" w:sz="4" w:space="0" w:color="auto"/>
              <w:left w:val="single" w:sz="4" w:space="0" w:color="auto"/>
              <w:bottom w:val="single" w:sz="4" w:space="0" w:color="auto"/>
              <w:right w:val="single" w:sz="4" w:space="0" w:color="auto"/>
            </w:tcBorders>
            <w:hideMark/>
          </w:tcPr>
          <w:p w14:paraId="3CC638DC" w14:textId="7BD2C6F8" w:rsidR="008768E7" w:rsidRPr="00953E40" w:rsidRDefault="008768E7" w:rsidP="00953E40">
            <w:pPr>
              <w:ind w:left="0" w:firstLine="0"/>
              <w:rPr>
                <w:sz w:val="20"/>
                <w:szCs w:val="20"/>
              </w:rPr>
            </w:pPr>
            <w:r w:rsidRPr="00953E40">
              <w:rPr>
                <w:sz w:val="20"/>
                <w:szCs w:val="20"/>
              </w:rPr>
              <w:t>2.2.</w:t>
            </w:r>
            <w:r w:rsidR="00B825B8">
              <w:rPr>
                <w:sz w:val="20"/>
                <w:szCs w:val="20"/>
              </w:rPr>
              <w:t xml:space="preserve"> </w:t>
            </w:r>
            <w:r w:rsidRPr="00953E40">
              <w:rPr>
                <w:sz w:val="20"/>
                <w:szCs w:val="20"/>
              </w:rPr>
              <w:t xml:space="preserve">Elaborating on practical experiences of restoration methods for peatlands not covered by Ramsar guidance </w:t>
            </w:r>
          </w:p>
        </w:tc>
        <w:tc>
          <w:tcPr>
            <w:tcW w:w="0" w:type="auto"/>
            <w:tcBorders>
              <w:top w:val="single" w:sz="4" w:space="0" w:color="auto"/>
              <w:left w:val="single" w:sz="4" w:space="0" w:color="auto"/>
              <w:bottom w:val="single" w:sz="4" w:space="0" w:color="auto"/>
              <w:right w:val="single" w:sz="4" w:space="0" w:color="auto"/>
            </w:tcBorders>
            <w:hideMark/>
          </w:tcPr>
          <w:p w14:paraId="1B802FD5" w14:textId="77777777" w:rsidR="008768E7" w:rsidRPr="00953E40" w:rsidRDefault="00C809D9" w:rsidP="00953E40">
            <w:pPr>
              <w:ind w:left="0" w:firstLine="0"/>
              <w:rPr>
                <w:sz w:val="20"/>
                <w:szCs w:val="20"/>
              </w:rPr>
            </w:pPr>
            <w:hyperlink r:id="rId33" w:history="1">
              <w:r w:rsidR="008768E7" w:rsidRPr="00953E40">
                <w:rPr>
                  <w:rStyle w:val="Hyperlink"/>
                  <w:sz w:val="20"/>
                  <w:szCs w:val="20"/>
                </w:rPr>
                <w:t>XIII.13</w:t>
              </w:r>
            </w:hyperlink>
            <w:r w:rsidR="008768E7" w:rsidRPr="00953E40">
              <w:rPr>
                <w:sz w:val="20"/>
                <w:szCs w:val="20"/>
              </w:rPr>
              <w:t xml:space="preserve">, </w:t>
            </w:r>
            <w:r w:rsidR="008768E7" w:rsidRPr="00953E40">
              <w:rPr>
                <w:rFonts w:cs="Arial"/>
                <w:sz w:val="20"/>
                <w:szCs w:val="20"/>
              </w:rPr>
              <w:t>¶33</w:t>
            </w:r>
          </w:p>
        </w:tc>
        <w:tc>
          <w:tcPr>
            <w:tcW w:w="0" w:type="auto"/>
            <w:tcBorders>
              <w:top w:val="single" w:sz="4" w:space="0" w:color="auto"/>
              <w:left w:val="single" w:sz="4" w:space="0" w:color="auto"/>
              <w:bottom w:val="single" w:sz="4" w:space="0" w:color="auto"/>
              <w:right w:val="single" w:sz="4" w:space="0" w:color="auto"/>
            </w:tcBorders>
            <w:hideMark/>
          </w:tcPr>
          <w:p w14:paraId="1FB7C50A" w14:textId="77777777" w:rsidR="008768E7" w:rsidRPr="00953E40" w:rsidRDefault="008768E7" w:rsidP="00953E40">
            <w:pPr>
              <w:ind w:left="0" w:firstLine="0"/>
              <w:rPr>
                <w:sz w:val="20"/>
                <w:szCs w:val="20"/>
              </w:rPr>
            </w:pPr>
            <w:r w:rsidRPr="00953E40">
              <w:rPr>
                <w:sz w:val="20"/>
                <w:szCs w:val="20"/>
              </w:rPr>
              <w:t>2.5, 2.6, 3.12,4.14</w:t>
            </w:r>
          </w:p>
        </w:tc>
        <w:tc>
          <w:tcPr>
            <w:tcW w:w="0" w:type="auto"/>
            <w:tcBorders>
              <w:top w:val="single" w:sz="4" w:space="0" w:color="auto"/>
              <w:left w:val="single" w:sz="4" w:space="0" w:color="auto"/>
              <w:bottom w:val="single" w:sz="4" w:space="0" w:color="auto"/>
              <w:right w:val="single" w:sz="4" w:space="0" w:color="auto"/>
            </w:tcBorders>
            <w:hideMark/>
          </w:tcPr>
          <w:p w14:paraId="680ECF1F" w14:textId="1ACC4FF9" w:rsidR="008768E7" w:rsidRPr="00953E40" w:rsidRDefault="008768E7" w:rsidP="00953E40">
            <w:pPr>
              <w:ind w:left="0" w:firstLine="0"/>
              <w:rPr>
                <w:sz w:val="20"/>
                <w:szCs w:val="20"/>
              </w:rPr>
            </w:pPr>
            <w:r w:rsidRPr="00953E40">
              <w:rPr>
                <w:sz w:val="20"/>
                <w:szCs w:val="20"/>
              </w:rPr>
              <w:t>Related to current SP, elaborate on practical experiences of restoration methods for peatland types not yet covered by Ramsar guidance.</w:t>
            </w:r>
            <w:r w:rsidR="00B825B8">
              <w:rPr>
                <w:sz w:val="20"/>
                <w:szCs w:val="20"/>
              </w:rPr>
              <w:t xml:space="preserve"> </w:t>
            </w:r>
            <w:r w:rsidRPr="00953E40">
              <w:rPr>
                <w:sz w:val="20"/>
                <w:szCs w:val="20"/>
              </w:rPr>
              <w:t>Provide rationale for choosing of restoration methods and an overview rationale for different restoration approaches depending on peatland type and setting.</w:t>
            </w:r>
            <w:r w:rsidR="00B825B8">
              <w:rPr>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B2CC4D6" w14:textId="77777777" w:rsidR="008768E7" w:rsidRPr="00953E40" w:rsidRDefault="008768E7" w:rsidP="00953E40">
            <w:pPr>
              <w:ind w:left="0" w:firstLine="0"/>
              <w:rPr>
                <w:color w:val="FF0000"/>
                <w:sz w:val="20"/>
                <w:szCs w:val="20"/>
              </w:rPr>
            </w:pPr>
            <w:r w:rsidRPr="00953E40">
              <w:rPr>
                <w:color w:val="FF0000"/>
                <w:sz w:val="20"/>
                <w:szCs w:val="20"/>
              </w:rPr>
              <w:t>Highest</w:t>
            </w:r>
          </w:p>
        </w:tc>
        <w:tc>
          <w:tcPr>
            <w:tcW w:w="0" w:type="auto"/>
            <w:tcBorders>
              <w:top w:val="single" w:sz="4" w:space="0" w:color="auto"/>
              <w:left w:val="single" w:sz="4" w:space="0" w:color="auto"/>
              <w:bottom w:val="single" w:sz="4" w:space="0" w:color="auto"/>
              <w:right w:val="single" w:sz="4" w:space="0" w:color="auto"/>
            </w:tcBorders>
          </w:tcPr>
          <w:p w14:paraId="1F8800CA" w14:textId="77777777" w:rsidR="008768E7" w:rsidRPr="00953E40" w:rsidRDefault="008768E7" w:rsidP="00953E40">
            <w:pPr>
              <w:ind w:left="0" w:firstLine="0"/>
              <w:rPr>
                <w:sz w:val="20"/>
                <w:szCs w:val="20"/>
              </w:rPr>
            </w:pPr>
            <w:r w:rsidRPr="00953E40">
              <w:rPr>
                <w:sz w:val="20"/>
                <w:szCs w:val="20"/>
              </w:rPr>
              <w:t>Update existing IMCG manual on peatland restoration techniques. (ToR and list of content drafted);</w:t>
            </w:r>
          </w:p>
          <w:p w14:paraId="3F92FDF4" w14:textId="77777777" w:rsidR="008768E7" w:rsidRPr="00953E40" w:rsidRDefault="008768E7" w:rsidP="00953E40">
            <w:pPr>
              <w:ind w:left="0" w:firstLine="0"/>
              <w:rPr>
                <w:sz w:val="20"/>
                <w:szCs w:val="20"/>
              </w:rPr>
            </w:pPr>
          </w:p>
          <w:p w14:paraId="052558CE" w14:textId="77777777" w:rsidR="008768E7" w:rsidRPr="00953E40" w:rsidRDefault="008768E7" w:rsidP="00953E40">
            <w:pPr>
              <w:ind w:left="0" w:firstLine="0"/>
              <w:rPr>
                <w:sz w:val="20"/>
                <w:szCs w:val="20"/>
              </w:rPr>
            </w:pPr>
            <w:r w:rsidRPr="00953E40">
              <w:rPr>
                <w:sz w:val="20"/>
                <w:szCs w:val="20"/>
              </w:rPr>
              <w:t>High level Policy Brief on setting objectives in rewetting/ restoration projects;</w:t>
            </w:r>
          </w:p>
          <w:p w14:paraId="04CC7E2D" w14:textId="77777777" w:rsidR="008768E7" w:rsidRPr="00953E40" w:rsidRDefault="008768E7" w:rsidP="00953E40">
            <w:pPr>
              <w:ind w:left="0" w:firstLine="0"/>
              <w:rPr>
                <w:sz w:val="20"/>
                <w:szCs w:val="20"/>
              </w:rPr>
            </w:pPr>
          </w:p>
          <w:p w14:paraId="341145B0" w14:textId="3D0BC3A8" w:rsidR="008768E7" w:rsidRPr="00953E40" w:rsidRDefault="008768E7" w:rsidP="00953E40">
            <w:pPr>
              <w:ind w:left="0" w:firstLine="0"/>
              <w:rPr>
                <w:sz w:val="20"/>
                <w:szCs w:val="20"/>
              </w:rPr>
            </w:pPr>
            <w:r w:rsidRPr="00953E40">
              <w:rPr>
                <w:sz w:val="20"/>
                <w:szCs w:val="20"/>
              </w:rPr>
              <w:t xml:space="preserve">Prepare contents for a Communication </w:t>
            </w:r>
            <w:r w:rsidR="00933DCF" w:rsidRPr="00953E40">
              <w:rPr>
                <w:sz w:val="20"/>
                <w:szCs w:val="20"/>
              </w:rPr>
              <w:t>infographic –</w:t>
            </w:r>
            <w:r w:rsidRPr="00953E40">
              <w:rPr>
                <w:sz w:val="20"/>
                <w:szCs w:val="20"/>
              </w:rPr>
              <w:t xml:space="preserve"> what is a peatland?</w:t>
            </w:r>
            <w:r w:rsidR="00B825B8">
              <w:rPr>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tcPr>
          <w:p w14:paraId="15AB3367" w14:textId="77777777" w:rsidR="000277D3" w:rsidRPr="00953E40" w:rsidRDefault="008768E7" w:rsidP="00953E40">
            <w:pPr>
              <w:ind w:left="0" w:firstLine="0"/>
              <w:rPr>
                <w:sz w:val="20"/>
                <w:szCs w:val="20"/>
              </w:rPr>
            </w:pPr>
            <w:r w:rsidRPr="00953E40">
              <w:rPr>
                <w:b/>
                <w:sz w:val="20"/>
                <w:szCs w:val="20"/>
              </w:rPr>
              <w:t>Ramsar guidelines</w:t>
            </w:r>
            <w:r w:rsidRPr="00953E40">
              <w:rPr>
                <w:sz w:val="20"/>
                <w:szCs w:val="20"/>
              </w:rPr>
              <w:t xml:space="preserve"> on peatland restoration; </w:t>
            </w:r>
          </w:p>
          <w:p w14:paraId="63DFAE50" w14:textId="77777777" w:rsidR="000277D3" w:rsidRPr="00953E40" w:rsidRDefault="000277D3" w:rsidP="00953E40">
            <w:pPr>
              <w:ind w:left="0" w:firstLine="0"/>
              <w:rPr>
                <w:sz w:val="20"/>
                <w:szCs w:val="20"/>
              </w:rPr>
            </w:pPr>
          </w:p>
          <w:p w14:paraId="172F203C" w14:textId="77777777" w:rsidR="008768E7" w:rsidRPr="00953E40" w:rsidRDefault="000277D3" w:rsidP="00953E40">
            <w:pPr>
              <w:ind w:left="0" w:firstLine="0"/>
              <w:rPr>
                <w:sz w:val="20"/>
                <w:szCs w:val="20"/>
              </w:rPr>
            </w:pPr>
            <w:r w:rsidRPr="00953E40">
              <w:rPr>
                <w:b/>
                <w:sz w:val="20"/>
                <w:szCs w:val="20"/>
              </w:rPr>
              <w:t>E</w:t>
            </w:r>
            <w:r w:rsidR="00E6055D" w:rsidRPr="00953E40">
              <w:rPr>
                <w:b/>
                <w:sz w:val="20"/>
                <w:szCs w:val="20"/>
              </w:rPr>
              <w:t>nhanced content on peatland pages of Ramsar website</w:t>
            </w:r>
            <w:r w:rsidR="008768E7" w:rsidRPr="00953E40">
              <w:rPr>
                <w:sz w:val="20"/>
                <w:szCs w:val="20"/>
              </w:rPr>
              <w:t>.</w:t>
            </w:r>
          </w:p>
          <w:p w14:paraId="05F46A3A" w14:textId="77777777" w:rsidR="008768E7" w:rsidRPr="00953E40" w:rsidRDefault="008768E7" w:rsidP="00953E40">
            <w:pPr>
              <w:ind w:left="0" w:firstLine="0"/>
              <w:rPr>
                <w:sz w:val="20"/>
                <w:szCs w:val="20"/>
              </w:rPr>
            </w:pPr>
          </w:p>
          <w:p w14:paraId="0C9BF10A" w14:textId="77777777" w:rsidR="008768E7" w:rsidRPr="00953E40" w:rsidRDefault="008768E7" w:rsidP="00953E40">
            <w:pPr>
              <w:ind w:left="0" w:firstLine="0"/>
              <w:rPr>
                <w:b/>
                <w:sz w:val="20"/>
                <w:szCs w:val="20"/>
              </w:rPr>
            </w:pPr>
            <w:r w:rsidRPr="00953E40">
              <w:rPr>
                <w:b/>
                <w:sz w:val="20"/>
                <w:szCs w:val="20"/>
              </w:rPr>
              <w:t>Policy Brief and video</w:t>
            </w:r>
          </w:p>
          <w:p w14:paraId="557AC86D" w14:textId="77777777" w:rsidR="008768E7" w:rsidRPr="00953E40" w:rsidRDefault="008768E7" w:rsidP="00953E40">
            <w:pPr>
              <w:ind w:left="0" w:firstLine="0"/>
              <w:rPr>
                <w:sz w:val="20"/>
                <w:szCs w:val="20"/>
              </w:rPr>
            </w:pPr>
            <w:r w:rsidRPr="00953E40">
              <w:rPr>
                <w:b/>
                <w:sz w:val="20"/>
                <w:szCs w:val="20"/>
              </w:rPr>
              <w:t>Comms product</w:t>
            </w:r>
            <w:r w:rsidRPr="00953E40">
              <w:rPr>
                <w:sz w:val="20"/>
                <w:szCs w:val="20"/>
              </w:rPr>
              <w:t xml:space="preserve"> on what is a peatland?</w:t>
            </w:r>
          </w:p>
          <w:p w14:paraId="6267D57D" w14:textId="77777777" w:rsidR="008768E7" w:rsidRPr="00953E40" w:rsidRDefault="008768E7" w:rsidP="00953E40">
            <w:pPr>
              <w:ind w:left="0" w:firstLine="0"/>
              <w:rPr>
                <w:sz w:val="20"/>
                <w:szCs w:val="20"/>
              </w:rPr>
            </w:pPr>
          </w:p>
          <w:p w14:paraId="4475F8B9" w14:textId="3746637C" w:rsidR="008768E7" w:rsidRPr="00953E40" w:rsidRDefault="008768E7" w:rsidP="00953E40">
            <w:pPr>
              <w:ind w:left="0" w:firstLine="0"/>
              <w:rPr>
                <w:sz w:val="20"/>
                <w:szCs w:val="20"/>
              </w:rPr>
            </w:pPr>
            <w:r w:rsidRPr="00953E40">
              <w:rPr>
                <w:b/>
                <w:sz w:val="20"/>
                <w:szCs w:val="20"/>
              </w:rPr>
              <w:t>Timeline:</w:t>
            </w:r>
            <w:r w:rsidR="00B825B8">
              <w:rPr>
                <w:b/>
                <w:sz w:val="20"/>
                <w:szCs w:val="20"/>
              </w:rPr>
              <w:t xml:space="preserve"> </w:t>
            </w:r>
            <w:r w:rsidRPr="00953E40">
              <w:rPr>
                <w:sz w:val="20"/>
                <w:szCs w:val="20"/>
              </w:rPr>
              <w:t>ToR developed by July 2019</w:t>
            </w:r>
          </w:p>
          <w:p w14:paraId="7CD3A2A7" w14:textId="77777777" w:rsidR="008768E7" w:rsidRPr="00953E40" w:rsidRDefault="008768E7" w:rsidP="00953E40">
            <w:pPr>
              <w:ind w:left="0" w:firstLine="0"/>
              <w:rPr>
                <w:sz w:val="20"/>
                <w:szCs w:val="20"/>
              </w:rPr>
            </w:pPr>
          </w:p>
          <w:p w14:paraId="5E13CB84" w14:textId="77777777" w:rsidR="008768E7" w:rsidRPr="00953E40" w:rsidRDefault="008768E7" w:rsidP="00953E40">
            <w:pPr>
              <w:ind w:left="0" w:firstLine="0"/>
              <w:rPr>
                <w:sz w:val="20"/>
                <w:szCs w:val="20"/>
              </w:rPr>
            </w:pPr>
            <w:r w:rsidRPr="00953E40">
              <w:rPr>
                <w:b/>
                <w:sz w:val="20"/>
                <w:szCs w:val="20"/>
              </w:rPr>
              <w:t>Uptake/Objective:</w:t>
            </w:r>
            <w:r w:rsidRPr="00953E40">
              <w:rPr>
                <w:sz w:val="20"/>
                <w:szCs w:val="20"/>
              </w:rPr>
              <w:t xml:space="preserve"> A range of products as outlined</w:t>
            </w:r>
          </w:p>
        </w:tc>
        <w:tc>
          <w:tcPr>
            <w:tcW w:w="0" w:type="auto"/>
            <w:tcBorders>
              <w:top w:val="single" w:sz="4" w:space="0" w:color="auto"/>
              <w:left w:val="single" w:sz="4" w:space="0" w:color="auto"/>
              <w:bottom w:val="single" w:sz="4" w:space="0" w:color="auto"/>
              <w:right w:val="single" w:sz="4" w:space="0" w:color="auto"/>
            </w:tcBorders>
            <w:hideMark/>
          </w:tcPr>
          <w:p w14:paraId="387361B1" w14:textId="77777777" w:rsidR="008768E7" w:rsidRPr="00953E40" w:rsidRDefault="008768E7" w:rsidP="00953E40">
            <w:pPr>
              <w:ind w:left="0" w:firstLine="0"/>
              <w:rPr>
                <w:sz w:val="20"/>
                <w:szCs w:val="20"/>
              </w:rPr>
            </w:pPr>
            <w:r w:rsidRPr="00953E40">
              <w:rPr>
                <w:sz w:val="20"/>
                <w:szCs w:val="20"/>
              </w:rPr>
              <w:t>Practitioners (Ramsar Site managers)/ policymakers (high level)</w:t>
            </w:r>
          </w:p>
        </w:tc>
        <w:tc>
          <w:tcPr>
            <w:tcW w:w="0" w:type="auto"/>
            <w:tcBorders>
              <w:top w:val="single" w:sz="4" w:space="0" w:color="auto"/>
              <w:left w:val="single" w:sz="4" w:space="0" w:color="auto"/>
              <w:bottom w:val="single" w:sz="4" w:space="0" w:color="auto"/>
              <w:right w:val="single" w:sz="4" w:space="0" w:color="auto"/>
            </w:tcBorders>
            <w:hideMark/>
          </w:tcPr>
          <w:p w14:paraId="3D779BDE" w14:textId="77777777" w:rsidR="008768E7" w:rsidRPr="00953E40" w:rsidRDefault="008768E7" w:rsidP="00953E40">
            <w:pPr>
              <w:spacing w:after="60"/>
              <w:ind w:left="0" w:firstLine="0"/>
              <w:rPr>
                <w:sz w:val="20"/>
                <w:szCs w:val="20"/>
              </w:rPr>
            </w:pPr>
            <w:r w:rsidRPr="00953E40">
              <w:rPr>
                <w:sz w:val="20"/>
                <w:szCs w:val="20"/>
              </w:rPr>
              <w:t>Contract out update: [30-40,000 CHF]</w:t>
            </w:r>
          </w:p>
          <w:p w14:paraId="30A361F3" w14:textId="77777777" w:rsidR="008768E7" w:rsidRPr="00953E40" w:rsidRDefault="008768E7" w:rsidP="00953E40">
            <w:pPr>
              <w:spacing w:after="60"/>
              <w:ind w:left="0" w:firstLine="0"/>
              <w:rPr>
                <w:sz w:val="20"/>
                <w:szCs w:val="20"/>
              </w:rPr>
            </w:pPr>
            <w:r w:rsidRPr="00953E40">
              <w:rPr>
                <w:sz w:val="20"/>
                <w:szCs w:val="20"/>
              </w:rPr>
              <w:t>Website set up 15.000 CHF)</w:t>
            </w:r>
          </w:p>
          <w:p w14:paraId="06F17A01" w14:textId="77777777" w:rsidR="008768E7" w:rsidRPr="00953E40" w:rsidRDefault="008768E7" w:rsidP="00953E40">
            <w:pPr>
              <w:spacing w:after="60"/>
              <w:ind w:left="0" w:firstLine="0"/>
              <w:rPr>
                <w:sz w:val="20"/>
                <w:szCs w:val="20"/>
              </w:rPr>
            </w:pPr>
            <w:r w:rsidRPr="00953E40">
              <w:rPr>
                <w:sz w:val="20"/>
                <w:szCs w:val="20"/>
              </w:rPr>
              <w:t>Video teaser 10.000 CHF: STRP to develop concept; professional design needed</w:t>
            </w:r>
          </w:p>
        </w:tc>
      </w:tr>
      <w:tr w:rsidR="00E6055D" w:rsidRPr="00953E40" w14:paraId="76E04BD3" w14:textId="77777777" w:rsidTr="008768E7">
        <w:tc>
          <w:tcPr>
            <w:tcW w:w="0" w:type="auto"/>
            <w:tcBorders>
              <w:top w:val="single" w:sz="4" w:space="0" w:color="auto"/>
              <w:left w:val="single" w:sz="4" w:space="0" w:color="auto"/>
              <w:bottom w:val="single" w:sz="4" w:space="0" w:color="auto"/>
              <w:right w:val="single" w:sz="4" w:space="0" w:color="auto"/>
            </w:tcBorders>
            <w:hideMark/>
          </w:tcPr>
          <w:p w14:paraId="1506C7D2" w14:textId="598E91DD" w:rsidR="008768E7" w:rsidRPr="00953E40" w:rsidRDefault="008768E7" w:rsidP="00953E40">
            <w:pPr>
              <w:ind w:left="0" w:firstLine="0"/>
              <w:rPr>
                <w:sz w:val="20"/>
                <w:szCs w:val="20"/>
              </w:rPr>
            </w:pPr>
            <w:r w:rsidRPr="00953E40">
              <w:rPr>
                <w:sz w:val="20"/>
                <w:szCs w:val="20"/>
              </w:rPr>
              <w:t>2.3.</w:t>
            </w:r>
            <w:r w:rsidR="00B825B8">
              <w:rPr>
                <w:sz w:val="20"/>
                <w:szCs w:val="20"/>
              </w:rPr>
              <w:t xml:space="preserve"> </w:t>
            </w:r>
            <w:r w:rsidRPr="00953E40">
              <w:rPr>
                <w:sz w:val="20"/>
                <w:szCs w:val="20"/>
              </w:rPr>
              <w:t>Assessing implementation status of Res. VIII.17:</w:t>
            </w:r>
            <w:r w:rsidRPr="00953E40">
              <w:rPr>
                <w:i/>
                <w:sz w:val="20"/>
                <w:szCs w:val="20"/>
              </w:rPr>
              <w:t xml:space="preserve"> Guidelines for Global Action on Peatlands</w:t>
            </w:r>
            <w:r w:rsidR="00B825B8">
              <w:rPr>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02C6E13" w14:textId="77777777" w:rsidR="008768E7" w:rsidRPr="00953E40" w:rsidRDefault="00C809D9" w:rsidP="00953E40">
            <w:pPr>
              <w:ind w:left="0" w:firstLine="0"/>
              <w:rPr>
                <w:sz w:val="20"/>
                <w:szCs w:val="20"/>
              </w:rPr>
            </w:pPr>
            <w:hyperlink r:id="rId34" w:history="1">
              <w:r w:rsidR="008768E7" w:rsidRPr="00953E40">
                <w:rPr>
                  <w:rStyle w:val="Hyperlink"/>
                  <w:sz w:val="20"/>
                  <w:szCs w:val="20"/>
                </w:rPr>
                <w:t>XIII.13</w:t>
              </w:r>
            </w:hyperlink>
            <w:r w:rsidR="008768E7" w:rsidRPr="00953E40">
              <w:rPr>
                <w:sz w:val="20"/>
                <w:szCs w:val="20"/>
              </w:rPr>
              <w:t>,</w:t>
            </w:r>
            <w:r w:rsidR="008768E7" w:rsidRPr="00953E40">
              <w:rPr>
                <w:rFonts w:cs="Arial"/>
                <w:sz w:val="20"/>
                <w:szCs w:val="20"/>
              </w:rPr>
              <w:t xml:space="preserve"> ¶34</w:t>
            </w:r>
          </w:p>
        </w:tc>
        <w:tc>
          <w:tcPr>
            <w:tcW w:w="0" w:type="auto"/>
            <w:tcBorders>
              <w:top w:val="single" w:sz="4" w:space="0" w:color="auto"/>
              <w:left w:val="single" w:sz="4" w:space="0" w:color="auto"/>
              <w:bottom w:val="single" w:sz="4" w:space="0" w:color="auto"/>
              <w:right w:val="single" w:sz="4" w:space="0" w:color="auto"/>
            </w:tcBorders>
            <w:hideMark/>
          </w:tcPr>
          <w:p w14:paraId="03879DE1" w14:textId="77777777" w:rsidR="008768E7" w:rsidRPr="00953E40" w:rsidRDefault="008768E7" w:rsidP="00953E40">
            <w:pPr>
              <w:ind w:left="0" w:firstLine="0"/>
              <w:rPr>
                <w:sz w:val="20"/>
                <w:szCs w:val="20"/>
              </w:rPr>
            </w:pPr>
            <w:r w:rsidRPr="00953E40">
              <w:rPr>
                <w:sz w:val="20"/>
                <w:szCs w:val="20"/>
              </w:rPr>
              <w:t>4.14</w:t>
            </w:r>
          </w:p>
        </w:tc>
        <w:tc>
          <w:tcPr>
            <w:tcW w:w="0" w:type="auto"/>
            <w:tcBorders>
              <w:top w:val="single" w:sz="4" w:space="0" w:color="auto"/>
              <w:left w:val="single" w:sz="4" w:space="0" w:color="auto"/>
              <w:bottom w:val="single" w:sz="4" w:space="0" w:color="auto"/>
              <w:right w:val="single" w:sz="4" w:space="0" w:color="auto"/>
            </w:tcBorders>
            <w:hideMark/>
          </w:tcPr>
          <w:p w14:paraId="04C08574" w14:textId="77777777" w:rsidR="008768E7" w:rsidRPr="00953E40" w:rsidRDefault="008768E7" w:rsidP="00953E40">
            <w:pPr>
              <w:spacing w:after="60"/>
              <w:ind w:left="0" w:firstLine="0"/>
              <w:rPr>
                <w:sz w:val="20"/>
                <w:szCs w:val="20"/>
              </w:rPr>
            </w:pPr>
            <w:r w:rsidRPr="00953E40">
              <w:rPr>
                <w:sz w:val="20"/>
                <w:szCs w:val="20"/>
              </w:rPr>
              <w:t>Assess progress since Res. VIII.17 by critical review including: any overlaps with Global Peatland Initiative; gaps; relevance; and in relation to development</w:t>
            </w:r>
            <w:r w:rsidR="005F5F6A" w:rsidRPr="00953E40">
              <w:rPr>
                <w:sz w:val="20"/>
                <w:szCs w:val="20"/>
              </w:rPr>
              <w:t>s in other</w:t>
            </w:r>
            <w:r w:rsidRPr="00953E40">
              <w:rPr>
                <w:sz w:val="20"/>
                <w:szCs w:val="20"/>
              </w:rPr>
              <w:t xml:space="preserve"> MEA</w:t>
            </w:r>
            <w:r w:rsidR="005F5F6A" w:rsidRPr="00953E40">
              <w:rPr>
                <w:sz w:val="20"/>
                <w:szCs w:val="20"/>
              </w:rPr>
              <w:t>s</w:t>
            </w:r>
            <w:r w:rsidRPr="00953E40">
              <w:rPr>
                <w:sz w:val="20"/>
                <w:szCs w:val="20"/>
              </w:rPr>
              <w:t xml:space="preserve"> and international processes. </w:t>
            </w:r>
          </w:p>
          <w:p w14:paraId="68CC55E8" w14:textId="77777777" w:rsidR="008768E7" w:rsidRPr="00953E40" w:rsidRDefault="008768E7" w:rsidP="00953E40">
            <w:pPr>
              <w:spacing w:after="60"/>
              <w:ind w:left="0" w:firstLine="0"/>
              <w:rPr>
                <w:sz w:val="20"/>
                <w:szCs w:val="20"/>
              </w:rPr>
            </w:pPr>
            <w:r w:rsidRPr="00953E40">
              <w:rPr>
                <w:sz w:val="20"/>
                <w:szCs w:val="20"/>
              </w:rPr>
              <w:lastRenderedPageBreak/>
              <w:t>Seek guidance on what Parties needs with respect to a strategic document on peatlands</w:t>
            </w:r>
          </w:p>
          <w:p w14:paraId="020889EA" w14:textId="77777777" w:rsidR="008768E7" w:rsidRPr="00953E40" w:rsidRDefault="008768E7" w:rsidP="00953E40">
            <w:pPr>
              <w:ind w:left="0" w:firstLine="0"/>
              <w:rPr>
                <w:sz w:val="20"/>
                <w:szCs w:val="20"/>
              </w:rPr>
            </w:pPr>
            <w:r w:rsidRPr="00953E40">
              <w:rPr>
                <w:sz w:val="20"/>
                <w:szCs w:val="20"/>
              </w:rPr>
              <w:t>Consider development of national indicators related to peatland conservation and restoration</w:t>
            </w:r>
          </w:p>
        </w:tc>
        <w:tc>
          <w:tcPr>
            <w:tcW w:w="0" w:type="auto"/>
            <w:tcBorders>
              <w:top w:val="single" w:sz="4" w:space="0" w:color="auto"/>
              <w:left w:val="single" w:sz="4" w:space="0" w:color="auto"/>
              <w:bottom w:val="single" w:sz="4" w:space="0" w:color="auto"/>
              <w:right w:val="single" w:sz="4" w:space="0" w:color="auto"/>
            </w:tcBorders>
            <w:hideMark/>
          </w:tcPr>
          <w:p w14:paraId="1C9F8750" w14:textId="77777777" w:rsidR="008768E7" w:rsidRPr="00953E40" w:rsidRDefault="008768E7" w:rsidP="00953E40">
            <w:pPr>
              <w:ind w:left="0" w:firstLine="0"/>
              <w:rPr>
                <w:sz w:val="20"/>
                <w:szCs w:val="20"/>
              </w:rPr>
            </w:pPr>
            <w:r w:rsidRPr="00953E40">
              <w:rPr>
                <w:sz w:val="20"/>
                <w:szCs w:val="20"/>
              </w:rPr>
              <w:lastRenderedPageBreak/>
              <w:t>Medium</w:t>
            </w:r>
          </w:p>
        </w:tc>
        <w:tc>
          <w:tcPr>
            <w:tcW w:w="0" w:type="auto"/>
            <w:tcBorders>
              <w:top w:val="single" w:sz="4" w:space="0" w:color="auto"/>
              <w:left w:val="single" w:sz="4" w:space="0" w:color="auto"/>
              <w:bottom w:val="single" w:sz="4" w:space="0" w:color="auto"/>
              <w:right w:val="single" w:sz="4" w:space="0" w:color="auto"/>
            </w:tcBorders>
          </w:tcPr>
          <w:p w14:paraId="2F16CF79" w14:textId="0EA88D44" w:rsidR="008768E7" w:rsidRPr="00953E40" w:rsidRDefault="008768E7" w:rsidP="00953E40">
            <w:pPr>
              <w:ind w:left="0" w:firstLine="0"/>
              <w:rPr>
                <w:sz w:val="20"/>
                <w:szCs w:val="20"/>
              </w:rPr>
            </w:pPr>
            <w:r w:rsidRPr="00953E40">
              <w:rPr>
                <w:sz w:val="20"/>
                <w:szCs w:val="20"/>
              </w:rPr>
              <w:t>Prepare a draft assessment of issues to be discussed at STRP23, including policy issues, in context of COP 14 preparations.</w:t>
            </w:r>
            <w:r w:rsidR="00B825B8">
              <w:rPr>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tcPr>
          <w:p w14:paraId="19222369" w14:textId="77777777" w:rsidR="008768E7" w:rsidRPr="00953E40" w:rsidRDefault="008768E7" w:rsidP="00953E40">
            <w:pPr>
              <w:ind w:left="0" w:firstLine="0"/>
              <w:rPr>
                <w:sz w:val="20"/>
                <w:szCs w:val="20"/>
              </w:rPr>
            </w:pPr>
            <w:r w:rsidRPr="00953E40">
              <w:rPr>
                <w:b/>
                <w:sz w:val="20"/>
                <w:szCs w:val="20"/>
              </w:rPr>
              <w:t>Assessment report</w:t>
            </w:r>
            <w:r w:rsidRPr="00953E40">
              <w:rPr>
                <w:sz w:val="20"/>
                <w:szCs w:val="20"/>
              </w:rPr>
              <w:t xml:space="preserve"> drafted by STRP containing a spreadsheet with the assessment and updated issues and recommendations</w:t>
            </w:r>
          </w:p>
          <w:p w14:paraId="4DB52D70" w14:textId="77777777" w:rsidR="008768E7" w:rsidRPr="00953E40" w:rsidRDefault="008768E7" w:rsidP="00953E40">
            <w:pPr>
              <w:ind w:left="0" w:firstLine="0"/>
              <w:rPr>
                <w:sz w:val="20"/>
                <w:szCs w:val="20"/>
              </w:rPr>
            </w:pPr>
          </w:p>
          <w:p w14:paraId="3A9D07AA" w14:textId="7E69F6D8" w:rsidR="008768E7" w:rsidRPr="00953E40" w:rsidRDefault="008768E7" w:rsidP="00953E40">
            <w:pPr>
              <w:ind w:left="0" w:firstLine="0"/>
              <w:rPr>
                <w:sz w:val="20"/>
                <w:szCs w:val="20"/>
              </w:rPr>
            </w:pPr>
            <w:r w:rsidRPr="00953E40">
              <w:rPr>
                <w:b/>
                <w:sz w:val="20"/>
                <w:szCs w:val="20"/>
              </w:rPr>
              <w:t>Timeline:</w:t>
            </w:r>
            <w:r w:rsidR="00B825B8">
              <w:rPr>
                <w:sz w:val="20"/>
                <w:szCs w:val="20"/>
              </w:rPr>
              <w:t xml:space="preserve"> </w:t>
            </w:r>
            <w:r w:rsidRPr="00953E40">
              <w:rPr>
                <w:sz w:val="20"/>
                <w:szCs w:val="20"/>
              </w:rPr>
              <w:t>to be determined</w:t>
            </w:r>
          </w:p>
          <w:p w14:paraId="353BE6C4" w14:textId="77777777" w:rsidR="008768E7" w:rsidRPr="00953E40" w:rsidRDefault="008768E7" w:rsidP="00953E40">
            <w:pPr>
              <w:ind w:left="0" w:firstLine="0"/>
              <w:rPr>
                <w:sz w:val="20"/>
                <w:szCs w:val="20"/>
              </w:rPr>
            </w:pPr>
          </w:p>
          <w:p w14:paraId="5610B728" w14:textId="77777777" w:rsidR="008768E7" w:rsidRPr="00953E40" w:rsidRDefault="008768E7" w:rsidP="00953E40">
            <w:pPr>
              <w:ind w:left="0" w:firstLine="0"/>
              <w:rPr>
                <w:sz w:val="20"/>
                <w:szCs w:val="20"/>
              </w:rPr>
            </w:pPr>
            <w:r w:rsidRPr="00953E40">
              <w:rPr>
                <w:b/>
                <w:sz w:val="20"/>
                <w:szCs w:val="20"/>
              </w:rPr>
              <w:t>Uptake:</w:t>
            </w:r>
            <w:r w:rsidRPr="00953E40">
              <w:rPr>
                <w:sz w:val="20"/>
                <w:szCs w:val="20"/>
              </w:rPr>
              <w:t xml:space="preserve"> Liaison with GPI</w:t>
            </w:r>
          </w:p>
        </w:tc>
        <w:tc>
          <w:tcPr>
            <w:tcW w:w="0" w:type="auto"/>
            <w:tcBorders>
              <w:top w:val="single" w:sz="4" w:space="0" w:color="auto"/>
              <w:left w:val="single" w:sz="4" w:space="0" w:color="auto"/>
              <w:bottom w:val="single" w:sz="4" w:space="0" w:color="auto"/>
              <w:right w:val="single" w:sz="4" w:space="0" w:color="auto"/>
            </w:tcBorders>
            <w:hideMark/>
          </w:tcPr>
          <w:p w14:paraId="5A4F5E15" w14:textId="77777777" w:rsidR="008768E7" w:rsidRPr="00953E40" w:rsidRDefault="008768E7" w:rsidP="00953E40">
            <w:pPr>
              <w:ind w:left="0" w:firstLine="0"/>
              <w:rPr>
                <w:sz w:val="20"/>
                <w:szCs w:val="20"/>
              </w:rPr>
            </w:pPr>
            <w:r w:rsidRPr="00953E40">
              <w:rPr>
                <w:sz w:val="20"/>
                <w:szCs w:val="20"/>
              </w:rPr>
              <w:lastRenderedPageBreak/>
              <w:t xml:space="preserve">Contracting Parties </w:t>
            </w:r>
          </w:p>
        </w:tc>
        <w:tc>
          <w:tcPr>
            <w:tcW w:w="0" w:type="auto"/>
            <w:tcBorders>
              <w:top w:val="single" w:sz="4" w:space="0" w:color="auto"/>
              <w:left w:val="single" w:sz="4" w:space="0" w:color="auto"/>
              <w:bottom w:val="single" w:sz="4" w:space="0" w:color="auto"/>
              <w:right w:val="single" w:sz="4" w:space="0" w:color="auto"/>
            </w:tcBorders>
            <w:hideMark/>
          </w:tcPr>
          <w:p w14:paraId="31D942B1" w14:textId="77777777" w:rsidR="008768E7" w:rsidRPr="00953E40" w:rsidRDefault="008768E7" w:rsidP="00953E40">
            <w:pPr>
              <w:ind w:left="0" w:firstLine="0"/>
              <w:rPr>
                <w:sz w:val="20"/>
                <w:szCs w:val="20"/>
              </w:rPr>
            </w:pPr>
            <w:r w:rsidRPr="00953E40">
              <w:rPr>
                <w:sz w:val="20"/>
                <w:szCs w:val="20"/>
              </w:rPr>
              <w:t>32, 600 (report 22,600 + workshop 10,000)</w:t>
            </w:r>
          </w:p>
        </w:tc>
      </w:tr>
      <w:tr w:rsidR="008768E7" w:rsidRPr="00953E40" w14:paraId="7CDAE618" w14:textId="77777777" w:rsidTr="008768E7">
        <w:tc>
          <w:tcPr>
            <w:tcW w:w="0" w:type="auto"/>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C9E174" w14:textId="3BD06AF5" w:rsidR="008768E7" w:rsidRPr="00953E40" w:rsidRDefault="008768E7" w:rsidP="00953E40">
            <w:pPr>
              <w:keepNext/>
              <w:spacing w:after="60"/>
              <w:rPr>
                <w:sz w:val="20"/>
                <w:szCs w:val="20"/>
              </w:rPr>
            </w:pPr>
            <w:r w:rsidRPr="00953E40">
              <w:rPr>
                <w:b/>
                <w:sz w:val="20"/>
                <w:szCs w:val="20"/>
              </w:rPr>
              <w:t>2.4.</w:t>
            </w:r>
            <w:r w:rsidR="00B825B8">
              <w:rPr>
                <w:b/>
                <w:sz w:val="20"/>
                <w:szCs w:val="20"/>
              </w:rPr>
              <w:t xml:space="preserve"> </w:t>
            </w:r>
            <w:r w:rsidRPr="00953E40">
              <w:rPr>
                <w:b/>
                <w:sz w:val="20"/>
                <w:szCs w:val="20"/>
              </w:rPr>
              <w:t>Developing guidance for the cost-benefit analysis, a cost-effectiveness analysis and multiple-criteria analysis of peatland restoration projects, and templates to assist parties to report on peatland restoration</w:t>
            </w:r>
          </w:p>
        </w:tc>
      </w:tr>
      <w:tr w:rsidR="00E6055D" w:rsidRPr="00953E40" w14:paraId="31C42B07" w14:textId="77777777" w:rsidTr="008768E7">
        <w:tc>
          <w:tcPr>
            <w:tcW w:w="0" w:type="auto"/>
            <w:tcBorders>
              <w:top w:val="single" w:sz="4" w:space="0" w:color="auto"/>
              <w:left w:val="single" w:sz="4" w:space="0" w:color="auto"/>
              <w:bottom w:val="single" w:sz="4" w:space="0" w:color="auto"/>
              <w:right w:val="single" w:sz="4" w:space="0" w:color="auto"/>
            </w:tcBorders>
            <w:hideMark/>
          </w:tcPr>
          <w:p w14:paraId="74BA2771" w14:textId="410C6A4E" w:rsidR="008768E7" w:rsidRPr="00953E40" w:rsidRDefault="008768E7" w:rsidP="00953E40">
            <w:pPr>
              <w:spacing w:after="60"/>
              <w:ind w:left="0" w:firstLine="0"/>
              <w:rPr>
                <w:sz w:val="20"/>
                <w:szCs w:val="20"/>
              </w:rPr>
            </w:pPr>
            <w:r w:rsidRPr="00953E40">
              <w:rPr>
                <w:sz w:val="20"/>
                <w:szCs w:val="20"/>
              </w:rPr>
              <w:t>2.4.(a)</w:t>
            </w:r>
            <w:r w:rsidR="00B825B8">
              <w:rPr>
                <w:sz w:val="20"/>
                <w:szCs w:val="20"/>
              </w:rPr>
              <w:t xml:space="preserve"> </w:t>
            </w:r>
            <w:r w:rsidRPr="00953E40">
              <w:rPr>
                <w:sz w:val="20"/>
                <w:szCs w:val="20"/>
              </w:rPr>
              <w:t xml:space="preserve">Assess national peatland restoration experiences </w:t>
            </w:r>
          </w:p>
        </w:tc>
        <w:tc>
          <w:tcPr>
            <w:tcW w:w="0" w:type="auto"/>
            <w:tcBorders>
              <w:top w:val="single" w:sz="4" w:space="0" w:color="auto"/>
              <w:left w:val="single" w:sz="4" w:space="0" w:color="auto"/>
              <w:bottom w:val="single" w:sz="4" w:space="0" w:color="auto"/>
              <w:right w:val="single" w:sz="4" w:space="0" w:color="auto"/>
            </w:tcBorders>
            <w:hideMark/>
          </w:tcPr>
          <w:p w14:paraId="24881CA7" w14:textId="77777777" w:rsidR="008768E7" w:rsidRPr="00953E40" w:rsidRDefault="00C809D9" w:rsidP="00953E40">
            <w:pPr>
              <w:ind w:left="0" w:firstLine="0"/>
            </w:pPr>
            <w:hyperlink r:id="rId35" w:history="1">
              <w:r w:rsidR="008768E7" w:rsidRPr="00953E40">
                <w:rPr>
                  <w:rStyle w:val="Hyperlink"/>
                  <w:sz w:val="20"/>
                  <w:szCs w:val="20"/>
                </w:rPr>
                <w:t>XIII.13</w:t>
              </w:r>
            </w:hyperlink>
            <w:r w:rsidR="008768E7" w:rsidRPr="00953E40">
              <w:rPr>
                <w:sz w:val="20"/>
                <w:szCs w:val="20"/>
              </w:rPr>
              <w:t>,</w:t>
            </w:r>
            <w:r w:rsidR="008768E7" w:rsidRPr="00953E40">
              <w:rPr>
                <w:rFonts w:cs="Arial"/>
                <w:sz w:val="20"/>
                <w:szCs w:val="20"/>
              </w:rPr>
              <w:t xml:space="preserve"> ¶34</w:t>
            </w:r>
          </w:p>
        </w:tc>
        <w:tc>
          <w:tcPr>
            <w:tcW w:w="0" w:type="auto"/>
            <w:tcBorders>
              <w:top w:val="single" w:sz="4" w:space="0" w:color="auto"/>
              <w:left w:val="single" w:sz="4" w:space="0" w:color="auto"/>
              <w:bottom w:val="single" w:sz="4" w:space="0" w:color="auto"/>
              <w:right w:val="single" w:sz="4" w:space="0" w:color="auto"/>
            </w:tcBorders>
            <w:hideMark/>
          </w:tcPr>
          <w:p w14:paraId="14BFFD39" w14:textId="77777777" w:rsidR="008768E7" w:rsidRPr="00953E40" w:rsidRDefault="008768E7" w:rsidP="00953E40">
            <w:pPr>
              <w:ind w:left="0" w:firstLine="0"/>
              <w:rPr>
                <w:sz w:val="20"/>
                <w:szCs w:val="20"/>
              </w:rPr>
            </w:pPr>
            <w:r w:rsidRPr="00953E40">
              <w:rPr>
                <w:sz w:val="20"/>
                <w:szCs w:val="20"/>
              </w:rPr>
              <w:t>2.5, 3.12,4.14</w:t>
            </w:r>
          </w:p>
        </w:tc>
        <w:tc>
          <w:tcPr>
            <w:tcW w:w="0" w:type="auto"/>
            <w:tcBorders>
              <w:top w:val="single" w:sz="4" w:space="0" w:color="auto"/>
              <w:left w:val="single" w:sz="4" w:space="0" w:color="auto"/>
              <w:bottom w:val="single" w:sz="4" w:space="0" w:color="auto"/>
              <w:right w:val="single" w:sz="4" w:space="0" w:color="auto"/>
            </w:tcBorders>
            <w:hideMark/>
          </w:tcPr>
          <w:p w14:paraId="24624348" w14:textId="20F95BD2" w:rsidR="008768E7" w:rsidRPr="00953E40" w:rsidRDefault="008768E7" w:rsidP="00953E40">
            <w:pPr>
              <w:ind w:left="0" w:firstLine="0"/>
              <w:rPr>
                <w:sz w:val="20"/>
                <w:szCs w:val="20"/>
              </w:rPr>
            </w:pPr>
            <w:r w:rsidRPr="00953E40">
              <w:rPr>
                <w:sz w:val="20"/>
                <w:szCs w:val="20"/>
              </w:rPr>
              <w:t>Assess any relevant national peatland restoration experiences.</w:t>
            </w:r>
            <w:r w:rsidR="00B825B8">
              <w:rPr>
                <w:sz w:val="20"/>
                <w:szCs w:val="20"/>
              </w:rPr>
              <w:t xml:space="preserve"> </w:t>
            </w:r>
            <w:r w:rsidRPr="00953E40">
              <w:rPr>
                <w:sz w:val="20"/>
                <w:szCs w:val="20"/>
              </w:rPr>
              <w:t>Request information on approaches from Parties (cost-benefit depends on carbon market values and other assumptions).</w:t>
            </w:r>
            <w:r w:rsidR="00B825B8">
              <w:rPr>
                <w:sz w:val="20"/>
                <w:szCs w:val="20"/>
              </w:rPr>
              <w:t xml:space="preserve"> </w:t>
            </w:r>
            <w:r w:rsidRPr="00953E40">
              <w:rPr>
                <w:sz w:val="20"/>
                <w:szCs w:val="20"/>
              </w:rPr>
              <w:t xml:space="preserve">Assessments to include cost of inaction. </w:t>
            </w:r>
          </w:p>
        </w:tc>
        <w:tc>
          <w:tcPr>
            <w:tcW w:w="0" w:type="auto"/>
            <w:tcBorders>
              <w:top w:val="single" w:sz="4" w:space="0" w:color="auto"/>
              <w:left w:val="single" w:sz="4" w:space="0" w:color="auto"/>
              <w:bottom w:val="single" w:sz="4" w:space="0" w:color="auto"/>
              <w:right w:val="single" w:sz="4" w:space="0" w:color="auto"/>
            </w:tcBorders>
            <w:hideMark/>
          </w:tcPr>
          <w:p w14:paraId="68BBF73F" w14:textId="77777777" w:rsidR="008768E7" w:rsidRPr="00953E40" w:rsidRDefault="008768E7" w:rsidP="00953E40">
            <w:pPr>
              <w:ind w:left="0" w:firstLine="0"/>
              <w:rPr>
                <w:sz w:val="20"/>
                <w:szCs w:val="20"/>
              </w:rPr>
            </w:pPr>
            <w:r w:rsidRPr="00953E40">
              <w:rPr>
                <w:sz w:val="20"/>
                <w:szCs w:val="20"/>
              </w:rPr>
              <w:t xml:space="preserve">Lower </w:t>
            </w:r>
          </w:p>
        </w:tc>
        <w:tc>
          <w:tcPr>
            <w:tcW w:w="0" w:type="auto"/>
            <w:tcBorders>
              <w:top w:val="single" w:sz="4" w:space="0" w:color="auto"/>
              <w:left w:val="single" w:sz="4" w:space="0" w:color="auto"/>
              <w:bottom w:val="single" w:sz="4" w:space="0" w:color="auto"/>
              <w:right w:val="single" w:sz="4" w:space="0" w:color="auto"/>
            </w:tcBorders>
            <w:hideMark/>
          </w:tcPr>
          <w:p w14:paraId="0E0920C7" w14:textId="77777777" w:rsidR="008768E7" w:rsidRPr="00953E40" w:rsidRDefault="008768E7" w:rsidP="00953E40">
            <w:pPr>
              <w:spacing w:after="60"/>
              <w:ind w:left="0" w:firstLine="0"/>
              <w:rPr>
                <w:sz w:val="20"/>
                <w:szCs w:val="20"/>
              </w:rPr>
            </w:pPr>
            <w:r w:rsidRPr="00953E40">
              <w:rPr>
                <w:sz w:val="20"/>
                <w:szCs w:val="20"/>
              </w:rPr>
              <w:t>Call for case studies/ experiences by Parties, IOPs and others.</w:t>
            </w:r>
          </w:p>
          <w:p w14:paraId="0F3B338F" w14:textId="77777777" w:rsidR="00BF4E05" w:rsidRPr="00953E40" w:rsidRDefault="008768E7" w:rsidP="00953E40">
            <w:pPr>
              <w:spacing w:after="60"/>
              <w:ind w:left="0" w:firstLine="0"/>
              <w:rPr>
                <w:sz w:val="20"/>
                <w:szCs w:val="20"/>
              </w:rPr>
            </w:pPr>
            <w:r w:rsidRPr="00953E40">
              <w:rPr>
                <w:sz w:val="20"/>
                <w:szCs w:val="20"/>
              </w:rPr>
              <w:t xml:space="preserve">Consultant to </w:t>
            </w:r>
            <w:r w:rsidR="009E720A" w:rsidRPr="00953E40">
              <w:rPr>
                <w:sz w:val="20"/>
                <w:szCs w:val="20"/>
              </w:rPr>
              <w:t>prepare</w:t>
            </w:r>
            <w:r w:rsidRPr="00953E40">
              <w:rPr>
                <w:sz w:val="20"/>
                <w:szCs w:val="20"/>
              </w:rPr>
              <w:t xml:space="preserve"> draft review for consideration at STRP23.</w:t>
            </w:r>
          </w:p>
        </w:tc>
        <w:tc>
          <w:tcPr>
            <w:tcW w:w="0" w:type="auto"/>
            <w:tcBorders>
              <w:top w:val="single" w:sz="4" w:space="0" w:color="auto"/>
              <w:left w:val="single" w:sz="4" w:space="0" w:color="auto"/>
              <w:bottom w:val="single" w:sz="4" w:space="0" w:color="auto"/>
              <w:right w:val="single" w:sz="4" w:space="0" w:color="auto"/>
            </w:tcBorders>
          </w:tcPr>
          <w:p w14:paraId="6D35B071" w14:textId="77777777" w:rsidR="008768E7" w:rsidRPr="00953E40" w:rsidRDefault="008768E7" w:rsidP="00953E40">
            <w:pPr>
              <w:ind w:left="0" w:firstLine="0"/>
              <w:rPr>
                <w:b/>
                <w:sz w:val="20"/>
                <w:szCs w:val="20"/>
              </w:rPr>
            </w:pPr>
            <w:r w:rsidRPr="00953E40">
              <w:rPr>
                <w:b/>
                <w:sz w:val="20"/>
                <w:szCs w:val="20"/>
              </w:rPr>
              <w:t xml:space="preserve">Policy Brief </w:t>
            </w:r>
          </w:p>
          <w:p w14:paraId="3FBEC16F" w14:textId="77777777" w:rsidR="008768E7" w:rsidRPr="00953E40" w:rsidRDefault="008768E7" w:rsidP="00953E40">
            <w:pPr>
              <w:ind w:left="0" w:firstLine="0"/>
              <w:rPr>
                <w:sz w:val="20"/>
                <w:szCs w:val="20"/>
              </w:rPr>
            </w:pPr>
          </w:p>
          <w:p w14:paraId="140F85D6" w14:textId="6C1BC584" w:rsidR="008768E7" w:rsidRPr="00953E40" w:rsidRDefault="008768E7" w:rsidP="00953E40">
            <w:pPr>
              <w:ind w:left="0" w:firstLine="0"/>
              <w:rPr>
                <w:sz w:val="20"/>
                <w:szCs w:val="20"/>
              </w:rPr>
            </w:pPr>
            <w:r w:rsidRPr="00953E40">
              <w:rPr>
                <w:b/>
                <w:sz w:val="20"/>
                <w:szCs w:val="20"/>
              </w:rPr>
              <w:t>Timeline:</w:t>
            </w:r>
            <w:r w:rsidR="00B825B8">
              <w:rPr>
                <w:sz w:val="20"/>
                <w:szCs w:val="20"/>
              </w:rPr>
              <w:t xml:space="preserve"> </w:t>
            </w:r>
            <w:r w:rsidRPr="00953E40">
              <w:rPr>
                <w:sz w:val="20"/>
                <w:szCs w:val="20"/>
              </w:rPr>
              <w:t>to be determined</w:t>
            </w:r>
          </w:p>
          <w:p w14:paraId="328E134C" w14:textId="77777777" w:rsidR="008768E7" w:rsidRPr="00953E40" w:rsidRDefault="008768E7" w:rsidP="00953E40">
            <w:pPr>
              <w:ind w:left="0" w:firstLine="0"/>
              <w:rPr>
                <w:sz w:val="20"/>
                <w:szCs w:val="20"/>
              </w:rPr>
            </w:pPr>
          </w:p>
          <w:p w14:paraId="0F871910" w14:textId="77777777" w:rsidR="008768E7" w:rsidRPr="00953E40" w:rsidRDefault="008768E7" w:rsidP="00953E40">
            <w:pPr>
              <w:ind w:left="0" w:firstLine="0"/>
              <w:rPr>
                <w:sz w:val="20"/>
                <w:szCs w:val="20"/>
              </w:rPr>
            </w:pPr>
            <w:r w:rsidRPr="00953E40">
              <w:rPr>
                <w:b/>
                <w:sz w:val="20"/>
                <w:szCs w:val="20"/>
              </w:rPr>
              <w:t>Uptake</w:t>
            </w:r>
            <w:r w:rsidRPr="00953E40">
              <w:rPr>
                <w:sz w:val="20"/>
                <w:szCs w:val="20"/>
              </w:rPr>
              <w:t xml:space="preserve">: Summary review of experiences </w:t>
            </w:r>
          </w:p>
        </w:tc>
        <w:tc>
          <w:tcPr>
            <w:tcW w:w="0" w:type="auto"/>
            <w:tcBorders>
              <w:top w:val="single" w:sz="4" w:space="0" w:color="auto"/>
              <w:left w:val="single" w:sz="4" w:space="0" w:color="auto"/>
              <w:bottom w:val="single" w:sz="4" w:space="0" w:color="auto"/>
              <w:right w:val="single" w:sz="4" w:space="0" w:color="auto"/>
            </w:tcBorders>
            <w:hideMark/>
          </w:tcPr>
          <w:p w14:paraId="4CD9351B" w14:textId="77777777" w:rsidR="008768E7" w:rsidRPr="00953E40" w:rsidRDefault="008768E7" w:rsidP="00953E40">
            <w:pPr>
              <w:ind w:left="0" w:firstLine="0"/>
              <w:rPr>
                <w:sz w:val="20"/>
                <w:szCs w:val="20"/>
              </w:rPr>
            </w:pPr>
            <w:r w:rsidRPr="00953E40">
              <w:rPr>
                <w:sz w:val="20"/>
                <w:szCs w:val="20"/>
              </w:rPr>
              <w:t xml:space="preserve">Policymakers (in environment and climate sectors especially) </w:t>
            </w:r>
          </w:p>
        </w:tc>
        <w:tc>
          <w:tcPr>
            <w:tcW w:w="0" w:type="auto"/>
            <w:tcBorders>
              <w:top w:val="single" w:sz="4" w:space="0" w:color="auto"/>
              <w:left w:val="single" w:sz="4" w:space="0" w:color="auto"/>
              <w:bottom w:val="single" w:sz="4" w:space="0" w:color="auto"/>
              <w:right w:val="single" w:sz="4" w:space="0" w:color="auto"/>
            </w:tcBorders>
            <w:hideMark/>
          </w:tcPr>
          <w:p w14:paraId="43D732C9" w14:textId="77777777" w:rsidR="008768E7" w:rsidRPr="00953E40" w:rsidRDefault="008768E7" w:rsidP="00953E40">
            <w:pPr>
              <w:ind w:left="0" w:firstLine="0"/>
              <w:rPr>
                <w:sz w:val="20"/>
                <w:szCs w:val="20"/>
              </w:rPr>
            </w:pPr>
            <w:r w:rsidRPr="00965AC6">
              <w:rPr>
                <w:sz w:val="20"/>
                <w:szCs w:val="20"/>
              </w:rPr>
              <w:t>5,000 consultancy</w:t>
            </w:r>
          </w:p>
        </w:tc>
      </w:tr>
      <w:tr w:rsidR="00E6055D" w:rsidRPr="00953E40" w14:paraId="1278F275" w14:textId="77777777" w:rsidTr="008768E7">
        <w:tc>
          <w:tcPr>
            <w:tcW w:w="0" w:type="auto"/>
            <w:tcBorders>
              <w:top w:val="single" w:sz="4" w:space="0" w:color="auto"/>
              <w:left w:val="single" w:sz="4" w:space="0" w:color="auto"/>
              <w:bottom w:val="single" w:sz="4" w:space="0" w:color="auto"/>
              <w:right w:val="single" w:sz="4" w:space="0" w:color="auto"/>
            </w:tcBorders>
            <w:hideMark/>
          </w:tcPr>
          <w:p w14:paraId="4DB3757F" w14:textId="2EA29F75" w:rsidR="008768E7" w:rsidRPr="00953E40" w:rsidRDefault="008768E7" w:rsidP="00953E40">
            <w:pPr>
              <w:ind w:left="0" w:firstLine="0"/>
              <w:rPr>
                <w:sz w:val="20"/>
                <w:szCs w:val="20"/>
              </w:rPr>
            </w:pPr>
            <w:r w:rsidRPr="00953E40">
              <w:rPr>
                <w:sz w:val="20"/>
                <w:szCs w:val="20"/>
              </w:rPr>
              <w:t>2.4.(b)</w:t>
            </w:r>
            <w:r w:rsidR="00B825B8">
              <w:rPr>
                <w:sz w:val="20"/>
                <w:szCs w:val="20"/>
              </w:rPr>
              <w:t xml:space="preserve"> </w:t>
            </w:r>
            <w:r w:rsidRPr="00953E40">
              <w:rPr>
                <w:sz w:val="20"/>
                <w:szCs w:val="20"/>
              </w:rPr>
              <w:t xml:space="preserve">Developing templates for national reporting on peatland restoration </w:t>
            </w:r>
          </w:p>
        </w:tc>
        <w:tc>
          <w:tcPr>
            <w:tcW w:w="0" w:type="auto"/>
            <w:tcBorders>
              <w:top w:val="single" w:sz="4" w:space="0" w:color="auto"/>
              <w:left w:val="single" w:sz="4" w:space="0" w:color="auto"/>
              <w:bottom w:val="single" w:sz="4" w:space="0" w:color="auto"/>
              <w:right w:val="single" w:sz="4" w:space="0" w:color="auto"/>
            </w:tcBorders>
            <w:hideMark/>
          </w:tcPr>
          <w:p w14:paraId="78AF6DB0" w14:textId="77777777" w:rsidR="008768E7" w:rsidRPr="00953E40" w:rsidRDefault="00C809D9" w:rsidP="00953E40">
            <w:pPr>
              <w:ind w:left="0" w:firstLine="0"/>
              <w:rPr>
                <w:sz w:val="20"/>
                <w:szCs w:val="20"/>
              </w:rPr>
            </w:pPr>
            <w:hyperlink r:id="rId36" w:history="1">
              <w:r w:rsidR="008768E7" w:rsidRPr="00953E40">
                <w:rPr>
                  <w:rStyle w:val="Hyperlink"/>
                  <w:sz w:val="20"/>
                  <w:szCs w:val="20"/>
                </w:rPr>
                <w:t>XIII.13</w:t>
              </w:r>
            </w:hyperlink>
            <w:r w:rsidR="008768E7" w:rsidRPr="00953E40">
              <w:rPr>
                <w:sz w:val="20"/>
                <w:szCs w:val="20"/>
              </w:rPr>
              <w:t>,</w:t>
            </w:r>
            <w:r w:rsidR="008768E7" w:rsidRPr="00953E40">
              <w:rPr>
                <w:rFonts w:cs="Arial"/>
                <w:sz w:val="20"/>
                <w:szCs w:val="20"/>
              </w:rPr>
              <w:t xml:space="preserve"> ¶34</w:t>
            </w:r>
          </w:p>
        </w:tc>
        <w:tc>
          <w:tcPr>
            <w:tcW w:w="0" w:type="auto"/>
            <w:tcBorders>
              <w:top w:val="single" w:sz="4" w:space="0" w:color="auto"/>
              <w:left w:val="single" w:sz="4" w:space="0" w:color="auto"/>
              <w:bottom w:val="single" w:sz="4" w:space="0" w:color="auto"/>
              <w:right w:val="single" w:sz="4" w:space="0" w:color="auto"/>
            </w:tcBorders>
            <w:hideMark/>
          </w:tcPr>
          <w:p w14:paraId="7D0FEFFF" w14:textId="77777777" w:rsidR="008768E7" w:rsidRPr="00953E40" w:rsidRDefault="008768E7" w:rsidP="00953E40">
            <w:pPr>
              <w:ind w:left="0" w:firstLine="0"/>
              <w:rPr>
                <w:sz w:val="20"/>
                <w:szCs w:val="20"/>
              </w:rPr>
            </w:pPr>
            <w:r w:rsidRPr="00953E40">
              <w:rPr>
                <w:sz w:val="20"/>
                <w:szCs w:val="20"/>
              </w:rPr>
              <w:t>2.5, 3.12, 4.14</w:t>
            </w:r>
          </w:p>
        </w:tc>
        <w:tc>
          <w:tcPr>
            <w:tcW w:w="0" w:type="auto"/>
            <w:tcBorders>
              <w:top w:val="single" w:sz="4" w:space="0" w:color="auto"/>
              <w:left w:val="single" w:sz="4" w:space="0" w:color="auto"/>
              <w:bottom w:val="single" w:sz="4" w:space="0" w:color="auto"/>
              <w:right w:val="single" w:sz="4" w:space="0" w:color="auto"/>
            </w:tcBorders>
            <w:hideMark/>
          </w:tcPr>
          <w:p w14:paraId="6776FB9A" w14:textId="77777777" w:rsidR="008768E7" w:rsidRPr="00953E40" w:rsidRDefault="008768E7" w:rsidP="00953E40">
            <w:pPr>
              <w:ind w:left="0" w:firstLine="0"/>
              <w:rPr>
                <w:sz w:val="20"/>
                <w:szCs w:val="20"/>
              </w:rPr>
            </w:pPr>
            <w:r w:rsidRPr="00953E40">
              <w:rPr>
                <w:sz w:val="20"/>
                <w:szCs w:val="20"/>
              </w:rPr>
              <w:t xml:space="preserve">Assess existing reporting structures and templates for restoration of peatlands </w:t>
            </w:r>
          </w:p>
        </w:tc>
        <w:tc>
          <w:tcPr>
            <w:tcW w:w="0" w:type="auto"/>
            <w:tcBorders>
              <w:top w:val="single" w:sz="4" w:space="0" w:color="auto"/>
              <w:left w:val="single" w:sz="4" w:space="0" w:color="auto"/>
              <w:bottom w:val="single" w:sz="4" w:space="0" w:color="auto"/>
              <w:right w:val="single" w:sz="4" w:space="0" w:color="auto"/>
            </w:tcBorders>
            <w:hideMark/>
          </w:tcPr>
          <w:p w14:paraId="5A9F276C" w14:textId="77777777" w:rsidR="008768E7" w:rsidRPr="00953E40" w:rsidRDefault="008768E7" w:rsidP="00953E40">
            <w:pPr>
              <w:ind w:left="0" w:firstLine="0"/>
              <w:rPr>
                <w:sz w:val="20"/>
                <w:szCs w:val="20"/>
              </w:rPr>
            </w:pPr>
            <w:r w:rsidRPr="00953E40">
              <w:rPr>
                <w:sz w:val="20"/>
                <w:szCs w:val="20"/>
              </w:rPr>
              <w:t>Lower</w:t>
            </w:r>
          </w:p>
        </w:tc>
        <w:tc>
          <w:tcPr>
            <w:tcW w:w="0" w:type="auto"/>
            <w:tcBorders>
              <w:top w:val="single" w:sz="4" w:space="0" w:color="auto"/>
              <w:left w:val="single" w:sz="4" w:space="0" w:color="auto"/>
              <w:bottom w:val="single" w:sz="4" w:space="0" w:color="auto"/>
              <w:right w:val="single" w:sz="4" w:space="0" w:color="auto"/>
            </w:tcBorders>
          </w:tcPr>
          <w:p w14:paraId="26B84A54" w14:textId="77777777" w:rsidR="008768E7" w:rsidRPr="00953E40" w:rsidRDefault="008768E7" w:rsidP="00953E40">
            <w:pPr>
              <w:ind w:left="0" w:firstLine="0"/>
              <w:rPr>
                <w:sz w:val="20"/>
                <w:szCs w:val="20"/>
              </w:rPr>
            </w:pPr>
            <w:r w:rsidRPr="00953E40">
              <w:rPr>
                <w:sz w:val="20"/>
                <w:szCs w:val="20"/>
              </w:rPr>
              <w:t xml:space="preserve">Check with UNFCCC and other relevant conventions </w:t>
            </w:r>
          </w:p>
          <w:p w14:paraId="0708482B" w14:textId="77777777" w:rsidR="008768E7" w:rsidRPr="00953E40" w:rsidRDefault="008768E7" w:rsidP="00953E40">
            <w:pPr>
              <w:ind w:left="0" w:firstLine="0"/>
              <w:rPr>
                <w:sz w:val="20"/>
                <w:szCs w:val="20"/>
              </w:rPr>
            </w:pPr>
          </w:p>
          <w:p w14:paraId="63C55051" w14:textId="77777777" w:rsidR="008768E7" w:rsidRPr="00953E40" w:rsidRDefault="008768E7" w:rsidP="00953E40">
            <w:pPr>
              <w:ind w:left="0" w:firstLine="0"/>
              <w:rPr>
                <w:sz w:val="20"/>
                <w:szCs w:val="20"/>
              </w:rPr>
            </w:pPr>
            <w:r w:rsidRPr="00953E40">
              <w:rPr>
                <w:sz w:val="20"/>
                <w:szCs w:val="20"/>
              </w:rPr>
              <w:t xml:space="preserve">Possibly request to Parties and IOPs for relevant templates </w:t>
            </w:r>
          </w:p>
        </w:tc>
        <w:tc>
          <w:tcPr>
            <w:tcW w:w="0" w:type="auto"/>
            <w:tcBorders>
              <w:top w:val="single" w:sz="4" w:space="0" w:color="auto"/>
              <w:left w:val="single" w:sz="4" w:space="0" w:color="auto"/>
              <w:bottom w:val="single" w:sz="4" w:space="0" w:color="auto"/>
              <w:right w:val="single" w:sz="4" w:space="0" w:color="auto"/>
            </w:tcBorders>
          </w:tcPr>
          <w:p w14:paraId="23A72432" w14:textId="4493ABB9" w:rsidR="008768E7" w:rsidRPr="00953E40" w:rsidRDefault="008768E7" w:rsidP="00953E40">
            <w:pPr>
              <w:ind w:left="0" w:firstLine="0"/>
              <w:rPr>
                <w:sz w:val="20"/>
                <w:szCs w:val="20"/>
              </w:rPr>
            </w:pPr>
            <w:r w:rsidRPr="00953E40">
              <w:rPr>
                <w:b/>
                <w:sz w:val="20"/>
                <w:szCs w:val="20"/>
              </w:rPr>
              <w:t>Internal assessment report</w:t>
            </w:r>
            <w:r w:rsidRPr="00953E40">
              <w:rPr>
                <w:sz w:val="20"/>
                <w:szCs w:val="20"/>
              </w:rPr>
              <w:t xml:space="preserve"> with recommendations.</w:t>
            </w:r>
            <w:r w:rsidR="00B825B8">
              <w:rPr>
                <w:sz w:val="20"/>
                <w:szCs w:val="20"/>
              </w:rPr>
              <w:t xml:space="preserve"> </w:t>
            </w:r>
            <w:r w:rsidRPr="00953E40">
              <w:rPr>
                <w:sz w:val="20"/>
                <w:szCs w:val="20"/>
              </w:rPr>
              <w:t>Next step depends on the assessment results.</w:t>
            </w:r>
          </w:p>
          <w:p w14:paraId="5E2453CD" w14:textId="77777777" w:rsidR="008768E7" w:rsidRPr="00953E40" w:rsidRDefault="008768E7" w:rsidP="00953E40">
            <w:pPr>
              <w:ind w:left="0" w:firstLine="0"/>
              <w:rPr>
                <w:sz w:val="20"/>
                <w:szCs w:val="20"/>
              </w:rPr>
            </w:pPr>
          </w:p>
          <w:p w14:paraId="32AFBDCF" w14:textId="77777777" w:rsidR="008768E7" w:rsidRPr="00953E40" w:rsidRDefault="008768E7" w:rsidP="00953E40">
            <w:pPr>
              <w:ind w:left="0" w:firstLine="0"/>
              <w:rPr>
                <w:sz w:val="20"/>
                <w:szCs w:val="20"/>
              </w:rPr>
            </w:pPr>
            <w:r w:rsidRPr="00953E40">
              <w:rPr>
                <w:b/>
                <w:sz w:val="20"/>
                <w:szCs w:val="20"/>
              </w:rPr>
              <w:t>Timeline</w:t>
            </w:r>
            <w:r w:rsidR="009E720A" w:rsidRPr="00953E40">
              <w:rPr>
                <w:b/>
                <w:sz w:val="20"/>
                <w:szCs w:val="20"/>
              </w:rPr>
              <w:t xml:space="preserve"> </w:t>
            </w:r>
            <w:r w:rsidRPr="00953E40">
              <w:rPr>
                <w:sz w:val="20"/>
                <w:szCs w:val="20"/>
              </w:rPr>
              <w:t xml:space="preserve">to be determined </w:t>
            </w:r>
          </w:p>
          <w:p w14:paraId="1B117BFA" w14:textId="77777777" w:rsidR="008768E7" w:rsidRPr="00953E40" w:rsidRDefault="008768E7" w:rsidP="00953E40">
            <w:pPr>
              <w:ind w:left="0" w:firstLine="0"/>
              <w:rPr>
                <w:sz w:val="20"/>
                <w:szCs w:val="20"/>
              </w:rPr>
            </w:pPr>
          </w:p>
          <w:p w14:paraId="08CDEE21" w14:textId="77777777" w:rsidR="008768E7" w:rsidRPr="00953E40" w:rsidRDefault="008768E7" w:rsidP="00953E40">
            <w:pPr>
              <w:ind w:left="0" w:firstLine="0"/>
              <w:rPr>
                <w:sz w:val="20"/>
                <w:szCs w:val="20"/>
              </w:rPr>
            </w:pPr>
            <w:r w:rsidRPr="00953E40">
              <w:rPr>
                <w:b/>
                <w:sz w:val="20"/>
                <w:szCs w:val="20"/>
              </w:rPr>
              <w:lastRenderedPageBreak/>
              <w:t>Uptake</w:t>
            </w:r>
            <w:r w:rsidRPr="00953E40">
              <w:rPr>
                <w:sz w:val="20"/>
                <w:szCs w:val="20"/>
              </w:rPr>
              <w:t>: GPI is a key partner</w:t>
            </w:r>
          </w:p>
        </w:tc>
        <w:tc>
          <w:tcPr>
            <w:tcW w:w="0" w:type="auto"/>
            <w:tcBorders>
              <w:top w:val="single" w:sz="4" w:space="0" w:color="auto"/>
              <w:left w:val="single" w:sz="4" w:space="0" w:color="auto"/>
              <w:bottom w:val="single" w:sz="4" w:space="0" w:color="auto"/>
              <w:right w:val="single" w:sz="4" w:space="0" w:color="auto"/>
            </w:tcBorders>
            <w:hideMark/>
          </w:tcPr>
          <w:p w14:paraId="5F352654" w14:textId="77777777" w:rsidR="008768E7" w:rsidRPr="00953E40" w:rsidRDefault="008768E7" w:rsidP="00953E40">
            <w:pPr>
              <w:ind w:left="0" w:firstLine="0"/>
              <w:rPr>
                <w:sz w:val="20"/>
                <w:szCs w:val="20"/>
              </w:rPr>
            </w:pPr>
            <w:r w:rsidRPr="00953E40">
              <w:rPr>
                <w:sz w:val="20"/>
                <w:szCs w:val="20"/>
              </w:rPr>
              <w:lastRenderedPageBreak/>
              <w:t>Contracting Parties and Practitioners (Ramsar Site managers) as applicable</w:t>
            </w:r>
          </w:p>
        </w:tc>
        <w:tc>
          <w:tcPr>
            <w:tcW w:w="0" w:type="auto"/>
            <w:tcBorders>
              <w:top w:val="single" w:sz="4" w:space="0" w:color="auto"/>
              <w:left w:val="single" w:sz="4" w:space="0" w:color="auto"/>
              <w:bottom w:val="single" w:sz="4" w:space="0" w:color="auto"/>
              <w:right w:val="single" w:sz="4" w:space="0" w:color="auto"/>
            </w:tcBorders>
            <w:hideMark/>
          </w:tcPr>
          <w:p w14:paraId="150C4327" w14:textId="77777777" w:rsidR="008768E7" w:rsidRPr="00953E40" w:rsidRDefault="008768E7" w:rsidP="00953E40">
            <w:pPr>
              <w:ind w:left="0" w:firstLine="0"/>
              <w:rPr>
                <w:sz w:val="20"/>
                <w:szCs w:val="20"/>
              </w:rPr>
            </w:pPr>
            <w:r w:rsidRPr="00953E40">
              <w:rPr>
                <w:sz w:val="20"/>
                <w:szCs w:val="20"/>
              </w:rPr>
              <w:t xml:space="preserve">No cost implications for STRP budget </w:t>
            </w:r>
          </w:p>
        </w:tc>
      </w:tr>
      <w:tr w:rsidR="00E6055D" w:rsidRPr="00953E40" w14:paraId="4714BC48" w14:textId="77777777" w:rsidTr="008768E7">
        <w:tc>
          <w:tcPr>
            <w:tcW w:w="0" w:type="auto"/>
            <w:tcBorders>
              <w:top w:val="single" w:sz="4" w:space="0" w:color="auto"/>
              <w:left w:val="single" w:sz="4" w:space="0" w:color="auto"/>
              <w:bottom w:val="single" w:sz="4" w:space="0" w:color="auto"/>
              <w:right w:val="single" w:sz="4" w:space="0" w:color="auto"/>
            </w:tcBorders>
            <w:hideMark/>
          </w:tcPr>
          <w:p w14:paraId="44FA2A53" w14:textId="6ECA4F35" w:rsidR="008768E7" w:rsidRPr="00953E40" w:rsidRDefault="008768E7" w:rsidP="00953E40">
            <w:pPr>
              <w:ind w:left="0" w:firstLine="0"/>
              <w:rPr>
                <w:sz w:val="20"/>
                <w:szCs w:val="20"/>
              </w:rPr>
            </w:pPr>
            <w:r w:rsidRPr="00953E40">
              <w:rPr>
                <w:sz w:val="20"/>
                <w:szCs w:val="20"/>
              </w:rPr>
              <w:t>2.5.</w:t>
            </w:r>
            <w:r w:rsidR="00B825B8">
              <w:rPr>
                <w:sz w:val="20"/>
                <w:szCs w:val="20"/>
              </w:rPr>
              <w:t xml:space="preserve"> </w:t>
            </w:r>
            <w:r w:rsidRPr="00953E40">
              <w:rPr>
                <w:sz w:val="20"/>
                <w:szCs w:val="20"/>
              </w:rPr>
              <w:t xml:space="preserve">Reviewing and revising the Rapid Cultural Inventories for Wetlands guidance </w:t>
            </w:r>
          </w:p>
        </w:tc>
        <w:tc>
          <w:tcPr>
            <w:tcW w:w="0" w:type="auto"/>
            <w:tcBorders>
              <w:top w:val="single" w:sz="4" w:space="0" w:color="auto"/>
              <w:left w:val="single" w:sz="4" w:space="0" w:color="auto"/>
              <w:bottom w:val="single" w:sz="4" w:space="0" w:color="auto"/>
              <w:right w:val="single" w:sz="4" w:space="0" w:color="auto"/>
            </w:tcBorders>
            <w:hideMark/>
          </w:tcPr>
          <w:p w14:paraId="4C36985B" w14:textId="77777777" w:rsidR="008768E7" w:rsidRPr="00953E40" w:rsidRDefault="00C809D9" w:rsidP="00953E40">
            <w:pPr>
              <w:ind w:left="0" w:firstLine="0"/>
              <w:rPr>
                <w:sz w:val="20"/>
                <w:szCs w:val="20"/>
              </w:rPr>
            </w:pPr>
            <w:hyperlink r:id="rId37" w:history="1">
              <w:r w:rsidR="008768E7" w:rsidRPr="00953E40">
                <w:rPr>
                  <w:rStyle w:val="Hyperlink"/>
                  <w:sz w:val="20"/>
                  <w:szCs w:val="20"/>
                </w:rPr>
                <w:t>XIII.15</w:t>
              </w:r>
            </w:hyperlink>
            <w:r w:rsidR="008768E7" w:rsidRPr="00953E40">
              <w:rPr>
                <w:sz w:val="20"/>
                <w:szCs w:val="20"/>
              </w:rPr>
              <w:t xml:space="preserve">, </w:t>
            </w:r>
            <w:r w:rsidR="008768E7" w:rsidRPr="00953E40">
              <w:rPr>
                <w:rFonts w:cs="Arial"/>
                <w:sz w:val="20"/>
                <w:szCs w:val="20"/>
              </w:rPr>
              <w:t>¶19</w:t>
            </w:r>
          </w:p>
        </w:tc>
        <w:tc>
          <w:tcPr>
            <w:tcW w:w="0" w:type="auto"/>
            <w:tcBorders>
              <w:top w:val="single" w:sz="4" w:space="0" w:color="auto"/>
              <w:left w:val="single" w:sz="4" w:space="0" w:color="auto"/>
              <w:bottom w:val="single" w:sz="4" w:space="0" w:color="auto"/>
              <w:right w:val="single" w:sz="4" w:space="0" w:color="auto"/>
            </w:tcBorders>
            <w:hideMark/>
          </w:tcPr>
          <w:p w14:paraId="657FAB9B" w14:textId="77777777" w:rsidR="008768E7" w:rsidRPr="00953E40" w:rsidRDefault="008768E7" w:rsidP="00953E40">
            <w:pPr>
              <w:ind w:left="0" w:firstLine="0"/>
              <w:rPr>
                <w:sz w:val="20"/>
                <w:szCs w:val="20"/>
              </w:rPr>
            </w:pPr>
            <w:r w:rsidRPr="00953E40">
              <w:rPr>
                <w:sz w:val="20"/>
                <w:szCs w:val="20"/>
              </w:rPr>
              <w:t>3.10, 4.14</w:t>
            </w:r>
          </w:p>
        </w:tc>
        <w:tc>
          <w:tcPr>
            <w:tcW w:w="0" w:type="auto"/>
            <w:tcBorders>
              <w:top w:val="single" w:sz="4" w:space="0" w:color="auto"/>
              <w:left w:val="single" w:sz="4" w:space="0" w:color="auto"/>
              <w:bottom w:val="single" w:sz="4" w:space="0" w:color="auto"/>
              <w:right w:val="single" w:sz="4" w:space="0" w:color="auto"/>
            </w:tcBorders>
          </w:tcPr>
          <w:p w14:paraId="6DE73D43" w14:textId="77777777" w:rsidR="008768E7" w:rsidRPr="00953E40" w:rsidRDefault="008768E7" w:rsidP="00953E40">
            <w:pPr>
              <w:ind w:left="0" w:firstLine="0"/>
              <w:rPr>
                <w:sz w:val="20"/>
                <w:szCs w:val="20"/>
              </w:rPr>
            </w:pPr>
            <w:r w:rsidRPr="00953E40">
              <w:rPr>
                <w:sz w:val="20"/>
                <w:szCs w:val="20"/>
              </w:rPr>
              <w:t>Develop updated briefing note (working with RCN) reviewing the application and uptake of the guidance together with supplementary guidance as required.</w:t>
            </w:r>
          </w:p>
          <w:p w14:paraId="5B261904" w14:textId="77777777" w:rsidR="008768E7" w:rsidRPr="00953E40" w:rsidRDefault="008768E7" w:rsidP="00953E40">
            <w:pPr>
              <w:ind w:left="0" w:firstLine="0"/>
              <w:rPr>
                <w:sz w:val="20"/>
                <w:szCs w:val="20"/>
              </w:rPr>
            </w:pPr>
          </w:p>
          <w:p w14:paraId="5F9A9B06" w14:textId="77777777" w:rsidR="008768E7" w:rsidRPr="00953E40" w:rsidRDefault="008768E7" w:rsidP="00953E40">
            <w:pPr>
              <w:ind w:left="0" w:firstLine="0"/>
              <w:rPr>
                <w:sz w:val="20"/>
                <w:szCs w:val="20"/>
              </w:rPr>
            </w:pPr>
            <w:r w:rsidRPr="00953E40">
              <w:rPr>
                <w:sz w:val="20"/>
                <w:szCs w:val="20"/>
              </w:rPr>
              <w:t xml:space="preserve">The review and BN drafting would include a mechanism for incorporating indigenous </w:t>
            </w:r>
            <w:r w:rsidR="009E720A" w:rsidRPr="00953E40">
              <w:rPr>
                <w:sz w:val="20"/>
                <w:szCs w:val="20"/>
              </w:rPr>
              <w:t>communities’</w:t>
            </w:r>
            <w:r w:rsidRPr="00953E40">
              <w:rPr>
                <w:sz w:val="20"/>
                <w:szCs w:val="20"/>
              </w:rPr>
              <w:t xml:space="preserve"> inputs. </w:t>
            </w:r>
          </w:p>
        </w:tc>
        <w:tc>
          <w:tcPr>
            <w:tcW w:w="0" w:type="auto"/>
            <w:tcBorders>
              <w:top w:val="single" w:sz="4" w:space="0" w:color="auto"/>
              <w:left w:val="single" w:sz="4" w:space="0" w:color="auto"/>
              <w:bottom w:val="single" w:sz="4" w:space="0" w:color="auto"/>
              <w:right w:val="single" w:sz="4" w:space="0" w:color="auto"/>
            </w:tcBorders>
            <w:hideMark/>
          </w:tcPr>
          <w:p w14:paraId="493A1696" w14:textId="77777777" w:rsidR="008768E7" w:rsidRPr="00953E40" w:rsidRDefault="008768E7" w:rsidP="00953E40">
            <w:pPr>
              <w:ind w:left="0" w:firstLine="0"/>
              <w:rPr>
                <w:sz w:val="20"/>
                <w:szCs w:val="20"/>
              </w:rPr>
            </w:pPr>
            <w:r w:rsidRPr="00953E40">
              <w:rPr>
                <w:sz w:val="20"/>
                <w:szCs w:val="20"/>
              </w:rPr>
              <w:t>Medium</w:t>
            </w:r>
          </w:p>
        </w:tc>
        <w:tc>
          <w:tcPr>
            <w:tcW w:w="0" w:type="auto"/>
            <w:tcBorders>
              <w:top w:val="single" w:sz="4" w:space="0" w:color="auto"/>
              <w:left w:val="single" w:sz="4" w:space="0" w:color="auto"/>
              <w:bottom w:val="single" w:sz="4" w:space="0" w:color="auto"/>
              <w:right w:val="single" w:sz="4" w:space="0" w:color="auto"/>
            </w:tcBorders>
            <w:hideMark/>
          </w:tcPr>
          <w:p w14:paraId="5481576D" w14:textId="77AEAE9C" w:rsidR="008768E7" w:rsidRPr="00953E40" w:rsidRDefault="008768E7" w:rsidP="00953E40">
            <w:pPr>
              <w:ind w:left="0" w:firstLine="0"/>
              <w:rPr>
                <w:sz w:val="20"/>
                <w:szCs w:val="20"/>
              </w:rPr>
            </w:pPr>
            <w:r w:rsidRPr="00953E40">
              <w:rPr>
                <w:sz w:val="20"/>
                <w:szCs w:val="20"/>
              </w:rPr>
              <w:t>Note will provide examples and best practices for integrating cultural values in wetlands management policies, practices and governance.</w:t>
            </w:r>
            <w:r w:rsidR="00B825B8">
              <w:rPr>
                <w:sz w:val="20"/>
                <w:szCs w:val="20"/>
              </w:rPr>
              <w:t xml:space="preserve"> </w:t>
            </w:r>
            <w:r w:rsidRPr="00953E40">
              <w:rPr>
                <w:sz w:val="20"/>
                <w:szCs w:val="20"/>
              </w:rPr>
              <w:t>Drafting will be aligned with the task related to wetlands and gender (TWA 3).</w:t>
            </w:r>
            <w:r w:rsidR="00B825B8">
              <w:rPr>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tcPr>
          <w:p w14:paraId="0103CFC3" w14:textId="77777777" w:rsidR="008768E7" w:rsidRPr="00953E40" w:rsidRDefault="008768E7" w:rsidP="00953E40">
            <w:pPr>
              <w:ind w:left="0" w:firstLine="0"/>
              <w:rPr>
                <w:b/>
                <w:sz w:val="20"/>
                <w:szCs w:val="20"/>
              </w:rPr>
            </w:pPr>
            <w:r w:rsidRPr="00953E40">
              <w:rPr>
                <w:b/>
                <w:sz w:val="20"/>
                <w:szCs w:val="20"/>
              </w:rPr>
              <w:t>Briefing Note</w:t>
            </w:r>
          </w:p>
          <w:p w14:paraId="0A46132E" w14:textId="77777777" w:rsidR="008768E7" w:rsidRPr="00953E40" w:rsidRDefault="008768E7" w:rsidP="00953E40">
            <w:pPr>
              <w:ind w:left="0" w:firstLine="0"/>
              <w:rPr>
                <w:sz w:val="20"/>
                <w:szCs w:val="20"/>
              </w:rPr>
            </w:pPr>
          </w:p>
          <w:p w14:paraId="3D5A8D0D" w14:textId="77777777" w:rsidR="008768E7" w:rsidRPr="00953E40" w:rsidRDefault="008768E7" w:rsidP="00953E40">
            <w:pPr>
              <w:ind w:left="0" w:firstLine="0"/>
              <w:rPr>
                <w:sz w:val="20"/>
                <w:szCs w:val="20"/>
              </w:rPr>
            </w:pPr>
            <w:r w:rsidRPr="00953E40">
              <w:rPr>
                <w:b/>
                <w:sz w:val="20"/>
                <w:szCs w:val="20"/>
              </w:rPr>
              <w:t xml:space="preserve">Infographic </w:t>
            </w:r>
            <w:r w:rsidRPr="00953E40">
              <w:rPr>
                <w:sz w:val="20"/>
                <w:szCs w:val="20"/>
              </w:rPr>
              <w:t>that illustrates cultural values and their importance for wetland wise use</w:t>
            </w:r>
          </w:p>
          <w:p w14:paraId="55E1F9AF" w14:textId="77777777" w:rsidR="008768E7" w:rsidRPr="00953E40" w:rsidRDefault="008768E7" w:rsidP="00953E40">
            <w:pPr>
              <w:ind w:left="0" w:firstLine="0"/>
              <w:rPr>
                <w:sz w:val="20"/>
                <w:szCs w:val="20"/>
              </w:rPr>
            </w:pPr>
          </w:p>
          <w:p w14:paraId="59349B85" w14:textId="77777777" w:rsidR="008768E7" w:rsidRPr="00953E40" w:rsidRDefault="008768E7" w:rsidP="00953E40">
            <w:pPr>
              <w:ind w:left="0" w:firstLine="0"/>
              <w:rPr>
                <w:sz w:val="20"/>
                <w:szCs w:val="20"/>
              </w:rPr>
            </w:pPr>
            <w:r w:rsidRPr="00953E40">
              <w:rPr>
                <w:b/>
                <w:sz w:val="20"/>
                <w:szCs w:val="20"/>
              </w:rPr>
              <w:t>Timeline:</w:t>
            </w:r>
            <w:r w:rsidRPr="00953E40">
              <w:rPr>
                <w:sz w:val="20"/>
                <w:szCs w:val="20"/>
              </w:rPr>
              <w:t xml:space="preserve"> to be determined.</w:t>
            </w:r>
          </w:p>
          <w:p w14:paraId="523F1B33" w14:textId="77777777" w:rsidR="008768E7" w:rsidRPr="00953E40" w:rsidRDefault="008768E7" w:rsidP="00953E40">
            <w:pPr>
              <w:ind w:left="0" w:firstLine="0"/>
              <w:rPr>
                <w:sz w:val="20"/>
                <w:szCs w:val="20"/>
              </w:rPr>
            </w:pPr>
          </w:p>
          <w:p w14:paraId="5A036438" w14:textId="77777777" w:rsidR="008768E7" w:rsidRPr="00953E40" w:rsidRDefault="008768E7" w:rsidP="00953E40">
            <w:pPr>
              <w:ind w:left="0" w:firstLine="0"/>
              <w:rPr>
                <w:b/>
                <w:sz w:val="20"/>
                <w:szCs w:val="20"/>
              </w:rPr>
            </w:pPr>
            <w:r w:rsidRPr="00953E40">
              <w:rPr>
                <w:b/>
                <w:sz w:val="20"/>
                <w:szCs w:val="20"/>
              </w:rPr>
              <w:t xml:space="preserve">Uptake: </w:t>
            </w:r>
            <w:r w:rsidRPr="00953E40">
              <w:rPr>
                <w:sz w:val="20"/>
                <w:szCs w:val="20"/>
              </w:rPr>
              <w:t>IOP input will be crucial</w:t>
            </w:r>
          </w:p>
        </w:tc>
        <w:tc>
          <w:tcPr>
            <w:tcW w:w="0" w:type="auto"/>
            <w:tcBorders>
              <w:top w:val="single" w:sz="4" w:space="0" w:color="auto"/>
              <w:left w:val="single" w:sz="4" w:space="0" w:color="auto"/>
              <w:bottom w:val="single" w:sz="4" w:space="0" w:color="auto"/>
              <w:right w:val="single" w:sz="4" w:space="0" w:color="auto"/>
            </w:tcBorders>
            <w:hideMark/>
          </w:tcPr>
          <w:p w14:paraId="4F289960" w14:textId="77777777" w:rsidR="008768E7" w:rsidRPr="00953E40" w:rsidRDefault="008768E7" w:rsidP="00953E40">
            <w:pPr>
              <w:ind w:left="0" w:firstLine="0"/>
              <w:rPr>
                <w:sz w:val="20"/>
                <w:szCs w:val="20"/>
              </w:rPr>
            </w:pPr>
            <w:r w:rsidRPr="00953E40">
              <w:rPr>
                <w:sz w:val="20"/>
                <w:szCs w:val="20"/>
              </w:rPr>
              <w:t>Practitioners (wetland managers)</w:t>
            </w:r>
          </w:p>
        </w:tc>
        <w:tc>
          <w:tcPr>
            <w:tcW w:w="0" w:type="auto"/>
            <w:tcBorders>
              <w:top w:val="single" w:sz="4" w:space="0" w:color="auto"/>
              <w:left w:val="single" w:sz="4" w:space="0" w:color="auto"/>
              <w:bottom w:val="single" w:sz="4" w:space="0" w:color="auto"/>
              <w:right w:val="single" w:sz="4" w:space="0" w:color="auto"/>
            </w:tcBorders>
            <w:hideMark/>
          </w:tcPr>
          <w:p w14:paraId="6390DA54" w14:textId="77777777" w:rsidR="008768E7" w:rsidRPr="00953E40" w:rsidRDefault="008768E7" w:rsidP="00953E40">
            <w:pPr>
              <w:ind w:left="0" w:firstLine="0"/>
              <w:rPr>
                <w:sz w:val="20"/>
                <w:szCs w:val="20"/>
              </w:rPr>
            </w:pPr>
            <w:r w:rsidRPr="00953E40">
              <w:rPr>
                <w:sz w:val="20"/>
                <w:szCs w:val="20"/>
              </w:rPr>
              <w:t>6,400 and infographic costs</w:t>
            </w:r>
          </w:p>
        </w:tc>
      </w:tr>
      <w:tr w:rsidR="00E6055D" w:rsidRPr="00953E40" w14:paraId="3B7E19F0" w14:textId="77777777" w:rsidTr="008768E7">
        <w:tc>
          <w:tcPr>
            <w:tcW w:w="0" w:type="auto"/>
            <w:tcBorders>
              <w:top w:val="single" w:sz="4" w:space="0" w:color="auto"/>
              <w:left w:val="single" w:sz="4" w:space="0" w:color="auto"/>
              <w:bottom w:val="single" w:sz="4" w:space="0" w:color="auto"/>
              <w:right w:val="single" w:sz="4" w:space="0" w:color="auto"/>
            </w:tcBorders>
            <w:hideMark/>
          </w:tcPr>
          <w:p w14:paraId="0187E1FD" w14:textId="1F6433FD" w:rsidR="008768E7" w:rsidRPr="00953E40" w:rsidRDefault="008768E7" w:rsidP="00953E40">
            <w:pPr>
              <w:ind w:left="0" w:firstLine="0"/>
              <w:rPr>
                <w:sz w:val="20"/>
                <w:szCs w:val="20"/>
              </w:rPr>
            </w:pPr>
            <w:r w:rsidRPr="00953E40">
              <w:rPr>
                <w:sz w:val="20"/>
                <w:szCs w:val="20"/>
              </w:rPr>
              <w:t>2.6.</w:t>
            </w:r>
            <w:r w:rsidR="00B825B8">
              <w:rPr>
                <w:sz w:val="20"/>
                <w:szCs w:val="20"/>
              </w:rPr>
              <w:t xml:space="preserve"> </w:t>
            </w:r>
            <w:r w:rsidRPr="00953E40">
              <w:rPr>
                <w:sz w:val="20"/>
                <w:szCs w:val="20"/>
              </w:rPr>
              <w:t>Updated urban wetland guidance as required</w:t>
            </w:r>
          </w:p>
        </w:tc>
        <w:tc>
          <w:tcPr>
            <w:tcW w:w="0" w:type="auto"/>
            <w:tcBorders>
              <w:top w:val="single" w:sz="4" w:space="0" w:color="auto"/>
              <w:left w:val="single" w:sz="4" w:space="0" w:color="auto"/>
              <w:bottom w:val="single" w:sz="4" w:space="0" w:color="auto"/>
              <w:right w:val="single" w:sz="4" w:space="0" w:color="auto"/>
            </w:tcBorders>
            <w:hideMark/>
          </w:tcPr>
          <w:p w14:paraId="54F5537E" w14:textId="77777777" w:rsidR="008768E7" w:rsidRPr="00953E40" w:rsidRDefault="00C809D9" w:rsidP="00953E40">
            <w:pPr>
              <w:ind w:left="0" w:firstLine="0"/>
              <w:rPr>
                <w:sz w:val="20"/>
                <w:szCs w:val="20"/>
              </w:rPr>
            </w:pPr>
            <w:hyperlink r:id="rId38" w:history="1">
              <w:r w:rsidR="008768E7" w:rsidRPr="00953E40">
                <w:rPr>
                  <w:rStyle w:val="Hyperlink"/>
                  <w:sz w:val="20"/>
                  <w:szCs w:val="20"/>
                </w:rPr>
                <w:t>XIII. 16</w:t>
              </w:r>
            </w:hyperlink>
            <w:r w:rsidR="008768E7" w:rsidRPr="00953E40">
              <w:rPr>
                <w:sz w:val="20"/>
                <w:szCs w:val="20"/>
              </w:rPr>
              <w:t xml:space="preserve">, </w:t>
            </w:r>
            <w:r w:rsidR="008768E7" w:rsidRPr="00953E40">
              <w:rPr>
                <w:rFonts w:cs="Arial"/>
                <w:sz w:val="20"/>
                <w:szCs w:val="20"/>
              </w:rPr>
              <w:t>¶18</w:t>
            </w:r>
          </w:p>
        </w:tc>
        <w:tc>
          <w:tcPr>
            <w:tcW w:w="0" w:type="auto"/>
            <w:tcBorders>
              <w:top w:val="single" w:sz="4" w:space="0" w:color="auto"/>
              <w:left w:val="single" w:sz="4" w:space="0" w:color="auto"/>
              <w:bottom w:val="single" w:sz="4" w:space="0" w:color="auto"/>
              <w:right w:val="single" w:sz="4" w:space="0" w:color="auto"/>
            </w:tcBorders>
            <w:hideMark/>
          </w:tcPr>
          <w:p w14:paraId="6290E589" w14:textId="77777777" w:rsidR="008768E7" w:rsidRPr="00953E40" w:rsidRDefault="008768E7" w:rsidP="00953E40">
            <w:pPr>
              <w:ind w:left="0" w:firstLine="0"/>
              <w:rPr>
                <w:sz w:val="20"/>
                <w:szCs w:val="20"/>
              </w:rPr>
            </w:pPr>
            <w:r w:rsidRPr="00953E40">
              <w:rPr>
                <w:sz w:val="20"/>
                <w:szCs w:val="20"/>
              </w:rPr>
              <w:t>1.1, 2.5, 4.14</w:t>
            </w:r>
          </w:p>
        </w:tc>
        <w:tc>
          <w:tcPr>
            <w:tcW w:w="0" w:type="auto"/>
            <w:tcBorders>
              <w:top w:val="single" w:sz="4" w:space="0" w:color="auto"/>
              <w:left w:val="single" w:sz="4" w:space="0" w:color="auto"/>
              <w:bottom w:val="single" w:sz="4" w:space="0" w:color="auto"/>
              <w:right w:val="single" w:sz="4" w:space="0" w:color="auto"/>
            </w:tcBorders>
            <w:hideMark/>
          </w:tcPr>
          <w:p w14:paraId="6BC29920" w14:textId="2CEBD275" w:rsidR="008768E7" w:rsidRPr="00953E40" w:rsidRDefault="008768E7" w:rsidP="00953E40">
            <w:pPr>
              <w:spacing w:after="6"/>
              <w:ind w:left="0" w:firstLine="0"/>
              <w:rPr>
                <w:sz w:val="20"/>
                <w:szCs w:val="20"/>
              </w:rPr>
            </w:pPr>
            <w:r w:rsidRPr="00953E40">
              <w:rPr>
                <w:sz w:val="20"/>
                <w:szCs w:val="20"/>
              </w:rPr>
              <w:t xml:space="preserve">Review existing Briefing Note </w:t>
            </w:r>
            <w:r w:rsidR="005F5F6A" w:rsidRPr="00953E40">
              <w:rPr>
                <w:sz w:val="20"/>
                <w:szCs w:val="20"/>
              </w:rPr>
              <w:t xml:space="preserve">6: </w:t>
            </w:r>
            <w:r w:rsidR="005F5F6A" w:rsidRPr="00953E40">
              <w:rPr>
                <w:i/>
                <w:sz w:val="20"/>
                <w:szCs w:val="20"/>
              </w:rPr>
              <w:t>Towards the wise use of urban and peri-urban wetlands</w:t>
            </w:r>
            <w:r w:rsidR="005F5F6A" w:rsidRPr="00953E40">
              <w:rPr>
                <w:sz w:val="20"/>
                <w:szCs w:val="20"/>
              </w:rPr>
              <w:t xml:space="preserve"> </w:t>
            </w:r>
            <w:r w:rsidRPr="00953E40">
              <w:rPr>
                <w:sz w:val="20"/>
                <w:szCs w:val="20"/>
              </w:rPr>
              <w:t>and assess whether update needed, considering:</w:t>
            </w:r>
            <w:r w:rsidR="00B825B8">
              <w:rPr>
                <w:sz w:val="20"/>
                <w:szCs w:val="20"/>
              </w:rPr>
              <w:t xml:space="preserve"> </w:t>
            </w:r>
          </w:p>
          <w:p w14:paraId="23795118" w14:textId="77777777" w:rsidR="008768E7" w:rsidRPr="00953E40" w:rsidRDefault="008768E7" w:rsidP="00953E40">
            <w:pPr>
              <w:pStyle w:val="ListParagraph"/>
              <w:numPr>
                <w:ilvl w:val="0"/>
                <w:numId w:val="16"/>
              </w:numPr>
              <w:tabs>
                <w:tab w:val="left" w:pos="217"/>
              </w:tabs>
              <w:spacing w:after="6"/>
              <w:ind w:left="0" w:firstLine="0"/>
              <w:contextualSpacing w:val="0"/>
              <w:rPr>
                <w:sz w:val="20"/>
                <w:szCs w:val="20"/>
              </w:rPr>
            </w:pPr>
            <w:r w:rsidRPr="00953E40">
              <w:rPr>
                <w:sz w:val="20"/>
                <w:szCs w:val="20"/>
              </w:rPr>
              <w:t>Challenges,</w:t>
            </w:r>
            <w:r w:rsidR="00BF4E05" w:rsidRPr="00953E40">
              <w:rPr>
                <w:sz w:val="20"/>
                <w:szCs w:val="20"/>
              </w:rPr>
              <w:t xml:space="preserve"> </w:t>
            </w:r>
            <w:r w:rsidRPr="00953E40">
              <w:rPr>
                <w:sz w:val="20"/>
                <w:szCs w:val="20"/>
              </w:rPr>
              <w:t>opportunities and risks – features common to urban wetlands</w:t>
            </w:r>
          </w:p>
          <w:p w14:paraId="0028D1ED" w14:textId="013587EF" w:rsidR="008768E7" w:rsidRPr="00953E40" w:rsidRDefault="00B825B8" w:rsidP="00953E40">
            <w:pPr>
              <w:pStyle w:val="ListParagraph"/>
              <w:numPr>
                <w:ilvl w:val="0"/>
                <w:numId w:val="16"/>
              </w:numPr>
              <w:tabs>
                <w:tab w:val="left" w:pos="152"/>
              </w:tabs>
              <w:spacing w:after="6"/>
              <w:ind w:left="0" w:firstLine="0"/>
              <w:contextualSpacing w:val="0"/>
              <w:rPr>
                <w:sz w:val="20"/>
                <w:szCs w:val="20"/>
              </w:rPr>
            </w:pPr>
            <w:r>
              <w:rPr>
                <w:sz w:val="20"/>
                <w:szCs w:val="20"/>
              </w:rPr>
              <w:t xml:space="preserve"> </w:t>
            </w:r>
            <w:r w:rsidR="008768E7" w:rsidRPr="00953E40">
              <w:rPr>
                <w:sz w:val="20"/>
                <w:szCs w:val="20"/>
              </w:rPr>
              <w:t>Role of wetlands for climate change adaptation in urban environments</w:t>
            </w:r>
          </w:p>
          <w:p w14:paraId="390A1A29" w14:textId="77777777" w:rsidR="008768E7" w:rsidRPr="00953E40" w:rsidRDefault="008768E7" w:rsidP="00953E40">
            <w:pPr>
              <w:pStyle w:val="ListParagraph"/>
              <w:numPr>
                <w:ilvl w:val="0"/>
                <w:numId w:val="16"/>
              </w:numPr>
              <w:tabs>
                <w:tab w:val="left" w:pos="294"/>
              </w:tabs>
              <w:spacing w:after="6"/>
              <w:ind w:left="0" w:firstLine="0"/>
              <w:contextualSpacing w:val="0"/>
              <w:rPr>
                <w:sz w:val="20"/>
                <w:szCs w:val="20"/>
              </w:rPr>
            </w:pPr>
            <w:r w:rsidRPr="00953E40">
              <w:rPr>
                <w:sz w:val="20"/>
                <w:szCs w:val="20"/>
              </w:rPr>
              <w:t xml:space="preserve">New sources of existing information especially any case studies </w:t>
            </w:r>
            <w:r w:rsidRPr="00953E40">
              <w:rPr>
                <w:sz w:val="20"/>
                <w:szCs w:val="20"/>
              </w:rPr>
              <w:lastRenderedPageBreak/>
              <w:t>on economic valuation and cultural significance</w:t>
            </w:r>
          </w:p>
        </w:tc>
        <w:tc>
          <w:tcPr>
            <w:tcW w:w="0" w:type="auto"/>
            <w:tcBorders>
              <w:top w:val="single" w:sz="4" w:space="0" w:color="auto"/>
              <w:left w:val="single" w:sz="4" w:space="0" w:color="auto"/>
              <w:bottom w:val="single" w:sz="4" w:space="0" w:color="auto"/>
              <w:right w:val="single" w:sz="4" w:space="0" w:color="auto"/>
            </w:tcBorders>
            <w:hideMark/>
          </w:tcPr>
          <w:p w14:paraId="539A5F0D" w14:textId="77777777" w:rsidR="008768E7" w:rsidRPr="00953E40" w:rsidRDefault="008768E7" w:rsidP="00953E40">
            <w:pPr>
              <w:spacing w:after="60"/>
              <w:ind w:left="0" w:firstLine="0"/>
              <w:rPr>
                <w:sz w:val="20"/>
                <w:szCs w:val="20"/>
              </w:rPr>
            </w:pPr>
            <w:r w:rsidRPr="00953E40">
              <w:rPr>
                <w:sz w:val="20"/>
                <w:szCs w:val="20"/>
              </w:rPr>
              <w:lastRenderedPageBreak/>
              <w:t>Medium</w:t>
            </w:r>
          </w:p>
        </w:tc>
        <w:tc>
          <w:tcPr>
            <w:tcW w:w="0" w:type="auto"/>
            <w:tcBorders>
              <w:top w:val="single" w:sz="4" w:space="0" w:color="auto"/>
              <w:left w:val="single" w:sz="4" w:space="0" w:color="auto"/>
              <w:bottom w:val="single" w:sz="4" w:space="0" w:color="auto"/>
              <w:right w:val="single" w:sz="4" w:space="0" w:color="auto"/>
            </w:tcBorders>
          </w:tcPr>
          <w:p w14:paraId="643D5AE0" w14:textId="77777777" w:rsidR="008768E7" w:rsidRPr="00953E40" w:rsidRDefault="008768E7" w:rsidP="00953E40">
            <w:pPr>
              <w:ind w:left="0" w:firstLine="0"/>
              <w:rPr>
                <w:sz w:val="20"/>
                <w:szCs w:val="20"/>
              </w:rPr>
            </w:pPr>
            <w:r w:rsidRPr="00953E40">
              <w:rPr>
                <w:sz w:val="20"/>
                <w:szCs w:val="20"/>
              </w:rPr>
              <w:t xml:space="preserve">Review existing Briefing Note </w:t>
            </w:r>
            <w:r w:rsidR="005F5F6A" w:rsidRPr="00953E40">
              <w:rPr>
                <w:sz w:val="20"/>
                <w:szCs w:val="20"/>
              </w:rPr>
              <w:t xml:space="preserve">6 </w:t>
            </w:r>
            <w:r w:rsidRPr="00953E40">
              <w:rPr>
                <w:sz w:val="20"/>
                <w:szCs w:val="20"/>
              </w:rPr>
              <w:t>as well as other important wetlands</w:t>
            </w:r>
          </w:p>
          <w:p w14:paraId="20D42575" w14:textId="77777777" w:rsidR="008768E7" w:rsidRPr="00953E40" w:rsidRDefault="008768E7" w:rsidP="00953E40">
            <w:pPr>
              <w:ind w:left="0" w:firstLine="0"/>
              <w:rPr>
                <w:sz w:val="20"/>
                <w:szCs w:val="20"/>
              </w:rPr>
            </w:pPr>
            <w:r w:rsidRPr="00953E40">
              <w:rPr>
                <w:sz w:val="20"/>
                <w:szCs w:val="20"/>
              </w:rPr>
              <w:t>Produce infographic on key messages accessible to target audiences.</w:t>
            </w:r>
          </w:p>
          <w:p w14:paraId="05ADCA6E" w14:textId="77777777" w:rsidR="008768E7" w:rsidRPr="00953E40" w:rsidRDefault="008768E7" w:rsidP="00953E40">
            <w:pPr>
              <w:ind w:left="0" w:firstLine="0"/>
              <w:rPr>
                <w:sz w:val="20"/>
                <w:szCs w:val="20"/>
              </w:rPr>
            </w:pPr>
          </w:p>
          <w:p w14:paraId="773B9807" w14:textId="1C53D96A" w:rsidR="008768E7" w:rsidRPr="00953E40" w:rsidRDefault="008768E7" w:rsidP="00953E40">
            <w:pPr>
              <w:ind w:left="0" w:firstLine="0"/>
              <w:rPr>
                <w:sz w:val="20"/>
                <w:szCs w:val="20"/>
              </w:rPr>
            </w:pPr>
            <w:r w:rsidRPr="00953E40">
              <w:rPr>
                <w:sz w:val="20"/>
                <w:szCs w:val="20"/>
              </w:rPr>
              <w:t>Integrate into Ramsar online management toolkit information on urban/peri-urban wetland issues, capturing past WWD materials.</w:t>
            </w:r>
            <w:r w:rsidR="00B825B8">
              <w:rPr>
                <w:sz w:val="20"/>
                <w:szCs w:val="20"/>
              </w:rPr>
              <w:t xml:space="preserve"> </w:t>
            </w:r>
            <w:r w:rsidRPr="00953E40">
              <w:rPr>
                <w:sz w:val="20"/>
                <w:szCs w:val="20"/>
              </w:rPr>
              <w:t>Organ</w:t>
            </w:r>
            <w:r w:rsidR="00B92CFC">
              <w:rPr>
                <w:sz w:val="20"/>
                <w:szCs w:val="20"/>
              </w:rPr>
              <w:t>ized</w:t>
            </w:r>
            <w:r w:rsidRPr="00953E40">
              <w:rPr>
                <w:sz w:val="20"/>
                <w:szCs w:val="20"/>
              </w:rPr>
              <w:t xml:space="preserve"> </w:t>
            </w:r>
            <w:r w:rsidRPr="00953E40">
              <w:rPr>
                <w:sz w:val="20"/>
                <w:szCs w:val="20"/>
              </w:rPr>
              <w:lastRenderedPageBreak/>
              <w:t>by potential users (regulators; architects; ecologists; health sector)</w:t>
            </w:r>
          </w:p>
        </w:tc>
        <w:tc>
          <w:tcPr>
            <w:tcW w:w="0" w:type="auto"/>
            <w:tcBorders>
              <w:top w:val="single" w:sz="4" w:space="0" w:color="auto"/>
              <w:left w:val="single" w:sz="4" w:space="0" w:color="auto"/>
              <w:bottom w:val="single" w:sz="4" w:space="0" w:color="auto"/>
              <w:right w:val="single" w:sz="4" w:space="0" w:color="auto"/>
            </w:tcBorders>
          </w:tcPr>
          <w:p w14:paraId="44443BFB" w14:textId="77777777" w:rsidR="008768E7" w:rsidRPr="00953E40" w:rsidRDefault="008768E7" w:rsidP="00953E40">
            <w:pPr>
              <w:ind w:left="0" w:firstLine="0"/>
              <w:rPr>
                <w:b/>
                <w:sz w:val="20"/>
                <w:szCs w:val="20"/>
              </w:rPr>
            </w:pPr>
            <w:r w:rsidRPr="00953E40">
              <w:rPr>
                <w:b/>
                <w:sz w:val="20"/>
                <w:szCs w:val="20"/>
              </w:rPr>
              <w:lastRenderedPageBreak/>
              <w:t xml:space="preserve">Revised Briefing Note &amp; Infographic </w:t>
            </w:r>
          </w:p>
          <w:p w14:paraId="08BDD458" w14:textId="77777777" w:rsidR="008768E7" w:rsidRPr="00953E40" w:rsidRDefault="008768E7" w:rsidP="00953E40">
            <w:pPr>
              <w:ind w:left="0" w:firstLine="0"/>
              <w:rPr>
                <w:b/>
                <w:sz w:val="20"/>
                <w:szCs w:val="20"/>
              </w:rPr>
            </w:pPr>
          </w:p>
          <w:p w14:paraId="7587E45F" w14:textId="77777777" w:rsidR="008768E7" w:rsidRPr="00953E40" w:rsidRDefault="008768E7" w:rsidP="00953E40">
            <w:pPr>
              <w:ind w:left="0" w:firstLine="0"/>
              <w:rPr>
                <w:sz w:val="20"/>
                <w:szCs w:val="20"/>
              </w:rPr>
            </w:pPr>
            <w:r w:rsidRPr="00953E40">
              <w:rPr>
                <w:b/>
                <w:sz w:val="20"/>
                <w:szCs w:val="20"/>
              </w:rPr>
              <w:t>Integrate existing guidance</w:t>
            </w:r>
            <w:r w:rsidRPr="00953E40">
              <w:rPr>
                <w:sz w:val="20"/>
                <w:szCs w:val="20"/>
              </w:rPr>
              <w:t xml:space="preserve"> into Ramsar online management toolkit</w:t>
            </w:r>
          </w:p>
          <w:p w14:paraId="7950F763" w14:textId="77777777" w:rsidR="008768E7" w:rsidRPr="00953E40" w:rsidRDefault="008768E7" w:rsidP="00953E40">
            <w:pPr>
              <w:ind w:left="0" w:firstLine="0"/>
              <w:rPr>
                <w:sz w:val="20"/>
                <w:szCs w:val="20"/>
              </w:rPr>
            </w:pPr>
          </w:p>
          <w:p w14:paraId="322F79F1" w14:textId="77777777" w:rsidR="008768E7" w:rsidRPr="00953E40" w:rsidRDefault="008768E7" w:rsidP="00953E40">
            <w:pPr>
              <w:ind w:left="0" w:firstLine="0"/>
              <w:rPr>
                <w:b/>
                <w:sz w:val="20"/>
                <w:szCs w:val="20"/>
              </w:rPr>
            </w:pPr>
            <w:r w:rsidRPr="00953E40">
              <w:rPr>
                <w:b/>
                <w:sz w:val="20"/>
                <w:szCs w:val="20"/>
              </w:rPr>
              <w:t xml:space="preserve">Timeline: </w:t>
            </w:r>
          </w:p>
          <w:p w14:paraId="6265D875" w14:textId="77777777" w:rsidR="008768E7" w:rsidRPr="00953E40" w:rsidRDefault="008768E7" w:rsidP="00953E40">
            <w:pPr>
              <w:ind w:left="0" w:firstLine="0"/>
              <w:rPr>
                <w:sz w:val="20"/>
                <w:szCs w:val="20"/>
              </w:rPr>
            </w:pPr>
            <w:r w:rsidRPr="00953E40">
              <w:rPr>
                <w:sz w:val="20"/>
                <w:szCs w:val="20"/>
              </w:rPr>
              <w:t>Revised Briefing Note &amp; infographic: to be determined</w:t>
            </w:r>
          </w:p>
          <w:p w14:paraId="782DEC66" w14:textId="77777777" w:rsidR="005F5F6A" w:rsidRPr="00953E40" w:rsidRDefault="005F5F6A" w:rsidP="00953E40">
            <w:pPr>
              <w:ind w:left="0" w:firstLine="0"/>
              <w:rPr>
                <w:sz w:val="20"/>
                <w:szCs w:val="20"/>
              </w:rPr>
            </w:pPr>
          </w:p>
          <w:p w14:paraId="14D2F47A" w14:textId="77777777" w:rsidR="008768E7" w:rsidRPr="00953E40" w:rsidRDefault="008768E7" w:rsidP="00953E40">
            <w:pPr>
              <w:ind w:left="0" w:firstLine="0"/>
              <w:rPr>
                <w:sz w:val="20"/>
                <w:szCs w:val="20"/>
              </w:rPr>
            </w:pPr>
            <w:r w:rsidRPr="00953E40">
              <w:rPr>
                <w:sz w:val="20"/>
                <w:szCs w:val="20"/>
              </w:rPr>
              <w:t xml:space="preserve">Online toolkit integration: to be determined. </w:t>
            </w:r>
          </w:p>
          <w:p w14:paraId="7BF9A3B0" w14:textId="77777777" w:rsidR="008768E7" w:rsidRPr="00953E40" w:rsidRDefault="008768E7" w:rsidP="00953E40">
            <w:pPr>
              <w:ind w:left="0" w:firstLine="0"/>
              <w:rPr>
                <w:sz w:val="20"/>
                <w:szCs w:val="20"/>
              </w:rPr>
            </w:pPr>
          </w:p>
          <w:p w14:paraId="3309A00F" w14:textId="77777777" w:rsidR="008768E7" w:rsidRPr="00953E40" w:rsidRDefault="008768E7" w:rsidP="00953E40">
            <w:pPr>
              <w:ind w:left="0" w:firstLine="0"/>
              <w:rPr>
                <w:sz w:val="20"/>
                <w:szCs w:val="20"/>
              </w:rPr>
            </w:pPr>
            <w:r w:rsidRPr="00953E40">
              <w:rPr>
                <w:b/>
                <w:sz w:val="20"/>
                <w:szCs w:val="20"/>
              </w:rPr>
              <w:lastRenderedPageBreak/>
              <w:t>Uptake:</w:t>
            </w:r>
            <w:r w:rsidRPr="00953E40">
              <w:rPr>
                <w:sz w:val="20"/>
                <w:szCs w:val="20"/>
              </w:rPr>
              <w:t xml:space="preserve"> Raise visibility of existing Ramsar and external guidance on urban and peri-urban wetlands. </w:t>
            </w:r>
          </w:p>
        </w:tc>
        <w:tc>
          <w:tcPr>
            <w:tcW w:w="0" w:type="auto"/>
            <w:tcBorders>
              <w:top w:val="single" w:sz="4" w:space="0" w:color="auto"/>
              <w:left w:val="single" w:sz="4" w:space="0" w:color="auto"/>
              <w:bottom w:val="single" w:sz="4" w:space="0" w:color="auto"/>
              <w:right w:val="single" w:sz="4" w:space="0" w:color="auto"/>
            </w:tcBorders>
            <w:hideMark/>
          </w:tcPr>
          <w:p w14:paraId="134E2283" w14:textId="77777777" w:rsidR="008768E7" w:rsidRPr="00953E40" w:rsidRDefault="008768E7" w:rsidP="00953E40">
            <w:pPr>
              <w:spacing w:after="60"/>
              <w:ind w:left="0" w:firstLine="0"/>
              <w:rPr>
                <w:sz w:val="20"/>
                <w:szCs w:val="20"/>
              </w:rPr>
            </w:pPr>
            <w:r w:rsidRPr="00953E40">
              <w:rPr>
                <w:sz w:val="20"/>
                <w:szCs w:val="20"/>
              </w:rPr>
              <w:lastRenderedPageBreak/>
              <w:t>City regulators; investors and financial actors</w:t>
            </w:r>
          </w:p>
          <w:p w14:paraId="378EC4DF" w14:textId="77777777" w:rsidR="008768E7" w:rsidRPr="00953E40" w:rsidRDefault="008768E7" w:rsidP="00953E40">
            <w:pPr>
              <w:ind w:left="0" w:firstLine="0"/>
              <w:rPr>
                <w:sz w:val="20"/>
                <w:szCs w:val="20"/>
              </w:rPr>
            </w:pPr>
            <w:r w:rsidRPr="00953E40">
              <w:rPr>
                <w:sz w:val="20"/>
                <w:szCs w:val="20"/>
              </w:rPr>
              <w:t>Possibly general public</w:t>
            </w:r>
          </w:p>
          <w:p w14:paraId="7B236B36" w14:textId="77777777" w:rsidR="008768E7" w:rsidRPr="00953E40" w:rsidRDefault="008768E7" w:rsidP="00953E40">
            <w:pPr>
              <w:ind w:left="0" w:firstLine="0"/>
              <w:rPr>
                <w:sz w:val="20"/>
                <w:szCs w:val="20"/>
              </w:rPr>
            </w:pPr>
            <w:r w:rsidRPr="00953E40">
              <w:rPr>
                <w:sz w:val="20"/>
                <w:szCs w:val="20"/>
              </w:rPr>
              <w:t>Groups seeking wetland city accreditation</w:t>
            </w:r>
          </w:p>
        </w:tc>
        <w:tc>
          <w:tcPr>
            <w:tcW w:w="0" w:type="auto"/>
            <w:tcBorders>
              <w:top w:val="single" w:sz="4" w:space="0" w:color="auto"/>
              <w:left w:val="single" w:sz="4" w:space="0" w:color="auto"/>
              <w:bottom w:val="single" w:sz="4" w:space="0" w:color="auto"/>
              <w:right w:val="single" w:sz="4" w:space="0" w:color="auto"/>
            </w:tcBorders>
            <w:hideMark/>
          </w:tcPr>
          <w:p w14:paraId="18D4EC68" w14:textId="77777777" w:rsidR="008768E7" w:rsidRPr="00953E40" w:rsidRDefault="00427BFD" w:rsidP="00953E40">
            <w:pPr>
              <w:ind w:left="0" w:firstLine="0"/>
              <w:rPr>
                <w:sz w:val="20"/>
                <w:szCs w:val="20"/>
              </w:rPr>
            </w:pPr>
            <w:r w:rsidRPr="00953E40">
              <w:rPr>
                <w:sz w:val="20"/>
                <w:szCs w:val="20"/>
              </w:rPr>
              <w:t>To be determined,</w:t>
            </w:r>
            <w:r w:rsidR="008768E7" w:rsidRPr="00953E40">
              <w:rPr>
                <w:sz w:val="20"/>
                <w:szCs w:val="20"/>
              </w:rPr>
              <w:t xml:space="preserve"> depending on whether update to the </w:t>
            </w:r>
            <w:r w:rsidRPr="00953E40">
              <w:rPr>
                <w:sz w:val="20"/>
                <w:szCs w:val="20"/>
              </w:rPr>
              <w:t>Briefing Note</w:t>
            </w:r>
            <w:r w:rsidR="008768E7" w:rsidRPr="00953E40">
              <w:rPr>
                <w:sz w:val="20"/>
                <w:szCs w:val="20"/>
              </w:rPr>
              <w:t xml:space="preserve"> is needed</w:t>
            </w:r>
            <w:r w:rsidRPr="00953E40">
              <w:rPr>
                <w:sz w:val="20"/>
                <w:szCs w:val="20"/>
              </w:rPr>
              <w:t xml:space="preserve"> and extent of it</w:t>
            </w:r>
            <w:r w:rsidR="008768E7" w:rsidRPr="00953E40">
              <w:rPr>
                <w:sz w:val="20"/>
                <w:szCs w:val="20"/>
              </w:rPr>
              <w:t>, there may be design and translation costs involved</w:t>
            </w:r>
          </w:p>
        </w:tc>
      </w:tr>
      <w:tr w:rsidR="00E6055D" w:rsidRPr="00953E40" w14:paraId="3DECBB87" w14:textId="77777777" w:rsidTr="008768E7">
        <w:tc>
          <w:tcPr>
            <w:tcW w:w="0" w:type="auto"/>
            <w:tcBorders>
              <w:top w:val="single" w:sz="4" w:space="0" w:color="auto"/>
              <w:left w:val="single" w:sz="4" w:space="0" w:color="auto"/>
              <w:bottom w:val="single" w:sz="4" w:space="0" w:color="auto"/>
              <w:right w:val="single" w:sz="4" w:space="0" w:color="auto"/>
            </w:tcBorders>
            <w:hideMark/>
          </w:tcPr>
          <w:p w14:paraId="6FB5E2F4" w14:textId="1A94A85B" w:rsidR="008768E7" w:rsidRPr="00953E40" w:rsidRDefault="008768E7" w:rsidP="00953E40">
            <w:pPr>
              <w:ind w:left="0" w:firstLine="0"/>
              <w:rPr>
                <w:sz w:val="20"/>
                <w:szCs w:val="20"/>
              </w:rPr>
            </w:pPr>
            <w:r w:rsidRPr="00953E40">
              <w:rPr>
                <w:sz w:val="20"/>
                <w:szCs w:val="20"/>
              </w:rPr>
              <w:t>2.7.</w:t>
            </w:r>
            <w:r w:rsidR="00B825B8">
              <w:rPr>
                <w:sz w:val="20"/>
                <w:szCs w:val="20"/>
              </w:rPr>
              <w:t xml:space="preserve"> </w:t>
            </w:r>
            <w:r w:rsidRPr="00953E40">
              <w:rPr>
                <w:sz w:val="20"/>
                <w:szCs w:val="20"/>
              </w:rPr>
              <w:t xml:space="preserve">Additional content for Ramsar wetland Sites management toolkit </w:t>
            </w:r>
          </w:p>
        </w:tc>
        <w:tc>
          <w:tcPr>
            <w:tcW w:w="0" w:type="auto"/>
            <w:tcBorders>
              <w:top w:val="single" w:sz="4" w:space="0" w:color="auto"/>
              <w:left w:val="single" w:sz="4" w:space="0" w:color="auto"/>
              <w:bottom w:val="single" w:sz="4" w:space="0" w:color="auto"/>
              <w:right w:val="single" w:sz="4" w:space="0" w:color="auto"/>
            </w:tcBorders>
            <w:hideMark/>
          </w:tcPr>
          <w:p w14:paraId="2FD09185" w14:textId="77777777" w:rsidR="008768E7" w:rsidRPr="00953E40" w:rsidRDefault="00C809D9" w:rsidP="00953E40">
            <w:pPr>
              <w:ind w:left="0" w:firstLine="0"/>
              <w:rPr>
                <w:sz w:val="20"/>
                <w:szCs w:val="20"/>
              </w:rPr>
            </w:pPr>
            <w:hyperlink r:id="rId39" w:history="1">
              <w:r w:rsidR="008768E7" w:rsidRPr="00953E40">
                <w:rPr>
                  <w:rStyle w:val="Hyperlink"/>
                  <w:sz w:val="20"/>
                  <w:szCs w:val="20"/>
                </w:rPr>
                <w:t>XIII.8</w:t>
              </w:r>
            </w:hyperlink>
            <w:r w:rsidR="008768E7" w:rsidRPr="00953E40">
              <w:rPr>
                <w:sz w:val="20"/>
                <w:szCs w:val="20"/>
              </w:rPr>
              <w:t xml:space="preserve">, </w:t>
            </w:r>
            <w:r w:rsidR="008768E7" w:rsidRPr="00953E40">
              <w:rPr>
                <w:rFonts w:cs="Arial"/>
                <w:sz w:val="20"/>
                <w:szCs w:val="20"/>
              </w:rPr>
              <w:t>¶ 14</w:t>
            </w:r>
          </w:p>
        </w:tc>
        <w:tc>
          <w:tcPr>
            <w:tcW w:w="0" w:type="auto"/>
            <w:tcBorders>
              <w:top w:val="single" w:sz="4" w:space="0" w:color="auto"/>
              <w:left w:val="single" w:sz="4" w:space="0" w:color="auto"/>
              <w:bottom w:val="single" w:sz="4" w:space="0" w:color="auto"/>
              <w:right w:val="single" w:sz="4" w:space="0" w:color="auto"/>
            </w:tcBorders>
            <w:hideMark/>
          </w:tcPr>
          <w:p w14:paraId="6F6B5DED" w14:textId="77777777" w:rsidR="008768E7" w:rsidRPr="00953E40" w:rsidRDefault="008768E7" w:rsidP="00953E40">
            <w:pPr>
              <w:ind w:left="0" w:firstLine="0"/>
              <w:rPr>
                <w:sz w:val="20"/>
                <w:szCs w:val="20"/>
              </w:rPr>
            </w:pPr>
            <w:r w:rsidRPr="00953E40">
              <w:rPr>
                <w:sz w:val="20"/>
                <w:szCs w:val="20"/>
              </w:rPr>
              <w:t>2.5, 4.14</w:t>
            </w:r>
          </w:p>
        </w:tc>
        <w:tc>
          <w:tcPr>
            <w:tcW w:w="0" w:type="auto"/>
            <w:tcBorders>
              <w:top w:val="single" w:sz="4" w:space="0" w:color="auto"/>
              <w:left w:val="single" w:sz="4" w:space="0" w:color="auto"/>
              <w:bottom w:val="single" w:sz="4" w:space="0" w:color="auto"/>
              <w:right w:val="single" w:sz="4" w:space="0" w:color="auto"/>
            </w:tcBorders>
            <w:hideMark/>
          </w:tcPr>
          <w:p w14:paraId="04FF394C" w14:textId="77777777" w:rsidR="008768E7" w:rsidRPr="00953E40" w:rsidRDefault="008768E7" w:rsidP="00953E40">
            <w:pPr>
              <w:ind w:left="0" w:firstLine="0"/>
              <w:rPr>
                <w:sz w:val="20"/>
                <w:szCs w:val="20"/>
              </w:rPr>
            </w:pPr>
            <w:r w:rsidRPr="00953E40">
              <w:rPr>
                <w:sz w:val="20"/>
                <w:szCs w:val="20"/>
              </w:rPr>
              <w:t>Input further content as opportunities allow</w:t>
            </w:r>
          </w:p>
        </w:tc>
        <w:tc>
          <w:tcPr>
            <w:tcW w:w="0" w:type="auto"/>
            <w:tcBorders>
              <w:top w:val="single" w:sz="4" w:space="0" w:color="auto"/>
              <w:left w:val="single" w:sz="4" w:space="0" w:color="auto"/>
              <w:bottom w:val="single" w:sz="4" w:space="0" w:color="auto"/>
              <w:right w:val="single" w:sz="4" w:space="0" w:color="auto"/>
            </w:tcBorders>
            <w:hideMark/>
          </w:tcPr>
          <w:p w14:paraId="4E45D72D" w14:textId="77777777" w:rsidR="008768E7" w:rsidRPr="00953E40" w:rsidRDefault="008768E7" w:rsidP="00953E40">
            <w:pPr>
              <w:ind w:left="0" w:firstLine="0"/>
              <w:rPr>
                <w:sz w:val="20"/>
                <w:szCs w:val="20"/>
              </w:rPr>
            </w:pPr>
            <w:r w:rsidRPr="00953E40">
              <w:rPr>
                <w:sz w:val="20"/>
                <w:szCs w:val="20"/>
              </w:rPr>
              <w:t>Lower</w:t>
            </w:r>
          </w:p>
        </w:tc>
        <w:tc>
          <w:tcPr>
            <w:tcW w:w="0" w:type="auto"/>
            <w:tcBorders>
              <w:top w:val="single" w:sz="4" w:space="0" w:color="auto"/>
              <w:left w:val="single" w:sz="4" w:space="0" w:color="auto"/>
              <w:bottom w:val="single" w:sz="4" w:space="0" w:color="auto"/>
              <w:right w:val="single" w:sz="4" w:space="0" w:color="auto"/>
            </w:tcBorders>
            <w:hideMark/>
          </w:tcPr>
          <w:p w14:paraId="685CA686" w14:textId="77777777" w:rsidR="008768E7" w:rsidRPr="00953E40" w:rsidRDefault="008768E7" w:rsidP="00953E40">
            <w:pPr>
              <w:ind w:left="0" w:firstLine="0"/>
              <w:rPr>
                <w:sz w:val="20"/>
                <w:szCs w:val="20"/>
              </w:rPr>
            </w:pPr>
            <w:r w:rsidRPr="00953E40">
              <w:rPr>
                <w:sz w:val="20"/>
                <w:szCs w:val="20"/>
              </w:rPr>
              <w:t>Existing urban and peri-urban guidance will be integrated within 2019</w:t>
            </w:r>
          </w:p>
        </w:tc>
        <w:tc>
          <w:tcPr>
            <w:tcW w:w="0" w:type="auto"/>
            <w:tcBorders>
              <w:top w:val="single" w:sz="4" w:space="0" w:color="auto"/>
              <w:left w:val="single" w:sz="4" w:space="0" w:color="auto"/>
              <w:bottom w:val="single" w:sz="4" w:space="0" w:color="auto"/>
              <w:right w:val="single" w:sz="4" w:space="0" w:color="auto"/>
            </w:tcBorders>
            <w:hideMark/>
          </w:tcPr>
          <w:p w14:paraId="456D3FF7" w14:textId="77777777" w:rsidR="008768E7" w:rsidRPr="00953E40" w:rsidRDefault="008768E7" w:rsidP="00953E40">
            <w:pPr>
              <w:ind w:left="0" w:firstLine="0"/>
              <w:rPr>
                <w:b/>
                <w:sz w:val="20"/>
                <w:szCs w:val="20"/>
              </w:rPr>
            </w:pPr>
            <w:r w:rsidRPr="00953E40">
              <w:rPr>
                <w:b/>
                <w:sz w:val="20"/>
                <w:szCs w:val="20"/>
              </w:rPr>
              <w:t>Updated webpage</w:t>
            </w:r>
          </w:p>
        </w:tc>
        <w:tc>
          <w:tcPr>
            <w:tcW w:w="0" w:type="auto"/>
            <w:tcBorders>
              <w:top w:val="single" w:sz="4" w:space="0" w:color="auto"/>
              <w:left w:val="single" w:sz="4" w:space="0" w:color="auto"/>
              <w:bottom w:val="single" w:sz="4" w:space="0" w:color="auto"/>
              <w:right w:val="single" w:sz="4" w:space="0" w:color="auto"/>
            </w:tcBorders>
            <w:hideMark/>
          </w:tcPr>
          <w:p w14:paraId="0B3BC60B" w14:textId="77777777" w:rsidR="008768E7" w:rsidRPr="00953E40" w:rsidRDefault="008768E7" w:rsidP="00953E40">
            <w:pPr>
              <w:ind w:left="0" w:firstLine="0"/>
              <w:rPr>
                <w:sz w:val="20"/>
                <w:szCs w:val="20"/>
              </w:rPr>
            </w:pPr>
            <w:r w:rsidRPr="00953E40">
              <w:rPr>
                <w:sz w:val="20"/>
                <w:szCs w:val="20"/>
              </w:rPr>
              <w:t>Practitioners (wetland managers); Contracting Parties</w:t>
            </w:r>
          </w:p>
        </w:tc>
        <w:tc>
          <w:tcPr>
            <w:tcW w:w="0" w:type="auto"/>
            <w:tcBorders>
              <w:top w:val="single" w:sz="4" w:space="0" w:color="auto"/>
              <w:left w:val="single" w:sz="4" w:space="0" w:color="auto"/>
              <w:bottom w:val="single" w:sz="4" w:space="0" w:color="auto"/>
              <w:right w:val="single" w:sz="4" w:space="0" w:color="auto"/>
            </w:tcBorders>
            <w:hideMark/>
          </w:tcPr>
          <w:p w14:paraId="0F294946" w14:textId="77777777" w:rsidR="008768E7" w:rsidRPr="00953E40" w:rsidRDefault="008768E7" w:rsidP="00953E40">
            <w:pPr>
              <w:ind w:left="0" w:firstLine="0"/>
              <w:rPr>
                <w:sz w:val="20"/>
                <w:szCs w:val="20"/>
              </w:rPr>
            </w:pPr>
            <w:r w:rsidRPr="00953E40">
              <w:rPr>
                <w:sz w:val="20"/>
                <w:szCs w:val="20"/>
              </w:rPr>
              <w:t>No costs implications for STRP budget</w:t>
            </w:r>
          </w:p>
        </w:tc>
      </w:tr>
      <w:tr w:rsidR="00E6055D" w:rsidRPr="00953E40" w14:paraId="6312BFCB" w14:textId="77777777" w:rsidTr="008768E7">
        <w:tc>
          <w:tcPr>
            <w:tcW w:w="0" w:type="auto"/>
            <w:tcBorders>
              <w:top w:val="single" w:sz="4" w:space="0" w:color="auto"/>
              <w:left w:val="single" w:sz="4" w:space="0" w:color="auto"/>
              <w:bottom w:val="single" w:sz="4" w:space="0" w:color="auto"/>
              <w:right w:val="single" w:sz="4" w:space="0" w:color="auto"/>
            </w:tcBorders>
            <w:hideMark/>
          </w:tcPr>
          <w:p w14:paraId="3DE2ED41" w14:textId="77777777" w:rsidR="008768E7" w:rsidRPr="00953E40" w:rsidRDefault="008768E7" w:rsidP="00953E40">
            <w:pPr>
              <w:ind w:left="0" w:firstLine="0"/>
              <w:rPr>
                <w:sz w:val="20"/>
                <w:szCs w:val="20"/>
              </w:rPr>
            </w:pPr>
            <w:r w:rsidRPr="00953E40">
              <w:rPr>
                <w:sz w:val="20"/>
                <w:szCs w:val="20"/>
              </w:rPr>
              <w:t xml:space="preserve">2.8. Complete </w:t>
            </w:r>
            <w:hyperlink r:id="rId40" w:history="1">
              <w:r w:rsidRPr="00953E40">
                <w:rPr>
                  <w:rStyle w:val="Hyperlink"/>
                  <w:sz w:val="20"/>
                  <w:szCs w:val="20"/>
                </w:rPr>
                <w:t>Briefing Note 10</w:t>
              </w:r>
            </w:hyperlink>
            <w:r w:rsidRPr="00953E40">
              <w:rPr>
                <w:sz w:val="20"/>
                <w:szCs w:val="20"/>
              </w:rPr>
              <w:t>: Wetland Restoration</w:t>
            </w:r>
          </w:p>
          <w:p w14:paraId="45B4ADD4" w14:textId="77777777" w:rsidR="008768E7" w:rsidRPr="00953E40" w:rsidRDefault="008768E7" w:rsidP="00953E40">
            <w:pPr>
              <w:ind w:left="0" w:firstLine="0"/>
              <w:rPr>
                <w:sz w:val="20"/>
                <w:szCs w:val="20"/>
              </w:rPr>
            </w:pPr>
            <w:r w:rsidRPr="00953E40">
              <w:rPr>
                <w:sz w:val="20"/>
                <w:szCs w:val="20"/>
              </w:rPr>
              <w:t>for Climate Change Resilience</w:t>
            </w:r>
          </w:p>
        </w:tc>
        <w:tc>
          <w:tcPr>
            <w:tcW w:w="0" w:type="auto"/>
            <w:tcBorders>
              <w:top w:val="single" w:sz="4" w:space="0" w:color="auto"/>
              <w:left w:val="single" w:sz="4" w:space="0" w:color="auto"/>
              <w:bottom w:val="single" w:sz="4" w:space="0" w:color="auto"/>
              <w:right w:val="single" w:sz="4" w:space="0" w:color="auto"/>
            </w:tcBorders>
            <w:hideMark/>
          </w:tcPr>
          <w:p w14:paraId="3F7D8857" w14:textId="77777777" w:rsidR="008768E7" w:rsidRPr="00953E40" w:rsidRDefault="00C809D9" w:rsidP="00953E40">
            <w:pPr>
              <w:ind w:left="0" w:firstLine="0"/>
              <w:rPr>
                <w:sz w:val="20"/>
                <w:szCs w:val="20"/>
              </w:rPr>
            </w:pPr>
            <w:hyperlink r:id="rId41" w:history="1">
              <w:r w:rsidR="008768E7" w:rsidRPr="00953E40">
                <w:rPr>
                  <w:rStyle w:val="Hyperlink"/>
                  <w:sz w:val="20"/>
                  <w:szCs w:val="20"/>
                </w:rPr>
                <w:t>XIII.8</w:t>
              </w:r>
            </w:hyperlink>
            <w:r w:rsidR="008768E7" w:rsidRPr="00953E40">
              <w:rPr>
                <w:sz w:val="20"/>
                <w:szCs w:val="20"/>
              </w:rPr>
              <w:t xml:space="preserve">, </w:t>
            </w:r>
            <w:r w:rsidR="008768E7" w:rsidRPr="00953E40">
              <w:rPr>
                <w:rFonts w:cs="Arial"/>
                <w:sz w:val="20"/>
                <w:szCs w:val="20"/>
              </w:rPr>
              <w:t>¶ 14</w:t>
            </w:r>
          </w:p>
        </w:tc>
        <w:tc>
          <w:tcPr>
            <w:tcW w:w="0" w:type="auto"/>
            <w:tcBorders>
              <w:top w:val="single" w:sz="4" w:space="0" w:color="auto"/>
              <w:left w:val="single" w:sz="4" w:space="0" w:color="auto"/>
              <w:bottom w:val="single" w:sz="4" w:space="0" w:color="auto"/>
              <w:right w:val="single" w:sz="4" w:space="0" w:color="auto"/>
            </w:tcBorders>
            <w:hideMark/>
          </w:tcPr>
          <w:p w14:paraId="4DE441C7" w14:textId="77777777" w:rsidR="008768E7" w:rsidRPr="00953E40" w:rsidRDefault="008768E7" w:rsidP="00953E40">
            <w:pPr>
              <w:ind w:left="0" w:firstLine="0"/>
              <w:rPr>
                <w:sz w:val="20"/>
                <w:szCs w:val="20"/>
              </w:rPr>
            </w:pPr>
            <w:r w:rsidRPr="00953E40">
              <w:rPr>
                <w:sz w:val="20"/>
                <w:szCs w:val="20"/>
              </w:rPr>
              <w:t>2.5, 3.12, 4.14</w:t>
            </w:r>
          </w:p>
        </w:tc>
        <w:tc>
          <w:tcPr>
            <w:tcW w:w="0" w:type="auto"/>
            <w:tcBorders>
              <w:top w:val="single" w:sz="4" w:space="0" w:color="auto"/>
              <w:left w:val="single" w:sz="4" w:space="0" w:color="auto"/>
              <w:bottom w:val="single" w:sz="4" w:space="0" w:color="auto"/>
              <w:right w:val="single" w:sz="4" w:space="0" w:color="auto"/>
            </w:tcBorders>
            <w:hideMark/>
          </w:tcPr>
          <w:p w14:paraId="48BC56C5" w14:textId="568F18E7" w:rsidR="008768E7" w:rsidRPr="00953E40" w:rsidRDefault="008768E7" w:rsidP="00953E40">
            <w:pPr>
              <w:ind w:left="0" w:firstLine="0"/>
              <w:rPr>
                <w:sz w:val="20"/>
                <w:szCs w:val="20"/>
              </w:rPr>
            </w:pPr>
            <w:r w:rsidRPr="00953E40">
              <w:rPr>
                <w:sz w:val="20"/>
                <w:szCs w:val="20"/>
              </w:rPr>
              <w:t>Report needs a further round of edits by authors and layout/translation by Secretariat.</w:t>
            </w:r>
            <w:r w:rsidR="00B825B8">
              <w:rPr>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C59977C" w14:textId="77777777" w:rsidR="008768E7" w:rsidRPr="00953E40" w:rsidRDefault="008768E7" w:rsidP="00953E40">
            <w:pPr>
              <w:ind w:left="0" w:firstLine="0"/>
              <w:rPr>
                <w:sz w:val="20"/>
                <w:szCs w:val="20"/>
              </w:rPr>
            </w:pPr>
            <w:r w:rsidRPr="00953E40">
              <w:rPr>
                <w:sz w:val="20"/>
                <w:szCs w:val="20"/>
              </w:rPr>
              <w:t>Medium</w:t>
            </w:r>
          </w:p>
        </w:tc>
        <w:tc>
          <w:tcPr>
            <w:tcW w:w="0" w:type="auto"/>
            <w:tcBorders>
              <w:top w:val="single" w:sz="4" w:space="0" w:color="auto"/>
              <w:left w:val="single" w:sz="4" w:space="0" w:color="auto"/>
              <w:bottom w:val="single" w:sz="4" w:space="0" w:color="auto"/>
              <w:right w:val="single" w:sz="4" w:space="0" w:color="auto"/>
            </w:tcBorders>
          </w:tcPr>
          <w:p w14:paraId="14155AAC" w14:textId="77777777" w:rsidR="008768E7" w:rsidRPr="00953E40" w:rsidRDefault="008768E7" w:rsidP="00953E40">
            <w:pPr>
              <w:ind w:left="0" w:firstLine="0"/>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2443E3F" w14:textId="77777777" w:rsidR="008768E7" w:rsidRPr="00953E40" w:rsidRDefault="008768E7" w:rsidP="00953E40">
            <w:pPr>
              <w:ind w:left="0" w:firstLine="0"/>
              <w:rPr>
                <w:sz w:val="20"/>
                <w:szCs w:val="20"/>
              </w:rPr>
            </w:pPr>
            <w:r w:rsidRPr="00953E40">
              <w:rPr>
                <w:b/>
                <w:sz w:val="20"/>
                <w:szCs w:val="20"/>
              </w:rPr>
              <w:t>Briefing Note</w:t>
            </w:r>
            <w:r w:rsidRPr="00953E40">
              <w:rPr>
                <w:sz w:val="20"/>
                <w:szCs w:val="20"/>
              </w:rPr>
              <w:t xml:space="preserve"> </w:t>
            </w:r>
          </w:p>
          <w:p w14:paraId="5F14AE7B" w14:textId="77777777" w:rsidR="008768E7" w:rsidRPr="00953E40" w:rsidRDefault="008768E7" w:rsidP="00953E40">
            <w:pPr>
              <w:ind w:left="0" w:firstLine="0"/>
              <w:rPr>
                <w:sz w:val="20"/>
                <w:szCs w:val="20"/>
              </w:rPr>
            </w:pPr>
          </w:p>
          <w:p w14:paraId="37769C58" w14:textId="77777777" w:rsidR="008768E7" w:rsidRPr="00953E40" w:rsidRDefault="008768E7" w:rsidP="00953E40">
            <w:pPr>
              <w:ind w:left="0" w:firstLine="0"/>
              <w:rPr>
                <w:b/>
                <w:sz w:val="20"/>
                <w:szCs w:val="20"/>
              </w:rPr>
            </w:pPr>
            <w:r w:rsidRPr="00953E40">
              <w:rPr>
                <w:b/>
                <w:sz w:val="20"/>
                <w:szCs w:val="20"/>
              </w:rPr>
              <w:t>Infographic</w:t>
            </w:r>
          </w:p>
          <w:p w14:paraId="5C58B8E1" w14:textId="77777777" w:rsidR="008768E7" w:rsidRPr="00953E40" w:rsidRDefault="008768E7" w:rsidP="00953E40">
            <w:pPr>
              <w:ind w:left="0" w:firstLine="0"/>
              <w:rPr>
                <w:sz w:val="20"/>
                <w:szCs w:val="20"/>
              </w:rPr>
            </w:pPr>
          </w:p>
          <w:p w14:paraId="52B97291" w14:textId="77777777" w:rsidR="008768E7" w:rsidRPr="00953E40" w:rsidRDefault="008768E7" w:rsidP="00953E40">
            <w:pPr>
              <w:ind w:left="0" w:firstLine="0"/>
              <w:rPr>
                <w:sz w:val="20"/>
                <w:szCs w:val="20"/>
              </w:rPr>
            </w:pPr>
            <w:r w:rsidRPr="00953E40">
              <w:rPr>
                <w:b/>
                <w:sz w:val="20"/>
                <w:szCs w:val="20"/>
              </w:rPr>
              <w:t>Timeline</w:t>
            </w:r>
            <w:r w:rsidRPr="00953E40">
              <w:rPr>
                <w:sz w:val="20"/>
                <w:szCs w:val="20"/>
              </w:rPr>
              <w:t>: to be determined</w:t>
            </w:r>
          </w:p>
        </w:tc>
        <w:tc>
          <w:tcPr>
            <w:tcW w:w="0" w:type="auto"/>
            <w:tcBorders>
              <w:top w:val="single" w:sz="4" w:space="0" w:color="auto"/>
              <w:left w:val="single" w:sz="4" w:space="0" w:color="auto"/>
              <w:bottom w:val="single" w:sz="4" w:space="0" w:color="auto"/>
              <w:right w:val="single" w:sz="4" w:space="0" w:color="auto"/>
            </w:tcBorders>
            <w:hideMark/>
          </w:tcPr>
          <w:p w14:paraId="2F6D14EB" w14:textId="77777777" w:rsidR="008768E7" w:rsidRPr="00953E40" w:rsidRDefault="008768E7" w:rsidP="00953E40">
            <w:pPr>
              <w:ind w:left="0" w:firstLine="0"/>
              <w:rPr>
                <w:sz w:val="20"/>
                <w:szCs w:val="20"/>
              </w:rPr>
            </w:pPr>
            <w:r w:rsidRPr="00953E40">
              <w:rPr>
                <w:sz w:val="20"/>
                <w:szCs w:val="20"/>
              </w:rPr>
              <w:t>Practitioners (wetland managers)</w:t>
            </w:r>
          </w:p>
        </w:tc>
        <w:tc>
          <w:tcPr>
            <w:tcW w:w="0" w:type="auto"/>
            <w:tcBorders>
              <w:top w:val="single" w:sz="4" w:space="0" w:color="auto"/>
              <w:left w:val="single" w:sz="4" w:space="0" w:color="auto"/>
              <w:bottom w:val="single" w:sz="4" w:space="0" w:color="auto"/>
              <w:right w:val="single" w:sz="4" w:space="0" w:color="auto"/>
            </w:tcBorders>
            <w:hideMark/>
          </w:tcPr>
          <w:p w14:paraId="06C858F6" w14:textId="77777777" w:rsidR="00427BFD" w:rsidRPr="00953E40" w:rsidRDefault="00427BFD" w:rsidP="00953E40">
            <w:pPr>
              <w:ind w:left="0" w:firstLine="0"/>
              <w:rPr>
                <w:sz w:val="20"/>
                <w:szCs w:val="20"/>
              </w:rPr>
            </w:pPr>
            <w:r w:rsidRPr="00953E40">
              <w:rPr>
                <w:sz w:val="20"/>
                <w:szCs w:val="20"/>
              </w:rPr>
              <w:t xml:space="preserve">Layout costs to be determined, depending on extent of amendments to existing layout; translation costs: CHF 1,200 per A4 page; </w:t>
            </w:r>
          </w:p>
          <w:p w14:paraId="4F0983D2" w14:textId="77777777" w:rsidR="00427BFD" w:rsidRPr="00953E40" w:rsidRDefault="00427BFD" w:rsidP="00953E40">
            <w:pPr>
              <w:ind w:left="0" w:firstLine="0"/>
              <w:rPr>
                <w:sz w:val="20"/>
                <w:szCs w:val="20"/>
              </w:rPr>
            </w:pPr>
          </w:p>
          <w:p w14:paraId="3B1300CE" w14:textId="77777777" w:rsidR="008768E7" w:rsidRPr="00953E40" w:rsidRDefault="00427BFD" w:rsidP="00953E40">
            <w:pPr>
              <w:ind w:left="0" w:firstLine="0"/>
              <w:rPr>
                <w:sz w:val="20"/>
                <w:szCs w:val="20"/>
              </w:rPr>
            </w:pPr>
            <w:r w:rsidRPr="00953E40">
              <w:rPr>
                <w:sz w:val="20"/>
                <w:szCs w:val="20"/>
              </w:rPr>
              <w:t>I</w:t>
            </w:r>
            <w:r w:rsidR="008768E7" w:rsidRPr="00953E40">
              <w:rPr>
                <w:sz w:val="20"/>
                <w:szCs w:val="20"/>
              </w:rPr>
              <w:t xml:space="preserve">nfographic costs </w:t>
            </w:r>
            <w:r w:rsidRPr="00953E40">
              <w:rPr>
                <w:sz w:val="20"/>
                <w:szCs w:val="20"/>
              </w:rPr>
              <w:t>to be determined</w:t>
            </w:r>
          </w:p>
        </w:tc>
      </w:tr>
    </w:tbl>
    <w:p w14:paraId="6154AA3B" w14:textId="1378CC5C" w:rsidR="008768E7" w:rsidRDefault="008768E7" w:rsidP="00953E40">
      <w:pPr>
        <w:rPr>
          <w:rFonts w:asciiTheme="minorHAnsi" w:hAnsiTheme="minorHAnsi" w:cstheme="minorBidi"/>
          <w:sz w:val="20"/>
          <w:szCs w:val="20"/>
        </w:rPr>
      </w:pPr>
    </w:p>
    <w:p w14:paraId="1C449B99" w14:textId="77777777" w:rsidR="00965AC6" w:rsidRPr="00953E40" w:rsidRDefault="00965AC6" w:rsidP="00953E40">
      <w:pPr>
        <w:rPr>
          <w:rFonts w:asciiTheme="minorHAnsi" w:hAnsiTheme="minorHAnsi" w:cstheme="minorBidi"/>
          <w:sz w:val="20"/>
          <w:szCs w:val="20"/>
        </w:rPr>
      </w:pPr>
    </w:p>
    <w:p w14:paraId="0D036C27" w14:textId="77777777" w:rsidR="00965AC6" w:rsidRDefault="00965AC6">
      <w:r>
        <w:rPr>
          <w:b/>
        </w:rPr>
        <w:br w:type="page"/>
      </w:r>
    </w:p>
    <w:tbl>
      <w:tblPr>
        <w:tblStyle w:val="TableGrid21"/>
        <w:tblW w:w="0" w:type="auto"/>
        <w:tblInd w:w="0" w:type="dxa"/>
        <w:tblCellMar>
          <w:top w:w="57" w:type="dxa"/>
          <w:bottom w:w="57" w:type="dxa"/>
        </w:tblCellMar>
        <w:tblLook w:val="04A0" w:firstRow="1" w:lastRow="0" w:firstColumn="1" w:lastColumn="0" w:noHBand="0" w:noVBand="1"/>
      </w:tblPr>
      <w:tblGrid>
        <w:gridCol w:w="3316"/>
        <w:gridCol w:w="10632"/>
      </w:tblGrid>
      <w:tr w:rsidR="008768E7" w:rsidRPr="00953E40" w14:paraId="71BAC23D" w14:textId="77777777" w:rsidTr="008768E7">
        <w:tc>
          <w:tcPr>
            <w:tcW w:w="0" w:type="auto"/>
            <w:gridSpan w:val="2"/>
            <w:tcBorders>
              <w:top w:val="single" w:sz="4" w:space="0" w:color="auto"/>
              <w:left w:val="single" w:sz="4" w:space="0" w:color="auto"/>
              <w:bottom w:val="single" w:sz="4" w:space="0" w:color="auto"/>
              <w:right w:val="single" w:sz="4" w:space="0" w:color="auto"/>
            </w:tcBorders>
            <w:shd w:val="clear" w:color="auto" w:fill="000000" w:themeFill="text1"/>
            <w:hideMark/>
          </w:tcPr>
          <w:p w14:paraId="08139153" w14:textId="3AEF6506" w:rsidR="008768E7" w:rsidRPr="00953E40" w:rsidRDefault="008768E7" w:rsidP="00953E40">
            <w:pPr>
              <w:keepNext/>
              <w:tabs>
                <w:tab w:val="left" w:pos="1095"/>
              </w:tabs>
              <w:jc w:val="center"/>
              <w:rPr>
                <w:rFonts w:cs="Arial"/>
                <w:sz w:val="20"/>
                <w:szCs w:val="20"/>
                <w:lang w:val="en-GB"/>
              </w:rPr>
            </w:pPr>
            <w:r w:rsidRPr="00953E40">
              <w:rPr>
                <w:sz w:val="20"/>
                <w:szCs w:val="20"/>
                <w:lang w:val="en-GB"/>
              </w:rPr>
              <w:lastRenderedPageBreak/>
              <w:t>Thematic Work Area 3: Methodologies for the economic and non-economic valuation of the values of the functions and services of wetlands, and improved methodologies and knowledge exchange on current and future drivers of wetland loss and degradation</w:t>
            </w:r>
          </w:p>
        </w:tc>
      </w:tr>
      <w:tr w:rsidR="008768E7" w:rsidRPr="00953E40" w14:paraId="094DAF8F" w14:textId="77777777" w:rsidTr="008768E7">
        <w:tc>
          <w:tcPr>
            <w:tcW w:w="0" w:type="auto"/>
            <w:tcBorders>
              <w:top w:val="single" w:sz="4" w:space="0" w:color="auto"/>
              <w:left w:val="single" w:sz="4" w:space="0" w:color="auto"/>
              <w:bottom w:val="single" w:sz="4" w:space="0" w:color="auto"/>
              <w:right w:val="single" w:sz="4" w:space="0" w:color="auto"/>
            </w:tcBorders>
            <w:hideMark/>
          </w:tcPr>
          <w:p w14:paraId="24BA9AFE" w14:textId="77777777" w:rsidR="008768E7" w:rsidRPr="00953E40" w:rsidRDefault="008768E7" w:rsidP="00953E40">
            <w:pPr>
              <w:rPr>
                <w:rFonts w:cs="Arial"/>
                <w:sz w:val="20"/>
                <w:szCs w:val="20"/>
                <w:lang w:val="en-GB"/>
              </w:rPr>
            </w:pPr>
            <w:r w:rsidRPr="00953E40">
              <w:rPr>
                <w:rFonts w:cs="Arial"/>
                <w:sz w:val="20"/>
                <w:szCs w:val="20"/>
                <w:lang w:val="en-GB"/>
              </w:rPr>
              <w:t>Working Group lead(s) and participants:</w:t>
            </w:r>
          </w:p>
        </w:tc>
        <w:tc>
          <w:tcPr>
            <w:tcW w:w="0" w:type="auto"/>
            <w:tcBorders>
              <w:top w:val="single" w:sz="4" w:space="0" w:color="auto"/>
              <w:left w:val="single" w:sz="4" w:space="0" w:color="auto"/>
              <w:bottom w:val="single" w:sz="4" w:space="0" w:color="auto"/>
              <w:right w:val="single" w:sz="4" w:space="0" w:color="auto"/>
            </w:tcBorders>
            <w:hideMark/>
          </w:tcPr>
          <w:p w14:paraId="25D8CD6E" w14:textId="77777777" w:rsidR="008768E7" w:rsidRPr="00953E40" w:rsidRDefault="008768E7" w:rsidP="00953E40">
            <w:pPr>
              <w:tabs>
                <w:tab w:val="left" w:pos="1095"/>
              </w:tabs>
              <w:rPr>
                <w:rFonts w:cs="Arial"/>
                <w:b w:val="0"/>
                <w:sz w:val="20"/>
                <w:szCs w:val="20"/>
                <w:lang w:val="en-GB"/>
              </w:rPr>
            </w:pPr>
            <w:r w:rsidRPr="00953E40">
              <w:rPr>
                <w:b w:val="0"/>
                <w:i/>
                <w:sz w:val="20"/>
                <w:szCs w:val="20"/>
                <w:lang w:val="en-GB"/>
              </w:rPr>
              <w:t xml:space="preserve">Kassim </w:t>
            </w:r>
            <w:r w:rsidRPr="00953E40">
              <w:rPr>
                <w:rFonts w:eastAsiaTheme="minorHAnsi"/>
                <w:b w:val="0"/>
                <w:i/>
                <w:sz w:val="20"/>
                <w:szCs w:val="20"/>
                <w:lang w:val="en-GB"/>
              </w:rPr>
              <w:t>Kulindwa</w:t>
            </w:r>
            <w:r w:rsidRPr="00953E40">
              <w:rPr>
                <w:b w:val="0"/>
                <w:i/>
                <w:sz w:val="20"/>
                <w:szCs w:val="20"/>
                <w:lang w:val="en-GB"/>
              </w:rPr>
              <w:t xml:space="preserve"> (lead), Ritesh </w:t>
            </w:r>
            <w:r w:rsidRPr="00953E40">
              <w:rPr>
                <w:rFonts w:eastAsiaTheme="minorHAnsi"/>
                <w:b w:val="0"/>
                <w:i/>
                <w:sz w:val="20"/>
                <w:szCs w:val="20"/>
                <w:lang w:val="en-GB"/>
              </w:rPr>
              <w:t>Kumar</w:t>
            </w:r>
            <w:r w:rsidRPr="00953E40">
              <w:rPr>
                <w:b w:val="0"/>
                <w:i/>
                <w:sz w:val="20"/>
                <w:szCs w:val="20"/>
                <w:lang w:val="en-GB"/>
              </w:rPr>
              <w:t xml:space="preserve"> (co-lead),</w:t>
            </w:r>
            <w:r w:rsidRPr="00953E40">
              <w:rPr>
                <w:b w:val="0"/>
                <w:sz w:val="20"/>
                <w:szCs w:val="20"/>
                <w:lang w:val="en-GB"/>
              </w:rPr>
              <w:t xml:space="preserve"> David Stroud, Reda Fishar, Hari</w:t>
            </w:r>
            <w:r w:rsidR="00DA74AD" w:rsidRPr="00953E40">
              <w:rPr>
                <w:b w:val="0"/>
                <w:sz w:val="20"/>
                <w:szCs w:val="20"/>
                <w:lang w:val="en-GB"/>
              </w:rPr>
              <w:t xml:space="preserve"> B</w:t>
            </w:r>
            <w:r w:rsidRPr="00953E40">
              <w:rPr>
                <w:b w:val="0"/>
                <w:sz w:val="20"/>
                <w:szCs w:val="20"/>
                <w:lang w:val="en-GB"/>
              </w:rPr>
              <w:t xml:space="preserve">hadra Acharya, Priyanie Amerasinghe (IWMI), Tomos Avent/ James Robinson (WWT), Mathew Simpson (SWS), Janine van Vessem (STRP NFP Belgium) </w:t>
            </w:r>
            <w:r w:rsidRPr="00953E40">
              <w:rPr>
                <w:rFonts w:cs="Arial"/>
                <w:b w:val="0"/>
                <w:sz w:val="20"/>
                <w:szCs w:val="20"/>
                <w:lang w:val="en-GB"/>
              </w:rPr>
              <w:t>[and others to be confirmed]</w:t>
            </w:r>
          </w:p>
        </w:tc>
      </w:tr>
      <w:tr w:rsidR="008768E7" w:rsidRPr="00953E40" w14:paraId="7DEAC90C" w14:textId="77777777" w:rsidTr="008768E7">
        <w:tc>
          <w:tcPr>
            <w:tcW w:w="0" w:type="auto"/>
            <w:tcBorders>
              <w:top w:val="single" w:sz="4" w:space="0" w:color="auto"/>
              <w:left w:val="single" w:sz="4" w:space="0" w:color="auto"/>
              <w:bottom w:val="single" w:sz="4" w:space="0" w:color="auto"/>
              <w:right w:val="single" w:sz="4" w:space="0" w:color="auto"/>
            </w:tcBorders>
            <w:hideMark/>
          </w:tcPr>
          <w:p w14:paraId="0454B614" w14:textId="77777777" w:rsidR="008768E7" w:rsidRPr="00953E40" w:rsidRDefault="008768E7" w:rsidP="00953E40">
            <w:pPr>
              <w:rPr>
                <w:rFonts w:cs="Arial"/>
                <w:sz w:val="20"/>
                <w:szCs w:val="20"/>
                <w:lang w:val="en-GB"/>
              </w:rPr>
            </w:pPr>
            <w:r w:rsidRPr="00953E40">
              <w:rPr>
                <w:rFonts w:cs="Arial"/>
                <w:sz w:val="20"/>
                <w:szCs w:val="20"/>
                <w:lang w:val="en-GB"/>
              </w:rPr>
              <w:t>Contributing organizations: [IOPs/observers/others]</w:t>
            </w:r>
          </w:p>
        </w:tc>
        <w:tc>
          <w:tcPr>
            <w:tcW w:w="0" w:type="auto"/>
            <w:tcBorders>
              <w:top w:val="single" w:sz="4" w:space="0" w:color="auto"/>
              <w:left w:val="single" w:sz="4" w:space="0" w:color="auto"/>
              <w:bottom w:val="single" w:sz="4" w:space="0" w:color="auto"/>
              <w:right w:val="single" w:sz="4" w:space="0" w:color="auto"/>
            </w:tcBorders>
            <w:hideMark/>
          </w:tcPr>
          <w:p w14:paraId="40D9C86D" w14:textId="77777777" w:rsidR="008768E7" w:rsidRPr="00953E40" w:rsidRDefault="008768E7" w:rsidP="00953E40">
            <w:pPr>
              <w:rPr>
                <w:rFonts w:cs="Arial"/>
                <w:b w:val="0"/>
                <w:sz w:val="20"/>
                <w:szCs w:val="20"/>
                <w:lang w:val="en-GB"/>
              </w:rPr>
            </w:pPr>
            <w:r w:rsidRPr="00953E40">
              <w:rPr>
                <w:rFonts w:cs="Arial"/>
                <w:b w:val="0"/>
                <w:sz w:val="20"/>
                <w:szCs w:val="20"/>
                <w:lang w:val="en-GB"/>
              </w:rPr>
              <w:t>Wildfowl &amp; Wetlands Trust (WWT), Society of Wetland Scientists (SWS), International Water Management Institute (IWMI), BirdLife</w:t>
            </w:r>
          </w:p>
        </w:tc>
      </w:tr>
    </w:tbl>
    <w:p w14:paraId="332FCE31" w14:textId="77777777" w:rsidR="008768E7" w:rsidRPr="00953E40" w:rsidRDefault="008768E7" w:rsidP="00953E40">
      <w:pPr>
        <w:rPr>
          <w:rFonts w:asciiTheme="minorHAnsi" w:eastAsiaTheme="minorHAnsi" w:hAnsiTheme="minorHAnsi" w:cstheme="minorBidi"/>
          <w:sz w:val="20"/>
          <w:szCs w:val="20"/>
        </w:rPr>
      </w:pPr>
    </w:p>
    <w:tbl>
      <w:tblPr>
        <w:tblStyle w:val="TableGrid"/>
        <w:tblW w:w="0" w:type="auto"/>
        <w:tblCellMar>
          <w:top w:w="57" w:type="dxa"/>
          <w:bottom w:w="57" w:type="dxa"/>
        </w:tblCellMar>
        <w:tblLook w:val="04A0" w:firstRow="1" w:lastRow="0" w:firstColumn="1" w:lastColumn="0" w:noHBand="0" w:noVBand="1"/>
      </w:tblPr>
      <w:tblGrid>
        <w:gridCol w:w="2302"/>
        <w:gridCol w:w="800"/>
        <w:gridCol w:w="1180"/>
        <w:gridCol w:w="2386"/>
        <w:gridCol w:w="1342"/>
        <w:gridCol w:w="1732"/>
        <w:gridCol w:w="1131"/>
        <w:gridCol w:w="1271"/>
        <w:gridCol w:w="1804"/>
      </w:tblGrid>
      <w:tr w:rsidR="00254CFA" w:rsidRPr="00953E40" w14:paraId="070099E4" w14:textId="77777777" w:rsidTr="008768E7">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05F8F4" w14:textId="77777777" w:rsidR="008768E7" w:rsidRPr="00953E40" w:rsidRDefault="008768E7" w:rsidP="00953E40">
            <w:pPr>
              <w:rPr>
                <w:b/>
                <w:sz w:val="20"/>
                <w:szCs w:val="20"/>
              </w:rPr>
            </w:pPr>
            <w:r w:rsidRPr="00953E40">
              <w:rPr>
                <w:b/>
                <w:sz w:val="20"/>
                <w:szCs w:val="20"/>
              </w:rPr>
              <w:t xml:space="preserve">Task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2C899A" w14:textId="77777777" w:rsidR="008768E7" w:rsidRPr="00953E40" w:rsidRDefault="008768E7" w:rsidP="00953E40">
            <w:pPr>
              <w:rPr>
                <w:b/>
                <w:sz w:val="20"/>
                <w:szCs w:val="20"/>
              </w:rPr>
            </w:pPr>
            <w:r w:rsidRPr="00953E40">
              <w:rPr>
                <w:b/>
                <w:sz w:val="20"/>
                <w:szCs w:val="20"/>
              </w:rPr>
              <w:t xml:space="preserve">Res.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A78E11" w14:textId="77777777" w:rsidR="008768E7" w:rsidRPr="00953E40" w:rsidRDefault="008768E7" w:rsidP="00953E40">
            <w:pPr>
              <w:rPr>
                <w:b/>
                <w:sz w:val="20"/>
                <w:szCs w:val="20"/>
              </w:rPr>
            </w:pPr>
            <w:r w:rsidRPr="00953E40">
              <w:rPr>
                <w:b/>
                <w:sz w:val="20"/>
                <w:szCs w:val="20"/>
              </w:rPr>
              <w:t>SP</w:t>
            </w:r>
            <w:r w:rsidRPr="00953E40">
              <w:rPr>
                <w:sz w:val="20"/>
                <w:szCs w:val="20"/>
              </w:rPr>
              <w:t xml:space="preserve"> </w:t>
            </w:r>
            <w:r w:rsidRPr="00953E40">
              <w:rPr>
                <w:b/>
                <w:sz w:val="20"/>
                <w:szCs w:val="20"/>
              </w:rPr>
              <w:t>goal &amp; target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021A0F" w14:textId="77777777" w:rsidR="008768E7" w:rsidRPr="00953E40" w:rsidRDefault="008768E7" w:rsidP="00953E40">
            <w:pPr>
              <w:rPr>
                <w:b/>
                <w:sz w:val="20"/>
                <w:szCs w:val="20"/>
              </w:rPr>
            </w:pPr>
            <w:r w:rsidRPr="00953E40">
              <w:rPr>
                <w:b/>
                <w:sz w:val="20"/>
                <w:szCs w:val="20"/>
              </w:rPr>
              <w:t xml:space="preserve">Description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AEA344" w14:textId="77777777" w:rsidR="008768E7" w:rsidRPr="00953E40" w:rsidRDefault="008768E7" w:rsidP="00953E40">
            <w:pPr>
              <w:rPr>
                <w:b/>
                <w:sz w:val="20"/>
                <w:szCs w:val="20"/>
              </w:rPr>
            </w:pPr>
            <w:r w:rsidRPr="00953E40">
              <w:rPr>
                <w:b/>
                <w:sz w:val="20"/>
                <w:szCs w:val="20"/>
              </w:rPr>
              <w:t xml:space="preserve">Priority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BA3E40" w14:textId="77777777" w:rsidR="008768E7" w:rsidRPr="00953E40" w:rsidRDefault="008768E7" w:rsidP="00953E40">
            <w:pPr>
              <w:rPr>
                <w:b/>
                <w:sz w:val="20"/>
                <w:szCs w:val="20"/>
              </w:rPr>
            </w:pPr>
            <w:r w:rsidRPr="00953E40">
              <w:rPr>
                <w:b/>
                <w:sz w:val="20"/>
                <w:szCs w:val="20"/>
              </w:rPr>
              <w:t>Process and outcomes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F2C8DB" w14:textId="77777777" w:rsidR="008768E7" w:rsidRPr="00953E40" w:rsidRDefault="008768E7" w:rsidP="00953E40">
            <w:pPr>
              <w:rPr>
                <w:b/>
                <w:sz w:val="20"/>
                <w:szCs w:val="20"/>
              </w:rPr>
            </w:pPr>
            <w:r w:rsidRPr="00953E40">
              <w:rPr>
                <w:b/>
                <w:sz w:val="20"/>
                <w:szCs w:val="20"/>
              </w:rPr>
              <w:t>Output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106ED1" w14:textId="77777777" w:rsidR="008768E7" w:rsidRPr="00953E40" w:rsidRDefault="008768E7" w:rsidP="00953E40">
            <w:pPr>
              <w:rPr>
                <w:b/>
                <w:sz w:val="20"/>
                <w:szCs w:val="20"/>
              </w:rPr>
            </w:pPr>
            <w:r w:rsidRPr="00953E40">
              <w:rPr>
                <w:b/>
                <w:sz w:val="20"/>
                <w:szCs w:val="20"/>
              </w:rPr>
              <w:t xml:space="preserve">Audience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785278" w14:textId="77777777" w:rsidR="008768E7" w:rsidRPr="00953E40" w:rsidRDefault="008768E7" w:rsidP="00953E40">
            <w:pPr>
              <w:rPr>
                <w:b/>
                <w:sz w:val="20"/>
                <w:szCs w:val="20"/>
              </w:rPr>
            </w:pPr>
            <w:r w:rsidRPr="00953E40">
              <w:rPr>
                <w:b/>
                <w:sz w:val="20"/>
                <w:szCs w:val="20"/>
              </w:rPr>
              <w:t>Costs CHF</w:t>
            </w:r>
          </w:p>
        </w:tc>
      </w:tr>
      <w:tr w:rsidR="00254CFA" w:rsidRPr="00953E40" w14:paraId="0497A21E" w14:textId="77777777" w:rsidTr="008768E7">
        <w:tc>
          <w:tcPr>
            <w:tcW w:w="0" w:type="auto"/>
            <w:tcBorders>
              <w:top w:val="single" w:sz="4" w:space="0" w:color="auto"/>
              <w:left w:val="single" w:sz="4" w:space="0" w:color="auto"/>
              <w:bottom w:val="single" w:sz="4" w:space="0" w:color="auto"/>
              <w:right w:val="single" w:sz="4" w:space="0" w:color="auto"/>
            </w:tcBorders>
            <w:hideMark/>
          </w:tcPr>
          <w:p w14:paraId="3D1C8091" w14:textId="0A0178B4" w:rsidR="008768E7" w:rsidRPr="00953E40" w:rsidRDefault="008768E7" w:rsidP="00953E40">
            <w:pPr>
              <w:ind w:left="0" w:firstLine="0"/>
              <w:rPr>
                <w:sz w:val="20"/>
                <w:szCs w:val="20"/>
              </w:rPr>
            </w:pPr>
            <w:r w:rsidRPr="00953E40">
              <w:rPr>
                <w:sz w:val="20"/>
                <w:szCs w:val="20"/>
              </w:rPr>
              <w:t>3.1.</w:t>
            </w:r>
            <w:r w:rsidR="00B825B8">
              <w:rPr>
                <w:sz w:val="20"/>
                <w:szCs w:val="20"/>
              </w:rPr>
              <w:t xml:space="preserve"> </w:t>
            </w:r>
            <w:r w:rsidRPr="00953E40">
              <w:rPr>
                <w:sz w:val="20"/>
                <w:szCs w:val="20"/>
              </w:rPr>
              <w:t>Participate in the Global Coastal Forum</w:t>
            </w:r>
          </w:p>
        </w:tc>
        <w:tc>
          <w:tcPr>
            <w:tcW w:w="0" w:type="auto"/>
            <w:tcBorders>
              <w:top w:val="single" w:sz="4" w:space="0" w:color="auto"/>
              <w:left w:val="single" w:sz="4" w:space="0" w:color="auto"/>
              <w:bottom w:val="single" w:sz="4" w:space="0" w:color="auto"/>
              <w:right w:val="single" w:sz="4" w:space="0" w:color="auto"/>
            </w:tcBorders>
            <w:hideMark/>
          </w:tcPr>
          <w:p w14:paraId="097D121F" w14:textId="77777777" w:rsidR="008768E7" w:rsidRPr="00953E40" w:rsidRDefault="00C809D9" w:rsidP="00953E40">
            <w:pPr>
              <w:ind w:left="0" w:firstLine="0"/>
              <w:rPr>
                <w:sz w:val="20"/>
                <w:szCs w:val="20"/>
              </w:rPr>
            </w:pPr>
            <w:hyperlink r:id="rId42" w:history="1">
              <w:r w:rsidR="008768E7" w:rsidRPr="00953E40">
                <w:rPr>
                  <w:rStyle w:val="Hyperlink"/>
                  <w:sz w:val="20"/>
                  <w:szCs w:val="20"/>
                </w:rPr>
                <w:t>XIII.20</w:t>
              </w:r>
            </w:hyperlink>
            <w:r w:rsidR="008768E7" w:rsidRPr="00953E40">
              <w:rPr>
                <w:sz w:val="20"/>
                <w:szCs w:val="20"/>
              </w:rPr>
              <w:t xml:space="preserve">, </w:t>
            </w:r>
            <w:r w:rsidR="008768E7" w:rsidRPr="00953E40">
              <w:rPr>
                <w:rFonts w:cs="Arial"/>
                <w:sz w:val="20"/>
                <w:szCs w:val="20"/>
              </w:rPr>
              <w:t>¶ 37</w:t>
            </w:r>
          </w:p>
        </w:tc>
        <w:tc>
          <w:tcPr>
            <w:tcW w:w="0" w:type="auto"/>
            <w:tcBorders>
              <w:top w:val="single" w:sz="4" w:space="0" w:color="auto"/>
              <w:left w:val="single" w:sz="4" w:space="0" w:color="auto"/>
              <w:bottom w:val="single" w:sz="4" w:space="0" w:color="auto"/>
              <w:right w:val="single" w:sz="4" w:space="0" w:color="auto"/>
            </w:tcBorders>
          </w:tcPr>
          <w:p w14:paraId="1E2CE1C4" w14:textId="77777777" w:rsidR="008768E7" w:rsidRPr="00953E40" w:rsidRDefault="008768E7" w:rsidP="00953E40">
            <w:pPr>
              <w:ind w:left="0" w:firstLine="0"/>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3ADDE004" w14:textId="77777777" w:rsidR="008768E7" w:rsidRPr="00953E40" w:rsidRDefault="008768E7" w:rsidP="00953E40">
            <w:pPr>
              <w:ind w:left="0" w:firstLine="0"/>
              <w:rPr>
                <w:sz w:val="20"/>
                <w:szCs w:val="20"/>
              </w:rPr>
            </w:pPr>
            <w:r w:rsidRPr="00953E40">
              <w:rPr>
                <w:sz w:val="20"/>
                <w:szCs w:val="20"/>
              </w:rPr>
              <w:t>Consider actively participating in the Global Coastal Forum to promote the restoration of coastal wetlands and other relevant habitats</w:t>
            </w:r>
          </w:p>
        </w:tc>
        <w:tc>
          <w:tcPr>
            <w:tcW w:w="0" w:type="auto"/>
            <w:tcBorders>
              <w:top w:val="single" w:sz="4" w:space="0" w:color="auto"/>
              <w:left w:val="single" w:sz="4" w:space="0" w:color="auto"/>
              <w:bottom w:val="single" w:sz="4" w:space="0" w:color="auto"/>
              <w:right w:val="single" w:sz="4" w:space="0" w:color="auto"/>
            </w:tcBorders>
            <w:hideMark/>
          </w:tcPr>
          <w:p w14:paraId="6CE7BBB0" w14:textId="77777777" w:rsidR="008768E7" w:rsidRPr="00953E40" w:rsidRDefault="008768E7" w:rsidP="00953E40">
            <w:pPr>
              <w:ind w:left="0" w:firstLine="0"/>
              <w:rPr>
                <w:sz w:val="20"/>
                <w:szCs w:val="20"/>
              </w:rPr>
            </w:pPr>
            <w:r w:rsidRPr="00953E40">
              <w:rPr>
                <w:sz w:val="20"/>
                <w:szCs w:val="20"/>
              </w:rPr>
              <w:t>Lower</w:t>
            </w:r>
            <w:r w:rsidR="00192AC0" w:rsidRPr="00953E40">
              <w:rPr>
                <w:sz w:val="20"/>
                <w:szCs w:val="20"/>
              </w:rPr>
              <w:t xml:space="preserve"> (Medium once GCF is established)</w:t>
            </w:r>
          </w:p>
        </w:tc>
        <w:tc>
          <w:tcPr>
            <w:tcW w:w="0" w:type="auto"/>
            <w:tcBorders>
              <w:top w:val="single" w:sz="4" w:space="0" w:color="auto"/>
              <w:left w:val="single" w:sz="4" w:space="0" w:color="auto"/>
              <w:bottom w:val="single" w:sz="4" w:space="0" w:color="auto"/>
              <w:right w:val="single" w:sz="4" w:space="0" w:color="auto"/>
            </w:tcBorders>
            <w:hideMark/>
          </w:tcPr>
          <w:p w14:paraId="11183EA9" w14:textId="77777777" w:rsidR="008768E7" w:rsidRPr="00953E40" w:rsidRDefault="008768E7" w:rsidP="00953E40">
            <w:pPr>
              <w:ind w:left="0" w:firstLine="0"/>
              <w:rPr>
                <w:sz w:val="20"/>
                <w:szCs w:val="20"/>
              </w:rPr>
            </w:pPr>
            <w:r w:rsidRPr="00953E40">
              <w:rPr>
                <w:sz w:val="20"/>
                <w:szCs w:val="20"/>
              </w:rPr>
              <w:t>Engage when the Global Coastal Forum is created</w:t>
            </w:r>
          </w:p>
        </w:tc>
        <w:tc>
          <w:tcPr>
            <w:tcW w:w="0" w:type="auto"/>
            <w:tcBorders>
              <w:top w:val="single" w:sz="4" w:space="0" w:color="auto"/>
              <w:left w:val="single" w:sz="4" w:space="0" w:color="auto"/>
              <w:bottom w:val="single" w:sz="4" w:space="0" w:color="auto"/>
              <w:right w:val="single" w:sz="4" w:space="0" w:color="auto"/>
            </w:tcBorders>
            <w:hideMark/>
          </w:tcPr>
          <w:p w14:paraId="6A288646" w14:textId="77777777" w:rsidR="008768E7" w:rsidRPr="00953E40" w:rsidRDefault="008768E7" w:rsidP="00953E40">
            <w:pPr>
              <w:ind w:left="0" w:firstLine="0"/>
              <w:rPr>
                <w:b/>
                <w:sz w:val="20"/>
                <w:szCs w:val="20"/>
              </w:rPr>
            </w:pPr>
            <w:r w:rsidRPr="00953E40">
              <w:rPr>
                <w:b/>
                <w:sz w:val="20"/>
                <w:szCs w:val="20"/>
              </w:rPr>
              <w:t>ToR</w:t>
            </w:r>
          </w:p>
        </w:tc>
        <w:tc>
          <w:tcPr>
            <w:tcW w:w="0" w:type="auto"/>
            <w:tcBorders>
              <w:top w:val="single" w:sz="4" w:space="0" w:color="auto"/>
              <w:left w:val="single" w:sz="4" w:space="0" w:color="auto"/>
              <w:bottom w:val="single" w:sz="4" w:space="0" w:color="auto"/>
              <w:right w:val="single" w:sz="4" w:space="0" w:color="auto"/>
            </w:tcBorders>
            <w:hideMark/>
          </w:tcPr>
          <w:p w14:paraId="2FB42411" w14:textId="5676F7F4" w:rsidR="008768E7" w:rsidRPr="00953E40" w:rsidRDefault="008768E7" w:rsidP="00953E40">
            <w:pPr>
              <w:ind w:left="0" w:firstLine="0"/>
              <w:rPr>
                <w:sz w:val="20"/>
                <w:szCs w:val="20"/>
              </w:rPr>
            </w:pPr>
            <w:r w:rsidRPr="00953E40">
              <w:rPr>
                <w:sz w:val="20"/>
                <w:szCs w:val="20"/>
              </w:rPr>
              <w:t>Global Coastal Forum.</w:t>
            </w:r>
            <w:r w:rsidR="00B825B8">
              <w:rPr>
                <w:sz w:val="20"/>
                <w:szCs w:val="20"/>
              </w:rPr>
              <w:t xml:space="preserve"> </w:t>
            </w:r>
            <w:r w:rsidRPr="00953E40">
              <w:rPr>
                <w:sz w:val="20"/>
                <w:szCs w:val="20"/>
              </w:rPr>
              <w:t>Actors interested in blue carbon</w:t>
            </w:r>
          </w:p>
        </w:tc>
        <w:tc>
          <w:tcPr>
            <w:tcW w:w="0" w:type="auto"/>
            <w:tcBorders>
              <w:top w:val="single" w:sz="4" w:space="0" w:color="auto"/>
              <w:left w:val="single" w:sz="4" w:space="0" w:color="auto"/>
              <w:bottom w:val="single" w:sz="4" w:space="0" w:color="auto"/>
              <w:right w:val="single" w:sz="4" w:space="0" w:color="auto"/>
            </w:tcBorders>
            <w:hideMark/>
          </w:tcPr>
          <w:p w14:paraId="2CD86496" w14:textId="77777777" w:rsidR="008768E7" w:rsidRPr="00953E40" w:rsidRDefault="008768E7" w:rsidP="00953E40">
            <w:pPr>
              <w:ind w:left="0" w:firstLine="0"/>
              <w:rPr>
                <w:sz w:val="20"/>
                <w:szCs w:val="20"/>
              </w:rPr>
            </w:pPr>
            <w:r w:rsidRPr="00953E40">
              <w:rPr>
                <w:sz w:val="20"/>
                <w:szCs w:val="20"/>
              </w:rPr>
              <w:t>No costs implications for STRP budget until the GFC is established when possible travel costs would occur depending on nature of input</w:t>
            </w:r>
          </w:p>
        </w:tc>
      </w:tr>
      <w:tr w:rsidR="00254CFA" w:rsidRPr="00953E40" w14:paraId="22B1A7B1" w14:textId="77777777" w:rsidTr="008768E7">
        <w:tc>
          <w:tcPr>
            <w:tcW w:w="0" w:type="auto"/>
            <w:tcBorders>
              <w:top w:val="single" w:sz="4" w:space="0" w:color="auto"/>
              <w:left w:val="single" w:sz="4" w:space="0" w:color="auto"/>
              <w:bottom w:val="single" w:sz="4" w:space="0" w:color="auto"/>
              <w:right w:val="single" w:sz="4" w:space="0" w:color="auto"/>
            </w:tcBorders>
            <w:hideMark/>
          </w:tcPr>
          <w:p w14:paraId="48330149" w14:textId="56CA80BA" w:rsidR="008768E7" w:rsidRPr="00953E40" w:rsidRDefault="008768E7" w:rsidP="00953E40">
            <w:pPr>
              <w:ind w:left="0" w:firstLine="0"/>
              <w:rPr>
                <w:sz w:val="20"/>
                <w:szCs w:val="20"/>
              </w:rPr>
            </w:pPr>
            <w:r w:rsidRPr="00953E40">
              <w:rPr>
                <w:sz w:val="20"/>
                <w:szCs w:val="20"/>
              </w:rPr>
              <w:t>3.2.</w:t>
            </w:r>
            <w:r w:rsidR="00B825B8">
              <w:rPr>
                <w:sz w:val="20"/>
                <w:szCs w:val="20"/>
              </w:rPr>
              <w:t xml:space="preserve"> </w:t>
            </w:r>
            <w:r w:rsidRPr="00953E40">
              <w:rPr>
                <w:sz w:val="20"/>
                <w:szCs w:val="20"/>
              </w:rPr>
              <w:t xml:space="preserve">Develop guidance on the conservation, wise use and management of sustainable “working coastal habitats” in coordination with the scientific subsidiary bodies of other MEAs under the proposed coastal forum </w:t>
            </w:r>
          </w:p>
        </w:tc>
        <w:tc>
          <w:tcPr>
            <w:tcW w:w="0" w:type="auto"/>
            <w:tcBorders>
              <w:top w:val="single" w:sz="4" w:space="0" w:color="auto"/>
              <w:left w:val="single" w:sz="4" w:space="0" w:color="auto"/>
              <w:bottom w:val="single" w:sz="4" w:space="0" w:color="auto"/>
              <w:right w:val="single" w:sz="4" w:space="0" w:color="auto"/>
            </w:tcBorders>
            <w:hideMark/>
          </w:tcPr>
          <w:p w14:paraId="67C523AF" w14:textId="77777777" w:rsidR="008768E7" w:rsidRPr="00953E40" w:rsidRDefault="00C809D9" w:rsidP="00953E40">
            <w:pPr>
              <w:ind w:left="0" w:firstLine="0"/>
              <w:rPr>
                <w:sz w:val="20"/>
                <w:szCs w:val="20"/>
              </w:rPr>
            </w:pPr>
            <w:hyperlink r:id="rId43" w:history="1">
              <w:r w:rsidR="008768E7" w:rsidRPr="00953E40">
                <w:rPr>
                  <w:rStyle w:val="Hyperlink"/>
                  <w:sz w:val="20"/>
                  <w:szCs w:val="20"/>
                </w:rPr>
                <w:t>XIII.20</w:t>
              </w:r>
            </w:hyperlink>
            <w:r w:rsidR="008768E7" w:rsidRPr="00953E40">
              <w:rPr>
                <w:sz w:val="20"/>
                <w:szCs w:val="20"/>
              </w:rPr>
              <w:t xml:space="preserve">, </w:t>
            </w:r>
            <w:r w:rsidR="008768E7" w:rsidRPr="00953E40">
              <w:rPr>
                <w:rFonts w:cs="Arial"/>
                <w:sz w:val="20"/>
                <w:szCs w:val="20"/>
              </w:rPr>
              <w:t>¶</w:t>
            </w:r>
            <w:r w:rsidR="008768E7" w:rsidRPr="00953E40">
              <w:rPr>
                <w:sz w:val="20"/>
                <w:szCs w:val="20"/>
              </w:rPr>
              <w:t>45</w:t>
            </w:r>
          </w:p>
        </w:tc>
        <w:tc>
          <w:tcPr>
            <w:tcW w:w="0" w:type="auto"/>
            <w:tcBorders>
              <w:top w:val="single" w:sz="4" w:space="0" w:color="auto"/>
              <w:left w:val="single" w:sz="4" w:space="0" w:color="auto"/>
              <w:bottom w:val="single" w:sz="4" w:space="0" w:color="auto"/>
              <w:right w:val="single" w:sz="4" w:space="0" w:color="auto"/>
            </w:tcBorders>
            <w:hideMark/>
          </w:tcPr>
          <w:p w14:paraId="10F6EC6F" w14:textId="77777777" w:rsidR="008768E7" w:rsidRPr="00953E40" w:rsidRDefault="008768E7" w:rsidP="00953E40">
            <w:pPr>
              <w:ind w:left="0" w:firstLine="0"/>
              <w:rPr>
                <w:sz w:val="20"/>
                <w:szCs w:val="20"/>
              </w:rPr>
            </w:pPr>
            <w:r w:rsidRPr="00953E40">
              <w:rPr>
                <w:sz w:val="20"/>
                <w:szCs w:val="20"/>
              </w:rPr>
              <w:t>1.2, 2.5, 4.14, 4.18</w:t>
            </w:r>
          </w:p>
        </w:tc>
        <w:tc>
          <w:tcPr>
            <w:tcW w:w="0" w:type="auto"/>
            <w:tcBorders>
              <w:top w:val="single" w:sz="4" w:space="0" w:color="auto"/>
              <w:left w:val="single" w:sz="4" w:space="0" w:color="auto"/>
              <w:bottom w:val="single" w:sz="4" w:space="0" w:color="auto"/>
              <w:right w:val="single" w:sz="4" w:space="0" w:color="auto"/>
            </w:tcBorders>
            <w:hideMark/>
          </w:tcPr>
          <w:p w14:paraId="6BD91B77" w14:textId="77777777" w:rsidR="008768E7" w:rsidRPr="00953E40" w:rsidRDefault="008768E7" w:rsidP="00953E40">
            <w:pPr>
              <w:ind w:left="0" w:firstLine="0"/>
              <w:rPr>
                <w:sz w:val="20"/>
                <w:szCs w:val="20"/>
              </w:rPr>
            </w:pPr>
            <w:r w:rsidRPr="00953E40">
              <w:rPr>
                <w:sz w:val="20"/>
                <w:szCs w:val="20"/>
              </w:rPr>
              <w:t>In preparation for Global Coastal Forum formation, develop TOR for possible work that might be undertaken on possible guidance related to the conservation, wise use and the management of sustainable “working coastal habitats”</w:t>
            </w:r>
          </w:p>
        </w:tc>
        <w:tc>
          <w:tcPr>
            <w:tcW w:w="0" w:type="auto"/>
            <w:tcBorders>
              <w:top w:val="single" w:sz="4" w:space="0" w:color="auto"/>
              <w:left w:val="single" w:sz="4" w:space="0" w:color="auto"/>
              <w:bottom w:val="single" w:sz="4" w:space="0" w:color="auto"/>
              <w:right w:val="single" w:sz="4" w:space="0" w:color="auto"/>
            </w:tcBorders>
            <w:hideMark/>
          </w:tcPr>
          <w:p w14:paraId="02FF8677" w14:textId="77777777" w:rsidR="008768E7" w:rsidRPr="00953E40" w:rsidRDefault="008768E7" w:rsidP="00953E40">
            <w:pPr>
              <w:ind w:left="0" w:firstLine="0"/>
              <w:rPr>
                <w:sz w:val="20"/>
                <w:szCs w:val="20"/>
              </w:rPr>
            </w:pPr>
            <w:r w:rsidRPr="00953E40">
              <w:rPr>
                <w:color w:val="FF0000"/>
                <w:sz w:val="20"/>
                <w:szCs w:val="20"/>
              </w:rPr>
              <w:t>Highest</w:t>
            </w:r>
          </w:p>
        </w:tc>
        <w:tc>
          <w:tcPr>
            <w:tcW w:w="0" w:type="auto"/>
            <w:tcBorders>
              <w:top w:val="single" w:sz="4" w:space="0" w:color="auto"/>
              <w:left w:val="single" w:sz="4" w:space="0" w:color="auto"/>
              <w:bottom w:val="single" w:sz="4" w:space="0" w:color="auto"/>
              <w:right w:val="single" w:sz="4" w:space="0" w:color="auto"/>
            </w:tcBorders>
            <w:hideMark/>
          </w:tcPr>
          <w:p w14:paraId="1FD63BCE" w14:textId="77777777" w:rsidR="008768E7" w:rsidRPr="00953E40" w:rsidRDefault="008768E7" w:rsidP="00953E40">
            <w:pPr>
              <w:spacing w:after="60"/>
              <w:ind w:left="0" w:firstLine="0"/>
              <w:rPr>
                <w:sz w:val="20"/>
                <w:szCs w:val="20"/>
              </w:rPr>
            </w:pPr>
            <w:r w:rsidRPr="00953E40">
              <w:rPr>
                <w:sz w:val="20"/>
                <w:szCs w:val="20"/>
              </w:rPr>
              <w:t>Review Handbook 12 on Coastal management for relevant content.</w:t>
            </w:r>
          </w:p>
          <w:p w14:paraId="78C106A1" w14:textId="77777777" w:rsidR="008768E7" w:rsidRPr="00953E40" w:rsidRDefault="008768E7" w:rsidP="00953E40">
            <w:pPr>
              <w:spacing w:after="60"/>
              <w:ind w:left="0" w:firstLine="0"/>
              <w:rPr>
                <w:sz w:val="20"/>
                <w:szCs w:val="20"/>
              </w:rPr>
            </w:pPr>
            <w:r w:rsidRPr="00953E40">
              <w:rPr>
                <w:sz w:val="20"/>
                <w:szCs w:val="20"/>
              </w:rPr>
              <w:t>Establish a subgroup to develop concept further and TOR for guidance.</w:t>
            </w:r>
          </w:p>
          <w:p w14:paraId="2028598F" w14:textId="77777777" w:rsidR="008768E7" w:rsidRPr="00953E40" w:rsidRDefault="008768E7" w:rsidP="00953E40">
            <w:pPr>
              <w:spacing w:after="60"/>
              <w:ind w:left="0" w:firstLine="0"/>
              <w:rPr>
                <w:sz w:val="20"/>
                <w:szCs w:val="20"/>
              </w:rPr>
            </w:pPr>
            <w:r w:rsidRPr="00953E40">
              <w:rPr>
                <w:b/>
                <w:sz w:val="20"/>
                <w:szCs w:val="20"/>
              </w:rPr>
              <w:t>Uptake:</w:t>
            </w:r>
            <w:r w:rsidRPr="00953E40">
              <w:rPr>
                <w:sz w:val="20"/>
                <w:szCs w:val="20"/>
              </w:rPr>
              <w:t xml:space="preserve"> In consultation with other relevant actors</w:t>
            </w:r>
          </w:p>
        </w:tc>
        <w:tc>
          <w:tcPr>
            <w:tcW w:w="0" w:type="auto"/>
            <w:tcBorders>
              <w:top w:val="single" w:sz="4" w:space="0" w:color="auto"/>
              <w:left w:val="single" w:sz="4" w:space="0" w:color="auto"/>
              <w:bottom w:val="single" w:sz="4" w:space="0" w:color="auto"/>
              <w:right w:val="single" w:sz="4" w:space="0" w:color="auto"/>
            </w:tcBorders>
          </w:tcPr>
          <w:p w14:paraId="47007B38" w14:textId="77777777" w:rsidR="008768E7" w:rsidRPr="00953E40" w:rsidRDefault="008768E7" w:rsidP="00953E40">
            <w:pPr>
              <w:ind w:left="0" w:firstLine="0"/>
              <w:rPr>
                <w:sz w:val="20"/>
                <w:szCs w:val="20"/>
              </w:rPr>
            </w:pPr>
            <w:r w:rsidRPr="00953E40">
              <w:rPr>
                <w:b/>
                <w:sz w:val="20"/>
                <w:szCs w:val="20"/>
              </w:rPr>
              <w:t>ToR</w:t>
            </w:r>
            <w:r w:rsidRPr="00953E40">
              <w:rPr>
                <w:sz w:val="20"/>
                <w:szCs w:val="20"/>
              </w:rPr>
              <w:t xml:space="preserve"> to be developed</w:t>
            </w:r>
          </w:p>
          <w:p w14:paraId="7883FCFD" w14:textId="77777777" w:rsidR="008768E7" w:rsidRPr="00953E40" w:rsidRDefault="008768E7" w:rsidP="00953E40">
            <w:pPr>
              <w:ind w:left="0" w:firstLine="0"/>
              <w:rPr>
                <w:sz w:val="20"/>
                <w:szCs w:val="20"/>
              </w:rPr>
            </w:pPr>
          </w:p>
          <w:p w14:paraId="7A8D7A74" w14:textId="77777777" w:rsidR="008768E7" w:rsidRPr="00953E40" w:rsidRDefault="008768E7" w:rsidP="00953E40">
            <w:pPr>
              <w:ind w:left="0" w:firstLine="0"/>
              <w:rPr>
                <w:sz w:val="20"/>
                <w:szCs w:val="20"/>
              </w:rPr>
            </w:pPr>
            <w:r w:rsidRPr="00953E40">
              <w:rPr>
                <w:b/>
                <w:sz w:val="20"/>
                <w:szCs w:val="20"/>
              </w:rPr>
              <w:t>Timeline:</w:t>
            </w:r>
            <w:r w:rsidRPr="00953E40">
              <w:rPr>
                <w:sz w:val="20"/>
                <w:szCs w:val="20"/>
              </w:rPr>
              <w:t xml:space="preserve"> by </w:t>
            </w:r>
            <w:r w:rsidR="00521EE4" w:rsidRPr="00953E40">
              <w:rPr>
                <w:sz w:val="20"/>
                <w:szCs w:val="20"/>
              </w:rPr>
              <w:t>mid-2020</w:t>
            </w:r>
          </w:p>
        </w:tc>
        <w:tc>
          <w:tcPr>
            <w:tcW w:w="0" w:type="auto"/>
            <w:tcBorders>
              <w:top w:val="single" w:sz="4" w:space="0" w:color="auto"/>
              <w:left w:val="single" w:sz="4" w:space="0" w:color="auto"/>
              <w:bottom w:val="single" w:sz="4" w:space="0" w:color="auto"/>
              <w:right w:val="single" w:sz="4" w:space="0" w:color="auto"/>
            </w:tcBorders>
            <w:hideMark/>
          </w:tcPr>
          <w:p w14:paraId="209FC0C9" w14:textId="77777777" w:rsidR="008768E7" w:rsidRPr="00953E40" w:rsidRDefault="008768E7" w:rsidP="00953E40">
            <w:pPr>
              <w:ind w:left="0" w:firstLine="0"/>
              <w:rPr>
                <w:sz w:val="20"/>
                <w:szCs w:val="20"/>
              </w:rPr>
            </w:pPr>
            <w:r w:rsidRPr="00953E40">
              <w:rPr>
                <w:sz w:val="20"/>
                <w:szCs w:val="20"/>
              </w:rPr>
              <w:t>Global Coastal Forum</w:t>
            </w:r>
          </w:p>
        </w:tc>
        <w:tc>
          <w:tcPr>
            <w:tcW w:w="0" w:type="auto"/>
            <w:tcBorders>
              <w:top w:val="single" w:sz="4" w:space="0" w:color="auto"/>
              <w:left w:val="single" w:sz="4" w:space="0" w:color="auto"/>
              <w:bottom w:val="single" w:sz="4" w:space="0" w:color="auto"/>
              <w:right w:val="single" w:sz="4" w:space="0" w:color="auto"/>
            </w:tcBorders>
            <w:hideMark/>
          </w:tcPr>
          <w:p w14:paraId="2BB39040" w14:textId="77777777" w:rsidR="008768E7" w:rsidRPr="00953E40" w:rsidRDefault="008768E7" w:rsidP="00953E40">
            <w:pPr>
              <w:ind w:left="0" w:firstLine="0"/>
              <w:rPr>
                <w:sz w:val="20"/>
                <w:szCs w:val="20"/>
              </w:rPr>
            </w:pPr>
            <w:r w:rsidRPr="00953E40">
              <w:rPr>
                <w:sz w:val="20"/>
                <w:szCs w:val="20"/>
              </w:rPr>
              <w:t>No costs implications for STRP budget</w:t>
            </w:r>
          </w:p>
        </w:tc>
      </w:tr>
    </w:tbl>
    <w:p w14:paraId="147AECDF" w14:textId="21A3BAC8" w:rsidR="008768E7" w:rsidRDefault="008768E7" w:rsidP="00953E40">
      <w:pPr>
        <w:rPr>
          <w:rFonts w:asciiTheme="minorHAnsi" w:hAnsiTheme="minorHAnsi" w:cstheme="minorBidi"/>
          <w:sz w:val="20"/>
          <w:szCs w:val="20"/>
        </w:rPr>
      </w:pPr>
    </w:p>
    <w:p w14:paraId="21414028" w14:textId="77777777" w:rsidR="00965AC6" w:rsidRPr="00953E40" w:rsidRDefault="00965AC6" w:rsidP="00953E40">
      <w:pPr>
        <w:rPr>
          <w:rFonts w:asciiTheme="minorHAnsi" w:hAnsiTheme="minorHAnsi" w:cstheme="minorBidi"/>
          <w:sz w:val="20"/>
          <w:szCs w:val="20"/>
        </w:rPr>
      </w:pPr>
    </w:p>
    <w:tbl>
      <w:tblPr>
        <w:tblStyle w:val="TableGrid21"/>
        <w:tblW w:w="5000" w:type="pct"/>
        <w:tblInd w:w="0" w:type="dxa"/>
        <w:tblCellMar>
          <w:top w:w="57" w:type="dxa"/>
          <w:bottom w:w="57" w:type="dxa"/>
        </w:tblCellMar>
        <w:tblLook w:val="04A0" w:firstRow="1" w:lastRow="0" w:firstColumn="1" w:lastColumn="0" w:noHBand="0" w:noVBand="1"/>
      </w:tblPr>
      <w:tblGrid>
        <w:gridCol w:w="5219"/>
        <w:gridCol w:w="8729"/>
      </w:tblGrid>
      <w:tr w:rsidR="008768E7" w:rsidRPr="00953E40" w14:paraId="3E66C450" w14:textId="77777777" w:rsidTr="008768E7">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hideMark/>
          </w:tcPr>
          <w:p w14:paraId="4ADDE9FF" w14:textId="77777777" w:rsidR="008768E7" w:rsidRPr="00953E40" w:rsidRDefault="008768E7" w:rsidP="00953E40">
            <w:pPr>
              <w:keepNext/>
              <w:rPr>
                <w:sz w:val="20"/>
                <w:szCs w:val="20"/>
                <w:lang w:val="en-GB"/>
              </w:rPr>
            </w:pPr>
            <w:r w:rsidRPr="00953E40">
              <w:rPr>
                <w:sz w:val="20"/>
                <w:szCs w:val="20"/>
                <w:lang w:val="en-GB"/>
              </w:rPr>
              <w:t>Thematic Work Area 4: Promoting wetland conservation within sustainable development frameworks and other relevant development initiatives</w:t>
            </w:r>
          </w:p>
        </w:tc>
      </w:tr>
      <w:tr w:rsidR="008768E7" w:rsidRPr="00953E40" w14:paraId="248A1F22" w14:textId="77777777" w:rsidTr="008768E7">
        <w:tc>
          <w:tcPr>
            <w:tcW w:w="1871" w:type="pct"/>
            <w:tcBorders>
              <w:top w:val="single" w:sz="4" w:space="0" w:color="auto"/>
              <w:left w:val="single" w:sz="4" w:space="0" w:color="auto"/>
              <w:bottom w:val="single" w:sz="4" w:space="0" w:color="auto"/>
              <w:right w:val="single" w:sz="4" w:space="0" w:color="auto"/>
            </w:tcBorders>
            <w:hideMark/>
          </w:tcPr>
          <w:p w14:paraId="07860164" w14:textId="77777777" w:rsidR="008768E7" w:rsidRPr="00953E40" w:rsidRDefault="008768E7" w:rsidP="00953E40">
            <w:pPr>
              <w:keepNext/>
              <w:rPr>
                <w:rFonts w:cs="Arial"/>
                <w:sz w:val="20"/>
                <w:szCs w:val="20"/>
                <w:lang w:val="en-GB"/>
              </w:rPr>
            </w:pPr>
            <w:r w:rsidRPr="00953E40">
              <w:rPr>
                <w:rFonts w:cs="Arial"/>
                <w:sz w:val="20"/>
                <w:szCs w:val="20"/>
                <w:lang w:val="en-GB"/>
              </w:rPr>
              <w:t>Working Group lead(s) and participants:</w:t>
            </w:r>
          </w:p>
        </w:tc>
        <w:tc>
          <w:tcPr>
            <w:tcW w:w="3129" w:type="pct"/>
            <w:tcBorders>
              <w:top w:val="single" w:sz="4" w:space="0" w:color="auto"/>
              <w:left w:val="single" w:sz="4" w:space="0" w:color="auto"/>
              <w:bottom w:val="single" w:sz="4" w:space="0" w:color="auto"/>
              <w:right w:val="single" w:sz="4" w:space="0" w:color="auto"/>
            </w:tcBorders>
            <w:hideMark/>
          </w:tcPr>
          <w:p w14:paraId="3AF00204" w14:textId="77777777" w:rsidR="008768E7" w:rsidRPr="00953E40" w:rsidRDefault="008768E7" w:rsidP="00953E40">
            <w:pPr>
              <w:keepNext/>
              <w:tabs>
                <w:tab w:val="left" w:pos="1095"/>
              </w:tabs>
              <w:rPr>
                <w:rFonts w:cs="Arial"/>
                <w:b w:val="0"/>
                <w:sz w:val="20"/>
                <w:szCs w:val="20"/>
                <w:lang w:val="en-GB"/>
              </w:rPr>
            </w:pPr>
            <w:r w:rsidRPr="00953E40">
              <w:rPr>
                <w:rFonts w:cs="Arial"/>
                <w:b w:val="0"/>
                <w:i/>
                <w:sz w:val="20"/>
                <w:szCs w:val="20"/>
                <w:lang w:val="en-GB"/>
              </w:rPr>
              <w:t>Laura Martinez (lead)</w:t>
            </w:r>
            <w:r w:rsidRPr="00953E40">
              <w:rPr>
                <w:rFonts w:cs="Arial"/>
                <w:b w:val="0"/>
                <w:sz w:val="20"/>
                <w:szCs w:val="20"/>
                <w:lang w:val="en-GB"/>
              </w:rPr>
              <w:t>, David Stroud, Rebecca Welling (IUCN) [and others to be confirmed]</w:t>
            </w:r>
          </w:p>
        </w:tc>
      </w:tr>
      <w:tr w:rsidR="008768E7" w:rsidRPr="00953E40" w14:paraId="69BC7FBD" w14:textId="77777777" w:rsidTr="008768E7">
        <w:tc>
          <w:tcPr>
            <w:tcW w:w="1871" w:type="pct"/>
            <w:tcBorders>
              <w:top w:val="single" w:sz="4" w:space="0" w:color="auto"/>
              <w:left w:val="single" w:sz="4" w:space="0" w:color="auto"/>
              <w:bottom w:val="single" w:sz="4" w:space="0" w:color="auto"/>
              <w:right w:val="single" w:sz="4" w:space="0" w:color="auto"/>
            </w:tcBorders>
            <w:hideMark/>
          </w:tcPr>
          <w:p w14:paraId="61D9205C" w14:textId="77777777" w:rsidR="008768E7" w:rsidRPr="00953E40" w:rsidRDefault="008768E7" w:rsidP="00953E40">
            <w:pPr>
              <w:keepNext/>
              <w:rPr>
                <w:rFonts w:cs="Arial"/>
                <w:b w:val="0"/>
                <w:sz w:val="20"/>
                <w:szCs w:val="20"/>
                <w:lang w:val="en-GB"/>
              </w:rPr>
            </w:pPr>
            <w:r w:rsidRPr="00953E40">
              <w:rPr>
                <w:rFonts w:cs="Arial"/>
                <w:sz w:val="20"/>
                <w:szCs w:val="20"/>
                <w:lang w:val="en-GB"/>
              </w:rPr>
              <w:t>Contributing organizations: [IOPs/observers/others]</w:t>
            </w:r>
          </w:p>
        </w:tc>
        <w:tc>
          <w:tcPr>
            <w:tcW w:w="3129" w:type="pct"/>
            <w:tcBorders>
              <w:top w:val="single" w:sz="4" w:space="0" w:color="auto"/>
              <w:left w:val="single" w:sz="4" w:space="0" w:color="auto"/>
              <w:bottom w:val="single" w:sz="4" w:space="0" w:color="auto"/>
              <w:right w:val="single" w:sz="4" w:space="0" w:color="auto"/>
            </w:tcBorders>
            <w:hideMark/>
          </w:tcPr>
          <w:p w14:paraId="61BB4E6C" w14:textId="77777777" w:rsidR="008768E7" w:rsidRPr="00953E40" w:rsidRDefault="008768E7" w:rsidP="00953E40">
            <w:pPr>
              <w:keepNext/>
              <w:rPr>
                <w:rFonts w:cs="Arial"/>
                <w:b w:val="0"/>
                <w:sz w:val="20"/>
                <w:szCs w:val="20"/>
                <w:lang w:val="en-GB"/>
              </w:rPr>
            </w:pPr>
            <w:r w:rsidRPr="00953E40">
              <w:rPr>
                <w:rFonts w:cs="Arial"/>
                <w:b w:val="0"/>
                <w:sz w:val="20"/>
                <w:szCs w:val="20"/>
                <w:lang w:val="en-GB"/>
              </w:rPr>
              <w:t>IUCN (Global Water Programme)</w:t>
            </w:r>
          </w:p>
        </w:tc>
      </w:tr>
    </w:tbl>
    <w:p w14:paraId="7F7D752F" w14:textId="77777777" w:rsidR="008768E7" w:rsidRPr="00953E40" w:rsidRDefault="008768E7" w:rsidP="00953E40">
      <w:pPr>
        <w:rPr>
          <w:rFonts w:asciiTheme="minorHAnsi" w:eastAsiaTheme="minorHAnsi" w:hAnsiTheme="minorHAnsi" w:cstheme="minorBidi"/>
          <w:sz w:val="20"/>
          <w:szCs w:val="20"/>
        </w:rPr>
      </w:pPr>
    </w:p>
    <w:tbl>
      <w:tblPr>
        <w:tblStyle w:val="TableGrid"/>
        <w:tblW w:w="0" w:type="auto"/>
        <w:tblCellMar>
          <w:top w:w="57" w:type="dxa"/>
          <w:bottom w:w="57" w:type="dxa"/>
        </w:tblCellMar>
        <w:tblLook w:val="04A0" w:firstRow="1" w:lastRow="0" w:firstColumn="1" w:lastColumn="0" w:noHBand="0" w:noVBand="1"/>
      </w:tblPr>
      <w:tblGrid>
        <w:gridCol w:w="1933"/>
        <w:gridCol w:w="799"/>
        <w:gridCol w:w="1173"/>
        <w:gridCol w:w="3570"/>
        <w:gridCol w:w="835"/>
        <w:gridCol w:w="1987"/>
        <w:gridCol w:w="1100"/>
        <w:gridCol w:w="1203"/>
        <w:gridCol w:w="1348"/>
      </w:tblGrid>
      <w:tr w:rsidR="008768E7" w:rsidRPr="00953E40" w14:paraId="6BC30E18" w14:textId="77777777" w:rsidTr="008768E7">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059220" w14:textId="77777777" w:rsidR="008768E7" w:rsidRPr="00953E40" w:rsidRDefault="008768E7" w:rsidP="00953E40">
            <w:pPr>
              <w:rPr>
                <w:b/>
                <w:sz w:val="20"/>
                <w:szCs w:val="20"/>
              </w:rPr>
            </w:pPr>
            <w:r w:rsidRPr="00953E40">
              <w:rPr>
                <w:b/>
                <w:sz w:val="20"/>
                <w:szCs w:val="20"/>
              </w:rPr>
              <w:t xml:space="preserve">Task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C38773" w14:textId="77777777" w:rsidR="008768E7" w:rsidRPr="00953E40" w:rsidRDefault="008768E7" w:rsidP="00953E40">
            <w:pPr>
              <w:rPr>
                <w:b/>
                <w:sz w:val="20"/>
                <w:szCs w:val="20"/>
              </w:rPr>
            </w:pPr>
            <w:r w:rsidRPr="00953E40">
              <w:rPr>
                <w:b/>
                <w:sz w:val="20"/>
                <w:szCs w:val="20"/>
              </w:rPr>
              <w:t xml:space="preserve">Res.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303EF7" w14:textId="77777777" w:rsidR="008768E7" w:rsidRPr="00953E40" w:rsidRDefault="008768E7" w:rsidP="00953E40">
            <w:pPr>
              <w:rPr>
                <w:b/>
                <w:sz w:val="20"/>
                <w:szCs w:val="20"/>
              </w:rPr>
            </w:pPr>
            <w:r w:rsidRPr="00953E40">
              <w:rPr>
                <w:b/>
                <w:sz w:val="20"/>
                <w:szCs w:val="20"/>
              </w:rPr>
              <w:t>SP</w:t>
            </w:r>
            <w:r w:rsidRPr="00953E40">
              <w:rPr>
                <w:sz w:val="20"/>
                <w:szCs w:val="20"/>
              </w:rPr>
              <w:t xml:space="preserve"> </w:t>
            </w:r>
            <w:r w:rsidRPr="00953E40">
              <w:rPr>
                <w:b/>
                <w:sz w:val="20"/>
                <w:szCs w:val="20"/>
              </w:rPr>
              <w:t>goal &amp; target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EC4AB1" w14:textId="77777777" w:rsidR="008768E7" w:rsidRPr="00953E40" w:rsidRDefault="008768E7" w:rsidP="00953E40">
            <w:pPr>
              <w:rPr>
                <w:b/>
                <w:sz w:val="20"/>
                <w:szCs w:val="20"/>
              </w:rPr>
            </w:pPr>
            <w:r w:rsidRPr="00953E40">
              <w:rPr>
                <w:b/>
                <w:sz w:val="20"/>
                <w:szCs w:val="20"/>
              </w:rPr>
              <w:t xml:space="preserve">Description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FA54A6" w14:textId="77777777" w:rsidR="008768E7" w:rsidRPr="00953E40" w:rsidRDefault="008768E7" w:rsidP="00953E40">
            <w:pPr>
              <w:rPr>
                <w:b/>
                <w:sz w:val="20"/>
                <w:szCs w:val="20"/>
              </w:rPr>
            </w:pPr>
            <w:r w:rsidRPr="00953E40">
              <w:rPr>
                <w:b/>
                <w:sz w:val="20"/>
                <w:szCs w:val="20"/>
              </w:rPr>
              <w:t>Priority</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8E30CF" w14:textId="77777777" w:rsidR="008768E7" w:rsidRPr="00953E40" w:rsidRDefault="008768E7" w:rsidP="00953E40">
            <w:pPr>
              <w:rPr>
                <w:b/>
                <w:sz w:val="20"/>
                <w:szCs w:val="20"/>
              </w:rPr>
            </w:pPr>
            <w:r w:rsidRPr="00953E40">
              <w:rPr>
                <w:b/>
                <w:sz w:val="20"/>
                <w:szCs w:val="20"/>
              </w:rPr>
              <w:t>Process and outcomes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F33A21" w14:textId="77777777" w:rsidR="008768E7" w:rsidRPr="00953E40" w:rsidRDefault="008768E7" w:rsidP="00953E40">
            <w:pPr>
              <w:rPr>
                <w:b/>
                <w:sz w:val="20"/>
                <w:szCs w:val="20"/>
              </w:rPr>
            </w:pPr>
            <w:r w:rsidRPr="00953E40">
              <w:rPr>
                <w:b/>
                <w:sz w:val="20"/>
                <w:szCs w:val="20"/>
              </w:rPr>
              <w:t>Output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A0863" w14:textId="77777777" w:rsidR="008768E7" w:rsidRPr="00953E40" w:rsidRDefault="008768E7" w:rsidP="00953E40">
            <w:pPr>
              <w:rPr>
                <w:b/>
                <w:sz w:val="20"/>
                <w:szCs w:val="20"/>
              </w:rPr>
            </w:pPr>
            <w:r w:rsidRPr="00953E40">
              <w:rPr>
                <w:b/>
                <w:sz w:val="20"/>
                <w:szCs w:val="20"/>
              </w:rPr>
              <w:t xml:space="preserve">Audience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0964F" w14:textId="77777777" w:rsidR="008768E7" w:rsidRPr="00953E40" w:rsidRDefault="008768E7" w:rsidP="00953E40">
            <w:pPr>
              <w:rPr>
                <w:b/>
                <w:sz w:val="20"/>
                <w:szCs w:val="20"/>
              </w:rPr>
            </w:pPr>
            <w:r w:rsidRPr="00953E40">
              <w:rPr>
                <w:b/>
                <w:sz w:val="20"/>
                <w:szCs w:val="20"/>
              </w:rPr>
              <w:t xml:space="preserve">Costs CHF </w:t>
            </w:r>
          </w:p>
        </w:tc>
      </w:tr>
      <w:tr w:rsidR="008768E7" w:rsidRPr="00953E40" w14:paraId="08C788A8" w14:textId="77777777" w:rsidTr="008768E7">
        <w:tc>
          <w:tcPr>
            <w:tcW w:w="0" w:type="auto"/>
            <w:tcBorders>
              <w:top w:val="single" w:sz="4" w:space="0" w:color="auto"/>
              <w:left w:val="single" w:sz="4" w:space="0" w:color="auto"/>
              <w:bottom w:val="single" w:sz="4" w:space="0" w:color="auto"/>
              <w:right w:val="single" w:sz="4" w:space="0" w:color="auto"/>
            </w:tcBorders>
            <w:hideMark/>
          </w:tcPr>
          <w:p w14:paraId="35008DCE" w14:textId="326840B3" w:rsidR="008768E7" w:rsidRPr="00953E40" w:rsidRDefault="008768E7" w:rsidP="00953E40">
            <w:pPr>
              <w:ind w:left="0" w:firstLine="0"/>
              <w:rPr>
                <w:sz w:val="20"/>
                <w:szCs w:val="20"/>
              </w:rPr>
            </w:pPr>
            <w:r w:rsidRPr="00953E40">
              <w:rPr>
                <w:sz w:val="20"/>
                <w:szCs w:val="20"/>
              </w:rPr>
              <w:t>4.1.</w:t>
            </w:r>
            <w:r w:rsidR="00B825B8">
              <w:rPr>
                <w:sz w:val="20"/>
                <w:szCs w:val="20"/>
              </w:rPr>
              <w:t xml:space="preserve"> </w:t>
            </w:r>
            <w:r w:rsidRPr="00953E40">
              <w:rPr>
                <w:sz w:val="20"/>
                <w:szCs w:val="20"/>
              </w:rPr>
              <w:t>Develop guidance on integrating gender issues in the implementation of the Convention</w:t>
            </w:r>
            <w:r w:rsidR="00B825B8">
              <w:rPr>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14CDEA4" w14:textId="77777777" w:rsidR="008768E7" w:rsidRPr="00953E40" w:rsidRDefault="00C809D9" w:rsidP="00953E40">
            <w:pPr>
              <w:ind w:left="0" w:firstLine="0"/>
              <w:rPr>
                <w:sz w:val="20"/>
                <w:szCs w:val="20"/>
              </w:rPr>
            </w:pPr>
            <w:hyperlink r:id="rId44" w:history="1">
              <w:r w:rsidR="008768E7" w:rsidRPr="00953E40">
                <w:rPr>
                  <w:rStyle w:val="Hyperlink"/>
                  <w:sz w:val="20"/>
                  <w:szCs w:val="20"/>
                </w:rPr>
                <w:t>XIII.18</w:t>
              </w:r>
            </w:hyperlink>
            <w:r w:rsidR="008768E7" w:rsidRPr="00953E40">
              <w:rPr>
                <w:rStyle w:val="Hyperlink"/>
                <w:sz w:val="20"/>
                <w:szCs w:val="20"/>
              </w:rPr>
              <w:t xml:space="preserve">, </w:t>
            </w:r>
            <w:r w:rsidR="008768E7" w:rsidRPr="00953E40">
              <w:rPr>
                <w:rFonts w:cs="Arial"/>
                <w:sz w:val="20"/>
                <w:szCs w:val="20"/>
              </w:rPr>
              <w:t>¶15</w:t>
            </w:r>
          </w:p>
        </w:tc>
        <w:tc>
          <w:tcPr>
            <w:tcW w:w="0" w:type="auto"/>
            <w:tcBorders>
              <w:top w:val="single" w:sz="4" w:space="0" w:color="auto"/>
              <w:left w:val="single" w:sz="4" w:space="0" w:color="auto"/>
              <w:bottom w:val="single" w:sz="4" w:space="0" w:color="auto"/>
              <w:right w:val="single" w:sz="4" w:space="0" w:color="auto"/>
            </w:tcBorders>
            <w:hideMark/>
          </w:tcPr>
          <w:p w14:paraId="2D062C5F" w14:textId="77777777" w:rsidR="008768E7" w:rsidRPr="00953E40" w:rsidRDefault="008768E7" w:rsidP="00953E40">
            <w:pPr>
              <w:ind w:left="0" w:firstLine="0"/>
              <w:rPr>
                <w:sz w:val="20"/>
                <w:szCs w:val="20"/>
              </w:rPr>
            </w:pPr>
            <w:r w:rsidRPr="00953E40">
              <w:rPr>
                <w:sz w:val="20"/>
                <w:szCs w:val="20"/>
              </w:rPr>
              <w:t>4.14</w:t>
            </w:r>
          </w:p>
        </w:tc>
        <w:tc>
          <w:tcPr>
            <w:tcW w:w="0" w:type="auto"/>
            <w:tcBorders>
              <w:top w:val="single" w:sz="4" w:space="0" w:color="auto"/>
              <w:left w:val="single" w:sz="4" w:space="0" w:color="auto"/>
              <w:bottom w:val="single" w:sz="4" w:space="0" w:color="auto"/>
              <w:right w:val="single" w:sz="4" w:space="0" w:color="auto"/>
            </w:tcBorders>
          </w:tcPr>
          <w:p w14:paraId="60E0F67A" w14:textId="77777777" w:rsidR="008768E7" w:rsidRPr="00953E40" w:rsidRDefault="008768E7" w:rsidP="00953E40">
            <w:pPr>
              <w:ind w:left="0" w:firstLine="0"/>
              <w:rPr>
                <w:sz w:val="20"/>
                <w:szCs w:val="20"/>
              </w:rPr>
            </w:pPr>
            <w:r w:rsidRPr="00953E40">
              <w:rPr>
                <w:sz w:val="20"/>
                <w:szCs w:val="20"/>
              </w:rPr>
              <w:t xml:space="preserve">Carry out a global analysis (including a range of case studies) on the gender dimensions of wetland management and wise use. </w:t>
            </w:r>
          </w:p>
          <w:p w14:paraId="315C887A" w14:textId="77777777" w:rsidR="008768E7" w:rsidRPr="00953E40" w:rsidRDefault="008768E7" w:rsidP="00953E40">
            <w:pPr>
              <w:ind w:left="0" w:firstLine="0"/>
              <w:rPr>
                <w:sz w:val="20"/>
                <w:szCs w:val="20"/>
              </w:rPr>
            </w:pPr>
          </w:p>
          <w:p w14:paraId="45EC8836" w14:textId="24993096" w:rsidR="008768E7" w:rsidRPr="00953E40" w:rsidRDefault="008768E7" w:rsidP="00953E40">
            <w:pPr>
              <w:ind w:left="0" w:firstLine="0"/>
              <w:rPr>
                <w:sz w:val="20"/>
                <w:szCs w:val="20"/>
              </w:rPr>
            </w:pPr>
            <w:r w:rsidRPr="00953E40">
              <w:rPr>
                <w:sz w:val="20"/>
                <w:szCs w:val="20"/>
              </w:rPr>
              <w:t>Build on existing literature from a range of sources on wetland management, but also more broadly to include land and water resources management to inform the wetland community about women in wetland management and wise use.</w:t>
            </w:r>
            <w:r w:rsidR="00B825B8">
              <w:rPr>
                <w:sz w:val="20"/>
                <w:szCs w:val="20"/>
              </w:rPr>
              <w:t xml:space="preserve"> </w:t>
            </w:r>
            <w:r w:rsidRPr="00953E40">
              <w:rPr>
                <w:sz w:val="20"/>
                <w:szCs w:val="20"/>
              </w:rPr>
              <w:t xml:space="preserve">Will include information on: women’s participation in wetland management; impacts of wetland mismanagement on women; governance and women’s rights related to wetland wise use; women’s technical, socio-cultural and innovative knowledge about wetlands; the value of their leadership in wetland wise use and restoration activities; include examples (cases studies) of successful participation in wetland management and wise use </w:t>
            </w:r>
          </w:p>
        </w:tc>
        <w:tc>
          <w:tcPr>
            <w:tcW w:w="0" w:type="auto"/>
            <w:tcBorders>
              <w:top w:val="single" w:sz="4" w:space="0" w:color="auto"/>
              <w:left w:val="single" w:sz="4" w:space="0" w:color="auto"/>
              <w:bottom w:val="single" w:sz="4" w:space="0" w:color="auto"/>
              <w:right w:val="single" w:sz="4" w:space="0" w:color="auto"/>
            </w:tcBorders>
            <w:hideMark/>
          </w:tcPr>
          <w:p w14:paraId="1E325BEE" w14:textId="77777777" w:rsidR="008768E7" w:rsidRPr="00953E40" w:rsidRDefault="008768E7" w:rsidP="00953E40">
            <w:pPr>
              <w:ind w:left="0" w:firstLine="0"/>
              <w:rPr>
                <w:color w:val="FF0000"/>
                <w:sz w:val="20"/>
                <w:szCs w:val="20"/>
              </w:rPr>
            </w:pPr>
            <w:r w:rsidRPr="00953E40">
              <w:rPr>
                <w:color w:val="FF0000"/>
                <w:sz w:val="20"/>
                <w:szCs w:val="20"/>
              </w:rPr>
              <w:t xml:space="preserve">Highest </w:t>
            </w:r>
          </w:p>
        </w:tc>
        <w:tc>
          <w:tcPr>
            <w:tcW w:w="0" w:type="auto"/>
            <w:tcBorders>
              <w:top w:val="single" w:sz="4" w:space="0" w:color="auto"/>
              <w:left w:val="single" w:sz="4" w:space="0" w:color="auto"/>
              <w:bottom w:val="single" w:sz="4" w:space="0" w:color="auto"/>
              <w:right w:val="single" w:sz="4" w:space="0" w:color="auto"/>
            </w:tcBorders>
          </w:tcPr>
          <w:p w14:paraId="0CFD8AE9" w14:textId="6F25834C" w:rsidR="008768E7" w:rsidRPr="00953E40" w:rsidRDefault="008768E7" w:rsidP="00953E40">
            <w:pPr>
              <w:spacing w:after="60"/>
              <w:ind w:left="0" w:firstLine="0"/>
              <w:rPr>
                <w:sz w:val="20"/>
                <w:szCs w:val="20"/>
              </w:rPr>
            </w:pPr>
            <w:r w:rsidRPr="00953E40">
              <w:rPr>
                <w:sz w:val="20"/>
                <w:szCs w:val="20"/>
              </w:rPr>
              <w:t xml:space="preserve">Initial scoping to </w:t>
            </w:r>
            <w:r w:rsidR="00FA0E44" w:rsidRPr="00953E40">
              <w:rPr>
                <w:sz w:val="20"/>
                <w:szCs w:val="20"/>
              </w:rPr>
              <w:t>advice</w:t>
            </w:r>
            <w:r w:rsidRPr="00953E40">
              <w:rPr>
                <w:sz w:val="20"/>
                <w:szCs w:val="20"/>
              </w:rPr>
              <w:t xml:space="preserve"> on future ToR undertaken at STRP22.</w:t>
            </w:r>
          </w:p>
          <w:p w14:paraId="75C6D120" w14:textId="77777777" w:rsidR="008768E7" w:rsidRPr="00953E40" w:rsidRDefault="008768E7" w:rsidP="00953E40">
            <w:pPr>
              <w:spacing w:after="60"/>
              <w:ind w:left="0" w:firstLine="0"/>
              <w:rPr>
                <w:sz w:val="20"/>
                <w:szCs w:val="20"/>
              </w:rPr>
            </w:pPr>
            <w:r w:rsidRPr="00953E40">
              <w:rPr>
                <w:sz w:val="20"/>
                <w:szCs w:val="20"/>
              </w:rPr>
              <w:t>Engage a consultant to undertake the report.</w:t>
            </w:r>
          </w:p>
          <w:p w14:paraId="6751B993" w14:textId="77777777" w:rsidR="008768E7" w:rsidRPr="00953E40" w:rsidRDefault="008768E7" w:rsidP="00953E40">
            <w:pPr>
              <w:ind w:left="0" w:firstLine="0"/>
              <w:rPr>
                <w:sz w:val="20"/>
                <w:szCs w:val="20"/>
              </w:rPr>
            </w:pPr>
            <w:r w:rsidRPr="00953E40">
              <w:rPr>
                <w:sz w:val="20"/>
                <w:szCs w:val="20"/>
              </w:rPr>
              <w:t>Engage organizations such as UN Women, IUCN, and WEDO with relevant expertise.</w:t>
            </w:r>
          </w:p>
          <w:p w14:paraId="45492D78" w14:textId="77777777" w:rsidR="008768E7" w:rsidRPr="00953E40" w:rsidRDefault="008768E7" w:rsidP="00953E40">
            <w:pPr>
              <w:ind w:left="0" w:firstLine="0"/>
              <w:rPr>
                <w:sz w:val="20"/>
                <w:szCs w:val="20"/>
              </w:rPr>
            </w:pPr>
          </w:p>
          <w:p w14:paraId="2362321B" w14:textId="77777777" w:rsidR="008768E7" w:rsidRPr="00953E40" w:rsidRDefault="008768E7" w:rsidP="00953E40">
            <w:pPr>
              <w:ind w:left="0" w:firstLine="0"/>
              <w:rPr>
                <w:sz w:val="20"/>
                <w:szCs w:val="20"/>
              </w:rPr>
            </w:pPr>
            <w:r w:rsidRPr="00953E40">
              <w:rPr>
                <w:b/>
                <w:sz w:val="20"/>
                <w:szCs w:val="20"/>
              </w:rPr>
              <w:t>Timeline</w:t>
            </w:r>
            <w:r w:rsidRPr="00953E40">
              <w:rPr>
                <w:sz w:val="20"/>
                <w:szCs w:val="20"/>
              </w:rPr>
              <w:t>: consultancy to begin by end of summer 2019 (post approval by SC57).</w:t>
            </w:r>
          </w:p>
          <w:p w14:paraId="092903AA" w14:textId="77777777" w:rsidR="008768E7" w:rsidRPr="00953E40" w:rsidRDefault="008768E7" w:rsidP="00953E40">
            <w:pPr>
              <w:ind w:left="0" w:firstLine="0"/>
              <w:rPr>
                <w:sz w:val="20"/>
                <w:szCs w:val="20"/>
              </w:rPr>
            </w:pPr>
          </w:p>
          <w:p w14:paraId="057E39AC" w14:textId="77777777" w:rsidR="008768E7" w:rsidRPr="00953E40" w:rsidRDefault="008768E7" w:rsidP="00953E40">
            <w:pPr>
              <w:ind w:left="0" w:firstLine="0"/>
              <w:rPr>
                <w:sz w:val="20"/>
                <w:szCs w:val="20"/>
              </w:rPr>
            </w:pPr>
            <w:r w:rsidRPr="00953E40">
              <w:rPr>
                <w:b/>
                <w:sz w:val="20"/>
                <w:szCs w:val="20"/>
              </w:rPr>
              <w:t>Uptake</w:t>
            </w:r>
            <w:r w:rsidRPr="00953E40">
              <w:rPr>
                <w:sz w:val="20"/>
                <w:szCs w:val="20"/>
              </w:rPr>
              <w:t xml:space="preserve">: to mainstream gender issues in wetland management and implementation of the Convention. </w:t>
            </w:r>
          </w:p>
        </w:tc>
        <w:tc>
          <w:tcPr>
            <w:tcW w:w="0" w:type="auto"/>
            <w:tcBorders>
              <w:top w:val="single" w:sz="4" w:space="0" w:color="auto"/>
              <w:left w:val="single" w:sz="4" w:space="0" w:color="auto"/>
              <w:bottom w:val="single" w:sz="4" w:space="0" w:color="auto"/>
              <w:right w:val="single" w:sz="4" w:space="0" w:color="auto"/>
            </w:tcBorders>
            <w:hideMark/>
          </w:tcPr>
          <w:p w14:paraId="567735B4" w14:textId="77777777" w:rsidR="008768E7" w:rsidRPr="00953E40" w:rsidRDefault="008768E7" w:rsidP="00953E40">
            <w:pPr>
              <w:ind w:left="0" w:firstLine="0"/>
              <w:rPr>
                <w:sz w:val="20"/>
                <w:szCs w:val="20"/>
              </w:rPr>
            </w:pPr>
            <w:r w:rsidRPr="00953E40">
              <w:rPr>
                <w:b/>
                <w:sz w:val="20"/>
                <w:szCs w:val="20"/>
              </w:rPr>
              <w:t>Report</w:t>
            </w:r>
            <w:r w:rsidRPr="00953E40">
              <w:rPr>
                <w:sz w:val="20"/>
                <w:szCs w:val="20"/>
              </w:rPr>
              <w:t xml:space="preserve"> and derived </w:t>
            </w:r>
            <w:r w:rsidRPr="00953E40">
              <w:rPr>
                <w:b/>
                <w:sz w:val="20"/>
                <w:szCs w:val="20"/>
              </w:rPr>
              <w:t>comms products</w:t>
            </w:r>
            <w:r w:rsidRPr="00953E40">
              <w:rPr>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36541967" w14:textId="77777777" w:rsidR="008768E7" w:rsidRPr="00953E40" w:rsidRDefault="008768E7" w:rsidP="00953E40">
            <w:pPr>
              <w:ind w:left="0" w:firstLine="0"/>
              <w:rPr>
                <w:sz w:val="20"/>
                <w:szCs w:val="20"/>
              </w:rPr>
            </w:pPr>
            <w:r w:rsidRPr="00953E40">
              <w:rPr>
                <w:sz w:val="20"/>
                <w:szCs w:val="20"/>
              </w:rPr>
              <w:t>Contracting Parties</w:t>
            </w:r>
          </w:p>
        </w:tc>
        <w:tc>
          <w:tcPr>
            <w:tcW w:w="0" w:type="auto"/>
            <w:tcBorders>
              <w:top w:val="single" w:sz="4" w:space="0" w:color="auto"/>
              <w:left w:val="single" w:sz="4" w:space="0" w:color="auto"/>
              <w:bottom w:val="single" w:sz="4" w:space="0" w:color="auto"/>
              <w:right w:val="single" w:sz="4" w:space="0" w:color="auto"/>
            </w:tcBorders>
            <w:hideMark/>
          </w:tcPr>
          <w:p w14:paraId="535F442E" w14:textId="77777777" w:rsidR="008768E7" w:rsidRPr="00953E40" w:rsidRDefault="008768E7" w:rsidP="00953E40">
            <w:pPr>
              <w:ind w:left="0" w:firstLine="0"/>
              <w:rPr>
                <w:sz w:val="20"/>
                <w:szCs w:val="20"/>
              </w:rPr>
            </w:pPr>
            <w:r w:rsidRPr="00953E40">
              <w:rPr>
                <w:sz w:val="20"/>
                <w:szCs w:val="20"/>
              </w:rPr>
              <w:t>20,000 (report and consultancy)</w:t>
            </w:r>
          </w:p>
        </w:tc>
      </w:tr>
    </w:tbl>
    <w:p w14:paraId="2F2E2D3A" w14:textId="77777777" w:rsidR="00965AC6" w:rsidRDefault="00965AC6">
      <w:pPr>
        <w:rPr>
          <w:rFonts w:asciiTheme="minorHAnsi" w:hAnsiTheme="minorHAnsi" w:cstheme="minorBidi"/>
          <w:sz w:val="20"/>
          <w:szCs w:val="20"/>
        </w:rPr>
      </w:pPr>
      <w:r>
        <w:rPr>
          <w:rFonts w:asciiTheme="minorHAnsi" w:hAnsiTheme="minorHAnsi" w:cstheme="minorBidi"/>
          <w:sz w:val="20"/>
          <w:szCs w:val="20"/>
        </w:rPr>
        <w:br w:type="page"/>
      </w:r>
    </w:p>
    <w:tbl>
      <w:tblPr>
        <w:tblStyle w:val="TableGrid21"/>
        <w:tblW w:w="5000" w:type="pct"/>
        <w:tblInd w:w="0" w:type="dxa"/>
        <w:tblCellMar>
          <w:top w:w="57" w:type="dxa"/>
          <w:bottom w:w="57" w:type="dxa"/>
        </w:tblCellMar>
        <w:tblLook w:val="04A0" w:firstRow="1" w:lastRow="0" w:firstColumn="1" w:lastColumn="0" w:noHBand="0" w:noVBand="1"/>
      </w:tblPr>
      <w:tblGrid>
        <w:gridCol w:w="3504"/>
        <w:gridCol w:w="10444"/>
      </w:tblGrid>
      <w:tr w:rsidR="008768E7" w:rsidRPr="00953E40" w14:paraId="26B80C2C" w14:textId="77777777" w:rsidTr="008768E7">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hideMark/>
          </w:tcPr>
          <w:p w14:paraId="45569C54" w14:textId="77777777" w:rsidR="008768E7" w:rsidRPr="00953E40" w:rsidRDefault="008768E7" w:rsidP="00953E40">
            <w:pPr>
              <w:rPr>
                <w:sz w:val="20"/>
                <w:szCs w:val="20"/>
                <w:lang w:val="en-GB"/>
              </w:rPr>
            </w:pPr>
            <w:r w:rsidRPr="00953E40">
              <w:rPr>
                <w:sz w:val="20"/>
                <w:szCs w:val="20"/>
                <w:lang w:val="en-GB"/>
              </w:rPr>
              <w:lastRenderedPageBreak/>
              <w:t>Thematic Work Area 5 : Climate change and wetlands: innovative methodologies for carbon accounting/assessments related to wetlands</w:t>
            </w:r>
          </w:p>
        </w:tc>
      </w:tr>
      <w:tr w:rsidR="008768E7" w:rsidRPr="00953E40" w14:paraId="488A35A8" w14:textId="77777777" w:rsidTr="008768E7">
        <w:tc>
          <w:tcPr>
            <w:tcW w:w="1256" w:type="pct"/>
            <w:tcBorders>
              <w:top w:val="single" w:sz="4" w:space="0" w:color="auto"/>
              <w:left w:val="single" w:sz="4" w:space="0" w:color="auto"/>
              <w:bottom w:val="single" w:sz="4" w:space="0" w:color="auto"/>
              <w:right w:val="single" w:sz="4" w:space="0" w:color="auto"/>
            </w:tcBorders>
            <w:hideMark/>
          </w:tcPr>
          <w:p w14:paraId="7DB7BCA9" w14:textId="77777777" w:rsidR="008768E7" w:rsidRPr="00953E40" w:rsidRDefault="008768E7" w:rsidP="00953E40">
            <w:pPr>
              <w:rPr>
                <w:rFonts w:cs="Arial"/>
                <w:sz w:val="20"/>
                <w:szCs w:val="20"/>
                <w:lang w:val="en-GB"/>
              </w:rPr>
            </w:pPr>
            <w:r w:rsidRPr="00953E40">
              <w:rPr>
                <w:rFonts w:cs="Arial"/>
                <w:sz w:val="20"/>
                <w:szCs w:val="20"/>
                <w:lang w:val="en-GB"/>
              </w:rPr>
              <w:t>Working Group lead(s) and participants:</w:t>
            </w:r>
          </w:p>
        </w:tc>
        <w:tc>
          <w:tcPr>
            <w:tcW w:w="3744" w:type="pct"/>
            <w:tcBorders>
              <w:top w:val="single" w:sz="4" w:space="0" w:color="auto"/>
              <w:left w:val="single" w:sz="4" w:space="0" w:color="auto"/>
              <w:bottom w:val="single" w:sz="4" w:space="0" w:color="auto"/>
              <w:right w:val="single" w:sz="4" w:space="0" w:color="auto"/>
            </w:tcBorders>
            <w:hideMark/>
          </w:tcPr>
          <w:p w14:paraId="0CCDA6F1" w14:textId="77777777" w:rsidR="008768E7" w:rsidRPr="00953E40" w:rsidRDefault="008768E7" w:rsidP="00953E40">
            <w:pPr>
              <w:tabs>
                <w:tab w:val="left" w:pos="1095"/>
              </w:tabs>
              <w:rPr>
                <w:rFonts w:cs="Arial"/>
                <w:b w:val="0"/>
                <w:sz w:val="20"/>
                <w:szCs w:val="20"/>
                <w:lang w:val="en-GB"/>
              </w:rPr>
            </w:pPr>
            <w:r w:rsidRPr="00953E40">
              <w:rPr>
                <w:rFonts w:cs="Arial"/>
                <w:b w:val="0"/>
                <w:i/>
                <w:sz w:val="20"/>
                <w:szCs w:val="20"/>
                <w:lang w:val="en-GB"/>
              </w:rPr>
              <w:t>Siobhan Fenessy (lead), Sangdon Lee (co-lead)</w:t>
            </w:r>
            <w:r w:rsidRPr="00953E40">
              <w:rPr>
                <w:rFonts w:cs="Arial"/>
                <w:b w:val="0"/>
                <w:sz w:val="20"/>
                <w:szCs w:val="20"/>
                <w:lang w:val="en-GB"/>
              </w:rPr>
              <w:t>, Hugh Robertson, David Stroud, Edson Junqueira, Christian Perennou (TDV), Max Finlayson (IHE Delft Institute for Water Education)</w:t>
            </w:r>
            <w:r w:rsidR="00027DD2" w:rsidRPr="00953E40">
              <w:rPr>
                <w:rFonts w:cs="Arial"/>
                <w:b w:val="0"/>
                <w:sz w:val="20"/>
                <w:szCs w:val="20"/>
                <w:lang w:val="en-GB"/>
              </w:rPr>
              <w:t>, Leanne Wilkinson (STRP NFP Australia)</w:t>
            </w:r>
            <w:r w:rsidRPr="00953E40">
              <w:rPr>
                <w:rFonts w:cs="Arial"/>
                <w:b w:val="0"/>
                <w:sz w:val="20"/>
                <w:szCs w:val="20"/>
                <w:lang w:val="en-GB"/>
              </w:rPr>
              <w:t xml:space="preserve"> [and others to be confirmed]</w:t>
            </w:r>
          </w:p>
        </w:tc>
      </w:tr>
      <w:tr w:rsidR="008768E7" w:rsidRPr="00953E40" w14:paraId="73E8EC0B" w14:textId="77777777" w:rsidTr="008768E7">
        <w:tc>
          <w:tcPr>
            <w:tcW w:w="1256" w:type="pct"/>
            <w:tcBorders>
              <w:top w:val="single" w:sz="4" w:space="0" w:color="auto"/>
              <w:left w:val="single" w:sz="4" w:space="0" w:color="auto"/>
              <w:bottom w:val="single" w:sz="4" w:space="0" w:color="auto"/>
              <w:right w:val="single" w:sz="4" w:space="0" w:color="auto"/>
            </w:tcBorders>
            <w:hideMark/>
          </w:tcPr>
          <w:p w14:paraId="79393A28" w14:textId="77777777" w:rsidR="008768E7" w:rsidRPr="00953E40" w:rsidRDefault="008768E7" w:rsidP="00953E40">
            <w:pPr>
              <w:rPr>
                <w:rFonts w:cs="Arial"/>
                <w:sz w:val="20"/>
                <w:szCs w:val="20"/>
                <w:lang w:val="en-GB"/>
              </w:rPr>
            </w:pPr>
            <w:r w:rsidRPr="00953E40">
              <w:rPr>
                <w:rFonts w:cs="Arial"/>
                <w:sz w:val="20"/>
                <w:szCs w:val="20"/>
                <w:lang w:val="en-GB"/>
              </w:rPr>
              <w:t>Contributing organizations: [IOPs/observers/others]</w:t>
            </w:r>
          </w:p>
        </w:tc>
        <w:tc>
          <w:tcPr>
            <w:tcW w:w="3744" w:type="pct"/>
            <w:tcBorders>
              <w:top w:val="single" w:sz="4" w:space="0" w:color="auto"/>
              <w:left w:val="single" w:sz="4" w:space="0" w:color="auto"/>
              <w:bottom w:val="single" w:sz="4" w:space="0" w:color="auto"/>
              <w:right w:val="single" w:sz="4" w:space="0" w:color="auto"/>
            </w:tcBorders>
            <w:hideMark/>
          </w:tcPr>
          <w:p w14:paraId="2378FF5A" w14:textId="77777777" w:rsidR="008768E7" w:rsidRPr="00953E40" w:rsidRDefault="008768E7" w:rsidP="00953E40">
            <w:pPr>
              <w:rPr>
                <w:rFonts w:cs="Arial"/>
                <w:b w:val="0"/>
                <w:sz w:val="20"/>
                <w:szCs w:val="20"/>
                <w:lang w:val="en-GB"/>
              </w:rPr>
            </w:pPr>
            <w:r w:rsidRPr="00953E40">
              <w:rPr>
                <w:rFonts w:cs="Arial"/>
                <w:b w:val="0"/>
                <w:sz w:val="20"/>
                <w:szCs w:val="20"/>
                <w:lang w:val="en-GB"/>
              </w:rPr>
              <w:t>Tour du Valat; IHE Delft Institute for Water Education [and others to be confirmed]</w:t>
            </w:r>
          </w:p>
        </w:tc>
      </w:tr>
    </w:tbl>
    <w:p w14:paraId="49B465B8" w14:textId="77777777" w:rsidR="008768E7" w:rsidRPr="00953E40" w:rsidRDefault="008768E7" w:rsidP="00953E40">
      <w:pPr>
        <w:rPr>
          <w:rFonts w:asciiTheme="minorHAnsi" w:eastAsiaTheme="minorHAnsi" w:hAnsiTheme="minorHAnsi" w:cstheme="minorBidi"/>
          <w:sz w:val="20"/>
          <w:szCs w:val="20"/>
        </w:rPr>
      </w:pPr>
    </w:p>
    <w:tbl>
      <w:tblPr>
        <w:tblStyle w:val="TableGrid"/>
        <w:tblW w:w="0" w:type="auto"/>
        <w:tblCellMar>
          <w:top w:w="57" w:type="dxa"/>
          <w:bottom w:w="57" w:type="dxa"/>
        </w:tblCellMar>
        <w:tblLook w:val="04A0" w:firstRow="1" w:lastRow="0" w:firstColumn="1" w:lastColumn="0" w:noHBand="0" w:noVBand="1"/>
      </w:tblPr>
      <w:tblGrid>
        <w:gridCol w:w="1668"/>
        <w:gridCol w:w="848"/>
        <w:gridCol w:w="1146"/>
        <w:gridCol w:w="2217"/>
        <w:gridCol w:w="835"/>
        <w:gridCol w:w="2290"/>
        <w:gridCol w:w="1742"/>
        <w:gridCol w:w="1662"/>
        <w:gridCol w:w="1540"/>
      </w:tblGrid>
      <w:tr w:rsidR="003A7F32" w:rsidRPr="00953E40" w14:paraId="0E42EAFF" w14:textId="77777777" w:rsidTr="008768E7">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AF2A46" w14:textId="77777777" w:rsidR="008768E7" w:rsidRPr="00953E40" w:rsidRDefault="008768E7" w:rsidP="00953E40">
            <w:pPr>
              <w:keepNext/>
              <w:rPr>
                <w:b/>
                <w:sz w:val="20"/>
                <w:szCs w:val="20"/>
              </w:rPr>
            </w:pPr>
            <w:r w:rsidRPr="00953E40">
              <w:rPr>
                <w:b/>
                <w:sz w:val="20"/>
                <w:szCs w:val="20"/>
              </w:rPr>
              <w:t xml:space="preserve">Task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F57E84" w14:textId="77777777" w:rsidR="008768E7" w:rsidRPr="00953E40" w:rsidRDefault="008768E7" w:rsidP="00953E40">
            <w:pPr>
              <w:keepNext/>
              <w:rPr>
                <w:b/>
                <w:sz w:val="20"/>
                <w:szCs w:val="20"/>
              </w:rPr>
            </w:pPr>
            <w:r w:rsidRPr="00953E40">
              <w:rPr>
                <w:b/>
                <w:sz w:val="20"/>
                <w:szCs w:val="20"/>
              </w:rPr>
              <w:t xml:space="preserve">Res.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038BE7" w14:textId="77777777" w:rsidR="008768E7" w:rsidRPr="00953E40" w:rsidRDefault="008768E7" w:rsidP="00953E40">
            <w:pPr>
              <w:keepNext/>
              <w:rPr>
                <w:b/>
                <w:sz w:val="20"/>
                <w:szCs w:val="20"/>
              </w:rPr>
            </w:pPr>
            <w:r w:rsidRPr="00953E40">
              <w:rPr>
                <w:b/>
                <w:sz w:val="20"/>
                <w:szCs w:val="20"/>
              </w:rPr>
              <w:t xml:space="preserve">SP target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1B2A15" w14:textId="77777777" w:rsidR="008768E7" w:rsidRPr="00953E40" w:rsidRDefault="008768E7" w:rsidP="00953E40">
            <w:pPr>
              <w:keepNext/>
              <w:rPr>
                <w:b/>
                <w:sz w:val="20"/>
                <w:szCs w:val="20"/>
              </w:rPr>
            </w:pPr>
            <w:r w:rsidRPr="00953E40">
              <w:rPr>
                <w:b/>
                <w:sz w:val="20"/>
                <w:szCs w:val="20"/>
              </w:rPr>
              <w:t xml:space="preserve">Description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2A4990" w14:textId="77777777" w:rsidR="008768E7" w:rsidRPr="00953E40" w:rsidRDefault="008768E7" w:rsidP="00953E40">
            <w:pPr>
              <w:keepNext/>
              <w:rPr>
                <w:b/>
                <w:sz w:val="20"/>
                <w:szCs w:val="20"/>
              </w:rPr>
            </w:pPr>
            <w:r w:rsidRPr="00953E40">
              <w:rPr>
                <w:b/>
                <w:sz w:val="20"/>
                <w:szCs w:val="20"/>
              </w:rPr>
              <w:t>Priority</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54DC4C" w14:textId="77777777" w:rsidR="008768E7" w:rsidRPr="00953E40" w:rsidRDefault="008768E7" w:rsidP="00953E40">
            <w:pPr>
              <w:keepNext/>
              <w:rPr>
                <w:b/>
                <w:sz w:val="20"/>
                <w:szCs w:val="20"/>
              </w:rPr>
            </w:pPr>
            <w:r w:rsidRPr="00953E40">
              <w:rPr>
                <w:b/>
                <w:sz w:val="20"/>
                <w:szCs w:val="20"/>
              </w:rPr>
              <w:t>Process and outcomes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94384A" w14:textId="77777777" w:rsidR="008768E7" w:rsidRPr="00953E40" w:rsidRDefault="008768E7" w:rsidP="00953E40">
            <w:pPr>
              <w:keepNext/>
              <w:rPr>
                <w:b/>
                <w:sz w:val="20"/>
                <w:szCs w:val="20"/>
              </w:rPr>
            </w:pPr>
            <w:r w:rsidRPr="00953E40">
              <w:rPr>
                <w:b/>
                <w:sz w:val="20"/>
                <w:szCs w:val="20"/>
              </w:rPr>
              <w:t>Output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4018D7" w14:textId="77777777" w:rsidR="008768E7" w:rsidRPr="00953E40" w:rsidRDefault="008768E7" w:rsidP="00953E40">
            <w:pPr>
              <w:keepNext/>
              <w:rPr>
                <w:b/>
                <w:sz w:val="20"/>
                <w:szCs w:val="20"/>
              </w:rPr>
            </w:pPr>
            <w:r w:rsidRPr="00953E40">
              <w:rPr>
                <w:b/>
                <w:sz w:val="20"/>
                <w:szCs w:val="20"/>
              </w:rPr>
              <w:t xml:space="preserve">Audience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05E585" w14:textId="77777777" w:rsidR="008768E7" w:rsidRPr="00953E40" w:rsidRDefault="008768E7" w:rsidP="00953E40">
            <w:pPr>
              <w:keepNext/>
              <w:rPr>
                <w:b/>
                <w:sz w:val="20"/>
                <w:szCs w:val="20"/>
              </w:rPr>
            </w:pPr>
            <w:r w:rsidRPr="00953E40">
              <w:rPr>
                <w:b/>
                <w:sz w:val="20"/>
                <w:szCs w:val="20"/>
              </w:rPr>
              <w:t>Costs CHF</w:t>
            </w:r>
          </w:p>
        </w:tc>
      </w:tr>
      <w:tr w:rsidR="003A7F32" w:rsidRPr="00953E40" w14:paraId="6D0A9C17" w14:textId="77777777" w:rsidTr="008768E7">
        <w:trPr>
          <w:trHeight w:val="524"/>
        </w:trPr>
        <w:tc>
          <w:tcPr>
            <w:tcW w:w="0" w:type="auto"/>
            <w:tcBorders>
              <w:top w:val="single" w:sz="4" w:space="0" w:color="auto"/>
              <w:left w:val="single" w:sz="4" w:space="0" w:color="auto"/>
              <w:bottom w:val="single" w:sz="4" w:space="0" w:color="auto"/>
              <w:right w:val="single" w:sz="4" w:space="0" w:color="auto"/>
            </w:tcBorders>
            <w:hideMark/>
          </w:tcPr>
          <w:p w14:paraId="383DFDA5" w14:textId="5515FC7D" w:rsidR="008768E7" w:rsidRPr="00953E40" w:rsidRDefault="008768E7" w:rsidP="00953E40">
            <w:pPr>
              <w:ind w:left="0" w:firstLine="0"/>
              <w:rPr>
                <w:sz w:val="20"/>
                <w:szCs w:val="20"/>
              </w:rPr>
            </w:pPr>
            <w:r w:rsidRPr="00953E40">
              <w:rPr>
                <w:sz w:val="20"/>
                <w:szCs w:val="20"/>
              </w:rPr>
              <w:t>5.1.</w:t>
            </w:r>
            <w:r w:rsidR="00B825B8">
              <w:rPr>
                <w:sz w:val="20"/>
                <w:szCs w:val="20"/>
              </w:rPr>
              <w:t xml:space="preserve"> </w:t>
            </w:r>
            <w:r w:rsidRPr="00953E40">
              <w:rPr>
                <w:sz w:val="20"/>
                <w:szCs w:val="20"/>
              </w:rPr>
              <w:t xml:space="preserve">Desktop study of coastal blue carbon ecosystems in Ramsar Sites (consistent with relevant IPCC guidelines) </w:t>
            </w:r>
          </w:p>
        </w:tc>
        <w:tc>
          <w:tcPr>
            <w:tcW w:w="0" w:type="auto"/>
            <w:tcBorders>
              <w:top w:val="single" w:sz="4" w:space="0" w:color="auto"/>
              <w:left w:val="single" w:sz="4" w:space="0" w:color="auto"/>
              <w:bottom w:val="single" w:sz="4" w:space="0" w:color="auto"/>
              <w:right w:val="single" w:sz="4" w:space="0" w:color="auto"/>
            </w:tcBorders>
            <w:hideMark/>
          </w:tcPr>
          <w:p w14:paraId="3D3887F2" w14:textId="77777777" w:rsidR="008768E7" w:rsidRPr="00953E40" w:rsidRDefault="00C809D9" w:rsidP="00953E40">
            <w:pPr>
              <w:ind w:left="0" w:firstLine="0"/>
              <w:rPr>
                <w:sz w:val="20"/>
                <w:szCs w:val="20"/>
              </w:rPr>
            </w:pPr>
            <w:hyperlink r:id="rId45" w:history="1">
              <w:r w:rsidR="008768E7" w:rsidRPr="00953E40">
                <w:rPr>
                  <w:rStyle w:val="Hyperlink"/>
                  <w:sz w:val="20"/>
                  <w:szCs w:val="20"/>
                </w:rPr>
                <w:t>XIII.14</w:t>
              </w:r>
            </w:hyperlink>
            <w:r w:rsidR="008768E7" w:rsidRPr="00953E40">
              <w:rPr>
                <w:sz w:val="20"/>
                <w:szCs w:val="20"/>
              </w:rPr>
              <w:t xml:space="preserve">, </w:t>
            </w:r>
            <w:r w:rsidR="008768E7" w:rsidRPr="00953E40">
              <w:rPr>
                <w:rFonts w:cs="Arial"/>
                <w:sz w:val="20"/>
                <w:szCs w:val="20"/>
              </w:rPr>
              <w:t xml:space="preserve">¶ </w:t>
            </w:r>
            <w:r w:rsidR="003A7F32" w:rsidRPr="00953E40">
              <w:rPr>
                <w:rFonts w:cs="Arial"/>
                <w:sz w:val="20"/>
                <w:szCs w:val="20"/>
              </w:rPr>
              <w:t xml:space="preserve">¶ </w:t>
            </w:r>
            <w:r w:rsidR="008768E7" w:rsidRPr="00953E40">
              <w:rPr>
                <w:sz w:val="20"/>
                <w:szCs w:val="20"/>
              </w:rPr>
              <w:t>15(a)</w:t>
            </w:r>
            <w:r w:rsidR="007D734C" w:rsidRPr="00953E40">
              <w:rPr>
                <w:sz w:val="20"/>
                <w:szCs w:val="20"/>
              </w:rPr>
              <w:t>-(d)</w:t>
            </w:r>
            <w:r w:rsidR="003A7F32" w:rsidRPr="00953E40">
              <w:rPr>
                <w:sz w:val="20"/>
                <w:szCs w:val="20"/>
              </w:rPr>
              <w:t>; 11(c)</w:t>
            </w:r>
          </w:p>
        </w:tc>
        <w:tc>
          <w:tcPr>
            <w:tcW w:w="0" w:type="auto"/>
            <w:tcBorders>
              <w:top w:val="single" w:sz="4" w:space="0" w:color="auto"/>
              <w:left w:val="single" w:sz="4" w:space="0" w:color="auto"/>
              <w:bottom w:val="single" w:sz="4" w:space="0" w:color="auto"/>
              <w:right w:val="single" w:sz="4" w:space="0" w:color="auto"/>
            </w:tcBorders>
            <w:hideMark/>
          </w:tcPr>
          <w:p w14:paraId="3CC4230F" w14:textId="77777777" w:rsidR="008768E7" w:rsidRPr="00953E40" w:rsidRDefault="008768E7" w:rsidP="00953E40">
            <w:pPr>
              <w:ind w:left="0" w:firstLine="0"/>
              <w:rPr>
                <w:sz w:val="20"/>
                <w:szCs w:val="20"/>
              </w:rPr>
            </w:pPr>
            <w:r w:rsidRPr="00953E40">
              <w:rPr>
                <w:sz w:val="20"/>
                <w:szCs w:val="20"/>
              </w:rPr>
              <w:t>3.11, 4.14</w:t>
            </w:r>
          </w:p>
        </w:tc>
        <w:tc>
          <w:tcPr>
            <w:tcW w:w="0" w:type="auto"/>
            <w:tcBorders>
              <w:top w:val="single" w:sz="4" w:space="0" w:color="auto"/>
              <w:left w:val="single" w:sz="4" w:space="0" w:color="auto"/>
              <w:bottom w:val="single" w:sz="4" w:space="0" w:color="auto"/>
              <w:right w:val="single" w:sz="4" w:space="0" w:color="auto"/>
            </w:tcBorders>
            <w:hideMark/>
          </w:tcPr>
          <w:p w14:paraId="4B81CF9D" w14:textId="77777777" w:rsidR="008768E7" w:rsidRPr="00953E40" w:rsidRDefault="008768E7" w:rsidP="00953E40">
            <w:pPr>
              <w:spacing w:after="60"/>
              <w:ind w:left="0" w:firstLine="0"/>
              <w:rPr>
                <w:sz w:val="20"/>
                <w:szCs w:val="20"/>
              </w:rPr>
            </w:pPr>
            <w:r w:rsidRPr="00953E40">
              <w:rPr>
                <w:sz w:val="20"/>
                <w:szCs w:val="20"/>
              </w:rPr>
              <w:t>Undertake a desk review to give a high-level summary of the state of knowledge of blue carbon ecosystems in each Ramsar Region, the availability of data and information; and addressing issues highlighted in para 15(a) of Res. XIII.14.</w:t>
            </w:r>
          </w:p>
          <w:p w14:paraId="4E0699B8" w14:textId="77777777" w:rsidR="00883CC4" w:rsidRPr="00953E40" w:rsidRDefault="00883CC4" w:rsidP="00953E40">
            <w:pPr>
              <w:ind w:left="0" w:firstLine="0"/>
              <w:rPr>
                <w:sz w:val="20"/>
                <w:szCs w:val="20"/>
              </w:rPr>
            </w:pPr>
          </w:p>
          <w:p w14:paraId="6E43FFF5" w14:textId="77777777" w:rsidR="008768E7" w:rsidRPr="00953E40" w:rsidRDefault="008768E7" w:rsidP="00953E40">
            <w:pPr>
              <w:spacing w:after="60"/>
              <w:ind w:left="0" w:firstLine="0"/>
              <w:rPr>
                <w:sz w:val="20"/>
                <w:szCs w:val="20"/>
              </w:rPr>
            </w:pPr>
            <w:r w:rsidRPr="00953E40">
              <w:rPr>
                <w:sz w:val="20"/>
                <w:szCs w:val="20"/>
              </w:rPr>
              <w:t>Review will also consider and provide advice on how best to undertake tasks specified in para 15 (b), (c), and (d) of Res. XIII.14 in relation review findings, including development ToR for future such work to actually address those issues.</w:t>
            </w:r>
          </w:p>
          <w:p w14:paraId="41BF4B39" w14:textId="77777777" w:rsidR="003A7F32" w:rsidRPr="00953E40" w:rsidRDefault="003A7F32" w:rsidP="00953E40">
            <w:pPr>
              <w:ind w:left="0" w:firstLine="0"/>
              <w:rPr>
                <w:sz w:val="20"/>
                <w:szCs w:val="20"/>
              </w:rPr>
            </w:pPr>
          </w:p>
          <w:p w14:paraId="62B58EDD" w14:textId="77777777" w:rsidR="003A7F32" w:rsidRPr="00953E40" w:rsidRDefault="003A7F32" w:rsidP="00953E40">
            <w:pPr>
              <w:spacing w:after="60"/>
              <w:ind w:left="0" w:firstLine="0"/>
              <w:rPr>
                <w:sz w:val="20"/>
                <w:szCs w:val="20"/>
              </w:rPr>
            </w:pPr>
            <w:r w:rsidRPr="00953E40">
              <w:rPr>
                <w:sz w:val="20"/>
                <w:szCs w:val="20"/>
              </w:rPr>
              <w:lastRenderedPageBreak/>
              <w:t>Present best evidence of the extent of blue carbon ecosystems</w:t>
            </w:r>
          </w:p>
        </w:tc>
        <w:tc>
          <w:tcPr>
            <w:tcW w:w="0" w:type="auto"/>
            <w:tcBorders>
              <w:top w:val="single" w:sz="4" w:space="0" w:color="auto"/>
              <w:left w:val="single" w:sz="4" w:space="0" w:color="auto"/>
              <w:bottom w:val="single" w:sz="4" w:space="0" w:color="auto"/>
              <w:right w:val="single" w:sz="4" w:space="0" w:color="auto"/>
            </w:tcBorders>
            <w:hideMark/>
          </w:tcPr>
          <w:p w14:paraId="6A36A739" w14:textId="77777777" w:rsidR="008768E7" w:rsidRPr="00953E40" w:rsidRDefault="008768E7" w:rsidP="00953E40">
            <w:pPr>
              <w:spacing w:after="60"/>
              <w:ind w:left="0" w:firstLine="0"/>
              <w:rPr>
                <w:color w:val="FF0000"/>
                <w:sz w:val="20"/>
                <w:szCs w:val="20"/>
              </w:rPr>
            </w:pPr>
            <w:r w:rsidRPr="00953E40">
              <w:rPr>
                <w:color w:val="FF0000"/>
                <w:sz w:val="20"/>
                <w:szCs w:val="20"/>
              </w:rPr>
              <w:lastRenderedPageBreak/>
              <w:t xml:space="preserve">Highest </w:t>
            </w:r>
          </w:p>
        </w:tc>
        <w:tc>
          <w:tcPr>
            <w:tcW w:w="0" w:type="auto"/>
            <w:tcBorders>
              <w:top w:val="single" w:sz="4" w:space="0" w:color="auto"/>
              <w:left w:val="single" w:sz="4" w:space="0" w:color="auto"/>
              <w:bottom w:val="single" w:sz="4" w:space="0" w:color="auto"/>
              <w:right w:val="single" w:sz="4" w:space="0" w:color="auto"/>
            </w:tcBorders>
            <w:hideMark/>
          </w:tcPr>
          <w:p w14:paraId="4DBA27F9" w14:textId="77777777" w:rsidR="008768E7" w:rsidRPr="00953E40" w:rsidRDefault="008768E7" w:rsidP="00953E40">
            <w:pPr>
              <w:spacing w:after="60"/>
              <w:ind w:left="0" w:firstLine="0"/>
              <w:rPr>
                <w:sz w:val="20"/>
                <w:szCs w:val="20"/>
              </w:rPr>
            </w:pPr>
            <w:r w:rsidRPr="00953E40">
              <w:rPr>
                <w:sz w:val="20"/>
                <w:szCs w:val="20"/>
              </w:rPr>
              <w:t>5.1(a) Produce ToR for the desktop review by July 2019</w:t>
            </w:r>
            <w:r w:rsidR="007D734C" w:rsidRPr="00953E40">
              <w:rPr>
                <w:sz w:val="20"/>
                <w:szCs w:val="20"/>
              </w:rPr>
              <w:t xml:space="preserve"> (after adoption of work plan)</w:t>
            </w:r>
            <w:r w:rsidRPr="00953E40">
              <w:rPr>
                <w:sz w:val="20"/>
                <w:szCs w:val="20"/>
              </w:rPr>
              <w:t>;</w:t>
            </w:r>
          </w:p>
          <w:p w14:paraId="799C555E" w14:textId="77777777" w:rsidR="00521EE4" w:rsidRPr="00953E40" w:rsidRDefault="00521EE4" w:rsidP="00953E40">
            <w:pPr>
              <w:ind w:left="0" w:firstLine="0"/>
              <w:rPr>
                <w:sz w:val="20"/>
                <w:szCs w:val="20"/>
              </w:rPr>
            </w:pPr>
          </w:p>
          <w:p w14:paraId="7D83F626" w14:textId="77777777" w:rsidR="008768E7" w:rsidRPr="00953E40" w:rsidRDefault="008768E7" w:rsidP="00953E40">
            <w:pPr>
              <w:spacing w:after="60"/>
              <w:ind w:left="0" w:firstLine="0"/>
              <w:rPr>
                <w:sz w:val="20"/>
                <w:szCs w:val="20"/>
              </w:rPr>
            </w:pPr>
            <w:r w:rsidRPr="00953E40">
              <w:rPr>
                <w:sz w:val="20"/>
                <w:szCs w:val="20"/>
              </w:rPr>
              <w:t>Engage consultant by Fall 2019;</w:t>
            </w:r>
          </w:p>
          <w:p w14:paraId="4A870B83" w14:textId="77777777" w:rsidR="00521EE4" w:rsidRPr="00953E40" w:rsidRDefault="00521EE4" w:rsidP="00953E40">
            <w:pPr>
              <w:ind w:left="0" w:firstLine="0"/>
              <w:rPr>
                <w:sz w:val="20"/>
                <w:szCs w:val="20"/>
              </w:rPr>
            </w:pPr>
          </w:p>
          <w:p w14:paraId="39D1763C" w14:textId="77777777" w:rsidR="008768E7" w:rsidRPr="00953E40" w:rsidRDefault="008768E7" w:rsidP="00953E40">
            <w:pPr>
              <w:spacing w:after="60"/>
              <w:ind w:left="0" w:firstLine="0"/>
              <w:rPr>
                <w:sz w:val="20"/>
                <w:szCs w:val="20"/>
              </w:rPr>
            </w:pPr>
            <w:r w:rsidRPr="00953E40">
              <w:rPr>
                <w:sz w:val="20"/>
                <w:szCs w:val="20"/>
              </w:rPr>
              <w:t>Product delivered early 2021 at latest;</w:t>
            </w:r>
          </w:p>
          <w:p w14:paraId="33B1A6E0" w14:textId="77777777" w:rsidR="00521EE4" w:rsidRPr="00953E40" w:rsidRDefault="00521EE4" w:rsidP="00953E40">
            <w:pPr>
              <w:ind w:left="0" w:firstLine="0"/>
              <w:rPr>
                <w:sz w:val="20"/>
                <w:szCs w:val="20"/>
              </w:rPr>
            </w:pPr>
          </w:p>
          <w:p w14:paraId="415BB95D" w14:textId="77777777" w:rsidR="008768E7" w:rsidRPr="00953E40" w:rsidRDefault="008768E7" w:rsidP="00953E40">
            <w:pPr>
              <w:spacing w:after="60"/>
              <w:ind w:left="0" w:firstLine="0"/>
              <w:rPr>
                <w:sz w:val="20"/>
                <w:szCs w:val="20"/>
              </w:rPr>
            </w:pPr>
            <w:r w:rsidRPr="00953E40">
              <w:rPr>
                <w:sz w:val="20"/>
                <w:szCs w:val="20"/>
              </w:rPr>
              <w:t>Work to actually complete the tasks in paras 15(b), (c) and (d) is technically demanding, and lower priority for the current triennium, but work to initiate 15 (b),(c), and (d) elements will be initiated early post-C0P 14 in light of current work.</w:t>
            </w:r>
          </w:p>
          <w:p w14:paraId="76E30464" w14:textId="77777777" w:rsidR="003A7F32" w:rsidRPr="00953E40" w:rsidRDefault="003A7F32" w:rsidP="00953E40">
            <w:pPr>
              <w:spacing w:after="60"/>
              <w:ind w:left="0" w:firstLine="0"/>
              <w:rPr>
                <w:sz w:val="20"/>
                <w:szCs w:val="20"/>
              </w:rPr>
            </w:pPr>
          </w:p>
          <w:p w14:paraId="7E2C67D6" w14:textId="77777777" w:rsidR="003A7F32" w:rsidRPr="00953E40" w:rsidRDefault="003A7F32" w:rsidP="00953E40">
            <w:pPr>
              <w:spacing w:after="60"/>
              <w:ind w:left="0" w:firstLine="0"/>
              <w:rPr>
                <w:sz w:val="20"/>
                <w:szCs w:val="20"/>
              </w:rPr>
            </w:pPr>
          </w:p>
          <w:p w14:paraId="08987229" w14:textId="77777777" w:rsidR="003A7F32" w:rsidRPr="00953E40" w:rsidRDefault="003A7F32" w:rsidP="00953E40">
            <w:pPr>
              <w:spacing w:after="60"/>
              <w:ind w:left="0" w:firstLine="0"/>
              <w:rPr>
                <w:sz w:val="20"/>
                <w:szCs w:val="20"/>
              </w:rPr>
            </w:pPr>
          </w:p>
          <w:p w14:paraId="5B603448" w14:textId="77777777" w:rsidR="003A7F32" w:rsidRPr="00953E40" w:rsidRDefault="003A7F32" w:rsidP="00953E40">
            <w:pPr>
              <w:spacing w:after="60"/>
              <w:ind w:left="0" w:firstLine="0"/>
              <w:rPr>
                <w:sz w:val="20"/>
                <w:szCs w:val="20"/>
              </w:rPr>
            </w:pPr>
            <w:r w:rsidRPr="00953E40">
              <w:rPr>
                <w:sz w:val="20"/>
                <w:szCs w:val="20"/>
              </w:rPr>
              <w:lastRenderedPageBreak/>
              <w:t>Data for GWO</w:t>
            </w:r>
          </w:p>
        </w:tc>
        <w:tc>
          <w:tcPr>
            <w:tcW w:w="0" w:type="auto"/>
            <w:tcBorders>
              <w:top w:val="single" w:sz="4" w:space="0" w:color="auto"/>
              <w:left w:val="single" w:sz="4" w:space="0" w:color="auto"/>
              <w:bottom w:val="single" w:sz="4" w:space="0" w:color="auto"/>
              <w:right w:val="single" w:sz="4" w:space="0" w:color="auto"/>
            </w:tcBorders>
          </w:tcPr>
          <w:p w14:paraId="14C2A080" w14:textId="77777777" w:rsidR="008768E7" w:rsidRPr="00953E40" w:rsidRDefault="008768E7" w:rsidP="00953E40">
            <w:pPr>
              <w:ind w:left="0" w:firstLine="0"/>
              <w:rPr>
                <w:sz w:val="20"/>
                <w:szCs w:val="20"/>
              </w:rPr>
            </w:pPr>
            <w:r w:rsidRPr="00953E40">
              <w:rPr>
                <w:b/>
                <w:sz w:val="20"/>
                <w:szCs w:val="20"/>
              </w:rPr>
              <w:lastRenderedPageBreak/>
              <w:t>RTR</w:t>
            </w:r>
            <w:r w:rsidRPr="00953E40">
              <w:rPr>
                <w:sz w:val="20"/>
                <w:szCs w:val="20"/>
              </w:rPr>
              <w:t xml:space="preserve"> (early 2021 at latest)</w:t>
            </w:r>
          </w:p>
          <w:p w14:paraId="09940906" w14:textId="77777777" w:rsidR="008768E7" w:rsidRPr="00953E40" w:rsidRDefault="008768E7" w:rsidP="00953E40">
            <w:pPr>
              <w:ind w:left="0" w:firstLine="0"/>
              <w:rPr>
                <w:sz w:val="20"/>
                <w:szCs w:val="20"/>
              </w:rPr>
            </w:pPr>
          </w:p>
          <w:p w14:paraId="0F2AD957" w14:textId="77777777" w:rsidR="008768E7" w:rsidRPr="00953E40" w:rsidRDefault="008768E7" w:rsidP="00953E40">
            <w:pPr>
              <w:ind w:left="0" w:firstLine="0"/>
              <w:rPr>
                <w:sz w:val="20"/>
                <w:szCs w:val="20"/>
              </w:rPr>
            </w:pPr>
            <w:r w:rsidRPr="00953E40">
              <w:rPr>
                <w:b/>
                <w:sz w:val="20"/>
                <w:szCs w:val="20"/>
              </w:rPr>
              <w:t xml:space="preserve">Infographic </w:t>
            </w:r>
            <w:r w:rsidRPr="00953E40">
              <w:rPr>
                <w:sz w:val="20"/>
                <w:szCs w:val="20"/>
              </w:rPr>
              <w:t>concepts on Blue Carbon for development by Secretariat</w:t>
            </w:r>
          </w:p>
          <w:p w14:paraId="79E08DE2" w14:textId="77777777" w:rsidR="008768E7" w:rsidRPr="00953E40" w:rsidRDefault="008768E7" w:rsidP="00953E40">
            <w:pPr>
              <w:ind w:left="0" w:firstLine="0"/>
              <w:rPr>
                <w:sz w:val="20"/>
                <w:szCs w:val="20"/>
              </w:rPr>
            </w:pPr>
          </w:p>
          <w:p w14:paraId="36B0088B" w14:textId="33A31E6C" w:rsidR="003A7F32" w:rsidRPr="00953E40" w:rsidRDefault="008768E7" w:rsidP="00953E40">
            <w:pPr>
              <w:ind w:left="0" w:firstLine="0"/>
              <w:rPr>
                <w:sz w:val="20"/>
                <w:szCs w:val="20"/>
              </w:rPr>
            </w:pPr>
            <w:r w:rsidRPr="00953E40">
              <w:rPr>
                <w:b/>
                <w:sz w:val="20"/>
                <w:szCs w:val="20"/>
              </w:rPr>
              <w:t>Uptake:</w:t>
            </w:r>
            <w:r w:rsidR="00B825B8">
              <w:rPr>
                <w:sz w:val="20"/>
                <w:szCs w:val="20"/>
              </w:rPr>
              <w:t xml:space="preserve"> </w:t>
            </w:r>
          </w:p>
          <w:p w14:paraId="1A4496A3" w14:textId="77777777" w:rsidR="008768E7" w:rsidRPr="00953E40" w:rsidRDefault="008768E7" w:rsidP="00953E40">
            <w:pPr>
              <w:ind w:left="0" w:firstLine="0"/>
              <w:rPr>
                <w:sz w:val="20"/>
                <w:szCs w:val="20"/>
              </w:rPr>
            </w:pPr>
            <w:r w:rsidRPr="00953E40">
              <w:rPr>
                <w:sz w:val="20"/>
                <w:szCs w:val="20"/>
              </w:rPr>
              <w:t xml:space="preserve">Work </w:t>
            </w:r>
            <w:r w:rsidR="003A7F32" w:rsidRPr="00953E40">
              <w:rPr>
                <w:sz w:val="20"/>
                <w:szCs w:val="20"/>
              </w:rPr>
              <w:t>to</w:t>
            </w:r>
            <w:r w:rsidRPr="00953E40">
              <w:rPr>
                <w:sz w:val="20"/>
                <w:szCs w:val="20"/>
              </w:rPr>
              <w:t xml:space="preserve"> inform future development of GWO</w:t>
            </w:r>
            <w:r w:rsidR="003A7F32" w:rsidRPr="00953E40">
              <w:rPr>
                <w:sz w:val="20"/>
                <w:szCs w:val="20"/>
              </w:rPr>
              <w:t xml:space="preserve">, and to raise international awareness about blue carbon ecosystems and their services. </w:t>
            </w:r>
          </w:p>
        </w:tc>
        <w:tc>
          <w:tcPr>
            <w:tcW w:w="0" w:type="auto"/>
            <w:tcBorders>
              <w:top w:val="single" w:sz="4" w:space="0" w:color="auto"/>
              <w:left w:val="single" w:sz="4" w:space="0" w:color="auto"/>
              <w:bottom w:val="single" w:sz="4" w:space="0" w:color="auto"/>
              <w:right w:val="single" w:sz="4" w:space="0" w:color="auto"/>
            </w:tcBorders>
            <w:hideMark/>
          </w:tcPr>
          <w:p w14:paraId="5453B265" w14:textId="77777777" w:rsidR="008768E7" w:rsidRPr="00953E40" w:rsidRDefault="008768E7" w:rsidP="00953E40">
            <w:pPr>
              <w:spacing w:after="60"/>
              <w:ind w:left="0" w:firstLine="0"/>
              <w:rPr>
                <w:sz w:val="20"/>
                <w:szCs w:val="20"/>
              </w:rPr>
            </w:pPr>
            <w:r w:rsidRPr="00953E40">
              <w:rPr>
                <w:sz w:val="20"/>
                <w:szCs w:val="20"/>
              </w:rPr>
              <w:t>Policy makers within Contracting Parties (especially those responsible for the coastal zone); Research community and IOPs</w:t>
            </w:r>
          </w:p>
        </w:tc>
        <w:tc>
          <w:tcPr>
            <w:tcW w:w="0" w:type="auto"/>
            <w:tcBorders>
              <w:top w:val="single" w:sz="4" w:space="0" w:color="auto"/>
              <w:left w:val="single" w:sz="4" w:space="0" w:color="auto"/>
              <w:bottom w:val="single" w:sz="4" w:space="0" w:color="auto"/>
              <w:right w:val="single" w:sz="4" w:space="0" w:color="auto"/>
            </w:tcBorders>
            <w:hideMark/>
          </w:tcPr>
          <w:p w14:paraId="29EFBBF6" w14:textId="77777777" w:rsidR="008768E7" w:rsidRPr="00953E40" w:rsidRDefault="008768E7" w:rsidP="00953E40">
            <w:pPr>
              <w:ind w:left="0" w:firstLine="0"/>
              <w:rPr>
                <w:sz w:val="20"/>
                <w:szCs w:val="20"/>
              </w:rPr>
            </w:pPr>
            <w:r w:rsidRPr="00953E40">
              <w:rPr>
                <w:sz w:val="20"/>
                <w:szCs w:val="20"/>
              </w:rPr>
              <w:t xml:space="preserve">31, 600 (RTR 22,600 and 9,000 consultancy). Infographic cost </w:t>
            </w:r>
            <w:r w:rsidR="007D734C" w:rsidRPr="00953E40">
              <w:rPr>
                <w:sz w:val="20"/>
                <w:szCs w:val="20"/>
              </w:rPr>
              <w:t>to be determined</w:t>
            </w:r>
          </w:p>
        </w:tc>
      </w:tr>
      <w:tr w:rsidR="003A7F32" w:rsidRPr="00953E40" w14:paraId="2863171C" w14:textId="77777777" w:rsidTr="008768E7">
        <w:tc>
          <w:tcPr>
            <w:tcW w:w="0" w:type="auto"/>
            <w:tcBorders>
              <w:top w:val="single" w:sz="4" w:space="0" w:color="auto"/>
              <w:left w:val="single" w:sz="4" w:space="0" w:color="auto"/>
              <w:bottom w:val="single" w:sz="4" w:space="0" w:color="auto"/>
              <w:right w:val="single" w:sz="4" w:space="0" w:color="auto"/>
            </w:tcBorders>
            <w:hideMark/>
          </w:tcPr>
          <w:p w14:paraId="4B130262" w14:textId="1CC60D9D" w:rsidR="008768E7" w:rsidRPr="00953E40" w:rsidRDefault="008768E7" w:rsidP="00953E40">
            <w:pPr>
              <w:ind w:left="0" w:firstLine="0"/>
              <w:rPr>
                <w:sz w:val="20"/>
                <w:szCs w:val="20"/>
              </w:rPr>
            </w:pPr>
            <w:r w:rsidRPr="00953E40">
              <w:rPr>
                <w:sz w:val="20"/>
                <w:szCs w:val="20"/>
              </w:rPr>
              <w:t>5.2</w:t>
            </w:r>
            <w:r w:rsidR="00B825B8">
              <w:rPr>
                <w:sz w:val="20"/>
                <w:szCs w:val="20"/>
              </w:rPr>
              <w:t xml:space="preserve"> </w:t>
            </w:r>
            <w:r w:rsidRPr="00953E40">
              <w:rPr>
                <w:sz w:val="20"/>
                <w:szCs w:val="20"/>
              </w:rPr>
              <w:t>Develop methods to rapidly assess climate vulnerability of wetlands, particularly those important as habitats for marine turtles</w:t>
            </w:r>
          </w:p>
        </w:tc>
        <w:tc>
          <w:tcPr>
            <w:tcW w:w="0" w:type="auto"/>
            <w:tcBorders>
              <w:top w:val="single" w:sz="4" w:space="0" w:color="auto"/>
              <w:left w:val="single" w:sz="4" w:space="0" w:color="auto"/>
              <w:bottom w:val="single" w:sz="4" w:space="0" w:color="auto"/>
              <w:right w:val="single" w:sz="4" w:space="0" w:color="auto"/>
            </w:tcBorders>
            <w:hideMark/>
          </w:tcPr>
          <w:p w14:paraId="334F5653" w14:textId="77777777" w:rsidR="008768E7" w:rsidRPr="00953E40" w:rsidRDefault="00C809D9" w:rsidP="00953E40">
            <w:pPr>
              <w:ind w:left="0" w:firstLine="0"/>
              <w:rPr>
                <w:sz w:val="20"/>
                <w:szCs w:val="20"/>
              </w:rPr>
            </w:pPr>
            <w:hyperlink r:id="rId46" w:history="1">
              <w:r w:rsidR="008768E7" w:rsidRPr="00953E40">
                <w:rPr>
                  <w:rStyle w:val="Hyperlink"/>
                  <w:sz w:val="20"/>
                  <w:szCs w:val="20"/>
                </w:rPr>
                <w:t>XIII. 24</w:t>
              </w:r>
            </w:hyperlink>
            <w:r w:rsidR="008768E7" w:rsidRPr="00953E40">
              <w:rPr>
                <w:sz w:val="20"/>
                <w:szCs w:val="20"/>
              </w:rPr>
              <w:t xml:space="preserve">, </w:t>
            </w:r>
            <w:r w:rsidR="008768E7" w:rsidRPr="00953E40">
              <w:rPr>
                <w:rFonts w:cs="Arial"/>
                <w:sz w:val="20"/>
                <w:szCs w:val="20"/>
              </w:rPr>
              <w:t>¶ 23</w:t>
            </w:r>
          </w:p>
        </w:tc>
        <w:tc>
          <w:tcPr>
            <w:tcW w:w="0" w:type="auto"/>
            <w:tcBorders>
              <w:top w:val="single" w:sz="4" w:space="0" w:color="auto"/>
              <w:left w:val="single" w:sz="4" w:space="0" w:color="auto"/>
              <w:bottom w:val="single" w:sz="4" w:space="0" w:color="auto"/>
              <w:right w:val="single" w:sz="4" w:space="0" w:color="auto"/>
            </w:tcBorders>
          </w:tcPr>
          <w:p w14:paraId="05AF7723" w14:textId="77777777" w:rsidR="008768E7" w:rsidRPr="00953E40" w:rsidRDefault="008768E7" w:rsidP="00953E40">
            <w:pPr>
              <w:ind w:left="0" w:firstLine="0"/>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377A2A0B" w14:textId="5F96D532" w:rsidR="008768E7" w:rsidRPr="00953E40" w:rsidRDefault="007F574B" w:rsidP="00953E40">
            <w:pPr>
              <w:spacing w:after="60"/>
              <w:ind w:left="0" w:firstLine="0"/>
              <w:rPr>
                <w:color w:val="000000" w:themeColor="text1"/>
                <w:sz w:val="20"/>
                <w:szCs w:val="20"/>
              </w:rPr>
            </w:pPr>
            <w:r w:rsidRPr="00953E40">
              <w:rPr>
                <w:b/>
                <w:color w:val="000000" w:themeColor="text1"/>
                <w:sz w:val="20"/>
                <w:szCs w:val="20"/>
              </w:rPr>
              <w:t xml:space="preserve">(a) </w:t>
            </w:r>
            <w:r w:rsidR="008768E7" w:rsidRPr="00953E40">
              <w:rPr>
                <w:b/>
                <w:color w:val="000000" w:themeColor="text1"/>
                <w:sz w:val="20"/>
                <w:szCs w:val="20"/>
              </w:rPr>
              <w:t>In relation to marine Turtles.</w:t>
            </w:r>
            <w:r w:rsidR="00B825B8">
              <w:rPr>
                <w:color w:val="000000" w:themeColor="text1"/>
                <w:sz w:val="20"/>
                <w:szCs w:val="20"/>
              </w:rPr>
              <w:t xml:space="preserve"> </w:t>
            </w:r>
            <w:r w:rsidR="008768E7" w:rsidRPr="00953E40">
              <w:rPr>
                <w:color w:val="000000" w:themeColor="text1"/>
                <w:sz w:val="20"/>
                <w:szCs w:val="20"/>
              </w:rPr>
              <w:t>Significant work being undertaken by other MEAs and Parties.</w:t>
            </w:r>
            <w:r w:rsidR="00B825B8">
              <w:rPr>
                <w:color w:val="000000" w:themeColor="text1"/>
                <w:sz w:val="20"/>
                <w:szCs w:val="20"/>
              </w:rPr>
              <w:t xml:space="preserve"> </w:t>
            </w:r>
            <w:r w:rsidR="008768E7" w:rsidRPr="00953E40">
              <w:rPr>
                <w:color w:val="000000" w:themeColor="text1"/>
                <w:sz w:val="20"/>
                <w:szCs w:val="20"/>
              </w:rPr>
              <w:t>STRP to take supporting role developing understanding of extent of current work, particular promoting good case studies of wider utility.</w:t>
            </w:r>
          </w:p>
          <w:p w14:paraId="64ABC7E7" w14:textId="77777777" w:rsidR="007F574B" w:rsidRPr="00953E40" w:rsidRDefault="007F574B" w:rsidP="00953E40">
            <w:pPr>
              <w:ind w:left="0" w:firstLine="0"/>
            </w:pPr>
          </w:p>
          <w:p w14:paraId="2D20D5F1" w14:textId="4AECE480" w:rsidR="008768E7" w:rsidRPr="00953E40" w:rsidRDefault="008768E7" w:rsidP="00953E40">
            <w:pPr>
              <w:ind w:left="0" w:firstLine="0"/>
              <w:rPr>
                <w:sz w:val="20"/>
                <w:szCs w:val="20"/>
              </w:rPr>
            </w:pPr>
            <w:r w:rsidRPr="00953E40">
              <w:rPr>
                <w:b/>
                <w:color w:val="000000" w:themeColor="text1"/>
                <w:sz w:val="20"/>
                <w:szCs w:val="20"/>
              </w:rPr>
              <w:t>(b) In relation to wetland climate vulnerability.</w:t>
            </w:r>
            <w:r w:rsidR="00B825B8">
              <w:rPr>
                <w:color w:val="000000" w:themeColor="text1"/>
                <w:sz w:val="20"/>
                <w:szCs w:val="20"/>
              </w:rPr>
              <w:t xml:space="preserve"> </w:t>
            </w:r>
            <w:r w:rsidRPr="00953E40">
              <w:rPr>
                <w:color w:val="000000" w:themeColor="text1"/>
                <w:sz w:val="20"/>
                <w:szCs w:val="20"/>
              </w:rPr>
              <w:t xml:space="preserve">Review existing guidance (RTR 5) and project by IKI and develop ToR for potential future work. </w:t>
            </w:r>
          </w:p>
        </w:tc>
        <w:tc>
          <w:tcPr>
            <w:tcW w:w="0" w:type="auto"/>
            <w:tcBorders>
              <w:top w:val="single" w:sz="4" w:space="0" w:color="auto"/>
              <w:left w:val="single" w:sz="4" w:space="0" w:color="auto"/>
              <w:bottom w:val="single" w:sz="4" w:space="0" w:color="auto"/>
              <w:right w:val="single" w:sz="4" w:space="0" w:color="auto"/>
            </w:tcBorders>
            <w:hideMark/>
          </w:tcPr>
          <w:p w14:paraId="5FBC3D0A" w14:textId="77777777" w:rsidR="008768E7" w:rsidRPr="00953E40" w:rsidRDefault="008768E7" w:rsidP="00953E40">
            <w:pPr>
              <w:ind w:left="0" w:firstLine="0"/>
              <w:rPr>
                <w:color w:val="000000" w:themeColor="text1"/>
                <w:sz w:val="20"/>
                <w:szCs w:val="20"/>
              </w:rPr>
            </w:pPr>
            <w:r w:rsidRPr="00953E40">
              <w:rPr>
                <w:color w:val="000000" w:themeColor="text1"/>
                <w:sz w:val="20"/>
                <w:szCs w:val="20"/>
              </w:rPr>
              <w:t xml:space="preserve">Lower </w:t>
            </w:r>
          </w:p>
        </w:tc>
        <w:tc>
          <w:tcPr>
            <w:tcW w:w="0" w:type="auto"/>
            <w:tcBorders>
              <w:top w:val="single" w:sz="4" w:space="0" w:color="auto"/>
              <w:left w:val="single" w:sz="4" w:space="0" w:color="auto"/>
              <w:bottom w:val="single" w:sz="4" w:space="0" w:color="auto"/>
              <w:right w:val="single" w:sz="4" w:space="0" w:color="auto"/>
            </w:tcBorders>
            <w:hideMark/>
          </w:tcPr>
          <w:p w14:paraId="537E9534" w14:textId="77777777" w:rsidR="008768E7" w:rsidRPr="00953E40" w:rsidRDefault="008768E7" w:rsidP="00953E40">
            <w:pPr>
              <w:spacing w:after="60"/>
              <w:ind w:left="0" w:firstLine="0"/>
              <w:rPr>
                <w:color w:val="000000" w:themeColor="text1"/>
                <w:sz w:val="20"/>
                <w:szCs w:val="20"/>
              </w:rPr>
            </w:pPr>
            <w:r w:rsidRPr="00953E40">
              <w:rPr>
                <w:color w:val="000000" w:themeColor="text1"/>
                <w:sz w:val="20"/>
                <w:szCs w:val="20"/>
              </w:rPr>
              <w:t>Potential collation of case</w:t>
            </w:r>
            <w:r w:rsidR="00325DD5" w:rsidRPr="00953E40">
              <w:rPr>
                <w:color w:val="000000" w:themeColor="text1"/>
                <w:sz w:val="20"/>
                <w:szCs w:val="20"/>
              </w:rPr>
              <w:t xml:space="preserve"> </w:t>
            </w:r>
            <w:r w:rsidRPr="00953E40">
              <w:rPr>
                <w:color w:val="000000" w:themeColor="text1"/>
                <w:sz w:val="20"/>
                <w:szCs w:val="20"/>
              </w:rPr>
              <w:t>studies.</w:t>
            </w:r>
          </w:p>
          <w:p w14:paraId="3A2ECD4C" w14:textId="0AAA4E01" w:rsidR="008768E7" w:rsidRPr="00953E40" w:rsidRDefault="008768E7" w:rsidP="00953E40">
            <w:pPr>
              <w:spacing w:after="60"/>
              <w:ind w:left="0" w:firstLine="0"/>
              <w:rPr>
                <w:color w:val="000000" w:themeColor="text1"/>
                <w:sz w:val="20"/>
                <w:szCs w:val="20"/>
              </w:rPr>
            </w:pPr>
            <w:r w:rsidRPr="00953E40">
              <w:rPr>
                <w:color w:val="000000" w:themeColor="text1"/>
                <w:sz w:val="20"/>
                <w:szCs w:val="20"/>
              </w:rPr>
              <w:t>Development of ToR only in this triennium.</w:t>
            </w:r>
            <w:r w:rsidR="00B825B8">
              <w:rPr>
                <w:color w:val="000000" w:themeColor="text1"/>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tcPr>
          <w:p w14:paraId="3086BB8B" w14:textId="77777777" w:rsidR="008768E7" w:rsidRPr="00953E40" w:rsidRDefault="008768E7" w:rsidP="00953E40">
            <w:pPr>
              <w:spacing w:after="60"/>
              <w:ind w:left="0" w:firstLine="0"/>
              <w:rPr>
                <w:b/>
                <w:color w:val="000000" w:themeColor="text1"/>
                <w:sz w:val="20"/>
                <w:szCs w:val="20"/>
              </w:rPr>
            </w:pPr>
            <w:r w:rsidRPr="00953E40">
              <w:rPr>
                <w:b/>
                <w:color w:val="000000" w:themeColor="text1"/>
                <w:sz w:val="20"/>
                <w:szCs w:val="20"/>
              </w:rPr>
              <w:t xml:space="preserve">Advice </w:t>
            </w:r>
          </w:p>
          <w:p w14:paraId="3BD5A2A8" w14:textId="77777777" w:rsidR="008768E7" w:rsidRPr="00953E40" w:rsidRDefault="008768E7" w:rsidP="00953E40">
            <w:pPr>
              <w:spacing w:after="60"/>
              <w:ind w:left="0" w:firstLine="0"/>
              <w:rPr>
                <w:b/>
                <w:color w:val="000000" w:themeColor="text1"/>
                <w:sz w:val="20"/>
                <w:szCs w:val="20"/>
              </w:rPr>
            </w:pPr>
          </w:p>
          <w:p w14:paraId="0DCDD4BC" w14:textId="77777777" w:rsidR="008768E7" w:rsidRPr="00953E40" w:rsidRDefault="008768E7" w:rsidP="00953E40">
            <w:pPr>
              <w:spacing w:after="60"/>
              <w:ind w:left="0" w:firstLine="0"/>
              <w:rPr>
                <w:color w:val="000000" w:themeColor="text1"/>
                <w:sz w:val="20"/>
                <w:szCs w:val="20"/>
              </w:rPr>
            </w:pPr>
            <w:r w:rsidRPr="00953E40">
              <w:rPr>
                <w:b/>
                <w:color w:val="000000" w:themeColor="text1"/>
                <w:sz w:val="20"/>
                <w:szCs w:val="20"/>
              </w:rPr>
              <w:t xml:space="preserve">ToR </w:t>
            </w:r>
            <w:r w:rsidRPr="00953E40">
              <w:rPr>
                <w:color w:val="000000" w:themeColor="text1"/>
                <w:sz w:val="20"/>
                <w:szCs w:val="20"/>
              </w:rPr>
              <w:t>for task</w:t>
            </w:r>
          </w:p>
        </w:tc>
        <w:tc>
          <w:tcPr>
            <w:tcW w:w="0" w:type="auto"/>
            <w:tcBorders>
              <w:top w:val="single" w:sz="4" w:space="0" w:color="auto"/>
              <w:left w:val="single" w:sz="4" w:space="0" w:color="auto"/>
              <w:bottom w:val="single" w:sz="4" w:space="0" w:color="auto"/>
              <w:right w:val="single" w:sz="4" w:space="0" w:color="auto"/>
            </w:tcBorders>
            <w:hideMark/>
          </w:tcPr>
          <w:p w14:paraId="2C66F1A3" w14:textId="77777777" w:rsidR="008768E7" w:rsidRPr="00953E40" w:rsidRDefault="008768E7" w:rsidP="00953E40">
            <w:pPr>
              <w:ind w:left="0" w:firstLine="0"/>
              <w:rPr>
                <w:sz w:val="20"/>
                <w:szCs w:val="20"/>
              </w:rPr>
            </w:pPr>
            <w:r w:rsidRPr="00953E40">
              <w:rPr>
                <w:sz w:val="20"/>
                <w:szCs w:val="20"/>
              </w:rPr>
              <w:t>Contracting Parties; Practitioners (wetland managers)</w:t>
            </w:r>
          </w:p>
        </w:tc>
        <w:tc>
          <w:tcPr>
            <w:tcW w:w="0" w:type="auto"/>
            <w:tcBorders>
              <w:top w:val="single" w:sz="4" w:space="0" w:color="auto"/>
              <w:left w:val="single" w:sz="4" w:space="0" w:color="auto"/>
              <w:bottom w:val="single" w:sz="4" w:space="0" w:color="auto"/>
              <w:right w:val="single" w:sz="4" w:space="0" w:color="auto"/>
            </w:tcBorders>
            <w:hideMark/>
          </w:tcPr>
          <w:p w14:paraId="0450BCAE" w14:textId="77777777" w:rsidR="008768E7" w:rsidRPr="00953E40" w:rsidRDefault="008768E7" w:rsidP="00953E40">
            <w:pPr>
              <w:ind w:left="0" w:firstLine="0"/>
              <w:rPr>
                <w:sz w:val="20"/>
                <w:szCs w:val="20"/>
              </w:rPr>
            </w:pPr>
            <w:r w:rsidRPr="00953E40">
              <w:rPr>
                <w:sz w:val="20"/>
                <w:szCs w:val="20"/>
              </w:rPr>
              <w:t>No cost implications for STRP budget</w:t>
            </w:r>
          </w:p>
        </w:tc>
      </w:tr>
    </w:tbl>
    <w:p w14:paraId="7C7A53FA" w14:textId="77777777" w:rsidR="008768E7" w:rsidRPr="00953E40" w:rsidRDefault="008768E7" w:rsidP="00953E40">
      <w:pPr>
        <w:ind w:left="0" w:firstLine="0"/>
        <w:rPr>
          <w:sz w:val="20"/>
          <w:szCs w:val="20"/>
        </w:rPr>
        <w:sectPr w:rsidR="008768E7" w:rsidRPr="00953E40">
          <w:footerReference w:type="default" r:id="rId47"/>
          <w:pgSz w:w="16838" w:h="11906" w:orient="landscape"/>
          <w:pgMar w:top="1440" w:right="1440" w:bottom="1440" w:left="1440" w:header="708" w:footer="708" w:gutter="0"/>
          <w:cols w:space="720"/>
        </w:sectPr>
      </w:pPr>
    </w:p>
    <w:p w14:paraId="7BF4909B" w14:textId="77777777" w:rsidR="005D2A05" w:rsidRPr="00953E40" w:rsidRDefault="005D2A05" w:rsidP="00953E40">
      <w:pPr>
        <w:rPr>
          <w:rFonts w:asciiTheme="minorHAnsi" w:hAnsiTheme="minorHAnsi" w:cstheme="minorHAnsi"/>
          <w:b/>
          <w:sz w:val="24"/>
          <w:szCs w:val="24"/>
        </w:rPr>
      </w:pPr>
      <w:r w:rsidRPr="00953E40">
        <w:rPr>
          <w:rFonts w:asciiTheme="minorHAnsi" w:hAnsiTheme="minorHAnsi" w:cstheme="minorHAnsi"/>
          <w:b/>
          <w:sz w:val="24"/>
          <w:szCs w:val="24"/>
        </w:rPr>
        <w:lastRenderedPageBreak/>
        <w:t>Annex 2</w:t>
      </w:r>
    </w:p>
    <w:p w14:paraId="2ACD033C" w14:textId="77777777" w:rsidR="00E406D3" w:rsidRPr="00953E40" w:rsidRDefault="00845B5B" w:rsidP="00953E40">
      <w:pPr>
        <w:rPr>
          <w:b/>
          <w:sz w:val="24"/>
          <w:szCs w:val="24"/>
        </w:rPr>
      </w:pPr>
      <w:r w:rsidRPr="00953E40">
        <w:rPr>
          <w:rFonts w:asciiTheme="minorHAnsi" w:hAnsiTheme="minorHAnsi" w:cstheme="minorHAnsi"/>
          <w:b/>
          <w:sz w:val="24"/>
          <w:szCs w:val="24"/>
        </w:rPr>
        <w:t>S</w:t>
      </w:r>
      <w:r w:rsidR="005D2A05" w:rsidRPr="00953E40">
        <w:rPr>
          <w:rFonts w:asciiTheme="minorHAnsi" w:hAnsiTheme="minorHAnsi" w:cstheme="minorHAnsi"/>
          <w:b/>
          <w:sz w:val="24"/>
          <w:szCs w:val="24"/>
        </w:rPr>
        <w:t xml:space="preserve">cenarios </w:t>
      </w:r>
      <w:r w:rsidR="00E406D3" w:rsidRPr="00953E40">
        <w:rPr>
          <w:b/>
          <w:sz w:val="24"/>
          <w:szCs w:val="24"/>
        </w:rPr>
        <w:t xml:space="preserve">related to the possible future development of the </w:t>
      </w:r>
      <w:r w:rsidR="00E406D3" w:rsidRPr="00953E40">
        <w:rPr>
          <w:b/>
          <w:i/>
          <w:sz w:val="24"/>
          <w:szCs w:val="24"/>
        </w:rPr>
        <w:t>Global Wetland Outlook</w:t>
      </w:r>
    </w:p>
    <w:p w14:paraId="1601CD5F" w14:textId="77777777" w:rsidR="00E406D3" w:rsidRPr="00953E40" w:rsidRDefault="00E406D3" w:rsidP="00953E40">
      <w:pPr>
        <w:ind w:left="0" w:firstLine="0"/>
        <w:rPr>
          <w:b/>
          <w:sz w:val="24"/>
          <w:szCs w:val="24"/>
        </w:rPr>
      </w:pPr>
    </w:p>
    <w:p w14:paraId="5E306E4E" w14:textId="77777777" w:rsidR="00E406D3" w:rsidRPr="00953E40" w:rsidRDefault="00E406D3" w:rsidP="00AD43E3">
      <w:pPr>
        <w:pStyle w:val="IntenseQuote"/>
        <w:pBdr>
          <w:top w:val="none" w:sz="0" w:space="0" w:color="auto"/>
          <w:bottom w:val="none" w:sz="0" w:space="0" w:color="auto"/>
        </w:pBdr>
        <w:spacing w:before="0" w:after="0" w:line="240" w:lineRule="auto"/>
        <w:ind w:left="0" w:right="-46"/>
        <w:jc w:val="left"/>
        <w:rPr>
          <w:b/>
          <w:bCs/>
          <w:color w:val="auto"/>
          <w:lang w:val="en-GB"/>
        </w:rPr>
      </w:pPr>
      <w:r w:rsidRPr="00953E40">
        <w:rPr>
          <w:b/>
          <w:bCs/>
          <w:color w:val="auto"/>
          <w:lang w:val="en-GB"/>
        </w:rPr>
        <w:t>Summary of discussions at STRP22 on the Global Wetland Outlook</w:t>
      </w:r>
    </w:p>
    <w:p w14:paraId="03049A67" w14:textId="77777777" w:rsidR="00E406D3" w:rsidRPr="00953E40" w:rsidRDefault="00E406D3" w:rsidP="00AD43E3"/>
    <w:p w14:paraId="62A422C1" w14:textId="5445C2C9" w:rsidR="00845B5B" w:rsidRPr="00953E40" w:rsidRDefault="00E406D3" w:rsidP="00AD43E3">
      <w:pPr>
        <w:ind w:left="0" w:firstLine="0"/>
        <w:rPr>
          <w:rFonts w:asciiTheme="minorHAnsi" w:hAnsiTheme="minorHAnsi" w:cstheme="minorHAnsi"/>
        </w:rPr>
      </w:pPr>
      <w:r w:rsidRPr="00953E40">
        <w:rPr>
          <w:rFonts w:asciiTheme="minorHAnsi" w:hAnsiTheme="minorHAnsi" w:cstheme="minorHAnsi"/>
        </w:rPr>
        <w:t>Some requests to STRP made in COP13 Resolutions anticipate reporting through future GWOs – yet currently there is no agreed forward plan or timetable for GWO production/update</w:t>
      </w:r>
      <w:r w:rsidR="00845B5B" w:rsidRPr="00953E40">
        <w:rPr>
          <w:rFonts w:asciiTheme="minorHAnsi" w:hAnsiTheme="minorHAnsi" w:cstheme="minorHAnsi"/>
        </w:rPr>
        <w:t>, if indeed at all</w:t>
      </w:r>
      <w:r w:rsidRPr="00953E40">
        <w:rPr>
          <w:rFonts w:asciiTheme="minorHAnsi" w:hAnsiTheme="minorHAnsi" w:cstheme="minorHAnsi"/>
        </w:rPr>
        <w:t>.</w:t>
      </w:r>
      <w:r w:rsidR="00B825B8">
        <w:rPr>
          <w:rFonts w:asciiTheme="minorHAnsi" w:hAnsiTheme="minorHAnsi" w:cstheme="minorHAnsi"/>
        </w:rPr>
        <w:t xml:space="preserve"> </w:t>
      </w:r>
    </w:p>
    <w:p w14:paraId="4DD62EF1" w14:textId="77777777" w:rsidR="00845B5B" w:rsidRPr="00953E40" w:rsidRDefault="00845B5B" w:rsidP="00AD43E3">
      <w:pPr>
        <w:ind w:left="0" w:firstLine="0"/>
        <w:rPr>
          <w:rFonts w:asciiTheme="minorHAnsi" w:hAnsiTheme="minorHAnsi" w:cstheme="minorHAnsi"/>
        </w:rPr>
      </w:pPr>
    </w:p>
    <w:p w14:paraId="2CD3A274" w14:textId="527ADED1" w:rsidR="00E406D3" w:rsidRPr="00953E40" w:rsidRDefault="00E406D3" w:rsidP="00AD43E3">
      <w:pPr>
        <w:ind w:left="0" w:firstLine="0"/>
      </w:pPr>
      <w:r w:rsidRPr="00953E40">
        <w:rPr>
          <w:rFonts w:asciiTheme="minorHAnsi" w:hAnsiTheme="minorHAnsi" w:cstheme="minorHAnsi"/>
          <w:b/>
        </w:rPr>
        <w:t>The STRP would welcome direction from the Standing Committee on this issue and the priority it should be given (if at all) in the 2019-2021 triennium.</w:t>
      </w:r>
      <w:r w:rsidR="00B825B8">
        <w:rPr>
          <w:rFonts w:asciiTheme="minorHAnsi" w:hAnsiTheme="minorHAnsi" w:cstheme="minorHAnsi"/>
        </w:rPr>
        <w:t xml:space="preserve"> </w:t>
      </w:r>
      <w:r w:rsidRPr="00953E40">
        <w:rPr>
          <w:rFonts w:asciiTheme="minorHAnsi" w:hAnsiTheme="minorHAnsi" w:cstheme="minorHAnsi"/>
        </w:rPr>
        <w:t>Some initial suggestions from the Panel are given</w:t>
      </w:r>
      <w:r w:rsidR="00FF1BF0" w:rsidRPr="00953E40">
        <w:rPr>
          <w:rFonts w:asciiTheme="minorHAnsi" w:hAnsiTheme="minorHAnsi" w:cstheme="minorHAnsi"/>
        </w:rPr>
        <w:t xml:space="preserve"> based on</w:t>
      </w:r>
      <w:r w:rsidRPr="00953E40">
        <w:t xml:space="preserve"> discussion</w:t>
      </w:r>
      <w:r w:rsidR="00845B5B" w:rsidRPr="00953E40">
        <w:t>s</w:t>
      </w:r>
      <w:r w:rsidRPr="00953E40">
        <w:t xml:space="preserve"> at STRP22.</w:t>
      </w:r>
      <w:r w:rsidR="00D82FCB" w:rsidRPr="00953E40">
        <w:rPr>
          <w:rStyle w:val="FootnoteReference"/>
        </w:rPr>
        <w:footnoteReference w:id="8"/>
      </w:r>
    </w:p>
    <w:p w14:paraId="4E0BF9E2" w14:textId="77777777" w:rsidR="00E406D3" w:rsidRPr="00953E40" w:rsidRDefault="00E406D3" w:rsidP="00AD43E3"/>
    <w:p w14:paraId="3C7E205A" w14:textId="259C7F5B" w:rsidR="00192AC0" w:rsidRPr="00953E40" w:rsidRDefault="00192AC0" w:rsidP="00AD43E3">
      <w:pPr>
        <w:ind w:left="0" w:firstLine="0"/>
        <w:rPr>
          <w:bCs/>
        </w:rPr>
      </w:pPr>
      <w:r w:rsidRPr="00953E40">
        <w:t>We suggest a full review is undertaken every 6 or 9 years, but interim products which will feed into that review should be produced each triennium.</w:t>
      </w:r>
      <w:r w:rsidR="00B825B8">
        <w:rPr>
          <w:bCs/>
        </w:rPr>
        <w:t xml:space="preserve"> </w:t>
      </w:r>
    </w:p>
    <w:p w14:paraId="4DAC00F3" w14:textId="77777777" w:rsidR="00192AC0" w:rsidRPr="00953E40" w:rsidRDefault="00192AC0" w:rsidP="00AD43E3">
      <w:pPr>
        <w:ind w:left="0" w:firstLine="0"/>
        <w:rPr>
          <w:bCs/>
        </w:rPr>
      </w:pPr>
    </w:p>
    <w:p w14:paraId="5AAD4577" w14:textId="32C26448" w:rsidR="00E406D3" w:rsidRPr="00953E40" w:rsidRDefault="00192AC0" w:rsidP="00AD43E3">
      <w:pPr>
        <w:ind w:left="0" w:firstLine="0"/>
        <w:rPr>
          <w:bCs/>
        </w:rPr>
      </w:pPr>
      <w:r w:rsidRPr="00953E40">
        <w:rPr>
          <w:bCs/>
        </w:rPr>
        <w:t>If this recommendation is accepted, then if</w:t>
      </w:r>
      <w:r w:rsidR="00FF1BF0" w:rsidRPr="00953E40">
        <w:rPr>
          <w:bCs/>
        </w:rPr>
        <w:t xml:space="preserve"> a</w:t>
      </w:r>
      <w:r w:rsidRPr="00953E40">
        <w:rPr>
          <w:bCs/>
        </w:rPr>
        <w:t>n interim</w:t>
      </w:r>
      <w:r w:rsidR="00FF1BF0" w:rsidRPr="00953E40">
        <w:rPr>
          <w:bCs/>
        </w:rPr>
        <w:t xml:space="preserve"> GWO product is to be produced in the current triennium, then t</w:t>
      </w:r>
      <w:r w:rsidR="00E406D3" w:rsidRPr="00953E40">
        <w:rPr>
          <w:bCs/>
        </w:rPr>
        <w:t xml:space="preserve">he </w:t>
      </w:r>
      <w:r w:rsidR="00FF1BF0" w:rsidRPr="00953E40">
        <w:rPr>
          <w:rFonts w:asciiTheme="minorHAnsi" w:hAnsiTheme="minorHAnsi" w:cstheme="minorHAnsi"/>
        </w:rPr>
        <w:t>P</w:t>
      </w:r>
      <w:r w:rsidR="00E406D3" w:rsidRPr="00953E40">
        <w:rPr>
          <w:rFonts w:asciiTheme="minorHAnsi" w:hAnsiTheme="minorHAnsi" w:cstheme="minorHAnsi"/>
        </w:rPr>
        <w:t>anel</w:t>
      </w:r>
      <w:r w:rsidR="00E406D3" w:rsidRPr="00953E40">
        <w:rPr>
          <w:bCs/>
        </w:rPr>
        <w:t xml:space="preserve"> recommends that th</w:t>
      </w:r>
      <w:r w:rsidR="0084304C" w:rsidRPr="00953E40">
        <w:rPr>
          <w:bCs/>
        </w:rPr>
        <w:t>e</w:t>
      </w:r>
      <w:r w:rsidR="00E406D3" w:rsidRPr="00953E40">
        <w:rPr>
          <w:bCs/>
        </w:rPr>
        <w:t xml:space="preserve"> edition of the GWO (GWO-2/GWO </w:t>
      </w:r>
      <w:r w:rsidR="007D734C" w:rsidRPr="00953E40">
        <w:rPr>
          <w:bCs/>
        </w:rPr>
        <w:t xml:space="preserve">for </w:t>
      </w:r>
      <w:r w:rsidR="00E406D3" w:rsidRPr="00953E40">
        <w:rPr>
          <w:bCs/>
        </w:rPr>
        <w:t>2021) should focus on priority issues linked to the global policy agenda, or specific thematic areas.</w:t>
      </w:r>
      <w:r w:rsidR="00B825B8">
        <w:rPr>
          <w:bCs/>
        </w:rPr>
        <w:t xml:space="preserve"> </w:t>
      </w:r>
      <w:r w:rsidR="00E406D3" w:rsidRPr="00953E40">
        <w:rPr>
          <w:bCs/>
        </w:rPr>
        <w:t xml:space="preserve">As much of the data used in the 2018 report are not updated on a regular basis, the GWO-1 (GWO 2018) could potentially be updated every 6-9 years, as sufficient data </w:t>
      </w:r>
      <w:r w:rsidR="00845B5B" w:rsidRPr="00953E40">
        <w:rPr>
          <w:bCs/>
        </w:rPr>
        <w:t xml:space="preserve">for a more comprehensive assessment </w:t>
      </w:r>
      <w:r w:rsidR="00E406D3" w:rsidRPr="00953E40">
        <w:rPr>
          <w:bCs/>
        </w:rPr>
        <w:t>becomes available.</w:t>
      </w:r>
    </w:p>
    <w:p w14:paraId="444EC23E" w14:textId="77777777" w:rsidR="00E406D3" w:rsidRPr="00953E40" w:rsidRDefault="00E406D3" w:rsidP="00AD43E3">
      <w:pPr>
        <w:rPr>
          <w:bCs/>
        </w:rPr>
      </w:pPr>
    </w:p>
    <w:p w14:paraId="1C7EA077" w14:textId="77777777" w:rsidR="00E406D3" w:rsidRPr="00953E40" w:rsidRDefault="00E406D3" w:rsidP="00AD43E3">
      <w:pPr>
        <w:rPr>
          <w:bCs/>
        </w:rPr>
      </w:pPr>
      <w:r w:rsidRPr="00953E40">
        <w:rPr>
          <w:bCs/>
        </w:rPr>
        <w:t>A</w:t>
      </w:r>
      <w:r w:rsidR="00845B5B" w:rsidRPr="00953E40">
        <w:rPr>
          <w:bCs/>
        </w:rPr>
        <w:t xml:space="preserve"> </w:t>
      </w:r>
      <w:r w:rsidRPr="00953E40">
        <w:rPr>
          <w:bCs/>
        </w:rPr>
        <w:t>proposal for the next production is provided below</w:t>
      </w:r>
      <w:r w:rsidR="00192AC0" w:rsidRPr="00953E40">
        <w:rPr>
          <w:bCs/>
        </w:rPr>
        <w:t xml:space="preserve"> for consideration</w:t>
      </w:r>
      <w:r w:rsidRPr="00953E40">
        <w:rPr>
          <w:bCs/>
        </w:rPr>
        <w:t>.</w:t>
      </w:r>
    </w:p>
    <w:p w14:paraId="40DEA3D6" w14:textId="77777777" w:rsidR="00E406D3" w:rsidRPr="00953E40" w:rsidRDefault="00E406D3" w:rsidP="00AD43E3">
      <w:pPr>
        <w:ind w:left="0" w:firstLine="0"/>
        <w:rPr>
          <w:bCs/>
        </w:rPr>
      </w:pPr>
    </w:p>
    <w:p w14:paraId="384021D5" w14:textId="75ACA177" w:rsidR="00E406D3" w:rsidRDefault="00E406D3" w:rsidP="00AD43E3">
      <w:pPr>
        <w:rPr>
          <w:b/>
        </w:rPr>
      </w:pPr>
      <w:r w:rsidRPr="00953E40">
        <w:rPr>
          <w:b/>
        </w:rPr>
        <w:t>Proposed objective</w:t>
      </w:r>
    </w:p>
    <w:p w14:paraId="7ABB3D73" w14:textId="77777777" w:rsidR="0005794C" w:rsidRPr="00953E40" w:rsidRDefault="0005794C" w:rsidP="00AD43E3">
      <w:pPr>
        <w:rPr>
          <w:b/>
        </w:rPr>
      </w:pPr>
    </w:p>
    <w:p w14:paraId="0F5EC119" w14:textId="57C86C7B" w:rsidR="00E406D3" w:rsidRPr="00953E40" w:rsidRDefault="00E406D3" w:rsidP="00AD43E3">
      <w:pPr>
        <w:ind w:left="0" w:firstLine="0"/>
      </w:pPr>
      <w:r w:rsidRPr="00953E40">
        <w:t xml:space="preserve">Support implementation of the Convention by improving the global approach to wetland management through a focus on </w:t>
      </w:r>
      <w:r w:rsidR="00FF1BF0" w:rsidRPr="00953E40">
        <w:t xml:space="preserve">a menu of </w:t>
      </w:r>
      <w:r w:rsidRPr="00953E40">
        <w:rPr>
          <w:i/>
        </w:rPr>
        <w:t>solution</w:t>
      </w:r>
      <w:r w:rsidR="00615CAD" w:rsidRPr="00953E40">
        <w:rPr>
          <w:i/>
        </w:rPr>
        <w:t>s</w:t>
      </w:r>
      <w:r w:rsidR="00FF1BF0" w:rsidRPr="00953E40">
        <w:rPr>
          <w:i/>
        </w:rPr>
        <w:t xml:space="preserve"> </w:t>
      </w:r>
      <w:r w:rsidR="00FF1BF0" w:rsidRPr="00953E40">
        <w:t>option</w:t>
      </w:r>
      <w:r w:rsidRPr="00953E40">
        <w:t>s</w:t>
      </w:r>
      <w:r w:rsidRPr="00953E40">
        <w:rPr>
          <w:i/>
        </w:rPr>
        <w:t>.</w:t>
      </w:r>
      <w:r w:rsidR="00B825B8">
        <w:t xml:space="preserve"> </w:t>
      </w:r>
      <w:r w:rsidRPr="00953E40">
        <w:t xml:space="preserve">The </w:t>
      </w:r>
      <w:r w:rsidR="00FF1BF0" w:rsidRPr="00953E40">
        <w:t xml:space="preserve">possible </w:t>
      </w:r>
      <w:r w:rsidRPr="00953E40">
        <w:t xml:space="preserve">solutions should be informed by </w:t>
      </w:r>
      <w:r w:rsidR="00615CAD" w:rsidRPr="00953E40">
        <w:t xml:space="preserve">an </w:t>
      </w:r>
      <w:r w:rsidRPr="00953E40">
        <w:t>understanding of state and drivers and presented in the context of responses.</w:t>
      </w:r>
      <w:r w:rsidR="00B825B8">
        <w:t xml:space="preserve"> </w:t>
      </w:r>
      <w:r w:rsidR="00816421" w:rsidRPr="00953E40">
        <w:t>Solutions presented should not be prescriptive</w:t>
      </w:r>
      <w:r w:rsidR="00615CAD" w:rsidRPr="00953E40">
        <w:t>,</w:t>
      </w:r>
      <w:r w:rsidR="00816421" w:rsidRPr="00953E40">
        <w:t xml:space="preserve"> recogn</w:t>
      </w:r>
      <w:r w:rsidR="00B92CFC">
        <w:t>izing</w:t>
      </w:r>
      <w:r w:rsidR="00816421" w:rsidRPr="00953E40">
        <w:t xml:space="preserve"> the range of approaches to Convention implementation shown by Parties.</w:t>
      </w:r>
    </w:p>
    <w:p w14:paraId="412291F5" w14:textId="77777777" w:rsidR="00E406D3" w:rsidRPr="00953E40" w:rsidRDefault="00E406D3" w:rsidP="00AD43E3">
      <w:pPr>
        <w:ind w:left="0" w:firstLine="0"/>
      </w:pPr>
    </w:p>
    <w:p w14:paraId="66462E7B" w14:textId="471E0B77" w:rsidR="00E406D3" w:rsidRPr="00953E40" w:rsidRDefault="00E406D3" w:rsidP="00AD43E3">
      <w:pPr>
        <w:ind w:left="0" w:firstLine="0"/>
      </w:pPr>
      <w:r w:rsidRPr="00953E40">
        <w:t>GWO (2018</w:t>
      </w:r>
      <w:r w:rsidR="00325DD5" w:rsidRPr="00953E40">
        <w:t>)</w:t>
      </w:r>
      <w:r w:rsidRPr="00953E40">
        <w:t xml:space="preserve"> </w:t>
      </w:r>
      <w:r w:rsidR="00816421" w:rsidRPr="00953E40">
        <w:t xml:space="preserve">highlighted </w:t>
      </w:r>
      <w:r w:rsidRPr="00953E40">
        <w:t>the declining trend in both the extent and state of wetlands globally.</w:t>
      </w:r>
      <w:r w:rsidR="00B825B8">
        <w:t xml:space="preserve"> </w:t>
      </w:r>
      <w:r w:rsidR="00FF1BF0" w:rsidRPr="00953E40">
        <w:t>A</w:t>
      </w:r>
      <w:r w:rsidRPr="00953E40">
        <w:t xml:space="preserve"> next version (</w:t>
      </w:r>
      <w:r w:rsidR="00FF1BF0" w:rsidRPr="00953E40">
        <w:t>to be determined but possibly</w:t>
      </w:r>
      <w:r w:rsidRPr="00953E40">
        <w:t xml:space="preserve"> 2021) </w:t>
      </w:r>
      <w:r w:rsidR="00816421" w:rsidRPr="00953E40">
        <w:t>c</w:t>
      </w:r>
      <w:r w:rsidRPr="00953E40">
        <w:t xml:space="preserve">ould recognise the problems identified in this first version and focus on </w:t>
      </w:r>
      <w:r w:rsidR="00FF1BF0" w:rsidRPr="00953E40">
        <w:t xml:space="preserve">the range of </w:t>
      </w:r>
      <w:r w:rsidRPr="00953E40">
        <w:t>solutions</w:t>
      </w:r>
      <w:r w:rsidR="00FF1BF0" w:rsidRPr="00953E40">
        <w:t xml:space="preserve"> possible</w:t>
      </w:r>
      <w:r w:rsidRPr="00953E40">
        <w:t>.</w:t>
      </w:r>
    </w:p>
    <w:p w14:paraId="2D7213A7" w14:textId="77777777" w:rsidR="00E406D3" w:rsidRPr="00953E40" w:rsidRDefault="00E406D3" w:rsidP="00AD43E3">
      <w:pPr>
        <w:ind w:left="0" w:firstLine="0"/>
      </w:pPr>
    </w:p>
    <w:p w14:paraId="0C68C7E3" w14:textId="7CCAE87E" w:rsidR="00E406D3" w:rsidRDefault="00E406D3" w:rsidP="00AD43E3">
      <w:pPr>
        <w:rPr>
          <w:b/>
        </w:rPr>
      </w:pPr>
      <w:r w:rsidRPr="00953E40">
        <w:rPr>
          <w:b/>
        </w:rPr>
        <w:t>Target audiences</w:t>
      </w:r>
      <w:r w:rsidR="00192AC0" w:rsidRPr="00953E40">
        <w:rPr>
          <w:b/>
        </w:rPr>
        <w:t xml:space="preserve"> for the thematic triennial update</w:t>
      </w:r>
    </w:p>
    <w:p w14:paraId="0F4629AE" w14:textId="77777777" w:rsidR="0005794C" w:rsidRPr="00953E40" w:rsidRDefault="0005794C" w:rsidP="00AD43E3">
      <w:pPr>
        <w:rPr>
          <w:b/>
        </w:rPr>
      </w:pPr>
    </w:p>
    <w:p w14:paraId="2AC8F741" w14:textId="77777777" w:rsidR="00E406D3" w:rsidRPr="00953E40" w:rsidRDefault="00FF1BF0" w:rsidP="00AD43E3">
      <w:r w:rsidRPr="00953E40">
        <w:t xml:space="preserve">Outputs could be differentiated </w:t>
      </w:r>
      <w:r w:rsidR="000C2EF2" w:rsidRPr="00953E40">
        <w:t xml:space="preserve">(as outlined below) </w:t>
      </w:r>
      <w:r w:rsidRPr="00953E40">
        <w:t>for the following possible t</w:t>
      </w:r>
      <w:r w:rsidR="00E406D3" w:rsidRPr="00953E40">
        <w:t xml:space="preserve">arget audiences: </w:t>
      </w:r>
    </w:p>
    <w:p w14:paraId="7AC23D65" w14:textId="77777777" w:rsidR="00E406D3" w:rsidRPr="00953E40" w:rsidRDefault="00E406D3" w:rsidP="00C91F7A">
      <w:pPr>
        <w:pStyle w:val="ListParagraph"/>
        <w:numPr>
          <w:ilvl w:val="0"/>
          <w:numId w:val="3"/>
        </w:numPr>
        <w:ind w:left="425" w:hanging="425"/>
      </w:pPr>
      <w:r w:rsidRPr="00953E40">
        <w:t xml:space="preserve">National level policy makers from multiple sectors (Ministries of </w:t>
      </w:r>
      <w:r w:rsidR="00FF1BF0" w:rsidRPr="00953E40">
        <w:t xml:space="preserve">Environment/Natural Resources, </w:t>
      </w:r>
      <w:r w:rsidRPr="00953E40">
        <w:t>Agriculture, Climate Change, Water, Tourism, Energy, Health and sanitation, Infrastructure among others</w:t>
      </w:r>
      <w:r w:rsidR="00FF1BF0" w:rsidRPr="00953E40">
        <w:t xml:space="preserve"> </w:t>
      </w:r>
      <w:r w:rsidRPr="00953E40">
        <w:t>—</w:t>
      </w:r>
      <w:r w:rsidR="00FF1BF0" w:rsidRPr="00953E40">
        <w:t xml:space="preserve"> </w:t>
      </w:r>
      <w:r w:rsidRPr="00953E40">
        <w:t>through their high-level civil servants);</w:t>
      </w:r>
    </w:p>
    <w:p w14:paraId="08BA4228" w14:textId="77777777" w:rsidR="00E406D3" w:rsidRPr="00953E40" w:rsidRDefault="00E406D3" w:rsidP="00C91F7A">
      <w:pPr>
        <w:pStyle w:val="ListParagraph"/>
        <w:numPr>
          <w:ilvl w:val="0"/>
          <w:numId w:val="3"/>
        </w:numPr>
        <w:ind w:left="425" w:hanging="425"/>
      </w:pPr>
      <w:r w:rsidRPr="00953E40">
        <w:t>Stakeholders outside of government (</w:t>
      </w:r>
      <w:r w:rsidRPr="00C91F7A">
        <w:t>e.g.</w:t>
      </w:r>
      <w:r w:rsidRPr="00953E40">
        <w:t xml:space="preserve"> basin level managers, sector managers);</w:t>
      </w:r>
    </w:p>
    <w:p w14:paraId="6C88B2C0" w14:textId="3E3A8FDB" w:rsidR="00E406D3" w:rsidRPr="00953E40" w:rsidRDefault="00E406D3" w:rsidP="00C91F7A">
      <w:pPr>
        <w:pStyle w:val="ListParagraph"/>
        <w:numPr>
          <w:ilvl w:val="0"/>
          <w:numId w:val="3"/>
        </w:numPr>
        <w:ind w:left="425" w:hanging="425"/>
      </w:pPr>
      <w:r w:rsidRPr="00953E40">
        <w:t>National wetland or Ramsar Committees; National Focal Points; SDG</w:t>
      </w:r>
      <w:r w:rsidR="00615CAD" w:rsidRPr="00953E40">
        <w:t xml:space="preserve"> processes</w:t>
      </w:r>
      <w:r w:rsidRPr="00953E40">
        <w:t xml:space="preserve">/Multilateral </w:t>
      </w:r>
      <w:r w:rsidR="00692E27" w:rsidRPr="00953E40">
        <w:t xml:space="preserve">environmental agreement </w:t>
      </w:r>
      <w:r w:rsidRPr="00953E40">
        <w:t xml:space="preserve">(MEA) </w:t>
      </w:r>
      <w:r w:rsidR="00615CAD" w:rsidRPr="00953E40">
        <w:t xml:space="preserve">National </w:t>
      </w:r>
      <w:r w:rsidRPr="00953E40">
        <w:t>Focal Points; and</w:t>
      </w:r>
    </w:p>
    <w:p w14:paraId="533E4EC2" w14:textId="77777777" w:rsidR="00E406D3" w:rsidRPr="00953E40" w:rsidRDefault="00FF1BF0" w:rsidP="00C91F7A">
      <w:pPr>
        <w:pStyle w:val="ListParagraph"/>
        <w:numPr>
          <w:ilvl w:val="0"/>
          <w:numId w:val="3"/>
        </w:numPr>
        <w:ind w:left="425" w:hanging="425"/>
      </w:pPr>
      <w:r w:rsidRPr="00953E40">
        <w:t>t</w:t>
      </w:r>
      <w:r w:rsidR="00E406D3" w:rsidRPr="00953E40">
        <w:t>he general public</w:t>
      </w:r>
      <w:r w:rsidR="00325DD5" w:rsidRPr="00953E40">
        <w:t>,</w:t>
      </w:r>
      <w:r w:rsidR="00E406D3" w:rsidRPr="00953E40">
        <w:t xml:space="preserve"> through national level media, as well as youth, universities, influential politicians, private</w:t>
      </w:r>
      <w:r w:rsidR="00325DD5" w:rsidRPr="00953E40">
        <w:t xml:space="preserve"> </w:t>
      </w:r>
      <w:r w:rsidR="00E406D3" w:rsidRPr="00953E40">
        <w:t>sectors that influence wetland wise use and funding bodies.</w:t>
      </w:r>
    </w:p>
    <w:p w14:paraId="18604E9B" w14:textId="11294BCD" w:rsidR="007F54F8" w:rsidRDefault="00E406D3" w:rsidP="00AD43E3">
      <w:pPr>
        <w:keepNext/>
        <w:rPr>
          <w:b/>
        </w:rPr>
      </w:pPr>
      <w:r w:rsidRPr="00953E40">
        <w:rPr>
          <w:b/>
        </w:rPr>
        <w:lastRenderedPageBreak/>
        <w:t>Key message</w:t>
      </w:r>
    </w:p>
    <w:p w14:paraId="784DC41F" w14:textId="77777777" w:rsidR="0005794C" w:rsidRPr="00953E40" w:rsidRDefault="0005794C" w:rsidP="00AD43E3">
      <w:pPr>
        <w:keepNext/>
        <w:rPr>
          <w:b/>
        </w:rPr>
      </w:pPr>
    </w:p>
    <w:p w14:paraId="41B459E3" w14:textId="77777777" w:rsidR="00E406D3" w:rsidRPr="00953E40" w:rsidRDefault="00E406D3" w:rsidP="00AD43E3">
      <w:pPr>
        <w:keepNext/>
        <w:rPr>
          <w:i/>
        </w:rPr>
      </w:pPr>
      <w:r w:rsidRPr="00953E40">
        <w:rPr>
          <w:i/>
        </w:rPr>
        <w:t>Wetlands are the solution (for sustainable development)</w:t>
      </w:r>
      <w:r w:rsidR="00DC24A0" w:rsidRPr="00953E40">
        <w:rPr>
          <w:rStyle w:val="FootnoteReference"/>
          <w:i/>
        </w:rPr>
        <w:footnoteReference w:id="9"/>
      </w:r>
    </w:p>
    <w:p w14:paraId="3EE9418A" w14:textId="77777777" w:rsidR="007D734C" w:rsidRPr="00953E40" w:rsidRDefault="007D734C" w:rsidP="00AD43E3">
      <w:pPr>
        <w:keepNext/>
        <w:rPr>
          <w:b/>
        </w:rPr>
      </w:pPr>
    </w:p>
    <w:p w14:paraId="15843070" w14:textId="3F461ECB" w:rsidR="00E406D3" w:rsidRPr="00953E40" w:rsidRDefault="00E406D3" w:rsidP="00AD43E3">
      <w:pPr>
        <w:ind w:left="0" w:firstLine="0"/>
      </w:pPr>
      <w:r w:rsidRPr="00953E40">
        <w:t>Six thematic areas</w:t>
      </w:r>
      <w:r w:rsidR="00192AC0" w:rsidRPr="00953E40">
        <w:t xml:space="preserve"> for an interim update</w:t>
      </w:r>
      <w:r w:rsidRPr="00953E40">
        <w:t xml:space="preserve"> are identified below, each with a number of sub-components (example sub-components shown below).</w:t>
      </w:r>
      <w:r w:rsidR="00B825B8">
        <w:t xml:space="preserve"> </w:t>
      </w:r>
      <w:r w:rsidRPr="00953E40">
        <w:t xml:space="preserve">We propose that </w:t>
      </w:r>
      <w:r w:rsidR="00192AC0" w:rsidRPr="00953E40">
        <w:t xml:space="preserve">the next interim update </w:t>
      </w:r>
      <w:r w:rsidRPr="00953E40">
        <w:t>follow</w:t>
      </w:r>
      <w:r w:rsidR="00192AC0" w:rsidRPr="00953E40">
        <w:t xml:space="preserve">s </w:t>
      </w:r>
      <w:r w:rsidRPr="00953E40">
        <w:t>the</w:t>
      </w:r>
      <w:r w:rsidR="00325DD5" w:rsidRPr="00953E40">
        <w:t xml:space="preserve"> following</w:t>
      </w:r>
      <w:r w:rsidRPr="00953E40">
        <w:t xml:space="preserve"> format:</w:t>
      </w:r>
    </w:p>
    <w:p w14:paraId="0B430258" w14:textId="77777777" w:rsidR="00E406D3" w:rsidRPr="00C91F7A" w:rsidRDefault="00E406D3" w:rsidP="00C91F7A">
      <w:pPr>
        <w:pStyle w:val="ListParagraph"/>
        <w:numPr>
          <w:ilvl w:val="0"/>
          <w:numId w:val="3"/>
        </w:numPr>
        <w:ind w:left="425" w:hanging="425"/>
        <w:rPr>
          <w:i/>
        </w:rPr>
      </w:pPr>
      <w:r w:rsidRPr="00C91F7A">
        <w:rPr>
          <w:i/>
        </w:rPr>
        <w:t>Status and Trends</w:t>
      </w:r>
    </w:p>
    <w:p w14:paraId="24BDB2A7" w14:textId="77777777" w:rsidR="00E406D3" w:rsidRPr="00C91F7A" w:rsidRDefault="00E406D3" w:rsidP="00C91F7A">
      <w:pPr>
        <w:pStyle w:val="ListParagraph"/>
        <w:numPr>
          <w:ilvl w:val="0"/>
          <w:numId w:val="3"/>
        </w:numPr>
        <w:ind w:left="425" w:hanging="425"/>
        <w:rPr>
          <w:i/>
        </w:rPr>
      </w:pPr>
      <w:r w:rsidRPr="00C91F7A">
        <w:rPr>
          <w:i/>
        </w:rPr>
        <w:t>Drivers</w:t>
      </w:r>
    </w:p>
    <w:p w14:paraId="1C7B6B7D" w14:textId="77777777" w:rsidR="00EF2D9C" w:rsidRPr="00C91F7A" w:rsidRDefault="00E406D3" w:rsidP="00C91F7A">
      <w:pPr>
        <w:pStyle w:val="ListParagraph"/>
        <w:numPr>
          <w:ilvl w:val="0"/>
          <w:numId w:val="3"/>
        </w:numPr>
        <w:ind w:left="425" w:hanging="425"/>
        <w:rPr>
          <w:i/>
        </w:rPr>
      </w:pPr>
      <w:r w:rsidRPr="00C91F7A">
        <w:rPr>
          <w:i/>
        </w:rPr>
        <w:t>Response</w:t>
      </w:r>
    </w:p>
    <w:p w14:paraId="45D76470" w14:textId="77777777" w:rsidR="009D5D10" w:rsidRPr="00C91F7A" w:rsidRDefault="00EF2D9C" w:rsidP="00C91F7A">
      <w:pPr>
        <w:pStyle w:val="ListParagraph"/>
        <w:numPr>
          <w:ilvl w:val="0"/>
          <w:numId w:val="3"/>
        </w:numPr>
        <w:ind w:left="425" w:hanging="425"/>
        <w:rPr>
          <w:i/>
        </w:rPr>
      </w:pPr>
      <w:r w:rsidRPr="00C91F7A">
        <w:rPr>
          <w:i/>
        </w:rPr>
        <w:t>S</w:t>
      </w:r>
      <w:r w:rsidR="009D5D10" w:rsidRPr="00C91F7A">
        <w:rPr>
          <w:i/>
        </w:rPr>
        <w:t xml:space="preserve">olutions </w:t>
      </w:r>
    </w:p>
    <w:p w14:paraId="234D8117" w14:textId="77777777" w:rsidR="00692E27" w:rsidRDefault="00692E27" w:rsidP="00AD43E3">
      <w:pPr>
        <w:ind w:left="0" w:firstLine="0"/>
      </w:pPr>
    </w:p>
    <w:p w14:paraId="73350835" w14:textId="79C2052D" w:rsidR="00C643BE" w:rsidRPr="00953E40" w:rsidRDefault="00E406D3" w:rsidP="00AD43E3">
      <w:pPr>
        <w:ind w:left="0" w:firstLine="0"/>
      </w:pPr>
      <w:r w:rsidRPr="00953E40">
        <w:t>The response</w:t>
      </w:r>
      <w:r w:rsidR="007F54F8" w:rsidRPr="00953E40">
        <w:t>s</w:t>
      </w:r>
      <w:r w:rsidRPr="00953E40">
        <w:t xml:space="preserve"> would be linked to </w:t>
      </w:r>
      <w:r w:rsidR="00547FDD" w:rsidRPr="00953E40">
        <w:t xml:space="preserve">Ramsar Strategic Plan objectives and other relevant </w:t>
      </w:r>
      <w:r w:rsidR="006D6CF7" w:rsidRPr="00953E40">
        <w:t xml:space="preserve">wetland-related </w:t>
      </w:r>
      <w:r w:rsidRPr="00953E40">
        <w:t>global goals or targets (SDGs</w:t>
      </w:r>
      <w:r w:rsidR="00615CAD" w:rsidRPr="00953E40">
        <w:t>,</w:t>
      </w:r>
      <w:r w:rsidRPr="00953E40">
        <w:t xml:space="preserve"> etc</w:t>
      </w:r>
      <w:r w:rsidR="00615CAD" w:rsidRPr="00953E40">
        <w:t>.</w:t>
      </w:r>
      <w:r w:rsidRPr="00953E40">
        <w:t>)</w:t>
      </w:r>
      <w:r w:rsidR="00EF2D9C" w:rsidRPr="00953E40">
        <w:t xml:space="preserve"> – i.e. responses to Ramsar’s strategic agenda and those of other relevant international processes</w:t>
      </w:r>
      <w:r w:rsidRPr="00953E40">
        <w:t>.</w:t>
      </w:r>
      <w:r w:rsidR="00B825B8">
        <w:t xml:space="preserve"> </w:t>
      </w:r>
      <w:r w:rsidR="00C643BE" w:rsidRPr="00953E40">
        <w:t xml:space="preserve">Solutions </w:t>
      </w:r>
      <w:r w:rsidR="00EF2D9C" w:rsidRPr="00953E40">
        <w:t xml:space="preserve">are end points that </w:t>
      </w:r>
      <w:r w:rsidR="00C643BE" w:rsidRPr="00953E40">
        <w:t>should be practical and implementable by the range of Parties that comprise the Convention.</w:t>
      </w:r>
      <w:r w:rsidR="00B825B8">
        <w:t xml:space="preserve"> </w:t>
      </w:r>
      <w:r w:rsidR="00C643BE" w:rsidRPr="00953E40">
        <w:t>Solutions could be divided by scale (e.g.</w:t>
      </w:r>
      <w:r w:rsidR="00615CAD" w:rsidRPr="00953E40">
        <w:t>,</w:t>
      </w:r>
      <w:r w:rsidR="00C643BE" w:rsidRPr="00953E40">
        <w:t xml:space="preserve"> small scale that could be undertaken with less resources and capacity through to larger scale for Parties with more capacity and resources).</w:t>
      </w:r>
      <w:r w:rsidR="00B825B8">
        <w:t xml:space="preserve"> </w:t>
      </w:r>
      <w:r w:rsidR="00AF33E0" w:rsidRPr="00953E40">
        <w:t>In addition</w:t>
      </w:r>
      <w:r w:rsidR="00C643BE" w:rsidRPr="00953E40">
        <w:t xml:space="preserve">, </w:t>
      </w:r>
      <w:r w:rsidR="00615CAD" w:rsidRPr="00953E40">
        <w:t xml:space="preserve">they </w:t>
      </w:r>
      <w:r w:rsidR="00C643BE" w:rsidRPr="00953E40">
        <w:t xml:space="preserve">could consider step-wise solutions where </w:t>
      </w:r>
      <w:r w:rsidR="00EF2D9C" w:rsidRPr="00953E40">
        <w:t>S</w:t>
      </w:r>
      <w:r w:rsidR="00C643BE" w:rsidRPr="00953E40">
        <w:t>tep 1 achieves a little</w:t>
      </w:r>
      <w:r w:rsidR="00AF33E0" w:rsidRPr="00953E40">
        <w:t>,</w:t>
      </w:r>
      <w:r w:rsidR="00C643BE" w:rsidRPr="00953E40">
        <w:t xml:space="preserve"> going through to Step </w:t>
      </w:r>
      <w:r w:rsidR="00AF33E0" w:rsidRPr="00953E40">
        <w:t>3, which</w:t>
      </w:r>
      <w:r w:rsidR="00C643BE" w:rsidRPr="00953E40">
        <w:t xml:space="preserve"> achieves the entire objective.</w:t>
      </w:r>
    </w:p>
    <w:p w14:paraId="5488CC31" w14:textId="77777777" w:rsidR="00C643BE" w:rsidRPr="00953E40" w:rsidRDefault="00C643BE" w:rsidP="00AD43E3"/>
    <w:p w14:paraId="1F0E6638" w14:textId="77777777" w:rsidR="00E406D3" w:rsidRPr="00953E40" w:rsidRDefault="00E406D3" w:rsidP="00AD43E3">
      <w:pPr>
        <w:rPr>
          <w:b/>
        </w:rPr>
      </w:pPr>
      <w:r w:rsidRPr="00953E40">
        <w:rPr>
          <w:b/>
        </w:rPr>
        <w:t>Thematic focus areas</w:t>
      </w:r>
    </w:p>
    <w:p w14:paraId="067433D6" w14:textId="77777777" w:rsidR="00FF1BF0" w:rsidRPr="00953E40" w:rsidRDefault="00FF1BF0" w:rsidP="00AD43E3">
      <w:pPr>
        <w:rPr>
          <w:b/>
          <w:bCs/>
          <w:i/>
        </w:rPr>
      </w:pPr>
    </w:p>
    <w:p w14:paraId="32F542C7" w14:textId="77777777" w:rsidR="00E406D3" w:rsidRPr="00953E40" w:rsidRDefault="00E406D3" w:rsidP="00AD43E3">
      <w:pPr>
        <w:rPr>
          <w:b/>
          <w:bCs/>
          <w:i/>
        </w:rPr>
      </w:pPr>
      <w:r w:rsidRPr="00953E40">
        <w:rPr>
          <w:b/>
          <w:bCs/>
          <w:i/>
        </w:rPr>
        <w:t>Overview: Status of wetlands</w:t>
      </w:r>
    </w:p>
    <w:p w14:paraId="060FA251" w14:textId="33561D67" w:rsidR="00E406D3" w:rsidRPr="00953E40" w:rsidRDefault="00EF2D9C" w:rsidP="00AD43E3">
      <w:pPr>
        <w:ind w:left="0" w:firstLine="0"/>
      </w:pPr>
      <w:r w:rsidRPr="00953E40">
        <w:t>Depending on the decision of SC57, a systematic assessment would be conducted every triennium to assess the status of available data.</w:t>
      </w:r>
      <w:r w:rsidR="00B825B8">
        <w:t xml:space="preserve"> </w:t>
      </w:r>
      <w:r w:rsidRPr="00953E40">
        <w:t>Note that the STRP is proposing a complete update every 6-9 years, with thematic outputs that can eventually feed/ build up to the complete update every three years.</w:t>
      </w:r>
      <w:r w:rsidR="00B825B8">
        <w:t xml:space="preserve"> </w:t>
      </w:r>
      <w:r w:rsidR="00E406D3" w:rsidRPr="00953E40">
        <w:t xml:space="preserve">Through </w:t>
      </w:r>
      <w:r w:rsidRPr="00953E40">
        <w:t>such a process</w:t>
      </w:r>
      <w:r w:rsidR="00E406D3" w:rsidRPr="00953E40">
        <w:t>, the GWO should provide a snapshot, assessing the extent and status of wetlands.</w:t>
      </w:r>
      <w:r w:rsidR="00B825B8">
        <w:t xml:space="preserve"> </w:t>
      </w:r>
      <w:r w:rsidR="00E406D3" w:rsidRPr="00953E40">
        <w:t>Based on the National Reports and the three wetland categories included for the purpose of reporting for SDG 6.6.1, the analysis will be based on: i) inland, ii) coastal and marine and iii) man-made wetlands.</w:t>
      </w:r>
      <w:r w:rsidR="00B825B8">
        <w:t xml:space="preserve"> </w:t>
      </w:r>
      <w:r w:rsidR="00E406D3" w:rsidRPr="00953E40">
        <w:t xml:space="preserve">Additionally, it will include an assessment of: </w:t>
      </w:r>
    </w:p>
    <w:p w14:paraId="20D29E9F" w14:textId="7D89D8AE" w:rsidR="00E406D3" w:rsidRPr="00953E40" w:rsidRDefault="00692E27" w:rsidP="00692E27">
      <w:pPr>
        <w:pStyle w:val="ListParagraph"/>
        <w:numPr>
          <w:ilvl w:val="0"/>
          <w:numId w:val="3"/>
        </w:numPr>
        <w:ind w:left="425" w:hanging="425"/>
      </w:pPr>
      <w:r w:rsidRPr="00953E40">
        <w:t xml:space="preserve">the </w:t>
      </w:r>
      <w:r w:rsidR="00E406D3" w:rsidRPr="00953E40">
        <w:t>Ramsar Sites network;</w:t>
      </w:r>
    </w:p>
    <w:p w14:paraId="4B1BFF25" w14:textId="6AD58099" w:rsidR="00E406D3" w:rsidRPr="00953E40" w:rsidRDefault="00692E27" w:rsidP="00692E27">
      <w:pPr>
        <w:pStyle w:val="ListParagraph"/>
        <w:numPr>
          <w:ilvl w:val="0"/>
          <w:numId w:val="3"/>
        </w:numPr>
        <w:ind w:left="425" w:hanging="425"/>
      </w:pPr>
      <w:r w:rsidRPr="00953E40">
        <w:t xml:space="preserve">the increase </w:t>
      </w:r>
      <w:r w:rsidR="00E406D3" w:rsidRPr="00953E40">
        <w:t>in number of Contracting Parties; and</w:t>
      </w:r>
    </w:p>
    <w:p w14:paraId="0C180FED" w14:textId="1244180D" w:rsidR="00E406D3" w:rsidRPr="00953E40" w:rsidRDefault="00692E27" w:rsidP="00692E27">
      <w:pPr>
        <w:pStyle w:val="ListParagraph"/>
        <w:numPr>
          <w:ilvl w:val="0"/>
          <w:numId w:val="3"/>
        </w:numPr>
        <w:ind w:left="425" w:hanging="425"/>
      </w:pPr>
      <w:r w:rsidRPr="00953E40">
        <w:t xml:space="preserve">the other </w:t>
      </w:r>
      <w:r w:rsidR="00E406D3" w:rsidRPr="00953E40">
        <w:t xml:space="preserve">indicators from </w:t>
      </w:r>
      <w:r w:rsidRPr="00953E40">
        <w:t xml:space="preserve">National Reports </w:t>
      </w:r>
      <w:r w:rsidR="00E406D3" w:rsidRPr="00953E40">
        <w:t>– e.g. as related to wise use.</w:t>
      </w:r>
    </w:p>
    <w:p w14:paraId="42C3AE12" w14:textId="77777777" w:rsidR="00692E27" w:rsidRDefault="00692E27" w:rsidP="00692E27">
      <w:pPr>
        <w:rPr>
          <w:i/>
          <w:iCs/>
        </w:rPr>
      </w:pPr>
    </w:p>
    <w:p w14:paraId="1227B6A4" w14:textId="0844642C" w:rsidR="00E406D3" w:rsidRPr="00953E40" w:rsidRDefault="00E406D3" w:rsidP="00692E27">
      <w:pPr>
        <w:rPr>
          <w:i/>
          <w:iCs/>
        </w:rPr>
      </w:pPr>
      <w:r w:rsidRPr="00953E40">
        <w:rPr>
          <w:i/>
          <w:iCs/>
        </w:rPr>
        <w:t>Response</w:t>
      </w:r>
      <w:r w:rsidR="007F54F8" w:rsidRPr="00953E40">
        <w:rPr>
          <w:i/>
          <w:iCs/>
        </w:rPr>
        <w:t>s</w:t>
      </w:r>
      <w:r w:rsidRPr="00953E40">
        <w:rPr>
          <w:i/>
          <w:iCs/>
        </w:rPr>
        <w:t>: SDG 6.6.1, Ramsar National Reports</w:t>
      </w:r>
    </w:p>
    <w:p w14:paraId="7CCD1B45" w14:textId="77777777" w:rsidR="00692E27" w:rsidRDefault="00692E27" w:rsidP="00692E27">
      <w:pPr>
        <w:rPr>
          <w:i/>
          <w:iCs/>
        </w:rPr>
      </w:pPr>
    </w:p>
    <w:p w14:paraId="5CDD99B0" w14:textId="7C5C5245" w:rsidR="00E406D3" w:rsidRPr="00953E40" w:rsidRDefault="00E406D3" w:rsidP="00692E27">
      <w:pPr>
        <w:ind w:left="0" w:firstLine="0"/>
        <w:rPr>
          <w:i/>
          <w:iCs/>
        </w:rPr>
      </w:pPr>
      <w:r w:rsidRPr="00953E40">
        <w:rPr>
          <w:i/>
          <w:iCs/>
        </w:rPr>
        <w:t>Solutions: Future designations, under-represented types</w:t>
      </w:r>
      <w:r w:rsidR="00843029" w:rsidRPr="00953E40">
        <w:rPr>
          <w:i/>
          <w:iCs/>
        </w:rPr>
        <w:t>; representative listing and development of coherent and connected site networks</w:t>
      </w:r>
    </w:p>
    <w:p w14:paraId="3C5DD91E" w14:textId="77777777" w:rsidR="00547FDD" w:rsidRPr="00953E40" w:rsidRDefault="00547FDD" w:rsidP="00AD43E3">
      <w:pPr>
        <w:ind w:left="284" w:firstLine="11"/>
        <w:rPr>
          <w:i/>
          <w:iCs/>
        </w:rPr>
      </w:pPr>
    </w:p>
    <w:p w14:paraId="775F281D" w14:textId="77777777" w:rsidR="00E406D3" w:rsidRPr="00953E40" w:rsidRDefault="00E406D3" w:rsidP="00692E27">
      <w:pPr>
        <w:pStyle w:val="ListParagraph"/>
        <w:numPr>
          <w:ilvl w:val="0"/>
          <w:numId w:val="6"/>
        </w:numPr>
        <w:ind w:left="425" w:hanging="425"/>
        <w:rPr>
          <w:b/>
          <w:bCs/>
        </w:rPr>
      </w:pPr>
      <w:r w:rsidRPr="00953E40">
        <w:rPr>
          <w:b/>
          <w:bCs/>
        </w:rPr>
        <w:t>Climate change and wetlands</w:t>
      </w:r>
    </w:p>
    <w:p w14:paraId="1892E709" w14:textId="77777777" w:rsidR="00E406D3" w:rsidRPr="00953E40" w:rsidRDefault="00E406D3" w:rsidP="00692E27">
      <w:pPr>
        <w:pStyle w:val="ListParagraph"/>
        <w:numPr>
          <w:ilvl w:val="0"/>
          <w:numId w:val="3"/>
        </w:numPr>
        <w:ind w:left="850" w:hanging="425"/>
      </w:pPr>
      <w:r w:rsidRPr="00953E40">
        <w:t xml:space="preserve">Vulnerability of Ramsar </w:t>
      </w:r>
      <w:r w:rsidR="000C2EF2" w:rsidRPr="00953E40">
        <w:t>S</w:t>
      </w:r>
      <w:r w:rsidRPr="00953E40">
        <w:t>ites</w:t>
      </w:r>
      <w:r w:rsidR="009D5D10" w:rsidRPr="00953E40">
        <w:t>, as a priority,</w:t>
      </w:r>
      <w:r w:rsidRPr="00953E40">
        <w:t xml:space="preserve"> and other important wetlands</w:t>
      </w:r>
      <w:r w:rsidR="00D25EF1" w:rsidRPr="00953E40">
        <w:t xml:space="preserve"> (both inland and coastal)</w:t>
      </w:r>
      <w:r w:rsidR="002F686D" w:rsidRPr="00953E40">
        <w:t>,</w:t>
      </w:r>
      <w:r w:rsidR="00D25EF1" w:rsidRPr="00953E40">
        <w:t xml:space="preserve"> including consideration of what this could mean for Ramsar Convention policies</w:t>
      </w:r>
      <w:r w:rsidRPr="00953E40">
        <w:t>;</w:t>
      </w:r>
    </w:p>
    <w:p w14:paraId="56B5F98B" w14:textId="77777777" w:rsidR="00E406D3" w:rsidRPr="00953E40" w:rsidRDefault="00E406D3" w:rsidP="00692E27">
      <w:pPr>
        <w:pStyle w:val="ListParagraph"/>
        <w:numPr>
          <w:ilvl w:val="0"/>
          <w:numId w:val="3"/>
        </w:numPr>
        <w:ind w:left="850" w:hanging="425"/>
      </w:pPr>
      <w:r w:rsidRPr="00953E40">
        <w:t>Value of wetlands in climate change mitigation</w:t>
      </w:r>
      <w:r w:rsidR="00FF0C79" w:rsidRPr="00953E40">
        <w:t xml:space="preserve"> and adaptation responses</w:t>
      </w:r>
      <w:r w:rsidRPr="00953E40">
        <w:t xml:space="preserve">; </w:t>
      </w:r>
    </w:p>
    <w:p w14:paraId="1E3328F5" w14:textId="77777777" w:rsidR="00E406D3" w:rsidRPr="00953E40" w:rsidRDefault="00E406D3" w:rsidP="00692E27">
      <w:pPr>
        <w:pStyle w:val="ListParagraph"/>
        <w:numPr>
          <w:ilvl w:val="0"/>
          <w:numId w:val="3"/>
        </w:numPr>
        <w:ind w:left="850" w:hanging="425"/>
      </w:pPr>
      <w:r w:rsidRPr="00953E40">
        <w:t>Role of wetlands in reducing climate change impacts</w:t>
      </w:r>
      <w:r w:rsidR="002F686D" w:rsidRPr="00953E40">
        <w:t>,</w:t>
      </w:r>
      <w:r w:rsidR="00D25EF1" w:rsidRPr="00953E40">
        <w:t xml:space="preserve"> including mitigation and adaptation strategies; and</w:t>
      </w:r>
    </w:p>
    <w:p w14:paraId="2BB70237" w14:textId="77777777" w:rsidR="00D25EF1" w:rsidRPr="00953E40" w:rsidRDefault="00D25EF1" w:rsidP="00692E27">
      <w:pPr>
        <w:pStyle w:val="ListParagraph"/>
        <w:numPr>
          <w:ilvl w:val="0"/>
          <w:numId w:val="3"/>
        </w:numPr>
        <w:ind w:left="850" w:hanging="425"/>
      </w:pPr>
      <w:r w:rsidRPr="00953E40">
        <w:t>Relevant case studies in reducing climate change impacts.</w:t>
      </w:r>
    </w:p>
    <w:p w14:paraId="0DE9FD9C" w14:textId="77777777" w:rsidR="00692E27" w:rsidRDefault="00692E27" w:rsidP="00692E27">
      <w:pPr>
        <w:rPr>
          <w:i/>
        </w:rPr>
      </w:pPr>
    </w:p>
    <w:p w14:paraId="26DCCF33" w14:textId="424FE3FB" w:rsidR="00E406D3" w:rsidRPr="00953E40" w:rsidRDefault="00E406D3" w:rsidP="00692E27">
      <w:pPr>
        <w:rPr>
          <w:i/>
        </w:rPr>
      </w:pPr>
      <w:r w:rsidRPr="00953E40">
        <w:rPr>
          <w:i/>
        </w:rPr>
        <w:t>Response</w:t>
      </w:r>
      <w:r w:rsidR="007F54F8" w:rsidRPr="00953E40">
        <w:rPr>
          <w:i/>
        </w:rPr>
        <w:t>s</w:t>
      </w:r>
      <w:r w:rsidRPr="00953E40">
        <w:rPr>
          <w:i/>
        </w:rPr>
        <w:t>: Paris, SDG 13: Stop draining peatlands to control Climate Change</w:t>
      </w:r>
    </w:p>
    <w:p w14:paraId="722ADA95" w14:textId="628CD2EA" w:rsidR="00E406D3" w:rsidRPr="00953E40" w:rsidRDefault="00E406D3" w:rsidP="00692E27">
      <w:pPr>
        <w:ind w:left="0" w:firstLine="0"/>
        <w:rPr>
          <w:i/>
          <w:iCs/>
        </w:rPr>
      </w:pPr>
      <w:r w:rsidRPr="00953E40">
        <w:rPr>
          <w:i/>
        </w:rPr>
        <w:lastRenderedPageBreak/>
        <w:t xml:space="preserve">Solutions: </w:t>
      </w:r>
      <w:r w:rsidRPr="00953E40">
        <w:rPr>
          <w:i/>
          <w:iCs/>
        </w:rPr>
        <w:t>Nationally Determined Contributions (as appropriate), re-wetting of peatlands, role in risk reduction</w:t>
      </w:r>
      <w:r w:rsidR="00D25EF1" w:rsidRPr="00953E40">
        <w:rPr>
          <w:i/>
          <w:iCs/>
        </w:rPr>
        <w:t>; promoting sustainable coastal development, conservation and restoration of coastal blue carbon ecosystems</w:t>
      </w:r>
      <w:r w:rsidR="00EF2D9C" w:rsidRPr="00953E40">
        <w:rPr>
          <w:i/>
          <w:iCs/>
        </w:rPr>
        <w:t>; and others considered relevant by Parties</w:t>
      </w:r>
    </w:p>
    <w:p w14:paraId="71106D9B" w14:textId="77777777" w:rsidR="00547FDD" w:rsidRPr="00953E40" w:rsidRDefault="00547FDD" w:rsidP="00AD43E3">
      <w:pPr>
        <w:ind w:left="720"/>
        <w:rPr>
          <w:i/>
          <w:iCs/>
        </w:rPr>
      </w:pPr>
    </w:p>
    <w:p w14:paraId="1E49B518" w14:textId="77777777" w:rsidR="00E406D3" w:rsidRPr="00953E40" w:rsidRDefault="00E406D3" w:rsidP="00692E27">
      <w:pPr>
        <w:pStyle w:val="ListParagraph"/>
        <w:numPr>
          <w:ilvl w:val="0"/>
          <w:numId w:val="6"/>
        </w:numPr>
        <w:ind w:left="425" w:hanging="425"/>
        <w:rPr>
          <w:b/>
          <w:bCs/>
        </w:rPr>
      </w:pPr>
      <w:r w:rsidRPr="00953E40">
        <w:rPr>
          <w:b/>
          <w:bCs/>
        </w:rPr>
        <w:t>Biodiversity and wetlands</w:t>
      </w:r>
    </w:p>
    <w:p w14:paraId="0CB50ED9" w14:textId="77777777" w:rsidR="00E406D3" w:rsidRPr="00953E40" w:rsidRDefault="00E406D3" w:rsidP="00B230F9">
      <w:pPr>
        <w:pStyle w:val="ListParagraph"/>
        <w:numPr>
          <w:ilvl w:val="0"/>
          <w:numId w:val="3"/>
        </w:numPr>
        <w:ind w:left="850" w:hanging="425"/>
      </w:pPr>
      <w:r w:rsidRPr="00953E40">
        <w:t>Status of wetland-dependent species, Red List data</w:t>
      </w:r>
      <w:r w:rsidR="00ED740E" w:rsidRPr="00953E40">
        <w:t>;</w:t>
      </w:r>
    </w:p>
    <w:p w14:paraId="190745FE" w14:textId="77777777" w:rsidR="00843029" w:rsidRPr="00953E40" w:rsidRDefault="00843029" w:rsidP="00B230F9">
      <w:pPr>
        <w:pStyle w:val="ListParagraph"/>
        <w:numPr>
          <w:ilvl w:val="0"/>
          <w:numId w:val="3"/>
        </w:numPr>
        <w:ind w:left="850" w:hanging="425"/>
      </w:pPr>
      <w:r w:rsidRPr="00953E40">
        <w:t>Case studies of wise use and waterbird conservation</w:t>
      </w:r>
      <w:r w:rsidR="00ED740E" w:rsidRPr="00953E40">
        <w:t>;</w:t>
      </w:r>
    </w:p>
    <w:p w14:paraId="4714ECBA" w14:textId="77777777" w:rsidR="00E406D3" w:rsidRPr="00953E40" w:rsidRDefault="00E406D3" w:rsidP="00B230F9">
      <w:pPr>
        <w:pStyle w:val="ListParagraph"/>
        <w:numPr>
          <w:ilvl w:val="0"/>
          <w:numId w:val="3"/>
        </w:numPr>
        <w:ind w:left="850" w:hanging="425"/>
      </w:pPr>
      <w:r w:rsidRPr="00953E40">
        <w:t>Restoration</w:t>
      </w:r>
      <w:r w:rsidR="00ED740E" w:rsidRPr="00953E40">
        <w:t>; and</w:t>
      </w:r>
    </w:p>
    <w:p w14:paraId="08CA720B" w14:textId="77777777" w:rsidR="00FF0C79" w:rsidRPr="00953E40" w:rsidRDefault="00FF0C79" w:rsidP="00B230F9">
      <w:pPr>
        <w:pStyle w:val="ListParagraph"/>
        <w:numPr>
          <w:ilvl w:val="0"/>
          <w:numId w:val="3"/>
        </w:numPr>
        <w:ind w:left="850" w:hanging="425"/>
      </w:pPr>
      <w:r w:rsidRPr="00953E40">
        <w:t>Invasive species</w:t>
      </w:r>
      <w:r w:rsidR="00ED740E" w:rsidRPr="00953E40">
        <w:t>.</w:t>
      </w:r>
    </w:p>
    <w:p w14:paraId="36287579" w14:textId="77777777" w:rsidR="00B230F9" w:rsidRDefault="00B230F9" w:rsidP="00B230F9">
      <w:pPr>
        <w:rPr>
          <w:i/>
          <w:iCs/>
        </w:rPr>
      </w:pPr>
    </w:p>
    <w:p w14:paraId="5985B4A3" w14:textId="71A3DB7E" w:rsidR="00E406D3" w:rsidRPr="00B230F9" w:rsidRDefault="00E406D3" w:rsidP="00B230F9">
      <w:pPr>
        <w:ind w:left="0" w:firstLine="0"/>
        <w:rPr>
          <w:i/>
        </w:rPr>
      </w:pPr>
      <w:r w:rsidRPr="00B230F9">
        <w:rPr>
          <w:i/>
        </w:rPr>
        <w:t>Response</w:t>
      </w:r>
      <w:r w:rsidR="007F54F8" w:rsidRPr="00B230F9">
        <w:rPr>
          <w:i/>
        </w:rPr>
        <w:t>s</w:t>
      </w:r>
      <w:r w:rsidRPr="00B230F9">
        <w:rPr>
          <w:i/>
        </w:rPr>
        <w:t xml:space="preserve">: </w:t>
      </w:r>
      <w:r w:rsidRPr="00953E40">
        <w:rPr>
          <w:i/>
        </w:rPr>
        <w:t xml:space="preserve">CBD, SDG 14, 15, </w:t>
      </w:r>
      <w:r w:rsidR="001B6E58" w:rsidRPr="00953E40">
        <w:rPr>
          <w:i/>
        </w:rPr>
        <w:t xml:space="preserve">IUCN, </w:t>
      </w:r>
      <w:r w:rsidRPr="00953E40">
        <w:rPr>
          <w:i/>
        </w:rPr>
        <w:t>IPBES</w:t>
      </w:r>
      <w:r w:rsidR="00843029" w:rsidRPr="00953E40">
        <w:rPr>
          <w:i/>
        </w:rPr>
        <w:t>; flyway partnerships</w:t>
      </w:r>
      <w:r w:rsidRPr="00B230F9">
        <w:rPr>
          <w:i/>
        </w:rPr>
        <w:t xml:space="preserve"> </w:t>
      </w:r>
    </w:p>
    <w:p w14:paraId="240925B9" w14:textId="77777777" w:rsidR="00B230F9" w:rsidRPr="00B230F9" w:rsidRDefault="00B230F9" w:rsidP="00B230F9">
      <w:pPr>
        <w:ind w:left="0" w:firstLine="0"/>
        <w:rPr>
          <w:i/>
        </w:rPr>
      </w:pPr>
    </w:p>
    <w:p w14:paraId="4AFC7587" w14:textId="1CCA9D81" w:rsidR="00E406D3" w:rsidRPr="00B230F9" w:rsidRDefault="00E406D3" w:rsidP="00B230F9">
      <w:pPr>
        <w:ind w:left="0" w:firstLine="0"/>
        <w:rPr>
          <w:i/>
        </w:rPr>
      </w:pPr>
      <w:r w:rsidRPr="00B230F9">
        <w:rPr>
          <w:i/>
        </w:rPr>
        <w:t>Solutions: Wise</w:t>
      </w:r>
      <w:r w:rsidR="00037BDE" w:rsidRPr="00B230F9">
        <w:rPr>
          <w:i/>
        </w:rPr>
        <w:t xml:space="preserve"> </w:t>
      </w:r>
      <w:r w:rsidRPr="00B230F9">
        <w:rPr>
          <w:i/>
        </w:rPr>
        <w:t>use</w:t>
      </w:r>
      <w:r w:rsidR="00037BDE" w:rsidRPr="00B230F9">
        <w:rPr>
          <w:i/>
        </w:rPr>
        <w:t xml:space="preserve">; representative listing </w:t>
      </w:r>
    </w:p>
    <w:p w14:paraId="52358CE4" w14:textId="77777777" w:rsidR="00547FDD" w:rsidRPr="00953E40" w:rsidRDefault="00547FDD" w:rsidP="00AD43E3">
      <w:pPr>
        <w:ind w:firstLine="720"/>
        <w:rPr>
          <w:i/>
          <w:iCs/>
        </w:rPr>
      </w:pPr>
    </w:p>
    <w:p w14:paraId="6B6AE04A" w14:textId="77777777" w:rsidR="00E406D3" w:rsidRPr="00953E40" w:rsidRDefault="005654B4" w:rsidP="00692E27">
      <w:pPr>
        <w:pStyle w:val="ListParagraph"/>
        <w:numPr>
          <w:ilvl w:val="0"/>
          <w:numId w:val="6"/>
        </w:numPr>
        <w:ind w:left="425" w:hanging="425"/>
        <w:rPr>
          <w:b/>
          <w:bCs/>
        </w:rPr>
      </w:pPr>
      <w:r w:rsidRPr="00953E40">
        <w:rPr>
          <w:b/>
          <w:bCs/>
        </w:rPr>
        <w:t>Wetlands Ecosystem Services – Livelihoods</w:t>
      </w:r>
    </w:p>
    <w:p w14:paraId="7E2B7270" w14:textId="77777777" w:rsidR="00E406D3" w:rsidRPr="00953E40" w:rsidRDefault="00E406D3" w:rsidP="00B230F9">
      <w:pPr>
        <w:pStyle w:val="ListParagraph"/>
        <w:numPr>
          <w:ilvl w:val="0"/>
          <w:numId w:val="3"/>
        </w:numPr>
        <w:ind w:left="850" w:hanging="425"/>
      </w:pPr>
      <w:r w:rsidRPr="00953E40">
        <w:t>Use of wetlands to support livelihoods</w:t>
      </w:r>
      <w:r w:rsidR="00ED740E" w:rsidRPr="00953E40">
        <w:t xml:space="preserve"> and</w:t>
      </w:r>
    </w:p>
    <w:p w14:paraId="63D220C1" w14:textId="77777777" w:rsidR="00E406D3" w:rsidRPr="00953E40" w:rsidRDefault="00E406D3" w:rsidP="00B230F9">
      <w:pPr>
        <w:pStyle w:val="ListParagraph"/>
        <w:numPr>
          <w:ilvl w:val="0"/>
          <w:numId w:val="3"/>
        </w:numPr>
        <w:ind w:left="850" w:hanging="425"/>
      </w:pPr>
      <w:r w:rsidRPr="00953E40">
        <w:t>Wetlands and human health</w:t>
      </w:r>
      <w:r w:rsidR="00ED740E" w:rsidRPr="00953E40">
        <w:t>.</w:t>
      </w:r>
    </w:p>
    <w:p w14:paraId="6FA4BF68" w14:textId="77777777" w:rsidR="00B230F9" w:rsidRDefault="00B230F9" w:rsidP="00B230F9">
      <w:pPr>
        <w:rPr>
          <w:i/>
        </w:rPr>
      </w:pPr>
    </w:p>
    <w:p w14:paraId="0F3F85E0" w14:textId="75664652" w:rsidR="00E406D3" w:rsidRPr="00953E40" w:rsidRDefault="00E406D3" w:rsidP="00B230F9">
      <w:pPr>
        <w:ind w:left="0" w:firstLine="0"/>
        <w:rPr>
          <w:i/>
        </w:rPr>
      </w:pPr>
      <w:r w:rsidRPr="00953E40">
        <w:rPr>
          <w:i/>
        </w:rPr>
        <w:t>Response</w:t>
      </w:r>
      <w:r w:rsidR="007F54F8" w:rsidRPr="00953E40">
        <w:rPr>
          <w:i/>
        </w:rPr>
        <w:t>s</w:t>
      </w:r>
      <w:r w:rsidRPr="00953E40">
        <w:rPr>
          <w:i/>
        </w:rPr>
        <w:t xml:space="preserve">: SDG 2 (Zero Hunger; sustainable agriculture and aquaculture, sustainable coastal zone management </w:t>
      </w:r>
      <w:r w:rsidR="00325DD5" w:rsidRPr="00953E40">
        <w:rPr>
          <w:i/>
        </w:rPr>
        <w:t>etc.</w:t>
      </w:r>
      <w:r w:rsidRPr="00953E40">
        <w:rPr>
          <w:i/>
        </w:rPr>
        <w:t>); SDG 3 (Good health and wellbeing)</w:t>
      </w:r>
    </w:p>
    <w:p w14:paraId="7A11F2C0" w14:textId="77777777" w:rsidR="00B230F9" w:rsidRDefault="00B230F9" w:rsidP="00B230F9">
      <w:pPr>
        <w:ind w:left="0" w:firstLine="0"/>
        <w:rPr>
          <w:i/>
        </w:rPr>
      </w:pPr>
    </w:p>
    <w:p w14:paraId="7318F2DF" w14:textId="5ADD6253" w:rsidR="00E406D3" w:rsidRPr="00953E40" w:rsidRDefault="00E406D3" w:rsidP="00B230F9">
      <w:pPr>
        <w:ind w:left="0" w:firstLine="0"/>
        <w:rPr>
          <w:i/>
        </w:rPr>
      </w:pPr>
      <w:r w:rsidRPr="00953E40">
        <w:rPr>
          <w:i/>
        </w:rPr>
        <w:t>Solutions: Sustainable production, agricultural practices</w:t>
      </w:r>
      <w:r w:rsidR="005654B4" w:rsidRPr="00953E40">
        <w:rPr>
          <w:i/>
        </w:rPr>
        <w:t>, mainstreaming multiple values of wetlands in developmental planning</w:t>
      </w:r>
      <w:r w:rsidR="008D676C" w:rsidRPr="00953E40">
        <w:rPr>
          <w:i/>
        </w:rPr>
        <w:t>.</w:t>
      </w:r>
    </w:p>
    <w:p w14:paraId="1F2A4FBF" w14:textId="77777777" w:rsidR="00547FDD" w:rsidRPr="00953E40" w:rsidRDefault="00547FDD" w:rsidP="00AD43E3">
      <w:pPr>
        <w:ind w:left="720"/>
        <w:rPr>
          <w:i/>
        </w:rPr>
      </w:pPr>
    </w:p>
    <w:p w14:paraId="35421A3E" w14:textId="77777777" w:rsidR="00E406D3" w:rsidRPr="00953E40" w:rsidRDefault="00E406D3" w:rsidP="00692E27">
      <w:pPr>
        <w:pStyle w:val="ListParagraph"/>
        <w:numPr>
          <w:ilvl w:val="0"/>
          <w:numId w:val="6"/>
        </w:numPr>
        <w:ind w:left="425" w:hanging="425"/>
        <w:rPr>
          <w:b/>
          <w:bCs/>
        </w:rPr>
      </w:pPr>
      <w:r w:rsidRPr="00953E40">
        <w:rPr>
          <w:b/>
          <w:bCs/>
        </w:rPr>
        <w:t>Water and wetlands</w:t>
      </w:r>
    </w:p>
    <w:p w14:paraId="43F59DC8" w14:textId="77777777" w:rsidR="00E406D3" w:rsidRPr="00953E40" w:rsidRDefault="00E406D3" w:rsidP="00B230F9">
      <w:pPr>
        <w:pStyle w:val="ListParagraph"/>
        <w:numPr>
          <w:ilvl w:val="0"/>
          <w:numId w:val="3"/>
        </w:numPr>
        <w:ind w:left="850" w:hanging="425"/>
      </w:pPr>
      <w:r w:rsidRPr="00953E40">
        <w:t>Use of relevant water management planning tools and methodologies including Integrated Water Resource Management</w:t>
      </w:r>
      <w:r w:rsidR="00ED740E" w:rsidRPr="00953E40">
        <w:t>; and</w:t>
      </w:r>
    </w:p>
    <w:p w14:paraId="40B2D2A7" w14:textId="77777777" w:rsidR="004C041F" w:rsidRPr="00953E40" w:rsidRDefault="004C041F" w:rsidP="00B230F9">
      <w:pPr>
        <w:pStyle w:val="ListParagraph"/>
        <w:numPr>
          <w:ilvl w:val="0"/>
          <w:numId w:val="3"/>
        </w:numPr>
        <w:ind w:left="850" w:hanging="425"/>
      </w:pPr>
      <w:r w:rsidRPr="00953E40">
        <w:t>Water quality issues</w:t>
      </w:r>
      <w:r w:rsidR="00ED740E" w:rsidRPr="00953E40">
        <w:t>.</w:t>
      </w:r>
    </w:p>
    <w:p w14:paraId="27483812" w14:textId="77777777" w:rsidR="00E406D3" w:rsidRPr="00953E40" w:rsidRDefault="00E406D3" w:rsidP="00AD43E3">
      <w:pPr>
        <w:ind w:hanging="130"/>
        <w:rPr>
          <w:i/>
        </w:rPr>
      </w:pPr>
      <w:r w:rsidRPr="00953E40">
        <w:rPr>
          <w:i/>
        </w:rPr>
        <w:t xml:space="preserve">Response: SDG 6 (provide water to 10 billion people in 2050) </w:t>
      </w:r>
    </w:p>
    <w:p w14:paraId="189BD77E" w14:textId="77777777" w:rsidR="00E406D3" w:rsidRPr="00953E40" w:rsidRDefault="00E406D3" w:rsidP="00AD43E3">
      <w:pPr>
        <w:ind w:left="720"/>
        <w:rPr>
          <w:i/>
        </w:rPr>
      </w:pPr>
      <w:r w:rsidRPr="00953E40">
        <w:rPr>
          <w:i/>
        </w:rPr>
        <w:t xml:space="preserve">Solutions: sustainable use </w:t>
      </w:r>
      <w:r w:rsidR="00FD55CA" w:rsidRPr="00953E40">
        <w:rPr>
          <w:i/>
        </w:rPr>
        <w:t>–</w:t>
      </w:r>
      <w:r w:rsidRPr="00953E40">
        <w:rPr>
          <w:i/>
        </w:rPr>
        <w:t xml:space="preserve"> maintaining water supply, quality</w:t>
      </w:r>
    </w:p>
    <w:p w14:paraId="2DA6C528" w14:textId="77777777" w:rsidR="00257C29" w:rsidRPr="00953E40" w:rsidRDefault="00257C29" w:rsidP="00AD43E3">
      <w:pPr>
        <w:ind w:left="720"/>
        <w:rPr>
          <w:i/>
        </w:rPr>
      </w:pPr>
    </w:p>
    <w:p w14:paraId="71E654D6" w14:textId="77777777" w:rsidR="00E406D3" w:rsidRPr="00692E27" w:rsidRDefault="00E406D3" w:rsidP="00692E27">
      <w:pPr>
        <w:pStyle w:val="ListParagraph"/>
        <w:numPr>
          <w:ilvl w:val="0"/>
          <w:numId w:val="6"/>
        </w:numPr>
        <w:ind w:left="425" w:hanging="425"/>
        <w:rPr>
          <w:b/>
          <w:bCs/>
        </w:rPr>
      </w:pPr>
      <w:r w:rsidRPr="00692E27">
        <w:rPr>
          <w:b/>
          <w:bCs/>
        </w:rPr>
        <w:t>Sustainable cities</w:t>
      </w:r>
    </w:p>
    <w:p w14:paraId="2C51969F" w14:textId="77777777" w:rsidR="00E406D3" w:rsidRPr="00B230F9" w:rsidRDefault="00E406D3" w:rsidP="00B230F9">
      <w:pPr>
        <w:pStyle w:val="ListParagraph"/>
        <w:numPr>
          <w:ilvl w:val="0"/>
          <w:numId w:val="3"/>
        </w:numPr>
        <w:ind w:left="850" w:hanging="425"/>
      </w:pPr>
      <w:r w:rsidRPr="00953E40">
        <w:t>Urban wetlands for resilient and sustainable cities</w:t>
      </w:r>
      <w:r w:rsidR="00037BDE" w:rsidRPr="00953E40">
        <w:t>,</w:t>
      </w:r>
      <w:r w:rsidR="00F72442" w:rsidRPr="00953E40">
        <w:t xml:space="preserve"> Including:</w:t>
      </w:r>
    </w:p>
    <w:p w14:paraId="510C156C" w14:textId="77777777" w:rsidR="00F72442" w:rsidRPr="00953E40" w:rsidRDefault="00F72442" w:rsidP="00B230F9">
      <w:pPr>
        <w:pStyle w:val="ListParagraph"/>
        <w:numPr>
          <w:ilvl w:val="1"/>
          <w:numId w:val="12"/>
        </w:numPr>
        <w:ind w:left="1276" w:hanging="425"/>
        <w:rPr>
          <w:bCs/>
          <w:iCs/>
        </w:rPr>
      </w:pPr>
      <w:r w:rsidRPr="00953E40">
        <w:rPr>
          <w:bCs/>
          <w:iCs/>
        </w:rPr>
        <w:t>consideration of water treatment functions;</w:t>
      </w:r>
    </w:p>
    <w:p w14:paraId="579EAAE6" w14:textId="77777777" w:rsidR="00F72442" w:rsidRPr="00953E40" w:rsidRDefault="00F72442" w:rsidP="00B230F9">
      <w:pPr>
        <w:pStyle w:val="ListParagraph"/>
        <w:numPr>
          <w:ilvl w:val="1"/>
          <w:numId w:val="12"/>
        </w:numPr>
        <w:ind w:left="1276" w:hanging="425"/>
        <w:rPr>
          <w:bCs/>
          <w:iCs/>
        </w:rPr>
      </w:pPr>
      <w:r w:rsidRPr="00953E40">
        <w:rPr>
          <w:bCs/>
          <w:iCs/>
        </w:rPr>
        <w:t xml:space="preserve">tensions between development </w:t>
      </w:r>
      <w:r w:rsidR="00A26B91" w:rsidRPr="00953E40">
        <w:rPr>
          <w:bCs/>
          <w:iCs/>
        </w:rPr>
        <w:t>and</w:t>
      </w:r>
      <w:r w:rsidRPr="00953E40">
        <w:rPr>
          <w:bCs/>
          <w:iCs/>
        </w:rPr>
        <w:t xml:space="preserve"> ecosystem services;</w:t>
      </w:r>
    </w:p>
    <w:p w14:paraId="7D0F0B26" w14:textId="77777777" w:rsidR="00F72442" w:rsidRPr="00953E40" w:rsidRDefault="00F72442" w:rsidP="00B230F9">
      <w:pPr>
        <w:pStyle w:val="ListParagraph"/>
        <w:numPr>
          <w:ilvl w:val="1"/>
          <w:numId w:val="12"/>
        </w:numPr>
        <w:ind w:left="1276" w:hanging="425"/>
        <w:rPr>
          <w:bCs/>
          <w:iCs/>
        </w:rPr>
      </w:pPr>
      <w:r w:rsidRPr="00953E40">
        <w:rPr>
          <w:bCs/>
          <w:iCs/>
        </w:rPr>
        <w:t>nature-based solutions; and</w:t>
      </w:r>
    </w:p>
    <w:p w14:paraId="452BA997" w14:textId="77777777" w:rsidR="00F72442" w:rsidRPr="00953E40" w:rsidRDefault="00F72442" w:rsidP="00B230F9">
      <w:pPr>
        <w:pStyle w:val="ListParagraph"/>
        <w:numPr>
          <w:ilvl w:val="1"/>
          <w:numId w:val="12"/>
        </w:numPr>
        <w:ind w:left="1276" w:hanging="425"/>
        <w:rPr>
          <w:bCs/>
          <w:iCs/>
        </w:rPr>
      </w:pPr>
      <w:r w:rsidRPr="00953E40">
        <w:rPr>
          <w:bCs/>
          <w:iCs/>
        </w:rPr>
        <w:t>climate readiness</w:t>
      </w:r>
      <w:r w:rsidR="00ED740E" w:rsidRPr="00953E40">
        <w:rPr>
          <w:bCs/>
          <w:iCs/>
        </w:rPr>
        <w:t>.</w:t>
      </w:r>
    </w:p>
    <w:p w14:paraId="3715D834" w14:textId="77777777" w:rsidR="00E406D3" w:rsidRPr="00B230F9" w:rsidRDefault="00E406D3" w:rsidP="00B230F9">
      <w:pPr>
        <w:pStyle w:val="ListParagraph"/>
        <w:numPr>
          <w:ilvl w:val="0"/>
          <w:numId w:val="3"/>
        </w:numPr>
        <w:ind w:left="850" w:hanging="425"/>
      </w:pPr>
      <w:r w:rsidRPr="00953E40">
        <w:t xml:space="preserve">Upstream </w:t>
      </w:r>
      <w:r w:rsidR="00F72442" w:rsidRPr="00953E40">
        <w:t xml:space="preserve">water </w:t>
      </w:r>
      <w:r w:rsidRPr="00953E40">
        <w:t>retention for cities</w:t>
      </w:r>
      <w:r w:rsidR="00F72442" w:rsidRPr="00953E40">
        <w:t xml:space="preserve"> safe from flooding</w:t>
      </w:r>
    </w:p>
    <w:p w14:paraId="0FF68102" w14:textId="77777777" w:rsidR="00B230F9" w:rsidRDefault="00B230F9" w:rsidP="00B230F9">
      <w:pPr>
        <w:ind w:left="0" w:firstLine="0"/>
        <w:rPr>
          <w:i/>
        </w:rPr>
      </w:pPr>
    </w:p>
    <w:p w14:paraId="5C140E44" w14:textId="4CAFD11F" w:rsidR="00E406D3" w:rsidRPr="00953E40" w:rsidRDefault="00E406D3" w:rsidP="00B230F9">
      <w:pPr>
        <w:ind w:left="0" w:firstLine="0"/>
        <w:rPr>
          <w:i/>
        </w:rPr>
      </w:pPr>
      <w:r w:rsidRPr="00953E40">
        <w:rPr>
          <w:i/>
        </w:rPr>
        <w:t>Response</w:t>
      </w:r>
      <w:r w:rsidR="00A77733" w:rsidRPr="00953E40">
        <w:rPr>
          <w:i/>
        </w:rPr>
        <w:t>s</w:t>
      </w:r>
      <w:r w:rsidRPr="00953E40">
        <w:rPr>
          <w:i/>
        </w:rPr>
        <w:t>: SDG 11: Creating sustainable cities</w:t>
      </w:r>
    </w:p>
    <w:p w14:paraId="08743C92" w14:textId="77777777" w:rsidR="008D676C" w:rsidRPr="00953E40" w:rsidRDefault="008D676C" w:rsidP="00B230F9">
      <w:pPr>
        <w:ind w:left="0" w:firstLine="0"/>
        <w:rPr>
          <w:i/>
        </w:rPr>
      </w:pPr>
    </w:p>
    <w:p w14:paraId="6E4455CC" w14:textId="77777777" w:rsidR="00E406D3" w:rsidRPr="00953E40" w:rsidRDefault="00E406D3" w:rsidP="00B230F9">
      <w:pPr>
        <w:ind w:left="0" w:firstLine="0"/>
        <w:rPr>
          <w:i/>
        </w:rPr>
      </w:pPr>
      <w:r w:rsidRPr="00953E40">
        <w:rPr>
          <w:i/>
        </w:rPr>
        <w:t>Solutions: green cities</w:t>
      </w:r>
      <w:r w:rsidR="00A26B91" w:rsidRPr="00953E40">
        <w:rPr>
          <w:i/>
        </w:rPr>
        <w:t>; wetland city accreditation; appropriate planning laws</w:t>
      </w:r>
    </w:p>
    <w:p w14:paraId="4E9C6C1E" w14:textId="77777777" w:rsidR="00547FDD" w:rsidRPr="00953E40" w:rsidRDefault="00547FDD" w:rsidP="00AD43E3">
      <w:pPr>
        <w:pStyle w:val="ListParagraph"/>
        <w:rPr>
          <w:i/>
        </w:rPr>
      </w:pPr>
    </w:p>
    <w:p w14:paraId="61ECA239" w14:textId="77777777" w:rsidR="00E406D3" w:rsidRPr="00953E40" w:rsidRDefault="00E406D3" w:rsidP="00AD43E3">
      <w:pPr>
        <w:rPr>
          <w:b/>
        </w:rPr>
      </w:pPr>
      <w:r w:rsidRPr="00953E40">
        <w:rPr>
          <w:b/>
        </w:rPr>
        <w:t>The product</w:t>
      </w:r>
      <w:r w:rsidR="002D6626" w:rsidRPr="00953E40">
        <w:rPr>
          <w:b/>
        </w:rPr>
        <w:t xml:space="preserve"> for interim updates</w:t>
      </w:r>
    </w:p>
    <w:p w14:paraId="4AD3670D" w14:textId="77777777" w:rsidR="00B230F9" w:rsidRDefault="00B230F9" w:rsidP="00AD43E3"/>
    <w:p w14:paraId="4E18510E" w14:textId="4E7A747B" w:rsidR="00E406D3" w:rsidRPr="00953E40" w:rsidRDefault="00E406D3" w:rsidP="00AD43E3">
      <w:r w:rsidRPr="00953E40">
        <w:t>Headline Statements for Policy</w:t>
      </w:r>
      <w:r w:rsidR="008768E7" w:rsidRPr="00953E40">
        <w:t xml:space="preserve"> </w:t>
      </w:r>
      <w:r w:rsidRPr="00953E40">
        <w:t>Makers (2-page overview of key messages in Thematic Report Cards)</w:t>
      </w:r>
    </w:p>
    <w:p w14:paraId="15EA5297" w14:textId="77777777" w:rsidR="00DF3718" w:rsidRPr="00953E40" w:rsidRDefault="00DF3718" w:rsidP="00AD43E3"/>
    <w:p w14:paraId="596F2FCA" w14:textId="77777777" w:rsidR="00E406D3" w:rsidRPr="00953E40" w:rsidRDefault="00E406D3" w:rsidP="00B230F9">
      <w:pPr>
        <w:pStyle w:val="ListParagraph"/>
        <w:numPr>
          <w:ilvl w:val="0"/>
          <w:numId w:val="4"/>
        </w:numPr>
        <w:ind w:left="425" w:hanging="425"/>
      </w:pPr>
      <w:r w:rsidRPr="00953E40">
        <w:t>Thematic Report Cards (4-5 pages)</w:t>
      </w:r>
    </w:p>
    <w:p w14:paraId="1989366C" w14:textId="77777777" w:rsidR="00547FDD" w:rsidRPr="00953E40" w:rsidRDefault="00547FDD" w:rsidP="00B230F9">
      <w:pPr>
        <w:pStyle w:val="ListParagraph"/>
        <w:ind w:left="425"/>
      </w:pPr>
    </w:p>
    <w:p w14:paraId="3FF97F23" w14:textId="77777777" w:rsidR="00E406D3" w:rsidRPr="00953E40" w:rsidRDefault="00E406D3" w:rsidP="00B230F9">
      <w:pPr>
        <w:pStyle w:val="ListParagraph"/>
        <w:numPr>
          <w:ilvl w:val="0"/>
          <w:numId w:val="4"/>
        </w:numPr>
        <w:ind w:left="425" w:hanging="425"/>
      </w:pPr>
      <w:r w:rsidRPr="00953E40">
        <w:t>Technical Notes for each Thematic Area:</w:t>
      </w:r>
    </w:p>
    <w:p w14:paraId="618F3A81" w14:textId="77777777" w:rsidR="00FD55CA" w:rsidRPr="00953E40" w:rsidRDefault="00FD55CA" w:rsidP="00AD43E3">
      <w:pPr>
        <w:pStyle w:val="ListParagraph"/>
        <w:rPr>
          <w:iCs/>
        </w:rPr>
      </w:pPr>
    </w:p>
    <w:p w14:paraId="4EC44A11" w14:textId="77777777" w:rsidR="00E406D3" w:rsidRPr="00B230F9" w:rsidRDefault="00E406D3" w:rsidP="00B230F9">
      <w:pPr>
        <w:pStyle w:val="ListParagraph"/>
        <w:numPr>
          <w:ilvl w:val="0"/>
          <w:numId w:val="3"/>
        </w:numPr>
        <w:ind w:left="850" w:hanging="425"/>
      </w:pPr>
      <w:r w:rsidRPr="00B230F9">
        <w:lastRenderedPageBreak/>
        <w:t>We need sector specific material</w:t>
      </w:r>
    </w:p>
    <w:p w14:paraId="5B5A5AE5" w14:textId="77777777" w:rsidR="00E406D3" w:rsidRPr="00B230F9" w:rsidRDefault="00E406D3" w:rsidP="00B230F9">
      <w:pPr>
        <w:pStyle w:val="ListParagraph"/>
        <w:numPr>
          <w:ilvl w:val="0"/>
          <w:numId w:val="3"/>
        </w:numPr>
        <w:ind w:left="850" w:hanging="425"/>
      </w:pPr>
      <w:r w:rsidRPr="00B230F9">
        <w:t>Products specifically tailored for the public to engage the media</w:t>
      </w:r>
    </w:p>
    <w:p w14:paraId="345DF289" w14:textId="77777777" w:rsidR="00547FDD" w:rsidRPr="00B230F9" w:rsidRDefault="00547FDD" w:rsidP="00B230F9"/>
    <w:p w14:paraId="132E4877" w14:textId="3D5128A4" w:rsidR="00E406D3" w:rsidRPr="00953E40" w:rsidRDefault="00E406D3" w:rsidP="00B230F9">
      <w:pPr>
        <w:pStyle w:val="ListParagraph"/>
        <w:numPr>
          <w:ilvl w:val="0"/>
          <w:numId w:val="4"/>
        </w:numPr>
        <w:ind w:left="425" w:hanging="425"/>
        <w:rPr>
          <w:iCs/>
        </w:rPr>
      </w:pPr>
      <w:r w:rsidRPr="00B230F9">
        <w:t>Small briefing notes (2-3 pages with graphics) for each sector and webpage with</w:t>
      </w:r>
      <w:r w:rsidRPr="00953E40">
        <w:rPr>
          <w:iCs/>
        </w:rPr>
        <w:t xml:space="preserve"> downloadable data and links.</w:t>
      </w:r>
      <w:r w:rsidR="00B825B8">
        <w:rPr>
          <w:iCs/>
        </w:rPr>
        <w:t xml:space="preserve"> </w:t>
      </w:r>
      <w:r w:rsidRPr="00953E40">
        <w:rPr>
          <w:iCs/>
        </w:rPr>
        <w:t>Format of the Briefing note:</w:t>
      </w:r>
    </w:p>
    <w:p w14:paraId="719EB6C6" w14:textId="77777777" w:rsidR="00E406D3" w:rsidRPr="00B230F9" w:rsidRDefault="00E406D3" w:rsidP="00B230F9">
      <w:pPr>
        <w:pStyle w:val="ListParagraph"/>
        <w:numPr>
          <w:ilvl w:val="0"/>
          <w:numId w:val="3"/>
        </w:numPr>
        <w:ind w:left="850" w:hanging="425"/>
      </w:pPr>
      <w:r w:rsidRPr="00B230F9">
        <w:t>Status and extent;</w:t>
      </w:r>
    </w:p>
    <w:p w14:paraId="70D6B6F3" w14:textId="77777777" w:rsidR="00E406D3" w:rsidRPr="00B230F9" w:rsidRDefault="00E406D3" w:rsidP="00B230F9">
      <w:pPr>
        <w:pStyle w:val="ListParagraph"/>
        <w:numPr>
          <w:ilvl w:val="0"/>
          <w:numId w:val="3"/>
        </w:numPr>
        <w:ind w:left="850" w:hanging="425"/>
      </w:pPr>
      <w:r w:rsidRPr="00B230F9">
        <w:t>Key sectoral drivers;</w:t>
      </w:r>
    </w:p>
    <w:p w14:paraId="78356D34" w14:textId="77777777" w:rsidR="00E406D3" w:rsidRPr="00B230F9" w:rsidRDefault="00E406D3" w:rsidP="00B230F9">
      <w:pPr>
        <w:pStyle w:val="ListParagraph"/>
        <w:numPr>
          <w:ilvl w:val="0"/>
          <w:numId w:val="3"/>
        </w:numPr>
        <w:ind w:left="850" w:hanging="425"/>
      </w:pPr>
      <w:r w:rsidRPr="00B230F9">
        <w:t>Solutions;</w:t>
      </w:r>
    </w:p>
    <w:p w14:paraId="34AB5782" w14:textId="77777777" w:rsidR="00E406D3" w:rsidRPr="00B230F9" w:rsidRDefault="00E406D3" w:rsidP="00B230F9">
      <w:pPr>
        <w:pStyle w:val="ListParagraph"/>
        <w:numPr>
          <w:ilvl w:val="0"/>
          <w:numId w:val="3"/>
        </w:numPr>
        <w:ind w:left="850" w:hanging="425"/>
      </w:pPr>
      <w:r w:rsidRPr="00B230F9">
        <w:t>Case studies (examples);</w:t>
      </w:r>
    </w:p>
    <w:p w14:paraId="2C48D432" w14:textId="77777777" w:rsidR="00E406D3" w:rsidRPr="00B230F9" w:rsidRDefault="00E406D3" w:rsidP="00B230F9">
      <w:pPr>
        <w:pStyle w:val="ListParagraph"/>
        <w:numPr>
          <w:ilvl w:val="0"/>
          <w:numId w:val="3"/>
        </w:numPr>
        <w:ind w:left="850" w:hanging="425"/>
      </w:pPr>
      <w:r w:rsidRPr="00B230F9">
        <w:t xml:space="preserve">Policy </w:t>
      </w:r>
      <w:r w:rsidR="0063277C" w:rsidRPr="00B230F9">
        <w:t>options</w:t>
      </w:r>
      <w:r w:rsidRPr="00B230F9">
        <w:t>; and</w:t>
      </w:r>
    </w:p>
    <w:p w14:paraId="01013DF6" w14:textId="77777777" w:rsidR="00E406D3" w:rsidRPr="00B230F9" w:rsidRDefault="00E406D3" w:rsidP="00B230F9">
      <w:pPr>
        <w:pStyle w:val="ListParagraph"/>
        <w:numPr>
          <w:ilvl w:val="0"/>
          <w:numId w:val="3"/>
        </w:numPr>
        <w:ind w:left="850" w:hanging="425"/>
      </w:pPr>
      <w:r w:rsidRPr="00B230F9">
        <w:t>Links to further information and tools.</w:t>
      </w:r>
    </w:p>
    <w:p w14:paraId="2A245673" w14:textId="77777777" w:rsidR="00B230F9" w:rsidRDefault="00B230F9" w:rsidP="00AD43E3">
      <w:pPr>
        <w:ind w:left="0" w:firstLine="0"/>
        <w:rPr>
          <w:i/>
        </w:rPr>
      </w:pPr>
    </w:p>
    <w:p w14:paraId="27B2B7E6" w14:textId="350C0B90" w:rsidR="00E406D3" w:rsidRPr="00D817DF" w:rsidRDefault="00E406D3" w:rsidP="00AD43E3">
      <w:pPr>
        <w:ind w:left="0" w:firstLine="0"/>
      </w:pPr>
      <w:r w:rsidRPr="00953E40">
        <w:rPr>
          <w:i/>
        </w:rPr>
        <w:t>Comm</w:t>
      </w:r>
      <w:r w:rsidR="00547FDD" w:rsidRPr="00953E40">
        <w:rPr>
          <w:i/>
        </w:rPr>
        <w:t>unication</w:t>
      </w:r>
      <w:r w:rsidRPr="00953E40">
        <w:rPr>
          <w:i/>
        </w:rPr>
        <w:t>s Strategy</w:t>
      </w:r>
      <w:r w:rsidRPr="00953E40">
        <w:t>:</w:t>
      </w:r>
      <w:r w:rsidR="00B825B8">
        <w:t xml:space="preserve"> </w:t>
      </w:r>
      <w:r w:rsidRPr="00953E40">
        <w:t xml:space="preserve">Increase uptake through Smart Phone technology, </w:t>
      </w:r>
      <w:r w:rsidR="008D676C" w:rsidRPr="00953E40">
        <w:t>video,</w:t>
      </w:r>
      <w:r w:rsidRPr="00953E40">
        <w:t xml:space="preserve"> people with global recognition to share messages, social media</w:t>
      </w:r>
      <w:r w:rsidR="00A77733" w:rsidRPr="00953E40">
        <w:t>,</w:t>
      </w:r>
      <w:r w:rsidR="00547FDD" w:rsidRPr="00953E40">
        <w:t xml:space="preserve"> etc.</w:t>
      </w:r>
      <w:r w:rsidR="00B825B8">
        <w:t xml:space="preserve"> </w:t>
      </w:r>
      <w:r w:rsidR="002D6626" w:rsidRPr="00953E40">
        <w:t>To be determined following consultation with the Secretariat’s Communications team.</w:t>
      </w:r>
    </w:p>
    <w:p w14:paraId="0E45A882" w14:textId="77777777" w:rsidR="00F345A7" w:rsidRPr="00D817DF" w:rsidRDefault="00F345A7" w:rsidP="00AD43E3">
      <w:pPr>
        <w:rPr>
          <w:rFonts w:asciiTheme="minorHAnsi" w:hAnsiTheme="minorHAnsi" w:cstheme="minorHAnsi"/>
        </w:rPr>
      </w:pPr>
    </w:p>
    <w:sectPr w:rsidR="00F345A7" w:rsidRPr="00D817DF" w:rsidSect="00AD43E3">
      <w:headerReference w:type="default" r:id="rId48"/>
      <w:footerReference w:type="default" r:id="rId49"/>
      <w:footerReference w:type="first" r:id="rId50"/>
      <w:pgSz w:w="11906" w:h="16838"/>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4EED93" w16cid:durableId="208E2EE7"/>
  <w16cid:commentId w16cid:paraId="4BE68EAA" w16cid:durableId="208E2EBE"/>
  <w16cid:commentId w16cid:paraId="5A458F0E" w16cid:durableId="208E2F8C"/>
  <w16cid:commentId w16cid:paraId="66FBED91" w16cid:durableId="208E2EBF"/>
  <w16cid:commentId w16cid:paraId="00576545" w16cid:durableId="208E3120"/>
  <w16cid:commentId w16cid:paraId="69D5BD66" w16cid:durableId="208E2EC0"/>
  <w16cid:commentId w16cid:paraId="65B12D4C" w16cid:durableId="208E3148"/>
  <w16cid:commentId w16cid:paraId="47CFD735" w16cid:durableId="208E2EC1"/>
  <w16cid:commentId w16cid:paraId="43C43172" w16cid:durableId="208E3161"/>
  <w16cid:commentId w16cid:paraId="0B7FEE57" w16cid:durableId="208E2EC2"/>
  <w16cid:commentId w16cid:paraId="57EFE7EA" w16cid:durableId="208E3182"/>
  <w16cid:commentId w16cid:paraId="45E72A2A" w16cid:durableId="208E2EC3"/>
  <w16cid:commentId w16cid:paraId="0809EB9A" w16cid:durableId="208E31CA"/>
  <w16cid:commentId w16cid:paraId="50496DB1" w16cid:durableId="208E2EC4"/>
  <w16cid:commentId w16cid:paraId="3FD0AD8C" w16cid:durableId="208E3219"/>
  <w16cid:commentId w16cid:paraId="2C01F060" w16cid:durableId="208E2EC5"/>
  <w16cid:commentId w16cid:paraId="616F5AE1" w16cid:durableId="208E2EC6"/>
  <w16cid:commentId w16cid:paraId="02974559" w16cid:durableId="208E32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B9011" w14:textId="77777777" w:rsidR="00C809D9" w:rsidRDefault="00C809D9" w:rsidP="00DF2386">
      <w:r>
        <w:separator/>
      </w:r>
    </w:p>
  </w:endnote>
  <w:endnote w:type="continuationSeparator" w:id="0">
    <w:p w14:paraId="3466FC23" w14:textId="77777777" w:rsidR="00C809D9" w:rsidRDefault="00C809D9"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65215" w14:textId="60AF6E38" w:rsidR="00C809D9" w:rsidRPr="004D70A7" w:rsidRDefault="00C809D9">
    <w:pPr>
      <w:pStyle w:val="Footer"/>
      <w:rPr>
        <w:sz w:val="20"/>
        <w:szCs w:val="20"/>
      </w:rPr>
    </w:pPr>
    <w:r w:rsidRPr="004D70A7">
      <w:rPr>
        <w:sz w:val="20"/>
        <w:szCs w:val="20"/>
      </w:rPr>
      <w:t>SC57 Doc.20</w:t>
    </w:r>
    <w:r w:rsidRPr="004D70A7">
      <w:rPr>
        <w:sz w:val="20"/>
        <w:szCs w:val="20"/>
      </w:rPr>
      <w:tab/>
    </w:r>
    <w:r w:rsidRPr="004D70A7">
      <w:rPr>
        <w:sz w:val="20"/>
        <w:szCs w:val="20"/>
      </w:rPr>
      <w:tab/>
    </w:r>
    <w:r w:rsidRPr="004D70A7">
      <w:rPr>
        <w:sz w:val="20"/>
        <w:szCs w:val="20"/>
      </w:rPr>
      <w:fldChar w:fldCharType="begin"/>
    </w:r>
    <w:r w:rsidRPr="004D70A7">
      <w:rPr>
        <w:sz w:val="20"/>
        <w:szCs w:val="20"/>
      </w:rPr>
      <w:instrText xml:space="preserve"> PAGE   \* MERGEFORMAT </w:instrText>
    </w:r>
    <w:r w:rsidRPr="004D70A7">
      <w:rPr>
        <w:sz w:val="20"/>
        <w:szCs w:val="20"/>
      </w:rPr>
      <w:fldChar w:fldCharType="separate"/>
    </w:r>
    <w:r w:rsidR="001F4F68">
      <w:rPr>
        <w:noProof/>
        <w:sz w:val="20"/>
        <w:szCs w:val="20"/>
      </w:rPr>
      <w:t>9</w:t>
    </w:r>
    <w:r w:rsidRPr="004D70A7">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5978C" w14:textId="044AA995" w:rsidR="00C809D9" w:rsidRPr="004D70A7" w:rsidRDefault="00C809D9" w:rsidP="004D70A7">
    <w:pPr>
      <w:pStyle w:val="Footer"/>
      <w:tabs>
        <w:tab w:val="clear" w:pos="9026"/>
        <w:tab w:val="right" w:pos="13892"/>
      </w:tabs>
      <w:rPr>
        <w:sz w:val="20"/>
        <w:szCs w:val="20"/>
      </w:rPr>
    </w:pPr>
    <w:r w:rsidRPr="004D70A7">
      <w:rPr>
        <w:sz w:val="20"/>
        <w:szCs w:val="20"/>
      </w:rPr>
      <w:t>SC57 Doc.20</w:t>
    </w:r>
    <w:r w:rsidRPr="004D70A7">
      <w:rPr>
        <w:sz w:val="20"/>
        <w:szCs w:val="20"/>
      </w:rPr>
      <w:tab/>
    </w:r>
    <w:r w:rsidRPr="004D70A7">
      <w:rPr>
        <w:sz w:val="20"/>
        <w:szCs w:val="20"/>
      </w:rPr>
      <w:tab/>
    </w:r>
    <w:r w:rsidRPr="004D70A7">
      <w:rPr>
        <w:sz w:val="20"/>
        <w:szCs w:val="20"/>
      </w:rPr>
      <w:fldChar w:fldCharType="begin"/>
    </w:r>
    <w:r w:rsidRPr="004D70A7">
      <w:rPr>
        <w:sz w:val="20"/>
        <w:szCs w:val="20"/>
      </w:rPr>
      <w:instrText xml:space="preserve"> PAGE   \* MERGEFORMAT </w:instrText>
    </w:r>
    <w:r w:rsidRPr="004D70A7">
      <w:rPr>
        <w:sz w:val="20"/>
        <w:szCs w:val="20"/>
      </w:rPr>
      <w:fldChar w:fldCharType="separate"/>
    </w:r>
    <w:r w:rsidR="001F4F68">
      <w:rPr>
        <w:noProof/>
        <w:sz w:val="20"/>
        <w:szCs w:val="20"/>
      </w:rPr>
      <w:t>28</w:t>
    </w:r>
    <w:r w:rsidRPr="004D70A7">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BA7BD" w14:textId="5780F78C" w:rsidR="00C809D9" w:rsidRPr="00AD43E3" w:rsidRDefault="00C809D9" w:rsidP="00AD43E3">
    <w:pPr>
      <w:pStyle w:val="Footer"/>
      <w:rPr>
        <w:sz w:val="20"/>
        <w:szCs w:val="20"/>
      </w:rPr>
    </w:pPr>
    <w:r w:rsidRPr="004D70A7">
      <w:rPr>
        <w:sz w:val="20"/>
        <w:szCs w:val="20"/>
      </w:rPr>
      <w:t>SC57 Doc.20</w:t>
    </w:r>
    <w:r w:rsidRPr="004D70A7">
      <w:rPr>
        <w:sz w:val="20"/>
        <w:szCs w:val="20"/>
      </w:rPr>
      <w:tab/>
    </w:r>
    <w:r w:rsidRPr="004D70A7">
      <w:rPr>
        <w:sz w:val="20"/>
        <w:szCs w:val="20"/>
      </w:rPr>
      <w:tab/>
    </w:r>
    <w:r w:rsidRPr="004D70A7">
      <w:rPr>
        <w:sz w:val="20"/>
        <w:szCs w:val="20"/>
      </w:rPr>
      <w:fldChar w:fldCharType="begin"/>
    </w:r>
    <w:r w:rsidRPr="004D70A7">
      <w:rPr>
        <w:sz w:val="20"/>
        <w:szCs w:val="20"/>
      </w:rPr>
      <w:instrText xml:space="preserve"> PAGE   \* MERGEFORMAT </w:instrText>
    </w:r>
    <w:r w:rsidRPr="004D70A7">
      <w:rPr>
        <w:sz w:val="20"/>
        <w:szCs w:val="20"/>
      </w:rPr>
      <w:fldChar w:fldCharType="separate"/>
    </w:r>
    <w:r w:rsidR="001F4F68">
      <w:rPr>
        <w:noProof/>
        <w:sz w:val="20"/>
        <w:szCs w:val="20"/>
      </w:rPr>
      <w:t>32</w:t>
    </w:r>
    <w:r w:rsidRPr="004D70A7">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3F06D" w14:textId="77777777" w:rsidR="00C809D9" w:rsidRDefault="00C80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B9E26" w14:textId="77777777" w:rsidR="00C809D9" w:rsidRDefault="00C809D9" w:rsidP="00DF2386">
      <w:r>
        <w:separator/>
      </w:r>
    </w:p>
  </w:footnote>
  <w:footnote w:type="continuationSeparator" w:id="0">
    <w:p w14:paraId="3CE819DB" w14:textId="77777777" w:rsidR="00C809D9" w:rsidRDefault="00C809D9" w:rsidP="00DF2386">
      <w:r>
        <w:continuationSeparator/>
      </w:r>
    </w:p>
  </w:footnote>
  <w:footnote w:id="1">
    <w:p w14:paraId="674202C6" w14:textId="19C182D1" w:rsidR="00C809D9" w:rsidRPr="0037172D" w:rsidRDefault="00C809D9" w:rsidP="00FD0F4B">
      <w:pPr>
        <w:pStyle w:val="FootnoteText"/>
        <w:ind w:left="0" w:firstLine="0"/>
        <w:rPr>
          <w:lang w:val="en-US"/>
        </w:rPr>
      </w:pPr>
      <w:r w:rsidRPr="00FD0F4B">
        <w:rPr>
          <w:rStyle w:val="FootnoteReference"/>
        </w:rPr>
        <w:footnoteRef/>
      </w:r>
      <w:r w:rsidRPr="00FD0F4B">
        <w:t xml:space="preserve"> As reported by the Secretariat at </w:t>
      </w:r>
      <w:r w:rsidRPr="002246B6">
        <w:rPr>
          <w:lang w:val="en-US"/>
        </w:rPr>
        <w:t xml:space="preserve">COP13 in </w:t>
      </w:r>
      <w:hyperlink r:id="rId1" w:history="1">
        <w:r w:rsidRPr="002246B6">
          <w:rPr>
            <w:rStyle w:val="Hyperlink"/>
            <w:lang w:val="en-US"/>
          </w:rPr>
          <w:t>COP13 Doc.11.1 Rev.1</w:t>
        </w:r>
      </w:hyperlink>
      <w:r w:rsidRPr="00FD0F4B">
        <w:rPr>
          <w:lang w:val="en-US"/>
        </w:rPr>
        <w:t xml:space="preserve"> (Annex 2): </w:t>
      </w:r>
      <w:r w:rsidRPr="00FD0F4B">
        <w:rPr>
          <w:i/>
          <w:lang w:val="en-US"/>
        </w:rPr>
        <w:t>Report of the Secretary General on the implementation of the Convention: Global implementation</w:t>
      </w:r>
      <w:r w:rsidRPr="00FD0F4B">
        <w:rPr>
          <w:lang w:val="en-US"/>
        </w:rPr>
        <w:t>.</w:t>
      </w:r>
      <w:r w:rsidRPr="00FD0F4B">
        <w:t xml:space="preserve"> Note that, when the work plan is agreed, the STRP will be preparing an analysis to find ways to respond to these areas through the proposed tasks below. </w:t>
      </w:r>
    </w:p>
  </w:footnote>
  <w:footnote w:id="2">
    <w:p w14:paraId="6A71605C" w14:textId="1E7E19CE" w:rsidR="00C809D9" w:rsidRDefault="00C809D9" w:rsidP="00E02F12">
      <w:pPr>
        <w:pStyle w:val="FootnoteText"/>
        <w:ind w:left="142" w:hanging="142"/>
      </w:pPr>
      <w:r>
        <w:rPr>
          <w:rStyle w:val="FootnoteReference"/>
        </w:rPr>
        <w:footnoteRef/>
      </w:r>
      <w:r>
        <w:t xml:space="preserve"> Web design costs clearly depend on the scope and complexity of the work. This is an average and indicative cost based on five days of work at 700 CHF/day</w:t>
      </w:r>
    </w:p>
  </w:footnote>
  <w:footnote w:id="3">
    <w:p w14:paraId="1A8AA1FC" w14:textId="3EF694A2" w:rsidR="00C809D9" w:rsidRDefault="00C809D9" w:rsidP="00582794">
      <w:pPr>
        <w:pStyle w:val="FootnoteText"/>
        <w:ind w:left="0" w:firstLine="0"/>
      </w:pPr>
      <w:r>
        <w:rPr>
          <w:rStyle w:val="FootnoteReference"/>
        </w:rPr>
        <w:footnoteRef/>
      </w:r>
      <w:r>
        <w:t xml:space="preserve"> As outlined in the Secretary General’s review of the implementation of the Convention for COP13: </w:t>
      </w:r>
      <w:hyperlink r:id="rId2" w:history="1">
        <w:r>
          <w:rPr>
            <w:rStyle w:val="Hyperlink"/>
          </w:rPr>
          <w:t>https://www.ramsar.org/sites/default/files/documents/library/cop13doc.11.1_global_implementation_e.pdf</w:t>
        </w:r>
      </w:hyperlink>
      <w:r>
        <w:t xml:space="preserve"> </w:t>
      </w:r>
    </w:p>
  </w:footnote>
  <w:footnote w:id="4">
    <w:p w14:paraId="5374FDFD" w14:textId="77777777" w:rsidR="00C809D9" w:rsidRDefault="00C809D9">
      <w:pPr>
        <w:pStyle w:val="FootnoteText"/>
      </w:pPr>
      <w:r>
        <w:rPr>
          <w:rStyle w:val="FootnoteReference"/>
        </w:rPr>
        <w:footnoteRef/>
      </w:r>
      <w:r>
        <w:t xml:space="preserve"> See Resolution XII.5: paragraph 51 and Annex 1, paragraph 13(ix). </w:t>
      </w:r>
    </w:p>
  </w:footnote>
  <w:footnote w:id="5">
    <w:p w14:paraId="4A40AAA7" w14:textId="77777777" w:rsidR="00C809D9" w:rsidRDefault="00C809D9" w:rsidP="008768E7">
      <w:pPr>
        <w:pStyle w:val="FootnoteText"/>
        <w:rPr>
          <w:lang w:val="en-US"/>
        </w:rPr>
      </w:pPr>
      <w:r>
        <w:rPr>
          <w:rStyle w:val="FootnoteReference"/>
        </w:rPr>
        <w:footnoteRef/>
      </w:r>
      <w:r>
        <w:t xml:space="preserve"> </w:t>
      </w:r>
      <w:r>
        <w:rPr>
          <w:lang w:val="en-US"/>
        </w:rPr>
        <w:t xml:space="preserve">Strategic Plan (SP): </w:t>
      </w:r>
      <w:hyperlink r:id="rId3" w:history="1">
        <w:r>
          <w:rPr>
            <w:rStyle w:val="Hyperlink"/>
            <w:lang w:val="en-US"/>
          </w:rPr>
          <w:t>https://www.ramsar.org/sites/default/files/documents/library/cop12_res02_strategic_plan_e_0.pdf</w:t>
        </w:r>
      </w:hyperlink>
      <w:r>
        <w:rPr>
          <w:rStyle w:val="Hyperlink"/>
          <w:lang w:val="en-US"/>
        </w:rPr>
        <w:t>.</w:t>
      </w:r>
      <w:r>
        <w:rPr>
          <w:lang w:val="en-US"/>
        </w:rPr>
        <w:t xml:space="preserve"> </w:t>
      </w:r>
    </w:p>
  </w:footnote>
  <w:footnote w:id="6">
    <w:p w14:paraId="2DDF970B" w14:textId="77777777" w:rsidR="00C809D9" w:rsidRDefault="00C809D9">
      <w:pPr>
        <w:pStyle w:val="FootnoteText"/>
      </w:pPr>
      <w:r>
        <w:rPr>
          <w:rStyle w:val="FootnoteReference"/>
        </w:rPr>
        <w:footnoteRef/>
      </w:r>
      <w:r>
        <w:t xml:space="preserve"> Note that during the consultation processes some countries expressed conflicting views on whether a GWO should be produced during the 2019-2021 triennium.  </w:t>
      </w:r>
    </w:p>
  </w:footnote>
  <w:footnote w:id="7">
    <w:p w14:paraId="75B25AAF" w14:textId="77777777" w:rsidR="00C809D9" w:rsidRDefault="00C809D9">
      <w:pPr>
        <w:pStyle w:val="FootnoteText"/>
      </w:pPr>
      <w:r>
        <w:rPr>
          <w:rStyle w:val="FootnoteReference"/>
        </w:rPr>
        <w:footnoteRef/>
      </w:r>
      <w:r>
        <w:t xml:space="preserve"> Highest if GWO does not proceed</w:t>
      </w:r>
    </w:p>
  </w:footnote>
  <w:footnote w:id="8">
    <w:p w14:paraId="564DD5AC" w14:textId="77777777" w:rsidR="00C809D9" w:rsidRDefault="00C809D9" w:rsidP="00692E27">
      <w:pPr>
        <w:pStyle w:val="FootnoteText"/>
        <w:ind w:left="0" w:firstLine="0"/>
      </w:pPr>
      <w:r>
        <w:rPr>
          <w:rStyle w:val="FootnoteReference"/>
        </w:rPr>
        <w:footnoteRef/>
      </w:r>
      <w:r>
        <w:t xml:space="preserve"> Note that in response to comments from the consultation, the STRP has narrowed down the proposed thematic alternatives below for future editions of the GWOs.  </w:t>
      </w:r>
    </w:p>
  </w:footnote>
  <w:footnote w:id="9">
    <w:p w14:paraId="030B091F" w14:textId="77777777" w:rsidR="00C809D9" w:rsidRDefault="00C809D9" w:rsidP="00127B13">
      <w:pPr>
        <w:pStyle w:val="FootnoteText"/>
        <w:ind w:left="0" w:firstLine="0"/>
      </w:pPr>
      <w:r>
        <w:rPr>
          <w:rStyle w:val="FootnoteReference"/>
        </w:rPr>
        <w:footnoteRef/>
      </w:r>
      <w:r>
        <w:t xml:space="preserve"> An</w:t>
      </w:r>
      <w:r w:rsidRPr="00DC24A0">
        <w:t xml:space="preserve"> alternative key message for the GWO</w:t>
      </w:r>
      <w:r>
        <w:t>,</w:t>
      </w:r>
      <w:r w:rsidRPr="00DC24A0">
        <w:t xml:space="preserve"> </w:t>
      </w:r>
      <w:r>
        <w:t xml:space="preserve">suggested through the work plan consultation, </w:t>
      </w:r>
      <w:r w:rsidRPr="00DC24A0">
        <w:t>link</w:t>
      </w:r>
      <w:r>
        <w:t>ing</w:t>
      </w:r>
      <w:r w:rsidRPr="00DC24A0">
        <w:t xml:space="preserve"> wetlands and the global environmental agenda</w:t>
      </w:r>
      <w:r>
        <w:t>, might be</w:t>
      </w:r>
      <w:r w:rsidRPr="00DC24A0">
        <w:t xml:space="preserve"> “Wetland restoration in a changing climate”.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027A4" w14:textId="77777777" w:rsidR="00C809D9" w:rsidRDefault="00C809D9">
    <w:pPr>
      <w:pStyle w:val="Header"/>
    </w:pPr>
  </w:p>
  <w:p w14:paraId="14BD6CA9" w14:textId="77777777" w:rsidR="00C809D9" w:rsidRDefault="00C809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4CA"/>
    <w:multiLevelType w:val="hybridMultilevel"/>
    <w:tmpl w:val="FFA65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30DB8"/>
    <w:multiLevelType w:val="hybridMultilevel"/>
    <w:tmpl w:val="EEDA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50769"/>
    <w:multiLevelType w:val="hybridMultilevel"/>
    <w:tmpl w:val="CDBEA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88562E"/>
    <w:multiLevelType w:val="hybridMultilevel"/>
    <w:tmpl w:val="B8A2C9F2"/>
    <w:lvl w:ilvl="0" w:tplc="22D222B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696F6D"/>
    <w:multiLevelType w:val="hybridMultilevel"/>
    <w:tmpl w:val="318C3066"/>
    <w:lvl w:ilvl="0" w:tplc="08090001">
      <w:start w:val="1"/>
      <w:numFmt w:val="bullet"/>
      <w:lvlText w:val=""/>
      <w:lvlJc w:val="left"/>
      <w:pPr>
        <w:ind w:left="900" w:hanging="180"/>
      </w:pPr>
      <w:rPr>
        <w:rFonts w:ascii="Symbol" w:hAnsi="Symbol" w:hint="default"/>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5" w15:restartNumberingAfterBreak="0">
    <w:nsid w:val="19620B03"/>
    <w:multiLevelType w:val="hybridMultilevel"/>
    <w:tmpl w:val="40B25884"/>
    <w:lvl w:ilvl="0" w:tplc="22D222B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372F92"/>
    <w:multiLevelType w:val="hybridMultilevel"/>
    <w:tmpl w:val="82CE9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9D20A0D"/>
    <w:multiLevelType w:val="hybridMultilevel"/>
    <w:tmpl w:val="7E306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56685D"/>
    <w:multiLevelType w:val="hybridMultilevel"/>
    <w:tmpl w:val="E448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3956F4"/>
    <w:multiLevelType w:val="hybridMultilevel"/>
    <w:tmpl w:val="A3708CD2"/>
    <w:lvl w:ilvl="0" w:tplc="32F428B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724938"/>
    <w:multiLevelType w:val="hybridMultilevel"/>
    <w:tmpl w:val="36A85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901B47"/>
    <w:multiLevelType w:val="hybridMultilevel"/>
    <w:tmpl w:val="1B76E14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982688"/>
    <w:multiLevelType w:val="hybridMultilevel"/>
    <w:tmpl w:val="E51CEFCA"/>
    <w:lvl w:ilvl="0" w:tplc="76E248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EB5BAA"/>
    <w:multiLevelType w:val="hybridMultilevel"/>
    <w:tmpl w:val="942CD3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77310A7"/>
    <w:multiLevelType w:val="hybridMultilevel"/>
    <w:tmpl w:val="EEB05B1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60887EB7"/>
    <w:multiLevelType w:val="hybridMultilevel"/>
    <w:tmpl w:val="8B84A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2604DD"/>
    <w:multiLevelType w:val="hybridMultilevel"/>
    <w:tmpl w:val="9DFC592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F81D0F"/>
    <w:multiLevelType w:val="hybridMultilevel"/>
    <w:tmpl w:val="61A4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7D304C"/>
    <w:multiLevelType w:val="hybridMultilevel"/>
    <w:tmpl w:val="7FC04A24"/>
    <w:lvl w:ilvl="0" w:tplc="B010D6F2">
      <w:start w:val="1"/>
      <w:numFmt w:val="decimal"/>
      <w:lvlText w:val="%1."/>
      <w:lvlJc w:val="left"/>
      <w:pPr>
        <w:ind w:left="720" w:hanging="360"/>
      </w:pPr>
      <w:rPr>
        <w:rFonts w:hint="default"/>
        <w:b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4"/>
  </w:num>
  <w:num w:numId="4">
    <w:abstractNumId w:val="11"/>
  </w:num>
  <w:num w:numId="5">
    <w:abstractNumId w:val="4"/>
  </w:num>
  <w:num w:numId="6">
    <w:abstractNumId w:val="18"/>
  </w:num>
  <w:num w:numId="7">
    <w:abstractNumId w:val="17"/>
  </w:num>
  <w:num w:numId="8">
    <w:abstractNumId w:val="1"/>
  </w:num>
  <w:num w:numId="9">
    <w:abstractNumId w:val="10"/>
  </w:num>
  <w:num w:numId="10">
    <w:abstractNumId w:val="7"/>
  </w:num>
  <w:num w:numId="11">
    <w:abstractNumId w:val="0"/>
  </w:num>
  <w:num w:numId="12">
    <w:abstractNumId w:val="16"/>
  </w:num>
  <w:num w:numId="13">
    <w:abstractNumId w:val="3"/>
  </w:num>
  <w:num w:numId="14">
    <w:abstractNumId w:val="5"/>
  </w:num>
  <w:num w:numId="15">
    <w:abstractNumId w:val="2"/>
  </w:num>
  <w:num w:numId="16">
    <w:abstractNumId w:val="6"/>
  </w:num>
  <w:num w:numId="17">
    <w:abstractNumId w:val="8"/>
  </w:num>
  <w:num w:numId="18">
    <w:abstractNumId w:val="9"/>
  </w:num>
  <w:num w:numId="19">
    <w:abstractNumId w:val="15"/>
  </w:num>
  <w:num w:numId="2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2437"/>
    <w:rsid w:val="00014168"/>
    <w:rsid w:val="00017A16"/>
    <w:rsid w:val="00026E09"/>
    <w:rsid w:val="000277D3"/>
    <w:rsid w:val="00027DD2"/>
    <w:rsid w:val="00037BDE"/>
    <w:rsid w:val="00037CE0"/>
    <w:rsid w:val="00042C4F"/>
    <w:rsid w:val="00046DB8"/>
    <w:rsid w:val="00053929"/>
    <w:rsid w:val="0005794C"/>
    <w:rsid w:val="00060461"/>
    <w:rsid w:val="00061CFB"/>
    <w:rsid w:val="00074DE8"/>
    <w:rsid w:val="00090115"/>
    <w:rsid w:val="000A3E3E"/>
    <w:rsid w:val="000A70BB"/>
    <w:rsid w:val="000B22F5"/>
    <w:rsid w:val="000C2489"/>
    <w:rsid w:val="000C2EF2"/>
    <w:rsid w:val="000D5C76"/>
    <w:rsid w:val="000E2FA0"/>
    <w:rsid w:val="000E47E9"/>
    <w:rsid w:val="000F5508"/>
    <w:rsid w:val="0012096C"/>
    <w:rsid w:val="00120C16"/>
    <w:rsid w:val="00121E99"/>
    <w:rsid w:val="00127828"/>
    <w:rsid w:val="00127B13"/>
    <w:rsid w:val="00154CCF"/>
    <w:rsid w:val="00161BDA"/>
    <w:rsid w:val="00164CE4"/>
    <w:rsid w:val="00171618"/>
    <w:rsid w:val="00174ED2"/>
    <w:rsid w:val="001819B1"/>
    <w:rsid w:val="00192AC0"/>
    <w:rsid w:val="00192C30"/>
    <w:rsid w:val="001931CD"/>
    <w:rsid w:val="001A2D10"/>
    <w:rsid w:val="001A3C39"/>
    <w:rsid w:val="001A505F"/>
    <w:rsid w:val="001B3F65"/>
    <w:rsid w:val="001B6E58"/>
    <w:rsid w:val="001C5E41"/>
    <w:rsid w:val="001C77BC"/>
    <w:rsid w:val="001D3333"/>
    <w:rsid w:val="001D48BB"/>
    <w:rsid w:val="001E00E3"/>
    <w:rsid w:val="001F0DFC"/>
    <w:rsid w:val="001F2349"/>
    <w:rsid w:val="001F4F68"/>
    <w:rsid w:val="002005D2"/>
    <w:rsid w:val="0020298B"/>
    <w:rsid w:val="00206111"/>
    <w:rsid w:val="0020680E"/>
    <w:rsid w:val="00206840"/>
    <w:rsid w:val="002137E0"/>
    <w:rsid w:val="00220A46"/>
    <w:rsid w:val="002246B6"/>
    <w:rsid w:val="00225CB1"/>
    <w:rsid w:val="00233EF6"/>
    <w:rsid w:val="00241D26"/>
    <w:rsid w:val="00254CFA"/>
    <w:rsid w:val="00257C29"/>
    <w:rsid w:val="00257C2A"/>
    <w:rsid w:val="002644BE"/>
    <w:rsid w:val="002738D1"/>
    <w:rsid w:val="002741AC"/>
    <w:rsid w:val="00275F13"/>
    <w:rsid w:val="002819C0"/>
    <w:rsid w:val="00282267"/>
    <w:rsid w:val="0028441E"/>
    <w:rsid w:val="00290656"/>
    <w:rsid w:val="00295556"/>
    <w:rsid w:val="00295BB5"/>
    <w:rsid w:val="002A5A4D"/>
    <w:rsid w:val="002B1408"/>
    <w:rsid w:val="002B4262"/>
    <w:rsid w:val="002D5A4D"/>
    <w:rsid w:val="002D6626"/>
    <w:rsid w:val="002D6BFB"/>
    <w:rsid w:val="002E22AF"/>
    <w:rsid w:val="002E255E"/>
    <w:rsid w:val="002E4B5A"/>
    <w:rsid w:val="002E61E6"/>
    <w:rsid w:val="002F30E1"/>
    <w:rsid w:val="002F6155"/>
    <w:rsid w:val="002F686D"/>
    <w:rsid w:val="00301645"/>
    <w:rsid w:val="00324398"/>
    <w:rsid w:val="003245C9"/>
    <w:rsid w:val="00324A27"/>
    <w:rsid w:val="00325DD5"/>
    <w:rsid w:val="00332D32"/>
    <w:rsid w:val="003348D2"/>
    <w:rsid w:val="003564E9"/>
    <w:rsid w:val="00371B8C"/>
    <w:rsid w:val="00381447"/>
    <w:rsid w:val="00382232"/>
    <w:rsid w:val="00384FC3"/>
    <w:rsid w:val="00393AB8"/>
    <w:rsid w:val="003A3804"/>
    <w:rsid w:val="003A52BE"/>
    <w:rsid w:val="003A5866"/>
    <w:rsid w:val="003A6E9F"/>
    <w:rsid w:val="003A7F32"/>
    <w:rsid w:val="003C0E91"/>
    <w:rsid w:val="003C1DD0"/>
    <w:rsid w:val="003C73FE"/>
    <w:rsid w:val="003D18F0"/>
    <w:rsid w:val="003D3DF5"/>
    <w:rsid w:val="003D4CD6"/>
    <w:rsid w:val="003E5B93"/>
    <w:rsid w:val="003F4C06"/>
    <w:rsid w:val="004171A4"/>
    <w:rsid w:val="004228C7"/>
    <w:rsid w:val="004255EA"/>
    <w:rsid w:val="0042667A"/>
    <w:rsid w:val="0042798B"/>
    <w:rsid w:val="00427BFD"/>
    <w:rsid w:val="00430641"/>
    <w:rsid w:val="00433DB4"/>
    <w:rsid w:val="00434913"/>
    <w:rsid w:val="004367ED"/>
    <w:rsid w:val="004463FB"/>
    <w:rsid w:val="004474F8"/>
    <w:rsid w:val="004718D2"/>
    <w:rsid w:val="0047403E"/>
    <w:rsid w:val="004772FD"/>
    <w:rsid w:val="00477550"/>
    <w:rsid w:val="0048258B"/>
    <w:rsid w:val="004844A8"/>
    <w:rsid w:val="004879CF"/>
    <w:rsid w:val="00496803"/>
    <w:rsid w:val="004A0924"/>
    <w:rsid w:val="004B6688"/>
    <w:rsid w:val="004C041F"/>
    <w:rsid w:val="004C36F6"/>
    <w:rsid w:val="004C4427"/>
    <w:rsid w:val="004D295C"/>
    <w:rsid w:val="004D70A7"/>
    <w:rsid w:val="004E6B08"/>
    <w:rsid w:val="004F6772"/>
    <w:rsid w:val="00514C42"/>
    <w:rsid w:val="005206B8"/>
    <w:rsid w:val="00521EE4"/>
    <w:rsid w:val="005244A4"/>
    <w:rsid w:val="00525E92"/>
    <w:rsid w:val="00527783"/>
    <w:rsid w:val="00535385"/>
    <w:rsid w:val="00547FDD"/>
    <w:rsid w:val="005546F0"/>
    <w:rsid w:val="005601F8"/>
    <w:rsid w:val="005602D4"/>
    <w:rsid w:val="00563781"/>
    <w:rsid w:val="005654B4"/>
    <w:rsid w:val="00570445"/>
    <w:rsid w:val="0057682D"/>
    <w:rsid w:val="005814B5"/>
    <w:rsid w:val="00582794"/>
    <w:rsid w:val="00582D28"/>
    <w:rsid w:val="0058496F"/>
    <w:rsid w:val="005A604F"/>
    <w:rsid w:val="005B03CA"/>
    <w:rsid w:val="005B1BEB"/>
    <w:rsid w:val="005B664A"/>
    <w:rsid w:val="005C0FFE"/>
    <w:rsid w:val="005D16CB"/>
    <w:rsid w:val="005D2A05"/>
    <w:rsid w:val="005D3E9D"/>
    <w:rsid w:val="005F3F01"/>
    <w:rsid w:val="005F5F6A"/>
    <w:rsid w:val="006010D7"/>
    <w:rsid w:val="00615CAD"/>
    <w:rsid w:val="00622754"/>
    <w:rsid w:val="006256D3"/>
    <w:rsid w:val="00627BB7"/>
    <w:rsid w:val="0063277C"/>
    <w:rsid w:val="00644A13"/>
    <w:rsid w:val="0064791E"/>
    <w:rsid w:val="0065136E"/>
    <w:rsid w:val="006560F2"/>
    <w:rsid w:val="006620C2"/>
    <w:rsid w:val="00670D71"/>
    <w:rsid w:val="006745F7"/>
    <w:rsid w:val="00692E27"/>
    <w:rsid w:val="006D0781"/>
    <w:rsid w:val="006D6CF7"/>
    <w:rsid w:val="006E7DCE"/>
    <w:rsid w:val="007050FF"/>
    <w:rsid w:val="00705819"/>
    <w:rsid w:val="00722A32"/>
    <w:rsid w:val="007243F5"/>
    <w:rsid w:val="00725666"/>
    <w:rsid w:val="00752764"/>
    <w:rsid w:val="00766962"/>
    <w:rsid w:val="00775287"/>
    <w:rsid w:val="00793949"/>
    <w:rsid w:val="007A3626"/>
    <w:rsid w:val="007B2FE9"/>
    <w:rsid w:val="007D33F4"/>
    <w:rsid w:val="007D4ACC"/>
    <w:rsid w:val="007D5743"/>
    <w:rsid w:val="007D734C"/>
    <w:rsid w:val="007E5D9B"/>
    <w:rsid w:val="007F3ABE"/>
    <w:rsid w:val="007F54F8"/>
    <w:rsid w:val="007F574B"/>
    <w:rsid w:val="00816421"/>
    <w:rsid w:val="00826282"/>
    <w:rsid w:val="00832226"/>
    <w:rsid w:val="008328E9"/>
    <w:rsid w:val="00835BCB"/>
    <w:rsid w:val="00835CDC"/>
    <w:rsid w:val="0084299B"/>
    <w:rsid w:val="00843029"/>
    <w:rsid w:val="0084304C"/>
    <w:rsid w:val="00845B5B"/>
    <w:rsid w:val="00850B09"/>
    <w:rsid w:val="00850E77"/>
    <w:rsid w:val="008608E1"/>
    <w:rsid w:val="00863B9D"/>
    <w:rsid w:val="00863BE6"/>
    <w:rsid w:val="008732A7"/>
    <w:rsid w:val="008768E7"/>
    <w:rsid w:val="008775BC"/>
    <w:rsid w:val="00880C29"/>
    <w:rsid w:val="00882F1B"/>
    <w:rsid w:val="00883CC4"/>
    <w:rsid w:val="00887541"/>
    <w:rsid w:val="008901A1"/>
    <w:rsid w:val="0089064C"/>
    <w:rsid w:val="008A70CE"/>
    <w:rsid w:val="008B434C"/>
    <w:rsid w:val="008B5039"/>
    <w:rsid w:val="008C25E4"/>
    <w:rsid w:val="008C2DAE"/>
    <w:rsid w:val="008D10A1"/>
    <w:rsid w:val="008D676C"/>
    <w:rsid w:val="008D7AF0"/>
    <w:rsid w:val="008E6DD2"/>
    <w:rsid w:val="008E7847"/>
    <w:rsid w:val="008F33C3"/>
    <w:rsid w:val="009059A9"/>
    <w:rsid w:val="009110BF"/>
    <w:rsid w:val="0091579C"/>
    <w:rsid w:val="0092515E"/>
    <w:rsid w:val="00930070"/>
    <w:rsid w:val="00931478"/>
    <w:rsid w:val="00932319"/>
    <w:rsid w:val="00933DCF"/>
    <w:rsid w:val="00942FBD"/>
    <w:rsid w:val="009440F5"/>
    <w:rsid w:val="0094770B"/>
    <w:rsid w:val="00947B44"/>
    <w:rsid w:val="00953E40"/>
    <w:rsid w:val="00961227"/>
    <w:rsid w:val="00965AC6"/>
    <w:rsid w:val="009826A7"/>
    <w:rsid w:val="00993C39"/>
    <w:rsid w:val="0099411E"/>
    <w:rsid w:val="00994CAC"/>
    <w:rsid w:val="0099624B"/>
    <w:rsid w:val="00996B9C"/>
    <w:rsid w:val="00997D5D"/>
    <w:rsid w:val="009A1162"/>
    <w:rsid w:val="009B2267"/>
    <w:rsid w:val="009C28F9"/>
    <w:rsid w:val="009D08EC"/>
    <w:rsid w:val="009D5670"/>
    <w:rsid w:val="009D5D10"/>
    <w:rsid w:val="009E0AE8"/>
    <w:rsid w:val="009E5374"/>
    <w:rsid w:val="009E720A"/>
    <w:rsid w:val="009F345D"/>
    <w:rsid w:val="009F349D"/>
    <w:rsid w:val="00A107E9"/>
    <w:rsid w:val="00A13218"/>
    <w:rsid w:val="00A227A3"/>
    <w:rsid w:val="00A23C9E"/>
    <w:rsid w:val="00A26B91"/>
    <w:rsid w:val="00A60B73"/>
    <w:rsid w:val="00A75635"/>
    <w:rsid w:val="00A77733"/>
    <w:rsid w:val="00A80080"/>
    <w:rsid w:val="00A802A2"/>
    <w:rsid w:val="00A916F4"/>
    <w:rsid w:val="00AB3B4B"/>
    <w:rsid w:val="00AB4951"/>
    <w:rsid w:val="00AC7047"/>
    <w:rsid w:val="00AD43E3"/>
    <w:rsid w:val="00AD4CDC"/>
    <w:rsid w:val="00AE0314"/>
    <w:rsid w:val="00AE0FF9"/>
    <w:rsid w:val="00AF33E0"/>
    <w:rsid w:val="00B01D7A"/>
    <w:rsid w:val="00B17C86"/>
    <w:rsid w:val="00B219B6"/>
    <w:rsid w:val="00B230F9"/>
    <w:rsid w:val="00B27A14"/>
    <w:rsid w:val="00B315A0"/>
    <w:rsid w:val="00B34A18"/>
    <w:rsid w:val="00B40755"/>
    <w:rsid w:val="00B44558"/>
    <w:rsid w:val="00B468CE"/>
    <w:rsid w:val="00B5090E"/>
    <w:rsid w:val="00B579CB"/>
    <w:rsid w:val="00B60D96"/>
    <w:rsid w:val="00B626CD"/>
    <w:rsid w:val="00B66FB8"/>
    <w:rsid w:val="00B70083"/>
    <w:rsid w:val="00B7175E"/>
    <w:rsid w:val="00B720A4"/>
    <w:rsid w:val="00B7451D"/>
    <w:rsid w:val="00B825B8"/>
    <w:rsid w:val="00B92CFC"/>
    <w:rsid w:val="00BA06A8"/>
    <w:rsid w:val="00BA200F"/>
    <w:rsid w:val="00BB043D"/>
    <w:rsid w:val="00BB28F6"/>
    <w:rsid w:val="00BC2609"/>
    <w:rsid w:val="00BD5031"/>
    <w:rsid w:val="00BD531D"/>
    <w:rsid w:val="00BD6972"/>
    <w:rsid w:val="00BF4E05"/>
    <w:rsid w:val="00C02AFD"/>
    <w:rsid w:val="00C0528F"/>
    <w:rsid w:val="00C13145"/>
    <w:rsid w:val="00C3358B"/>
    <w:rsid w:val="00C40587"/>
    <w:rsid w:val="00C521F2"/>
    <w:rsid w:val="00C643BE"/>
    <w:rsid w:val="00C7418B"/>
    <w:rsid w:val="00C809D9"/>
    <w:rsid w:val="00C8400C"/>
    <w:rsid w:val="00C84041"/>
    <w:rsid w:val="00C85F9B"/>
    <w:rsid w:val="00C91F7A"/>
    <w:rsid w:val="00CA081A"/>
    <w:rsid w:val="00CA3ECA"/>
    <w:rsid w:val="00CA4C07"/>
    <w:rsid w:val="00CA5B11"/>
    <w:rsid w:val="00CA5D39"/>
    <w:rsid w:val="00CA743D"/>
    <w:rsid w:val="00CC3F98"/>
    <w:rsid w:val="00CC4AF5"/>
    <w:rsid w:val="00CE750F"/>
    <w:rsid w:val="00CF52FD"/>
    <w:rsid w:val="00CF642C"/>
    <w:rsid w:val="00D06C39"/>
    <w:rsid w:val="00D160CB"/>
    <w:rsid w:val="00D245A1"/>
    <w:rsid w:val="00D25EF1"/>
    <w:rsid w:val="00D415E2"/>
    <w:rsid w:val="00D42055"/>
    <w:rsid w:val="00D44F70"/>
    <w:rsid w:val="00D5326C"/>
    <w:rsid w:val="00D5521C"/>
    <w:rsid w:val="00D647C3"/>
    <w:rsid w:val="00D76946"/>
    <w:rsid w:val="00D817DF"/>
    <w:rsid w:val="00D82FCB"/>
    <w:rsid w:val="00D9633A"/>
    <w:rsid w:val="00DA5A8F"/>
    <w:rsid w:val="00DA706D"/>
    <w:rsid w:val="00DA74AD"/>
    <w:rsid w:val="00DB034F"/>
    <w:rsid w:val="00DC24A0"/>
    <w:rsid w:val="00DC55EC"/>
    <w:rsid w:val="00DD1F49"/>
    <w:rsid w:val="00DD42F4"/>
    <w:rsid w:val="00DD61B7"/>
    <w:rsid w:val="00DE3180"/>
    <w:rsid w:val="00DF2386"/>
    <w:rsid w:val="00DF282B"/>
    <w:rsid w:val="00DF3718"/>
    <w:rsid w:val="00DF7FE7"/>
    <w:rsid w:val="00E02F12"/>
    <w:rsid w:val="00E15D01"/>
    <w:rsid w:val="00E23FEC"/>
    <w:rsid w:val="00E3431B"/>
    <w:rsid w:val="00E349B4"/>
    <w:rsid w:val="00E362D9"/>
    <w:rsid w:val="00E406D3"/>
    <w:rsid w:val="00E45630"/>
    <w:rsid w:val="00E46367"/>
    <w:rsid w:val="00E55A37"/>
    <w:rsid w:val="00E6055D"/>
    <w:rsid w:val="00E61698"/>
    <w:rsid w:val="00E63F0B"/>
    <w:rsid w:val="00E644E2"/>
    <w:rsid w:val="00E64AB3"/>
    <w:rsid w:val="00E7654B"/>
    <w:rsid w:val="00E77CF9"/>
    <w:rsid w:val="00E96C32"/>
    <w:rsid w:val="00EA3A7F"/>
    <w:rsid w:val="00EA587F"/>
    <w:rsid w:val="00EB1D9E"/>
    <w:rsid w:val="00EB5704"/>
    <w:rsid w:val="00ED012C"/>
    <w:rsid w:val="00ED6436"/>
    <w:rsid w:val="00ED740E"/>
    <w:rsid w:val="00EF2C90"/>
    <w:rsid w:val="00EF2D9C"/>
    <w:rsid w:val="00EF7204"/>
    <w:rsid w:val="00F078F1"/>
    <w:rsid w:val="00F22100"/>
    <w:rsid w:val="00F32D03"/>
    <w:rsid w:val="00F344DE"/>
    <w:rsid w:val="00F345A7"/>
    <w:rsid w:val="00F34705"/>
    <w:rsid w:val="00F40EAA"/>
    <w:rsid w:val="00F419FC"/>
    <w:rsid w:val="00F531E4"/>
    <w:rsid w:val="00F67721"/>
    <w:rsid w:val="00F704C5"/>
    <w:rsid w:val="00F7150C"/>
    <w:rsid w:val="00F72442"/>
    <w:rsid w:val="00F73E71"/>
    <w:rsid w:val="00F74FC4"/>
    <w:rsid w:val="00F856AC"/>
    <w:rsid w:val="00FA0E44"/>
    <w:rsid w:val="00FC324A"/>
    <w:rsid w:val="00FD0F4B"/>
    <w:rsid w:val="00FD55CA"/>
    <w:rsid w:val="00FE5BEE"/>
    <w:rsid w:val="00FF0C79"/>
    <w:rsid w:val="00FF1BF0"/>
    <w:rsid w:val="00FF41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9E3C6D"/>
  <w15:docId w15:val="{D8149972-07E2-4F31-9665-3190775F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aliases w:val="Rec para"/>
    <w:basedOn w:val="Normal"/>
    <w:link w:val="ListParagraphChar"/>
    <w:uiPriority w:val="34"/>
    <w:qFormat/>
    <w:rsid w:val="00DF2386"/>
    <w:pPr>
      <w:ind w:left="720"/>
      <w:contextualSpacing/>
    </w:pPr>
  </w:style>
  <w:style w:type="character" w:styleId="FootnoteReference">
    <w:name w:val="footnote reference"/>
    <w:basedOn w:val="DefaultParagraphFont"/>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ListParagraphChar">
    <w:name w:val="List Paragraph Char"/>
    <w:aliases w:val="Rec para Char"/>
    <w:link w:val="ListParagraph"/>
    <w:uiPriority w:val="34"/>
    <w:locked/>
    <w:rsid w:val="00E406D3"/>
    <w:rPr>
      <w:rFonts w:ascii="Calibri" w:eastAsia="Calibri" w:hAnsi="Calibri" w:cs="Times New Roman"/>
    </w:rPr>
  </w:style>
  <w:style w:type="paragraph" w:styleId="IntenseQuote">
    <w:name w:val="Intense Quote"/>
    <w:basedOn w:val="Normal"/>
    <w:next w:val="Normal"/>
    <w:link w:val="IntenseQuoteChar"/>
    <w:uiPriority w:val="30"/>
    <w:qFormat/>
    <w:rsid w:val="00E406D3"/>
    <w:pPr>
      <w:pBdr>
        <w:top w:val="single" w:sz="4" w:space="10" w:color="4F81BD" w:themeColor="accent1"/>
        <w:bottom w:val="single" w:sz="4" w:space="10" w:color="4F81BD" w:themeColor="accent1"/>
      </w:pBdr>
      <w:spacing w:before="360" w:after="360" w:line="259" w:lineRule="auto"/>
      <w:ind w:left="864" w:right="864" w:firstLine="0"/>
      <w:jc w:val="center"/>
    </w:pPr>
    <w:rPr>
      <w:rFonts w:asciiTheme="minorHAnsi" w:eastAsiaTheme="minorHAnsi" w:hAnsiTheme="minorHAnsi" w:cstheme="minorBidi"/>
      <w:i/>
      <w:iCs/>
      <w:color w:val="4F81BD" w:themeColor="accent1"/>
      <w:lang w:val="en-NZ"/>
    </w:rPr>
  </w:style>
  <w:style w:type="character" w:customStyle="1" w:styleId="IntenseQuoteChar">
    <w:name w:val="Intense Quote Char"/>
    <w:basedOn w:val="DefaultParagraphFont"/>
    <w:link w:val="IntenseQuote"/>
    <w:uiPriority w:val="30"/>
    <w:rsid w:val="00E406D3"/>
    <w:rPr>
      <w:i/>
      <w:iCs/>
      <w:color w:val="4F81BD" w:themeColor="accent1"/>
      <w:lang w:val="en-NZ"/>
    </w:rPr>
  </w:style>
  <w:style w:type="character" w:styleId="FollowedHyperlink">
    <w:name w:val="FollowedHyperlink"/>
    <w:basedOn w:val="DefaultParagraphFont"/>
    <w:uiPriority w:val="99"/>
    <w:semiHidden/>
    <w:unhideWhenUsed/>
    <w:rsid w:val="008768E7"/>
    <w:rPr>
      <w:color w:val="800080" w:themeColor="followedHyperlink"/>
      <w:u w:val="single"/>
    </w:rPr>
  </w:style>
  <w:style w:type="paragraph" w:customStyle="1" w:styleId="msonormal0">
    <w:name w:val="msonormal"/>
    <w:basedOn w:val="Normal"/>
    <w:rsid w:val="008768E7"/>
    <w:pPr>
      <w:spacing w:before="100" w:beforeAutospacing="1" w:after="100" w:afterAutospacing="1"/>
      <w:ind w:left="0" w:firstLine="0"/>
    </w:pPr>
    <w:rPr>
      <w:rFonts w:ascii="Times New Roman" w:eastAsia="Times New Roman" w:hAnsi="Times New Roman"/>
      <w:sz w:val="24"/>
      <w:szCs w:val="24"/>
      <w:lang w:eastAsia="en-GB"/>
    </w:rPr>
  </w:style>
  <w:style w:type="paragraph" w:styleId="BodyText">
    <w:name w:val="Body Text"/>
    <w:basedOn w:val="Normal"/>
    <w:link w:val="BodyTextChar"/>
    <w:uiPriority w:val="1"/>
    <w:semiHidden/>
    <w:unhideWhenUsed/>
    <w:qFormat/>
    <w:rsid w:val="008768E7"/>
    <w:pPr>
      <w:widowControl w:val="0"/>
      <w:ind w:left="3" w:hanging="440"/>
    </w:pPr>
    <w:rPr>
      <w:rFonts w:cstheme="minorBidi"/>
      <w:lang w:val="en-US"/>
    </w:rPr>
  </w:style>
  <w:style w:type="character" w:customStyle="1" w:styleId="BodyTextChar">
    <w:name w:val="Body Text Char"/>
    <w:basedOn w:val="DefaultParagraphFont"/>
    <w:link w:val="BodyText"/>
    <w:uiPriority w:val="1"/>
    <w:semiHidden/>
    <w:rsid w:val="008768E7"/>
    <w:rPr>
      <w:rFonts w:ascii="Calibri" w:eastAsia="Calibri" w:hAnsi="Calibri"/>
      <w:lang w:val="en-US"/>
    </w:rPr>
  </w:style>
  <w:style w:type="paragraph" w:customStyle="1" w:styleId="Default">
    <w:name w:val="Default"/>
    <w:rsid w:val="008768E7"/>
    <w:pPr>
      <w:autoSpaceDE w:val="0"/>
      <w:autoSpaceDN w:val="0"/>
      <w:adjustRightInd w:val="0"/>
      <w:ind w:left="0" w:firstLine="0"/>
    </w:pPr>
    <w:rPr>
      <w:rFonts w:ascii="Calibri" w:hAnsi="Calibri" w:cs="Calibri"/>
      <w:color w:val="000000"/>
      <w:sz w:val="24"/>
      <w:szCs w:val="24"/>
    </w:rPr>
  </w:style>
  <w:style w:type="paragraph" w:customStyle="1" w:styleId="Normal1">
    <w:name w:val="Normal1"/>
    <w:rsid w:val="008768E7"/>
    <w:pPr>
      <w:spacing w:after="4" w:line="249" w:lineRule="auto"/>
      <w:ind w:left="435" w:right="118" w:hanging="434"/>
    </w:pPr>
    <w:rPr>
      <w:rFonts w:ascii="Calibri" w:eastAsia="Calibri" w:hAnsi="Calibri" w:cs="Calibri"/>
      <w:lang w:val="en-US"/>
    </w:rPr>
  </w:style>
  <w:style w:type="character" w:styleId="SubtleEmphasis">
    <w:name w:val="Subtle Emphasis"/>
    <w:basedOn w:val="DefaultParagraphFont"/>
    <w:uiPriority w:val="19"/>
    <w:qFormat/>
    <w:rsid w:val="008768E7"/>
    <w:rPr>
      <w:i/>
      <w:iCs/>
      <w:color w:val="808080" w:themeColor="text1" w:themeTint="7F"/>
    </w:rPr>
  </w:style>
  <w:style w:type="character" w:styleId="IntenseReference">
    <w:name w:val="Intense Reference"/>
    <w:basedOn w:val="DefaultParagraphFont"/>
    <w:uiPriority w:val="32"/>
    <w:qFormat/>
    <w:rsid w:val="008768E7"/>
    <w:rPr>
      <w:b/>
      <w:bCs/>
      <w:smallCaps/>
      <w:color w:val="4F81BD" w:themeColor="accent1"/>
      <w:spacing w:val="5"/>
    </w:rPr>
  </w:style>
  <w:style w:type="table" w:styleId="LightList">
    <w:name w:val="Light List"/>
    <w:basedOn w:val="TableNormal"/>
    <w:uiPriority w:val="61"/>
    <w:semiHidden/>
    <w:unhideWhenUsed/>
    <w:rsid w:val="008768E7"/>
    <w:pPr>
      <w:ind w:left="0" w:firstLine="0"/>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1">
    <w:name w:val="Table Grid21"/>
    <w:basedOn w:val="TableNormal"/>
    <w:uiPriority w:val="59"/>
    <w:rsid w:val="008768E7"/>
    <w:pPr>
      <w:ind w:left="0" w:firstLine="0"/>
    </w:pPr>
    <w:rPr>
      <w:rFonts w:eastAsia="Times New Roman"/>
      <w:b/>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503399423">
      <w:bodyDiv w:val="1"/>
      <w:marLeft w:val="0"/>
      <w:marRight w:val="0"/>
      <w:marTop w:val="0"/>
      <w:marBottom w:val="0"/>
      <w:divBdr>
        <w:top w:val="none" w:sz="0" w:space="0" w:color="auto"/>
        <w:left w:val="none" w:sz="0" w:space="0" w:color="auto"/>
        <w:bottom w:val="none" w:sz="0" w:space="0" w:color="auto"/>
        <w:right w:val="none" w:sz="0" w:space="0" w:color="auto"/>
      </w:divBdr>
    </w:div>
    <w:div w:id="1057434485">
      <w:bodyDiv w:val="1"/>
      <w:marLeft w:val="0"/>
      <w:marRight w:val="0"/>
      <w:marTop w:val="0"/>
      <w:marBottom w:val="0"/>
      <w:divBdr>
        <w:top w:val="none" w:sz="0" w:space="0" w:color="auto"/>
        <w:left w:val="none" w:sz="0" w:space="0" w:color="auto"/>
        <w:bottom w:val="none" w:sz="0" w:space="0" w:color="auto"/>
        <w:right w:val="none" w:sz="0" w:space="0" w:color="auto"/>
      </w:divBdr>
    </w:div>
    <w:div w:id="1496873456">
      <w:bodyDiv w:val="1"/>
      <w:marLeft w:val="0"/>
      <w:marRight w:val="0"/>
      <w:marTop w:val="0"/>
      <w:marBottom w:val="0"/>
      <w:divBdr>
        <w:top w:val="none" w:sz="0" w:space="0" w:color="auto"/>
        <w:left w:val="none" w:sz="0" w:space="0" w:color="auto"/>
        <w:bottom w:val="none" w:sz="0" w:space="0" w:color="auto"/>
        <w:right w:val="none" w:sz="0" w:space="0" w:color="auto"/>
      </w:divBdr>
    </w:div>
    <w:div w:id="2003310921">
      <w:bodyDiv w:val="1"/>
      <w:marLeft w:val="0"/>
      <w:marRight w:val="0"/>
      <w:marTop w:val="0"/>
      <w:marBottom w:val="0"/>
      <w:divBdr>
        <w:top w:val="none" w:sz="0" w:space="0" w:color="auto"/>
        <w:left w:val="none" w:sz="0" w:space="0" w:color="auto"/>
        <w:bottom w:val="none" w:sz="0" w:space="0" w:color="auto"/>
        <w:right w:val="none" w:sz="0" w:space="0" w:color="auto"/>
      </w:divBdr>
    </w:div>
    <w:div w:id="214515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msar.org/document/resolution-xii5-new-framework-for-delivery-of-scientific-and-technical-advice-and-guidance" TargetMode="External"/><Relationship Id="rId18" Type="http://schemas.openxmlformats.org/officeDocument/2006/relationships/hyperlink" Target="https://www.ramsar.org/document/resolution-xiii11-ramsar-advisory-missions" TargetMode="External"/><Relationship Id="rId26" Type="http://schemas.openxmlformats.org/officeDocument/2006/relationships/hyperlink" Target="https://www.ramsar.org/document/resolution-xiii21-conservation-and-management-of-small-wetlands" TargetMode="External"/><Relationship Id="rId39" Type="http://schemas.openxmlformats.org/officeDocument/2006/relationships/hyperlink" Target="https://www.ramsar.org/document/resolution-xiii8-future-implementation-of-scientific-and-technical-aspects-of-the" TargetMode="External"/><Relationship Id="rId21" Type="http://schemas.openxmlformats.org/officeDocument/2006/relationships/hyperlink" Target="https://www.ramsar.org/document/resolution-xii5-new-framework-for-delivery-of-scientific-and-technical-advice-and-guidance" TargetMode="External"/><Relationship Id="rId34" Type="http://schemas.openxmlformats.org/officeDocument/2006/relationships/hyperlink" Target="https://www.ramsar.org/document/resolution-xiii13-restoration-of-degraded-peatlands-to-mitigate-and-adapt-to-climate-change" TargetMode="External"/><Relationship Id="rId42" Type="http://schemas.openxmlformats.org/officeDocument/2006/relationships/hyperlink" Target="https://www.ramsar.org/document/resolution-xiii20-promoting-the-conservation-and-wise-use-of-intertidal-wetlands-and" TargetMode="External"/><Relationship Id="rId47" Type="http://schemas.openxmlformats.org/officeDocument/2006/relationships/footer" Target="footer2.xml"/><Relationship Id="rId50"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amsar.org/document/resolution-xiii11-ramsar-advisory-missions" TargetMode="External"/><Relationship Id="rId29" Type="http://schemas.openxmlformats.org/officeDocument/2006/relationships/hyperlink" Target="https://www.ramsar.org/document/resolution-xiii8-future-implementation-of-scientific-and-technical-aspects-of-the" TargetMode="External"/><Relationship Id="rId11" Type="http://schemas.openxmlformats.org/officeDocument/2006/relationships/hyperlink" Target="https://www.ramsar.org/document/resolution-xiii5-review-of-the-fourth-strategic-plan-of-the-ramsar-convention" TargetMode="External"/><Relationship Id="rId24" Type="http://schemas.openxmlformats.org/officeDocument/2006/relationships/hyperlink" Target="https://www.ramsar.org/document/resolution-xiii17-rapidly-assessing-wetland-ecosystem-services" TargetMode="External"/><Relationship Id="rId32" Type="http://schemas.openxmlformats.org/officeDocument/2006/relationships/hyperlink" Target="https://www.ramsar.org/document/resolution-xiii13-restoration-of-degraded-peatlands-to-mitigate-and-adapt-to-climate-change" TargetMode="External"/><Relationship Id="rId37" Type="http://schemas.openxmlformats.org/officeDocument/2006/relationships/hyperlink" Target="https://www.ramsar.org/document/resolution-xiii15-cultural-values-and-practices-of-indigenous-peoples-and-local-communities" TargetMode="External"/><Relationship Id="rId40" Type="http://schemas.openxmlformats.org/officeDocument/2006/relationships/hyperlink" Target="https://www.ramsar.org/sites/default/files/documents/library/bn10_restoration_climate_change_e.pdf" TargetMode="External"/><Relationship Id="rId45" Type="http://schemas.openxmlformats.org/officeDocument/2006/relationships/hyperlink" Target="https://www.ramsar.org/document/resolution-xiii14-promoting-conservation-restoration-and-sustainable-management-of-coastal" TargetMode="External"/><Relationship Id="rId53"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hyperlink" Target="https://www.ramsar.org/document/resolution-xii5-new-framework-for-delivery-of-scientific-and-technical-advice-and-guidance" TargetMode="External"/><Relationship Id="rId19" Type="http://schemas.openxmlformats.org/officeDocument/2006/relationships/hyperlink" Target="https://www.ramsar.org/document/resolution-xii5-new-framework-for-delivery-of-scientific-and-technical-advice-and-guidance" TargetMode="External"/><Relationship Id="rId31" Type="http://schemas.openxmlformats.org/officeDocument/2006/relationships/hyperlink" Target="https://www.ramsar.org/document/resolution-xiii20-promoting-the-conservation-and-wise-use-of-intertidal-wetlands-and" TargetMode="External"/><Relationship Id="rId44" Type="http://schemas.openxmlformats.org/officeDocument/2006/relationships/hyperlink" Target="https://www.ramsar.org/document/resolution-xiii18-gender-and-wetland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amsar.org/document/resolution-xiii4-responsibilities-roles-and-composition-of-the-standing-committee-and" TargetMode="External"/><Relationship Id="rId14" Type="http://schemas.openxmlformats.org/officeDocument/2006/relationships/hyperlink" Target="https://www.ramsar.org/document/resolution-xii5-new-framework-for-delivery-of-scientific-and-technical-advice-and-guidance" TargetMode="External"/><Relationship Id="rId22" Type="http://schemas.openxmlformats.org/officeDocument/2006/relationships/hyperlink" Target="https://www.ramsar.org/document/resolution-xiii20-promoting-the-conservation-and-wise-use-of-intertidal-wetlands-and" TargetMode="External"/><Relationship Id="rId27" Type="http://schemas.openxmlformats.org/officeDocument/2006/relationships/hyperlink" Target="https://www.ramsar.org/document/resolution-xiii8-future-implementation-of-scientific-and-technical-aspects-of-the" TargetMode="External"/><Relationship Id="rId30" Type="http://schemas.openxmlformats.org/officeDocument/2006/relationships/hyperlink" Target="https://www.ramsar.org/sites/default/files/documents/library/rtr10_earth_observation_e.pdf" TargetMode="External"/><Relationship Id="rId35" Type="http://schemas.openxmlformats.org/officeDocument/2006/relationships/hyperlink" Target="https://www.ramsar.org/document/resolution-xiii13-restoration-of-degraded-peatlands-to-mitigate-and-adapt-to-climate-change" TargetMode="External"/><Relationship Id="rId43" Type="http://schemas.openxmlformats.org/officeDocument/2006/relationships/hyperlink" Target="https://www.ramsar.org/document/resolution-xiii20-promoting-the-conservation-and-wise-use-of-intertidal-wetlands-and" TargetMode="External"/><Relationship Id="rId48" Type="http://schemas.openxmlformats.org/officeDocument/2006/relationships/header" Target="header1.xml"/><Relationship Id="rId8" Type="http://schemas.openxmlformats.org/officeDocument/2006/relationships/footer" Target="foot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ramsar.org/document/resolution-xii5-new-framework-for-delivery-of-scientific-and-technical-advice-and-guidance" TargetMode="External"/><Relationship Id="rId17" Type="http://schemas.openxmlformats.org/officeDocument/2006/relationships/hyperlink" Target="https://www.ramsar.org/document/resolution-xii5-new-framework-for-delivery-of-scientific-and-technical-advice-and-guidance" TargetMode="External"/><Relationship Id="rId25" Type="http://schemas.openxmlformats.org/officeDocument/2006/relationships/hyperlink" Target="https://www.ramsar.org/document/resolution-xiii19-sustainable-agriculture-in-wetlands-corrected-on-15-february-2019-by" TargetMode="External"/><Relationship Id="rId33" Type="http://schemas.openxmlformats.org/officeDocument/2006/relationships/hyperlink" Target="https://www.ramsar.org/document/resolution-xiii13-restoration-of-degraded-peatlands-to-mitigate-and-adapt-to-climate-change" TargetMode="External"/><Relationship Id="rId38" Type="http://schemas.openxmlformats.org/officeDocument/2006/relationships/hyperlink" Target="https://www.ramsar.org/document/resolution-xiii16-sustainable-urbanization-climate-change-and-wetlands" TargetMode="External"/><Relationship Id="rId46" Type="http://schemas.openxmlformats.org/officeDocument/2006/relationships/hyperlink" Target="https://www.ramsar.org/document/resolution-xiii24-the-enhanced-conservation-of-coastal-marine-turtle-habitats-and-the" TargetMode="External"/><Relationship Id="rId20" Type="http://schemas.openxmlformats.org/officeDocument/2006/relationships/hyperlink" Target="https://www.ramsar.org/document/resolution-xiii8-future-implementation-of-scientific-and-technical-aspects-of-the" TargetMode="External"/><Relationship Id="rId41" Type="http://schemas.openxmlformats.org/officeDocument/2006/relationships/hyperlink" Target="https://www.ramsar.org/document/resolution-xiii8-future-implementation-of-scientific-and-technical-aspects-of-th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amsar.org/document/resolution-xii5-new-framework-for-delivery-of-scientific-and-technical-advice-and-guidance" TargetMode="External"/><Relationship Id="rId23" Type="http://schemas.openxmlformats.org/officeDocument/2006/relationships/hyperlink" Target="https://www.ramsar.org/document/resolution-xiii14-promoting-conservation-restoration-and-sustainable-management-of-coastal" TargetMode="External"/><Relationship Id="rId28" Type="http://schemas.openxmlformats.org/officeDocument/2006/relationships/hyperlink" Target="https://www.ramsar.org/sites/default/files/documents/library/rtr10_earth_observation_e.pdf" TargetMode="External"/><Relationship Id="rId36" Type="http://schemas.openxmlformats.org/officeDocument/2006/relationships/hyperlink" Target="https://www.ramsar.org/document/resolution-xiii13-restoration-of-degraded-peatlands-to-mitigate-and-adapt-to-climate-change" TargetMode="External"/><Relationship Id="rId49"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sites/default/files/documents/library/cop12_res02_strategic_plan_e_0.pdf" TargetMode="External"/><Relationship Id="rId2" Type="http://schemas.openxmlformats.org/officeDocument/2006/relationships/hyperlink" Target="https://www.ramsar.org/sites/default/files/documents/library/cop13doc.11.1_global_implementation_e.pdf" TargetMode="External"/><Relationship Id="rId1" Type="http://schemas.openxmlformats.org/officeDocument/2006/relationships/hyperlink" Target="https://www.ramsar.org/document/cop13-doc111-report-of-the-secretary-general-on-the-implementation-of-the-convention-glo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38E79-6745-46D2-BB6F-5D9E1AC90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32</Pages>
  <Words>10671</Words>
  <Characters>59546</Characters>
  <Application>Microsoft Office Word</Application>
  <DocSecurity>0</DocSecurity>
  <Lines>2706</Lines>
  <Paragraphs>835</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69382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Ramsar\KatzM</dc:creator>
  <cp:lastModifiedBy>JENNINGS Edmund</cp:lastModifiedBy>
  <cp:revision>5</cp:revision>
  <cp:lastPrinted>2016-10-06T13:08:00Z</cp:lastPrinted>
  <dcterms:created xsi:type="dcterms:W3CDTF">2019-05-27T16:21:00Z</dcterms:created>
  <dcterms:modified xsi:type="dcterms:W3CDTF">2019-06-03T15:22:00Z</dcterms:modified>
</cp:coreProperties>
</file>