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F13" w:rsidRPr="009C30F6"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sidRPr="009C30F6">
        <w:rPr>
          <w:bCs/>
          <w:sz w:val="24"/>
          <w:szCs w:val="24"/>
          <w:lang w:val="fr-FR"/>
        </w:rPr>
        <w:t xml:space="preserve">CONVENTION </w:t>
      </w:r>
      <w:r w:rsidR="00AC645F" w:rsidRPr="009C30F6">
        <w:rPr>
          <w:bCs/>
          <w:sz w:val="24"/>
          <w:szCs w:val="24"/>
          <w:lang w:val="fr-FR"/>
        </w:rPr>
        <w:t>DE RAMSAR SUR LES ZONES HUMIDES</w:t>
      </w:r>
      <w:r w:rsidRPr="009C30F6">
        <w:rPr>
          <w:bCs/>
          <w:sz w:val="24"/>
          <w:szCs w:val="24"/>
          <w:lang w:val="fr-FR"/>
        </w:rPr>
        <w:t xml:space="preserve"> </w:t>
      </w:r>
    </w:p>
    <w:p w:rsidR="00DF2386" w:rsidRPr="009C30F6" w:rsidRDefault="0043750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Pr>
          <w:bCs/>
          <w:sz w:val="24"/>
          <w:szCs w:val="24"/>
          <w:lang w:val="fr-FR"/>
        </w:rPr>
        <w:t>55</w:t>
      </w:r>
      <w:r w:rsidRPr="009C30F6">
        <w:rPr>
          <w:bCs/>
          <w:sz w:val="24"/>
          <w:szCs w:val="24"/>
          <w:vertAlign w:val="superscript"/>
          <w:lang w:val="fr-FR"/>
        </w:rPr>
        <w:t>e</w:t>
      </w:r>
      <w:r w:rsidRPr="009C30F6">
        <w:rPr>
          <w:bCs/>
          <w:sz w:val="24"/>
          <w:szCs w:val="24"/>
          <w:lang w:val="fr-FR"/>
        </w:rPr>
        <w:t xml:space="preserve"> </w:t>
      </w:r>
      <w:r w:rsidR="00AC645F" w:rsidRPr="009C30F6">
        <w:rPr>
          <w:bCs/>
          <w:sz w:val="24"/>
          <w:szCs w:val="24"/>
          <w:lang w:val="fr-FR"/>
        </w:rPr>
        <w:t>Réunion du</w:t>
      </w:r>
      <w:r w:rsidR="00DF2386" w:rsidRPr="009C30F6">
        <w:rPr>
          <w:bCs/>
          <w:sz w:val="24"/>
          <w:szCs w:val="24"/>
          <w:lang w:val="fr-FR"/>
        </w:rPr>
        <w:t xml:space="preserve"> Com</w:t>
      </w:r>
      <w:r w:rsidR="00AC645F" w:rsidRPr="009C30F6">
        <w:rPr>
          <w:bCs/>
          <w:sz w:val="24"/>
          <w:szCs w:val="24"/>
          <w:lang w:val="fr-FR"/>
        </w:rPr>
        <w:t>ité permanent</w:t>
      </w:r>
    </w:p>
    <w:p w:rsidR="00DF2386" w:rsidRPr="009C30F6"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sidRPr="009C30F6">
        <w:rPr>
          <w:bCs/>
          <w:sz w:val="24"/>
          <w:szCs w:val="24"/>
          <w:lang w:val="fr-FR"/>
        </w:rPr>
        <w:t>Gland, S</w:t>
      </w:r>
      <w:r w:rsidR="00AC645F" w:rsidRPr="009C30F6">
        <w:rPr>
          <w:bCs/>
          <w:sz w:val="24"/>
          <w:szCs w:val="24"/>
          <w:lang w:val="fr-FR"/>
        </w:rPr>
        <w:t>uisse</w:t>
      </w:r>
      <w:r w:rsidRPr="009C30F6">
        <w:rPr>
          <w:bCs/>
          <w:sz w:val="24"/>
          <w:szCs w:val="24"/>
          <w:lang w:val="fr-FR"/>
        </w:rPr>
        <w:t>, 2</w:t>
      </w:r>
      <w:r w:rsidR="00437506">
        <w:rPr>
          <w:bCs/>
          <w:sz w:val="24"/>
          <w:szCs w:val="24"/>
          <w:lang w:val="fr-FR"/>
        </w:rPr>
        <w:t xml:space="preserve">21 octobre </w:t>
      </w:r>
      <w:r w:rsidR="00275F13" w:rsidRPr="009C30F6">
        <w:rPr>
          <w:bCs/>
          <w:sz w:val="24"/>
          <w:szCs w:val="24"/>
          <w:lang w:val="fr-FR"/>
        </w:rPr>
        <w:t>2018</w:t>
      </w:r>
    </w:p>
    <w:p w:rsidR="00DF2386" w:rsidRPr="009C30F6" w:rsidRDefault="00DF2386" w:rsidP="00014168">
      <w:pPr>
        <w:outlineLvl w:val="0"/>
        <w:rPr>
          <w:b/>
          <w:lang w:val="fr-FR"/>
        </w:rPr>
      </w:pPr>
    </w:p>
    <w:p w:rsidR="00DF2386" w:rsidRPr="009C30F6" w:rsidRDefault="002F44D3" w:rsidP="00014168">
      <w:pPr>
        <w:jc w:val="right"/>
        <w:rPr>
          <w:rFonts w:cs="Arial"/>
          <w:sz w:val="28"/>
          <w:szCs w:val="28"/>
          <w:lang w:val="fr-FR"/>
        </w:rPr>
      </w:pPr>
      <w:r w:rsidRPr="009C30F6">
        <w:rPr>
          <w:rFonts w:cs="Arial"/>
          <w:b/>
          <w:sz w:val="28"/>
          <w:szCs w:val="28"/>
          <w:lang w:val="fr-FR"/>
        </w:rPr>
        <w:t xml:space="preserve">Doc. </w:t>
      </w:r>
      <w:r w:rsidR="00437506" w:rsidRPr="009C30F6">
        <w:rPr>
          <w:rFonts w:cs="Arial"/>
          <w:b/>
          <w:sz w:val="28"/>
          <w:szCs w:val="28"/>
          <w:lang w:val="fr-FR"/>
        </w:rPr>
        <w:t>SC</w:t>
      </w:r>
      <w:r w:rsidR="00437506">
        <w:rPr>
          <w:rFonts w:cs="Arial"/>
          <w:b/>
          <w:sz w:val="28"/>
          <w:szCs w:val="28"/>
          <w:lang w:val="fr-FR"/>
        </w:rPr>
        <w:t>55</w:t>
      </w:r>
      <w:r w:rsidR="00DF2386" w:rsidRPr="009C30F6">
        <w:rPr>
          <w:rFonts w:cs="Arial"/>
          <w:b/>
          <w:sz w:val="28"/>
          <w:szCs w:val="28"/>
          <w:lang w:val="fr-FR"/>
        </w:rPr>
        <w:t>-</w:t>
      </w:r>
      <w:r w:rsidR="00437506">
        <w:rPr>
          <w:rFonts w:cs="Arial"/>
          <w:b/>
          <w:sz w:val="28"/>
          <w:szCs w:val="28"/>
          <w:lang w:val="fr-FR"/>
        </w:rPr>
        <w:t>4.2</w:t>
      </w:r>
      <w:r w:rsidR="00D245A1" w:rsidRPr="009C30F6">
        <w:rPr>
          <w:rFonts w:cs="Arial"/>
          <w:b/>
          <w:sz w:val="28"/>
          <w:szCs w:val="28"/>
          <w:lang w:val="fr-FR"/>
        </w:rPr>
        <w:t xml:space="preserve"> </w:t>
      </w:r>
    </w:p>
    <w:p w:rsidR="00DF2386" w:rsidRPr="009C30F6" w:rsidRDefault="00DF2386" w:rsidP="00014168">
      <w:pPr>
        <w:rPr>
          <w:rFonts w:cs="Arial"/>
          <w:b/>
          <w:sz w:val="28"/>
          <w:szCs w:val="28"/>
          <w:lang w:val="fr-FR"/>
        </w:rPr>
      </w:pPr>
    </w:p>
    <w:p w:rsidR="00EA5BB6" w:rsidRDefault="00EA5BB6" w:rsidP="00014168">
      <w:pPr>
        <w:jc w:val="center"/>
        <w:rPr>
          <w:rFonts w:cs="Arial"/>
          <w:b/>
          <w:sz w:val="28"/>
          <w:szCs w:val="28"/>
          <w:lang w:val="fr-FR"/>
        </w:rPr>
      </w:pPr>
      <w:r>
        <w:rPr>
          <w:rFonts w:cs="Arial"/>
          <w:b/>
          <w:sz w:val="28"/>
          <w:szCs w:val="28"/>
          <w:lang w:val="fr-FR"/>
        </w:rPr>
        <w:t>Dispositions pour la COP13 :</w:t>
      </w:r>
    </w:p>
    <w:p w:rsidR="00EA5BB6" w:rsidRDefault="00EA5BB6" w:rsidP="00014168">
      <w:pPr>
        <w:jc w:val="center"/>
        <w:rPr>
          <w:rFonts w:cs="Arial"/>
          <w:b/>
          <w:sz w:val="28"/>
          <w:szCs w:val="28"/>
          <w:lang w:val="fr-FR"/>
        </w:rPr>
      </w:pPr>
      <w:r>
        <w:rPr>
          <w:rFonts w:cs="Arial"/>
          <w:b/>
          <w:sz w:val="28"/>
          <w:szCs w:val="28"/>
          <w:lang w:val="fr-FR"/>
        </w:rPr>
        <w:t>Procédure d</w:t>
      </w:r>
      <w:r w:rsidR="00007C54">
        <w:rPr>
          <w:rFonts w:cs="Arial"/>
          <w:b/>
          <w:sz w:val="28"/>
          <w:szCs w:val="28"/>
          <w:lang w:val="fr-FR"/>
        </w:rPr>
        <w:t>’</w:t>
      </w:r>
      <w:r>
        <w:rPr>
          <w:rFonts w:cs="Arial"/>
          <w:b/>
          <w:sz w:val="28"/>
          <w:szCs w:val="28"/>
          <w:lang w:val="fr-FR"/>
        </w:rPr>
        <w:t>examen des projets de résolutions</w:t>
      </w:r>
      <w:r w:rsidR="00A67273">
        <w:rPr>
          <w:rFonts w:cs="Arial"/>
          <w:b/>
          <w:sz w:val="28"/>
          <w:szCs w:val="28"/>
          <w:lang w:val="fr-FR"/>
        </w:rPr>
        <w:t xml:space="preserve"> </w:t>
      </w:r>
      <w:r>
        <w:rPr>
          <w:rFonts w:cs="Arial"/>
          <w:b/>
          <w:sz w:val="28"/>
          <w:szCs w:val="28"/>
          <w:lang w:val="fr-FR"/>
        </w:rPr>
        <w:t>(Décision SC54-11)</w:t>
      </w:r>
    </w:p>
    <w:p w:rsidR="00EA5BB6" w:rsidRDefault="00EA5BB6" w:rsidP="00014168">
      <w:pPr>
        <w:jc w:val="center"/>
        <w:rPr>
          <w:rFonts w:cs="Arial"/>
          <w:b/>
          <w:sz w:val="28"/>
          <w:szCs w:val="28"/>
          <w:lang w:val="fr-FR"/>
        </w:rPr>
      </w:pPr>
    </w:p>
    <w:p w:rsidR="000C2489" w:rsidRPr="009C30F6" w:rsidRDefault="000C2489" w:rsidP="00014168">
      <w:pPr>
        <w:autoSpaceDE w:val="0"/>
        <w:autoSpaceDN w:val="0"/>
        <w:adjustRightInd w:val="0"/>
        <w:rPr>
          <w:rFonts w:asciiTheme="minorHAnsi" w:eastAsiaTheme="minorHAnsi" w:hAnsiTheme="minorHAnsi" w:cs="Calibri-Bold"/>
          <w:b/>
          <w:bCs/>
          <w:lang w:val="fr-FR"/>
        </w:rPr>
      </w:pPr>
      <w:r w:rsidRPr="009C30F6">
        <w:rPr>
          <w:noProof/>
          <w:lang w:eastAsia="en-GB"/>
        </w:rPr>
        <mc:AlternateContent>
          <mc:Choice Requires="wps">
            <w:drawing>
              <wp:inline distT="0" distB="0" distL="0" distR="0" wp14:anchorId="3ADAAB4D" wp14:editId="71EA74DF">
                <wp:extent cx="5731510" cy="1351128"/>
                <wp:effectExtent l="0" t="0" r="21590" b="2095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51128"/>
                        </a:xfrm>
                        <a:prstGeom prst="rect">
                          <a:avLst/>
                        </a:prstGeom>
                        <a:solidFill>
                          <a:srgbClr val="FFFFFF"/>
                        </a:solidFill>
                        <a:ln w="9525">
                          <a:solidFill>
                            <a:srgbClr val="000000"/>
                          </a:solidFill>
                          <a:miter lim="800000"/>
                          <a:headEnd/>
                          <a:tailEnd/>
                        </a:ln>
                      </wps:spPr>
                      <wps:txbx>
                        <w:txbxContent>
                          <w:p w:rsidR="000C2489" w:rsidRPr="00AC645F" w:rsidRDefault="00AC645F" w:rsidP="000C2489">
                            <w:pPr>
                              <w:rPr>
                                <w:b/>
                                <w:bCs/>
                                <w:lang w:val="fr-FR"/>
                              </w:rPr>
                            </w:pPr>
                            <w:r w:rsidRPr="00AC645F">
                              <w:rPr>
                                <w:b/>
                                <w:bCs/>
                                <w:lang w:val="fr-FR"/>
                              </w:rPr>
                              <w:t>Mesures requises :</w:t>
                            </w:r>
                            <w:r w:rsidR="000C2489" w:rsidRPr="00AC645F">
                              <w:rPr>
                                <w:b/>
                                <w:bCs/>
                                <w:lang w:val="fr-FR"/>
                              </w:rPr>
                              <w:t xml:space="preserve"> </w:t>
                            </w:r>
                          </w:p>
                          <w:p w:rsidR="000C2489" w:rsidRPr="003D4B3A" w:rsidRDefault="000C2489" w:rsidP="000C2489">
                            <w:pPr>
                              <w:pStyle w:val="ColorfulList-Accent11"/>
                              <w:ind w:left="0"/>
                              <w:rPr>
                                <w:lang w:val="fr-FR"/>
                              </w:rPr>
                            </w:pPr>
                          </w:p>
                          <w:p w:rsidR="00A97247" w:rsidRPr="00FF3284" w:rsidRDefault="00410473" w:rsidP="00DB5778">
                            <w:pPr>
                              <w:pStyle w:val="ColorfulList-Accent11"/>
                              <w:ind w:left="0" w:firstLine="0"/>
                              <w:rPr>
                                <w:rFonts w:cs="Calibri"/>
                                <w:lang w:val="fr-CA"/>
                              </w:rPr>
                            </w:pPr>
                            <w:r>
                              <w:rPr>
                                <w:lang w:val="fr-CA"/>
                              </w:rPr>
                              <w:t>Le Comité permanent est invité à examiner :</w:t>
                            </w:r>
                            <w:r w:rsidR="00402E58" w:rsidRPr="00FF3284">
                              <w:rPr>
                                <w:rFonts w:cs="Calibri"/>
                                <w:lang w:val="fr-CA"/>
                              </w:rPr>
                              <w:t xml:space="preserve"> </w:t>
                            </w:r>
                          </w:p>
                          <w:p w:rsidR="00580574" w:rsidRPr="00FF3284" w:rsidRDefault="00410473" w:rsidP="000D2A2E">
                            <w:pPr>
                              <w:pStyle w:val="ColorfulList-Accent11"/>
                              <w:numPr>
                                <w:ilvl w:val="0"/>
                                <w:numId w:val="32"/>
                              </w:numPr>
                              <w:ind w:left="425" w:hanging="425"/>
                              <w:rPr>
                                <w:rFonts w:cs="Calibri"/>
                                <w:lang w:val="fr-CA"/>
                              </w:rPr>
                            </w:pPr>
                            <w:r>
                              <w:rPr>
                                <w:rFonts w:cs="Calibri"/>
                                <w:lang w:val="fr-CA"/>
                              </w:rPr>
                              <w:t xml:space="preserve">le concept </w:t>
                            </w:r>
                            <w:r w:rsidR="00E077E2">
                              <w:rPr>
                                <w:rFonts w:cs="Calibri"/>
                                <w:lang w:val="fr-CA"/>
                              </w:rPr>
                              <w:t>de</w:t>
                            </w:r>
                            <w:r>
                              <w:rPr>
                                <w:rFonts w:cs="Calibri"/>
                                <w:lang w:val="fr-CA"/>
                              </w:rPr>
                              <w:t xml:space="preserve"> proposition d</w:t>
                            </w:r>
                            <w:r w:rsidR="00007C54">
                              <w:rPr>
                                <w:rFonts w:cs="Calibri"/>
                                <w:lang w:val="fr-CA"/>
                              </w:rPr>
                              <w:t>’</w:t>
                            </w:r>
                            <w:r>
                              <w:rPr>
                                <w:rFonts w:cs="Calibri"/>
                                <w:lang w:val="fr-CA"/>
                              </w:rPr>
                              <w:t>amendement du Règlement intérieur, dans le paragraphe </w:t>
                            </w:r>
                            <w:r w:rsidR="00A67273">
                              <w:rPr>
                                <w:rFonts w:cs="Calibri"/>
                                <w:lang w:val="fr-CA"/>
                              </w:rPr>
                              <w:t>20</w:t>
                            </w:r>
                            <w:r>
                              <w:rPr>
                                <w:rFonts w:cs="Calibri"/>
                                <w:lang w:val="fr-CA"/>
                              </w:rPr>
                              <w:t xml:space="preserve">; et </w:t>
                            </w:r>
                          </w:p>
                          <w:p w:rsidR="00A97247" w:rsidRPr="00FF3284" w:rsidRDefault="00410473" w:rsidP="000D2A2E">
                            <w:pPr>
                              <w:pStyle w:val="ColorfulList-Accent11"/>
                              <w:numPr>
                                <w:ilvl w:val="0"/>
                                <w:numId w:val="32"/>
                              </w:numPr>
                              <w:ind w:left="425" w:hanging="425"/>
                              <w:rPr>
                                <w:lang w:val="fr-CA"/>
                              </w:rPr>
                            </w:pPr>
                            <w:r>
                              <w:rPr>
                                <w:rFonts w:cs="Calibri"/>
                                <w:lang w:val="fr-CA"/>
                              </w:rPr>
                              <w:t>l</w:t>
                            </w:r>
                            <w:r w:rsidR="00007C54">
                              <w:rPr>
                                <w:rFonts w:cs="Calibri"/>
                                <w:lang w:val="fr-CA"/>
                              </w:rPr>
                              <w:t>’</w:t>
                            </w:r>
                            <w:r>
                              <w:rPr>
                                <w:rFonts w:cs="Calibri"/>
                                <w:lang w:val="fr-CA"/>
                              </w:rPr>
                              <w:t>approche globale décrite pour la gestion des projets de résolutions à la COP13</w:t>
                            </w:r>
                            <w:r w:rsidR="00A67273">
                              <w:rPr>
                                <w:rFonts w:cs="Calibri"/>
                                <w:lang w:val="fr-CA"/>
                              </w:rPr>
                              <w:t>,</w:t>
                            </w:r>
                            <w:r>
                              <w:rPr>
                                <w:rFonts w:cs="Calibri"/>
                                <w:lang w:val="fr-CA"/>
                              </w:rPr>
                              <w:t xml:space="preserve"> et </w:t>
                            </w:r>
                            <w:r w:rsidR="00414B46">
                              <w:rPr>
                                <w:rFonts w:cs="Calibri"/>
                                <w:lang w:val="fr-CA"/>
                              </w:rPr>
                              <w:t xml:space="preserve">à </w:t>
                            </w:r>
                            <w:r>
                              <w:rPr>
                                <w:rFonts w:cs="Calibri"/>
                                <w:lang w:val="fr-CA"/>
                              </w:rPr>
                              <w:t>recommander que cette procédure soit suivie durant la session.</w:t>
                            </w:r>
                            <w:r w:rsidR="00A97247" w:rsidRPr="00FF3284">
                              <w:rPr>
                                <w:lang w:val="fr-CA"/>
                              </w:rPr>
                              <w:t xml:space="preserve"> </w:t>
                            </w:r>
                          </w:p>
                        </w:txbxContent>
                      </wps:txbx>
                      <wps:bodyPr rot="0" vert="horz" wrap="square" lIns="91440" tIns="45720" rIns="91440" bIns="45720" anchor="t" anchorCtr="0" upright="1">
                        <a:noAutofit/>
                      </wps:bodyPr>
                    </wps:wsp>
                  </a:graphicData>
                </a:graphic>
              </wp:inline>
            </w:drawing>
          </mc:Choice>
          <mc:Fallback>
            <w:pict>
              <v:shapetype w14:anchorId="3ADAAB4D" id="_x0000_t202" coordsize="21600,21600" o:spt="202" path="m,l,21600r21600,l21600,xe">
                <v:stroke joinstyle="miter"/>
                <v:path gradientshapeok="t" o:connecttype="rect"/>
              </v:shapetype>
              <v:shape id="Text Box 1" o:spid="_x0000_s1026" type="#_x0000_t202" style="width:451.3pt;height:10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">
                <v:textbox>
                  <w:txbxContent>
                    <w:p w:rsidR="000C2489" w:rsidRPr="00AC645F" w:rsidRDefault="00AC645F" w:rsidP="000C2489">
                      <w:pPr>
                        <w:rPr>
                          <w:b/>
                          <w:bCs/>
                          <w:lang w:val="fr-FR"/>
                        </w:rPr>
                      </w:pPr>
                      <w:r w:rsidRPr="00AC645F">
                        <w:rPr>
                          <w:b/>
                          <w:bCs/>
                          <w:lang w:val="fr-FR"/>
                        </w:rPr>
                        <w:t>Mesures requises :</w:t>
                      </w:r>
                      <w:r w:rsidR="000C2489" w:rsidRPr="00AC645F">
                        <w:rPr>
                          <w:b/>
                          <w:bCs/>
                          <w:lang w:val="fr-FR"/>
                        </w:rPr>
                        <w:t xml:space="preserve"> </w:t>
                      </w:r>
                    </w:p>
                    <w:p w:rsidR="000C2489" w:rsidRPr="003D4B3A" w:rsidRDefault="000C2489" w:rsidP="000C2489">
                      <w:pPr>
                        <w:pStyle w:val="ColorfulList-Accent11"/>
                        <w:ind w:left="0"/>
                        <w:rPr>
                          <w:lang w:val="fr-FR"/>
                        </w:rPr>
                      </w:pPr>
                    </w:p>
                    <w:p w:rsidR="00A97247" w:rsidRPr="00FF3284" w:rsidRDefault="00410473" w:rsidP="00DB5778">
                      <w:pPr>
                        <w:pStyle w:val="ColorfulList-Accent11"/>
                        <w:ind w:left="0" w:firstLine="0"/>
                        <w:rPr>
                          <w:rFonts w:cs="Calibri"/>
                          <w:lang w:val="fr-CA"/>
                        </w:rPr>
                      </w:pPr>
                      <w:r>
                        <w:rPr>
                          <w:lang w:val="fr-CA"/>
                        </w:rPr>
                        <w:t>Le Comité permanent est invité à examiner :</w:t>
                      </w:r>
                      <w:r w:rsidR="00402E58" w:rsidRPr="00FF3284">
                        <w:rPr>
                          <w:rFonts w:cs="Calibri"/>
                          <w:lang w:val="fr-CA"/>
                        </w:rPr>
                        <w:t xml:space="preserve"> </w:t>
                      </w:r>
                    </w:p>
                    <w:p w:rsidR="00580574" w:rsidRPr="00FF3284" w:rsidRDefault="00410473" w:rsidP="000D2A2E">
                      <w:pPr>
                        <w:pStyle w:val="ColorfulList-Accent11"/>
                        <w:numPr>
                          <w:ilvl w:val="0"/>
                          <w:numId w:val="32"/>
                        </w:numPr>
                        <w:ind w:left="425" w:hanging="425"/>
                        <w:rPr>
                          <w:rFonts w:cs="Calibri"/>
                          <w:lang w:val="fr-CA"/>
                        </w:rPr>
                      </w:pPr>
                      <w:r>
                        <w:rPr>
                          <w:rFonts w:cs="Calibri"/>
                          <w:lang w:val="fr-CA"/>
                        </w:rPr>
                        <w:t xml:space="preserve">le concept </w:t>
                      </w:r>
                      <w:r w:rsidR="00E077E2">
                        <w:rPr>
                          <w:rFonts w:cs="Calibri"/>
                          <w:lang w:val="fr-CA"/>
                        </w:rPr>
                        <w:t>de</w:t>
                      </w:r>
                      <w:r>
                        <w:rPr>
                          <w:rFonts w:cs="Calibri"/>
                          <w:lang w:val="fr-CA"/>
                        </w:rPr>
                        <w:t xml:space="preserve"> proposition d</w:t>
                      </w:r>
                      <w:r w:rsidR="00007C54">
                        <w:rPr>
                          <w:rFonts w:cs="Calibri"/>
                          <w:lang w:val="fr-CA"/>
                        </w:rPr>
                        <w:t>’</w:t>
                      </w:r>
                      <w:r>
                        <w:rPr>
                          <w:rFonts w:cs="Calibri"/>
                          <w:lang w:val="fr-CA"/>
                        </w:rPr>
                        <w:t>amendement du Règlement intérieur, dans le paragraphe </w:t>
                      </w:r>
                      <w:r w:rsidR="00A67273">
                        <w:rPr>
                          <w:rFonts w:cs="Calibri"/>
                          <w:lang w:val="fr-CA"/>
                        </w:rPr>
                        <w:t>20</w:t>
                      </w:r>
                      <w:r>
                        <w:rPr>
                          <w:rFonts w:cs="Calibri"/>
                          <w:lang w:val="fr-CA"/>
                        </w:rPr>
                        <w:t xml:space="preserve">; et </w:t>
                      </w:r>
                    </w:p>
                    <w:p w:rsidR="00A97247" w:rsidRPr="00FF3284" w:rsidRDefault="00410473" w:rsidP="000D2A2E">
                      <w:pPr>
                        <w:pStyle w:val="ColorfulList-Accent11"/>
                        <w:numPr>
                          <w:ilvl w:val="0"/>
                          <w:numId w:val="32"/>
                        </w:numPr>
                        <w:ind w:left="425" w:hanging="425"/>
                        <w:rPr>
                          <w:lang w:val="fr-CA"/>
                        </w:rPr>
                      </w:pPr>
                      <w:r>
                        <w:rPr>
                          <w:rFonts w:cs="Calibri"/>
                          <w:lang w:val="fr-CA"/>
                        </w:rPr>
                        <w:t>l</w:t>
                      </w:r>
                      <w:r w:rsidR="00007C54">
                        <w:rPr>
                          <w:rFonts w:cs="Calibri"/>
                          <w:lang w:val="fr-CA"/>
                        </w:rPr>
                        <w:t>’</w:t>
                      </w:r>
                      <w:r>
                        <w:rPr>
                          <w:rFonts w:cs="Calibri"/>
                          <w:lang w:val="fr-CA"/>
                        </w:rPr>
                        <w:t>approche globale décrite pour la gestion des projets de résolutions à la COP13</w:t>
                      </w:r>
                      <w:r w:rsidR="00A67273">
                        <w:rPr>
                          <w:rFonts w:cs="Calibri"/>
                          <w:lang w:val="fr-CA"/>
                        </w:rPr>
                        <w:t>,</w:t>
                      </w:r>
                      <w:r>
                        <w:rPr>
                          <w:rFonts w:cs="Calibri"/>
                          <w:lang w:val="fr-CA"/>
                        </w:rPr>
                        <w:t xml:space="preserve"> et </w:t>
                      </w:r>
                      <w:r w:rsidR="00414B46">
                        <w:rPr>
                          <w:rFonts w:cs="Calibri"/>
                          <w:lang w:val="fr-CA"/>
                        </w:rPr>
                        <w:t xml:space="preserve">à </w:t>
                      </w:r>
                      <w:r>
                        <w:rPr>
                          <w:rFonts w:cs="Calibri"/>
                          <w:lang w:val="fr-CA"/>
                        </w:rPr>
                        <w:t>recommander que cette procédure soit suivie durant la session.</w:t>
                      </w:r>
                      <w:r w:rsidR="00A97247" w:rsidRPr="00FF3284">
                        <w:rPr>
                          <w:lang w:val="fr-CA"/>
                        </w:rPr>
                        <w:t xml:space="preserve"> </w:t>
                      </w:r>
                    </w:p>
                  </w:txbxContent>
                </v:textbox>
                <w10:anchorlock/>
              </v:shape>
            </w:pict>
          </mc:Fallback>
        </mc:AlternateContent>
      </w:r>
    </w:p>
    <w:p w:rsidR="000D2A2E" w:rsidRDefault="000D2A2E" w:rsidP="00014168">
      <w:pPr>
        <w:rPr>
          <w:rFonts w:cs="Arial"/>
          <w:b/>
          <w:lang w:val="fr-FR"/>
        </w:rPr>
      </w:pPr>
    </w:p>
    <w:p w:rsidR="008762F8" w:rsidRPr="009C30F6" w:rsidRDefault="008762F8" w:rsidP="00014168">
      <w:pPr>
        <w:rPr>
          <w:rFonts w:cs="Arial"/>
          <w:b/>
          <w:lang w:val="fr-FR"/>
        </w:rPr>
      </w:pPr>
    </w:p>
    <w:p w:rsidR="00B565C5" w:rsidRPr="008762F8" w:rsidRDefault="00B565C5" w:rsidP="00B565C5">
      <w:pPr>
        <w:rPr>
          <w:rFonts w:cs="Arial"/>
          <w:u w:val="single"/>
          <w:lang w:val="fr-FR"/>
        </w:rPr>
      </w:pPr>
      <w:r w:rsidRPr="008762F8">
        <w:rPr>
          <w:rFonts w:cs="Arial"/>
          <w:u w:val="single"/>
          <w:lang w:val="fr-FR"/>
        </w:rPr>
        <w:t>Contexte</w:t>
      </w:r>
    </w:p>
    <w:p w:rsidR="00B565C5" w:rsidRPr="009C30F6" w:rsidRDefault="00B565C5" w:rsidP="00B565C5">
      <w:pPr>
        <w:rPr>
          <w:rFonts w:cs="Arial"/>
          <w:b/>
          <w:lang w:val="fr-FR"/>
        </w:rPr>
      </w:pPr>
    </w:p>
    <w:p w:rsidR="00B565C5" w:rsidRPr="00EA5BB6" w:rsidRDefault="00B565C5" w:rsidP="00B565C5">
      <w:pPr>
        <w:jc w:val="both"/>
        <w:rPr>
          <w:rFonts w:cs="Arial"/>
          <w:lang w:val="fr-FR"/>
        </w:rPr>
      </w:pPr>
      <w:r w:rsidRPr="009C30F6">
        <w:rPr>
          <w:rFonts w:cs="Arial"/>
          <w:lang w:val="fr-FR"/>
        </w:rPr>
        <w:t>1.</w:t>
      </w:r>
      <w:r w:rsidRPr="009C30F6">
        <w:rPr>
          <w:rFonts w:cs="Arial"/>
          <w:lang w:val="fr-FR"/>
        </w:rPr>
        <w:tab/>
      </w:r>
      <w:r w:rsidR="00A67273">
        <w:rPr>
          <w:rFonts w:cs="Arial"/>
          <w:lang w:val="fr-FR"/>
        </w:rPr>
        <w:t>Dans le cadre d</w:t>
      </w:r>
      <w:r w:rsidR="00007C54">
        <w:rPr>
          <w:rFonts w:cs="Arial"/>
          <w:lang w:val="fr-FR"/>
        </w:rPr>
        <w:t>’</w:t>
      </w:r>
      <w:r w:rsidR="00A67273">
        <w:rPr>
          <w:rFonts w:cs="Arial"/>
          <w:lang w:val="fr-FR"/>
        </w:rPr>
        <w:t xml:space="preserve">une discussion </w:t>
      </w:r>
      <w:r>
        <w:rPr>
          <w:rFonts w:cs="Arial"/>
          <w:lang w:val="fr-FR"/>
        </w:rPr>
        <w:t>sur la préparation de la 13</w:t>
      </w:r>
      <w:r w:rsidRPr="00C976D8">
        <w:rPr>
          <w:rFonts w:cs="Arial"/>
          <w:vertAlign w:val="superscript"/>
          <w:lang w:val="fr-FR"/>
        </w:rPr>
        <w:t>e</w:t>
      </w:r>
      <w:r>
        <w:rPr>
          <w:rFonts w:cs="Arial"/>
          <w:lang w:val="fr-FR"/>
        </w:rPr>
        <w:t> </w:t>
      </w:r>
      <w:r w:rsidRPr="00EA5BB6">
        <w:rPr>
          <w:rFonts w:cs="Arial"/>
          <w:lang w:val="fr-FR"/>
        </w:rPr>
        <w:t>Session de la Conférence des Parties, le Comité permanent a adopté à sa 54</w:t>
      </w:r>
      <w:r w:rsidRPr="00007C54">
        <w:rPr>
          <w:rFonts w:cs="Arial"/>
          <w:vertAlign w:val="superscript"/>
          <w:lang w:val="fr-FR"/>
        </w:rPr>
        <w:t>e</w:t>
      </w:r>
      <w:r w:rsidR="00A67273">
        <w:rPr>
          <w:rFonts w:cs="Arial"/>
          <w:lang w:val="fr-FR"/>
        </w:rPr>
        <w:t> </w:t>
      </w:r>
      <w:r>
        <w:rPr>
          <w:rFonts w:cs="Arial"/>
          <w:lang w:val="fr-FR"/>
        </w:rPr>
        <w:t>Réunion</w:t>
      </w:r>
      <w:r w:rsidRPr="00EA5BB6">
        <w:rPr>
          <w:rFonts w:cs="Arial"/>
          <w:lang w:val="fr-FR"/>
        </w:rPr>
        <w:t xml:space="preserve"> la </w:t>
      </w:r>
      <w:r w:rsidR="00007C54">
        <w:rPr>
          <w:rFonts w:cs="Arial"/>
          <w:lang w:val="fr-FR"/>
        </w:rPr>
        <w:t>D</w:t>
      </w:r>
      <w:r w:rsidRPr="00EA5BB6">
        <w:rPr>
          <w:rFonts w:cs="Arial"/>
          <w:lang w:val="fr-FR"/>
        </w:rPr>
        <w:t>écision</w:t>
      </w:r>
      <w:r w:rsidR="007F0710">
        <w:rPr>
          <w:rFonts w:cs="Arial"/>
          <w:lang w:val="fr-FR"/>
        </w:rPr>
        <w:t> </w:t>
      </w:r>
      <w:r w:rsidRPr="00EA5BB6">
        <w:rPr>
          <w:rFonts w:cs="Arial"/>
          <w:lang w:val="fr-FR"/>
        </w:rPr>
        <w:t>SC54-11 comme suit</w:t>
      </w:r>
      <w:r w:rsidR="007F0710">
        <w:rPr>
          <w:rFonts w:cs="Arial"/>
          <w:lang w:val="fr-FR"/>
        </w:rPr>
        <w:t> </w:t>
      </w:r>
      <w:r w:rsidRPr="00EA5BB6">
        <w:rPr>
          <w:rFonts w:cs="Arial"/>
          <w:lang w:val="fr-FR"/>
        </w:rPr>
        <w:t>:</w:t>
      </w:r>
    </w:p>
    <w:p w:rsidR="00B565C5" w:rsidRPr="00EA5BB6" w:rsidRDefault="00B565C5" w:rsidP="00B565C5">
      <w:pPr>
        <w:jc w:val="center"/>
        <w:rPr>
          <w:rFonts w:cs="Arial"/>
          <w:lang w:val="fr-FR"/>
        </w:rPr>
      </w:pPr>
    </w:p>
    <w:p w:rsidR="00007C54" w:rsidRDefault="00007C54" w:rsidP="00007C54">
      <w:pPr>
        <w:ind w:left="851" w:firstLine="0"/>
        <w:rPr>
          <w:rFonts w:cs="Arial"/>
          <w:i/>
          <w:lang w:val="fr-FR"/>
        </w:rPr>
      </w:pPr>
      <w:r w:rsidRPr="004F3066">
        <w:rPr>
          <w:rFonts w:cs="Arial"/>
          <w:i/>
          <w:lang w:val="fr-FR"/>
        </w:rPr>
        <w:t xml:space="preserve">Le Comité permanent : prend note du document Doc. SC54-18.3 </w:t>
      </w:r>
      <w:r w:rsidRPr="004F3066">
        <w:rPr>
          <w:rFonts w:cs="Arial"/>
          <w:lang w:val="fr-FR"/>
        </w:rPr>
        <w:t>Préparatifs de la 13</w:t>
      </w:r>
      <w:r w:rsidRPr="004F3066">
        <w:rPr>
          <w:rFonts w:cs="Arial"/>
          <w:vertAlign w:val="superscript"/>
          <w:lang w:val="fr-FR"/>
        </w:rPr>
        <w:t>e</w:t>
      </w:r>
      <w:r>
        <w:rPr>
          <w:rFonts w:cs="Arial"/>
          <w:lang w:val="fr-FR"/>
        </w:rPr>
        <w:t> </w:t>
      </w:r>
      <w:r w:rsidRPr="004F3066">
        <w:rPr>
          <w:rFonts w:cs="Arial"/>
          <w:lang w:val="fr-FR"/>
        </w:rPr>
        <w:t>Session de la Conférence des Parties – Procédure d’examen des projets de résolutions</w:t>
      </w:r>
      <w:r w:rsidRPr="004F3066">
        <w:rPr>
          <w:rFonts w:cs="Arial"/>
          <w:i/>
          <w:lang w:val="fr-FR"/>
        </w:rPr>
        <w:t>; invite les Parties qui ont des commentaires à faire sur ce document à les communiquer par écrit au Secrétariat, et décide que le Comité devrait examiner une version révisée à sa 55</w:t>
      </w:r>
      <w:r w:rsidRPr="004F3066">
        <w:rPr>
          <w:rFonts w:cs="Arial"/>
          <w:i/>
          <w:vertAlign w:val="superscript"/>
          <w:lang w:val="fr-FR"/>
        </w:rPr>
        <w:t>e</w:t>
      </w:r>
      <w:r>
        <w:rPr>
          <w:rFonts w:cs="Arial"/>
          <w:i/>
          <w:lang w:val="fr-FR"/>
        </w:rPr>
        <w:t> </w:t>
      </w:r>
      <w:r w:rsidRPr="004F3066">
        <w:rPr>
          <w:rFonts w:cs="Arial"/>
          <w:i/>
          <w:lang w:val="fr-FR"/>
        </w:rPr>
        <w:t>Réunion, en tenant compte des éventuels commentaires.</w:t>
      </w:r>
    </w:p>
    <w:p w:rsidR="00B565C5" w:rsidRDefault="00B565C5" w:rsidP="00014168">
      <w:pPr>
        <w:rPr>
          <w:rFonts w:cs="Arial"/>
          <w:lang w:val="fr-FR"/>
        </w:rPr>
      </w:pPr>
    </w:p>
    <w:p w:rsidR="000D2A2E" w:rsidRDefault="00B565C5" w:rsidP="00014168">
      <w:pPr>
        <w:rPr>
          <w:rFonts w:cs="Arial"/>
          <w:lang w:val="fr-FR"/>
        </w:rPr>
      </w:pPr>
      <w:r>
        <w:rPr>
          <w:rFonts w:cs="Arial"/>
          <w:lang w:val="fr-FR"/>
        </w:rPr>
        <w:t>2</w:t>
      </w:r>
      <w:r w:rsidRPr="009C30F6">
        <w:rPr>
          <w:rFonts w:cs="Arial"/>
          <w:lang w:val="fr-FR"/>
        </w:rPr>
        <w:t>.</w:t>
      </w:r>
      <w:r w:rsidRPr="009C30F6">
        <w:rPr>
          <w:rFonts w:cs="Arial"/>
          <w:lang w:val="fr-FR"/>
        </w:rPr>
        <w:tab/>
      </w:r>
      <w:r w:rsidRPr="00B565C5">
        <w:rPr>
          <w:rFonts w:cs="Arial"/>
          <w:lang w:val="fr-FR"/>
        </w:rPr>
        <w:t>Par la suite, le Secrétariat n</w:t>
      </w:r>
      <w:r w:rsidR="00007C54">
        <w:rPr>
          <w:rFonts w:cs="Arial"/>
          <w:lang w:val="fr-FR"/>
        </w:rPr>
        <w:t>’</w:t>
      </w:r>
      <w:r w:rsidRPr="00B565C5">
        <w:rPr>
          <w:rFonts w:cs="Arial"/>
          <w:lang w:val="fr-FR"/>
        </w:rPr>
        <w:t xml:space="preserve">a reçu </w:t>
      </w:r>
      <w:r w:rsidR="00D03AF8">
        <w:rPr>
          <w:rFonts w:cs="Arial"/>
          <w:lang w:val="fr-FR"/>
        </w:rPr>
        <w:t>de commentaires</w:t>
      </w:r>
      <w:r w:rsidRPr="00B565C5">
        <w:rPr>
          <w:rFonts w:cs="Arial"/>
          <w:lang w:val="fr-FR"/>
        </w:rPr>
        <w:t xml:space="preserve"> que des États-Unis d</w:t>
      </w:r>
      <w:r w:rsidR="00007C54">
        <w:rPr>
          <w:rFonts w:cs="Arial"/>
          <w:lang w:val="fr-FR"/>
        </w:rPr>
        <w:t>’</w:t>
      </w:r>
      <w:r w:rsidRPr="00B565C5">
        <w:rPr>
          <w:rFonts w:cs="Arial"/>
          <w:lang w:val="fr-FR"/>
        </w:rPr>
        <w:t>Amérique. Il en a tenu compte dans l</w:t>
      </w:r>
      <w:r w:rsidR="00007C54">
        <w:rPr>
          <w:rFonts w:cs="Arial"/>
          <w:lang w:val="fr-FR"/>
        </w:rPr>
        <w:t>’</w:t>
      </w:r>
      <w:r w:rsidRPr="00B565C5">
        <w:rPr>
          <w:rFonts w:cs="Arial"/>
          <w:lang w:val="fr-FR"/>
        </w:rPr>
        <w:t xml:space="preserve">élaboration du texte révisé </w:t>
      </w:r>
      <w:r>
        <w:rPr>
          <w:rFonts w:cs="Arial"/>
          <w:lang w:val="fr-FR"/>
        </w:rPr>
        <w:t xml:space="preserve">présenté </w:t>
      </w:r>
      <w:r w:rsidRPr="00B565C5">
        <w:rPr>
          <w:rFonts w:cs="Arial"/>
          <w:lang w:val="fr-FR"/>
        </w:rPr>
        <w:t>ci-après</w:t>
      </w:r>
      <w:r>
        <w:rPr>
          <w:rFonts w:cs="Arial"/>
          <w:lang w:val="fr-FR"/>
        </w:rPr>
        <w:t>.</w:t>
      </w:r>
    </w:p>
    <w:p w:rsidR="00B565C5" w:rsidRDefault="00B565C5" w:rsidP="00014168">
      <w:pPr>
        <w:rPr>
          <w:rFonts w:cs="Arial"/>
          <w:b/>
          <w:lang w:val="fr-FR"/>
        </w:rPr>
      </w:pPr>
    </w:p>
    <w:p w:rsidR="008762F8" w:rsidRPr="009C30F6" w:rsidRDefault="008762F8" w:rsidP="00014168">
      <w:pPr>
        <w:rPr>
          <w:rFonts w:cs="Arial"/>
          <w:b/>
          <w:lang w:val="fr-FR"/>
        </w:rPr>
      </w:pPr>
    </w:p>
    <w:p w:rsidR="000C2489" w:rsidRPr="008762F8" w:rsidRDefault="00DB5778" w:rsidP="00014168">
      <w:pPr>
        <w:rPr>
          <w:rFonts w:cs="Arial"/>
          <w:u w:val="single"/>
          <w:lang w:val="fr-FR"/>
        </w:rPr>
      </w:pPr>
      <w:r w:rsidRPr="008762F8">
        <w:rPr>
          <w:rFonts w:cs="Arial"/>
          <w:u w:val="single"/>
          <w:lang w:val="fr-FR"/>
        </w:rPr>
        <w:t>Introduction</w:t>
      </w:r>
    </w:p>
    <w:p w:rsidR="007C4B75" w:rsidRPr="009C30F6" w:rsidRDefault="007C4B75" w:rsidP="00014168">
      <w:pPr>
        <w:rPr>
          <w:rFonts w:cs="Arial"/>
          <w:b/>
          <w:lang w:val="fr-FR"/>
        </w:rPr>
      </w:pPr>
    </w:p>
    <w:p w:rsidR="00FC6AB3" w:rsidRPr="009C30F6" w:rsidRDefault="00B565C5" w:rsidP="00FC6AB3">
      <w:pPr>
        <w:rPr>
          <w:lang w:val="fr-FR"/>
        </w:rPr>
      </w:pPr>
      <w:r>
        <w:rPr>
          <w:rFonts w:cs="Arial"/>
          <w:lang w:val="fr-FR"/>
        </w:rPr>
        <w:t>3</w:t>
      </w:r>
      <w:r w:rsidR="007C4B75" w:rsidRPr="009C30F6">
        <w:rPr>
          <w:rFonts w:cs="Arial"/>
          <w:lang w:val="fr-FR"/>
        </w:rPr>
        <w:t>.</w:t>
      </w:r>
      <w:r w:rsidR="007C4B75" w:rsidRPr="009C30F6">
        <w:rPr>
          <w:rFonts w:cs="Arial"/>
          <w:lang w:val="fr-FR"/>
        </w:rPr>
        <w:tab/>
      </w:r>
      <w:r w:rsidR="00410473" w:rsidRPr="009C30F6">
        <w:rPr>
          <w:rFonts w:cs="Arial"/>
          <w:lang w:val="fr-FR"/>
        </w:rPr>
        <w:t xml:space="preserve">Le présent document propose une procédure </w:t>
      </w:r>
      <w:r w:rsidR="00E077E2">
        <w:rPr>
          <w:rFonts w:cs="Arial"/>
          <w:lang w:val="fr-FR"/>
        </w:rPr>
        <w:t xml:space="preserve">visant à </w:t>
      </w:r>
      <w:r w:rsidR="00410473" w:rsidRPr="009C30F6">
        <w:rPr>
          <w:rFonts w:cs="Arial"/>
          <w:lang w:val="fr-FR"/>
        </w:rPr>
        <w:t>faire en sorte que les délégations des Parties contractantes à la 13</w:t>
      </w:r>
      <w:r w:rsidR="00410473" w:rsidRPr="009C30F6">
        <w:rPr>
          <w:rFonts w:cs="Arial"/>
          <w:vertAlign w:val="superscript"/>
          <w:lang w:val="fr-FR"/>
        </w:rPr>
        <w:t>e</w:t>
      </w:r>
      <w:r w:rsidR="00410473" w:rsidRPr="009C30F6">
        <w:rPr>
          <w:rFonts w:cs="Arial"/>
          <w:lang w:val="fr-FR"/>
        </w:rPr>
        <w:t> Session de la Conférence des Parties contractantes (COP13) aient accès à la documentation dont elles ont besoin pour trouver un accord sur les propositions et les amendements, conformément au Règlement intérieur.</w:t>
      </w:r>
    </w:p>
    <w:p w:rsidR="00C17416" w:rsidRPr="009C30F6" w:rsidRDefault="00C17416" w:rsidP="00FC6AB3">
      <w:pPr>
        <w:rPr>
          <w:lang w:val="fr-FR"/>
        </w:rPr>
      </w:pPr>
    </w:p>
    <w:p w:rsidR="00C17416" w:rsidRDefault="00B565C5" w:rsidP="00FC6AB3">
      <w:pPr>
        <w:rPr>
          <w:lang w:val="fr-FR"/>
        </w:rPr>
      </w:pPr>
      <w:r>
        <w:rPr>
          <w:lang w:val="fr-FR"/>
        </w:rPr>
        <w:t>4</w:t>
      </w:r>
      <w:r w:rsidR="00C17416" w:rsidRPr="009C30F6">
        <w:rPr>
          <w:lang w:val="fr-FR"/>
        </w:rPr>
        <w:t>.</w:t>
      </w:r>
      <w:r w:rsidR="00C17416" w:rsidRPr="009C30F6">
        <w:rPr>
          <w:lang w:val="fr-FR"/>
        </w:rPr>
        <w:tab/>
      </w:r>
      <w:r w:rsidR="000F22E7" w:rsidRPr="009C30F6">
        <w:rPr>
          <w:lang w:val="fr-FR"/>
        </w:rPr>
        <w:t>Conformément à l</w:t>
      </w:r>
      <w:r w:rsidR="00007C54">
        <w:rPr>
          <w:lang w:val="fr-FR"/>
        </w:rPr>
        <w:t>’</w:t>
      </w:r>
      <w:r w:rsidR="000F22E7" w:rsidRPr="009C30F6">
        <w:rPr>
          <w:lang w:val="fr-FR"/>
        </w:rPr>
        <w:t>Article</w:t>
      </w:r>
      <w:r w:rsidR="00C17416" w:rsidRPr="009C30F6">
        <w:rPr>
          <w:lang w:val="fr-FR"/>
        </w:rPr>
        <w:t xml:space="preserve"> 3</w:t>
      </w:r>
      <w:r w:rsidR="00D805D5" w:rsidRPr="009C30F6">
        <w:rPr>
          <w:lang w:val="fr-FR"/>
        </w:rPr>
        <w:t>4</w:t>
      </w:r>
      <w:r w:rsidR="00C17416" w:rsidRPr="009C30F6">
        <w:rPr>
          <w:lang w:val="fr-FR"/>
        </w:rPr>
        <w:t>.</w:t>
      </w:r>
      <w:r w:rsidR="00D805D5" w:rsidRPr="009C30F6">
        <w:rPr>
          <w:lang w:val="fr-FR"/>
        </w:rPr>
        <w:t>5</w:t>
      </w:r>
      <w:r w:rsidR="00C17416" w:rsidRPr="009C30F6">
        <w:rPr>
          <w:lang w:val="fr-FR"/>
        </w:rPr>
        <w:t xml:space="preserve"> </w:t>
      </w:r>
      <w:r w:rsidR="000F22E7" w:rsidRPr="009C30F6">
        <w:rPr>
          <w:lang w:val="fr-FR"/>
        </w:rPr>
        <w:t xml:space="preserve">du Règlement intérieur de la </w:t>
      </w:r>
      <w:r w:rsidR="00C17416" w:rsidRPr="009C30F6">
        <w:rPr>
          <w:lang w:val="fr-FR"/>
        </w:rPr>
        <w:t>C</w:t>
      </w:r>
      <w:r w:rsidR="00E71D2E" w:rsidRPr="009C30F6">
        <w:rPr>
          <w:lang w:val="fr-FR"/>
        </w:rPr>
        <w:t>O</w:t>
      </w:r>
      <w:r w:rsidR="00C17416" w:rsidRPr="009C30F6">
        <w:rPr>
          <w:lang w:val="fr-FR"/>
        </w:rPr>
        <w:t>P</w:t>
      </w:r>
      <w:r w:rsidR="000F22E7" w:rsidRPr="009C30F6">
        <w:rPr>
          <w:lang w:val="fr-FR"/>
        </w:rPr>
        <w:t xml:space="preserve"> </w:t>
      </w:r>
      <w:r w:rsidR="00C17416" w:rsidRPr="009C30F6">
        <w:rPr>
          <w:lang w:val="fr-FR"/>
        </w:rPr>
        <w:t>:</w:t>
      </w:r>
    </w:p>
    <w:p w:rsidR="002505CD" w:rsidRPr="009C30F6" w:rsidRDefault="002505CD" w:rsidP="00FC6AB3">
      <w:pPr>
        <w:rPr>
          <w:lang w:val="fr-FR"/>
        </w:rPr>
      </w:pPr>
    </w:p>
    <w:p w:rsidR="00C17416" w:rsidRPr="009C30F6" w:rsidRDefault="00D805D5" w:rsidP="002505CD">
      <w:pPr>
        <w:ind w:left="851" w:firstLine="0"/>
        <w:rPr>
          <w:i/>
          <w:lang w:val="fr-FR"/>
        </w:rPr>
      </w:pPr>
      <w:r w:rsidRPr="009C30F6">
        <w:rPr>
          <w:i/>
          <w:lang w:val="fr-FR"/>
        </w:rPr>
        <w:t>En règle générale, aucune proposition n</w:t>
      </w:r>
      <w:r w:rsidR="00007C54">
        <w:rPr>
          <w:i/>
          <w:lang w:val="fr-FR"/>
        </w:rPr>
        <w:t>’</w:t>
      </w:r>
      <w:r w:rsidRPr="009C30F6">
        <w:rPr>
          <w:i/>
          <w:lang w:val="fr-FR"/>
        </w:rPr>
        <w:t>est discutée ou mise aux voix au cours d</w:t>
      </w:r>
      <w:r w:rsidR="00007C54">
        <w:rPr>
          <w:i/>
          <w:lang w:val="fr-FR"/>
        </w:rPr>
        <w:t>’</w:t>
      </w:r>
      <w:r w:rsidRPr="009C30F6">
        <w:rPr>
          <w:i/>
          <w:lang w:val="fr-FR"/>
        </w:rPr>
        <w:t>une séance quelconque si le texte, traduit dans les langues officielles de la Conférence des Parties, n</w:t>
      </w:r>
      <w:r w:rsidR="00007C54">
        <w:rPr>
          <w:i/>
          <w:lang w:val="fr-FR"/>
        </w:rPr>
        <w:t>’</w:t>
      </w:r>
      <w:r w:rsidRPr="009C30F6">
        <w:rPr>
          <w:i/>
          <w:lang w:val="fr-FR"/>
        </w:rPr>
        <w:t>en a pas été distribué aux délégations au plus tard la veille de la séance. Néanmoins, le président, en cas d</w:t>
      </w:r>
      <w:r w:rsidR="00007C54">
        <w:rPr>
          <w:i/>
          <w:lang w:val="fr-FR"/>
        </w:rPr>
        <w:t>’</w:t>
      </w:r>
      <w:r w:rsidRPr="009C30F6">
        <w:rPr>
          <w:i/>
          <w:lang w:val="fr-FR"/>
        </w:rPr>
        <w:t>urgence, peut autoriser la discussion et l</w:t>
      </w:r>
      <w:r w:rsidR="00007C54">
        <w:rPr>
          <w:i/>
          <w:lang w:val="fr-FR"/>
        </w:rPr>
        <w:t>’</w:t>
      </w:r>
      <w:r w:rsidRPr="009C30F6">
        <w:rPr>
          <w:i/>
          <w:lang w:val="fr-FR"/>
        </w:rPr>
        <w:t>examen de propositions d</w:t>
      </w:r>
      <w:r w:rsidR="00007C54">
        <w:rPr>
          <w:i/>
          <w:lang w:val="fr-FR"/>
        </w:rPr>
        <w:t>’</w:t>
      </w:r>
      <w:r w:rsidRPr="009C30F6">
        <w:rPr>
          <w:i/>
          <w:lang w:val="fr-FR"/>
        </w:rPr>
        <w:t xml:space="preserve">amendements à des propositions ou de motions de procédure même si ces documents </w:t>
      </w:r>
      <w:r w:rsidRPr="009C30F6">
        <w:rPr>
          <w:i/>
          <w:lang w:val="fr-FR"/>
        </w:rPr>
        <w:lastRenderedPageBreak/>
        <w:t>n</w:t>
      </w:r>
      <w:r w:rsidR="00007C54">
        <w:rPr>
          <w:i/>
          <w:lang w:val="fr-FR"/>
        </w:rPr>
        <w:t>’</w:t>
      </w:r>
      <w:r w:rsidRPr="009C30F6">
        <w:rPr>
          <w:i/>
          <w:lang w:val="fr-FR"/>
        </w:rPr>
        <w:t>ont été distribués que le jour même, ou n</w:t>
      </w:r>
      <w:r w:rsidR="00007C54">
        <w:rPr>
          <w:i/>
          <w:lang w:val="fr-FR"/>
        </w:rPr>
        <w:t>’</w:t>
      </w:r>
      <w:r w:rsidRPr="009C30F6">
        <w:rPr>
          <w:i/>
          <w:lang w:val="fr-FR"/>
        </w:rPr>
        <w:t>ont pas été traduits dans toutes les langues officielles de la Conférence des Parties</w:t>
      </w:r>
      <w:r w:rsidR="00C17416" w:rsidRPr="009C30F6">
        <w:rPr>
          <w:i/>
          <w:lang w:val="fr-FR"/>
        </w:rPr>
        <w:t>.</w:t>
      </w:r>
    </w:p>
    <w:p w:rsidR="009C30BC" w:rsidRPr="009C30F6" w:rsidRDefault="009C30BC" w:rsidP="00FC6AB3">
      <w:pPr>
        <w:rPr>
          <w:lang w:val="fr-FR"/>
        </w:rPr>
      </w:pPr>
    </w:p>
    <w:p w:rsidR="00DB29CE" w:rsidRPr="009C30F6" w:rsidRDefault="00B565C5" w:rsidP="00FC6AB3">
      <w:pPr>
        <w:rPr>
          <w:rFonts w:cstheme="minorBidi"/>
          <w:color w:val="1F497D" w:themeColor="dark2"/>
          <w:lang w:val="fr-FR"/>
        </w:rPr>
      </w:pPr>
      <w:r>
        <w:rPr>
          <w:lang w:val="fr-FR"/>
        </w:rPr>
        <w:t>5</w:t>
      </w:r>
      <w:r w:rsidR="00DB29CE" w:rsidRPr="009C30F6">
        <w:rPr>
          <w:lang w:val="fr-FR"/>
        </w:rPr>
        <w:t>.</w:t>
      </w:r>
      <w:r w:rsidR="00DB29CE" w:rsidRPr="009C30F6">
        <w:rPr>
          <w:lang w:val="fr-FR"/>
        </w:rPr>
        <w:tab/>
      </w:r>
      <w:r w:rsidR="00410473" w:rsidRPr="009C30F6">
        <w:rPr>
          <w:lang w:val="fr-FR"/>
        </w:rPr>
        <w:t>À sa 12</w:t>
      </w:r>
      <w:r w:rsidR="00410473" w:rsidRPr="009C30F6">
        <w:rPr>
          <w:vertAlign w:val="superscript"/>
          <w:lang w:val="fr-FR"/>
        </w:rPr>
        <w:t>e</w:t>
      </w:r>
      <w:r w:rsidR="00410473" w:rsidRPr="009C30F6">
        <w:rPr>
          <w:lang w:val="fr-FR"/>
        </w:rPr>
        <w:t> Session</w:t>
      </w:r>
      <w:r w:rsidR="007A0841" w:rsidRPr="009C30F6">
        <w:rPr>
          <w:lang w:val="fr-FR"/>
        </w:rPr>
        <w:t xml:space="preserve"> (Punta del Este, 2015)</w:t>
      </w:r>
      <w:r w:rsidR="00DB29CE" w:rsidRPr="009C30F6">
        <w:rPr>
          <w:lang w:val="fr-FR"/>
        </w:rPr>
        <w:t xml:space="preserve">, </w:t>
      </w:r>
      <w:r w:rsidR="00410473" w:rsidRPr="009C30F6">
        <w:rPr>
          <w:lang w:val="fr-FR"/>
        </w:rPr>
        <w:t>la Conférence des Parties contractantes a accepté la proposition du Président d</w:t>
      </w:r>
      <w:r w:rsidR="00007C54">
        <w:rPr>
          <w:lang w:val="fr-FR"/>
        </w:rPr>
        <w:t>’</w:t>
      </w:r>
      <w:r w:rsidR="00410473" w:rsidRPr="009C30F6">
        <w:rPr>
          <w:lang w:val="fr-FR"/>
        </w:rPr>
        <w:t>approuver les versions finales de nombreux projets de résolutions en anglais uniquement parce que les traductions n</w:t>
      </w:r>
      <w:r w:rsidR="00007C54">
        <w:rPr>
          <w:lang w:val="fr-FR"/>
        </w:rPr>
        <w:t>’</w:t>
      </w:r>
      <w:r w:rsidR="00410473" w:rsidRPr="009C30F6">
        <w:rPr>
          <w:lang w:val="fr-FR"/>
        </w:rPr>
        <w:t>étaient pas disponibles. Ce problème s</w:t>
      </w:r>
      <w:r w:rsidR="00007C54">
        <w:rPr>
          <w:lang w:val="fr-FR"/>
        </w:rPr>
        <w:t>’</w:t>
      </w:r>
      <w:r w:rsidR="00410473" w:rsidRPr="009C30F6">
        <w:rPr>
          <w:lang w:val="fr-FR"/>
        </w:rPr>
        <w:t xml:space="preserve">est posé en raison du nombre, de la complexité, </w:t>
      </w:r>
      <w:r w:rsidR="00E077E2">
        <w:rPr>
          <w:lang w:val="fr-FR"/>
        </w:rPr>
        <w:t>de l</w:t>
      </w:r>
      <w:r w:rsidR="00007C54">
        <w:rPr>
          <w:lang w:val="fr-FR"/>
        </w:rPr>
        <w:t>’</w:t>
      </w:r>
      <w:r w:rsidR="00E077E2">
        <w:rPr>
          <w:lang w:val="fr-FR"/>
        </w:rPr>
        <w:t>échéance</w:t>
      </w:r>
      <w:r w:rsidR="00410473" w:rsidRPr="009C30F6">
        <w:rPr>
          <w:lang w:val="fr-FR"/>
        </w:rPr>
        <w:t xml:space="preserve"> et de la diversité de présentation des amendements proposés qui </w:t>
      </w:r>
      <w:r w:rsidR="00E077E2">
        <w:rPr>
          <w:lang w:val="fr-FR"/>
        </w:rPr>
        <w:t xml:space="preserve">ont </w:t>
      </w:r>
      <w:r w:rsidR="00410473" w:rsidRPr="009C30F6">
        <w:rPr>
          <w:lang w:val="fr-FR"/>
        </w:rPr>
        <w:t>excéd</w:t>
      </w:r>
      <w:r w:rsidR="00E077E2">
        <w:rPr>
          <w:lang w:val="fr-FR"/>
        </w:rPr>
        <w:t>é</w:t>
      </w:r>
      <w:r w:rsidR="00410473" w:rsidRPr="009C30F6">
        <w:rPr>
          <w:lang w:val="fr-FR"/>
        </w:rPr>
        <w:t xml:space="preserve"> la capacité du Secrétariat à les traiter. </w:t>
      </w:r>
      <w:r w:rsidR="002505CD" w:rsidRPr="002505CD">
        <w:rPr>
          <w:lang w:val="fr-FR"/>
        </w:rPr>
        <w:t>En particulier, le Secrétariat a reçu plusieurs versions différentes de documents résultant des discussions</w:t>
      </w:r>
      <w:r w:rsidR="007F0710">
        <w:rPr>
          <w:lang w:val="fr-FR"/>
        </w:rPr>
        <w:t xml:space="preserve"> des groupes de travail. Cela s</w:t>
      </w:r>
      <w:r w:rsidR="00007C54">
        <w:rPr>
          <w:lang w:val="fr-FR"/>
        </w:rPr>
        <w:t>’</w:t>
      </w:r>
      <w:r w:rsidR="002505CD" w:rsidRPr="002505CD">
        <w:rPr>
          <w:lang w:val="fr-FR"/>
        </w:rPr>
        <w:t>explique par le fait que, dans certains cas, les groupes de travail ont poursuivi leurs discussions après avoir remis des projets de résolution</w:t>
      </w:r>
      <w:r w:rsidR="002505CD">
        <w:rPr>
          <w:lang w:val="fr-FR"/>
        </w:rPr>
        <w:t>s</w:t>
      </w:r>
      <w:r w:rsidR="002505CD" w:rsidRPr="002505CD">
        <w:rPr>
          <w:lang w:val="fr-FR"/>
        </w:rPr>
        <w:t xml:space="preserve"> révisés au Secrétariat pour traduction.</w:t>
      </w:r>
    </w:p>
    <w:p w:rsidR="00FC6AB3" w:rsidRPr="009C30F6" w:rsidRDefault="00FC6AB3" w:rsidP="0070385A">
      <w:pPr>
        <w:rPr>
          <w:rFonts w:cs="Arial"/>
          <w:lang w:val="fr-FR"/>
        </w:rPr>
      </w:pPr>
    </w:p>
    <w:p w:rsidR="005436FE" w:rsidRPr="009C30F6" w:rsidRDefault="002505CD" w:rsidP="0070385A">
      <w:pPr>
        <w:rPr>
          <w:rFonts w:cs="Arial"/>
          <w:lang w:val="fr-FR"/>
        </w:rPr>
      </w:pPr>
      <w:r>
        <w:rPr>
          <w:rFonts w:cs="Arial"/>
          <w:lang w:val="fr-FR"/>
        </w:rPr>
        <w:t>6</w:t>
      </w:r>
      <w:r w:rsidR="00FC6AB3" w:rsidRPr="009C30F6">
        <w:rPr>
          <w:rFonts w:cs="Arial"/>
          <w:lang w:val="fr-FR"/>
        </w:rPr>
        <w:t>.</w:t>
      </w:r>
      <w:r w:rsidR="00FC6AB3" w:rsidRPr="009C30F6">
        <w:rPr>
          <w:rFonts w:cs="Arial"/>
          <w:lang w:val="fr-FR"/>
        </w:rPr>
        <w:tab/>
      </w:r>
      <w:r w:rsidR="00410473" w:rsidRPr="009C30F6">
        <w:rPr>
          <w:rFonts w:cs="Arial"/>
          <w:lang w:val="fr-FR"/>
        </w:rPr>
        <w:t xml:space="preserve">Le Secrétariat </w:t>
      </w:r>
      <w:r w:rsidR="00E077E2" w:rsidRPr="009C30F6">
        <w:rPr>
          <w:rFonts w:cs="Arial"/>
          <w:lang w:val="fr-FR"/>
        </w:rPr>
        <w:t>suggère</w:t>
      </w:r>
      <w:r w:rsidR="00410473" w:rsidRPr="009C30F6">
        <w:rPr>
          <w:rFonts w:cs="Arial"/>
          <w:lang w:val="fr-FR"/>
        </w:rPr>
        <w:t xml:space="preserve"> une procédure d</w:t>
      </w:r>
      <w:r w:rsidR="00007C54">
        <w:rPr>
          <w:rFonts w:cs="Arial"/>
          <w:lang w:val="fr-FR"/>
        </w:rPr>
        <w:t>’</w:t>
      </w:r>
      <w:r w:rsidR="00410473" w:rsidRPr="009C30F6">
        <w:rPr>
          <w:rFonts w:cs="Arial"/>
          <w:lang w:val="fr-FR"/>
        </w:rPr>
        <w:t xml:space="preserve">examen des projets de résolutions </w:t>
      </w:r>
      <w:r w:rsidR="00E077E2">
        <w:rPr>
          <w:rFonts w:cs="Arial"/>
          <w:lang w:val="fr-FR"/>
        </w:rPr>
        <w:t>pour</w:t>
      </w:r>
      <w:r w:rsidR="00410473" w:rsidRPr="009C30F6">
        <w:rPr>
          <w:rFonts w:cs="Arial"/>
          <w:lang w:val="fr-FR"/>
        </w:rPr>
        <w:t xml:space="preserve"> la COP13 et les sessions </w:t>
      </w:r>
      <w:r w:rsidR="00E077E2">
        <w:rPr>
          <w:rFonts w:cs="Arial"/>
          <w:lang w:val="fr-FR"/>
        </w:rPr>
        <w:t>suivantes</w:t>
      </w:r>
      <w:r w:rsidR="00410473" w:rsidRPr="009C30F6">
        <w:rPr>
          <w:rFonts w:cs="Arial"/>
          <w:lang w:val="fr-FR"/>
        </w:rPr>
        <w:t xml:space="preserve"> de la Conférence des Parties contractantes, afin </w:t>
      </w:r>
      <w:r w:rsidR="00E077E2">
        <w:rPr>
          <w:rFonts w:cs="Arial"/>
          <w:lang w:val="fr-FR"/>
        </w:rPr>
        <w:t>de pouvoir</w:t>
      </w:r>
      <w:r w:rsidR="00410473" w:rsidRPr="009C30F6">
        <w:rPr>
          <w:rFonts w:cs="Arial"/>
          <w:lang w:val="fr-FR"/>
        </w:rPr>
        <w:t xml:space="preserve"> </w:t>
      </w:r>
      <w:r w:rsidR="00E077E2">
        <w:rPr>
          <w:rFonts w:cs="Arial"/>
          <w:lang w:val="fr-FR"/>
        </w:rPr>
        <w:t>combler</w:t>
      </w:r>
      <w:r w:rsidR="00410473" w:rsidRPr="009C30F6">
        <w:rPr>
          <w:rFonts w:cs="Arial"/>
          <w:lang w:val="fr-FR"/>
        </w:rPr>
        <w:t xml:space="preserve"> les attentes des Parties et </w:t>
      </w:r>
      <w:r w:rsidR="00E077E2">
        <w:rPr>
          <w:rFonts w:cs="Arial"/>
          <w:lang w:val="fr-FR"/>
        </w:rPr>
        <w:t xml:space="preserve">pour </w:t>
      </w:r>
      <w:r w:rsidR="00410473" w:rsidRPr="009C30F6">
        <w:rPr>
          <w:rFonts w:cs="Arial"/>
          <w:lang w:val="fr-FR"/>
        </w:rPr>
        <w:t xml:space="preserve">que tous les documents puissent être examinés dans toutes les langues officielles et </w:t>
      </w:r>
      <w:r w:rsidR="00E077E2">
        <w:rPr>
          <w:rFonts w:cs="Arial"/>
          <w:lang w:val="fr-FR"/>
        </w:rPr>
        <w:t>que l</w:t>
      </w:r>
      <w:r w:rsidR="00007C54">
        <w:rPr>
          <w:rFonts w:cs="Arial"/>
          <w:lang w:val="fr-FR"/>
        </w:rPr>
        <w:t>’</w:t>
      </w:r>
      <w:r w:rsidR="00E077E2">
        <w:rPr>
          <w:rFonts w:cs="Arial"/>
          <w:lang w:val="fr-FR"/>
        </w:rPr>
        <w:t>on évite</w:t>
      </w:r>
      <w:r w:rsidR="00410473" w:rsidRPr="009C30F6">
        <w:rPr>
          <w:rFonts w:cs="Arial"/>
          <w:lang w:val="fr-FR"/>
        </w:rPr>
        <w:t xml:space="preserve">, dans la mesure du possible, toute confusion sur </w:t>
      </w:r>
      <w:r w:rsidR="00E077E2">
        <w:rPr>
          <w:rFonts w:cs="Arial"/>
          <w:lang w:val="fr-FR"/>
        </w:rPr>
        <w:t>le contenu</w:t>
      </w:r>
      <w:r w:rsidR="00410473" w:rsidRPr="009C30F6">
        <w:rPr>
          <w:rFonts w:cs="Arial"/>
          <w:lang w:val="fr-FR"/>
        </w:rPr>
        <w:t xml:space="preserve"> adopté. </w:t>
      </w:r>
    </w:p>
    <w:p w:rsidR="005436FE" w:rsidRDefault="005436FE" w:rsidP="0070385A">
      <w:pPr>
        <w:rPr>
          <w:rFonts w:cs="Arial"/>
          <w:lang w:val="fr-FR"/>
        </w:rPr>
      </w:pPr>
    </w:p>
    <w:p w:rsidR="008762F8" w:rsidRPr="009C30F6" w:rsidRDefault="008762F8" w:rsidP="0070385A">
      <w:pPr>
        <w:rPr>
          <w:rFonts w:cs="Arial"/>
          <w:lang w:val="fr-FR"/>
        </w:rPr>
      </w:pPr>
    </w:p>
    <w:p w:rsidR="004827C6" w:rsidRPr="008762F8" w:rsidRDefault="004827C6" w:rsidP="0050469B">
      <w:pPr>
        <w:keepNext/>
        <w:rPr>
          <w:rFonts w:cs="Arial"/>
          <w:u w:val="single"/>
          <w:lang w:val="fr-FR"/>
        </w:rPr>
      </w:pPr>
      <w:r w:rsidRPr="008762F8">
        <w:rPr>
          <w:rFonts w:cs="Arial"/>
          <w:u w:val="single"/>
          <w:lang w:val="fr-FR"/>
        </w:rPr>
        <w:t xml:space="preserve">Documentation </w:t>
      </w:r>
      <w:r w:rsidR="00410473" w:rsidRPr="008762F8">
        <w:rPr>
          <w:rFonts w:cs="Arial"/>
          <w:u w:val="single"/>
          <w:lang w:val="fr-FR"/>
        </w:rPr>
        <w:t xml:space="preserve">à traduire </w:t>
      </w:r>
      <w:r w:rsidR="00A161EB" w:rsidRPr="008762F8">
        <w:rPr>
          <w:rFonts w:cs="Arial"/>
          <w:u w:val="single"/>
          <w:lang w:val="fr-FR"/>
        </w:rPr>
        <w:t>pendant</w:t>
      </w:r>
      <w:r w:rsidR="00410473" w:rsidRPr="008762F8">
        <w:rPr>
          <w:rFonts w:cs="Arial"/>
          <w:u w:val="single"/>
          <w:lang w:val="fr-FR"/>
        </w:rPr>
        <w:t xml:space="preserve"> la </w:t>
      </w:r>
      <w:r w:rsidRPr="008762F8">
        <w:rPr>
          <w:rFonts w:cs="Arial"/>
          <w:u w:val="single"/>
          <w:lang w:val="fr-FR"/>
        </w:rPr>
        <w:t>C</w:t>
      </w:r>
      <w:r w:rsidR="00737160" w:rsidRPr="008762F8">
        <w:rPr>
          <w:rFonts w:cs="Arial"/>
          <w:u w:val="single"/>
          <w:lang w:val="fr-FR"/>
        </w:rPr>
        <w:t>O</w:t>
      </w:r>
      <w:r w:rsidRPr="008762F8">
        <w:rPr>
          <w:rFonts w:cs="Arial"/>
          <w:u w:val="single"/>
          <w:lang w:val="fr-FR"/>
        </w:rPr>
        <w:t>P</w:t>
      </w:r>
    </w:p>
    <w:p w:rsidR="004827C6" w:rsidRPr="009C30F6" w:rsidRDefault="004827C6" w:rsidP="0050469B">
      <w:pPr>
        <w:keepNext/>
        <w:rPr>
          <w:rFonts w:cs="Arial"/>
          <w:lang w:val="fr-FR"/>
        </w:rPr>
      </w:pPr>
    </w:p>
    <w:p w:rsidR="009C30BC" w:rsidRPr="009C30F6" w:rsidRDefault="002505CD" w:rsidP="0050469B">
      <w:pPr>
        <w:keepNext/>
        <w:rPr>
          <w:rFonts w:cs="Arial"/>
          <w:lang w:val="fr-FR"/>
        </w:rPr>
      </w:pPr>
      <w:r>
        <w:rPr>
          <w:rFonts w:cs="Arial"/>
          <w:lang w:val="fr-FR"/>
        </w:rPr>
        <w:t>7</w:t>
      </w:r>
      <w:r w:rsidR="009C30BC" w:rsidRPr="009C30F6">
        <w:rPr>
          <w:rFonts w:cs="Arial"/>
          <w:lang w:val="fr-FR"/>
        </w:rPr>
        <w:t>.</w:t>
      </w:r>
      <w:r w:rsidR="004827C6" w:rsidRPr="009C30F6">
        <w:rPr>
          <w:rFonts w:cs="Arial"/>
          <w:lang w:val="fr-FR"/>
        </w:rPr>
        <w:tab/>
      </w:r>
      <w:r w:rsidR="00A161EB">
        <w:rPr>
          <w:rFonts w:cs="Arial"/>
          <w:lang w:val="fr-FR"/>
        </w:rPr>
        <w:t>Lors des</w:t>
      </w:r>
      <w:r w:rsidR="00410473" w:rsidRPr="009C30F6">
        <w:rPr>
          <w:rFonts w:cs="Arial"/>
          <w:lang w:val="fr-FR"/>
        </w:rPr>
        <w:t xml:space="preserve"> sessions de la Conférence des Parties, le Secrétariat traduit trois sortes de documents :</w:t>
      </w:r>
    </w:p>
    <w:p w:rsidR="00CD2B57" w:rsidRPr="009C30F6" w:rsidRDefault="00D51AE4" w:rsidP="00097EA9">
      <w:pPr>
        <w:keepNext/>
        <w:ind w:left="850"/>
        <w:rPr>
          <w:rFonts w:cs="Arial"/>
          <w:lang w:val="fr-FR"/>
        </w:rPr>
      </w:pPr>
      <w:r w:rsidRPr="009C30F6">
        <w:rPr>
          <w:rFonts w:cs="Arial"/>
          <w:lang w:val="fr-FR"/>
        </w:rPr>
        <w:t>-</w:t>
      </w:r>
      <w:r w:rsidR="00621456" w:rsidRPr="009C30F6">
        <w:rPr>
          <w:rFonts w:cs="Arial"/>
          <w:lang w:val="fr-FR"/>
        </w:rPr>
        <w:tab/>
      </w:r>
      <w:r w:rsidR="00410473" w:rsidRPr="009C30F6">
        <w:rPr>
          <w:rFonts w:cs="Arial"/>
          <w:lang w:val="fr-FR"/>
        </w:rPr>
        <w:t xml:space="preserve">les rapports résumés </w:t>
      </w:r>
      <w:r w:rsidR="00A161EB">
        <w:rPr>
          <w:rFonts w:cs="Arial"/>
          <w:lang w:val="fr-FR"/>
        </w:rPr>
        <w:t xml:space="preserve">des séances </w:t>
      </w:r>
      <w:r w:rsidR="00410473" w:rsidRPr="009C30F6">
        <w:rPr>
          <w:rFonts w:cs="Arial"/>
          <w:lang w:val="fr-FR"/>
        </w:rPr>
        <w:t>de la session</w:t>
      </w:r>
    </w:p>
    <w:p w:rsidR="00C60458" w:rsidRPr="009C30F6" w:rsidRDefault="00D51AE4" w:rsidP="00097EA9">
      <w:pPr>
        <w:ind w:left="850"/>
        <w:rPr>
          <w:rFonts w:cs="Arial"/>
          <w:lang w:val="fr-FR"/>
        </w:rPr>
      </w:pPr>
      <w:r w:rsidRPr="009C30F6">
        <w:rPr>
          <w:rFonts w:cs="Arial"/>
          <w:lang w:val="fr-FR"/>
        </w:rPr>
        <w:t>-</w:t>
      </w:r>
      <w:r w:rsidR="00C60458" w:rsidRPr="009C30F6">
        <w:rPr>
          <w:rFonts w:cs="Arial"/>
          <w:lang w:val="fr-FR"/>
        </w:rPr>
        <w:tab/>
      </w:r>
      <w:r w:rsidR="00410473" w:rsidRPr="009C30F6">
        <w:rPr>
          <w:rFonts w:cs="Arial"/>
          <w:lang w:val="fr-FR"/>
        </w:rPr>
        <w:t>les nouvelles propositions (projets de résolutions)</w:t>
      </w:r>
    </w:p>
    <w:p w:rsidR="00E84690" w:rsidRPr="009C30F6" w:rsidRDefault="00D51AE4" w:rsidP="00097EA9">
      <w:pPr>
        <w:ind w:left="850"/>
        <w:rPr>
          <w:rFonts w:cs="Arial"/>
          <w:lang w:val="fr-FR"/>
        </w:rPr>
      </w:pPr>
      <w:r w:rsidRPr="009C30F6">
        <w:rPr>
          <w:rFonts w:cs="Arial"/>
          <w:lang w:val="fr-FR"/>
        </w:rPr>
        <w:t>-</w:t>
      </w:r>
      <w:r w:rsidR="00E84690" w:rsidRPr="009C30F6">
        <w:rPr>
          <w:rFonts w:cs="Arial"/>
          <w:lang w:val="fr-FR"/>
        </w:rPr>
        <w:tab/>
      </w:r>
      <w:r w:rsidR="00410473" w:rsidRPr="009C30F6">
        <w:rPr>
          <w:rFonts w:cs="Arial"/>
          <w:lang w:val="fr-FR"/>
        </w:rPr>
        <w:t xml:space="preserve">les révisions aux projets de résolutions (y compris des nouvelles propositions) </w:t>
      </w:r>
    </w:p>
    <w:p w:rsidR="00D51AE4" w:rsidRPr="009C30F6" w:rsidRDefault="00D51AE4" w:rsidP="00780F01">
      <w:pPr>
        <w:ind w:left="850"/>
        <w:rPr>
          <w:rFonts w:cs="Arial"/>
          <w:lang w:val="fr-FR"/>
        </w:rPr>
      </w:pPr>
    </w:p>
    <w:p w:rsidR="007E0A86" w:rsidRPr="009C30F6" w:rsidRDefault="002505CD" w:rsidP="00F03112">
      <w:pPr>
        <w:rPr>
          <w:rFonts w:cs="Arial"/>
          <w:lang w:val="fr-FR"/>
        </w:rPr>
      </w:pPr>
      <w:r>
        <w:rPr>
          <w:rFonts w:cs="Arial"/>
          <w:lang w:val="fr-FR"/>
        </w:rPr>
        <w:t>8</w:t>
      </w:r>
      <w:r w:rsidR="00592D11" w:rsidRPr="009C30F6">
        <w:rPr>
          <w:rFonts w:cs="Arial"/>
          <w:lang w:val="fr-FR"/>
        </w:rPr>
        <w:t xml:space="preserve">. </w:t>
      </w:r>
      <w:r w:rsidR="00592D11" w:rsidRPr="009C30F6">
        <w:rPr>
          <w:rFonts w:cs="Arial"/>
          <w:lang w:val="fr-FR"/>
        </w:rPr>
        <w:tab/>
      </w:r>
      <w:r w:rsidR="00410473" w:rsidRPr="009C30F6">
        <w:rPr>
          <w:rFonts w:cs="Arial"/>
          <w:lang w:val="fr-FR"/>
        </w:rPr>
        <w:t xml:space="preserve">Les rapports résumés des séances plénières de la session sont préparés </w:t>
      </w:r>
      <w:r w:rsidR="00A161EB">
        <w:rPr>
          <w:rFonts w:cs="Arial"/>
          <w:lang w:val="fr-FR"/>
        </w:rPr>
        <w:t xml:space="preserve">chaque jour </w:t>
      </w:r>
      <w:r w:rsidR="00410473" w:rsidRPr="009C30F6">
        <w:rPr>
          <w:rFonts w:cs="Arial"/>
          <w:lang w:val="fr-FR"/>
        </w:rPr>
        <w:t>par le Secrétariat, pour être traduits pendant la nuit. Conformément à l</w:t>
      </w:r>
      <w:r w:rsidR="00007C54">
        <w:rPr>
          <w:rFonts w:cs="Arial"/>
          <w:lang w:val="fr-FR"/>
        </w:rPr>
        <w:t>’</w:t>
      </w:r>
      <w:r w:rsidR="00410473" w:rsidRPr="009C30F6">
        <w:rPr>
          <w:rFonts w:cs="Arial"/>
          <w:lang w:val="fr-FR"/>
        </w:rPr>
        <w:t>Article 27 f), ces rapports doivent être examinés par le Bureau de la Conférence avant d</w:t>
      </w:r>
      <w:r w:rsidR="00007C54">
        <w:rPr>
          <w:rFonts w:cs="Arial"/>
          <w:lang w:val="fr-FR"/>
        </w:rPr>
        <w:t>’</w:t>
      </w:r>
      <w:r w:rsidR="00410473" w:rsidRPr="009C30F6">
        <w:rPr>
          <w:rFonts w:cs="Arial"/>
          <w:lang w:val="fr-FR"/>
        </w:rPr>
        <w:t>être approuvés par la Conférence.</w:t>
      </w:r>
      <w:r w:rsidR="00592D11" w:rsidRPr="009C30F6">
        <w:rPr>
          <w:rFonts w:cs="Arial"/>
          <w:lang w:val="fr-FR"/>
        </w:rPr>
        <w:t xml:space="preserve"> </w:t>
      </w:r>
    </w:p>
    <w:p w:rsidR="00592D11" w:rsidRPr="009C30F6" w:rsidRDefault="00592D11" w:rsidP="00F03112">
      <w:pPr>
        <w:rPr>
          <w:rFonts w:cs="Arial"/>
          <w:lang w:val="fr-FR"/>
        </w:rPr>
      </w:pPr>
    </w:p>
    <w:p w:rsidR="00416A56" w:rsidRPr="009C30F6" w:rsidRDefault="002505CD" w:rsidP="0070385A">
      <w:pPr>
        <w:rPr>
          <w:rFonts w:cs="Arial"/>
          <w:lang w:val="fr-FR"/>
        </w:rPr>
      </w:pPr>
      <w:r>
        <w:rPr>
          <w:rFonts w:cs="Arial"/>
          <w:lang w:val="fr-FR"/>
        </w:rPr>
        <w:t>9</w:t>
      </w:r>
      <w:r w:rsidR="009700C3" w:rsidRPr="009C30F6">
        <w:rPr>
          <w:rFonts w:cs="Arial"/>
          <w:lang w:val="fr-FR"/>
        </w:rPr>
        <w:t>.</w:t>
      </w:r>
      <w:r w:rsidR="009700C3" w:rsidRPr="009C30F6">
        <w:rPr>
          <w:rFonts w:cs="Arial"/>
          <w:lang w:val="fr-FR"/>
        </w:rPr>
        <w:tab/>
      </w:r>
      <w:r w:rsidR="00410473" w:rsidRPr="009C30F6">
        <w:rPr>
          <w:rFonts w:cs="Arial"/>
          <w:lang w:val="fr-FR"/>
        </w:rPr>
        <w:t xml:space="preserve">Le présent document </w:t>
      </w:r>
      <w:r w:rsidR="00A161EB">
        <w:rPr>
          <w:rFonts w:cs="Arial"/>
          <w:lang w:val="fr-FR"/>
        </w:rPr>
        <w:t>port</w:t>
      </w:r>
      <w:r w:rsidR="00410473" w:rsidRPr="009C30F6">
        <w:rPr>
          <w:rFonts w:cs="Arial"/>
          <w:lang w:val="fr-FR"/>
        </w:rPr>
        <w:t xml:space="preserve">e uniquement </w:t>
      </w:r>
      <w:r w:rsidR="00A161EB">
        <w:rPr>
          <w:rFonts w:cs="Arial"/>
          <w:lang w:val="fr-FR"/>
        </w:rPr>
        <w:t>sur le</w:t>
      </w:r>
      <w:r w:rsidR="00410473" w:rsidRPr="009C30F6">
        <w:rPr>
          <w:rFonts w:cs="Arial"/>
          <w:lang w:val="fr-FR"/>
        </w:rPr>
        <w:t xml:space="preserve"> traitement des nouvelles propositions et la révision des projets de résolutions, </w:t>
      </w:r>
      <w:r w:rsidR="00485715">
        <w:rPr>
          <w:rFonts w:cs="Arial"/>
          <w:lang w:val="fr-FR"/>
        </w:rPr>
        <w:t>le but étant</w:t>
      </w:r>
      <w:r w:rsidR="00410473" w:rsidRPr="009C30F6">
        <w:rPr>
          <w:rFonts w:cs="Arial"/>
          <w:lang w:val="fr-FR"/>
        </w:rPr>
        <w:t xml:space="preserve"> que les dispositions relatives à la documentation facilitent l</w:t>
      </w:r>
      <w:r w:rsidR="00007C54">
        <w:rPr>
          <w:rFonts w:cs="Arial"/>
          <w:lang w:val="fr-FR"/>
        </w:rPr>
        <w:t>’</w:t>
      </w:r>
      <w:r w:rsidR="00410473" w:rsidRPr="009C30F6">
        <w:rPr>
          <w:rFonts w:cs="Arial"/>
          <w:lang w:val="fr-FR"/>
        </w:rPr>
        <w:t>examen et l</w:t>
      </w:r>
      <w:r w:rsidR="00007C54">
        <w:rPr>
          <w:rFonts w:cs="Arial"/>
          <w:lang w:val="fr-FR"/>
        </w:rPr>
        <w:t>’</w:t>
      </w:r>
      <w:r w:rsidR="00410473" w:rsidRPr="009C30F6">
        <w:rPr>
          <w:rFonts w:cs="Arial"/>
          <w:lang w:val="fr-FR"/>
        </w:rPr>
        <w:t>adoption de ces textes.</w:t>
      </w:r>
    </w:p>
    <w:p w:rsidR="00416A56" w:rsidRPr="009C30F6" w:rsidRDefault="00416A56" w:rsidP="0070385A">
      <w:pPr>
        <w:rPr>
          <w:rFonts w:cs="Arial"/>
          <w:lang w:val="fr-FR"/>
        </w:rPr>
      </w:pPr>
    </w:p>
    <w:p w:rsidR="008762F8" w:rsidRDefault="008762F8" w:rsidP="00416A56">
      <w:pPr>
        <w:ind w:left="0" w:firstLine="0"/>
        <w:rPr>
          <w:rFonts w:cs="Arial"/>
          <w:b/>
          <w:lang w:val="fr-FR"/>
        </w:rPr>
      </w:pPr>
    </w:p>
    <w:p w:rsidR="00416A56" w:rsidRPr="008762F8" w:rsidRDefault="00410473" w:rsidP="00416A56">
      <w:pPr>
        <w:ind w:left="0" w:firstLine="0"/>
        <w:rPr>
          <w:rFonts w:cs="Arial"/>
          <w:u w:val="single"/>
          <w:lang w:val="fr-FR"/>
        </w:rPr>
      </w:pPr>
      <w:r w:rsidRPr="008762F8">
        <w:rPr>
          <w:rFonts w:cs="Arial"/>
          <w:u w:val="single"/>
          <w:lang w:val="fr-FR"/>
        </w:rPr>
        <w:t>Procédure de traitement des nouvelles propositions</w:t>
      </w:r>
    </w:p>
    <w:p w:rsidR="00416A56" w:rsidRPr="009C30F6" w:rsidRDefault="00416A56" w:rsidP="0070385A">
      <w:pPr>
        <w:rPr>
          <w:rFonts w:cs="Arial"/>
          <w:lang w:val="fr-FR"/>
        </w:rPr>
      </w:pPr>
    </w:p>
    <w:p w:rsidR="00FE6E0D" w:rsidRPr="009C30F6" w:rsidRDefault="002505CD" w:rsidP="00282B81">
      <w:pPr>
        <w:rPr>
          <w:lang w:val="fr-FR"/>
        </w:rPr>
      </w:pPr>
      <w:r>
        <w:rPr>
          <w:rFonts w:cs="Arial"/>
          <w:lang w:val="fr-FR"/>
        </w:rPr>
        <w:t>10</w:t>
      </w:r>
      <w:r w:rsidR="00282B81" w:rsidRPr="009C30F6">
        <w:rPr>
          <w:rFonts w:cs="Arial"/>
          <w:lang w:val="fr-FR"/>
        </w:rPr>
        <w:t>.</w:t>
      </w:r>
      <w:r w:rsidR="00282B81" w:rsidRPr="009C30F6">
        <w:rPr>
          <w:rFonts w:cs="Arial"/>
          <w:lang w:val="fr-FR"/>
        </w:rPr>
        <w:tab/>
      </w:r>
      <w:r w:rsidR="00311748" w:rsidRPr="009C30F6">
        <w:rPr>
          <w:rFonts w:cs="Arial"/>
          <w:lang w:val="fr-FR"/>
        </w:rPr>
        <w:t>Conformément à l</w:t>
      </w:r>
      <w:r w:rsidR="00007C54">
        <w:rPr>
          <w:rFonts w:cs="Arial"/>
          <w:lang w:val="fr-FR"/>
        </w:rPr>
        <w:t>’</w:t>
      </w:r>
      <w:r w:rsidR="00311748" w:rsidRPr="009C30F6">
        <w:rPr>
          <w:rFonts w:cs="Arial"/>
          <w:lang w:val="fr-FR"/>
        </w:rPr>
        <w:t>Article </w:t>
      </w:r>
      <w:r w:rsidR="00FE6E0D" w:rsidRPr="009C30F6">
        <w:rPr>
          <w:rFonts w:cs="Arial"/>
          <w:lang w:val="fr-FR"/>
        </w:rPr>
        <w:t xml:space="preserve">34.4, </w:t>
      </w:r>
      <w:r w:rsidR="00311748" w:rsidRPr="009C30F6">
        <w:rPr>
          <w:rFonts w:cs="Arial"/>
          <w:lang w:val="fr-FR"/>
        </w:rPr>
        <w:t xml:space="preserve">en règle générale, tous les projets de résolutions </w:t>
      </w:r>
      <w:r w:rsidR="00485715">
        <w:rPr>
          <w:rFonts w:cs="Arial"/>
          <w:lang w:val="fr-FR"/>
        </w:rPr>
        <w:t xml:space="preserve">à </w:t>
      </w:r>
      <w:r w:rsidR="00311748" w:rsidRPr="009C30F6">
        <w:rPr>
          <w:rFonts w:cs="Arial"/>
          <w:lang w:val="fr-FR"/>
        </w:rPr>
        <w:t>examin</w:t>
      </w:r>
      <w:r w:rsidR="00485715">
        <w:rPr>
          <w:rFonts w:cs="Arial"/>
          <w:lang w:val="fr-FR"/>
        </w:rPr>
        <w:t>er</w:t>
      </w:r>
      <w:r w:rsidR="00311748" w:rsidRPr="009C30F6">
        <w:rPr>
          <w:rFonts w:cs="Arial"/>
          <w:lang w:val="fr-FR"/>
        </w:rPr>
        <w:t xml:space="preserve"> doivent avoir été soumis « </w:t>
      </w:r>
      <w:r w:rsidR="009C30F6" w:rsidRPr="009C30F6">
        <w:rPr>
          <w:lang w:val="fr-FR"/>
        </w:rPr>
        <w:t>60 jours avant l</w:t>
      </w:r>
      <w:r w:rsidR="00007C54">
        <w:rPr>
          <w:lang w:val="fr-FR"/>
        </w:rPr>
        <w:t>’</w:t>
      </w:r>
      <w:r w:rsidR="009C30F6" w:rsidRPr="009C30F6">
        <w:rPr>
          <w:lang w:val="fr-FR"/>
        </w:rPr>
        <w:t>ouverture de la réunion du Comité permanent qui recommande les documents à présenter pour examen à la Confé</w:t>
      </w:r>
      <w:r w:rsidR="00485715">
        <w:rPr>
          <w:lang w:val="fr-FR"/>
        </w:rPr>
        <w:t xml:space="preserve">rence des Parties contractantes </w:t>
      </w:r>
      <w:r w:rsidR="00311748" w:rsidRPr="009C30F6">
        <w:rPr>
          <w:lang w:val="fr-FR"/>
        </w:rPr>
        <w:t>»</w:t>
      </w:r>
      <w:r w:rsidR="00160CF2" w:rsidRPr="009C30F6">
        <w:rPr>
          <w:lang w:val="fr-FR"/>
        </w:rPr>
        <w:t>.</w:t>
      </w:r>
    </w:p>
    <w:p w:rsidR="00FE6E0D" w:rsidRPr="009C30F6" w:rsidRDefault="00FE6E0D" w:rsidP="00282B81">
      <w:pPr>
        <w:rPr>
          <w:lang w:val="fr-FR"/>
        </w:rPr>
      </w:pPr>
    </w:p>
    <w:p w:rsidR="00FE6E0D" w:rsidRPr="009C30F6" w:rsidRDefault="002505CD" w:rsidP="00282B81">
      <w:pPr>
        <w:rPr>
          <w:lang w:val="fr-FR"/>
        </w:rPr>
      </w:pPr>
      <w:r>
        <w:rPr>
          <w:lang w:val="fr-FR"/>
        </w:rPr>
        <w:t>11</w:t>
      </w:r>
      <w:r w:rsidR="00FE6E0D" w:rsidRPr="009C30F6">
        <w:rPr>
          <w:lang w:val="fr-FR"/>
        </w:rPr>
        <w:t>.</w:t>
      </w:r>
      <w:r w:rsidR="00FE6E0D" w:rsidRPr="009C30F6">
        <w:rPr>
          <w:lang w:val="fr-FR"/>
        </w:rPr>
        <w:tab/>
      </w:r>
      <w:r w:rsidR="00311748" w:rsidRPr="005B10F6">
        <w:rPr>
          <w:lang w:val="fr-FR"/>
        </w:rPr>
        <w:t>L</w:t>
      </w:r>
      <w:r w:rsidR="00007C54">
        <w:rPr>
          <w:lang w:val="fr-FR"/>
        </w:rPr>
        <w:t>’</w:t>
      </w:r>
      <w:r w:rsidR="00311748" w:rsidRPr="005B10F6">
        <w:rPr>
          <w:lang w:val="fr-FR"/>
        </w:rPr>
        <w:t>Article</w:t>
      </w:r>
      <w:r w:rsidR="009C30F6" w:rsidRPr="005B10F6">
        <w:rPr>
          <w:lang w:val="fr-FR"/>
        </w:rPr>
        <w:t xml:space="preserve"> </w:t>
      </w:r>
      <w:r w:rsidR="00FE6E0D" w:rsidRPr="005B10F6">
        <w:rPr>
          <w:lang w:val="fr-FR"/>
        </w:rPr>
        <w:t xml:space="preserve">34.6 </w:t>
      </w:r>
      <w:r w:rsidR="00311748" w:rsidRPr="005B10F6">
        <w:rPr>
          <w:lang w:val="fr-FR"/>
        </w:rPr>
        <w:t>stipule qu</w:t>
      </w:r>
      <w:r w:rsidR="00007C54">
        <w:rPr>
          <w:lang w:val="fr-FR"/>
        </w:rPr>
        <w:t>’</w:t>
      </w:r>
      <w:r w:rsidR="005B10F6" w:rsidRPr="005B10F6">
        <w:rPr>
          <w:lang w:val="fr-FR"/>
        </w:rPr>
        <w:t>une</w:t>
      </w:r>
      <w:r w:rsidR="00311748" w:rsidRPr="005B10F6">
        <w:rPr>
          <w:lang w:val="fr-FR"/>
        </w:rPr>
        <w:t xml:space="preserve"> nouvelle proposition « </w:t>
      </w:r>
      <w:r w:rsidR="005357DE" w:rsidRPr="005B10F6">
        <w:rPr>
          <w:lang w:val="fr-FR"/>
        </w:rPr>
        <w:t>ne peut traiter</w:t>
      </w:r>
      <w:r w:rsidR="005357DE" w:rsidRPr="009C30F6">
        <w:rPr>
          <w:lang w:val="fr-FR"/>
        </w:rPr>
        <w:t xml:space="preserve"> que de questions qui n</w:t>
      </w:r>
      <w:r w:rsidR="00007C54">
        <w:rPr>
          <w:lang w:val="fr-FR"/>
        </w:rPr>
        <w:t>’</w:t>
      </w:r>
      <w:r w:rsidR="005357DE" w:rsidRPr="009C30F6">
        <w:rPr>
          <w:lang w:val="fr-FR"/>
        </w:rPr>
        <w:t>auraient pu être prévues avant la session ou qui émanent des délibérations de la Conférence</w:t>
      </w:r>
      <w:r w:rsidR="00070A29" w:rsidRPr="009C30F6">
        <w:rPr>
          <w:lang w:val="fr-FR"/>
        </w:rPr>
        <w:t xml:space="preserve"> ». Ce texte suppose que ces cas sont exceptionnels. </w:t>
      </w:r>
    </w:p>
    <w:p w:rsidR="00FE6E0D" w:rsidRPr="009C30F6" w:rsidRDefault="00FE6E0D" w:rsidP="00282B81">
      <w:pPr>
        <w:rPr>
          <w:lang w:val="fr-FR"/>
        </w:rPr>
      </w:pPr>
    </w:p>
    <w:p w:rsidR="00282B81" w:rsidRPr="009C30F6" w:rsidRDefault="002505CD" w:rsidP="00282B81">
      <w:pPr>
        <w:rPr>
          <w:lang w:val="fr-FR"/>
        </w:rPr>
      </w:pPr>
      <w:r>
        <w:rPr>
          <w:lang w:val="fr-FR"/>
        </w:rPr>
        <w:t>12</w:t>
      </w:r>
      <w:r w:rsidR="006017F4" w:rsidRPr="009C30F6">
        <w:rPr>
          <w:lang w:val="fr-FR"/>
        </w:rPr>
        <w:t>.</w:t>
      </w:r>
      <w:r w:rsidR="006017F4" w:rsidRPr="009C30F6">
        <w:rPr>
          <w:lang w:val="fr-FR"/>
        </w:rPr>
        <w:tab/>
      </w:r>
      <w:r w:rsidR="00070A29" w:rsidRPr="009C30F6">
        <w:rPr>
          <w:lang w:val="fr-FR"/>
        </w:rPr>
        <w:t xml:space="preserve">Selon les Articles </w:t>
      </w:r>
      <w:r w:rsidR="00097EA9" w:rsidRPr="009C30F6">
        <w:rPr>
          <w:lang w:val="fr-FR"/>
        </w:rPr>
        <w:t xml:space="preserve">34.4 </w:t>
      </w:r>
      <w:r w:rsidR="00070A29" w:rsidRPr="009C30F6">
        <w:rPr>
          <w:lang w:val="fr-FR"/>
        </w:rPr>
        <w:t>et</w:t>
      </w:r>
      <w:r w:rsidR="00097EA9" w:rsidRPr="009C30F6">
        <w:rPr>
          <w:lang w:val="fr-FR"/>
        </w:rPr>
        <w:t xml:space="preserve"> 34.6, </w:t>
      </w:r>
      <w:r w:rsidR="00C90BFE" w:rsidRPr="009C30F6">
        <w:rPr>
          <w:lang w:val="fr-FR"/>
        </w:rPr>
        <w:t>toute Partie souhaitant présenter une nouvelle proposition doit la remettre au Secrétariat dans l</w:t>
      </w:r>
      <w:r w:rsidR="00007C54">
        <w:rPr>
          <w:lang w:val="fr-FR"/>
        </w:rPr>
        <w:t>’</w:t>
      </w:r>
      <w:r w:rsidR="00C90BFE" w:rsidRPr="009C30F6">
        <w:rPr>
          <w:lang w:val="fr-FR"/>
        </w:rPr>
        <w:t xml:space="preserve">une des langues officielles, pour examen par le Bureau de la </w:t>
      </w:r>
      <w:r w:rsidR="00C90BFE" w:rsidRPr="009C30F6">
        <w:rPr>
          <w:lang w:val="fr-FR"/>
        </w:rPr>
        <w:lastRenderedPageBreak/>
        <w:t xml:space="preserve">Conférence, qui </w:t>
      </w:r>
      <w:r w:rsidR="005B10F6">
        <w:rPr>
          <w:lang w:val="fr-FR"/>
        </w:rPr>
        <w:t>détermine</w:t>
      </w:r>
      <w:r w:rsidR="00C90BFE" w:rsidRPr="009C30F6">
        <w:rPr>
          <w:lang w:val="fr-FR"/>
        </w:rPr>
        <w:t xml:space="preserve"> si la proposition remplit les critères et peut être officiellement communiquée à la Conférence des Parties. </w:t>
      </w:r>
    </w:p>
    <w:p w:rsidR="00C60458" w:rsidRPr="009C30F6" w:rsidRDefault="00C60458" w:rsidP="00282B81">
      <w:pPr>
        <w:rPr>
          <w:lang w:val="fr-FR"/>
        </w:rPr>
      </w:pPr>
    </w:p>
    <w:p w:rsidR="008808AD" w:rsidRPr="009C30F6" w:rsidRDefault="002505CD" w:rsidP="00282B81">
      <w:pPr>
        <w:rPr>
          <w:lang w:val="fr-FR"/>
        </w:rPr>
      </w:pPr>
      <w:r>
        <w:rPr>
          <w:lang w:val="fr-FR"/>
        </w:rPr>
        <w:t>13</w:t>
      </w:r>
      <w:r w:rsidR="0094102A" w:rsidRPr="009C30F6">
        <w:rPr>
          <w:lang w:val="fr-FR"/>
        </w:rPr>
        <w:t>.</w:t>
      </w:r>
      <w:r w:rsidR="0094102A" w:rsidRPr="009C30F6">
        <w:rPr>
          <w:lang w:val="fr-FR"/>
        </w:rPr>
        <w:tab/>
      </w:r>
      <w:r w:rsidR="00C90BFE" w:rsidRPr="009C30F6">
        <w:rPr>
          <w:lang w:val="fr-FR"/>
        </w:rPr>
        <w:t xml:space="preserve">Pour faciliter </w:t>
      </w:r>
      <w:r w:rsidR="005B10F6">
        <w:rPr>
          <w:lang w:val="fr-FR"/>
        </w:rPr>
        <w:t>la procédure</w:t>
      </w:r>
      <w:r w:rsidR="00C90BFE" w:rsidRPr="009C30F6">
        <w:rPr>
          <w:lang w:val="fr-FR"/>
        </w:rPr>
        <w:t xml:space="preserve">, le Secrétariat propose que toute nouvelle </w:t>
      </w:r>
      <w:r w:rsidR="005B10F6" w:rsidRPr="009C30F6">
        <w:rPr>
          <w:lang w:val="fr-FR"/>
        </w:rPr>
        <w:t>proposition</w:t>
      </w:r>
      <w:r w:rsidR="005B10F6">
        <w:rPr>
          <w:lang w:val="fr-FR"/>
        </w:rPr>
        <w:t xml:space="preserve"> </w:t>
      </w:r>
      <w:r w:rsidR="00C90BFE" w:rsidRPr="009C30F6">
        <w:rPr>
          <w:lang w:val="fr-FR"/>
        </w:rPr>
        <w:t>:</w:t>
      </w:r>
      <w:r w:rsidR="005D3631" w:rsidRPr="009C30F6">
        <w:rPr>
          <w:lang w:val="fr-FR"/>
        </w:rPr>
        <w:t xml:space="preserve"> </w:t>
      </w:r>
    </w:p>
    <w:p w:rsidR="004B6CF2" w:rsidRPr="009C30F6" w:rsidRDefault="008808AD" w:rsidP="000D2A2E">
      <w:pPr>
        <w:ind w:left="850"/>
        <w:rPr>
          <w:lang w:val="fr-FR"/>
        </w:rPr>
      </w:pPr>
      <w:r w:rsidRPr="009C30F6">
        <w:rPr>
          <w:lang w:val="fr-FR"/>
        </w:rPr>
        <w:t>a</w:t>
      </w:r>
      <w:r w:rsidR="00C90BFE" w:rsidRPr="009C30F6">
        <w:rPr>
          <w:lang w:val="fr-FR"/>
        </w:rPr>
        <w:t>)</w:t>
      </w:r>
      <w:r w:rsidRPr="009C30F6">
        <w:rPr>
          <w:lang w:val="fr-FR"/>
        </w:rPr>
        <w:tab/>
      </w:r>
      <w:r w:rsidR="00C90BFE" w:rsidRPr="009C30F6">
        <w:rPr>
          <w:lang w:val="fr-FR"/>
        </w:rPr>
        <w:t>soit présentée en document Word envoyé à une adresse de courriel précisée</w:t>
      </w:r>
      <w:r w:rsidR="005B10F6">
        <w:rPr>
          <w:lang w:val="fr-FR"/>
        </w:rPr>
        <w:t>,</w:t>
      </w:r>
      <w:r w:rsidR="00C90BFE" w:rsidRPr="009C30F6">
        <w:rPr>
          <w:lang w:val="fr-FR"/>
        </w:rPr>
        <w:t xml:space="preserve"> avant le 24 octobre au plus tard, pour permettre le déroulement de toutes les étapes ultérieures; </w:t>
      </w:r>
    </w:p>
    <w:p w:rsidR="002E63FA" w:rsidRPr="009C30F6" w:rsidRDefault="00315F66" w:rsidP="000D2A2E">
      <w:pPr>
        <w:ind w:left="850"/>
        <w:rPr>
          <w:lang w:val="fr-FR"/>
        </w:rPr>
      </w:pPr>
      <w:r w:rsidRPr="009C30F6">
        <w:rPr>
          <w:lang w:val="fr-FR"/>
        </w:rPr>
        <w:t>b</w:t>
      </w:r>
      <w:r w:rsidR="00C90BFE" w:rsidRPr="009C30F6">
        <w:rPr>
          <w:lang w:val="fr-FR"/>
        </w:rPr>
        <w:t>)</w:t>
      </w:r>
      <w:r w:rsidR="008808AD" w:rsidRPr="009C30F6">
        <w:rPr>
          <w:lang w:val="fr-FR"/>
        </w:rPr>
        <w:tab/>
      </w:r>
      <w:r w:rsidR="00C90BFE" w:rsidRPr="009C30F6">
        <w:rPr>
          <w:lang w:val="fr-FR"/>
        </w:rPr>
        <w:t>soit acceptée par le Secrétariat uniquement si elle vient directement de l</w:t>
      </w:r>
      <w:r w:rsidR="00007C54">
        <w:rPr>
          <w:lang w:val="fr-FR"/>
        </w:rPr>
        <w:t>’</w:t>
      </w:r>
      <w:r w:rsidR="00C90BFE" w:rsidRPr="009C30F6">
        <w:rPr>
          <w:lang w:val="fr-FR"/>
        </w:rPr>
        <w:t>Autorité administrative ou d</w:t>
      </w:r>
      <w:r w:rsidR="00007C54">
        <w:rPr>
          <w:lang w:val="fr-FR"/>
        </w:rPr>
        <w:t>’</w:t>
      </w:r>
      <w:r w:rsidR="00C90BFE" w:rsidRPr="009C30F6">
        <w:rPr>
          <w:lang w:val="fr-FR"/>
        </w:rPr>
        <w:t>un représentant accrédité d</w:t>
      </w:r>
      <w:r w:rsidR="00007C54">
        <w:rPr>
          <w:lang w:val="fr-FR"/>
        </w:rPr>
        <w:t>’</w:t>
      </w:r>
      <w:r w:rsidR="00C90BFE" w:rsidRPr="009C30F6">
        <w:rPr>
          <w:lang w:val="fr-FR"/>
        </w:rPr>
        <w:t xml:space="preserve">une Partie contractante à la session; et </w:t>
      </w:r>
    </w:p>
    <w:p w:rsidR="0094102A" w:rsidRPr="009C30F6" w:rsidRDefault="00315F66" w:rsidP="000D2A2E">
      <w:pPr>
        <w:ind w:left="850"/>
        <w:rPr>
          <w:lang w:val="fr-FR"/>
        </w:rPr>
      </w:pPr>
      <w:r w:rsidRPr="009C30F6">
        <w:rPr>
          <w:lang w:val="fr-FR"/>
        </w:rPr>
        <w:t>c</w:t>
      </w:r>
      <w:r w:rsidR="00C90BFE" w:rsidRPr="009C30F6">
        <w:rPr>
          <w:lang w:val="fr-FR"/>
        </w:rPr>
        <w:t>)</w:t>
      </w:r>
      <w:r w:rsidR="002E63FA" w:rsidRPr="009C30F6">
        <w:rPr>
          <w:lang w:val="fr-FR"/>
        </w:rPr>
        <w:tab/>
      </w:r>
      <w:r w:rsidR="00C90BFE" w:rsidRPr="009C30F6">
        <w:rPr>
          <w:lang w:val="fr-FR"/>
        </w:rPr>
        <w:t xml:space="preserve">soit alors soumise par le Secrétariat à la </w:t>
      </w:r>
      <w:r w:rsidR="005B10F6">
        <w:rPr>
          <w:lang w:val="fr-FR"/>
        </w:rPr>
        <w:t>réunion</w:t>
      </w:r>
      <w:r w:rsidR="00C90BFE" w:rsidRPr="009C30F6">
        <w:rPr>
          <w:lang w:val="fr-FR"/>
        </w:rPr>
        <w:t xml:space="preserve"> suivante du Bureau de la Conférence pour décision.</w:t>
      </w:r>
    </w:p>
    <w:p w:rsidR="00D94F55" w:rsidRPr="009C30F6" w:rsidRDefault="00D94F55" w:rsidP="00282B81">
      <w:pPr>
        <w:rPr>
          <w:lang w:val="fr-FR"/>
        </w:rPr>
      </w:pPr>
    </w:p>
    <w:p w:rsidR="00D94F55" w:rsidRPr="009C30F6" w:rsidRDefault="002505CD" w:rsidP="00282B81">
      <w:pPr>
        <w:rPr>
          <w:lang w:val="fr-FR"/>
        </w:rPr>
      </w:pPr>
      <w:r>
        <w:rPr>
          <w:lang w:val="fr-FR"/>
        </w:rPr>
        <w:t>14</w:t>
      </w:r>
      <w:r w:rsidR="00D94F55" w:rsidRPr="009C30F6">
        <w:rPr>
          <w:lang w:val="fr-FR"/>
        </w:rPr>
        <w:t>.</w:t>
      </w:r>
      <w:r w:rsidR="00D94F55" w:rsidRPr="009C30F6">
        <w:rPr>
          <w:lang w:val="fr-FR"/>
        </w:rPr>
        <w:tab/>
      </w:r>
      <w:r w:rsidR="00C90BFE" w:rsidRPr="009C30F6">
        <w:rPr>
          <w:lang w:val="fr-FR"/>
        </w:rPr>
        <w:t>Une fois qu</w:t>
      </w:r>
      <w:r w:rsidR="005B10F6">
        <w:rPr>
          <w:lang w:val="fr-FR"/>
        </w:rPr>
        <w:t>e la</w:t>
      </w:r>
      <w:r w:rsidR="00C90BFE" w:rsidRPr="009C30F6">
        <w:rPr>
          <w:lang w:val="fr-FR"/>
        </w:rPr>
        <w:t xml:space="preserve"> « nouvelle proposition » est acceptée par le Bureau de la Conférence pour soumission à la Conférence des Parties, elle est traduite et considérée comme n</w:t>
      </w:r>
      <w:r w:rsidR="00007C54">
        <w:rPr>
          <w:lang w:val="fr-FR"/>
        </w:rPr>
        <w:t>’</w:t>
      </w:r>
      <w:r w:rsidR="00C90BFE" w:rsidRPr="009C30F6">
        <w:rPr>
          <w:lang w:val="fr-FR"/>
        </w:rPr>
        <w:t>importe quel autre projet de résolution, conformément à l</w:t>
      </w:r>
      <w:r w:rsidR="00007C54">
        <w:rPr>
          <w:lang w:val="fr-FR"/>
        </w:rPr>
        <w:t>’</w:t>
      </w:r>
      <w:r w:rsidR="00C90BFE" w:rsidRPr="009C30F6">
        <w:rPr>
          <w:lang w:val="fr-FR"/>
        </w:rPr>
        <w:t>Article </w:t>
      </w:r>
      <w:r w:rsidR="003F08AF" w:rsidRPr="009C30F6">
        <w:rPr>
          <w:lang w:val="fr-FR"/>
        </w:rPr>
        <w:t>34.5</w:t>
      </w:r>
      <w:r w:rsidR="00C01194" w:rsidRPr="009C30F6">
        <w:rPr>
          <w:lang w:val="fr-FR"/>
        </w:rPr>
        <w:t>.</w:t>
      </w:r>
    </w:p>
    <w:p w:rsidR="00C60458" w:rsidRDefault="00C60458" w:rsidP="00282B81">
      <w:pPr>
        <w:rPr>
          <w:lang w:val="fr-FR"/>
        </w:rPr>
      </w:pPr>
    </w:p>
    <w:p w:rsidR="008762F8" w:rsidRPr="009C30F6" w:rsidRDefault="008762F8" w:rsidP="00282B81">
      <w:pPr>
        <w:rPr>
          <w:lang w:val="fr-FR"/>
        </w:rPr>
      </w:pPr>
    </w:p>
    <w:p w:rsidR="00C60458" w:rsidRPr="008762F8" w:rsidRDefault="00C60458" w:rsidP="00546BF9">
      <w:pPr>
        <w:keepNext/>
        <w:ind w:left="0" w:firstLine="0"/>
        <w:rPr>
          <w:rFonts w:cs="Arial"/>
          <w:u w:val="single"/>
          <w:lang w:val="fr-FR"/>
        </w:rPr>
      </w:pPr>
      <w:r w:rsidRPr="008762F8">
        <w:rPr>
          <w:rFonts w:cs="Arial"/>
          <w:u w:val="single"/>
          <w:lang w:val="fr-FR"/>
        </w:rPr>
        <w:t>Pro</w:t>
      </w:r>
      <w:r w:rsidR="00C90BFE" w:rsidRPr="008762F8">
        <w:rPr>
          <w:rFonts w:cs="Arial"/>
          <w:u w:val="single"/>
          <w:lang w:val="fr-FR"/>
        </w:rPr>
        <w:t xml:space="preserve">cédure proposée pour </w:t>
      </w:r>
      <w:r w:rsidR="005B10F6" w:rsidRPr="008762F8">
        <w:rPr>
          <w:rFonts w:cs="Arial"/>
          <w:u w:val="single"/>
          <w:lang w:val="fr-FR"/>
        </w:rPr>
        <w:t>la</w:t>
      </w:r>
      <w:r w:rsidR="00C90BFE" w:rsidRPr="008762F8">
        <w:rPr>
          <w:rFonts w:cs="Arial"/>
          <w:u w:val="single"/>
          <w:lang w:val="fr-FR"/>
        </w:rPr>
        <w:t xml:space="preserve"> révision de projets de résolutions, y compris </w:t>
      </w:r>
      <w:r w:rsidR="005B10F6" w:rsidRPr="008762F8">
        <w:rPr>
          <w:rFonts w:cs="Arial"/>
          <w:u w:val="single"/>
          <w:lang w:val="fr-FR"/>
        </w:rPr>
        <w:t>de</w:t>
      </w:r>
      <w:r w:rsidR="00C90BFE" w:rsidRPr="008762F8">
        <w:rPr>
          <w:rFonts w:cs="Arial"/>
          <w:u w:val="single"/>
          <w:lang w:val="fr-FR"/>
        </w:rPr>
        <w:t xml:space="preserve"> nouvelles propositions </w:t>
      </w:r>
    </w:p>
    <w:p w:rsidR="00C60458" w:rsidRPr="009C30F6" w:rsidRDefault="00C60458" w:rsidP="00546BF9">
      <w:pPr>
        <w:keepNext/>
        <w:rPr>
          <w:rFonts w:cs="Arial"/>
          <w:lang w:val="fr-FR"/>
        </w:rPr>
      </w:pPr>
    </w:p>
    <w:p w:rsidR="00E9369E" w:rsidRPr="009C30F6" w:rsidRDefault="002505CD" w:rsidP="0070385A">
      <w:pPr>
        <w:rPr>
          <w:rFonts w:cs="Arial"/>
          <w:lang w:val="fr-FR"/>
        </w:rPr>
      </w:pPr>
      <w:r>
        <w:rPr>
          <w:rFonts w:cs="Arial"/>
          <w:lang w:val="fr-FR"/>
        </w:rPr>
        <w:t>15</w:t>
      </w:r>
      <w:r w:rsidR="007E0A86" w:rsidRPr="009C30F6">
        <w:rPr>
          <w:rFonts w:cs="Arial"/>
          <w:lang w:val="fr-FR"/>
        </w:rPr>
        <w:t>.</w:t>
      </w:r>
      <w:r w:rsidR="007E0A86" w:rsidRPr="009C30F6">
        <w:rPr>
          <w:rFonts w:cs="Arial"/>
          <w:lang w:val="fr-FR"/>
        </w:rPr>
        <w:tab/>
      </w:r>
      <w:r w:rsidR="00C90BFE" w:rsidRPr="009C30F6">
        <w:rPr>
          <w:rFonts w:cs="Arial"/>
          <w:lang w:val="fr-FR"/>
        </w:rPr>
        <w:t>Lorsqu</w:t>
      </w:r>
      <w:r w:rsidR="00007C54">
        <w:rPr>
          <w:rFonts w:cs="Arial"/>
          <w:lang w:val="fr-FR"/>
        </w:rPr>
        <w:t>’</w:t>
      </w:r>
      <w:r w:rsidR="00C90BFE" w:rsidRPr="009C30F6">
        <w:rPr>
          <w:rFonts w:cs="Arial"/>
          <w:lang w:val="fr-FR"/>
        </w:rPr>
        <w:t xml:space="preserve">un projet de résolution est présenté en séance plénière de la COP, il peut être : </w:t>
      </w:r>
    </w:p>
    <w:p w:rsidR="00E9369E" w:rsidRPr="009C30F6" w:rsidRDefault="00E9369E" w:rsidP="00097EA9">
      <w:pPr>
        <w:ind w:left="850"/>
        <w:rPr>
          <w:rFonts w:cs="Arial"/>
          <w:lang w:val="fr-FR"/>
        </w:rPr>
      </w:pPr>
      <w:r w:rsidRPr="009C30F6">
        <w:rPr>
          <w:rFonts w:cs="Arial"/>
          <w:lang w:val="fr-FR"/>
        </w:rPr>
        <w:t>-</w:t>
      </w:r>
      <w:r w:rsidR="00097EA9" w:rsidRPr="009C30F6">
        <w:rPr>
          <w:rFonts w:cs="Arial"/>
          <w:lang w:val="fr-FR"/>
        </w:rPr>
        <w:tab/>
      </w:r>
      <w:r w:rsidR="00C90BFE" w:rsidRPr="009C30F6">
        <w:rPr>
          <w:rFonts w:cs="Arial"/>
          <w:lang w:val="fr-FR"/>
        </w:rPr>
        <w:t>adopté sans amendement;</w:t>
      </w:r>
    </w:p>
    <w:p w:rsidR="00E9369E" w:rsidRPr="009C30F6" w:rsidRDefault="00E9369E" w:rsidP="00097EA9">
      <w:pPr>
        <w:ind w:left="850"/>
        <w:rPr>
          <w:rFonts w:cs="Arial"/>
          <w:lang w:val="fr-FR"/>
        </w:rPr>
      </w:pPr>
      <w:r w:rsidRPr="009C30F6">
        <w:rPr>
          <w:rFonts w:cs="Arial"/>
          <w:lang w:val="fr-FR"/>
        </w:rPr>
        <w:t>-</w:t>
      </w:r>
      <w:r w:rsidR="00097EA9" w:rsidRPr="009C30F6">
        <w:rPr>
          <w:rFonts w:cs="Arial"/>
          <w:lang w:val="fr-FR"/>
        </w:rPr>
        <w:tab/>
      </w:r>
      <w:r w:rsidR="00C90BFE" w:rsidRPr="009C30F6">
        <w:rPr>
          <w:rFonts w:cs="Arial"/>
          <w:lang w:val="fr-FR"/>
        </w:rPr>
        <w:t>rejeté; ou</w:t>
      </w:r>
      <w:r w:rsidRPr="009C30F6">
        <w:rPr>
          <w:rFonts w:cs="Arial"/>
          <w:lang w:val="fr-FR"/>
        </w:rPr>
        <w:t xml:space="preserve"> </w:t>
      </w:r>
    </w:p>
    <w:p w:rsidR="007E0A86" w:rsidRPr="009C30F6" w:rsidRDefault="00E9369E" w:rsidP="00097EA9">
      <w:pPr>
        <w:ind w:left="850"/>
        <w:rPr>
          <w:rFonts w:cs="Arial"/>
          <w:lang w:val="fr-FR"/>
        </w:rPr>
      </w:pPr>
      <w:r w:rsidRPr="009C30F6">
        <w:rPr>
          <w:rFonts w:cs="Arial"/>
          <w:lang w:val="fr-FR"/>
        </w:rPr>
        <w:t>-</w:t>
      </w:r>
      <w:r w:rsidR="00097EA9" w:rsidRPr="009C30F6">
        <w:rPr>
          <w:rFonts w:cs="Arial"/>
          <w:lang w:val="fr-FR"/>
        </w:rPr>
        <w:tab/>
      </w:r>
      <w:r w:rsidR="00C90BFE" w:rsidRPr="009C30F6">
        <w:rPr>
          <w:rFonts w:cs="Arial"/>
          <w:lang w:val="fr-FR"/>
        </w:rPr>
        <w:t>modifié.</w:t>
      </w:r>
    </w:p>
    <w:p w:rsidR="00E9369E" w:rsidRPr="009C30F6" w:rsidRDefault="00E9369E" w:rsidP="00E9369E">
      <w:pPr>
        <w:ind w:firstLine="0"/>
        <w:rPr>
          <w:rFonts w:cs="Arial"/>
          <w:lang w:val="fr-FR"/>
        </w:rPr>
      </w:pPr>
    </w:p>
    <w:p w:rsidR="00286A81" w:rsidRPr="009C30F6" w:rsidRDefault="00C90BFE" w:rsidP="00546BF9">
      <w:pPr>
        <w:keepNext/>
        <w:ind w:firstLine="0"/>
        <w:rPr>
          <w:rFonts w:cs="Arial"/>
          <w:i/>
          <w:lang w:val="fr-FR"/>
        </w:rPr>
      </w:pPr>
      <w:r w:rsidRPr="009C30F6">
        <w:rPr>
          <w:rFonts w:cs="Arial"/>
          <w:i/>
          <w:lang w:val="fr-FR"/>
        </w:rPr>
        <w:t>Projets de résolutions adoptés sans amendement ou rejeté</w:t>
      </w:r>
      <w:r w:rsidR="006C5FAA" w:rsidRPr="009C30F6">
        <w:rPr>
          <w:rFonts w:cs="Arial"/>
          <w:i/>
          <w:lang w:val="fr-FR"/>
        </w:rPr>
        <w:t>s</w:t>
      </w:r>
    </w:p>
    <w:p w:rsidR="00286A81" w:rsidRPr="009C30F6" w:rsidRDefault="00286A81" w:rsidP="00546BF9">
      <w:pPr>
        <w:keepNext/>
        <w:ind w:firstLine="0"/>
        <w:rPr>
          <w:rFonts w:cs="Arial"/>
          <w:lang w:val="fr-FR"/>
        </w:rPr>
      </w:pPr>
    </w:p>
    <w:p w:rsidR="00E9369E" w:rsidRPr="009C30F6" w:rsidRDefault="002505CD" w:rsidP="00E9369E">
      <w:pPr>
        <w:rPr>
          <w:rFonts w:cs="Arial"/>
          <w:lang w:val="fr-FR"/>
        </w:rPr>
      </w:pPr>
      <w:r>
        <w:rPr>
          <w:rFonts w:cs="Arial"/>
          <w:lang w:val="fr-FR"/>
        </w:rPr>
        <w:t>16</w:t>
      </w:r>
      <w:r w:rsidR="00E9369E" w:rsidRPr="009C30F6">
        <w:rPr>
          <w:rFonts w:cs="Arial"/>
          <w:lang w:val="fr-FR"/>
        </w:rPr>
        <w:t>.</w:t>
      </w:r>
      <w:r w:rsidR="00E9369E" w:rsidRPr="009C30F6">
        <w:rPr>
          <w:rFonts w:cs="Arial"/>
          <w:lang w:val="fr-FR"/>
        </w:rPr>
        <w:tab/>
      </w:r>
      <w:r w:rsidR="00C90BFE" w:rsidRPr="009C30F6">
        <w:rPr>
          <w:rFonts w:cs="Arial"/>
          <w:lang w:val="fr-FR"/>
        </w:rPr>
        <w:t xml:space="preserve">Si un projet de résolution est adopté sans amendement, ou </w:t>
      </w:r>
      <w:r w:rsidR="005B10F6">
        <w:rPr>
          <w:rFonts w:cs="Arial"/>
          <w:lang w:val="fr-FR"/>
        </w:rPr>
        <w:t>s</w:t>
      </w:r>
      <w:r w:rsidR="00007C54">
        <w:rPr>
          <w:rFonts w:cs="Arial"/>
          <w:lang w:val="fr-FR"/>
        </w:rPr>
        <w:t>’</w:t>
      </w:r>
      <w:r w:rsidR="00C90BFE" w:rsidRPr="009C30F6">
        <w:rPr>
          <w:rFonts w:cs="Arial"/>
          <w:lang w:val="fr-FR"/>
        </w:rPr>
        <w:t>il est rejeté, le Secrétariat n</w:t>
      </w:r>
      <w:r w:rsidR="00007C54">
        <w:rPr>
          <w:rFonts w:cs="Arial"/>
          <w:lang w:val="fr-FR"/>
        </w:rPr>
        <w:t>’</w:t>
      </w:r>
      <w:r w:rsidR="00C90BFE" w:rsidRPr="009C30F6">
        <w:rPr>
          <w:rFonts w:cs="Arial"/>
          <w:lang w:val="fr-FR"/>
        </w:rPr>
        <w:t>a rien d</w:t>
      </w:r>
      <w:r w:rsidR="00007C54">
        <w:rPr>
          <w:rFonts w:cs="Arial"/>
          <w:lang w:val="fr-FR"/>
        </w:rPr>
        <w:t>’</w:t>
      </w:r>
      <w:r w:rsidR="00C90BFE" w:rsidRPr="009C30F6">
        <w:rPr>
          <w:rFonts w:cs="Arial"/>
          <w:lang w:val="fr-FR"/>
        </w:rPr>
        <w:t xml:space="preserve">autre à faire avec ce document durant la session. </w:t>
      </w:r>
    </w:p>
    <w:p w:rsidR="00E9369E" w:rsidRPr="009C30F6" w:rsidRDefault="00E9369E" w:rsidP="00E9369E">
      <w:pPr>
        <w:rPr>
          <w:rFonts w:cs="Arial"/>
          <w:lang w:val="fr-FR"/>
        </w:rPr>
      </w:pPr>
    </w:p>
    <w:p w:rsidR="00A279AB" w:rsidRPr="009C30F6" w:rsidRDefault="00A279AB" w:rsidP="00546BF9">
      <w:pPr>
        <w:keepNext/>
        <w:rPr>
          <w:rFonts w:cs="Arial"/>
          <w:i/>
          <w:lang w:val="fr-FR"/>
        </w:rPr>
      </w:pPr>
      <w:r w:rsidRPr="009C30F6">
        <w:rPr>
          <w:rFonts w:cs="Arial"/>
          <w:lang w:val="fr-FR"/>
        </w:rPr>
        <w:tab/>
      </w:r>
      <w:r w:rsidR="002F4BCA" w:rsidRPr="009C30F6">
        <w:rPr>
          <w:rFonts w:cs="Arial"/>
          <w:i/>
          <w:lang w:val="fr-FR"/>
        </w:rPr>
        <w:t>Projets de résolutions à modifier</w:t>
      </w:r>
    </w:p>
    <w:p w:rsidR="00A279AB" w:rsidRPr="009C30F6" w:rsidRDefault="00A279AB" w:rsidP="00546BF9">
      <w:pPr>
        <w:keepNext/>
        <w:rPr>
          <w:rFonts w:cs="Arial"/>
          <w:lang w:val="fr-FR"/>
        </w:rPr>
      </w:pPr>
    </w:p>
    <w:p w:rsidR="004931C0" w:rsidRPr="009C30F6" w:rsidRDefault="002505CD" w:rsidP="004931C0">
      <w:pPr>
        <w:rPr>
          <w:lang w:val="fr-FR"/>
        </w:rPr>
      </w:pPr>
      <w:r>
        <w:rPr>
          <w:lang w:val="fr-FR"/>
        </w:rPr>
        <w:t>17</w:t>
      </w:r>
      <w:r w:rsidR="004931C0" w:rsidRPr="009C30F6">
        <w:rPr>
          <w:lang w:val="fr-FR"/>
        </w:rPr>
        <w:t>.</w:t>
      </w:r>
      <w:r w:rsidR="004931C0" w:rsidRPr="009C30F6">
        <w:rPr>
          <w:lang w:val="fr-FR"/>
        </w:rPr>
        <w:tab/>
      </w:r>
      <w:r w:rsidR="002F4BCA" w:rsidRPr="009C30F6">
        <w:rPr>
          <w:lang w:val="fr-FR"/>
        </w:rPr>
        <w:t>Lorsqu</w:t>
      </w:r>
      <w:r w:rsidR="00007C54">
        <w:rPr>
          <w:lang w:val="fr-FR"/>
        </w:rPr>
        <w:t>’</w:t>
      </w:r>
      <w:r w:rsidR="002F4BCA" w:rsidRPr="009C30F6">
        <w:rPr>
          <w:lang w:val="fr-FR"/>
        </w:rPr>
        <w:t xml:space="preserve">un projet de résolution est présenté et discuté, les Parties peuvent proposer des amendements. </w:t>
      </w:r>
    </w:p>
    <w:p w:rsidR="004931C0" w:rsidRPr="009C30F6" w:rsidRDefault="004931C0" w:rsidP="004931C0">
      <w:pPr>
        <w:rPr>
          <w:lang w:val="fr-FR"/>
        </w:rPr>
      </w:pPr>
    </w:p>
    <w:p w:rsidR="002252B7" w:rsidRPr="009C30F6" w:rsidRDefault="002505CD" w:rsidP="004E3B01">
      <w:pPr>
        <w:rPr>
          <w:lang w:val="fr-FR"/>
        </w:rPr>
      </w:pPr>
      <w:r>
        <w:rPr>
          <w:lang w:val="fr-FR"/>
        </w:rPr>
        <w:t>18</w:t>
      </w:r>
      <w:r w:rsidR="004E3B01" w:rsidRPr="009C30F6">
        <w:rPr>
          <w:lang w:val="fr-FR"/>
        </w:rPr>
        <w:t>.</w:t>
      </w:r>
      <w:r w:rsidR="004E3B01" w:rsidRPr="009C30F6">
        <w:rPr>
          <w:lang w:val="fr-FR"/>
        </w:rPr>
        <w:tab/>
      </w:r>
      <w:r w:rsidR="006F52F3" w:rsidRPr="009C30F6">
        <w:rPr>
          <w:lang w:val="fr-FR"/>
        </w:rPr>
        <w:t>L</w:t>
      </w:r>
      <w:r w:rsidR="00007C54">
        <w:rPr>
          <w:lang w:val="fr-FR"/>
        </w:rPr>
        <w:t>’</w:t>
      </w:r>
      <w:r w:rsidR="006F52F3" w:rsidRPr="009C30F6">
        <w:rPr>
          <w:lang w:val="fr-FR"/>
        </w:rPr>
        <w:t>Article</w:t>
      </w:r>
      <w:r w:rsidR="004E3B01" w:rsidRPr="009C30F6">
        <w:rPr>
          <w:lang w:val="fr-FR"/>
        </w:rPr>
        <w:t xml:space="preserve"> 34.4 </w:t>
      </w:r>
      <w:r w:rsidR="006F52F3" w:rsidRPr="009C30F6">
        <w:rPr>
          <w:lang w:val="fr-FR"/>
        </w:rPr>
        <w:t>stipule :</w:t>
      </w:r>
      <w:r w:rsidR="004E3B01" w:rsidRPr="009C30F6">
        <w:rPr>
          <w:lang w:val="fr-FR"/>
        </w:rPr>
        <w:t xml:space="preserve"> </w:t>
      </w:r>
      <w:r w:rsidR="006F52F3" w:rsidRPr="009C30F6">
        <w:rPr>
          <w:lang w:val="fr-FR"/>
        </w:rPr>
        <w:t>« </w:t>
      </w:r>
      <w:r w:rsidRPr="00007C54">
        <w:rPr>
          <w:lang w:val="fr-FR"/>
        </w:rPr>
        <w:t xml:space="preserve">[…] </w:t>
      </w:r>
      <w:r w:rsidR="006F52F3" w:rsidRPr="009C30F6">
        <w:rPr>
          <w:lang w:val="fr-FR"/>
        </w:rPr>
        <w:t>Les Parties contra</w:t>
      </w:r>
      <w:r w:rsidR="00B93413" w:rsidRPr="009C30F6">
        <w:rPr>
          <w:lang w:val="fr-FR"/>
        </w:rPr>
        <w:t>ctantes présentent par écrit et remettent au Secrétariat, pour communication au Bureau de la Conférence, dans l</w:t>
      </w:r>
      <w:r w:rsidR="00007C54">
        <w:rPr>
          <w:lang w:val="fr-FR"/>
        </w:rPr>
        <w:t>’</w:t>
      </w:r>
      <w:r w:rsidR="00B93413" w:rsidRPr="009C30F6">
        <w:rPr>
          <w:lang w:val="fr-FR"/>
        </w:rPr>
        <w:t xml:space="preserve">une des langues officielles au moins, </w:t>
      </w:r>
      <w:r w:rsidR="005B10F6">
        <w:rPr>
          <w:lang w:val="fr-FR"/>
        </w:rPr>
        <w:t>[…]</w:t>
      </w:r>
      <w:r w:rsidR="00B93413" w:rsidRPr="009C30F6">
        <w:rPr>
          <w:lang w:val="fr-FR"/>
        </w:rPr>
        <w:t xml:space="preserve"> tout amendement </w:t>
      </w:r>
      <w:r w:rsidR="000C62E2">
        <w:rPr>
          <w:lang w:val="fr-FR"/>
        </w:rPr>
        <w:t>aux</w:t>
      </w:r>
      <w:r w:rsidR="00B93413" w:rsidRPr="009C30F6">
        <w:rPr>
          <w:lang w:val="fr-FR"/>
        </w:rPr>
        <w:t xml:space="preserve"> proposition</w:t>
      </w:r>
      <w:r w:rsidR="000C62E2">
        <w:rPr>
          <w:lang w:val="fr-FR"/>
        </w:rPr>
        <w:t>s.</w:t>
      </w:r>
      <w:r w:rsidR="006F52F3" w:rsidRPr="009C30F6">
        <w:rPr>
          <w:lang w:val="fr-FR"/>
        </w:rPr>
        <w:t> »</w:t>
      </w:r>
    </w:p>
    <w:p w:rsidR="002252B7" w:rsidRPr="009C30F6" w:rsidRDefault="002252B7" w:rsidP="004E3B01">
      <w:pPr>
        <w:rPr>
          <w:lang w:val="fr-FR"/>
        </w:rPr>
      </w:pPr>
    </w:p>
    <w:p w:rsidR="00474FFD" w:rsidRPr="009C30F6" w:rsidRDefault="002505CD" w:rsidP="00E86EBC">
      <w:pPr>
        <w:rPr>
          <w:lang w:val="fr-FR"/>
        </w:rPr>
      </w:pPr>
      <w:r>
        <w:rPr>
          <w:lang w:val="fr-FR"/>
        </w:rPr>
        <w:t>19</w:t>
      </w:r>
      <w:r w:rsidR="002252B7" w:rsidRPr="009C30F6">
        <w:rPr>
          <w:lang w:val="fr-FR"/>
        </w:rPr>
        <w:t>.</w:t>
      </w:r>
      <w:r w:rsidR="002252B7" w:rsidRPr="009C30F6">
        <w:rPr>
          <w:lang w:val="fr-FR"/>
        </w:rPr>
        <w:tab/>
      </w:r>
      <w:r w:rsidR="008C6BE8" w:rsidRPr="009C30F6">
        <w:rPr>
          <w:lang w:val="fr-FR"/>
        </w:rPr>
        <w:t xml:space="preserve">Cet article ne fait aucune distinction entre les amendements </w:t>
      </w:r>
      <w:r w:rsidR="006E7C05">
        <w:rPr>
          <w:lang w:val="fr-FR"/>
        </w:rPr>
        <w:t>mineurs</w:t>
      </w:r>
      <w:r w:rsidR="008C6BE8" w:rsidRPr="009C30F6">
        <w:rPr>
          <w:lang w:val="fr-FR"/>
        </w:rPr>
        <w:t xml:space="preserve"> et les amendements sur le fond, ce qui implique que tout amendement proposé, y compris des changements </w:t>
      </w:r>
      <w:r w:rsidR="006E7C05">
        <w:rPr>
          <w:lang w:val="fr-FR"/>
        </w:rPr>
        <w:t>mineurs</w:t>
      </w:r>
      <w:r w:rsidR="008C6BE8" w:rsidRPr="009C30F6">
        <w:rPr>
          <w:lang w:val="fr-FR"/>
        </w:rPr>
        <w:t xml:space="preserve">, doit être présenté au Bureau de la Conférence avant de pouvoir être accepté par la Conférence des Parties, en séance plénière. </w:t>
      </w:r>
      <w:r w:rsidR="006E7C05">
        <w:rPr>
          <w:lang w:val="fr-FR"/>
        </w:rPr>
        <w:t>Il semble que cette</w:t>
      </w:r>
      <w:r w:rsidR="008C6BE8" w:rsidRPr="009C30F6">
        <w:rPr>
          <w:lang w:val="fr-FR"/>
        </w:rPr>
        <w:t xml:space="preserve"> obligation exerce un lourd fardeau sur le Bureau de la Conférence, </w:t>
      </w:r>
      <w:r w:rsidR="006E7C05">
        <w:rPr>
          <w:lang w:val="fr-FR"/>
        </w:rPr>
        <w:t>alors</w:t>
      </w:r>
      <w:r w:rsidR="008C6BE8" w:rsidRPr="009C30F6">
        <w:rPr>
          <w:lang w:val="fr-FR"/>
        </w:rPr>
        <w:t xml:space="preserve"> que son rôle réel, du point de vue des amendements proposés, n</w:t>
      </w:r>
      <w:r w:rsidR="00007C54">
        <w:rPr>
          <w:lang w:val="fr-FR"/>
        </w:rPr>
        <w:t>’</w:t>
      </w:r>
      <w:r w:rsidR="006E7C05">
        <w:rPr>
          <w:lang w:val="fr-FR"/>
        </w:rPr>
        <w:t>est</w:t>
      </w:r>
      <w:r w:rsidR="008C6BE8" w:rsidRPr="009C30F6">
        <w:rPr>
          <w:lang w:val="fr-FR"/>
        </w:rPr>
        <w:t xml:space="preserve"> pas précisé dans le Règlement intérieur. Il pourrait donc être utile d</w:t>
      </w:r>
      <w:r w:rsidR="00007C54">
        <w:rPr>
          <w:lang w:val="fr-FR"/>
        </w:rPr>
        <w:t>’</w:t>
      </w:r>
      <w:r w:rsidR="008C6BE8" w:rsidRPr="009C30F6">
        <w:rPr>
          <w:lang w:val="fr-FR"/>
        </w:rPr>
        <w:t>envisager de proposer un</w:t>
      </w:r>
      <w:r w:rsidR="006E7C05">
        <w:rPr>
          <w:lang w:val="fr-FR"/>
        </w:rPr>
        <w:t>e modification du</w:t>
      </w:r>
      <w:r w:rsidR="008C6BE8" w:rsidRPr="009C30F6">
        <w:rPr>
          <w:lang w:val="fr-FR"/>
        </w:rPr>
        <w:t xml:space="preserve"> Règlement</w:t>
      </w:r>
      <w:r w:rsidR="006E7C05">
        <w:rPr>
          <w:lang w:val="fr-FR"/>
        </w:rPr>
        <w:t xml:space="preserve"> intérieur</w:t>
      </w:r>
      <w:r w:rsidR="008C6BE8" w:rsidRPr="009C30F6">
        <w:rPr>
          <w:lang w:val="fr-FR"/>
        </w:rPr>
        <w:t xml:space="preserve">, </w:t>
      </w:r>
      <w:r w:rsidR="006E7C05">
        <w:rPr>
          <w:lang w:val="fr-FR"/>
        </w:rPr>
        <w:t>pour</w:t>
      </w:r>
      <w:r w:rsidR="008C6BE8" w:rsidRPr="009C30F6">
        <w:rPr>
          <w:lang w:val="fr-FR"/>
        </w:rPr>
        <w:t xml:space="preserve"> simplifier la procédure.</w:t>
      </w:r>
      <w:r w:rsidR="00E86EBC" w:rsidRPr="009C30F6">
        <w:rPr>
          <w:lang w:val="fr-FR"/>
        </w:rPr>
        <w:t xml:space="preserve"> </w:t>
      </w:r>
    </w:p>
    <w:p w:rsidR="00474FFD" w:rsidRPr="009C30F6" w:rsidRDefault="00474FFD" w:rsidP="00E86EBC">
      <w:pPr>
        <w:rPr>
          <w:lang w:val="fr-FR"/>
        </w:rPr>
      </w:pPr>
    </w:p>
    <w:p w:rsidR="004E3B01" w:rsidRPr="009C30F6" w:rsidRDefault="002505CD" w:rsidP="00E86EBC">
      <w:pPr>
        <w:rPr>
          <w:lang w:val="fr-FR"/>
        </w:rPr>
      </w:pPr>
      <w:r>
        <w:rPr>
          <w:lang w:val="fr-FR"/>
        </w:rPr>
        <w:t>20</w:t>
      </w:r>
      <w:r w:rsidR="00474FFD" w:rsidRPr="009C30F6">
        <w:rPr>
          <w:lang w:val="fr-FR"/>
        </w:rPr>
        <w:t>.</w:t>
      </w:r>
      <w:r w:rsidR="00474FFD" w:rsidRPr="009C30F6">
        <w:rPr>
          <w:lang w:val="fr-FR"/>
        </w:rPr>
        <w:tab/>
      </w:r>
      <w:r w:rsidR="00B97FE2">
        <w:rPr>
          <w:lang w:val="fr-FR"/>
        </w:rPr>
        <w:t>U</w:t>
      </w:r>
      <w:r w:rsidR="008C6BE8" w:rsidRPr="009C30F6">
        <w:rPr>
          <w:lang w:val="fr-FR"/>
        </w:rPr>
        <w:t xml:space="preserve">n amendement </w:t>
      </w:r>
      <w:r w:rsidR="00B97FE2">
        <w:rPr>
          <w:lang w:val="fr-FR"/>
        </w:rPr>
        <w:t>a</w:t>
      </w:r>
      <w:r w:rsidR="008C6BE8" w:rsidRPr="009C30F6">
        <w:rPr>
          <w:lang w:val="fr-FR"/>
        </w:rPr>
        <w:t xml:space="preserve">u Règlement intérieur </w:t>
      </w:r>
      <w:r w:rsidR="00B97FE2">
        <w:rPr>
          <w:lang w:val="fr-FR"/>
        </w:rPr>
        <w:t>visant à</w:t>
      </w:r>
      <w:r w:rsidR="008C6BE8" w:rsidRPr="009C30F6">
        <w:rPr>
          <w:lang w:val="fr-FR"/>
        </w:rPr>
        <w:t xml:space="preserve"> éliminer </w:t>
      </w:r>
      <w:r w:rsidR="00B97FE2">
        <w:rPr>
          <w:lang w:val="fr-FR"/>
        </w:rPr>
        <w:t>l</w:t>
      </w:r>
      <w:r w:rsidR="00007C54">
        <w:rPr>
          <w:lang w:val="fr-FR"/>
        </w:rPr>
        <w:t>’</w:t>
      </w:r>
      <w:r w:rsidR="00B97FE2">
        <w:rPr>
          <w:lang w:val="fr-FR"/>
        </w:rPr>
        <w:t>obligation, pour le</w:t>
      </w:r>
      <w:r w:rsidR="008C6BE8" w:rsidRPr="009C30F6">
        <w:rPr>
          <w:lang w:val="fr-FR"/>
        </w:rPr>
        <w:t xml:space="preserve"> </w:t>
      </w:r>
      <w:r w:rsidR="00B97FE2" w:rsidRPr="009C30F6">
        <w:rPr>
          <w:lang w:val="fr-FR"/>
        </w:rPr>
        <w:t>Bureau de la Conférence</w:t>
      </w:r>
      <w:r w:rsidR="00B97FE2">
        <w:rPr>
          <w:lang w:val="fr-FR"/>
        </w:rPr>
        <w:t>, d</w:t>
      </w:r>
      <w:r w:rsidR="00007C54">
        <w:rPr>
          <w:lang w:val="fr-FR"/>
        </w:rPr>
        <w:t>’</w:t>
      </w:r>
      <w:r w:rsidR="00B97FE2">
        <w:rPr>
          <w:lang w:val="fr-FR"/>
        </w:rPr>
        <w:t>examiner</w:t>
      </w:r>
      <w:r w:rsidR="008C6BE8" w:rsidRPr="009C30F6">
        <w:rPr>
          <w:lang w:val="fr-FR"/>
        </w:rPr>
        <w:t xml:space="preserve"> tous les amendements proposés </w:t>
      </w:r>
      <w:r w:rsidR="00B97FE2">
        <w:rPr>
          <w:lang w:val="fr-FR"/>
        </w:rPr>
        <w:t>serait un</w:t>
      </w:r>
      <w:r w:rsidR="00D03AF8">
        <w:rPr>
          <w:lang w:val="fr-FR"/>
        </w:rPr>
        <w:t>e</w:t>
      </w:r>
      <w:r w:rsidR="00B97FE2">
        <w:rPr>
          <w:lang w:val="fr-FR"/>
        </w:rPr>
        <w:t xml:space="preserve"> approche possible</w:t>
      </w:r>
      <w:r w:rsidR="008C6BE8" w:rsidRPr="009C30F6">
        <w:rPr>
          <w:lang w:val="fr-FR"/>
        </w:rPr>
        <w:t> :</w:t>
      </w:r>
    </w:p>
    <w:p w:rsidR="002B4A72" w:rsidRPr="009C30F6" w:rsidRDefault="002B4A72" w:rsidP="002B4A72">
      <w:pPr>
        <w:ind w:left="1145" w:hanging="720"/>
        <w:rPr>
          <w:lang w:val="fr-FR"/>
        </w:rPr>
      </w:pPr>
    </w:p>
    <w:p w:rsidR="005C3789" w:rsidRPr="009C30F6" w:rsidRDefault="008C6BE8" w:rsidP="002B4A72">
      <w:pPr>
        <w:ind w:left="1145" w:hanging="720"/>
        <w:rPr>
          <w:lang w:val="fr-FR"/>
        </w:rPr>
      </w:pPr>
      <w:r w:rsidRPr="009C30F6">
        <w:rPr>
          <w:lang w:val="fr-FR"/>
        </w:rPr>
        <w:t>Lorsqu</w:t>
      </w:r>
      <w:r w:rsidR="00007C54">
        <w:rPr>
          <w:lang w:val="fr-FR"/>
        </w:rPr>
        <w:t>’</w:t>
      </w:r>
      <w:r w:rsidRPr="009C30F6">
        <w:rPr>
          <w:lang w:val="fr-FR"/>
        </w:rPr>
        <w:t xml:space="preserve">un projet de résolution est présenté en séance plénière : </w:t>
      </w:r>
    </w:p>
    <w:p w:rsidR="00474FFD" w:rsidRPr="009C30F6" w:rsidRDefault="00474FFD" w:rsidP="002B4A72">
      <w:pPr>
        <w:ind w:left="1145" w:hanging="720"/>
        <w:rPr>
          <w:lang w:val="fr-FR"/>
        </w:rPr>
      </w:pPr>
    </w:p>
    <w:p w:rsidR="009A1619" w:rsidRPr="009C30F6" w:rsidRDefault="005C3789" w:rsidP="000D2A2E">
      <w:pPr>
        <w:ind w:left="850"/>
        <w:rPr>
          <w:lang w:val="fr-FR"/>
        </w:rPr>
      </w:pPr>
      <w:r w:rsidRPr="009C30F6">
        <w:rPr>
          <w:lang w:val="fr-FR"/>
        </w:rPr>
        <w:lastRenderedPageBreak/>
        <w:t>a</w:t>
      </w:r>
      <w:r w:rsidR="00C90BFE" w:rsidRPr="009C30F6">
        <w:rPr>
          <w:lang w:val="fr-FR"/>
        </w:rPr>
        <w:t>)</w:t>
      </w:r>
      <w:r w:rsidRPr="009C30F6">
        <w:rPr>
          <w:lang w:val="fr-FR"/>
        </w:rPr>
        <w:tab/>
      </w:r>
      <w:r w:rsidR="008C6BE8" w:rsidRPr="009C30F6">
        <w:rPr>
          <w:lang w:val="fr-FR"/>
        </w:rPr>
        <w:t>si seuls des amendements mineurs sont proposés</w:t>
      </w:r>
      <w:r w:rsidR="00007C54">
        <w:rPr>
          <w:lang w:val="fr-FR"/>
        </w:rPr>
        <w:t xml:space="preserve"> </w:t>
      </w:r>
      <w:r w:rsidR="002505CD">
        <w:rPr>
          <w:lang w:val="fr-FR"/>
        </w:rPr>
        <w:t>et</w:t>
      </w:r>
      <w:r w:rsidR="002505CD" w:rsidRPr="009C30F6">
        <w:rPr>
          <w:lang w:val="fr-FR"/>
        </w:rPr>
        <w:t xml:space="preserve"> </w:t>
      </w:r>
      <w:r w:rsidR="002505CD" w:rsidRPr="002505CD">
        <w:rPr>
          <w:lang w:val="fr-FR"/>
        </w:rPr>
        <w:t xml:space="preserve">que le président de séance </w:t>
      </w:r>
      <w:r w:rsidR="002505CD">
        <w:rPr>
          <w:lang w:val="fr-FR"/>
        </w:rPr>
        <w:t xml:space="preserve">les </w:t>
      </w:r>
      <w:r w:rsidR="002505CD" w:rsidRPr="002505CD">
        <w:rPr>
          <w:lang w:val="fr-FR"/>
        </w:rPr>
        <w:t xml:space="preserve">juge suffisamment peu nombreux et simples pour être présentés intégralement, entendus et compris par la Conférence, </w:t>
      </w:r>
      <w:r w:rsidR="008C6BE8" w:rsidRPr="009C30F6">
        <w:rPr>
          <w:lang w:val="fr-FR"/>
        </w:rPr>
        <w:t xml:space="preserve">le président de séance devrait : </w:t>
      </w:r>
    </w:p>
    <w:p w:rsidR="002B4A72" w:rsidRPr="009C30F6" w:rsidRDefault="00474FFD" w:rsidP="000D2A2E">
      <w:pPr>
        <w:ind w:left="1276"/>
        <w:rPr>
          <w:lang w:val="fr-FR"/>
        </w:rPr>
      </w:pPr>
      <w:r w:rsidRPr="009C30F6">
        <w:rPr>
          <w:lang w:val="fr-FR"/>
        </w:rPr>
        <w:t>i)</w:t>
      </w:r>
      <w:r w:rsidR="009A1619" w:rsidRPr="009C30F6">
        <w:rPr>
          <w:lang w:val="fr-FR"/>
        </w:rPr>
        <w:tab/>
      </w:r>
      <w:r w:rsidR="008C6BE8" w:rsidRPr="009C30F6">
        <w:rPr>
          <w:lang w:val="fr-FR"/>
        </w:rPr>
        <w:t xml:space="preserve">chercher à obtenir </w:t>
      </w:r>
      <w:r w:rsidR="00B97FE2" w:rsidRPr="009C30F6">
        <w:rPr>
          <w:lang w:val="fr-FR"/>
        </w:rPr>
        <w:t xml:space="preserve">immédiatement </w:t>
      </w:r>
      <w:r w:rsidR="008C6BE8" w:rsidRPr="009C30F6">
        <w:rPr>
          <w:lang w:val="fr-FR"/>
        </w:rPr>
        <w:t>un accord sur les amendements et, s</w:t>
      </w:r>
      <w:r w:rsidR="00007C54">
        <w:rPr>
          <w:lang w:val="fr-FR"/>
        </w:rPr>
        <w:t>’</w:t>
      </w:r>
      <w:r w:rsidR="008C6BE8" w:rsidRPr="009C30F6">
        <w:rPr>
          <w:lang w:val="fr-FR"/>
        </w:rPr>
        <w:t>il y parvient, passer à l</w:t>
      </w:r>
      <w:r w:rsidR="00007C54">
        <w:rPr>
          <w:lang w:val="fr-FR"/>
        </w:rPr>
        <w:t>’</w:t>
      </w:r>
      <w:r w:rsidR="008C6BE8" w:rsidRPr="009C30F6">
        <w:rPr>
          <w:lang w:val="fr-FR"/>
        </w:rPr>
        <w:t xml:space="preserve">adoption du projet de résolution amendé; et </w:t>
      </w:r>
    </w:p>
    <w:p w:rsidR="005C3789" w:rsidRPr="009C30F6" w:rsidRDefault="00474FFD" w:rsidP="000D2A2E">
      <w:pPr>
        <w:ind w:left="1276"/>
        <w:rPr>
          <w:lang w:val="fr-FR"/>
        </w:rPr>
      </w:pPr>
      <w:r w:rsidRPr="009C30F6">
        <w:rPr>
          <w:lang w:val="fr-FR"/>
        </w:rPr>
        <w:t>ii)</w:t>
      </w:r>
      <w:r w:rsidR="009A1619" w:rsidRPr="009C30F6">
        <w:rPr>
          <w:lang w:val="fr-FR"/>
        </w:rPr>
        <w:tab/>
      </w:r>
      <w:r w:rsidR="008C6BE8" w:rsidRPr="009C30F6">
        <w:rPr>
          <w:lang w:val="fr-FR"/>
        </w:rPr>
        <w:t xml:space="preserve">si le projet de résolution est adopté, donner instruction au Secrétariat de préparer le texte final, en intégrant tout amendement convenu </w:t>
      </w:r>
      <w:r w:rsidR="008C6BE8" w:rsidRPr="009C30F6">
        <w:rPr>
          <w:rFonts w:cs="Calibri"/>
          <w:lang w:val="fr-FR"/>
        </w:rPr>
        <w:t>[</w:t>
      </w:r>
      <w:r w:rsidR="008C6BE8" w:rsidRPr="009C30F6">
        <w:rPr>
          <w:lang w:val="fr-FR"/>
        </w:rPr>
        <w:t>et corrections éditoriales nécessaires</w:t>
      </w:r>
      <w:r w:rsidR="008C6BE8" w:rsidRPr="009C30F6">
        <w:rPr>
          <w:rFonts w:cs="Calibri"/>
          <w:lang w:val="fr-FR"/>
        </w:rPr>
        <w:t>]</w:t>
      </w:r>
      <w:r w:rsidR="008C6BE8" w:rsidRPr="009C30F6">
        <w:rPr>
          <w:lang w:val="fr-FR"/>
        </w:rPr>
        <w:t xml:space="preserve"> dans les langues officielles, pour publication; </w:t>
      </w:r>
    </w:p>
    <w:p w:rsidR="00474FFD" w:rsidRPr="009C30F6" w:rsidRDefault="00474FFD" w:rsidP="005C3789">
      <w:pPr>
        <w:ind w:left="1145" w:firstLine="0"/>
        <w:rPr>
          <w:lang w:val="fr-FR"/>
        </w:rPr>
      </w:pPr>
    </w:p>
    <w:p w:rsidR="005C3789" w:rsidRPr="009C30F6" w:rsidRDefault="00974B53" w:rsidP="000D2A2E">
      <w:pPr>
        <w:ind w:left="850"/>
        <w:rPr>
          <w:lang w:val="fr-FR"/>
        </w:rPr>
      </w:pPr>
      <w:r w:rsidRPr="009C30F6">
        <w:rPr>
          <w:lang w:val="fr-FR"/>
        </w:rPr>
        <w:t>b</w:t>
      </w:r>
      <w:r w:rsidR="00C90BFE" w:rsidRPr="009C30F6">
        <w:rPr>
          <w:lang w:val="fr-FR"/>
        </w:rPr>
        <w:t>)</w:t>
      </w:r>
      <w:r w:rsidRPr="009C30F6">
        <w:rPr>
          <w:lang w:val="fr-FR"/>
        </w:rPr>
        <w:tab/>
      </w:r>
      <w:r w:rsidR="00EF21D6" w:rsidRPr="009C30F6">
        <w:rPr>
          <w:lang w:val="fr-FR"/>
        </w:rPr>
        <w:t>si des amendements sur le fond sont proposés, de sorte qu</w:t>
      </w:r>
      <w:r w:rsidR="00007C54">
        <w:rPr>
          <w:lang w:val="fr-FR"/>
        </w:rPr>
        <w:t>’</w:t>
      </w:r>
      <w:r w:rsidR="00EF21D6" w:rsidRPr="009C30F6">
        <w:rPr>
          <w:lang w:val="fr-FR"/>
        </w:rPr>
        <w:t xml:space="preserve">ils doivent être traduits et vus sous forme écrite par les délégations; le président de séance devrait soit : </w:t>
      </w:r>
    </w:p>
    <w:p w:rsidR="00474FFD" w:rsidRPr="009C30F6" w:rsidRDefault="00474FFD" w:rsidP="000D2A2E">
      <w:pPr>
        <w:ind w:left="1276"/>
        <w:rPr>
          <w:lang w:val="fr-FR"/>
        </w:rPr>
      </w:pPr>
      <w:r w:rsidRPr="009C30F6">
        <w:rPr>
          <w:lang w:val="fr-FR"/>
        </w:rPr>
        <w:t>i)</w:t>
      </w:r>
      <w:r w:rsidRPr="009C30F6">
        <w:rPr>
          <w:lang w:val="fr-FR"/>
        </w:rPr>
        <w:tab/>
        <w:t>re</w:t>
      </w:r>
      <w:r w:rsidR="00EF21D6" w:rsidRPr="009C30F6">
        <w:rPr>
          <w:lang w:val="fr-FR"/>
        </w:rPr>
        <w:t xml:space="preserve">nvoyer le document au Secrétariat pour produire une version révisée montrant les amendements proposés, pour adoption en séance plénière; soit </w:t>
      </w:r>
    </w:p>
    <w:p w:rsidR="00474FFD" w:rsidRPr="009C30F6" w:rsidRDefault="00474FFD" w:rsidP="000D2A2E">
      <w:pPr>
        <w:ind w:left="1276"/>
        <w:rPr>
          <w:lang w:val="fr-FR"/>
        </w:rPr>
      </w:pPr>
      <w:r w:rsidRPr="009C30F6">
        <w:rPr>
          <w:lang w:val="fr-FR"/>
        </w:rPr>
        <w:t>ii)</w:t>
      </w:r>
      <w:r w:rsidRPr="009C30F6">
        <w:rPr>
          <w:lang w:val="fr-FR"/>
        </w:rPr>
        <w:tab/>
      </w:r>
      <w:r w:rsidR="00EF21D6" w:rsidRPr="009C30F6">
        <w:rPr>
          <w:lang w:val="fr-FR"/>
        </w:rPr>
        <w:t>s</w:t>
      </w:r>
      <w:r w:rsidR="00007C54">
        <w:rPr>
          <w:lang w:val="fr-FR"/>
        </w:rPr>
        <w:t>’</w:t>
      </w:r>
      <w:r w:rsidR="00EF21D6" w:rsidRPr="009C30F6">
        <w:rPr>
          <w:lang w:val="fr-FR"/>
        </w:rPr>
        <w:t>il est clairement nécessaire d</w:t>
      </w:r>
      <w:r w:rsidR="00007C54">
        <w:rPr>
          <w:lang w:val="fr-FR"/>
        </w:rPr>
        <w:t>’</w:t>
      </w:r>
      <w:r w:rsidR="00EF21D6" w:rsidRPr="009C30F6">
        <w:rPr>
          <w:lang w:val="fr-FR"/>
        </w:rPr>
        <w:t xml:space="preserve">en discuter de façon plus approfondie, renvoyer le document à un groupe de travail chargé de fournir un document révisé tenant compte des préoccupations exprimées. </w:t>
      </w:r>
    </w:p>
    <w:p w:rsidR="00474FFD" w:rsidRPr="009C30F6" w:rsidRDefault="00474FFD" w:rsidP="00474FFD">
      <w:pPr>
        <w:rPr>
          <w:lang w:val="fr-FR"/>
        </w:rPr>
      </w:pPr>
      <w:r w:rsidRPr="009C30F6">
        <w:rPr>
          <w:lang w:val="fr-FR"/>
        </w:rPr>
        <w:tab/>
      </w:r>
    </w:p>
    <w:p w:rsidR="00BF51CC" w:rsidRPr="00BF51CC" w:rsidRDefault="003A1D3C" w:rsidP="00BF51CC">
      <w:pPr>
        <w:rPr>
          <w:lang w:val="fr-FR"/>
        </w:rPr>
      </w:pPr>
      <w:r>
        <w:rPr>
          <w:lang w:val="fr-FR"/>
        </w:rPr>
        <w:t>21.</w:t>
      </w:r>
      <w:r w:rsidR="00A97247" w:rsidRPr="009C30F6">
        <w:rPr>
          <w:lang w:val="fr-FR"/>
        </w:rPr>
        <w:tab/>
      </w:r>
      <w:r w:rsidR="00EF21D6" w:rsidRPr="009C30F6">
        <w:rPr>
          <w:lang w:val="fr-FR"/>
        </w:rPr>
        <w:t xml:space="preserve">Si cette approche est acceptée par le Comité permanent, </w:t>
      </w:r>
      <w:r w:rsidR="00BF51CC" w:rsidRPr="00BF51CC">
        <w:rPr>
          <w:lang w:val="fr-FR"/>
        </w:rPr>
        <w:t>il pourra</w:t>
      </w:r>
      <w:r w:rsidR="00806029">
        <w:rPr>
          <w:lang w:val="fr-FR"/>
        </w:rPr>
        <w:t>it</w:t>
      </w:r>
      <w:r w:rsidR="00BF51CC" w:rsidRPr="00BF51CC">
        <w:rPr>
          <w:lang w:val="fr-FR"/>
        </w:rPr>
        <w:t xml:space="preserve"> proposer d</w:t>
      </w:r>
      <w:r w:rsidR="00007C54">
        <w:rPr>
          <w:lang w:val="fr-FR"/>
        </w:rPr>
        <w:t>’</w:t>
      </w:r>
      <w:r w:rsidR="00BF51CC" w:rsidRPr="00BF51CC">
        <w:rPr>
          <w:lang w:val="fr-FR"/>
        </w:rPr>
        <w:t>a</w:t>
      </w:r>
      <w:r w:rsidR="007B408E">
        <w:rPr>
          <w:lang w:val="fr-FR"/>
        </w:rPr>
        <w:t>mender le Règlement intérieur en ajoutant</w:t>
      </w:r>
      <w:r w:rsidR="00BF51CC" w:rsidRPr="00BF51CC">
        <w:rPr>
          <w:lang w:val="fr-FR"/>
        </w:rPr>
        <w:t xml:space="preserve"> à l</w:t>
      </w:r>
      <w:r w:rsidR="00007C54">
        <w:rPr>
          <w:lang w:val="fr-FR"/>
        </w:rPr>
        <w:t>’</w:t>
      </w:r>
      <w:r w:rsidR="00A67273">
        <w:rPr>
          <w:lang w:val="fr-FR"/>
        </w:rPr>
        <w:t>A</w:t>
      </w:r>
      <w:r w:rsidR="00BF51CC" w:rsidRPr="00BF51CC">
        <w:rPr>
          <w:lang w:val="fr-FR"/>
        </w:rPr>
        <w:t xml:space="preserve">rticle 34.4 la formulation </w:t>
      </w:r>
      <w:r w:rsidR="00BF51CC">
        <w:rPr>
          <w:lang w:val="fr-FR"/>
        </w:rPr>
        <w:t>« </w:t>
      </w:r>
      <w:r w:rsidR="00BF51CC" w:rsidRPr="008762F8">
        <w:rPr>
          <w:i/>
          <w:u w:val="single"/>
          <w:lang w:val="fr-FR"/>
        </w:rPr>
        <w:t>ou à ses représentants délégués</w:t>
      </w:r>
      <w:r w:rsidR="00BF51CC">
        <w:rPr>
          <w:lang w:val="fr-FR"/>
        </w:rPr>
        <w:t> »</w:t>
      </w:r>
      <w:r w:rsidR="00BF51CC" w:rsidRPr="00BF51CC">
        <w:rPr>
          <w:lang w:val="fr-FR"/>
        </w:rPr>
        <w:t xml:space="preserve">. </w:t>
      </w:r>
      <w:r w:rsidR="00BF51CC">
        <w:rPr>
          <w:lang w:val="fr-FR"/>
        </w:rPr>
        <w:t>L</w:t>
      </w:r>
      <w:r w:rsidR="00007C54">
        <w:rPr>
          <w:lang w:val="fr-FR"/>
        </w:rPr>
        <w:t>’</w:t>
      </w:r>
      <w:r w:rsidR="00A67273">
        <w:rPr>
          <w:lang w:val="fr-FR"/>
        </w:rPr>
        <w:t>A</w:t>
      </w:r>
      <w:r w:rsidR="00BF51CC">
        <w:rPr>
          <w:lang w:val="fr-FR"/>
        </w:rPr>
        <w:t>rticle</w:t>
      </w:r>
      <w:r w:rsidR="00BF51CC" w:rsidRPr="00BF51CC">
        <w:rPr>
          <w:lang w:val="fr-FR"/>
        </w:rPr>
        <w:t xml:space="preserve"> se lirait donc comme suit :</w:t>
      </w:r>
    </w:p>
    <w:p w:rsidR="00A97247" w:rsidRPr="009C30F6" w:rsidRDefault="00BF51CC" w:rsidP="00BF51CC">
      <w:pPr>
        <w:ind w:left="851" w:firstLine="1"/>
        <w:rPr>
          <w:lang w:val="fr-FR"/>
        </w:rPr>
      </w:pPr>
      <w:r w:rsidRPr="00007C54">
        <w:rPr>
          <w:i/>
          <w:lang w:val="fr-FR"/>
        </w:rPr>
        <w:t>Les Parties contractantes présentent par écrit et remettent au Secrétariat, pour communication au Bureau de la Conférence</w:t>
      </w:r>
      <w:r w:rsidR="007B408E" w:rsidRPr="007B408E">
        <w:rPr>
          <w:i/>
          <w:lang w:val="fr-FR"/>
        </w:rPr>
        <w:t xml:space="preserve"> </w:t>
      </w:r>
      <w:r w:rsidR="007B408E" w:rsidRPr="008762F8">
        <w:rPr>
          <w:i/>
          <w:u w:val="single"/>
          <w:lang w:val="fr-FR"/>
        </w:rPr>
        <w:t>ou à ses représentants délégués</w:t>
      </w:r>
      <w:r w:rsidRPr="00007C54">
        <w:rPr>
          <w:i/>
          <w:lang w:val="fr-FR"/>
        </w:rPr>
        <w:t>, dans l</w:t>
      </w:r>
      <w:r w:rsidR="00007C54">
        <w:rPr>
          <w:i/>
          <w:lang w:val="fr-FR"/>
        </w:rPr>
        <w:t>’</w:t>
      </w:r>
      <w:r w:rsidRPr="00007C54">
        <w:rPr>
          <w:i/>
          <w:lang w:val="fr-FR"/>
        </w:rPr>
        <w:t>une des langues officielles au moins, toute nouvelle proposition n</w:t>
      </w:r>
      <w:r w:rsidR="00007C54">
        <w:rPr>
          <w:i/>
          <w:lang w:val="fr-FR"/>
        </w:rPr>
        <w:t>’</w:t>
      </w:r>
      <w:r w:rsidRPr="00007C54">
        <w:rPr>
          <w:i/>
          <w:lang w:val="fr-FR"/>
        </w:rPr>
        <w:t>ayant pas été soumise au Secrétariat 60 jours avant l</w:t>
      </w:r>
      <w:r w:rsidR="00007C54">
        <w:rPr>
          <w:i/>
          <w:lang w:val="fr-FR"/>
        </w:rPr>
        <w:t>’</w:t>
      </w:r>
      <w:r w:rsidRPr="00007C54">
        <w:rPr>
          <w:i/>
          <w:lang w:val="fr-FR"/>
        </w:rPr>
        <w:t>ouverture de la réunion du Comité permanent qui recommande les documents à présenter pour examen à la Conférence des Parties contractantes, conformément à l</w:t>
      </w:r>
      <w:r w:rsidR="00007C54">
        <w:rPr>
          <w:i/>
          <w:lang w:val="fr-FR"/>
        </w:rPr>
        <w:t>’</w:t>
      </w:r>
      <w:r w:rsidRPr="00007C54">
        <w:rPr>
          <w:i/>
          <w:lang w:val="fr-FR"/>
        </w:rPr>
        <w:t>article 5, et tout amendement aux propositions</w:t>
      </w:r>
      <w:r w:rsidR="00EF21D6" w:rsidRPr="009C30F6">
        <w:rPr>
          <w:lang w:val="fr-FR"/>
        </w:rPr>
        <w:t>.</w:t>
      </w:r>
    </w:p>
    <w:p w:rsidR="004E3B01" w:rsidRPr="009C30F6" w:rsidRDefault="004E3B01" w:rsidP="004E3B01">
      <w:pPr>
        <w:rPr>
          <w:lang w:val="fr-FR"/>
        </w:rPr>
      </w:pPr>
    </w:p>
    <w:p w:rsidR="0007027F" w:rsidRPr="009C30F6" w:rsidRDefault="007B408E" w:rsidP="0007027F">
      <w:pPr>
        <w:keepNext/>
        <w:rPr>
          <w:rFonts w:cs="Arial"/>
          <w:lang w:val="fr-FR"/>
        </w:rPr>
      </w:pPr>
      <w:r>
        <w:rPr>
          <w:rFonts w:cs="Arial"/>
          <w:lang w:val="fr-FR"/>
        </w:rPr>
        <w:t>22</w:t>
      </w:r>
      <w:r w:rsidR="0007027F" w:rsidRPr="009C30F6">
        <w:rPr>
          <w:rFonts w:cs="Arial"/>
          <w:lang w:val="fr-FR"/>
        </w:rPr>
        <w:t>.</w:t>
      </w:r>
      <w:r w:rsidR="0007027F" w:rsidRPr="009C30F6">
        <w:rPr>
          <w:rFonts w:cs="Arial"/>
          <w:lang w:val="fr-FR"/>
        </w:rPr>
        <w:tab/>
      </w:r>
      <w:r w:rsidR="00EF21D6" w:rsidRPr="009C30F6">
        <w:rPr>
          <w:rFonts w:cs="Arial"/>
          <w:lang w:val="fr-FR"/>
        </w:rPr>
        <w:t xml:space="preserve">Dans le cadre du Règlement </w:t>
      </w:r>
      <w:r w:rsidR="00B97FE2">
        <w:rPr>
          <w:rFonts w:cs="Arial"/>
          <w:lang w:val="fr-FR"/>
        </w:rPr>
        <w:t xml:space="preserve">intérieur </w:t>
      </w:r>
      <w:r w:rsidR="00EF21D6" w:rsidRPr="009C30F6">
        <w:rPr>
          <w:rFonts w:cs="Arial"/>
          <w:lang w:val="fr-FR"/>
        </w:rPr>
        <w:t xml:space="preserve">actuel et de la pratique actuelle, si </w:t>
      </w:r>
      <w:r w:rsidR="00B97FE2">
        <w:rPr>
          <w:rFonts w:cs="Arial"/>
          <w:lang w:val="fr-FR"/>
        </w:rPr>
        <w:t>d</w:t>
      </w:r>
      <w:r w:rsidR="00EF21D6" w:rsidRPr="009C30F6">
        <w:rPr>
          <w:rFonts w:cs="Arial"/>
          <w:lang w:val="fr-FR"/>
        </w:rPr>
        <w:t xml:space="preserve">es amendements sont proposés à un projet de résolution présenté en séance plénière, le document peut être : </w:t>
      </w:r>
    </w:p>
    <w:p w:rsidR="00471736" w:rsidRPr="009C30F6" w:rsidRDefault="00471736" w:rsidP="000D2A2E">
      <w:pPr>
        <w:ind w:left="850"/>
        <w:rPr>
          <w:lang w:val="fr-FR"/>
        </w:rPr>
      </w:pPr>
      <w:r w:rsidRPr="009C30F6">
        <w:rPr>
          <w:lang w:val="fr-FR"/>
        </w:rPr>
        <w:t>a</w:t>
      </w:r>
      <w:r w:rsidR="00C90BFE" w:rsidRPr="009C30F6">
        <w:rPr>
          <w:lang w:val="fr-FR"/>
        </w:rPr>
        <w:t>)</w:t>
      </w:r>
      <w:r w:rsidRPr="009C30F6">
        <w:rPr>
          <w:lang w:val="fr-FR"/>
        </w:rPr>
        <w:tab/>
      </w:r>
      <w:r w:rsidR="00EF21D6" w:rsidRPr="009C30F6">
        <w:rPr>
          <w:lang w:val="fr-FR"/>
        </w:rPr>
        <w:t>renvoyé au Secrétariat pour la production d</w:t>
      </w:r>
      <w:r w:rsidR="00007C54">
        <w:rPr>
          <w:lang w:val="fr-FR"/>
        </w:rPr>
        <w:t>’</w:t>
      </w:r>
      <w:r w:rsidR="00EF21D6" w:rsidRPr="009C30F6">
        <w:rPr>
          <w:lang w:val="fr-FR"/>
        </w:rPr>
        <w:t xml:space="preserve">un document révisé; ou </w:t>
      </w:r>
    </w:p>
    <w:p w:rsidR="00471736" w:rsidRPr="009C30F6" w:rsidRDefault="00471736" w:rsidP="000D2A2E">
      <w:pPr>
        <w:ind w:left="850"/>
        <w:rPr>
          <w:lang w:val="fr-FR"/>
        </w:rPr>
      </w:pPr>
      <w:r w:rsidRPr="009C30F6">
        <w:rPr>
          <w:lang w:val="fr-FR"/>
        </w:rPr>
        <w:t>b</w:t>
      </w:r>
      <w:r w:rsidR="00C90BFE" w:rsidRPr="009C30F6">
        <w:rPr>
          <w:lang w:val="fr-FR"/>
        </w:rPr>
        <w:t>)</w:t>
      </w:r>
      <w:r w:rsidRPr="009C30F6">
        <w:rPr>
          <w:lang w:val="fr-FR"/>
        </w:rPr>
        <w:tab/>
      </w:r>
      <w:r w:rsidR="00EF21D6" w:rsidRPr="009C30F6">
        <w:rPr>
          <w:lang w:val="fr-FR"/>
        </w:rPr>
        <w:t xml:space="preserve">renvoyé à un groupe de travail (ou groupe de contact, groupe consultatif ou groupe de rédaction). </w:t>
      </w:r>
    </w:p>
    <w:p w:rsidR="0007027F" w:rsidRPr="009C30F6" w:rsidRDefault="0007027F" w:rsidP="0007027F">
      <w:pPr>
        <w:ind w:firstLine="0"/>
        <w:rPr>
          <w:rFonts w:cs="Arial"/>
          <w:lang w:val="fr-FR"/>
        </w:rPr>
      </w:pPr>
    </w:p>
    <w:p w:rsidR="00365C94" w:rsidRPr="009C30F6" w:rsidRDefault="007B408E" w:rsidP="00C25BAB">
      <w:pPr>
        <w:rPr>
          <w:rFonts w:cs="Arial"/>
          <w:lang w:val="fr-FR"/>
        </w:rPr>
      </w:pPr>
      <w:r>
        <w:rPr>
          <w:rFonts w:cs="Arial"/>
          <w:lang w:val="fr-FR"/>
        </w:rPr>
        <w:t>23</w:t>
      </w:r>
      <w:r w:rsidR="00C25BAB" w:rsidRPr="009C30F6">
        <w:rPr>
          <w:rFonts w:cs="Arial"/>
          <w:lang w:val="fr-FR"/>
        </w:rPr>
        <w:t>.</w:t>
      </w:r>
      <w:r w:rsidR="00C25BAB" w:rsidRPr="009C30F6">
        <w:rPr>
          <w:rFonts w:cs="Arial"/>
          <w:lang w:val="fr-FR"/>
        </w:rPr>
        <w:tab/>
      </w:r>
      <w:r>
        <w:rPr>
          <w:rFonts w:cs="Arial"/>
          <w:lang w:val="fr-FR"/>
        </w:rPr>
        <w:t>Par conséquent</w:t>
      </w:r>
      <w:r w:rsidR="00EF21D6" w:rsidRPr="009C30F6">
        <w:rPr>
          <w:rFonts w:cs="Arial"/>
          <w:lang w:val="fr-FR"/>
        </w:rPr>
        <w:t xml:space="preserve">, le Secrétariat suggère : </w:t>
      </w:r>
    </w:p>
    <w:p w:rsidR="00365C94" w:rsidRPr="009C30F6" w:rsidRDefault="00365C94" w:rsidP="00C25BAB">
      <w:pPr>
        <w:rPr>
          <w:rFonts w:cs="Arial"/>
          <w:lang w:val="fr-FR"/>
        </w:rPr>
      </w:pPr>
    </w:p>
    <w:p w:rsidR="00471736" w:rsidRPr="009C30F6" w:rsidRDefault="007B5809" w:rsidP="00AF2F31">
      <w:pPr>
        <w:ind w:left="850"/>
        <w:rPr>
          <w:rFonts w:cs="Arial"/>
          <w:lang w:val="fr-FR"/>
        </w:rPr>
      </w:pPr>
      <w:r w:rsidRPr="009C30F6">
        <w:rPr>
          <w:rFonts w:cs="Arial"/>
          <w:lang w:val="fr-FR"/>
        </w:rPr>
        <w:t>a</w:t>
      </w:r>
      <w:r w:rsidR="00C90BFE" w:rsidRPr="009C30F6">
        <w:rPr>
          <w:rFonts w:cs="Arial"/>
          <w:lang w:val="fr-FR"/>
        </w:rPr>
        <w:t>)</w:t>
      </w:r>
      <w:r w:rsidRPr="009C30F6">
        <w:rPr>
          <w:rFonts w:cs="Arial"/>
          <w:lang w:val="fr-FR"/>
        </w:rPr>
        <w:tab/>
      </w:r>
      <w:r w:rsidR="00EF21D6" w:rsidRPr="009C30F6">
        <w:rPr>
          <w:rFonts w:cs="Arial"/>
          <w:lang w:val="fr-FR"/>
        </w:rPr>
        <w:t>si un document est renvoyé au Secrétariat</w:t>
      </w:r>
      <w:r w:rsidR="007B408E">
        <w:rPr>
          <w:rFonts w:cs="Arial"/>
          <w:lang w:val="fr-FR"/>
        </w:rPr>
        <w:t xml:space="preserve"> pour révision</w:t>
      </w:r>
      <w:r w:rsidR="00EF21D6" w:rsidRPr="009C30F6">
        <w:rPr>
          <w:rFonts w:cs="Arial"/>
          <w:lang w:val="fr-FR"/>
        </w:rPr>
        <w:t xml:space="preserve"> : </w:t>
      </w:r>
    </w:p>
    <w:p w:rsidR="00471736" w:rsidRDefault="00232196" w:rsidP="000D2A2E">
      <w:pPr>
        <w:ind w:left="1276"/>
        <w:rPr>
          <w:rFonts w:cs="Arial"/>
          <w:lang w:val="fr-FR"/>
        </w:rPr>
      </w:pPr>
      <w:r w:rsidRPr="009C30F6">
        <w:rPr>
          <w:rFonts w:cs="Arial"/>
          <w:lang w:val="fr-FR"/>
        </w:rPr>
        <w:t>-</w:t>
      </w:r>
      <w:r w:rsidRPr="009C30F6">
        <w:rPr>
          <w:rFonts w:cs="Arial"/>
          <w:lang w:val="fr-FR"/>
        </w:rPr>
        <w:tab/>
      </w:r>
      <w:r w:rsidR="007B408E">
        <w:rPr>
          <w:rFonts w:cs="Arial"/>
          <w:lang w:val="fr-FR"/>
        </w:rPr>
        <w:t>toute Partie qui a proposé des</w:t>
      </w:r>
      <w:r w:rsidR="00EF21D6" w:rsidRPr="009C30F6">
        <w:rPr>
          <w:rFonts w:cs="Arial"/>
          <w:lang w:val="fr-FR"/>
        </w:rPr>
        <w:t xml:space="preserve"> amendements </w:t>
      </w:r>
      <w:r w:rsidR="007F0710">
        <w:rPr>
          <w:rFonts w:cs="Arial"/>
          <w:lang w:val="fr-FR"/>
        </w:rPr>
        <w:t>fournit au Secrétariat</w:t>
      </w:r>
      <w:r w:rsidR="007B408E">
        <w:rPr>
          <w:rFonts w:cs="Arial"/>
          <w:lang w:val="fr-FR"/>
        </w:rPr>
        <w:t>, dans un délai de deux heures après la fin de la séance, des copies des</w:t>
      </w:r>
      <w:r w:rsidR="003B6C84">
        <w:rPr>
          <w:rFonts w:cs="Arial"/>
          <w:lang w:val="fr-FR"/>
        </w:rPr>
        <w:t xml:space="preserve"> </w:t>
      </w:r>
      <w:r w:rsidR="00EF21D6" w:rsidRPr="009C30F6">
        <w:rPr>
          <w:rFonts w:cs="Arial"/>
          <w:lang w:val="fr-FR"/>
        </w:rPr>
        <w:t xml:space="preserve">amendements </w:t>
      </w:r>
      <w:r w:rsidR="003B6C84">
        <w:rPr>
          <w:rFonts w:cs="Arial"/>
          <w:lang w:val="fr-FR"/>
        </w:rPr>
        <w:t>proposés</w:t>
      </w:r>
      <w:r w:rsidR="00EF21D6" w:rsidRPr="009C30F6">
        <w:rPr>
          <w:rFonts w:cs="Arial"/>
          <w:lang w:val="fr-FR"/>
        </w:rPr>
        <w:t xml:space="preserve"> sous forme électronique montrant les amendements proposés en mode « suivi des modifications » dans un document Word;</w:t>
      </w:r>
    </w:p>
    <w:p w:rsidR="008762F8" w:rsidRDefault="008762F8" w:rsidP="000D2A2E">
      <w:pPr>
        <w:ind w:left="1276"/>
        <w:rPr>
          <w:rFonts w:cs="Arial"/>
          <w:lang w:val="fr-FR"/>
        </w:rPr>
      </w:pPr>
    </w:p>
    <w:p w:rsidR="003B6C84" w:rsidRPr="009C30F6" w:rsidRDefault="007F0710" w:rsidP="000D2A2E">
      <w:pPr>
        <w:ind w:left="1276"/>
        <w:rPr>
          <w:rFonts w:cs="Arial"/>
          <w:lang w:val="fr-FR"/>
        </w:rPr>
      </w:pPr>
      <w:bookmarkStart w:id="0" w:name="_GoBack"/>
      <w:bookmarkEnd w:id="0"/>
      <w:r>
        <w:rPr>
          <w:rFonts w:cs="Arial"/>
          <w:lang w:val="fr-FR"/>
        </w:rPr>
        <w:t>e</w:t>
      </w:r>
      <w:r w:rsidR="003B6C84">
        <w:rPr>
          <w:rFonts w:cs="Arial"/>
          <w:lang w:val="fr-FR"/>
        </w:rPr>
        <w:t>t le Secrétariat :</w:t>
      </w:r>
    </w:p>
    <w:p w:rsidR="00232196" w:rsidRPr="009C30F6" w:rsidRDefault="00232196" w:rsidP="000D2A2E">
      <w:pPr>
        <w:ind w:left="1276"/>
        <w:rPr>
          <w:rFonts w:cs="Arial"/>
          <w:lang w:val="fr-FR"/>
        </w:rPr>
      </w:pPr>
      <w:r w:rsidRPr="009C30F6">
        <w:rPr>
          <w:rFonts w:cs="Arial"/>
          <w:lang w:val="fr-FR"/>
        </w:rPr>
        <w:t>-</w:t>
      </w:r>
      <w:r w:rsidRPr="009C30F6">
        <w:rPr>
          <w:rFonts w:cs="Arial"/>
          <w:lang w:val="fr-FR"/>
        </w:rPr>
        <w:tab/>
      </w:r>
      <w:r w:rsidR="00EF21D6" w:rsidRPr="009C30F6">
        <w:rPr>
          <w:rFonts w:cs="Arial"/>
          <w:lang w:val="fr-FR"/>
        </w:rPr>
        <w:t>prépare une révision du projet de résolution dans les langues officielles</w:t>
      </w:r>
      <w:r w:rsidR="00B97FE2">
        <w:rPr>
          <w:rFonts w:cs="Arial"/>
          <w:lang w:val="fr-FR"/>
        </w:rPr>
        <w:t>,</w:t>
      </w:r>
      <w:r w:rsidR="00EF21D6" w:rsidRPr="009C30F6">
        <w:rPr>
          <w:rFonts w:cs="Arial"/>
          <w:lang w:val="fr-FR"/>
        </w:rPr>
        <w:t xml:space="preserve"> sur la base des amendements proposés </w:t>
      </w:r>
      <w:r w:rsidR="003B6C84" w:rsidRPr="003B6C84">
        <w:rPr>
          <w:rFonts w:cs="Arial"/>
          <w:lang w:val="fr-FR"/>
        </w:rPr>
        <w:t xml:space="preserve">en utilisant </w:t>
      </w:r>
      <w:r w:rsidR="00806029" w:rsidRPr="003B6C84">
        <w:rPr>
          <w:rFonts w:cs="Arial"/>
          <w:lang w:val="fr-FR"/>
        </w:rPr>
        <w:t xml:space="preserve">si nécessaire </w:t>
      </w:r>
      <w:r w:rsidR="003B6C84" w:rsidRPr="003B6C84">
        <w:rPr>
          <w:rFonts w:cs="Arial"/>
          <w:lang w:val="fr-FR"/>
        </w:rPr>
        <w:t xml:space="preserve">des crochets pour </w:t>
      </w:r>
      <w:r w:rsidR="00F6407E">
        <w:rPr>
          <w:rFonts w:cs="Arial"/>
          <w:lang w:val="fr-FR"/>
        </w:rPr>
        <w:t>indiquer</w:t>
      </w:r>
      <w:r w:rsidR="003B6C84" w:rsidRPr="003B6C84">
        <w:rPr>
          <w:rFonts w:cs="Arial"/>
          <w:lang w:val="fr-FR"/>
        </w:rPr>
        <w:t xml:space="preserve"> les </w:t>
      </w:r>
      <w:r w:rsidR="00F6407E">
        <w:rPr>
          <w:rFonts w:cs="Arial"/>
          <w:lang w:val="fr-FR"/>
        </w:rPr>
        <w:t xml:space="preserve">options de </w:t>
      </w:r>
      <w:r w:rsidR="003B6C84" w:rsidRPr="003B6C84">
        <w:rPr>
          <w:rFonts w:cs="Arial"/>
          <w:lang w:val="fr-FR"/>
        </w:rPr>
        <w:t>texte</w:t>
      </w:r>
      <w:r w:rsidR="00EF21D6" w:rsidRPr="009C30F6">
        <w:rPr>
          <w:rFonts w:cs="Arial"/>
          <w:lang w:val="fr-FR"/>
        </w:rPr>
        <w:t xml:space="preserve">; </w:t>
      </w:r>
    </w:p>
    <w:p w:rsidR="00232196" w:rsidRPr="009C30F6" w:rsidRDefault="00232196" w:rsidP="000D2A2E">
      <w:pPr>
        <w:ind w:left="1276"/>
        <w:rPr>
          <w:rFonts w:cs="Arial"/>
          <w:lang w:val="fr-FR"/>
        </w:rPr>
      </w:pPr>
      <w:r w:rsidRPr="009C30F6">
        <w:rPr>
          <w:rFonts w:cs="Arial"/>
          <w:lang w:val="fr-FR"/>
        </w:rPr>
        <w:t>-</w:t>
      </w:r>
      <w:r w:rsidRPr="009C30F6">
        <w:rPr>
          <w:rFonts w:cs="Arial"/>
          <w:lang w:val="fr-FR"/>
        </w:rPr>
        <w:tab/>
      </w:r>
      <w:r w:rsidR="00EF21D6" w:rsidRPr="009C30F6">
        <w:rPr>
          <w:rFonts w:cs="Arial"/>
          <w:lang w:val="fr-FR"/>
        </w:rPr>
        <w:t>présente le projet révisé au Bureau de la Conférence ou </w:t>
      </w:r>
      <w:r w:rsidR="00230321">
        <w:rPr>
          <w:rFonts w:cs="Arial"/>
          <w:lang w:val="fr-FR"/>
        </w:rPr>
        <w:t xml:space="preserve">(si le Règlement intérieur est amendé comme proposé ci-dessus) </w:t>
      </w:r>
      <w:r w:rsidR="00EF21D6" w:rsidRPr="009C30F6">
        <w:rPr>
          <w:rFonts w:cs="Arial"/>
          <w:lang w:val="fr-FR"/>
        </w:rPr>
        <w:t xml:space="preserve">à ses représentants délégués pour accord; et </w:t>
      </w:r>
    </w:p>
    <w:p w:rsidR="00C25BAB" w:rsidRPr="009C30F6" w:rsidRDefault="00BD78A2" w:rsidP="000D2A2E">
      <w:pPr>
        <w:ind w:left="1276"/>
        <w:rPr>
          <w:rFonts w:cs="Arial"/>
          <w:lang w:val="fr-FR"/>
        </w:rPr>
      </w:pPr>
      <w:r w:rsidRPr="009C30F6">
        <w:rPr>
          <w:rFonts w:cs="Arial"/>
          <w:lang w:val="fr-FR"/>
        </w:rPr>
        <w:t>-</w:t>
      </w:r>
      <w:r w:rsidRPr="009C30F6">
        <w:rPr>
          <w:rFonts w:cs="Arial"/>
          <w:lang w:val="fr-FR"/>
        </w:rPr>
        <w:tab/>
      </w:r>
      <w:r w:rsidR="00EF21D6" w:rsidRPr="009C30F6">
        <w:rPr>
          <w:rFonts w:cs="Arial"/>
          <w:lang w:val="fr-FR"/>
        </w:rPr>
        <w:t xml:space="preserve">traduit et publie le projet révisé sur le site web de Ramsar pour que tous les participants puissent en prendre connaissance, pour discussion finale et adoption en séance plénière dans les derniers jours de la session; </w:t>
      </w:r>
    </w:p>
    <w:p w:rsidR="007B5809" w:rsidRPr="009C30F6" w:rsidRDefault="007B5809" w:rsidP="00C25BAB">
      <w:pPr>
        <w:rPr>
          <w:rFonts w:cs="Arial"/>
          <w:lang w:val="fr-FR"/>
        </w:rPr>
      </w:pPr>
    </w:p>
    <w:p w:rsidR="009C306D" w:rsidRPr="009C30F6" w:rsidRDefault="007B5809" w:rsidP="009C306D">
      <w:pPr>
        <w:ind w:left="850"/>
        <w:rPr>
          <w:rFonts w:cs="Arial"/>
          <w:lang w:val="fr-FR"/>
        </w:rPr>
      </w:pPr>
      <w:r w:rsidRPr="009C30F6">
        <w:rPr>
          <w:rFonts w:cs="Arial"/>
          <w:lang w:val="fr-FR"/>
        </w:rPr>
        <w:lastRenderedPageBreak/>
        <w:t>b</w:t>
      </w:r>
      <w:r w:rsidR="00C90BFE" w:rsidRPr="009C30F6">
        <w:rPr>
          <w:rFonts w:cs="Arial"/>
          <w:lang w:val="fr-FR"/>
        </w:rPr>
        <w:t>)</w:t>
      </w:r>
      <w:r w:rsidRPr="009C30F6">
        <w:rPr>
          <w:rFonts w:cs="Arial"/>
          <w:lang w:val="fr-FR"/>
        </w:rPr>
        <w:tab/>
      </w:r>
      <w:r w:rsidR="00EF21D6" w:rsidRPr="009C30F6">
        <w:rPr>
          <w:rFonts w:cs="Arial"/>
          <w:lang w:val="fr-FR"/>
        </w:rPr>
        <w:t xml:space="preserve">si un document est renvoyé à un groupe de travail : </w:t>
      </w:r>
    </w:p>
    <w:p w:rsidR="009E48EE" w:rsidRPr="009C30F6" w:rsidRDefault="009E48EE" w:rsidP="00AF2F31">
      <w:pPr>
        <w:ind w:left="1276"/>
        <w:rPr>
          <w:rFonts w:cs="Arial"/>
          <w:lang w:val="fr-FR"/>
        </w:rPr>
      </w:pPr>
      <w:r w:rsidRPr="009C30F6">
        <w:rPr>
          <w:rFonts w:cs="Arial"/>
          <w:lang w:val="fr-FR"/>
        </w:rPr>
        <w:t>-</w:t>
      </w:r>
      <w:r w:rsidRPr="009C30F6">
        <w:rPr>
          <w:rFonts w:cs="Arial"/>
          <w:lang w:val="fr-FR"/>
        </w:rPr>
        <w:tab/>
      </w:r>
      <w:r w:rsidR="00EF21D6" w:rsidRPr="009C30F6">
        <w:rPr>
          <w:rFonts w:cs="Arial"/>
          <w:lang w:val="fr-FR"/>
        </w:rPr>
        <w:t>une personne du groupe (</w:t>
      </w:r>
      <w:r w:rsidR="00230321">
        <w:rPr>
          <w:rFonts w:cs="Arial"/>
          <w:lang w:val="fr-FR"/>
        </w:rPr>
        <w:t>qui peut être un représentant du Secrétariat</w:t>
      </w:r>
      <w:r w:rsidR="00EF21D6" w:rsidRPr="009C30F6">
        <w:rPr>
          <w:rFonts w:cs="Arial"/>
          <w:lang w:val="fr-FR"/>
        </w:rPr>
        <w:t>) doit être nommée responsable de la communication des recommandations finales du groupe au Secrétariat;</w:t>
      </w:r>
    </w:p>
    <w:p w:rsidR="009E48EE" w:rsidRPr="009C30F6" w:rsidRDefault="009C306D" w:rsidP="007F0710">
      <w:pPr>
        <w:ind w:left="1276"/>
        <w:rPr>
          <w:rFonts w:cs="Arial"/>
          <w:lang w:val="fr-FR"/>
        </w:rPr>
      </w:pPr>
      <w:r w:rsidRPr="009C30F6">
        <w:rPr>
          <w:rFonts w:cs="Arial"/>
          <w:lang w:val="fr-FR"/>
        </w:rPr>
        <w:t>-</w:t>
      </w:r>
      <w:r w:rsidRPr="009C30F6">
        <w:rPr>
          <w:rFonts w:cs="Arial"/>
          <w:lang w:val="fr-FR"/>
        </w:rPr>
        <w:tab/>
      </w:r>
      <w:r w:rsidR="00EF21D6" w:rsidRPr="009C30F6">
        <w:rPr>
          <w:rFonts w:cs="Arial"/>
          <w:lang w:val="fr-FR"/>
        </w:rPr>
        <w:t>le groupe de travail discute du document</w:t>
      </w:r>
      <w:r w:rsidR="00806029">
        <w:rPr>
          <w:rFonts w:cs="Arial"/>
          <w:lang w:val="fr-FR"/>
        </w:rPr>
        <w:t>,</w:t>
      </w:r>
      <w:r w:rsidR="00230321">
        <w:rPr>
          <w:rFonts w:cs="Arial"/>
          <w:lang w:val="fr-FR"/>
        </w:rPr>
        <w:t xml:space="preserve"> et</w:t>
      </w:r>
      <w:r w:rsidR="00EF21D6" w:rsidRPr="009C30F6">
        <w:rPr>
          <w:rFonts w:cs="Arial"/>
          <w:lang w:val="fr-FR"/>
        </w:rPr>
        <w:t xml:space="preserve"> prépare une révision </w:t>
      </w:r>
      <w:r w:rsidR="00230321">
        <w:rPr>
          <w:rFonts w:cs="Arial"/>
          <w:lang w:val="fr-FR"/>
        </w:rPr>
        <w:t xml:space="preserve">en format Word </w:t>
      </w:r>
      <w:r w:rsidR="00EF21D6" w:rsidRPr="009C30F6">
        <w:rPr>
          <w:rFonts w:cs="Arial"/>
          <w:lang w:val="fr-FR"/>
        </w:rPr>
        <w:t>montrant, en mode « suivi des modifications », les suppressions et ajouts proposés que le groupe recommande pour adoption</w:t>
      </w:r>
      <w:r w:rsidR="00230321" w:rsidRPr="00007C54">
        <w:rPr>
          <w:lang w:val="fr-FR"/>
        </w:rPr>
        <w:t xml:space="preserve"> </w:t>
      </w:r>
      <w:r w:rsidR="00230321" w:rsidRPr="00230321">
        <w:rPr>
          <w:rFonts w:cs="Arial"/>
          <w:lang w:val="fr-FR"/>
        </w:rPr>
        <w:t xml:space="preserve">et en utilisant </w:t>
      </w:r>
      <w:r w:rsidR="00806029" w:rsidRPr="00230321">
        <w:rPr>
          <w:rFonts w:cs="Arial"/>
          <w:lang w:val="fr-FR"/>
        </w:rPr>
        <w:t xml:space="preserve">si nécessaire </w:t>
      </w:r>
      <w:r w:rsidR="00230321" w:rsidRPr="00230321">
        <w:rPr>
          <w:rFonts w:cs="Arial"/>
          <w:lang w:val="fr-FR"/>
        </w:rPr>
        <w:t xml:space="preserve">des crochets pour </w:t>
      </w:r>
      <w:r w:rsidR="00F6407E">
        <w:rPr>
          <w:rFonts w:cs="Arial"/>
          <w:lang w:val="fr-FR"/>
        </w:rPr>
        <w:t>indiquer les options de</w:t>
      </w:r>
      <w:r w:rsidR="00230321" w:rsidRPr="00230321">
        <w:rPr>
          <w:rFonts w:cs="Arial"/>
          <w:lang w:val="fr-FR"/>
        </w:rPr>
        <w:t xml:space="preserve"> texte</w:t>
      </w:r>
      <w:r w:rsidR="00EF21D6" w:rsidRPr="009C30F6">
        <w:rPr>
          <w:rFonts w:cs="Arial"/>
          <w:lang w:val="fr-FR"/>
        </w:rPr>
        <w:t>;</w:t>
      </w:r>
    </w:p>
    <w:p w:rsidR="00BD1720" w:rsidRPr="009C30F6" w:rsidRDefault="009E48EE" w:rsidP="00AF2F31">
      <w:pPr>
        <w:ind w:left="1276"/>
        <w:rPr>
          <w:rFonts w:cs="Arial"/>
          <w:lang w:val="fr-FR"/>
        </w:rPr>
      </w:pPr>
      <w:r w:rsidRPr="009C30F6">
        <w:rPr>
          <w:rFonts w:cs="Arial"/>
          <w:lang w:val="fr-FR"/>
        </w:rPr>
        <w:t>-</w:t>
      </w:r>
      <w:r w:rsidRPr="009C30F6">
        <w:rPr>
          <w:rFonts w:cs="Arial"/>
          <w:lang w:val="fr-FR"/>
        </w:rPr>
        <w:tab/>
      </w:r>
      <w:r w:rsidR="00EF21D6" w:rsidRPr="009C30F6">
        <w:rPr>
          <w:rFonts w:cs="Arial"/>
          <w:lang w:val="fr-FR"/>
        </w:rPr>
        <w:t>uniquement lorsque le groupe de travail a fini son examen, le rapporteur désigné du groupe de travail fournit la version révisée du document au Secrétariat;</w:t>
      </w:r>
    </w:p>
    <w:p w:rsidR="007C1C64" w:rsidRPr="009C30F6" w:rsidRDefault="007C1C64" w:rsidP="00AF2F31">
      <w:pPr>
        <w:ind w:left="1276"/>
        <w:rPr>
          <w:rFonts w:cs="Arial"/>
          <w:lang w:val="fr-FR"/>
        </w:rPr>
      </w:pPr>
      <w:r w:rsidRPr="009C30F6">
        <w:rPr>
          <w:rFonts w:cs="Arial"/>
          <w:lang w:val="fr-FR"/>
        </w:rPr>
        <w:t>-</w:t>
      </w:r>
      <w:r w:rsidRPr="009C30F6">
        <w:rPr>
          <w:rFonts w:cs="Arial"/>
          <w:lang w:val="fr-FR"/>
        </w:rPr>
        <w:tab/>
      </w:r>
      <w:r w:rsidR="00EF21D6" w:rsidRPr="009C30F6">
        <w:rPr>
          <w:rFonts w:cs="Arial"/>
          <w:lang w:val="fr-FR"/>
        </w:rPr>
        <w:t xml:space="preserve">le Secrétariat présente le projet révisé au Bureau de la Conférence (ou à ses représentants délégués) pour accord; et </w:t>
      </w:r>
    </w:p>
    <w:p w:rsidR="00BD1720" w:rsidRPr="009C30F6" w:rsidRDefault="007C1C64" w:rsidP="00AF2F31">
      <w:pPr>
        <w:ind w:left="1276"/>
        <w:rPr>
          <w:rFonts w:cs="Arial"/>
          <w:lang w:val="fr-FR"/>
        </w:rPr>
      </w:pPr>
      <w:r w:rsidRPr="009C30F6">
        <w:rPr>
          <w:rFonts w:cs="Arial"/>
          <w:lang w:val="fr-FR"/>
        </w:rPr>
        <w:t>-</w:t>
      </w:r>
      <w:r w:rsidRPr="009C30F6">
        <w:rPr>
          <w:rFonts w:cs="Arial"/>
          <w:lang w:val="fr-FR"/>
        </w:rPr>
        <w:tab/>
      </w:r>
      <w:r w:rsidR="00EF21D6" w:rsidRPr="009C30F6">
        <w:rPr>
          <w:rFonts w:cs="Arial"/>
          <w:lang w:val="fr-FR"/>
        </w:rPr>
        <w:t xml:space="preserve">le Secrétariat traduit et publie le projet révisé sur le site web de Ramsar pour que tous les participants puissent en prendre connaissance, pour discussion et adoption en séance plénière </w:t>
      </w:r>
      <w:r w:rsidR="00B97FE2">
        <w:rPr>
          <w:rFonts w:cs="Arial"/>
          <w:lang w:val="fr-FR"/>
        </w:rPr>
        <w:t>dans</w:t>
      </w:r>
      <w:r w:rsidR="00EF21D6" w:rsidRPr="009C30F6">
        <w:rPr>
          <w:rFonts w:cs="Arial"/>
          <w:lang w:val="fr-FR"/>
        </w:rPr>
        <w:t xml:space="preserve"> les derniers jours de la session.</w:t>
      </w:r>
    </w:p>
    <w:p w:rsidR="007C1C64" w:rsidRPr="009C30F6" w:rsidRDefault="007C1C64" w:rsidP="00C25BAB">
      <w:pPr>
        <w:rPr>
          <w:rFonts w:cs="Arial"/>
          <w:lang w:val="fr-FR"/>
        </w:rPr>
      </w:pPr>
    </w:p>
    <w:p w:rsidR="007748D6" w:rsidRPr="009C30F6" w:rsidRDefault="00230321" w:rsidP="00F11387">
      <w:pPr>
        <w:rPr>
          <w:rFonts w:cs="Arial"/>
          <w:lang w:val="fr-FR"/>
        </w:rPr>
      </w:pPr>
      <w:r>
        <w:rPr>
          <w:rFonts w:cs="Arial"/>
          <w:lang w:val="fr-FR"/>
        </w:rPr>
        <w:t>24</w:t>
      </w:r>
      <w:r w:rsidR="00BD1720" w:rsidRPr="009C30F6">
        <w:rPr>
          <w:rFonts w:cs="Arial"/>
          <w:lang w:val="fr-FR"/>
        </w:rPr>
        <w:t>.</w:t>
      </w:r>
      <w:r w:rsidR="00BD1720" w:rsidRPr="009C30F6">
        <w:rPr>
          <w:rFonts w:cs="Arial"/>
          <w:lang w:val="fr-FR"/>
        </w:rPr>
        <w:tab/>
      </w:r>
      <w:r w:rsidR="00EF21D6" w:rsidRPr="009C30F6">
        <w:rPr>
          <w:rFonts w:cs="Arial"/>
          <w:lang w:val="fr-FR"/>
        </w:rPr>
        <w:t xml:space="preserve">Pour faire en sorte que toute la documentation puisse être traitée et traduite à temps pour discussion lors des séances plénières finales </w:t>
      </w:r>
      <w:r w:rsidR="00B97FE2">
        <w:rPr>
          <w:rFonts w:cs="Arial"/>
          <w:lang w:val="fr-FR"/>
        </w:rPr>
        <w:t>de</w:t>
      </w:r>
      <w:r w:rsidR="00EF21D6" w:rsidRPr="009C30F6">
        <w:rPr>
          <w:rFonts w:cs="Arial"/>
          <w:lang w:val="fr-FR"/>
        </w:rPr>
        <w:t xml:space="preserve"> la COP13, les résultats de chaque groupe de travail </w:t>
      </w:r>
      <w:r>
        <w:rPr>
          <w:rFonts w:cs="Arial"/>
          <w:lang w:val="fr-FR"/>
        </w:rPr>
        <w:t xml:space="preserve">doivent </w:t>
      </w:r>
      <w:r w:rsidR="00EF21D6" w:rsidRPr="009C30F6">
        <w:rPr>
          <w:rFonts w:cs="Arial"/>
          <w:lang w:val="fr-FR"/>
        </w:rPr>
        <w:t xml:space="preserve">être soumis au Secrétariat avant </w:t>
      </w:r>
      <w:r>
        <w:rPr>
          <w:rFonts w:cs="Arial"/>
          <w:lang w:val="fr-FR"/>
        </w:rPr>
        <w:t>19</w:t>
      </w:r>
      <w:r w:rsidR="00AE60B4">
        <w:rPr>
          <w:rFonts w:cs="Arial"/>
          <w:lang w:val="fr-FR"/>
        </w:rPr>
        <w:t>h</w:t>
      </w:r>
      <w:r>
        <w:rPr>
          <w:rFonts w:cs="Arial"/>
          <w:lang w:val="fr-FR"/>
        </w:rPr>
        <w:t xml:space="preserve">00 </w:t>
      </w:r>
      <w:r w:rsidR="00A67273">
        <w:rPr>
          <w:rFonts w:cs="Arial"/>
          <w:lang w:val="fr-FR"/>
        </w:rPr>
        <w:t xml:space="preserve">le </w:t>
      </w:r>
      <w:r w:rsidRPr="00230321">
        <w:rPr>
          <w:rFonts w:cs="Arial"/>
          <w:lang w:val="fr-FR"/>
        </w:rPr>
        <w:t>26 octobre. Cela permettra d</w:t>
      </w:r>
      <w:r w:rsidR="00007C54">
        <w:rPr>
          <w:rFonts w:cs="Arial"/>
          <w:lang w:val="fr-FR"/>
        </w:rPr>
        <w:t>’</w:t>
      </w:r>
      <w:r w:rsidRPr="00230321">
        <w:rPr>
          <w:rFonts w:cs="Arial"/>
          <w:lang w:val="fr-FR"/>
        </w:rPr>
        <w:t>achever la révision, la traduction et la publication conformément à l</w:t>
      </w:r>
      <w:r w:rsidR="00007C54">
        <w:rPr>
          <w:rFonts w:cs="Arial"/>
          <w:lang w:val="fr-FR"/>
        </w:rPr>
        <w:t>’</w:t>
      </w:r>
      <w:r w:rsidR="007F0710">
        <w:rPr>
          <w:rFonts w:cs="Arial"/>
          <w:lang w:val="fr-FR"/>
        </w:rPr>
        <w:t>A</w:t>
      </w:r>
      <w:r w:rsidRPr="00230321">
        <w:rPr>
          <w:rFonts w:cs="Arial"/>
          <w:lang w:val="fr-FR"/>
        </w:rPr>
        <w:t>rticle 34.5, c</w:t>
      </w:r>
      <w:r w:rsidR="00007C54">
        <w:rPr>
          <w:rFonts w:cs="Arial"/>
          <w:lang w:val="fr-FR"/>
        </w:rPr>
        <w:t>’</w:t>
      </w:r>
      <w:r w:rsidRPr="00230321">
        <w:rPr>
          <w:rFonts w:cs="Arial"/>
          <w:lang w:val="fr-FR"/>
        </w:rPr>
        <w:t xml:space="preserve">est-à-dire avant la fin du 27 octobre, qui est réservé aux </w:t>
      </w:r>
      <w:r w:rsidR="00EF21D6" w:rsidRPr="009C30F6">
        <w:rPr>
          <w:rFonts w:cs="Arial"/>
          <w:lang w:val="fr-FR"/>
        </w:rPr>
        <w:t xml:space="preserve">excursions de terrain. </w:t>
      </w:r>
    </w:p>
    <w:p w:rsidR="00781CEC" w:rsidRPr="009C30F6" w:rsidRDefault="00781CEC" w:rsidP="00781CEC">
      <w:pPr>
        <w:rPr>
          <w:rFonts w:cs="Arial"/>
          <w:lang w:val="fr-FR"/>
        </w:rPr>
      </w:pPr>
    </w:p>
    <w:p w:rsidR="000971F4" w:rsidRPr="009C30F6" w:rsidRDefault="00A67273" w:rsidP="00781CEC">
      <w:pPr>
        <w:rPr>
          <w:rFonts w:cs="Arial"/>
          <w:lang w:val="fr-FR"/>
        </w:rPr>
      </w:pPr>
      <w:r>
        <w:rPr>
          <w:rFonts w:cs="Arial"/>
          <w:lang w:val="fr-FR"/>
        </w:rPr>
        <w:t>25</w:t>
      </w:r>
      <w:r w:rsidR="008B3CD7" w:rsidRPr="009C30F6">
        <w:rPr>
          <w:rFonts w:cs="Arial"/>
          <w:lang w:val="fr-FR"/>
        </w:rPr>
        <w:t>.</w:t>
      </w:r>
      <w:r w:rsidR="008B3CD7" w:rsidRPr="009C30F6">
        <w:rPr>
          <w:rFonts w:cs="Arial"/>
          <w:lang w:val="fr-FR"/>
        </w:rPr>
        <w:tab/>
      </w:r>
      <w:r w:rsidR="00EF21D6" w:rsidRPr="009C30F6">
        <w:rPr>
          <w:rFonts w:cs="Arial"/>
          <w:lang w:val="fr-FR"/>
        </w:rPr>
        <w:t xml:space="preserve">Le Secrétariat publie </w:t>
      </w:r>
      <w:r w:rsidR="00B97FE2" w:rsidRPr="009C30F6">
        <w:rPr>
          <w:rFonts w:cs="Arial"/>
          <w:lang w:val="fr-FR"/>
        </w:rPr>
        <w:t xml:space="preserve">sur son site web </w:t>
      </w:r>
      <w:r w:rsidR="00EF21D6" w:rsidRPr="009C30F6">
        <w:rPr>
          <w:rFonts w:cs="Arial"/>
          <w:lang w:val="fr-FR"/>
        </w:rPr>
        <w:t>les révisions des projets de résolutions, projets de rapports résumés quotidiens et autre</w:t>
      </w:r>
      <w:r w:rsidR="00B97FE2">
        <w:rPr>
          <w:rFonts w:cs="Arial"/>
          <w:lang w:val="fr-FR"/>
        </w:rPr>
        <w:t>s</w:t>
      </w:r>
      <w:r w:rsidR="00EF21D6" w:rsidRPr="009C30F6">
        <w:rPr>
          <w:rFonts w:cs="Arial"/>
          <w:lang w:val="fr-FR"/>
        </w:rPr>
        <w:t xml:space="preserve"> information</w:t>
      </w:r>
      <w:r w:rsidR="00B97FE2">
        <w:rPr>
          <w:rFonts w:cs="Arial"/>
          <w:lang w:val="fr-FR"/>
        </w:rPr>
        <w:t>s</w:t>
      </w:r>
      <w:r w:rsidR="00EF21D6" w:rsidRPr="009C30F6">
        <w:rPr>
          <w:rFonts w:cs="Arial"/>
          <w:lang w:val="fr-FR"/>
        </w:rPr>
        <w:t xml:space="preserve"> pour les participants. </w:t>
      </w:r>
    </w:p>
    <w:p w:rsidR="00F344DE" w:rsidRPr="00B44659" w:rsidRDefault="00F344DE" w:rsidP="007C4B75">
      <w:pPr>
        <w:ind w:left="0" w:firstLine="0"/>
        <w:rPr>
          <w:rFonts w:cs="Arial"/>
          <w:lang w:val="fr-FR"/>
        </w:rPr>
      </w:pPr>
    </w:p>
    <w:sectPr w:rsidR="00F344DE" w:rsidRPr="00B44659" w:rsidSect="002137E0">
      <w:headerReference w:type="default" r:id="rId8"/>
      <w:foot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836" w:rsidRDefault="00F81836" w:rsidP="00DF2386">
      <w:r>
        <w:separator/>
      </w:r>
    </w:p>
  </w:endnote>
  <w:endnote w:type="continuationSeparator" w:id="0">
    <w:p w:rsidR="00F81836" w:rsidRDefault="00F81836"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71" w:rsidRDefault="005D0FC2" w:rsidP="002137E0">
    <w:pPr>
      <w:pStyle w:val="Header"/>
      <w:rPr>
        <w:noProof/>
      </w:rPr>
    </w:pPr>
    <w:r>
      <w:rPr>
        <w:sz w:val="20"/>
        <w:szCs w:val="20"/>
      </w:rPr>
      <w:t>SC</w:t>
    </w:r>
    <w:r w:rsidR="002505CD">
      <w:rPr>
        <w:sz w:val="20"/>
        <w:szCs w:val="20"/>
      </w:rPr>
      <w:t>55 Doc.4.2</w:t>
    </w:r>
    <w:r w:rsidR="00F73E71">
      <w:tab/>
    </w:r>
    <w:r w:rsidR="00F73E71">
      <w:tab/>
    </w:r>
    <w:sdt>
      <w:sdtPr>
        <w:id w:val="-1790969534"/>
        <w:docPartObj>
          <w:docPartGallery w:val="Page Numbers (Top of Page)"/>
          <w:docPartUnique/>
        </w:docPartObj>
      </w:sdtPr>
      <w:sdtEndPr>
        <w:rPr>
          <w:noProof/>
        </w:rPr>
      </w:sdtEndPr>
      <w:sdtContent>
        <w:r w:rsidR="00F73E71" w:rsidRPr="00F344DE">
          <w:rPr>
            <w:sz w:val="20"/>
            <w:szCs w:val="20"/>
          </w:rPr>
          <w:fldChar w:fldCharType="begin"/>
        </w:r>
        <w:r w:rsidR="00F73E71" w:rsidRPr="00F344DE">
          <w:rPr>
            <w:sz w:val="20"/>
            <w:szCs w:val="20"/>
          </w:rPr>
          <w:instrText xml:space="preserve"> PAGE   \* MERGEFORMAT </w:instrText>
        </w:r>
        <w:r w:rsidR="00F73E71" w:rsidRPr="00F344DE">
          <w:rPr>
            <w:sz w:val="20"/>
            <w:szCs w:val="20"/>
          </w:rPr>
          <w:fldChar w:fldCharType="separate"/>
        </w:r>
        <w:r w:rsidR="008762F8">
          <w:rPr>
            <w:noProof/>
            <w:sz w:val="20"/>
            <w:szCs w:val="20"/>
          </w:rPr>
          <w:t>4</w:t>
        </w:r>
        <w:r w:rsidR="00F73E71"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836" w:rsidRDefault="00F81836" w:rsidP="00DF2386">
      <w:r>
        <w:separator/>
      </w:r>
    </w:p>
  </w:footnote>
  <w:footnote w:type="continuationSeparator" w:id="0">
    <w:p w:rsidR="00F81836" w:rsidRDefault="00F81836"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71" w:rsidRDefault="00F73E71">
    <w:pPr>
      <w:pStyle w:val="Header"/>
    </w:pPr>
  </w:p>
  <w:p w:rsidR="00F73E71" w:rsidRDefault="00F73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9F6BD2"/>
    <w:multiLevelType w:val="hybridMultilevel"/>
    <w:tmpl w:val="71D44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930ACE"/>
    <w:multiLevelType w:val="hybridMultilevel"/>
    <w:tmpl w:val="9260EEF4"/>
    <w:lvl w:ilvl="0" w:tplc="A042B35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3"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5"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7"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677868"/>
    <w:multiLevelType w:val="hybridMultilevel"/>
    <w:tmpl w:val="D9E4A2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5"/>
  </w:num>
  <w:num w:numId="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5"/>
  </w:num>
  <w:num w:numId="13">
    <w:abstractNumId w:val="17"/>
  </w:num>
  <w:num w:numId="14">
    <w:abstractNumId w:val="12"/>
  </w:num>
  <w:num w:numId="15">
    <w:abstractNumId w:val="2"/>
  </w:num>
  <w:num w:numId="16">
    <w:abstractNumId w:val="14"/>
  </w:num>
  <w:num w:numId="17">
    <w:abstractNumId w:val="20"/>
  </w:num>
  <w:num w:numId="18">
    <w:abstractNumId w:val="29"/>
  </w:num>
  <w:num w:numId="19">
    <w:abstractNumId w:val="27"/>
  </w:num>
  <w:num w:numId="20">
    <w:abstractNumId w:val="22"/>
  </w:num>
  <w:num w:numId="21">
    <w:abstractNumId w:val="24"/>
  </w:num>
  <w:num w:numId="22">
    <w:abstractNumId w:val="15"/>
  </w:num>
  <w:num w:numId="23">
    <w:abstractNumId w:val="21"/>
  </w:num>
  <w:num w:numId="24">
    <w:abstractNumId w:val="19"/>
  </w:num>
  <w:num w:numId="25">
    <w:abstractNumId w:val="26"/>
  </w:num>
  <w:num w:numId="26">
    <w:abstractNumId w:val="9"/>
  </w:num>
  <w:num w:numId="27">
    <w:abstractNumId w:val="0"/>
  </w:num>
  <w:num w:numId="28">
    <w:abstractNumId w:val="11"/>
  </w:num>
  <w:num w:numId="29">
    <w:abstractNumId w:val="3"/>
  </w:num>
  <w:num w:numId="30">
    <w:abstractNumId w:val="28"/>
  </w:num>
  <w:num w:numId="31">
    <w:abstractNumId w:val="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032B"/>
    <w:rsid w:val="00007C54"/>
    <w:rsid w:val="000125C5"/>
    <w:rsid w:val="00014168"/>
    <w:rsid w:val="00014806"/>
    <w:rsid w:val="00017A16"/>
    <w:rsid w:val="00026E09"/>
    <w:rsid w:val="000355EA"/>
    <w:rsid w:val="00037CE0"/>
    <w:rsid w:val="00053929"/>
    <w:rsid w:val="0007027F"/>
    <w:rsid w:val="00070A29"/>
    <w:rsid w:val="00074DE8"/>
    <w:rsid w:val="000940E2"/>
    <w:rsid w:val="000971F4"/>
    <w:rsid w:val="00097EA9"/>
    <w:rsid w:val="000A3E3E"/>
    <w:rsid w:val="000C2489"/>
    <w:rsid w:val="000C62E2"/>
    <w:rsid w:val="000D2A2E"/>
    <w:rsid w:val="000D5C76"/>
    <w:rsid w:val="000E0AA4"/>
    <w:rsid w:val="000E0BEF"/>
    <w:rsid w:val="000E2FA0"/>
    <w:rsid w:val="000E47E9"/>
    <w:rsid w:val="000F1EE1"/>
    <w:rsid w:val="000F22E7"/>
    <w:rsid w:val="0012096C"/>
    <w:rsid w:val="00127828"/>
    <w:rsid w:val="001343C2"/>
    <w:rsid w:val="00160CF2"/>
    <w:rsid w:val="00161BDA"/>
    <w:rsid w:val="00166EA2"/>
    <w:rsid w:val="00171618"/>
    <w:rsid w:val="001819B1"/>
    <w:rsid w:val="001A2D10"/>
    <w:rsid w:val="001C55CC"/>
    <w:rsid w:val="001C5E41"/>
    <w:rsid w:val="001C77BC"/>
    <w:rsid w:val="001D48BB"/>
    <w:rsid w:val="001D7342"/>
    <w:rsid w:val="001E00E3"/>
    <w:rsid w:val="001F2349"/>
    <w:rsid w:val="002005D2"/>
    <w:rsid w:val="0020298B"/>
    <w:rsid w:val="00206111"/>
    <w:rsid w:val="00206D9A"/>
    <w:rsid w:val="002137E0"/>
    <w:rsid w:val="002252B7"/>
    <w:rsid w:val="00230321"/>
    <w:rsid w:val="00232196"/>
    <w:rsid w:val="002433C6"/>
    <w:rsid w:val="002505CD"/>
    <w:rsid w:val="00256692"/>
    <w:rsid w:val="00262695"/>
    <w:rsid w:val="0027397A"/>
    <w:rsid w:val="002741AC"/>
    <w:rsid w:val="00275F13"/>
    <w:rsid w:val="002819C0"/>
    <w:rsid w:val="00282B81"/>
    <w:rsid w:val="00285B17"/>
    <w:rsid w:val="00286A81"/>
    <w:rsid w:val="00286ECE"/>
    <w:rsid w:val="00287BAE"/>
    <w:rsid w:val="00295556"/>
    <w:rsid w:val="00295BB5"/>
    <w:rsid w:val="00297C65"/>
    <w:rsid w:val="002A015E"/>
    <w:rsid w:val="002A2793"/>
    <w:rsid w:val="002A5A4D"/>
    <w:rsid w:val="002A5E07"/>
    <w:rsid w:val="002B4262"/>
    <w:rsid w:val="002B4A72"/>
    <w:rsid w:val="002C7345"/>
    <w:rsid w:val="002D5A4D"/>
    <w:rsid w:val="002E22AF"/>
    <w:rsid w:val="002E63FA"/>
    <w:rsid w:val="002F229C"/>
    <w:rsid w:val="002F44D3"/>
    <w:rsid w:val="002F4BCA"/>
    <w:rsid w:val="00306EEA"/>
    <w:rsid w:val="00311748"/>
    <w:rsid w:val="00312268"/>
    <w:rsid w:val="00313978"/>
    <w:rsid w:val="00315F66"/>
    <w:rsid w:val="00316DAF"/>
    <w:rsid w:val="00324398"/>
    <w:rsid w:val="00355FBD"/>
    <w:rsid w:val="003644B7"/>
    <w:rsid w:val="00365C94"/>
    <w:rsid w:val="00384FC3"/>
    <w:rsid w:val="00385765"/>
    <w:rsid w:val="003A1D3C"/>
    <w:rsid w:val="003A3804"/>
    <w:rsid w:val="003A52BE"/>
    <w:rsid w:val="003A5866"/>
    <w:rsid w:val="003A6E9F"/>
    <w:rsid w:val="003B6C84"/>
    <w:rsid w:val="003C4DF4"/>
    <w:rsid w:val="003D1EE1"/>
    <w:rsid w:val="003D4B3A"/>
    <w:rsid w:val="003D4CD6"/>
    <w:rsid w:val="003F08AF"/>
    <w:rsid w:val="003F6B9B"/>
    <w:rsid w:val="003F6EC2"/>
    <w:rsid w:val="004023EC"/>
    <w:rsid w:val="00402E58"/>
    <w:rsid w:val="00406999"/>
    <w:rsid w:val="00410473"/>
    <w:rsid w:val="004146A4"/>
    <w:rsid w:val="004149DC"/>
    <w:rsid w:val="00414B46"/>
    <w:rsid w:val="00416A56"/>
    <w:rsid w:val="004228C7"/>
    <w:rsid w:val="0042798B"/>
    <w:rsid w:val="00434913"/>
    <w:rsid w:val="00437506"/>
    <w:rsid w:val="00437D5B"/>
    <w:rsid w:val="004474F8"/>
    <w:rsid w:val="00471736"/>
    <w:rsid w:val="00474104"/>
    <w:rsid w:val="00474A6E"/>
    <w:rsid w:val="00474E80"/>
    <w:rsid w:val="00474FFD"/>
    <w:rsid w:val="00477550"/>
    <w:rsid w:val="004827C6"/>
    <w:rsid w:val="004844A8"/>
    <w:rsid w:val="00485526"/>
    <w:rsid w:val="00485715"/>
    <w:rsid w:val="004931C0"/>
    <w:rsid w:val="00494047"/>
    <w:rsid w:val="00496803"/>
    <w:rsid w:val="004A6790"/>
    <w:rsid w:val="004A6FA3"/>
    <w:rsid w:val="004B6688"/>
    <w:rsid w:val="004B6CF2"/>
    <w:rsid w:val="004C52BB"/>
    <w:rsid w:val="004C5882"/>
    <w:rsid w:val="004C5FF6"/>
    <w:rsid w:val="004D112A"/>
    <w:rsid w:val="004E3B01"/>
    <w:rsid w:val="004F049B"/>
    <w:rsid w:val="004F3066"/>
    <w:rsid w:val="0050469B"/>
    <w:rsid w:val="005244A4"/>
    <w:rsid w:val="00527783"/>
    <w:rsid w:val="00532A58"/>
    <w:rsid w:val="005357DE"/>
    <w:rsid w:val="005436FE"/>
    <w:rsid w:val="00546BF9"/>
    <w:rsid w:val="00547256"/>
    <w:rsid w:val="00553850"/>
    <w:rsid w:val="00580574"/>
    <w:rsid w:val="005814B5"/>
    <w:rsid w:val="005852C7"/>
    <w:rsid w:val="00592D11"/>
    <w:rsid w:val="0059647D"/>
    <w:rsid w:val="005B10F6"/>
    <w:rsid w:val="005B541D"/>
    <w:rsid w:val="005C3789"/>
    <w:rsid w:val="005D0C3B"/>
    <w:rsid w:val="005D0FC2"/>
    <w:rsid w:val="005D2A44"/>
    <w:rsid w:val="005D3631"/>
    <w:rsid w:val="005D3E9D"/>
    <w:rsid w:val="005D6E5D"/>
    <w:rsid w:val="006017F4"/>
    <w:rsid w:val="0061379C"/>
    <w:rsid w:val="00621456"/>
    <w:rsid w:val="006227D3"/>
    <w:rsid w:val="006256D3"/>
    <w:rsid w:val="00627BB7"/>
    <w:rsid w:val="0063141C"/>
    <w:rsid w:val="00644A13"/>
    <w:rsid w:val="0065136E"/>
    <w:rsid w:val="00662241"/>
    <w:rsid w:val="00670D71"/>
    <w:rsid w:val="006A5655"/>
    <w:rsid w:val="006B7C42"/>
    <w:rsid w:val="006C5FAA"/>
    <w:rsid w:val="006E7C05"/>
    <w:rsid w:val="006E7DCE"/>
    <w:rsid w:val="006F1297"/>
    <w:rsid w:val="006F52F3"/>
    <w:rsid w:val="006F6D24"/>
    <w:rsid w:val="0070385A"/>
    <w:rsid w:val="007050FF"/>
    <w:rsid w:val="00737160"/>
    <w:rsid w:val="00744EB9"/>
    <w:rsid w:val="00752764"/>
    <w:rsid w:val="00766962"/>
    <w:rsid w:val="00766F9A"/>
    <w:rsid w:val="007748D6"/>
    <w:rsid w:val="00775287"/>
    <w:rsid w:val="00780F01"/>
    <w:rsid w:val="00781CEC"/>
    <w:rsid w:val="007A0841"/>
    <w:rsid w:val="007A2C21"/>
    <w:rsid w:val="007B408E"/>
    <w:rsid w:val="007B5809"/>
    <w:rsid w:val="007C1C64"/>
    <w:rsid w:val="007C4B75"/>
    <w:rsid w:val="007D33F4"/>
    <w:rsid w:val="007E0A86"/>
    <w:rsid w:val="007F0710"/>
    <w:rsid w:val="007F3ABE"/>
    <w:rsid w:val="00806029"/>
    <w:rsid w:val="0081387F"/>
    <w:rsid w:val="00824FC2"/>
    <w:rsid w:val="008328E9"/>
    <w:rsid w:val="00832C60"/>
    <w:rsid w:val="00835BCB"/>
    <w:rsid w:val="00835CDC"/>
    <w:rsid w:val="00836717"/>
    <w:rsid w:val="00847EAC"/>
    <w:rsid w:val="00850B09"/>
    <w:rsid w:val="008559FF"/>
    <w:rsid w:val="00863B9D"/>
    <w:rsid w:val="00863BE6"/>
    <w:rsid w:val="008762F8"/>
    <w:rsid w:val="008775BC"/>
    <w:rsid w:val="008808AD"/>
    <w:rsid w:val="00882F1B"/>
    <w:rsid w:val="00896FBB"/>
    <w:rsid w:val="008A0E7C"/>
    <w:rsid w:val="008A70CE"/>
    <w:rsid w:val="008B3CD7"/>
    <w:rsid w:val="008B4107"/>
    <w:rsid w:val="008C25E4"/>
    <w:rsid w:val="008C2DAE"/>
    <w:rsid w:val="008C6BE8"/>
    <w:rsid w:val="008D1944"/>
    <w:rsid w:val="008D26D0"/>
    <w:rsid w:val="009059A9"/>
    <w:rsid w:val="009075EF"/>
    <w:rsid w:val="00911256"/>
    <w:rsid w:val="0092515E"/>
    <w:rsid w:val="00933E0B"/>
    <w:rsid w:val="00936A25"/>
    <w:rsid w:val="0094102A"/>
    <w:rsid w:val="00942FBD"/>
    <w:rsid w:val="0094770B"/>
    <w:rsid w:val="009700C3"/>
    <w:rsid w:val="00974B53"/>
    <w:rsid w:val="00996B28"/>
    <w:rsid w:val="009A1619"/>
    <w:rsid w:val="009B2267"/>
    <w:rsid w:val="009C306D"/>
    <w:rsid w:val="009C30BC"/>
    <w:rsid w:val="009C30F6"/>
    <w:rsid w:val="009C5CD2"/>
    <w:rsid w:val="009D668C"/>
    <w:rsid w:val="009E0AE8"/>
    <w:rsid w:val="009E48EE"/>
    <w:rsid w:val="009E5374"/>
    <w:rsid w:val="009F345D"/>
    <w:rsid w:val="00A079F0"/>
    <w:rsid w:val="00A13218"/>
    <w:rsid w:val="00A15A59"/>
    <w:rsid w:val="00A161EB"/>
    <w:rsid w:val="00A227A3"/>
    <w:rsid w:val="00A279AB"/>
    <w:rsid w:val="00A60B73"/>
    <w:rsid w:val="00A67273"/>
    <w:rsid w:val="00A758D0"/>
    <w:rsid w:val="00A80080"/>
    <w:rsid w:val="00A97247"/>
    <w:rsid w:val="00AA5A21"/>
    <w:rsid w:val="00AB38BB"/>
    <w:rsid w:val="00AB4951"/>
    <w:rsid w:val="00AC23A5"/>
    <w:rsid w:val="00AC645F"/>
    <w:rsid w:val="00AE42BA"/>
    <w:rsid w:val="00AE60B4"/>
    <w:rsid w:val="00AE6D15"/>
    <w:rsid w:val="00AF2F31"/>
    <w:rsid w:val="00B259F1"/>
    <w:rsid w:val="00B315A0"/>
    <w:rsid w:val="00B34A18"/>
    <w:rsid w:val="00B41AFB"/>
    <w:rsid w:val="00B44659"/>
    <w:rsid w:val="00B468CE"/>
    <w:rsid w:val="00B565C5"/>
    <w:rsid w:val="00B579CB"/>
    <w:rsid w:val="00B626CD"/>
    <w:rsid w:val="00B67FB3"/>
    <w:rsid w:val="00B70083"/>
    <w:rsid w:val="00B734DE"/>
    <w:rsid w:val="00B742E4"/>
    <w:rsid w:val="00B75BCA"/>
    <w:rsid w:val="00B8708B"/>
    <w:rsid w:val="00B91EC9"/>
    <w:rsid w:val="00B93413"/>
    <w:rsid w:val="00B97FE2"/>
    <w:rsid w:val="00BA46EE"/>
    <w:rsid w:val="00BB28F6"/>
    <w:rsid w:val="00BC2609"/>
    <w:rsid w:val="00BC4E71"/>
    <w:rsid w:val="00BD1720"/>
    <w:rsid w:val="00BD767D"/>
    <w:rsid w:val="00BD78A2"/>
    <w:rsid w:val="00BF51CC"/>
    <w:rsid w:val="00BF6A97"/>
    <w:rsid w:val="00C01194"/>
    <w:rsid w:val="00C13145"/>
    <w:rsid w:val="00C17416"/>
    <w:rsid w:val="00C24551"/>
    <w:rsid w:val="00C25BAB"/>
    <w:rsid w:val="00C30140"/>
    <w:rsid w:val="00C60458"/>
    <w:rsid w:val="00C83BE4"/>
    <w:rsid w:val="00C90BFE"/>
    <w:rsid w:val="00CA3FFA"/>
    <w:rsid w:val="00CC0CD4"/>
    <w:rsid w:val="00CD2B57"/>
    <w:rsid w:val="00CD6716"/>
    <w:rsid w:val="00CE0E54"/>
    <w:rsid w:val="00CE3972"/>
    <w:rsid w:val="00CE750F"/>
    <w:rsid w:val="00CF74C6"/>
    <w:rsid w:val="00D03AF8"/>
    <w:rsid w:val="00D050AC"/>
    <w:rsid w:val="00D07117"/>
    <w:rsid w:val="00D143E6"/>
    <w:rsid w:val="00D160CB"/>
    <w:rsid w:val="00D16CD2"/>
    <w:rsid w:val="00D178B6"/>
    <w:rsid w:val="00D245A1"/>
    <w:rsid w:val="00D24BB8"/>
    <w:rsid w:val="00D24E97"/>
    <w:rsid w:val="00D415E2"/>
    <w:rsid w:val="00D42055"/>
    <w:rsid w:val="00D50B5D"/>
    <w:rsid w:val="00D51AE4"/>
    <w:rsid w:val="00D647C3"/>
    <w:rsid w:val="00D805D5"/>
    <w:rsid w:val="00D840FC"/>
    <w:rsid w:val="00D94563"/>
    <w:rsid w:val="00D94F55"/>
    <w:rsid w:val="00D9633A"/>
    <w:rsid w:val="00DB29CE"/>
    <w:rsid w:val="00DB5778"/>
    <w:rsid w:val="00DD79AC"/>
    <w:rsid w:val="00DE1707"/>
    <w:rsid w:val="00DF2386"/>
    <w:rsid w:val="00DF2C8D"/>
    <w:rsid w:val="00DF7FE7"/>
    <w:rsid w:val="00E077E2"/>
    <w:rsid w:val="00E35549"/>
    <w:rsid w:val="00E46367"/>
    <w:rsid w:val="00E63F0B"/>
    <w:rsid w:val="00E71D2E"/>
    <w:rsid w:val="00E82EF8"/>
    <w:rsid w:val="00E84690"/>
    <w:rsid w:val="00E84947"/>
    <w:rsid w:val="00E86EBC"/>
    <w:rsid w:val="00E9369E"/>
    <w:rsid w:val="00E95C86"/>
    <w:rsid w:val="00EA3A7F"/>
    <w:rsid w:val="00EA5BB6"/>
    <w:rsid w:val="00EA5F5A"/>
    <w:rsid w:val="00EC3410"/>
    <w:rsid w:val="00ED536D"/>
    <w:rsid w:val="00EE2CF5"/>
    <w:rsid w:val="00EE737C"/>
    <w:rsid w:val="00EF13D9"/>
    <w:rsid w:val="00EF21D6"/>
    <w:rsid w:val="00F03112"/>
    <w:rsid w:val="00F078F1"/>
    <w:rsid w:val="00F11387"/>
    <w:rsid w:val="00F14660"/>
    <w:rsid w:val="00F16A31"/>
    <w:rsid w:val="00F32D03"/>
    <w:rsid w:val="00F344DE"/>
    <w:rsid w:val="00F611B0"/>
    <w:rsid w:val="00F6407E"/>
    <w:rsid w:val="00F73E71"/>
    <w:rsid w:val="00F81770"/>
    <w:rsid w:val="00F81836"/>
    <w:rsid w:val="00F842CF"/>
    <w:rsid w:val="00F95C99"/>
    <w:rsid w:val="00FC1A14"/>
    <w:rsid w:val="00FC6AB3"/>
    <w:rsid w:val="00FE6E0D"/>
    <w:rsid w:val="00FF160A"/>
    <w:rsid w:val="00FF32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3B61BB"/>
  <w15:docId w15:val="{8D474040-2623-4C54-8C52-0FB8D9F0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styleId="FollowedHyperlink">
    <w:name w:val="FollowedHyperlink"/>
    <w:basedOn w:val="DefaultParagraphFont"/>
    <w:uiPriority w:val="99"/>
    <w:semiHidden/>
    <w:unhideWhenUsed/>
    <w:rsid w:val="00474E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1433236410">
      <w:bodyDiv w:val="1"/>
      <w:marLeft w:val="0"/>
      <w:marRight w:val="0"/>
      <w:marTop w:val="0"/>
      <w:marBottom w:val="0"/>
      <w:divBdr>
        <w:top w:val="none" w:sz="0" w:space="0" w:color="auto"/>
        <w:left w:val="none" w:sz="0" w:space="0" w:color="auto"/>
        <w:bottom w:val="none" w:sz="0" w:space="0" w:color="auto"/>
        <w:right w:val="none" w:sz="0" w:space="0" w:color="auto"/>
      </w:divBdr>
    </w:div>
    <w:div w:id="17361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CC54F-40D4-4037-89E0-F60A3815D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1836</Words>
  <Characters>10466</Characters>
  <Application>Microsoft Office Word</Application>
  <DocSecurity>4</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Ramsar Convention Secretariat</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Ramsar\JenningsE</dc:creator>
  <cp:lastModifiedBy>JENNINGS Edmund</cp:lastModifiedBy>
  <cp:revision>2</cp:revision>
  <cp:lastPrinted>2018-03-01T14:13:00Z</cp:lastPrinted>
  <dcterms:created xsi:type="dcterms:W3CDTF">2018-10-14T14:30:00Z</dcterms:created>
  <dcterms:modified xsi:type="dcterms:W3CDTF">2018-10-14T14:30:00Z</dcterms:modified>
</cp:coreProperties>
</file>