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D043D5" w14:textId="0C85AFDB" w:rsidR="00BE7538" w:rsidRPr="008356B3" w:rsidRDefault="00A22CAA" w:rsidP="007644BE">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asciiTheme="majorHAnsi" w:hAnsiTheme="majorHAnsi"/>
          <w:bCs/>
          <w:lang w:val="es-ES_tradnl"/>
        </w:rPr>
      </w:pPr>
      <w:r w:rsidRPr="00A71D0D">
        <w:rPr>
          <w:rFonts w:asciiTheme="majorHAnsi" w:hAnsiTheme="majorHAnsi"/>
          <w:bCs/>
          <w:lang w:val="es-ES"/>
        </w:rPr>
        <w:t>CONVENCIÓN DE RAMSAR SOB</w:t>
      </w:r>
      <w:r w:rsidRPr="005E291E">
        <w:rPr>
          <w:rFonts w:asciiTheme="majorHAnsi" w:hAnsiTheme="majorHAnsi"/>
          <w:bCs/>
          <w:lang w:val="es-ES_tradnl"/>
        </w:rPr>
        <w:t>RE LOS HUMEDALE</w:t>
      </w:r>
      <w:r w:rsidRPr="008356B3">
        <w:rPr>
          <w:rFonts w:asciiTheme="majorHAnsi" w:hAnsiTheme="majorHAnsi"/>
          <w:bCs/>
          <w:lang w:val="es-ES_tradnl"/>
        </w:rPr>
        <w:t>S</w:t>
      </w:r>
    </w:p>
    <w:p w14:paraId="38C6F16F" w14:textId="1966EFEA" w:rsidR="00BE7538" w:rsidRPr="008356B3" w:rsidRDefault="00BE7538" w:rsidP="007644BE">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asciiTheme="majorHAnsi" w:hAnsiTheme="majorHAnsi"/>
          <w:bCs/>
          <w:lang w:val="es-ES_tradnl"/>
        </w:rPr>
      </w:pPr>
      <w:r w:rsidRPr="008356B3">
        <w:rPr>
          <w:rFonts w:asciiTheme="majorHAnsi" w:hAnsiTheme="majorHAnsi"/>
          <w:bCs/>
          <w:lang w:val="es-ES_tradnl"/>
        </w:rPr>
        <w:t>5</w:t>
      </w:r>
      <w:r w:rsidR="00E4250A" w:rsidRPr="008356B3">
        <w:rPr>
          <w:rFonts w:asciiTheme="majorHAnsi" w:hAnsiTheme="majorHAnsi"/>
          <w:bCs/>
          <w:lang w:val="es-ES_tradnl"/>
        </w:rPr>
        <w:t>4</w:t>
      </w:r>
      <w:r w:rsidR="00A22CAA" w:rsidRPr="008356B3">
        <w:rPr>
          <w:rFonts w:asciiTheme="majorHAnsi" w:hAnsiTheme="majorHAnsi"/>
          <w:bCs/>
          <w:lang w:val="es-ES_tradnl"/>
        </w:rPr>
        <w:t>ª Reunión del Comité Permanente</w:t>
      </w:r>
    </w:p>
    <w:p w14:paraId="43290BDC" w14:textId="11385977" w:rsidR="00BE7538" w:rsidRPr="008356B3" w:rsidRDefault="00BE7538" w:rsidP="007644BE">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asciiTheme="majorHAnsi" w:hAnsiTheme="majorHAnsi"/>
          <w:bCs/>
          <w:lang w:val="es-ES_tradnl"/>
        </w:rPr>
      </w:pPr>
      <w:r w:rsidRPr="008356B3">
        <w:rPr>
          <w:rFonts w:asciiTheme="majorHAnsi" w:hAnsiTheme="majorHAnsi"/>
          <w:bCs/>
          <w:lang w:val="es-ES_tradnl"/>
        </w:rPr>
        <w:t>Gland, S</w:t>
      </w:r>
      <w:r w:rsidR="00A22CAA" w:rsidRPr="008356B3">
        <w:rPr>
          <w:rFonts w:asciiTheme="majorHAnsi" w:hAnsiTheme="majorHAnsi"/>
          <w:bCs/>
          <w:lang w:val="es-ES_tradnl"/>
        </w:rPr>
        <w:t>uiza</w:t>
      </w:r>
      <w:r w:rsidRPr="008356B3">
        <w:rPr>
          <w:rFonts w:asciiTheme="majorHAnsi" w:hAnsiTheme="majorHAnsi"/>
          <w:bCs/>
          <w:lang w:val="es-ES_tradnl"/>
        </w:rPr>
        <w:t xml:space="preserve">, </w:t>
      </w:r>
      <w:r w:rsidR="00E4250A" w:rsidRPr="008356B3">
        <w:rPr>
          <w:rFonts w:asciiTheme="majorHAnsi" w:hAnsiTheme="majorHAnsi"/>
          <w:bCs/>
          <w:lang w:val="es-ES_tradnl"/>
        </w:rPr>
        <w:t>23</w:t>
      </w:r>
      <w:r w:rsidR="00A22CAA" w:rsidRPr="008356B3">
        <w:rPr>
          <w:rFonts w:asciiTheme="majorHAnsi" w:hAnsiTheme="majorHAnsi"/>
          <w:bCs/>
          <w:lang w:val="es-ES_tradnl"/>
        </w:rPr>
        <w:t xml:space="preserve"> a</w:t>
      </w:r>
      <w:r w:rsidR="00E4250A" w:rsidRPr="008356B3">
        <w:rPr>
          <w:rFonts w:asciiTheme="majorHAnsi" w:hAnsiTheme="majorHAnsi"/>
          <w:bCs/>
          <w:lang w:val="es-ES_tradnl"/>
        </w:rPr>
        <w:t xml:space="preserve"> 27</w:t>
      </w:r>
      <w:r w:rsidRPr="008356B3">
        <w:rPr>
          <w:rFonts w:asciiTheme="majorHAnsi" w:hAnsiTheme="majorHAnsi"/>
          <w:bCs/>
          <w:lang w:val="es-ES_tradnl"/>
        </w:rPr>
        <w:t xml:space="preserve"> </w:t>
      </w:r>
      <w:r w:rsidR="00A22CAA" w:rsidRPr="008356B3">
        <w:rPr>
          <w:rFonts w:asciiTheme="majorHAnsi" w:hAnsiTheme="majorHAnsi"/>
          <w:bCs/>
          <w:lang w:val="es-ES_tradnl"/>
        </w:rPr>
        <w:t xml:space="preserve">de abril de </w:t>
      </w:r>
      <w:r w:rsidR="00E4250A" w:rsidRPr="008356B3">
        <w:rPr>
          <w:rFonts w:asciiTheme="majorHAnsi" w:hAnsiTheme="majorHAnsi"/>
          <w:bCs/>
          <w:lang w:val="es-ES_tradnl"/>
        </w:rPr>
        <w:t>2018</w:t>
      </w:r>
    </w:p>
    <w:p w14:paraId="18B8DD47" w14:textId="77777777" w:rsidR="00BE7538" w:rsidRPr="008356B3" w:rsidRDefault="00BE7538" w:rsidP="007644BE">
      <w:pPr>
        <w:spacing w:after="0" w:line="240" w:lineRule="auto"/>
        <w:rPr>
          <w:rFonts w:asciiTheme="majorHAnsi" w:hAnsiTheme="majorHAnsi"/>
          <w:b/>
          <w:lang w:val="es-ES_tradnl"/>
        </w:rPr>
      </w:pPr>
    </w:p>
    <w:p w14:paraId="27433FFF" w14:textId="77777777" w:rsidR="00A7563C" w:rsidRPr="008356B3" w:rsidRDefault="00A7563C" w:rsidP="007644BE">
      <w:pPr>
        <w:spacing w:after="0" w:line="240" w:lineRule="auto"/>
        <w:rPr>
          <w:b/>
          <w:sz w:val="28"/>
          <w:szCs w:val="28"/>
          <w:lang w:val="es-ES_tradnl"/>
        </w:rPr>
      </w:pPr>
    </w:p>
    <w:p w14:paraId="317C80B9" w14:textId="4AF4F678" w:rsidR="00BE7538" w:rsidRPr="008356B3" w:rsidRDefault="00A22CAA" w:rsidP="004049B8">
      <w:pPr>
        <w:spacing w:after="0" w:line="240" w:lineRule="auto"/>
        <w:jc w:val="center"/>
        <w:rPr>
          <w:rFonts w:asciiTheme="majorHAnsi" w:hAnsiTheme="majorHAnsi"/>
          <w:b/>
          <w:lang w:val="es-ES_tradnl"/>
        </w:rPr>
      </w:pPr>
      <w:r w:rsidRPr="008356B3">
        <w:rPr>
          <w:b/>
          <w:sz w:val="28"/>
          <w:szCs w:val="28"/>
          <w:lang w:val="es-ES_tradnl"/>
        </w:rPr>
        <w:t>Informe</w:t>
      </w:r>
      <w:r w:rsidR="005E291E" w:rsidRPr="008356B3">
        <w:rPr>
          <w:b/>
          <w:sz w:val="28"/>
          <w:szCs w:val="28"/>
          <w:lang w:val="es-ES_tradnl"/>
        </w:rPr>
        <w:t xml:space="preserve"> </w:t>
      </w:r>
      <w:r w:rsidRPr="008356B3">
        <w:rPr>
          <w:b/>
          <w:sz w:val="28"/>
          <w:szCs w:val="28"/>
          <w:lang w:val="es-ES_tradnl"/>
        </w:rPr>
        <w:t xml:space="preserve">y decisiones de la 54ª reunión </w:t>
      </w:r>
      <w:r w:rsidR="00CC696C">
        <w:rPr>
          <w:b/>
          <w:sz w:val="28"/>
          <w:szCs w:val="28"/>
          <w:lang w:val="es-ES_tradnl"/>
        </w:rPr>
        <w:br/>
      </w:r>
      <w:r w:rsidRPr="008356B3">
        <w:rPr>
          <w:b/>
          <w:sz w:val="28"/>
          <w:szCs w:val="28"/>
          <w:lang w:val="es-ES_tradnl"/>
        </w:rPr>
        <w:t>del Comité Permanente</w:t>
      </w:r>
    </w:p>
    <w:p w14:paraId="5C8EBFDE" w14:textId="77777777" w:rsidR="00F613BD" w:rsidRPr="008356B3" w:rsidRDefault="00F613BD" w:rsidP="007644BE">
      <w:pPr>
        <w:spacing w:after="0" w:line="240" w:lineRule="auto"/>
        <w:rPr>
          <w:rFonts w:asciiTheme="majorHAnsi" w:hAnsiTheme="majorHAnsi"/>
          <w:b/>
          <w:lang w:val="es-ES_tradnl"/>
        </w:rPr>
      </w:pPr>
    </w:p>
    <w:p w14:paraId="72444F26" w14:textId="77777777" w:rsidR="00A7563C" w:rsidRPr="008356B3" w:rsidRDefault="00A7563C" w:rsidP="00374202">
      <w:pPr>
        <w:spacing w:after="0" w:line="240" w:lineRule="auto"/>
        <w:outlineLvl w:val="0"/>
        <w:rPr>
          <w:rFonts w:asciiTheme="majorHAnsi" w:hAnsiTheme="majorHAnsi"/>
          <w:b/>
          <w:lang w:val="es-ES_tradnl"/>
        </w:rPr>
      </w:pPr>
    </w:p>
    <w:p w14:paraId="1C0412E9" w14:textId="5D4A7125" w:rsidR="00D04017" w:rsidRPr="008356B3" w:rsidRDefault="00A22CAA" w:rsidP="00374202">
      <w:pPr>
        <w:spacing w:after="0" w:line="240" w:lineRule="auto"/>
        <w:outlineLvl w:val="0"/>
        <w:rPr>
          <w:rFonts w:asciiTheme="majorHAnsi" w:hAnsiTheme="majorHAnsi"/>
          <w:b/>
          <w:lang w:val="es-ES_tradnl"/>
        </w:rPr>
      </w:pPr>
      <w:r w:rsidRPr="008356B3">
        <w:rPr>
          <w:rFonts w:asciiTheme="majorHAnsi" w:hAnsiTheme="majorHAnsi"/>
          <w:b/>
          <w:lang w:val="es-ES_tradnl"/>
        </w:rPr>
        <w:t xml:space="preserve">Martes </w:t>
      </w:r>
      <w:r w:rsidR="00DB5749" w:rsidRPr="008356B3">
        <w:rPr>
          <w:rFonts w:asciiTheme="majorHAnsi" w:hAnsiTheme="majorHAnsi"/>
          <w:b/>
          <w:lang w:val="es-ES_tradnl"/>
        </w:rPr>
        <w:t xml:space="preserve">24 </w:t>
      </w:r>
      <w:r w:rsidRPr="008356B3">
        <w:rPr>
          <w:rFonts w:asciiTheme="majorHAnsi" w:hAnsiTheme="majorHAnsi"/>
          <w:b/>
          <w:lang w:val="es-ES_tradnl"/>
        </w:rPr>
        <w:t>de abril de 2018</w:t>
      </w:r>
    </w:p>
    <w:p w14:paraId="63563515" w14:textId="77777777" w:rsidR="00D04017" w:rsidRPr="008356B3" w:rsidRDefault="00D04017" w:rsidP="007644BE">
      <w:pPr>
        <w:spacing w:after="0" w:line="240" w:lineRule="auto"/>
        <w:rPr>
          <w:rFonts w:asciiTheme="majorHAnsi" w:hAnsiTheme="majorHAnsi"/>
          <w:b/>
          <w:lang w:val="es-ES_tradnl"/>
        </w:rPr>
      </w:pPr>
    </w:p>
    <w:p w14:paraId="7D3F488F" w14:textId="5C1B7914" w:rsidR="00D04017" w:rsidRPr="008356B3" w:rsidRDefault="00DB5749" w:rsidP="007644BE">
      <w:pPr>
        <w:spacing w:after="0" w:line="240" w:lineRule="auto"/>
        <w:rPr>
          <w:rFonts w:asciiTheme="majorHAnsi" w:hAnsiTheme="majorHAnsi"/>
          <w:b/>
          <w:bCs/>
          <w:lang w:val="es-ES_tradnl"/>
        </w:rPr>
      </w:pPr>
      <w:r w:rsidRPr="008356B3">
        <w:rPr>
          <w:rFonts w:asciiTheme="majorHAnsi" w:hAnsiTheme="majorHAnsi"/>
          <w:b/>
          <w:lang w:val="es-ES_tradnl"/>
        </w:rPr>
        <w:t>09:45</w:t>
      </w:r>
      <w:r w:rsidR="00D04017" w:rsidRPr="008356B3">
        <w:rPr>
          <w:rFonts w:asciiTheme="majorHAnsi" w:hAnsiTheme="majorHAnsi"/>
          <w:b/>
          <w:lang w:val="es-ES_tradnl"/>
        </w:rPr>
        <w:t xml:space="preserve"> – 13:00 </w:t>
      </w:r>
      <w:r w:rsidR="00D04017" w:rsidRPr="008356B3">
        <w:rPr>
          <w:rFonts w:asciiTheme="majorHAnsi" w:hAnsiTheme="majorHAnsi"/>
          <w:b/>
          <w:lang w:val="es-ES_tradnl"/>
        </w:rPr>
        <w:tab/>
      </w:r>
      <w:r w:rsidR="00A22CAA" w:rsidRPr="008356B3">
        <w:rPr>
          <w:b/>
          <w:lang w:val="es-ES_tradnl"/>
        </w:rPr>
        <w:t>Sesión plenaria del Comité Permanente</w:t>
      </w:r>
    </w:p>
    <w:p w14:paraId="540C8FE3" w14:textId="601AF4E5" w:rsidR="003E31E3" w:rsidRPr="008356B3" w:rsidRDefault="003E31E3" w:rsidP="007644BE">
      <w:pPr>
        <w:spacing w:after="0" w:line="240" w:lineRule="auto"/>
        <w:rPr>
          <w:rFonts w:asciiTheme="majorHAnsi" w:hAnsiTheme="majorHAnsi"/>
          <w:b/>
          <w:bCs/>
          <w:lang w:val="es-ES_tradnl"/>
        </w:rPr>
      </w:pPr>
    </w:p>
    <w:p w14:paraId="56536F6F" w14:textId="3573196D" w:rsidR="00D04017" w:rsidRPr="001C1B35" w:rsidRDefault="00A22CAA" w:rsidP="001C1B35">
      <w:pPr>
        <w:pBdr>
          <w:top w:val="single" w:sz="4" w:space="3" w:color="auto"/>
          <w:left w:val="single" w:sz="4" w:space="4" w:color="auto"/>
          <w:bottom w:val="single" w:sz="4" w:space="3" w:color="auto"/>
          <w:right w:val="single" w:sz="4" w:space="4" w:color="auto"/>
        </w:pBdr>
        <w:spacing w:after="0" w:line="240" w:lineRule="auto"/>
        <w:contextualSpacing/>
        <w:outlineLvl w:val="0"/>
        <w:rPr>
          <w:rFonts w:cs="Calibri"/>
          <w:bCs/>
          <w:lang w:val="es-ES_tradnl"/>
        </w:rPr>
      </w:pPr>
      <w:r w:rsidRPr="001C1B35">
        <w:rPr>
          <w:rFonts w:cs="Calibri"/>
          <w:bCs/>
          <w:lang w:val="es-ES_tradnl"/>
        </w:rPr>
        <w:t>Punto 1 del orden del día</w:t>
      </w:r>
      <w:r w:rsidR="004049B8" w:rsidRPr="001C1B35">
        <w:rPr>
          <w:rFonts w:cs="Calibri"/>
          <w:bCs/>
          <w:lang w:val="es-ES_tradnl"/>
        </w:rPr>
        <w:t>:</w:t>
      </w:r>
      <w:r w:rsidR="00D04017" w:rsidRPr="001C1B35">
        <w:rPr>
          <w:rFonts w:cs="Calibri"/>
          <w:bCs/>
          <w:lang w:val="es-ES_tradnl"/>
        </w:rPr>
        <w:t xml:space="preserve"> </w:t>
      </w:r>
      <w:r w:rsidRPr="001C1B35">
        <w:rPr>
          <w:rFonts w:cs="Calibri"/>
          <w:bCs/>
          <w:lang w:val="es-ES_tradnl"/>
        </w:rPr>
        <w:t>Discursos de apertura</w:t>
      </w:r>
    </w:p>
    <w:p w14:paraId="1A331255" w14:textId="0531E523" w:rsidR="00F14265" w:rsidRPr="008356B3" w:rsidRDefault="00F14265" w:rsidP="007644BE">
      <w:pPr>
        <w:spacing w:after="0" w:line="240" w:lineRule="auto"/>
        <w:rPr>
          <w:rFonts w:asciiTheme="majorHAnsi" w:hAnsiTheme="majorHAnsi"/>
          <w:bCs/>
          <w:lang w:val="es-ES_tradnl"/>
        </w:rPr>
      </w:pPr>
    </w:p>
    <w:p w14:paraId="6630316D" w14:textId="72D4161A" w:rsidR="00F613BD" w:rsidRPr="008356B3" w:rsidRDefault="00A7563C" w:rsidP="00CC696C">
      <w:pPr>
        <w:spacing w:after="0" w:line="240" w:lineRule="auto"/>
        <w:ind w:left="567" w:hanging="567"/>
        <w:rPr>
          <w:rFonts w:asciiTheme="majorHAnsi" w:hAnsiTheme="majorHAnsi"/>
          <w:bCs/>
          <w:lang w:val="es-ES_tradnl"/>
        </w:rPr>
      </w:pPr>
      <w:r w:rsidRPr="008356B3">
        <w:rPr>
          <w:rFonts w:asciiTheme="majorHAnsi" w:hAnsiTheme="majorHAnsi"/>
          <w:bCs/>
          <w:lang w:val="es-ES_tradnl"/>
        </w:rPr>
        <w:t>1.</w:t>
      </w:r>
      <w:r w:rsidRPr="008356B3">
        <w:rPr>
          <w:rFonts w:asciiTheme="majorHAnsi" w:hAnsiTheme="majorHAnsi"/>
          <w:bCs/>
          <w:lang w:val="es-ES_tradnl"/>
        </w:rPr>
        <w:tab/>
      </w:r>
      <w:r w:rsidR="005E291E" w:rsidRPr="008356B3">
        <w:rPr>
          <w:rFonts w:asciiTheme="majorHAnsi" w:hAnsiTheme="majorHAnsi"/>
          <w:bCs/>
          <w:lang w:val="es-ES_tradnl"/>
        </w:rPr>
        <w:t>Los discursos de apertura estuvieron a cargo de las siguientes personas</w:t>
      </w:r>
      <w:r w:rsidRPr="008356B3">
        <w:rPr>
          <w:rFonts w:asciiTheme="majorHAnsi" w:hAnsiTheme="majorHAnsi"/>
          <w:bCs/>
          <w:lang w:val="es-ES_tradnl"/>
        </w:rPr>
        <w:t>:</w:t>
      </w:r>
    </w:p>
    <w:p w14:paraId="0752C82D" w14:textId="6B668235" w:rsidR="00D04017" w:rsidRPr="008356B3" w:rsidRDefault="00A22CAA" w:rsidP="00ED2A1E">
      <w:pPr>
        <w:pStyle w:val="ListParagraph"/>
        <w:numPr>
          <w:ilvl w:val="0"/>
          <w:numId w:val="15"/>
        </w:numPr>
        <w:spacing w:after="0" w:line="240" w:lineRule="auto"/>
        <w:ind w:left="992" w:hanging="425"/>
        <w:rPr>
          <w:rFonts w:asciiTheme="majorHAnsi" w:hAnsiTheme="majorHAnsi"/>
          <w:bCs/>
          <w:lang w:val="es-ES_tradnl"/>
        </w:rPr>
      </w:pPr>
      <w:r w:rsidRPr="008356B3">
        <w:rPr>
          <w:rFonts w:asciiTheme="majorHAnsi" w:hAnsiTheme="majorHAnsi"/>
          <w:bCs/>
          <w:lang w:val="es-ES_tradnl"/>
        </w:rPr>
        <w:t xml:space="preserve">Sr. </w:t>
      </w:r>
      <w:r w:rsidR="00407297" w:rsidRPr="008356B3">
        <w:rPr>
          <w:rFonts w:asciiTheme="majorHAnsi" w:hAnsiTheme="majorHAnsi"/>
          <w:bCs/>
          <w:lang w:val="es-ES_tradnl"/>
        </w:rPr>
        <w:t xml:space="preserve">Jorge Rucks, Uruguay, </w:t>
      </w:r>
      <w:r w:rsidRPr="008356B3">
        <w:rPr>
          <w:rFonts w:asciiTheme="majorHAnsi" w:hAnsiTheme="majorHAnsi"/>
          <w:bCs/>
          <w:lang w:val="es-ES_tradnl"/>
        </w:rPr>
        <w:t>Presidente del Comité Permanente</w:t>
      </w:r>
    </w:p>
    <w:p w14:paraId="0DD6084B" w14:textId="795D1A0E" w:rsidR="00D04017" w:rsidRPr="008356B3" w:rsidRDefault="00A22CAA" w:rsidP="00ED2A1E">
      <w:pPr>
        <w:pStyle w:val="ListParagraph"/>
        <w:numPr>
          <w:ilvl w:val="0"/>
          <w:numId w:val="15"/>
        </w:numPr>
        <w:spacing w:after="0" w:line="240" w:lineRule="auto"/>
        <w:ind w:left="992" w:hanging="425"/>
        <w:rPr>
          <w:rFonts w:asciiTheme="majorHAnsi" w:hAnsiTheme="majorHAnsi"/>
          <w:bCs/>
          <w:lang w:val="es-ES_tradnl"/>
        </w:rPr>
      </w:pPr>
      <w:r w:rsidRPr="008356B3">
        <w:rPr>
          <w:rFonts w:asciiTheme="majorHAnsi" w:hAnsiTheme="majorHAnsi"/>
          <w:bCs/>
          <w:lang w:val="es-ES_tradnl"/>
        </w:rPr>
        <w:t>Sra.</w:t>
      </w:r>
      <w:r w:rsidR="00D2726E" w:rsidRPr="008356B3">
        <w:rPr>
          <w:rFonts w:asciiTheme="majorHAnsi" w:hAnsiTheme="majorHAnsi"/>
          <w:bCs/>
          <w:lang w:val="es-ES_tradnl"/>
        </w:rPr>
        <w:t xml:space="preserve"> Inger Andersen, </w:t>
      </w:r>
      <w:r w:rsidR="00DB5749" w:rsidRPr="008356B3">
        <w:rPr>
          <w:rFonts w:asciiTheme="majorHAnsi" w:hAnsiTheme="majorHAnsi"/>
          <w:bCs/>
          <w:lang w:val="es-ES_tradnl"/>
        </w:rPr>
        <w:t>Director</w:t>
      </w:r>
      <w:r w:rsidRPr="008356B3">
        <w:rPr>
          <w:rFonts w:asciiTheme="majorHAnsi" w:hAnsiTheme="majorHAnsi"/>
          <w:bCs/>
          <w:lang w:val="es-ES_tradnl"/>
        </w:rPr>
        <w:t>a</w:t>
      </w:r>
      <w:r w:rsidR="00DB5749" w:rsidRPr="008356B3">
        <w:rPr>
          <w:rFonts w:asciiTheme="majorHAnsi" w:hAnsiTheme="majorHAnsi"/>
          <w:bCs/>
          <w:lang w:val="es-ES_tradnl"/>
        </w:rPr>
        <w:t xml:space="preserve"> General </w:t>
      </w:r>
      <w:r w:rsidRPr="008356B3">
        <w:rPr>
          <w:rFonts w:asciiTheme="majorHAnsi" w:hAnsiTheme="majorHAnsi"/>
          <w:bCs/>
          <w:lang w:val="es-ES_tradnl"/>
        </w:rPr>
        <w:t>de la UICN</w:t>
      </w:r>
    </w:p>
    <w:p w14:paraId="05C04265" w14:textId="4D8AD191" w:rsidR="00F916BF" w:rsidRPr="008356B3" w:rsidRDefault="00A22CAA" w:rsidP="00ED2A1E">
      <w:pPr>
        <w:pStyle w:val="ListParagraph"/>
        <w:numPr>
          <w:ilvl w:val="0"/>
          <w:numId w:val="15"/>
        </w:numPr>
        <w:spacing w:after="0" w:line="240" w:lineRule="auto"/>
        <w:ind w:left="992" w:hanging="425"/>
        <w:rPr>
          <w:rFonts w:asciiTheme="majorHAnsi" w:hAnsiTheme="majorHAnsi"/>
          <w:bCs/>
          <w:lang w:val="es-ES_tradnl"/>
        </w:rPr>
      </w:pPr>
      <w:r w:rsidRPr="008356B3">
        <w:rPr>
          <w:rFonts w:asciiTheme="majorHAnsi" w:hAnsiTheme="majorHAnsi"/>
          <w:bCs/>
          <w:lang w:val="es-ES_tradnl"/>
        </w:rPr>
        <w:t>Sr.</w:t>
      </w:r>
      <w:r w:rsidR="00374202" w:rsidRPr="008356B3">
        <w:rPr>
          <w:rFonts w:asciiTheme="majorHAnsi" w:hAnsiTheme="majorHAnsi"/>
          <w:bCs/>
          <w:lang w:val="es-ES_tradnl"/>
        </w:rPr>
        <w:t xml:space="preserve"> Martin Spray</w:t>
      </w:r>
      <w:r w:rsidR="00281D7C" w:rsidRPr="008356B3">
        <w:rPr>
          <w:rFonts w:asciiTheme="majorHAnsi" w:hAnsiTheme="majorHAnsi"/>
          <w:bCs/>
          <w:lang w:val="es-ES_tradnl"/>
        </w:rPr>
        <w:t>,</w:t>
      </w:r>
      <w:r w:rsidR="00374202" w:rsidRPr="008356B3">
        <w:rPr>
          <w:rFonts w:asciiTheme="majorHAnsi" w:hAnsiTheme="majorHAnsi"/>
          <w:bCs/>
          <w:lang w:val="es-ES_tradnl"/>
        </w:rPr>
        <w:t xml:space="preserve"> Director General </w:t>
      </w:r>
      <w:r w:rsidRPr="008356B3">
        <w:rPr>
          <w:rFonts w:asciiTheme="majorHAnsi" w:hAnsiTheme="majorHAnsi"/>
          <w:bCs/>
          <w:lang w:val="es-ES_tradnl"/>
        </w:rPr>
        <w:t>de</w:t>
      </w:r>
      <w:r w:rsidR="00281D7C" w:rsidRPr="008356B3">
        <w:rPr>
          <w:rFonts w:asciiTheme="majorHAnsi" w:hAnsiTheme="majorHAnsi"/>
          <w:bCs/>
          <w:lang w:val="es-ES_tradnl"/>
        </w:rPr>
        <w:t xml:space="preserve"> </w:t>
      </w:r>
      <w:r w:rsidR="00374202" w:rsidRPr="008356B3">
        <w:rPr>
          <w:rFonts w:asciiTheme="majorHAnsi" w:hAnsiTheme="majorHAnsi"/>
          <w:bCs/>
          <w:lang w:val="es-ES_tradnl"/>
        </w:rPr>
        <w:t>WWT</w:t>
      </w:r>
      <w:r w:rsidR="00281D7C" w:rsidRPr="008356B3">
        <w:rPr>
          <w:rFonts w:asciiTheme="majorHAnsi" w:hAnsiTheme="majorHAnsi"/>
          <w:bCs/>
          <w:lang w:val="es-ES_tradnl"/>
        </w:rPr>
        <w:t>,</w:t>
      </w:r>
      <w:r w:rsidR="00DB5749" w:rsidRPr="008356B3">
        <w:rPr>
          <w:rFonts w:asciiTheme="majorHAnsi" w:hAnsiTheme="majorHAnsi"/>
          <w:bCs/>
          <w:lang w:val="es-ES_tradnl"/>
        </w:rPr>
        <w:t xml:space="preserve"> </w:t>
      </w:r>
      <w:r w:rsidRPr="008356B3">
        <w:rPr>
          <w:rFonts w:asciiTheme="majorHAnsi" w:hAnsiTheme="majorHAnsi"/>
          <w:bCs/>
          <w:lang w:val="es-ES_tradnl"/>
        </w:rPr>
        <w:t xml:space="preserve">en nombre de las seis </w:t>
      </w:r>
      <w:r w:rsidRPr="008356B3">
        <w:rPr>
          <w:lang w:val="es-ES_tradnl"/>
        </w:rPr>
        <w:t xml:space="preserve">Organizaciones Internacionales Asociadas </w:t>
      </w:r>
      <w:r w:rsidR="00D04017" w:rsidRPr="008356B3">
        <w:rPr>
          <w:rFonts w:asciiTheme="majorHAnsi" w:hAnsiTheme="majorHAnsi"/>
          <w:bCs/>
          <w:lang w:val="es-ES_tradnl"/>
        </w:rPr>
        <w:t>(</w:t>
      </w:r>
      <w:r w:rsidRPr="008356B3">
        <w:rPr>
          <w:rFonts w:asciiTheme="majorHAnsi" w:hAnsiTheme="majorHAnsi"/>
          <w:bCs/>
          <w:lang w:val="es-ES_tradnl"/>
        </w:rPr>
        <w:t>OIA</w:t>
      </w:r>
      <w:r w:rsidR="00D04017" w:rsidRPr="008356B3">
        <w:rPr>
          <w:rFonts w:asciiTheme="majorHAnsi" w:hAnsiTheme="majorHAnsi"/>
          <w:bCs/>
          <w:lang w:val="es-ES_tradnl"/>
        </w:rPr>
        <w:t>)</w:t>
      </w:r>
    </w:p>
    <w:p w14:paraId="06D935E5" w14:textId="73F041AA" w:rsidR="00497733" w:rsidRPr="008356B3" w:rsidRDefault="00A22CAA" w:rsidP="00ED2A1E">
      <w:pPr>
        <w:pStyle w:val="ListParagraph"/>
        <w:numPr>
          <w:ilvl w:val="0"/>
          <w:numId w:val="15"/>
        </w:numPr>
        <w:spacing w:after="0" w:line="240" w:lineRule="auto"/>
        <w:ind w:left="992" w:hanging="425"/>
        <w:rPr>
          <w:rFonts w:asciiTheme="majorHAnsi" w:hAnsiTheme="majorHAnsi"/>
          <w:bCs/>
          <w:lang w:val="es-ES_tradnl"/>
        </w:rPr>
      </w:pPr>
      <w:r w:rsidRPr="008356B3">
        <w:rPr>
          <w:rFonts w:asciiTheme="majorHAnsi" w:hAnsiTheme="majorHAnsi"/>
          <w:bCs/>
          <w:lang w:val="es-ES_tradnl"/>
        </w:rPr>
        <w:t xml:space="preserve">Sra. </w:t>
      </w:r>
      <w:r w:rsidR="00407297" w:rsidRPr="008356B3">
        <w:rPr>
          <w:rFonts w:asciiTheme="majorHAnsi" w:hAnsiTheme="majorHAnsi"/>
          <w:bCs/>
          <w:lang w:val="es-ES_tradnl"/>
        </w:rPr>
        <w:t>Martha Rojas</w:t>
      </w:r>
      <w:r w:rsidR="00927A7A" w:rsidRPr="008356B3">
        <w:rPr>
          <w:rFonts w:asciiTheme="majorHAnsi" w:hAnsiTheme="majorHAnsi"/>
          <w:bCs/>
          <w:lang w:val="es-ES_tradnl"/>
        </w:rPr>
        <w:t xml:space="preserve"> </w:t>
      </w:r>
      <w:r w:rsidR="00407297" w:rsidRPr="008356B3">
        <w:rPr>
          <w:rFonts w:asciiTheme="majorHAnsi" w:hAnsiTheme="majorHAnsi"/>
          <w:bCs/>
          <w:lang w:val="es-ES_tradnl"/>
        </w:rPr>
        <w:t xml:space="preserve">Urrego, </w:t>
      </w:r>
      <w:r w:rsidR="00D04017" w:rsidRPr="008356B3">
        <w:rPr>
          <w:rFonts w:asciiTheme="majorHAnsi" w:hAnsiTheme="majorHAnsi"/>
          <w:bCs/>
          <w:lang w:val="es-ES_tradnl"/>
        </w:rPr>
        <w:t>Secretar</w:t>
      </w:r>
      <w:r w:rsidRPr="008356B3">
        <w:rPr>
          <w:rFonts w:asciiTheme="majorHAnsi" w:hAnsiTheme="majorHAnsi"/>
          <w:bCs/>
          <w:lang w:val="es-ES_tradnl"/>
        </w:rPr>
        <w:t>ia</w:t>
      </w:r>
      <w:r w:rsidR="00D04017" w:rsidRPr="008356B3">
        <w:rPr>
          <w:rFonts w:asciiTheme="majorHAnsi" w:hAnsiTheme="majorHAnsi"/>
          <w:bCs/>
          <w:lang w:val="es-ES_tradnl"/>
        </w:rPr>
        <w:t xml:space="preserve"> General </w:t>
      </w:r>
      <w:r w:rsidRPr="008356B3">
        <w:rPr>
          <w:rFonts w:asciiTheme="majorHAnsi" w:hAnsiTheme="majorHAnsi"/>
          <w:bCs/>
          <w:lang w:val="es-ES_tradnl"/>
        </w:rPr>
        <w:t>de la Convención de Ramsar</w:t>
      </w:r>
    </w:p>
    <w:p w14:paraId="04CED58C" w14:textId="2F456770" w:rsidR="00F24F37" w:rsidRDefault="00F24F37" w:rsidP="007644BE">
      <w:pPr>
        <w:spacing w:after="0" w:line="240" w:lineRule="auto"/>
        <w:rPr>
          <w:rFonts w:asciiTheme="majorHAnsi" w:hAnsiTheme="majorHAnsi"/>
          <w:bCs/>
          <w:lang w:val="es-ES_tradnl"/>
        </w:rPr>
      </w:pPr>
    </w:p>
    <w:p w14:paraId="7C4B829B" w14:textId="77777777" w:rsidR="004E7C85" w:rsidRPr="008356B3" w:rsidRDefault="004E7C85" w:rsidP="007644BE">
      <w:pPr>
        <w:spacing w:after="0" w:line="240" w:lineRule="auto"/>
        <w:rPr>
          <w:rFonts w:asciiTheme="majorHAnsi" w:hAnsiTheme="majorHAnsi"/>
          <w:bCs/>
          <w:lang w:val="es-ES_tradnl"/>
        </w:rPr>
      </w:pPr>
    </w:p>
    <w:p w14:paraId="6D5E6C9D" w14:textId="109157E1" w:rsidR="00D04017" w:rsidRPr="001C1B35" w:rsidRDefault="00A22CAA" w:rsidP="001C1B35">
      <w:pPr>
        <w:pBdr>
          <w:top w:val="single" w:sz="4" w:space="3" w:color="auto"/>
          <w:left w:val="single" w:sz="4" w:space="4" w:color="auto"/>
          <w:bottom w:val="single" w:sz="4" w:space="3" w:color="auto"/>
          <w:right w:val="single" w:sz="4" w:space="4" w:color="auto"/>
        </w:pBdr>
        <w:spacing w:after="0" w:line="240" w:lineRule="auto"/>
        <w:contextualSpacing/>
        <w:outlineLvl w:val="0"/>
        <w:rPr>
          <w:rFonts w:cs="Calibri"/>
          <w:bCs/>
          <w:lang w:val="es-ES_tradnl"/>
        </w:rPr>
      </w:pPr>
      <w:r w:rsidRPr="001C1B35">
        <w:rPr>
          <w:rFonts w:cs="Calibri"/>
          <w:bCs/>
          <w:lang w:val="es-ES_tradnl"/>
        </w:rPr>
        <w:t>Punto 2 del orden del día</w:t>
      </w:r>
      <w:r w:rsidR="004049B8" w:rsidRPr="001C1B35">
        <w:rPr>
          <w:rFonts w:cs="Calibri"/>
          <w:bCs/>
          <w:lang w:val="es-ES_tradnl"/>
        </w:rPr>
        <w:t>:</w:t>
      </w:r>
      <w:r w:rsidR="00D04017" w:rsidRPr="001C1B35">
        <w:rPr>
          <w:rFonts w:cs="Calibri"/>
          <w:bCs/>
          <w:lang w:val="es-ES_tradnl"/>
        </w:rPr>
        <w:t xml:space="preserve"> </w:t>
      </w:r>
      <w:r w:rsidRPr="001C1B35">
        <w:rPr>
          <w:rFonts w:cs="Calibri"/>
          <w:bCs/>
          <w:lang w:val="es-ES_tradnl"/>
        </w:rPr>
        <w:t>Adopción del orden del día provisional</w:t>
      </w:r>
    </w:p>
    <w:p w14:paraId="5A79A93C" w14:textId="434FDF03" w:rsidR="00D04017" w:rsidRPr="008356B3" w:rsidRDefault="00D04017" w:rsidP="007644BE">
      <w:pPr>
        <w:tabs>
          <w:tab w:val="left" w:pos="720"/>
          <w:tab w:val="center" w:pos="4680"/>
        </w:tabs>
        <w:spacing w:after="0" w:line="240" w:lineRule="auto"/>
        <w:rPr>
          <w:rFonts w:asciiTheme="majorHAnsi" w:hAnsiTheme="majorHAnsi"/>
          <w:bCs/>
          <w:lang w:val="es-ES_tradnl"/>
        </w:rPr>
      </w:pPr>
    </w:p>
    <w:p w14:paraId="3FA654AE" w14:textId="693A2FBA" w:rsidR="00576B24" w:rsidRPr="008356B3" w:rsidRDefault="00A7563C" w:rsidP="00CC696C">
      <w:pPr>
        <w:spacing w:after="0" w:line="240" w:lineRule="auto"/>
        <w:ind w:left="567" w:hanging="567"/>
        <w:rPr>
          <w:rFonts w:asciiTheme="majorHAnsi" w:hAnsiTheme="majorHAnsi"/>
          <w:bCs/>
          <w:lang w:val="es-ES_tradnl"/>
        </w:rPr>
      </w:pPr>
      <w:r w:rsidRPr="008356B3">
        <w:rPr>
          <w:rFonts w:asciiTheme="majorHAnsi" w:hAnsiTheme="majorHAnsi"/>
          <w:bCs/>
          <w:lang w:val="es-ES_tradnl"/>
        </w:rPr>
        <w:t>2.</w:t>
      </w:r>
      <w:r w:rsidRPr="008356B3">
        <w:rPr>
          <w:rFonts w:asciiTheme="majorHAnsi" w:hAnsiTheme="majorHAnsi"/>
          <w:bCs/>
          <w:lang w:val="es-ES_tradnl"/>
        </w:rPr>
        <w:tab/>
      </w:r>
      <w:r w:rsidR="00A22CAA" w:rsidRPr="008356B3">
        <w:rPr>
          <w:rFonts w:asciiTheme="majorHAnsi" w:hAnsiTheme="majorHAnsi"/>
          <w:bCs/>
          <w:lang w:val="es-ES_tradnl"/>
        </w:rPr>
        <w:t xml:space="preserve">La </w:t>
      </w:r>
      <w:r w:rsidR="00A22CAA" w:rsidRPr="008356B3">
        <w:rPr>
          <w:rFonts w:asciiTheme="majorHAnsi" w:hAnsiTheme="majorHAnsi"/>
          <w:b/>
          <w:bCs/>
          <w:lang w:val="es-ES_tradnl"/>
        </w:rPr>
        <w:t>Presidencia</w:t>
      </w:r>
      <w:r w:rsidR="00F613BD" w:rsidRPr="008356B3">
        <w:rPr>
          <w:rFonts w:asciiTheme="majorHAnsi" w:hAnsiTheme="majorHAnsi"/>
          <w:bCs/>
          <w:lang w:val="es-ES_tradnl"/>
        </w:rPr>
        <w:t xml:space="preserve"> </w:t>
      </w:r>
      <w:r w:rsidR="00A22CAA" w:rsidRPr="008356B3">
        <w:rPr>
          <w:rFonts w:asciiTheme="majorHAnsi" w:hAnsiTheme="majorHAnsi"/>
          <w:bCs/>
          <w:lang w:val="es-ES_tradnl"/>
        </w:rPr>
        <w:t xml:space="preserve">hizo referencia al documento </w:t>
      </w:r>
      <w:r w:rsidR="006A327C" w:rsidRPr="008356B3">
        <w:rPr>
          <w:rFonts w:asciiTheme="majorHAnsi" w:hAnsiTheme="majorHAnsi"/>
          <w:bCs/>
          <w:lang w:val="es-ES_tradnl"/>
        </w:rPr>
        <w:t>Doc. SC54-</w:t>
      </w:r>
      <w:r w:rsidR="00DB5749" w:rsidRPr="008356B3">
        <w:rPr>
          <w:rFonts w:asciiTheme="majorHAnsi" w:hAnsiTheme="majorHAnsi"/>
          <w:bCs/>
          <w:lang w:val="es-ES_tradnl"/>
        </w:rPr>
        <w:t>2</w:t>
      </w:r>
      <w:r w:rsidR="00A22CAA" w:rsidRPr="008356B3">
        <w:rPr>
          <w:rFonts w:asciiTheme="majorHAnsi" w:hAnsiTheme="majorHAnsi"/>
          <w:bCs/>
          <w:lang w:val="es-ES_tradnl"/>
        </w:rPr>
        <w:t xml:space="preserve">, </w:t>
      </w:r>
      <w:r w:rsidR="00A22CAA" w:rsidRPr="008356B3">
        <w:rPr>
          <w:rFonts w:asciiTheme="majorHAnsi" w:hAnsiTheme="majorHAnsi"/>
          <w:bCs/>
          <w:i/>
          <w:lang w:val="es-ES_tradnl"/>
        </w:rPr>
        <w:t>Orden del día provisional</w:t>
      </w:r>
      <w:r w:rsidR="00A22CAA" w:rsidRPr="008356B3">
        <w:rPr>
          <w:rFonts w:asciiTheme="majorHAnsi" w:hAnsiTheme="majorHAnsi"/>
          <w:bCs/>
          <w:lang w:val="es-ES_tradnl"/>
        </w:rPr>
        <w:t>, para que el Comité Permanente lo examinara y aprobara. No se propuso ningún cambio</w:t>
      </w:r>
      <w:r w:rsidR="00F613BD" w:rsidRPr="008356B3">
        <w:rPr>
          <w:rFonts w:asciiTheme="majorHAnsi" w:hAnsiTheme="majorHAnsi"/>
          <w:bCs/>
          <w:lang w:val="es-ES_tradnl"/>
        </w:rPr>
        <w:t>.</w:t>
      </w:r>
    </w:p>
    <w:p w14:paraId="5DAB4BF3" w14:textId="235645E6" w:rsidR="00DB5749" w:rsidRPr="008356B3" w:rsidRDefault="00DB5749" w:rsidP="007644BE">
      <w:pPr>
        <w:spacing w:after="0" w:line="240" w:lineRule="auto"/>
        <w:rPr>
          <w:rFonts w:asciiTheme="majorHAnsi" w:hAnsiTheme="majorHAnsi"/>
          <w:bCs/>
          <w:lang w:val="es-ES_tradnl"/>
        </w:rPr>
      </w:pPr>
    </w:p>
    <w:p w14:paraId="6E50D3A6" w14:textId="2F19F0AD" w:rsidR="00800166" w:rsidRPr="008356B3" w:rsidRDefault="00A22CAA" w:rsidP="00800166">
      <w:pPr>
        <w:tabs>
          <w:tab w:val="left" w:pos="720"/>
          <w:tab w:val="center" w:pos="4680"/>
        </w:tabs>
        <w:contextualSpacing/>
        <w:rPr>
          <w:rFonts w:asciiTheme="majorHAnsi" w:hAnsiTheme="majorHAnsi"/>
          <w:bCs/>
          <w:lang w:val="es-ES_tradnl"/>
        </w:rPr>
      </w:pPr>
      <w:r w:rsidRPr="008356B3">
        <w:rPr>
          <w:b/>
          <w:lang w:val="es-ES_tradnl"/>
        </w:rPr>
        <w:t>Decisión</w:t>
      </w:r>
      <w:r w:rsidR="00800166" w:rsidRPr="008356B3">
        <w:rPr>
          <w:b/>
          <w:lang w:val="es-ES_tradnl"/>
        </w:rPr>
        <w:t xml:space="preserve"> SC54</w:t>
      </w:r>
      <w:r w:rsidRPr="008356B3">
        <w:rPr>
          <w:b/>
          <w:lang w:val="es-ES_tradnl"/>
        </w:rPr>
        <w:t>-01: El</w:t>
      </w:r>
      <w:r w:rsidR="00800166" w:rsidRPr="008356B3">
        <w:rPr>
          <w:b/>
          <w:lang w:val="es-ES_tradnl"/>
        </w:rPr>
        <w:t xml:space="preserve"> </w:t>
      </w:r>
      <w:r w:rsidRPr="008356B3">
        <w:rPr>
          <w:b/>
          <w:lang w:val="es-ES_tradnl"/>
        </w:rPr>
        <w:t>Comité Permanente</w:t>
      </w:r>
      <w:r w:rsidR="00800166" w:rsidRPr="008356B3">
        <w:rPr>
          <w:b/>
          <w:lang w:val="es-ES_tradnl"/>
        </w:rPr>
        <w:t xml:space="preserve"> </w:t>
      </w:r>
      <w:r w:rsidRPr="008356B3">
        <w:rPr>
          <w:b/>
          <w:lang w:val="es-ES_tradnl"/>
        </w:rPr>
        <w:t>adoptó el orden del día provisional.</w:t>
      </w:r>
    </w:p>
    <w:p w14:paraId="1CE9E035" w14:textId="77777777" w:rsidR="00DB5749" w:rsidRDefault="00DB5749" w:rsidP="007644BE">
      <w:pPr>
        <w:spacing w:after="0" w:line="240" w:lineRule="auto"/>
        <w:rPr>
          <w:rFonts w:asciiTheme="majorHAnsi" w:hAnsiTheme="majorHAnsi"/>
          <w:bCs/>
          <w:lang w:val="es-ES_tradnl"/>
        </w:rPr>
      </w:pPr>
    </w:p>
    <w:p w14:paraId="77DE6380" w14:textId="77777777" w:rsidR="004E7C85" w:rsidRPr="008356B3" w:rsidRDefault="004E7C85" w:rsidP="007644BE">
      <w:pPr>
        <w:spacing w:after="0" w:line="240" w:lineRule="auto"/>
        <w:rPr>
          <w:rFonts w:asciiTheme="majorHAnsi" w:hAnsiTheme="majorHAnsi"/>
          <w:bCs/>
          <w:lang w:val="es-ES_tradnl"/>
        </w:rPr>
      </w:pPr>
    </w:p>
    <w:p w14:paraId="0F8D88D0" w14:textId="133BD679" w:rsidR="00DB5749" w:rsidRPr="001C1B35" w:rsidRDefault="00A22CAA" w:rsidP="001C1B35">
      <w:pPr>
        <w:pBdr>
          <w:top w:val="single" w:sz="4" w:space="3" w:color="auto"/>
          <w:left w:val="single" w:sz="4" w:space="4" w:color="auto"/>
          <w:bottom w:val="single" w:sz="4" w:space="3" w:color="auto"/>
          <w:right w:val="single" w:sz="4" w:space="4" w:color="auto"/>
        </w:pBdr>
        <w:spacing w:after="0" w:line="240" w:lineRule="auto"/>
        <w:contextualSpacing/>
        <w:outlineLvl w:val="0"/>
        <w:rPr>
          <w:rFonts w:cs="Calibri"/>
          <w:bCs/>
          <w:lang w:val="es-ES_tradnl"/>
        </w:rPr>
      </w:pPr>
      <w:r w:rsidRPr="001C1B35">
        <w:rPr>
          <w:rFonts w:cs="Calibri"/>
          <w:bCs/>
          <w:lang w:val="es-ES_tradnl"/>
        </w:rPr>
        <w:t>Punto 3 del orden del día</w:t>
      </w:r>
      <w:r w:rsidR="004049B8" w:rsidRPr="001C1B35">
        <w:rPr>
          <w:rFonts w:cs="Calibri"/>
          <w:bCs/>
          <w:lang w:val="es-ES_tradnl"/>
        </w:rPr>
        <w:t>:</w:t>
      </w:r>
      <w:r w:rsidR="00821DFD" w:rsidRPr="001C1B35">
        <w:rPr>
          <w:rFonts w:cs="Calibri"/>
          <w:bCs/>
          <w:lang w:val="es-ES_tradnl"/>
        </w:rPr>
        <w:t xml:space="preserve"> </w:t>
      </w:r>
      <w:r w:rsidRPr="001C1B35">
        <w:rPr>
          <w:rFonts w:cs="Calibri"/>
          <w:bCs/>
          <w:lang w:val="es-ES_tradnl"/>
        </w:rPr>
        <w:t>Adopción del programa de trabajo provisional</w:t>
      </w:r>
    </w:p>
    <w:p w14:paraId="43C65DBE" w14:textId="77777777" w:rsidR="00DB5749" w:rsidRPr="008356B3" w:rsidRDefault="00DB5749" w:rsidP="007644BE">
      <w:pPr>
        <w:tabs>
          <w:tab w:val="left" w:pos="720"/>
          <w:tab w:val="center" w:pos="4680"/>
        </w:tabs>
        <w:spacing w:after="0" w:line="240" w:lineRule="auto"/>
        <w:rPr>
          <w:rFonts w:asciiTheme="majorHAnsi" w:hAnsiTheme="majorHAnsi"/>
          <w:bCs/>
          <w:lang w:val="es-ES_tradnl"/>
        </w:rPr>
      </w:pPr>
    </w:p>
    <w:p w14:paraId="3F1D549D" w14:textId="3F537AB3" w:rsidR="0077033F" w:rsidRPr="008356B3" w:rsidRDefault="00A7563C" w:rsidP="00CC696C">
      <w:pPr>
        <w:spacing w:after="0" w:line="240" w:lineRule="auto"/>
        <w:ind w:left="567" w:hanging="567"/>
        <w:rPr>
          <w:rFonts w:asciiTheme="majorHAnsi" w:hAnsiTheme="majorHAnsi"/>
          <w:bCs/>
          <w:lang w:val="es-ES_tradnl"/>
        </w:rPr>
      </w:pPr>
      <w:r w:rsidRPr="008356B3">
        <w:rPr>
          <w:rFonts w:asciiTheme="majorHAnsi" w:hAnsiTheme="majorHAnsi"/>
          <w:bCs/>
          <w:lang w:val="es-ES_tradnl"/>
        </w:rPr>
        <w:t>3.</w:t>
      </w:r>
      <w:r w:rsidRPr="008356B3">
        <w:rPr>
          <w:rFonts w:asciiTheme="majorHAnsi" w:hAnsiTheme="majorHAnsi"/>
          <w:bCs/>
          <w:lang w:val="es-ES_tradnl"/>
        </w:rPr>
        <w:tab/>
      </w:r>
      <w:r w:rsidR="00A22CAA" w:rsidRPr="008356B3">
        <w:rPr>
          <w:rFonts w:asciiTheme="majorHAnsi" w:hAnsiTheme="majorHAnsi"/>
          <w:bCs/>
          <w:lang w:val="es-ES_tradnl"/>
        </w:rPr>
        <w:t xml:space="preserve">La </w:t>
      </w:r>
      <w:r w:rsidR="00A22CAA" w:rsidRPr="008356B3">
        <w:rPr>
          <w:rFonts w:asciiTheme="majorHAnsi" w:hAnsiTheme="majorHAnsi"/>
          <w:b/>
          <w:bCs/>
          <w:lang w:val="es-ES_tradnl"/>
        </w:rPr>
        <w:t>Presidencia</w:t>
      </w:r>
      <w:r w:rsidR="00F613BD" w:rsidRPr="008356B3">
        <w:rPr>
          <w:rFonts w:asciiTheme="majorHAnsi" w:hAnsiTheme="majorHAnsi"/>
          <w:bCs/>
          <w:lang w:val="es-ES_tradnl"/>
        </w:rPr>
        <w:t xml:space="preserve"> </w:t>
      </w:r>
      <w:r w:rsidR="00A22CAA" w:rsidRPr="008356B3">
        <w:rPr>
          <w:rFonts w:asciiTheme="majorHAnsi" w:hAnsiTheme="majorHAnsi"/>
          <w:bCs/>
          <w:lang w:val="es-ES_tradnl"/>
        </w:rPr>
        <w:t xml:space="preserve">señaló a la atención de la reunión </w:t>
      </w:r>
      <w:r w:rsidR="00424FEC" w:rsidRPr="008356B3">
        <w:rPr>
          <w:rFonts w:asciiTheme="majorHAnsi" w:hAnsiTheme="majorHAnsi"/>
          <w:bCs/>
          <w:lang w:val="es-ES_tradnl"/>
        </w:rPr>
        <w:t>los</w:t>
      </w:r>
      <w:r w:rsidR="00A22CAA" w:rsidRPr="008356B3">
        <w:rPr>
          <w:rFonts w:asciiTheme="majorHAnsi" w:hAnsiTheme="majorHAnsi"/>
          <w:bCs/>
          <w:lang w:val="es-ES_tradnl"/>
        </w:rPr>
        <w:t xml:space="preserve"> documento</w:t>
      </w:r>
      <w:r w:rsidR="00424FEC" w:rsidRPr="008356B3">
        <w:rPr>
          <w:rFonts w:asciiTheme="majorHAnsi" w:hAnsiTheme="majorHAnsi"/>
          <w:bCs/>
          <w:lang w:val="es-ES_tradnl"/>
        </w:rPr>
        <w:t>s</w:t>
      </w:r>
      <w:r w:rsidR="002E2355" w:rsidRPr="008356B3">
        <w:rPr>
          <w:rFonts w:asciiTheme="majorHAnsi" w:hAnsiTheme="majorHAnsi"/>
          <w:bCs/>
          <w:lang w:val="es-ES_tradnl"/>
        </w:rPr>
        <w:t xml:space="preserve"> </w:t>
      </w:r>
      <w:r w:rsidR="006A327C" w:rsidRPr="008356B3">
        <w:rPr>
          <w:rFonts w:asciiTheme="majorHAnsi" w:hAnsiTheme="majorHAnsi"/>
          <w:bCs/>
          <w:lang w:val="es-ES_tradnl"/>
        </w:rPr>
        <w:t>Doc. SC54-</w:t>
      </w:r>
      <w:r w:rsidR="00DB5749" w:rsidRPr="008356B3">
        <w:rPr>
          <w:rFonts w:asciiTheme="majorHAnsi" w:hAnsiTheme="majorHAnsi"/>
          <w:bCs/>
          <w:lang w:val="es-ES_tradnl"/>
        </w:rPr>
        <w:t>3</w:t>
      </w:r>
      <w:r w:rsidR="00E85D62" w:rsidRPr="008356B3">
        <w:rPr>
          <w:rFonts w:asciiTheme="majorHAnsi" w:hAnsiTheme="majorHAnsi"/>
          <w:bCs/>
          <w:lang w:val="es-ES_tradnl"/>
        </w:rPr>
        <w:t xml:space="preserve"> Rev.2</w:t>
      </w:r>
      <w:r w:rsidR="00424FEC" w:rsidRPr="008356B3">
        <w:rPr>
          <w:rFonts w:asciiTheme="majorHAnsi" w:hAnsiTheme="majorHAnsi"/>
          <w:bCs/>
          <w:lang w:val="es-ES_tradnl"/>
        </w:rPr>
        <w:t>,</w:t>
      </w:r>
      <w:r w:rsidR="00DB5749" w:rsidRPr="008356B3">
        <w:rPr>
          <w:rFonts w:asciiTheme="majorHAnsi" w:hAnsiTheme="majorHAnsi"/>
          <w:bCs/>
          <w:lang w:val="es-ES_tradnl"/>
        </w:rPr>
        <w:t xml:space="preserve"> </w:t>
      </w:r>
      <w:r w:rsidR="00424FEC" w:rsidRPr="008356B3">
        <w:rPr>
          <w:bCs/>
          <w:i/>
          <w:lang w:val="es-ES_tradnl"/>
        </w:rPr>
        <w:t>Adopción del programa de trabajo provisional</w:t>
      </w:r>
      <w:r w:rsidR="00424FEC" w:rsidRPr="008356B3">
        <w:rPr>
          <w:rFonts w:asciiTheme="majorHAnsi" w:hAnsiTheme="majorHAnsi"/>
          <w:bCs/>
          <w:lang w:val="es-ES_tradnl"/>
        </w:rPr>
        <w:t>, y</w:t>
      </w:r>
      <w:r w:rsidR="00424FEC" w:rsidRPr="008356B3">
        <w:rPr>
          <w:rFonts w:asciiTheme="majorHAnsi" w:hAnsiTheme="majorHAnsi"/>
          <w:bCs/>
          <w:i/>
          <w:lang w:val="es-ES_tradnl"/>
        </w:rPr>
        <w:t xml:space="preserve"> </w:t>
      </w:r>
      <w:r w:rsidR="00F3655B" w:rsidRPr="008356B3">
        <w:rPr>
          <w:rFonts w:asciiTheme="majorHAnsi" w:hAnsiTheme="majorHAnsi"/>
          <w:bCs/>
          <w:lang w:val="es-ES_tradnl"/>
        </w:rPr>
        <w:t>Doc. SC54-3</w:t>
      </w:r>
      <w:r w:rsidR="00347E14" w:rsidRPr="008356B3">
        <w:rPr>
          <w:rFonts w:asciiTheme="majorHAnsi" w:hAnsiTheme="majorHAnsi"/>
          <w:bCs/>
          <w:lang w:val="es-ES_tradnl"/>
        </w:rPr>
        <w:t xml:space="preserve"> Rev.2</w:t>
      </w:r>
      <w:r w:rsidR="00F3655B" w:rsidRPr="008356B3">
        <w:rPr>
          <w:rFonts w:asciiTheme="majorHAnsi" w:hAnsiTheme="majorHAnsi"/>
          <w:bCs/>
          <w:lang w:val="es-ES_tradnl"/>
        </w:rPr>
        <w:t xml:space="preserve"> Ad</w:t>
      </w:r>
      <w:r w:rsidR="00424FEC" w:rsidRPr="008356B3">
        <w:rPr>
          <w:rFonts w:asciiTheme="majorHAnsi" w:hAnsiTheme="majorHAnsi"/>
          <w:bCs/>
          <w:lang w:val="es-ES_tradnl"/>
        </w:rPr>
        <w:t>ición,</w:t>
      </w:r>
      <w:r w:rsidR="00E85D62" w:rsidRPr="008356B3">
        <w:rPr>
          <w:rFonts w:asciiTheme="majorHAnsi" w:hAnsiTheme="majorHAnsi"/>
          <w:bCs/>
          <w:lang w:val="es-ES_tradnl"/>
        </w:rPr>
        <w:t xml:space="preserve"> </w:t>
      </w:r>
      <w:r w:rsidR="00424FEC" w:rsidRPr="008356B3">
        <w:rPr>
          <w:rFonts w:asciiTheme="majorHAnsi" w:hAnsiTheme="majorHAnsi"/>
          <w:bCs/>
          <w:i/>
          <w:lang w:val="es-ES_tradnl"/>
        </w:rPr>
        <w:t>Programa de trabajo provisional anotado</w:t>
      </w:r>
      <w:r w:rsidR="00F613BD" w:rsidRPr="008356B3">
        <w:rPr>
          <w:rFonts w:asciiTheme="majorHAnsi" w:hAnsiTheme="majorHAnsi"/>
          <w:bCs/>
          <w:lang w:val="es-ES_tradnl"/>
        </w:rPr>
        <w:t xml:space="preserve">, </w:t>
      </w:r>
      <w:r w:rsidR="00424FEC" w:rsidRPr="008356B3">
        <w:rPr>
          <w:rFonts w:asciiTheme="majorHAnsi" w:hAnsiTheme="majorHAnsi"/>
          <w:bCs/>
          <w:lang w:val="es-ES_tradnl"/>
        </w:rPr>
        <w:t>que habían sido preparados a partir de las recomendaciones del Equipo Ejecutivo para garantizar que las cuestiones más complejas se trataran lo antes posible durante la reunión</w:t>
      </w:r>
      <w:r w:rsidR="0077033F" w:rsidRPr="008356B3">
        <w:rPr>
          <w:rFonts w:asciiTheme="majorHAnsi" w:hAnsiTheme="majorHAnsi"/>
          <w:bCs/>
          <w:lang w:val="es-ES_tradnl"/>
        </w:rPr>
        <w:t>.</w:t>
      </w:r>
    </w:p>
    <w:p w14:paraId="3E657A69" w14:textId="77777777" w:rsidR="0077033F" w:rsidRPr="008356B3" w:rsidRDefault="0077033F" w:rsidP="00CC696C">
      <w:pPr>
        <w:tabs>
          <w:tab w:val="left" w:pos="720"/>
          <w:tab w:val="center" w:pos="4680"/>
        </w:tabs>
        <w:spacing w:after="0" w:line="240" w:lineRule="auto"/>
        <w:ind w:left="567" w:hanging="567"/>
        <w:rPr>
          <w:rFonts w:asciiTheme="majorHAnsi" w:hAnsiTheme="majorHAnsi"/>
          <w:lang w:val="es-ES_tradnl"/>
        </w:rPr>
      </w:pPr>
    </w:p>
    <w:p w14:paraId="2C07151F" w14:textId="74D48E1C" w:rsidR="00DB5749" w:rsidRPr="008356B3" w:rsidRDefault="00A7563C" w:rsidP="00CC696C">
      <w:pPr>
        <w:spacing w:after="0" w:line="240" w:lineRule="auto"/>
        <w:ind w:left="567" w:hanging="567"/>
        <w:rPr>
          <w:rFonts w:asciiTheme="majorHAnsi" w:hAnsiTheme="majorHAnsi"/>
          <w:bCs/>
          <w:lang w:val="es-ES_tradnl"/>
        </w:rPr>
      </w:pPr>
      <w:r w:rsidRPr="008356B3">
        <w:rPr>
          <w:rFonts w:asciiTheme="majorHAnsi" w:hAnsiTheme="majorHAnsi"/>
          <w:bCs/>
          <w:lang w:val="es-ES_tradnl"/>
        </w:rPr>
        <w:t>4.</w:t>
      </w:r>
      <w:r w:rsidRPr="008356B3">
        <w:rPr>
          <w:rFonts w:asciiTheme="majorHAnsi" w:hAnsiTheme="majorHAnsi"/>
          <w:bCs/>
          <w:lang w:val="es-ES_tradnl"/>
        </w:rPr>
        <w:tab/>
      </w:r>
      <w:r w:rsidR="005E291E" w:rsidRPr="008356B3">
        <w:rPr>
          <w:rFonts w:asciiTheme="majorHAnsi" w:hAnsiTheme="majorHAnsi"/>
          <w:bCs/>
          <w:lang w:val="es-ES_tradnl"/>
        </w:rPr>
        <w:t xml:space="preserve">La </w:t>
      </w:r>
      <w:r w:rsidR="00A22CAA" w:rsidRPr="008356B3">
        <w:rPr>
          <w:rFonts w:asciiTheme="majorHAnsi" w:hAnsiTheme="majorHAnsi"/>
          <w:b/>
          <w:bCs/>
          <w:lang w:val="es-ES_tradnl"/>
        </w:rPr>
        <w:t>Presidencia</w:t>
      </w:r>
      <w:r w:rsidR="0077033F" w:rsidRPr="008356B3">
        <w:rPr>
          <w:rFonts w:asciiTheme="majorHAnsi" w:hAnsiTheme="majorHAnsi"/>
          <w:bCs/>
          <w:lang w:val="es-ES_tradnl"/>
        </w:rPr>
        <w:t xml:space="preserve"> </w:t>
      </w:r>
      <w:r w:rsidR="00424FEC" w:rsidRPr="008356B3">
        <w:rPr>
          <w:rFonts w:asciiTheme="majorHAnsi" w:hAnsiTheme="majorHAnsi"/>
          <w:bCs/>
          <w:lang w:val="es-ES_tradnl"/>
        </w:rPr>
        <w:t xml:space="preserve">y el </w:t>
      </w:r>
      <w:r w:rsidR="00424FEC" w:rsidRPr="008356B3">
        <w:rPr>
          <w:rFonts w:asciiTheme="majorHAnsi" w:hAnsiTheme="majorHAnsi"/>
          <w:b/>
          <w:bCs/>
          <w:lang w:val="es-ES_tradnl"/>
        </w:rPr>
        <w:t xml:space="preserve">Secretario General Adjunto </w:t>
      </w:r>
      <w:r w:rsidR="00424FEC" w:rsidRPr="008356B3">
        <w:rPr>
          <w:rFonts w:asciiTheme="majorHAnsi" w:hAnsiTheme="majorHAnsi"/>
          <w:bCs/>
          <w:lang w:val="es-ES_tradnl"/>
        </w:rPr>
        <w:t>resumieron una propuesta de método de trabajo, como sigue</w:t>
      </w:r>
      <w:r w:rsidR="00F613BD" w:rsidRPr="008356B3">
        <w:rPr>
          <w:rFonts w:asciiTheme="majorHAnsi" w:hAnsiTheme="majorHAnsi"/>
          <w:bCs/>
          <w:lang w:val="es-ES_tradnl"/>
        </w:rPr>
        <w:t>:</w:t>
      </w:r>
    </w:p>
    <w:p w14:paraId="48343195" w14:textId="77777777" w:rsidR="00BF6972" w:rsidRPr="008356B3" w:rsidRDefault="00BF6972" w:rsidP="00CC696C">
      <w:pPr>
        <w:spacing w:after="0" w:line="240" w:lineRule="auto"/>
        <w:ind w:left="567" w:hanging="567"/>
        <w:rPr>
          <w:rFonts w:asciiTheme="majorHAnsi" w:hAnsiTheme="majorHAnsi"/>
          <w:bCs/>
          <w:lang w:val="es-ES_tradnl"/>
        </w:rPr>
      </w:pPr>
    </w:p>
    <w:p w14:paraId="1D42B1E0" w14:textId="1CC6E373" w:rsidR="00F613BD" w:rsidRPr="008356B3" w:rsidRDefault="00424FEC" w:rsidP="00ED2A1E">
      <w:pPr>
        <w:pStyle w:val="ListParagraph"/>
        <w:numPr>
          <w:ilvl w:val="0"/>
          <w:numId w:val="17"/>
        </w:numPr>
        <w:spacing w:after="0" w:line="240" w:lineRule="auto"/>
        <w:ind w:left="992" w:hanging="425"/>
        <w:rPr>
          <w:rFonts w:asciiTheme="majorHAnsi" w:hAnsiTheme="majorHAnsi"/>
          <w:bCs/>
          <w:lang w:val="es-ES_tradnl"/>
        </w:rPr>
      </w:pPr>
      <w:r w:rsidRPr="008356B3">
        <w:rPr>
          <w:rFonts w:asciiTheme="majorHAnsi" w:hAnsiTheme="majorHAnsi"/>
          <w:bCs/>
          <w:lang w:val="es-ES_tradnl"/>
        </w:rPr>
        <w:t>Breve introducción y discusión en sesión plenaria de cada punto sustantivo del orden del día, seguido de un debate sobre este para posteriormente aprobarlo o remitirlo, según proceda, a un pequeño grupo de “Amigos de la Presidencia” o, en casos en los que haya puntos de vista muy divergentes, a un grupo de contacto más amplio</w:t>
      </w:r>
      <w:r w:rsidR="00F613BD" w:rsidRPr="008356B3">
        <w:rPr>
          <w:rFonts w:asciiTheme="majorHAnsi" w:hAnsiTheme="majorHAnsi"/>
          <w:bCs/>
          <w:lang w:val="es-ES_tradnl"/>
        </w:rPr>
        <w:t>;</w:t>
      </w:r>
    </w:p>
    <w:p w14:paraId="155EFA72" w14:textId="77777777" w:rsidR="00BF6972" w:rsidRPr="008356B3" w:rsidRDefault="00BF6972" w:rsidP="00ED2A1E">
      <w:pPr>
        <w:pStyle w:val="ListParagraph"/>
        <w:spacing w:after="0" w:line="240" w:lineRule="auto"/>
        <w:ind w:left="992" w:hanging="425"/>
        <w:rPr>
          <w:rFonts w:asciiTheme="majorHAnsi" w:hAnsiTheme="majorHAnsi"/>
          <w:bCs/>
          <w:lang w:val="es-ES_tradnl"/>
        </w:rPr>
      </w:pPr>
    </w:p>
    <w:p w14:paraId="3BC360B1" w14:textId="5F942A0E" w:rsidR="00F613BD" w:rsidRPr="008356B3" w:rsidRDefault="00424FEC" w:rsidP="00ED2A1E">
      <w:pPr>
        <w:pStyle w:val="ListParagraph"/>
        <w:numPr>
          <w:ilvl w:val="0"/>
          <w:numId w:val="17"/>
        </w:numPr>
        <w:spacing w:after="0" w:line="240" w:lineRule="auto"/>
        <w:ind w:left="992" w:hanging="425"/>
        <w:rPr>
          <w:rFonts w:asciiTheme="majorHAnsi" w:hAnsiTheme="majorHAnsi"/>
          <w:bCs/>
          <w:lang w:val="es-ES_tradnl"/>
        </w:rPr>
      </w:pPr>
      <w:r w:rsidRPr="008356B3">
        <w:rPr>
          <w:rFonts w:asciiTheme="majorHAnsi" w:hAnsiTheme="majorHAnsi"/>
          <w:bCs/>
          <w:lang w:val="es-ES_tradnl"/>
        </w:rPr>
        <w:lastRenderedPageBreak/>
        <w:t>Preparación de documentos revisados y de consenso del grupo de Amigos de la Presidencia o del grupo de contacto, mostrando los cambios realizados con el control de cambios, que deberán ser presentados por dichos grupos a la Secretaría a más tardar el jueves 26 de abril a fin de poder traducirlos y publicarlos en el sitio web de la Convención para que se puedan debatir en sesión plenaria el viernes 27 de abril</w:t>
      </w:r>
      <w:r w:rsidR="0077033F" w:rsidRPr="008356B3">
        <w:rPr>
          <w:rFonts w:asciiTheme="majorHAnsi" w:hAnsiTheme="majorHAnsi"/>
          <w:bCs/>
          <w:lang w:val="es-ES_tradnl"/>
        </w:rPr>
        <w:t>.</w:t>
      </w:r>
    </w:p>
    <w:p w14:paraId="26C20A99" w14:textId="016C59B6" w:rsidR="00DB5749" w:rsidRPr="008356B3" w:rsidRDefault="00DB5749" w:rsidP="007644BE">
      <w:pPr>
        <w:tabs>
          <w:tab w:val="left" w:pos="720"/>
          <w:tab w:val="center" w:pos="4680"/>
        </w:tabs>
        <w:spacing w:after="0" w:line="240" w:lineRule="auto"/>
        <w:rPr>
          <w:rFonts w:asciiTheme="majorHAnsi" w:hAnsiTheme="majorHAnsi"/>
          <w:bCs/>
          <w:lang w:val="es-ES_tradnl"/>
        </w:rPr>
      </w:pPr>
    </w:p>
    <w:p w14:paraId="33646CE6" w14:textId="2EC5A428" w:rsidR="005E0FAE" w:rsidRPr="008356B3" w:rsidRDefault="00BF6972" w:rsidP="00CC696C">
      <w:pPr>
        <w:spacing w:after="0" w:line="240" w:lineRule="auto"/>
        <w:ind w:left="567" w:hanging="567"/>
        <w:rPr>
          <w:rFonts w:asciiTheme="majorHAnsi" w:hAnsiTheme="majorHAnsi"/>
          <w:bCs/>
          <w:lang w:val="es-ES_tradnl"/>
        </w:rPr>
      </w:pPr>
      <w:r w:rsidRPr="008356B3">
        <w:rPr>
          <w:rFonts w:asciiTheme="majorHAnsi" w:hAnsiTheme="majorHAnsi"/>
          <w:bCs/>
          <w:lang w:val="es-ES_tradnl"/>
        </w:rPr>
        <w:t>5.</w:t>
      </w:r>
      <w:r w:rsidRPr="008356B3">
        <w:rPr>
          <w:rFonts w:asciiTheme="majorHAnsi" w:hAnsiTheme="majorHAnsi"/>
          <w:bCs/>
          <w:lang w:val="es-ES_tradnl"/>
        </w:rPr>
        <w:tab/>
      </w:r>
      <w:r w:rsidR="00424FEC" w:rsidRPr="008356B3">
        <w:rPr>
          <w:rFonts w:asciiTheme="majorHAnsi" w:hAnsiTheme="majorHAnsi"/>
          <w:bCs/>
          <w:lang w:val="es-ES_tradnl"/>
        </w:rPr>
        <w:t xml:space="preserve">La </w:t>
      </w:r>
      <w:r w:rsidR="00424FEC" w:rsidRPr="008356B3">
        <w:rPr>
          <w:rFonts w:asciiTheme="majorHAnsi" w:hAnsiTheme="majorHAnsi"/>
          <w:b/>
          <w:bCs/>
          <w:lang w:val="es-ES_tradnl"/>
        </w:rPr>
        <w:t>Secretaría</w:t>
      </w:r>
      <w:r w:rsidR="00B73DBC" w:rsidRPr="008356B3">
        <w:rPr>
          <w:rFonts w:asciiTheme="majorHAnsi" w:hAnsiTheme="majorHAnsi"/>
          <w:bCs/>
          <w:lang w:val="es-ES_tradnl"/>
        </w:rPr>
        <w:t xml:space="preserve"> </w:t>
      </w:r>
      <w:r w:rsidR="00424FEC" w:rsidRPr="008356B3">
        <w:rPr>
          <w:rFonts w:asciiTheme="majorHAnsi" w:hAnsiTheme="majorHAnsi"/>
          <w:bCs/>
          <w:lang w:val="es-ES_tradnl"/>
        </w:rPr>
        <w:t xml:space="preserve">se comprometió a trabajar con </w:t>
      </w:r>
      <w:r w:rsidR="0077033F" w:rsidRPr="008356B3">
        <w:rPr>
          <w:rFonts w:asciiTheme="majorHAnsi" w:hAnsiTheme="majorHAnsi"/>
          <w:b/>
          <w:bCs/>
          <w:lang w:val="es-ES_tradnl"/>
        </w:rPr>
        <w:t>Franc</w:t>
      </w:r>
      <w:r w:rsidR="00424FEC" w:rsidRPr="008356B3">
        <w:rPr>
          <w:rFonts w:asciiTheme="majorHAnsi" w:hAnsiTheme="majorHAnsi"/>
          <w:b/>
          <w:bCs/>
          <w:lang w:val="es-ES_tradnl"/>
        </w:rPr>
        <w:t>ia</w:t>
      </w:r>
      <w:r w:rsidR="0077033F" w:rsidRPr="008356B3">
        <w:rPr>
          <w:rFonts w:asciiTheme="majorHAnsi" w:hAnsiTheme="majorHAnsi"/>
          <w:bCs/>
          <w:lang w:val="es-ES_tradnl"/>
        </w:rPr>
        <w:t xml:space="preserve"> </w:t>
      </w:r>
      <w:r w:rsidR="00424FEC" w:rsidRPr="008356B3">
        <w:rPr>
          <w:rFonts w:asciiTheme="majorHAnsi" w:hAnsiTheme="majorHAnsi"/>
          <w:bCs/>
          <w:lang w:val="es-ES_tradnl"/>
        </w:rPr>
        <w:t>y</w:t>
      </w:r>
      <w:r w:rsidR="0077033F" w:rsidRPr="008356B3">
        <w:rPr>
          <w:rFonts w:asciiTheme="majorHAnsi" w:hAnsiTheme="majorHAnsi"/>
          <w:bCs/>
          <w:lang w:val="es-ES_tradnl"/>
        </w:rPr>
        <w:t xml:space="preserve"> </w:t>
      </w:r>
      <w:r w:rsidR="0077033F" w:rsidRPr="008356B3">
        <w:rPr>
          <w:rFonts w:asciiTheme="majorHAnsi" w:hAnsiTheme="majorHAnsi"/>
          <w:b/>
          <w:bCs/>
          <w:lang w:val="es-ES_tradnl"/>
        </w:rPr>
        <w:t>S</w:t>
      </w:r>
      <w:r w:rsidR="00424FEC" w:rsidRPr="008356B3">
        <w:rPr>
          <w:rFonts w:asciiTheme="majorHAnsi" w:hAnsiTheme="majorHAnsi"/>
          <w:b/>
          <w:bCs/>
          <w:lang w:val="es-ES_tradnl"/>
        </w:rPr>
        <w:t>uecia</w:t>
      </w:r>
      <w:r w:rsidR="005E0FAE" w:rsidRPr="008356B3">
        <w:rPr>
          <w:rFonts w:asciiTheme="majorHAnsi" w:hAnsiTheme="majorHAnsi"/>
          <w:bCs/>
          <w:lang w:val="es-ES_tradnl"/>
        </w:rPr>
        <w:t xml:space="preserve"> </w:t>
      </w:r>
      <w:r w:rsidR="00424FEC" w:rsidRPr="008356B3">
        <w:rPr>
          <w:rFonts w:asciiTheme="majorHAnsi" w:hAnsiTheme="majorHAnsi"/>
          <w:bCs/>
          <w:lang w:val="es-ES_tradnl"/>
        </w:rPr>
        <w:t xml:space="preserve">para atajar las posibles limitaciones asociadas a la reordenación de </w:t>
      </w:r>
      <w:r w:rsidR="00A620C0" w:rsidRPr="008356B3">
        <w:rPr>
          <w:rFonts w:asciiTheme="majorHAnsi" w:hAnsiTheme="majorHAnsi"/>
          <w:bCs/>
          <w:lang w:val="es-ES_tradnl"/>
        </w:rPr>
        <w:t>puntos específicos en el programa de trabajo revisado</w:t>
      </w:r>
      <w:r w:rsidR="00B73DBC" w:rsidRPr="008356B3">
        <w:rPr>
          <w:rFonts w:asciiTheme="majorHAnsi" w:hAnsiTheme="majorHAnsi"/>
          <w:bCs/>
          <w:lang w:val="es-ES_tradnl"/>
        </w:rPr>
        <w:t>.</w:t>
      </w:r>
    </w:p>
    <w:p w14:paraId="11F5B83B" w14:textId="1AA9635D" w:rsidR="005E0FAE" w:rsidRPr="008356B3" w:rsidRDefault="005E0FAE" w:rsidP="00CC696C">
      <w:pPr>
        <w:tabs>
          <w:tab w:val="left" w:pos="720"/>
          <w:tab w:val="center" w:pos="4680"/>
        </w:tabs>
        <w:spacing w:after="0" w:line="240" w:lineRule="auto"/>
        <w:ind w:left="567" w:hanging="567"/>
        <w:rPr>
          <w:rFonts w:asciiTheme="majorHAnsi" w:hAnsiTheme="majorHAnsi"/>
          <w:bCs/>
          <w:lang w:val="es-ES_tradnl"/>
        </w:rPr>
      </w:pPr>
    </w:p>
    <w:p w14:paraId="6F55958A" w14:textId="017B2A96" w:rsidR="005E0FAE" w:rsidRPr="008356B3" w:rsidRDefault="00BF6972" w:rsidP="00CC696C">
      <w:pPr>
        <w:spacing w:after="0" w:line="240" w:lineRule="auto"/>
        <w:ind w:left="567" w:hanging="567"/>
        <w:rPr>
          <w:rFonts w:asciiTheme="majorHAnsi" w:hAnsiTheme="majorHAnsi"/>
          <w:bCs/>
          <w:lang w:val="es-ES_tradnl"/>
        </w:rPr>
      </w:pPr>
      <w:r w:rsidRPr="008356B3">
        <w:rPr>
          <w:rFonts w:asciiTheme="majorHAnsi" w:hAnsiTheme="majorHAnsi"/>
          <w:bCs/>
          <w:lang w:val="es-ES_tradnl"/>
        </w:rPr>
        <w:t>6.</w:t>
      </w:r>
      <w:r w:rsidRPr="008356B3">
        <w:rPr>
          <w:rFonts w:asciiTheme="majorHAnsi" w:hAnsiTheme="majorHAnsi"/>
          <w:bCs/>
          <w:lang w:val="es-ES_tradnl"/>
        </w:rPr>
        <w:tab/>
      </w:r>
      <w:r w:rsidR="00DF733E">
        <w:rPr>
          <w:rFonts w:asciiTheme="majorHAnsi" w:hAnsiTheme="majorHAnsi"/>
          <w:bCs/>
          <w:lang w:val="es-ES_tradnl"/>
        </w:rPr>
        <w:t xml:space="preserve">La </w:t>
      </w:r>
      <w:r w:rsidR="00DF733E" w:rsidRPr="008356B3">
        <w:rPr>
          <w:rFonts w:asciiTheme="majorHAnsi" w:hAnsiTheme="majorHAnsi"/>
          <w:b/>
          <w:bCs/>
          <w:lang w:val="es-ES_tradnl"/>
        </w:rPr>
        <w:t xml:space="preserve">Presidencia del Subgrupo de Finanzas </w:t>
      </w:r>
      <w:r w:rsidR="00DF733E" w:rsidRPr="00DF733E">
        <w:rPr>
          <w:rFonts w:asciiTheme="majorHAnsi" w:hAnsiTheme="majorHAnsi"/>
          <w:bCs/>
          <w:lang w:val="es-ES_tradnl"/>
        </w:rPr>
        <w:t>(</w:t>
      </w:r>
      <w:r w:rsidR="00A620C0" w:rsidRPr="00DF733E">
        <w:rPr>
          <w:rFonts w:asciiTheme="majorHAnsi" w:hAnsiTheme="majorHAnsi"/>
          <w:bCs/>
          <w:lang w:val="es-ES_tradnl"/>
        </w:rPr>
        <w:t>Senegal</w:t>
      </w:r>
      <w:r w:rsidR="00DF733E" w:rsidRPr="00DF733E">
        <w:rPr>
          <w:rFonts w:asciiTheme="majorHAnsi" w:hAnsiTheme="majorHAnsi"/>
          <w:bCs/>
          <w:lang w:val="es-ES_tradnl"/>
        </w:rPr>
        <w:t>)</w:t>
      </w:r>
      <w:r w:rsidR="00DF733E">
        <w:rPr>
          <w:rFonts w:asciiTheme="majorHAnsi" w:hAnsiTheme="majorHAnsi"/>
          <w:bCs/>
          <w:lang w:val="es-ES_tradnl"/>
        </w:rPr>
        <w:t xml:space="preserve"> </w:t>
      </w:r>
      <w:r w:rsidR="00A620C0" w:rsidRPr="008356B3">
        <w:rPr>
          <w:rFonts w:asciiTheme="majorHAnsi" w:hAnsiTheme="majorHAnsi"/>
          <w:bCs/>
          <w:lang w:val="es-ES_tradnl"/>
        </w:rPr>
        <w:t xml:space="preserve">indicó que el subgrupo había entendido que su informe se presentaría el viernes </w:t>
      </w:r>
      <w:r w:rsidR="005E0FAE" w:rsidRPr="008356B3">
        <w:rPr>
          <w:rFonts w:asciiTheme="majorHAnsi" w:hAnsiTheme="majorHAnsi"/>
          <w:bCs/>
          <w:lang w:val="es-ES_tradnl"/>
        </w:rPr>
        <w:t xml:space="preserve">27 </w:t>
      </w:r>
      <w:r w:rsidR="00A620C0" w:rsidRPr="008356B3">
        <w:rPr>
          <w:rFonts w:asciiTheme="majorHAnsi" w:hAnsiTheme="majorHAnsi"/>
          <w:bCs/>
          <w:lang w:val="es-ES_tradnl"/>
        </w:rPr>
        <w:t>de abril.</w:t>
      </w:r>
    </w:p>
    <w:p w14:paraId="1F9E8A93" w14:textId="19B2D8EF" w:rsidR="00704980" w:rsidRPr="008356B3" w:rsidRDefault="00704980" w:rsidP="007644BE">
      <w:pPr>
        <w:tabs>
          <w:tab w:val="left" w:pos="720"/>
          <w:tab w:val="center" w:pos="4680"/>
        </w:tabs>
        <w:spacing w:after="0" w:line="240" w:lineRule="auto"/>
        <w:rPr>
          <w:rFonts w:asciiTheme="majorHAnsi" w:hAnsiTheme="majorHAnsi"/>
          <w:bCs/>
          <w:lang w:val="es-ES_tradnl"/>
        </w:rPr>
      </w:pPr>
    </w:p>
    <w:p w14:paraId="21FC1D4C" w14:textId="4A8C96CF" w:rsidR="00F916BF" w:rsidRPr="008356B3" w:rsidRDefault="00A22CAA" w:rsidP="007644BE">
      <w:pPr>
        <w:tabs>
          <w:tab w:val="left" w:pos="720"/>
          <w:tab w:val="center" w:pos="4680"/>
        </w:tabs>
        <w:spacing w:after="0" w:line="240" w:lineRule="auto"/>
        <w:rPr>
          <w:rFonts w:asciiTheme="majorHAnsi" w:hAnsiTheme="majorHAnsi"/>
          <w:bCs/>
          <w:lang w:val="es-ES_tradnl"/>
        </w:rPr>
      </w:pPr>
      <w:r w:rsidRPr="008356B3">
        <w:rPr>
          <w:b/>
          <w:lang w:val="es-ES_tradnl"/>
        </w:rPr>
        <w:t>Decisión</w:t>
      </w:r>
      <w:r w:rsidR="00800166" w:rsidRPr="008356B3">
        <w:rPr>
          <w:b/>
          <w:lang w:val="es-ES_tradnl"/>
        </w:rPr>
        <w:t xml:space="preserve"> SC54</w:t>
      </w:r>
      <w:r w:rsidR="00581DF8" w:rsidRPr="008356B3">
        <w:rPr>
          <w:b/>
          <w:lang w:val="es-ES_tradnl"/>
        </w:rPr>
        <w:t>-02</w:t>
      </w:r>
      <w:r w:rsidR="00800166" w:rsidRPr="008356B3">
        <w:rPr>
          <w:b/>
          <w:lang w:val="es-ES_tradnl"/>
        </w:rPr>
        <w:t xml:space="preserve">: </w:t>
      </w:r>
      <w:r w:rsidR="00A620C0" w:rsidRPr="008356B3">
        <w:rPr>
          <w:b/>
          <w:lang w:val="es-ES_tradnl"/>
        </w:rPr>
        <w:t>El</w:t>
      </w:r>
      <w:r w:rsidR="00800166" w:rsidRPr="008356B3">
        <w:rPr>
          <w:b/>
          <w:lang w:val="es-ES_tradnl"/>
        </w:rPr>
        <w:t xml:space="preserve"> </w:t>
      </w:r>
      <w:r w:rsidRPr="008356B3">
        <w:rPr>
          <w:b/>
          <w:lang w:val="es-ES_tradnl"/>
        </w:rPr>
        <w:t>Comité Permanente</w:t>
      </w:r>
      <w:r w:rsidR="00800166" w:rsidRPr="008356B3">
        <w:rPr>
          <w:b/>
          <w:lang w:val="es-ES_tradnl"/>
        </w:rPr>
        <w:t xml:space="preserve"> </w:t>
      </w:r>
      <w:r w:rsidR="00A620C0" w:rsidRPr="008356B3">
        <w:rPr>
          <w:b/>
          <w:lang w:val="es-ES_tradnl"/>
        </w:rPr>
        <w:t xml:space="preserve">adoptó el programa de trabajo provisional revisado </w:t>
      </w:r>
      <w:r w:rsidR="00B67D7F" w:rsidRPr="008356B3">
        <w:rPr>
          <w:b/>
          <w:lang w:val="es-ES_tradnl"/>
        </w:rPr>
        <w:t>(</w:t>
      </w:r>
      <w:r w:rsidR="000D5E27" w:rsidRPr="008356B3">
        <w:rPr>
          <w:b/>
          <w:lang w:val="es-ES_tradnl"/>
        </w:rPr>
        <w:t>Doc. SC54-3 Rev.2</w:t>
      </w:r>
      <w:r w:rsidR="00B67D7F" w:rsidRPr="008356B3">
        <w:rPr>
          <w:b/>
          <w:lang w:val="es-ES_tradnl"/>
        </w:rPr>
        <w:t xml:space="preserve"> </w:t>
      </w:r>
      <w:r w:rsidR="00A620C0" w:rsidRPr="008356B3">
        <w:rPr>
          <w:b/>
          <w:lang w:val="es-ES_tradnl"/>
        </w:rPr>
        <w:t xml:space="preserve">y su adición) así como el método de trabajo </w:t>
      </w:r>
      <w:r w:rsidR="005E291E" w:rsidRPr="008356B3">
        <w:rPr>
          <w:b/>
          <w:lang w:val="es-ES_tradnl"/>
        </w:rPr>
        <w:t>propuesto</w:t>
      </w:r>
      <w:r w:rsidR="000D5E27" w:rsidRPr="008356B3">
        <w:rPr>
          <w:b/>
          <w:lang w:val="es-ES_tradnl"/>
        </w:rPr>
        <w:t>.</w:t>
      </w:r>
    </w:p>
    <w:p w14:paraId="52AC8FCF" w14:textId="77777777" w:rsidR="006A3042" w:rsidRDefault="006A3042" w:rsidP="007644BE">
      <w:pPr>
        <w:tabs>
          <w:tab w:val="left" w:pos="720"/>
          <w:tab w:val="center" w:pos="4680"/>
        </w:tabs>
        <w:spacing w:after="0" w:line="240" w:lineRule="auto"/>
        <w:rPr>
          <w:rFonts w:asciiTheme="majorHAnsi" w:hAnsiTheme="majorHAnsi"/>
          <w:bCs/>
          <w:lang w:val="es-ES_tradnl"/>
        </w:rPr>
      </w:pPr>
    </w:p>
    <w:p w14:paraId="788702B8" w14:textId="77777777" w:rsidR="00DC2559" w:rsidRPr="008356B3" w:rsidRDefault="00DC2559" w:rsidP="007644BE">
      <w:pPr>
        <w:tabs>
          <w:tab w:val="left" w:pos="720"/>
          <w:tab w:val="center" w:pos="4680"/>
        </w:tabs>
        <w:spacing w:after="0" w:line="240" w:lineRule="auto"/>
        <w:rPr>
          <w:rFonts w:asciiTheme="majorHAnsi" w:hAnsiTheme="majorHAnsi"/>
          <w:bCs/>
          <w:lang w:val="es-ES_tradnl"/>
        </w:rPr>
      </w:pPr>
    </w:p>
    <w:p w14:paraId="085E59B6" w14:textId="14AD8060" w:rsidR="00D04017" w:rsidRPr="008356B3" w:rsidRDefault="00A22CAA" w:rsidP="001C1B35">
      <w:pPr>
        <w:pBdr>
          <w:top w:val="single" w:sz="4" w:space="3" w:color="auto"/>
          <w:left w:val="single" w:sz="4" w:space="4" w:color="auto"/>
          <w:bottom w:val="single" w:sz="4" w:space="3" w:color="auto"/>
          <w:right w:val="single" w:sz="4" w:space="4" w:color="auto"/>
        </w:pBdr>
        <w:spacing w:after="0" w:line="240" w:lineRule="auto"/>
        <w:contextualSpacing/>
        <w:outlineLvl w:val="0"/>
        <w:rPr>
          <w:rFonts w:asciiTheme="majorHAnsi" w:hAnsiTheme="majorHAnsi"/>
          <w:bCs/>
          <w:lang w:val="es-ES_tradnl"/>
        </w:rPr>
      </w:pPr>
      <w:r w:rsidRPr="001C1B35">
        <w:rPr>
          <w:rFonts w:cs="Calibri"/>
          <w:bCs/>
          <w:lang w:val="es-ES_tradnl"/>
        </w:rPr>
        <w:t xml:space="preserve">Punto </w:t>
      </w:r>
      <w:r w:rsidR="00A620C0" w:rsidRPr="001C1B35">
        <w:rPr>
          <w:rFonts w:cs="Calibri"/>
          <w:bCs/>
          <w:lang w:val="es-ES_tradnl"/>
        </w:rPr>
        <w:t xml:space="preserve">4 </w:t>
      </w:r>
      <w:r w:rsidRPr="001C1B35">
        <w:rPr>
          <w:rFonts w:cs="Calibri"/>
          <w:bCs/>
          <w:lang w:val="es-ES_tradnl"/>
        </w:rPr>
        <w:t>del orden del día</w:t>
      </w:r>
      <w:r w:rsidR="004049B8" w:rsidRPr="001C1B35">
        <w:rPr>
          <w:rFonts w:cs="Calibri"/>
          <w:bCs/>
          <w:lang w:val="es-ES_tradnl"/>
        </w:rPr>
        <w:t>:</w:t>
      </w:r>
      <w:r w:rsidR="00C5157E" w:rsidRPr="001C1B35">
        <w:rPr>
          <w:rFonts w:cs="Calibri"/>
          <w:bCs/>
          <w:lang w:val="es-ES_tradnl"/>
        </w:rPr>
        <w:t xml:space="preserve"> Admis</w:t>
      </w:r>
      <w:r w:rsidR="00A620C0" w:rsidRPr="001C1B35">
        <w:rPr>
          <w:rFonts w:cs="Calibri"/>
          <w:bCs/>
          <w:lang w:val="es-ES_tradnl"/>
        </w:rPr>
        <w:t>ión de observadores</w:t>
      </w:r>
    </w:p>
    <w:p w14:paraId="26A458B6" w14:textId="77777777" w:rsidR="00D04017" w:rsidRPr="008356B3" w:rsidRDefault="00D04017" w:rsidP="007644BE">
      <w:pPr>
        <w:spacing w:after="0" w:line="240" w:lineRule="auto"/>
        <w:rPr>
          <w:rFonts w:asciiTheme="majorHAnsi" w:hAnsiTheme="majorHAnsi"/>
          <w:bCs/>
          <w:lang w:val="es-ES_tradnl"/>
        </w:rPr>
      </w:pPr>
    </w:p>
    <w:p w14:paraId="50CD7CF3" w14:textId="30D914C8" w:rsidR="00581DF8" w:rsidRPr="008356B3" w:rsidRDefault="00BF6972" w:rsidP="00CC696C">
      <w:pPr>
        <w:spacing w:after="0" w:line="240" w:lineRule="auto"/>
        <w:ind w:left="567" w:hanging="567"/>
        <w:rPr>
          <w:rFonts w:asciiTheme="majorHAnsi" w:hAnsiTheme="majorHAnsi"/>
          <w:bCs/>
          <w:lang w:val="es-ES_tradnl"/>
        </w:rPr>
      </w:pPr>
      <w:r w:rsidRPr="008356B3">
        <w:rPr>
          <w:rFonts w:asciiTheme="majorHAnsi" w:hAnsiTheme="majorHAnsi"/>
          <w:bCs/>
          <w:lang w:val="es-ES_tradnl"/>
        </w:rPr>
        <w:t>7.</w:t>
      </w:r>
      <w:r w:rsidRPr="008356B3">
        <w:rPr>
          <w:rFonts w:asciiTheme="majorHAnsi" w:hAnsiTheme="majorHAnsi"/>
          <w:bCs/>
          <w:lang w:val="es-ES_tradnl"/>
        </w:rPr>
        <w:tab/>
      </w:r>
      <w:r w:rsidR="00A620C0" w:rsidRPr="008356B3">
        <w:rPr>
          <w:rFonts w:asciiTheme="majorHAnsi" w:hAnsiTheme="majorHAnsi"/>
          <w:bCs/>
          <w:lang w:val="es-ES_tradnl"/>
        </w:rPr>
        <w:t xml:space="preserve">La </w:t>
      </w:r>
      <w:r w:rsidR="00A620C0" w:rsidRPr="008356B3">
        <w:rPr>
          <w:rFonts w:asciiTheme="majorHAnsi" w:hAnsiTheme="majorHAnsi"/>
          <w:b/>
          <w:bCs/>
          <w:lang w:val="es-ES_tradnl"/>
        </w:rPr>
        <w:t>Secretaria</w:t>
      </w:r>
      <w:r w:rsidR="00537C6A" w:rsidRPr="008356B3">
        <w:rPr>
          <w:rFonts w:asciiTheme="majorHAnsi" w:hAnsiTheme="majorHAnsi"/>
          <w:b/>
          <w:bCs/>
          <w:lang w:val="es-ES_tradnl"/>
        </w:rPr>
        <w:t xml:space="preserve"> Genera</w:t>
      </w:r>
      <w:r w:rsidR="005E0FAE" w:rsidRPr="008356B3">
        <w:rPr>
          <w:rFonts w:asciiTheme="majorHAnsi" w:hAnsiTheme="majorHAnsi"/>
          <w:b/>
          <w:bCs/>
          <w:lang w:val="es-ES_tradnl"/>
        </w:rPr>
        <w:t>l</w:t>
      </w:r>
      <w:r w:rsidR="005E0FAE" w:rsidRPr="008356B3">
        <w:rPr>
          <w:rFonts w:asciiTheme="majorHAnsi" w:hAnsiTheme="majorHAnsi"/>
          <w:bCs/>
          <w:lang w:val="es-ES_tradnl"/>
        </w:rPr>
        <w:t xml:space="preserve"> </w:t>
      </w:r>
      <w:r w:rsidR="00A620C0" w:rsidRPr="008356B3">
        <w:rPr>
          <w:rFonts w:asciiTheme="majorHAnsi" w:hAnsiTheme="majorHAnsi"/>
          <w:bCs/>
          <w:lang w:val="es-ES_tradnl"/>
        </w:rPr>
        <w:t xml:space="preserve">señaló a la atención de la reunión el documento </w:t>
      </w:r>
      <w:r w:rsidR="004049B8" w:rsidRPr="008356B3">
        <w:rPr>
          <w:rFonts w:asciiTheme="majorHAnsi" w:hAnsiTheme="majorHAnsi"/>
          <w:bCs/>
          <w:lang w:val="es-ES_tradnl"/>
        </w:rPr>
        <w:t xml:space="preserve">Doc. </w:t>
      </w:r>
      <w:r w:rsidR="00581DF8" w:rsidRPr="008356B3">
        <w:rPr>
          <w:rFonts w:asciiTheme="majorHAnsi" w:hAnsiTheme="majorHAnsi"/>
          <w:bCs/>
          <w:lang w:val="es-ES_tradnl"/>
        </w:rPr>
        <w:t>SC54-4 Rev.1</w:t>
      </w:r>
      <w:r w:rsidR="00A620C0" w:rsidRPr="008356B3">
        <w:rPr>
          <w:rFonts w:asciiTheme="majorHAnsi" w:hAnsiTheme="majorHAnsi"/>
          <w:bCs/>
          <w:lang w:val="es-ES_tradnl"/>
        </w:rPr>
        <w:t xml:space="preserve">, </w:t>
      </w:r>
      <w:r w:rsidR="00537C6A" w:rsidRPr="008356B3">
        <w:rPr>
          <w:rFonts w:asciiTheme="majorHAnsi" w:hAnsiTheme="majorHAnsi"/>
          <w:bCs/>
          <w:i/>
          <w:lang w:val="es-ES_tradnl"/>
        </w:rPr>
        <w:t>Admis</w:t>
      </w:r>
      <w:r w:rsidR="00A620C0" w:rsidRPr="008356B3">
        <w:rPr>
          <w:rFonts w:asciiTheme="majorHAnsi" w:hAnsiTheme="majorHAnsi"/>
          <w:bCs/>
          <w:i/>
          <w:lang w:val="es-ES_tradnl"/>
        </w:rPr>
        <w:t>ión de</w:t>
      </w:r>
      <w:r w:rsidR="00537C6A" w:rsidRPr="008356B3">
        <w:rPr>
          <w:rFonts w:asciiTheme="majorHAnsi" w:hAnsiTheme="majorHAnsi"/>
          <w:bCs/>
          <w:i/>
          <w:lang w:val="es-ES_tradnl"/>
        </w:rPr>
        <w:t xml:space="preserve"> observ</w:t>
      </w:r>
      <w:r w:rsidR="00A620C0" w:rsidRPr="008356B3">
        <w:rPr>
          <w:rFonts w:asciiTheme="majorHAnsi" w:hAnsiTheme="majorHAnsi"/>
          <w:bCs/>
          <w:i/>
          <w:lang w:val="es-ES_tradnl"/>
        </w:rPr>
        <w:t>adores</w:t>
      </w:r>
      <w:r w:rsidR="00581DF8" w:rsidRPr="008356B3">
        <w:rPr>
          <w:rFonts w:asciiTheme="majorHAnsi" w:hAnsiTheme="majorHAnsi"/>
          <w:bCs/>
          <w:lang w:val="es-ES_tradnl"/>
        </w:rPr>
        <w:t>.</w:t>
      </w:r>
    </w:p>
    <w:p w14:paraId="7227F878" w14:textId="0274167F" w:rsidR="00581DF8" w:rsidRPr="008356B3" w:rsidRDefault="00581DF8" w:rsidP="00CC696C">
      <w:pPr>
        <w:spacing w:after="0" w:line="240" w:lineRule="auto"/>
        <w:ind w:left="567" w:hanging="567"/>
        <w:rPr>
          <w:rFonts w:asciiTheme="majorHAnsi" w:hAnsiTheme="majorHAnsi"/>
          <w:bCs/>
          <w:lang w:val="es-ES_tradnl"/>
        </w:rPr>
      </w:pPr>
    </w:p>
    <w:p w14:paraId="63461DF2" w14:textId="45760E3A" w:rsidR="005F75DA" w:rsidRPr="008356B3" w:rsidRDefault="00BF6972" w:rsidP="00CC696C">
      <w:pPr>
        <w:spacing w:after="0" w:line="240" w:lineRule="auto"/>
        <w:ind w:left="567" w:hanging="567"/>
        <w:rPr>
          <w:rFonts w:asciiTheme="majorHAnsi" w:hAnsiTheme="majorHAnsi"/>
          <w:bCs/>
          <w:lang w:val="es-ES_tradnl"/>
        </w:rPr>
      </w:pPr>
      <w:r w:rsidRPr="008356B3">
        <w:rPr>
          <w:rFonts w:asciiTheme="majorHAnsi" w:hAnsiTheme="majorHAnsi"/>
          <w:bCs/>
          <w:lang w:val="es-ES_tradnl"/>
        </w:rPr>
        <w:t>8.</w:t>
      </w:r>
      <w:r w:rsidRPr="008356B3">
        <w:rPr>
          <w:rFonts w:asciiTheme="majorHAnsi" w:hAnsiTheme="majorHAnsi"/>
          <w:bCs/>
          <w:lang w:val="es-ES_tradnl"/>
        </w:rPr>
        <w:tab/>
      </w:r>
      <w:r w:rsidR="00A620C0" w:rsidRPr="008356B3">
        <w:rPr>
          <w:rFonts w:asciiTheme="majorHAnsi" w:hAnsiTheme="majorHAnsi"/>
          <w:bCs/>
          <w:lang w:val="es-ES_tradnl"/>
        </w:rPr>
        <w:t>La</w:t>
      </w:r>
      <w:r w:rsidR="005E0FAE" w:rsidRPr="008356B3">
        <w:rPr>
          <w:rFonts w:asciiTheme="majorHAnsi" w:hAnsiTheme="majorHAnsi"/>
          <w:bCs/>
          <w:lang w:val="es-ES_tradnl"/>
        </w:rPr>
        <w:t xml:space="preserve"> </w:t>
      </w:r>
      <w:r w:rsidR="00A22CAA" w:rsidRPr="008356B3">
        <w:rPr>
          <w:rFonts w:asciiTheme="majorHAnsi" w:hAnsiTheme="majorHAnsi"/>
          <w:b/>
          <w:bCs/>
          <w:lang w:val="es-ES_tradnl"/>
        </w:rPr>
        <w:t>Presidencia</w:t>
      </w:r>
      <w:r w:rsidR="005E0FAE" w:rsidRPr="008356B3">
        <w:rPr>
          <w:rFonts w:asciiTheme="majorHAnsi" w:hAnsiTheme="majorHAnsi"/>
          <w:bCs/>
          <w:lang w:val="es-ES_tradnl"/>
        </w:rPr>
        <w:t xml:space="preserve"> </w:t>
      </w:r>
      <w:r w:rsidR="00A620C0" w:rsidRPr="008356B3">
        <w:rPr>
          <w:rFonts w:asciiTheme="majorHAnsi" w:hAnsiTheme="majorHAnsi"/>
          <w:bCs/>
          <w:lang w:val="es-ES_tradnl"/>
        </w:rPr>
        <w:t>invitó a los presentes a realizar observaciones; no hubo peticiones de palabra</w:t>
      </w:r>
      <w:r w:rsidR="00581DF8" w:rsidRPr="008356B3">
        <w:rPr>
          <w:rFonts w:asciiTheme="majorHAnsi" w:hAnsiTheme="majorHAnsi"/>
          <w:bCs/>
          <w:lang w:val="es-ES_tradnl"/>
        </w:rPr>
        <w:t>.</w:t>
      </w:r>
    </w:p>
    <w:p w14:paraId="148991B3" w14:textId="77777777" w:rsidR="00581DF8" w:rsidRPr="008356B3" w:rsidRDefault="00581DF8" w:rsidP="007644BE">
      <w:pPr>
        <w:spacing w:after="0" w:line="240" w:lineRule="auto"/>
        <w:rPr>
          <w:rFonts w:asciiTheme="majorHAnsi" w:hAnsiTheme="majorHAnsi"/>
          <w:bCs/>
          <w:lang w:val="es-ES_tradnl"/>
        </w:rPr>
      </w:pPr>
    </w:p>
    <w:p w14:paraId="7106F73A" w14:textId="217E5D9C" w:rsidR="00800166" w:rsidRPr="008356B3" w:rsidRDefault="00A22CAA" w:rsidP="00800166">
      <w:pPr>
        <w:contextualSpacing/>
        <w:rPr>
          <w:b/>
          <w:lang w:val="es-ES_tradnl"/>
        </w:rPr>
      </w:pPr>
      <w:r w:rsidRPr="008356B3">
        <w:rPr>
          <w:b/>
          <w:lang w:val="es-ES_tradnl"/>
        </w:rPr>
        <w:t>Decisión</w:t>
      </w:r>
      <w:r w:rsidR="00581DF8" w:rsidRPr="008356B3">
        <w:rPr>
          <w:b/>
          <w:lang w:val="es-ES_tradnl"/>
        </w:rPr>
        <w:t xml:space="preserve"> SC54-03</w:t>
      </w:r>
      <w:r w:rsidR="00800166" w:rsidRPr="008356B3">
        <w:rPr>
          <w:b/>
          <w:lang w:val="es-ES_tradnl"/>
        </w:rPr>
        <w:t xml:space="preserve">: </w:t>
      </w:r>
      <w:r w:rsidR="00A620C0" w:rsidRPr="008356B3">
        <w:rPr>
          <w:b/>
          <w:lang w:val="es-ES_tradnl"/>
        </w:rPr>
        <w:t>El C</w:t>
      </w:r>
      <w:r w:rsidRPr="008356B3">
        <w:rPr>
          <w:b/>
          <w:lang w:val="es-ES_tradnl"/>
        </w:rPr>
        <w:t>omité Permanente</w:t>
      </w:r>
      <w:r w:rsidR="00800166" w:rsidRPr="008356B3">
        <w:rPr>
          <w:b/>
          <w:lang w:val="es-ES_tradnl"/>
        </w:rPr>
        <w:t xml:space="preserve"> </w:t>
      </w:r>
      <w:r w:rsidR="00A620C0" w:rsidRPr="008356B3">
        <w:rPr>
          <w:b/>
          <w:lang w:val="es-ES_tradnl"/>
        </w:rPr>
        <w:t xml:space="preserve">admitió a los observadores enumerados en el documento </w:t>
      </w:r>
      <w:r w:rsidR="005E0FAE" w:rsidRPr="008356B3">
        <w:rPr>
          <w:b/>
          <w:lang w:val="es-ES_tradnl"/>
        </w:rPr>
        <w:t>Doc.</w:t>
      </w:r>
      <w:r w:rsidR="00581DF8" w:rsidRPr="008356B3">
        <w:rPr>
          <w:b/>
          <w:lang w:val="es-ES_tradnl"/>
        </w:rPr>
        <w:t xml:space="preserve"> SC54-4</w:t>
      </w:r>
      <w:r w:rsidR="00800166" w:rsidRPr="008356B3">
        <w:rPr>
          <w:b/>
          <w:lang w:val="es-ES_tradnl"/>
        </w:rPr>
        <w:t xml:space="preserve"> Rev.1.</w:t>
      </w:r>
    </w:p>
    <w:p w14:paraId="3CF8465A" w14:textId="77777777" w:rsidR="00576B24" w:rsidRDefault="00576B24" w:rsidP="007644BE">
      <w:pPr>
        <w:spacing w:after="0" w:line="240" w:lineRule="auto"/>
        <w:rPr>
          <w:rFonts w:asciiTheme="majorHAnsi" w:hAnsiTheme="majorHAnsi"/>
          <w:bCs/>
          <w:lang w:val="es-ES_tradnl"/>
        </w:rPr>
      </w:pPr>
    </w:p>
    <w:p w14:paraId="6E804D58" w14:textId="77777777" w:rsidR="00DC2559" w:rsidRPr="008356B3" w:rsidRDefault="00DC2559" w:rsidP="007644BE">
      <w:pPr>
        <w:spacing w:after="0" w:line="240" w:lineRule="auto"/>
        <w:rPr>
          <w:rFonts w:asciiTheme="majorHAnsi" w:hAnsiTheme="majorHAnsi"/>
          <w:bCs/>
          <w:lang w:val="es-ES_tradnl"/>
        </w:rPr>
      </w:pPr>
    </w:p>
    <w:p w14:paraId="09EBFD6F" w14:textId="56D487F6" w:rsidR="00D04017" w:rsidRPr="001C1B35" w:rsidRDefault="00A22CAA" w:rsidP="001C1B35">
      <w:pPr>
        <w:pBdr>
          <w:top w:val="single" w:sz="4" w:space="3" w:color="auto"/>
          <w:left w:val="single" w:sz="4" w:space="4" w:color="auto"/>
          <w:bottom w:val="single" w:sz="4" w:space="3" w:color="auto"/>
          <w:right w:val="single" w:sz="4" w:space="4" w:color="auto"/>
        </w:pBdr>
        <w:spacing w:after="0" w:line="240" w:lineRule="auto"/>
        <w:contextualSpacing/>
        <w:outlineLvl w:val="0"/>
        <w:rPr>
          <w:rFonts w:cs="Calibri"/>
          <w:bCs/>
          <w:lang w:val="es-ES_tradnl"/>
        </w:rPr>
      </w:pPr>
      <w:r w:rsidRPr="001C1B35">
        <w:rPr>
          <w:rFonts w:cs="Calibri"/>
          <w:bCs/>
          <w:lang w:val="es-ES_tradnl"/>
        </w:rPr>
        <w:t xml:space="preserve">Punto </w:t>
      </w:r>
      <w:r w:rsidR="00A620C0" w:rsidRPr="001C1B35">
        <w:rPr>
          <w:rFonts w:cs="Calibri"/>
          <w:bCs/>
          <w:lang w:val="es-ES_tradnl"/>
        </w:rPr>
        <w:t>5 d</w:t>
      </w:r>
      <w:r w:rsidRPr="001C1B35">
        <w:rPr>
          <w:rFonts w:cs="Calibri"/>
          <w:bCs/>
          <w:lang w:val="es-ES_tradnl"/>
        </w:rPr>
        <w:t>el orden del día</w:t>
      </w:r>
      <w:r w:rsidR="004049B8" w:rsidRPr="001C1B35">
        <w:rPr>
          <w:rFonts w:cs="Calibri"/>
          <w:bCs/>
          <w:lang w:val="es-ES_tradnl"/>
        </w:rPr>
        <w:t>:</w:t>
      </w:r>
      <w:r w:rsidR="00D04017" w:rsidRPr="001C1B35">
        <w:rPr>
          <w:rFonts w:cs="Calibri"/>
          <w:bCs/>
          <w:lang w:val="es-ES_tradnl"/>
        </w:rPr>
        <w:t xml:space="preserve"> </w:t>
      </w:r>
      <w:r w:rsidR="00A620C0" w:rsidRPr="001C1B35">
        <w:rPr>
          <w:rFonts w:cs="Calibri"/>
          <w:bCs/>
          <w:lang w:val="es-ES_tradnl"/>
        </w:rPr>
        <w:t>Informe de la Secretaria General</w:t>
      </w:r>
    </w:p>
    <w:p w14:paraId="3D665175" w14:textId="77777777" w:rsidR="00D04017" w:rsidRPr="008356B3" w:rsidRDefault="00D04017" w:rsidP="007644BE">
      <w:pPr>
        <w:spacing w:after="0" w:line="240" w:lineRule="auto"/>
        <w:ind w:left="426" w:hanging="426"/>
        <w:rPr>
          <w:rFonts w:asciiTheme="majorHAnsi" w:hAnsiTheme="majorHAnsi"/>
          <w:bCs/>
          <w:lang w:val="es-ES_tradnl"/>
        </w:rPr>
      </w:pPr>
    </w:p>
    <w:p w14:paraId="0FCF6FE4" w14:textId="0453EC20" w:rsidR="00DB5749" w:rsidRPr="008356B3" w:rsidRDefault="00BF6972" w:rsidP="00CC696C">
      <w:pPr>
        <w:spacing w:after="0" w:line="240" w:lineRule="auto"/>
        <w:ind w:left="567" w:hanging="567"/>
        <w:rPr>
          <w:rFonts w:asciiTheme="majorHAnsi" w:hAnsiTheme="majorHAnsi"/>
          <w:bCs/>
          <w:lang w:val="es-ES_tradnl"/>
        </w:rPr>
      </w:pPr>
      <w:r w:rsidRPr="008356B3">
        <w:rPr>
          <w:rFonts w:asciiTheme="majorHAnsi" w:hAnsiTheme="majorHAnsi"/>
          <w:bCs/>
          <w:lang w:val="es-ES_tradnl"/>
        </w:rPr>
        <w:t>9.</w:t>
      </w:r>
      <w:r w:rsidRPr="008356B3">
        <w:rPr>
          <w:rFonts w:asciiTheme="majorHAnsi" w:hAnsiTheme="majorHAnsi"/>
          <w:bCs/>
          <w:lang w:val="es-ES_tradnl"/>
        </w:rPr>
        <w:tab/>
      </w:r>
      <w:r w:rsidR="00A620C0" w:rsidRPr="008356B3">
        <w:rPr>
          <w:rFonts w:asciiTheme="majorHAnsi" w:hAnsiTheme="majorHAnsi"/>
          <w:bCs/>
          <w:lang w:val="es-ES_tradnl"/>
        </w:rPr>
        <w:t>La</w:t>
      </w:r>
      <w:r w:rsidR="005E0FAE" w:rsidRPr="008356B3">
        <w:rPr>
          <w:rFonts w:asciiTheme="majorHAnsi" w:hAnsiTheme="majorHAnsi"/>
          <w:bCs/>
          <w:lang w:val="es-ES_tradnl"/>
        </w:rPr>
        <w:t xml:space="preserve"> </w:t>
      </w:r>
      <w:r w:rsidR="00A620C0" w:rsidRPr="008356B3">
        <w:rPr>
          <w:rFonts w:asciiTheme="majorHAnsi" w:hAnsiTheme="majorHAnsi"/>
          <w:b/>
          <w:bCs/>
          <w:lang w:val="es-ES_tradnl"/>
        </w:rPr>
        <w:t>Secretaria</w:t>
      </w:r>
      <w:r w:rsidR="00537C6A" w:rsidRPr="008356B3">
        <w:rPr>
          <w:rFonts w:asciiTheme="majorHAnsi" w:hAnsiTheme="majorHAnsi"/>
          <w:b/>
          <w:bCs/>
          <w:lang w:val="es-ES_tradnl"/>
        </w:rPr>
        <w:t xml:space="preserve"> Genera</w:t>
      </w:r>
      <w:r w:rsidR="005E0FAE" w:rsidRPr="008356B3">
        <w:rPr>
          <w:rFonts w:asciiTheme="majorHAnsi" w:hAnsiTheme="majorHAnsi"/>
          <w:b/>
          <w:bCs/>
          <w:lang w:val="es-ES_tradnl"/>
        </w:rPr>
        <w:t xml:space="preserve">l </w:t>
      </w:r>
      <w:r w:rsidR="00A620C0" w:rsidRPr="008356B3">
        <w:rPr>
          <w:rFonts w:asciiTheme="majorHAnsi" w:hAnsiTheme="majorHAnsi"/>
          <w:bCs/>
          <w:lang w:val="es-ES_tradnl"/>
        </w:rPr>
        <w:t xml:space="preserve">presentó las cuestiones más importantes de su informe, contenido en el documento </w:t>
      </w:r>
      <w:r w:rsidR="006A327C" w:rsidRPr="008356B3">
        <w:rPr>
          <w:rFonts w:asciiTheme="majorHAnsi" w:hAnsiTheme="majorHAnsi"/>
          <w:bCs/>
          <w:lang w:val="es-ES_tradnl"/>
        </w:rPr>
        <w:t>Doc. SC54-</w:t>
      </w:r>
      <w:r w:rsidR="00DB5749" w:rsidRPr="008356B3">
        <w:rPr>
          <w:rFonts w:asciiTheme="majorHAnsi" w:hAnsiTheme="majorHAnsi"/>
          <w:bCs/>
          <w:lang w:val="es-ES_tradnl"/>
        </w:rPr>
        <w:t>5</w:t>
      </w:r>
      <w:r w:rsidR="00A620C0" w:rsidRPr="008356B3">
        <w:rPr>
          <w:rFonts w:asciiTheme="majorHAnsi" w:hAnsiTheme="majorHAnsi"/>
          <w:bCs/>
          <w:lang w:val="es-ES_tradnl"/>
        </w:rPr>
        <w:t xml:space="preserve">, </w:t>
      </w:r>
      <w:r w:rsidR="00A620C0" w:rsidRPr="008356B3">
        <w:rPr>
          <w:rFonts w:asciiTheme="majorHAnsi" w:hAnsiTheme="majorHAnsi"/>
          <w:bCs/>
          <w:i/>
          <w:lang w:val="es-ES_tradnl"/>
        </w:rPr>
        <w:t>Informe de la Secretaria General</w:t>
      </w:r>
      <w:r w:rsidR="005E0FAE" w:rsidRPr="008356B3">
        <w:rPr>
          <w:rFonts w:asciiTheme="majorHAnsi" w:hAnsiTheme="majorHAnsi"/>
          <w:lang w:val="es-ES_tradnl"/>
        </w:rPr>
        <w:t>.</w:t>
      </w:r>
    </w:p>
    <w:p w14:paraId="052C4E95" w14:textId="57B62393" w:rsidR="00DB5749" w:rsidRPr="008356B3" w:rsidRDefault="00DB5749" w:rsidP="00CC696C">
      <w:pPr>
        <w:spacing w:after="0" w:line="240" w:lineRule="auto"/>
        <w:ind w:left="567" w:hanging="567"/>
        <w:rPr>
          <w:rFonts w:asciiTheme="majorHAnsi" w:hAnsiTheme="majorHAnsi"/>
          <w:bCs/>
          <w:lang w:val="es-ES_tradnl"/>
        </w:rPr>
      </w:pPr>
    </w:p>
    <w:p w14:paraId="017FB2D8" w14:textId="06994C8C" w:rsidR="00F2319B" w:rsidRPr="008356B3" w:rsidRDefault="00BF6972" w:rsidP="00CC696C">
      <w:pPr>
        <w:spacing w:after="0" w:line="240" w:lineRule="auto"/>
        <w:ind w:left="567" w:hanging="567"/>
        <w:rPr>
          <w:rFonts w:asciiTheme="majorHAnsi" w:hAnsiTheme="majorHAnsi"/>
          <w:bCs/>
          <w:lang w:val="es-ES_tradnl"/>
        </w:rPr>
      </w:pPr>
      <w:r w:rsidRPr="008356B3">
        <w:rPr>
          <w:rFonts w:asciiTheme="majorHAnsi" w:hAnsiTheme="majorHAnsi"/>
          <w:bCs/>
          <w:lang w:val="es-ES_tradnl"/>
        </w:rPr>
        <w:t>10.</w:t>
      </w:r>
      <w:r w:rsidRPr="008356B3">
        <w:rPr>
          <w:rFonts w:asciiTheme="majorHAnsi" w:hAnsiTheme="majorHAnsi"/>
          <w:bCs/>
          <w:lang w:val="es-ES_tradnl"/>
        </w:rPr>
        <w:tab/>
      </w:r>
      <w:r w:rsidR="00A620C0" w:rsidRPr="008356B3">
        <w:rPr>
          <w:rFonts w:asciiTheme="majorHAnsi" w:hAnsiTheme="majorHAnsi"/>
          <w:bCs/>
          <w:lang w:val="es-ES_tradnl"/>
        </w:rPr>
        <w:t xml:space="preserve">Durante el debate, las Partes Contratantes y los observadores dieron las gracias a la Secretaria General y a la </w:t>
      </w:r>
      <w:r w:rsidR="00424FEC" w:rsidRPr="008356B3">
        <w:rPr>
          <w:rFonts w:asciiTheme="majorHAnsi" w:hAnsiTheme="majorHAnsi"/>
          <w:bCs/>
          <w:lang w:val="es-ES_tradnl"/>
        </w:rPr>
        <w:t>Secretaría</w:t>
      </w:r>
      <w:r w:rsidR="00A620C0" w:rsidRPr="008356B3">
        <w:rPr>
          <w:rFonts w:asciiTheme="majorHAnsi" w:hAnsiTheme="majorHAnsi"/>
          <w:bCs/>
          <w:lang w:val="es-ES_tradnl"/>
        </w:rPr>
        <w:t xml:space="preserve"> por la labor realizada y señalaron las siguientes cuestiones concretas:</w:t>
      </w:r>
    </w:p>
    <w:p w14:paraId="38D288C4" w14:textId="7FD59427" w:rsidR="00B73DBC" w:rsidRPr="008356B3" w:rsidRDefault="00B73DBC" w:rsidP="007644BE">
      <w:pPr>
        <w:spacing w:after="0" w:line="240" w:lineRule="auto"/>
        <w:ind w:left="426" w:hanging="426"/>
        <w:rPr>
          <w:rFonts w:asciiTheme="majorHAnsi" w:hAnsiTheme="majorHAnsi"/>
          <w:bCs/>
          <w:lang w:val="es-ES_tradnl"/>
        </w:rPr>
      </w:pPr>
    </w:p>
    <w:p w14:paraId="3FA18AEA" w14:textId="108E342D" w:rsidR="00B73DBC" w:rsidRPr="008356B3" w:rsidRDefault="00A620C0" w:rsidP="00ED2A1E">
      <w:pPr>
        <w:pStyle w:val="ListParagraph"/>
        <w:numPr>
          <w:ilvl w:val="0"/>
          <w:numId w:val="21"/>
        </w:numPr>
        <w:spacing w:after="0" w:line="240" w:lineRule="auto"/>
        <w:ind w:left="992" w:hanging="425"/>
        <w:rPr>
          <w:rFonts w:asciiTheme="majorHAnsi" w:hAnsiTheme="majorHAnsi"/>
          <w:bCs/>
          <w:lang w:val="es-ES_tradnl"/>
        </w:rPr>
      </w:pPr>
      <w:r w:rsidRPr="008356B3">
        <w:rPr>
          <w:rFonts w:asciiTheme="majorHAnsi" w:hAnsiTheme="majorHAnsi"/>
          <w:bCs/>
          <w:lang w:val="es-ES_tradnl"/>
        </w:rPr>
        <w:t xml:space="preserve">La necesidad de mantener el apoyo a la región de África </w:t>
      </w:r>
      <w:r w:rsidR="00B73DBC" w:rsidRPr="008356B3">
        <w:rPr>
          <w:rFonts w:asciiTheme="majorHAnsi" w:hAnsiTheme="majorHAnsi"/>
          <w:bCs/>
          <w:lang w:val="es-ES_tradnl"/>
        </w:rPr>
        <w:t>(</w:t>
      </w:r>
      <w:r w:rsidR="00B73DBC" w:rsidRPr="008356B3">
        <w:rPr>
          <w:rFonts w:asciiTheme="majorHAnsi" w:hAnsiTheme="majorHAnsi"/>
          <w:b/>
          <w:bCs/>
          <w:lang w:val="es-ES_tradnl"/>
        </w:rPr>
        <w:t>Senegal</w:t>
      </w:r>
      <w:r w:rsidR="00FC5B25" w:rsidRPr="008356B3">
        <w:rPr>
          <w:rFonts w:asciiTheme="majorHAnsi" w:hAnsiTheme="majorHAnsi"/>
          <w:bCs/>
          <w:lang w:val="es-ES_tradnl"/>
        </w:rPr>
        <w:t xml:space="preserve"> y</w:t>
      </w:r>
      <w:r w:rsidR="00B73DBC" w:rsidRPr="008356B3">
        <w:rPr>
          <w:rFonts w:asciiTheme="majorHAnsi" w:hAnsiTheme="majorHAnsi"/>
          <w:bCs/>
          <w:lang w:val="es-ES_tradnl"/>
        </w:rPr>
        <w:t xml:space="preserve"> </w:t>
      </w:r>
      <w:r w:rsidR="00B73DBC" w:rsidRPr="008356B3">
        <w:rPr>
          <w:rFonts w:asciiTheme="majorHAnsi" w:hAnsiTheme="majorHAnsi"/>
          <w:b/>
          <w:bCs/>
          <w:lang w:val="es-ES_tradnl"/>
        </w:rPr>
        <w:t>S</w:t>
      </w:r>
      <w:r w:rsidRPr="008356B3">
        <w:rPr>
          <w:rFonts w:asciiTheme="majorHAnsi" w:hAnsiTheme="majorHAnsi"/>
          <w:b/>
          <w:bCs/>
          <w:lang w:val="es-ES_tradnl"/>
        </w:rPr>
        <w:t>udáfrica</w:t>
      </w:r>
      <w:r w:rsidR="00B73DBC" w:rsidRPr="008356B3">
        <w:rPr>
          <w:rFonts w:asciiTheme="majorHAnsi" w:hAnsiTheme="majorHAnsi"/>
          <w:bCs/>
          <w:lang w:val="es-ES_tradnl"/>
        </w:rPr>
        <w:t xml:space="preserve">). </w:t>
      </w:r>
      <w:r w:rsidRPr="008356B3">
        <w:rPr>
          <w:rFonts w:asciiTheme="majorHAnsi" w:hAnsiTheme="majorHAnsi"/>
          <w:bCs/>
          <w:lang w:val="es-ES_tradnl"/>
        </w:rPr>
        <w:t xml:space="preserve">En nombre de dicha región, </w:t>
      </w:r>
      <w:r w:rsidR="00B73DBC" w:rsidRPr="008356B3">
        <w:rPr>
          <w:rFonts w:asciiTheme="majorHAnsi" w:hAnsiTheme="majorHAnsi"/>
          <w:b/>
          <w:bCs/>
          <w:lang w:val="es-ES_tradnl"/>
        </w:rPr>
        <w:t>S</w:t>
      </w:r>
      <w:r w:rsidRPr="008356B3">
        <w:rPr>
          <w:rFonts w:asciiTheme="majorHAnsi" w:hAnsiTheme="majorHAnsi"/>
          <w:b/>
          <w:bCs/>
          <w:lang w:val="es-ES_tradnl"/>
        </w:rPr>
        <w:t>udáfrica</w:t>
      </w:r>
      <w:r w:rsidR="00B73DBC" w:rsidRPr="008356B3">
        <w:rPr>
          <w:rFonts w:asciiTheme="majorHAnsi" w:hAnsiTheme="majorHAnsi"/>
          <w:bCs/>
          <w:lang w:val="es-ES_tradnl"/>
        </w:rPr>
        <w:t xml:space="preserve"> </w:t>
      </w:r>
      <w:r w:rsidRPr="008356B3">
        <w:rPr>
          <w:rFonts w:asciiTheme="majorHAnsi" w:hAnsiTheme="majorHAnsi"/>
          <w:bCs/>
          <w:lang w:val="es-ES_tradnl"/>
        </w:rPr>
        <w:t xml:space="preserve">solicitó específicamente que se restableciera el puesto de Oficial Regional para África con su título y términos de referencia originales, con arreglo a la Resolución </w:t>
      </w:r>
      <w:r w:rsidR="00896BE1" w:rsidRPr="008356B3">
        <w:rPr>
          <w:rFonts w:asciiTheme="majorHAnsi" w:hAnsiTheme="majorHAnsi"/>
          <w:bCs/>
          <w:lang w:val="es-ES_tradnl"/>
        </w:rPr>
        <w:t>XII.</w:t>
      </w:r>
      <w:r w:rsidR="00FF71D3" w:rsidRPr="008356B3">
        <w:rPr>
          <w:rFonts w:asciiTheme="majorHAnsi" w:hAnsiTheme="majorHAnsi"/>
          <w:bCs/>
          <w:lang w:val="es-ES_tradnl"/>
        </w:rPr>
        <w:t>1</w:t>
      </w:r>
      <w:r w:rsidR="00B73DBC" w:rsidRPr="008356B3">
        <w:rPr>
          <w:rFonts w:asciiTheme="majorHAnsi" w:hAnsiTheme="majorHAnsi"/>
          <w:bCs/>
          <w:lang w:val="es-ES_tradnl"/>
        </w:rPr>
        <w:t>.</w:t>
      </w:r>
    </w:p>
    <w:p w14:paraId="4F3650CC" w14:textId="77777777" w:rsidR="0068619E" w:rsidRPr="008356B3" w:rsidRDefault="0068619E" w:rsidP="00ED2A1E">
      <w:pPr>
        <w:pStyle w:val="ListParagraph"/>
        <w:spacing w:after="0" w:line="240" w:lineRule="auto"/>
        <w:ind w:left="992" w:hanging="425"/>
        <w:rPr>
          <w:rFonts w:asciiTheme="majorHAnsi" w:hAnsiTheme="majorHAnsi"/>
          <w:bCs/>
          <w:lang w:val="es-ES_tradnl"/>
        </w:rPr>
      </w:pPr>
    </w:p>
    <w:p w14:paraId="38E62091" w14:textId="1A416605" w:rsidR="009978B1" w:rsidRPr="008356B3" w:rsidRDefault="00476804" w:rsidP="00ED2A1E">
      <w:pPr>
        <w:pStyle w:val="ListParagraph"/>
        <w:numPr>
          <w:ilvl w:val="0"/>
          <w:numId w:val="21"/>
        </w:numPr>
        <w:spacing w:after="0" w:line="240" w:lineRule="auto"/>
        <w:ind w:left="992" w:hanging="425"/>
        <w:rPr>
          <w:rFonts w:asciiTheme="majorHAnsi" w:hAnsiTheme="majorHAnsi"/>
          <w:bCs/>
          <w:lang w:val="es-ES_tradnl"/>
        </w:rPr>
      </w:pPr>
      <w:r w:rsidRPr="008356B3">
        <w:rPr>
          <w:rFonts w:asciiTheme="majorHAnsi" w:hAnsiTheme="majorHAnsi"/>
          <w:bCs/>
          <w:lang w:val="es-ES_tradnl"/>
        </w:rPr>
        <w:t xml:space="preserve">La acogida favorable del refuerzo de los controles internos y la gestión financiera, el enfoque de “toda la Secretaría”, el mayor uso de las tecnologías de la comunicación, el acuerdo revisado con las OIA y </w:t>
      </w:r>
      <w:r w:rsidR="00FC5B25" w:rsidRPr="008356B3">
        <w:rPr>
          <w:rFonts w:asciiTheme="majorHAnsi" w:hAnsiTheme="majorHAnsi"/>
          <w:bCs/>
          <w:lang w:val="es-ES_tradnl"/>
        </w:rPr>
        <w:t>la cobertura de</w:t>
      </w:r>
      <w:r w:rsidRPr="008356B3">
        <w:rPr>
          <w:rFonts w:asciiTheme="majorHAnsi" w:hAnsiTheme="majorHAnsi"/>
          <w:bCs/>
          <w:lang w:val="es-ES_tradnl"/>
        </w:rPr>
        <w:t xml:space="preserve"> las vacantes de la Secretaría </w:t>
      </w:r>
      <w:r w:rsidR="009978B1" w:rsidRPr="008356B3">
        <w:rPr>
          <w:rFonts w:asciiTheme="majorHAnsi" w:hAnsiTheme="majorHAnsi"/>
          <w:bCs/>
          <w:lang w:val="es-ES_tradnl"/>
        </w:rPr>
        <w:t>(</w:t>
      </w:r>
      <w:r w:rsidRPr="008356B3">
        <w:rPr>
          <w:rFonts w:asciiTheme="majorHAnsi" w:hAnsiTheme="majorHAnsi"/>
          <w:b/>
          <w:bCs/>
          <w:lang w:val="es-ES_tradnl"/>
        </w:rPr>
        <w:t>Estados Unidos de América</w:t>
      </w:r>
      <w:r w:rsidR="009978B1" w:rsidRPr="008356B3">
        <w:rPr>
          <w:rFonts w:asciiTheme="majorHAnsi" w:hAnsiTheme="majorHAnsi"/>
          <w:bCs/>
          <w:lang w:val="es-ES_tradnl"/>
        </w:rPr>
        <w:t>)</w:t>
      </w:r>
      <w:r w:rsidR="008E3D56" w:rsidRPr="008356B3">
        <w:rPr>
          <w:rFonts w:asciiTheme="majorHAnsi" w:hAnsiTheme="majorHAnsi"/>
          <w:bCs/>
          <w:lang w:val="es-ES_tradnl"/>
        </w:rPr>
        <w:t>.</w:t>
      </w:r>
    </w:p>
    <w:p w14:paraId="71C6883C" w14:textId="77777777" w:rsidR="0068619E" w:rsidRPr="008356B3" w:rsidRDefault="0068619E" w:rsidP="00ED2A1E">
      <w:pPr>
        <w:pStyle w:val="ListParagraph"/>
        <w:spacing w:after="0" w:line="240" w:lineRule="auto"/>
        <w:ind w:left="992" w:hanging="425"/>
        <w:rPr>
          <w:rFonts w:asciiTheme="majorHAnsi" w:hAnsiTheme="majorHAnsi"/>
          <w:bCs/>
          <w:lang w:val="es-ES_tradnl"/>
        </w:rPr>
      </w:pPr>
    </w:p>
    <w:p w14:paraId="5D0A41D1" w14:textId="1A7D6FE0" w:rsidR="009978B1" w:rsidRPr="008356B3" w:rsidRDefault="00476804" w:rsidP="00ED2A1E">
      <w:pPr>
        <w:pStyle w:val="ListParagraph"/>
        <w:numPr>
          <w:ilvl w:val="0"/>
          <w:numId w:val="21"/>
        </w:numPr>
        <w:spacing w:after="0" w:line="240" w:lineRule="auto"/>
        <w:ind w:left="992" w:hanging="425"/>
        <w:rPr>
          <w:rFonts w:asciiTheme="majorHAnsi" w:hAnsiTheme="majorHAnsi"/>
          <w:bCs/>
          <w:lang w:val="es-ES_tradnl"/>
        </w:rPr>
      </w:pPr>
      <w:r w:rsidRPr="008356B3">
        <w:rPr>
          <w:rFonts w:asciiTheme="majorHAnsi" w:hAnsiTheme="majorHAnsi"/>
          <w:bCs/>
          <w:lang w:val="es-ES_tradnl"/>
        </w:rPr>
        <w:t xml:space="preserve">La decepción porque algunos documentos del Comité Permanente se habían </w:t>
      </w:r>
      <w:r w:rsidR="00DF733E">
        <w:rPr>
          <w:rFonts w:asciiTheme="majorHAnsi" w:hAnsiTheme="majorHAnsi"/>
          <w:bCs/>
          <w:lang w:val="es-ES_tradnl"/>
        </w:rPr>
        <w:t>publicado</w:t>
      </w:r>
      <w:r w:rsidRPr="008356B3">
        <w:rPr>
          <w:rFonts w:asciiTheme="majorHAnsi" w:hAnsiTheme="majorHAnsi"/>
          <w:bCs/>
          <w:lang w:val="es-ES_tradnl"/>
        </w:rPr>
        <w:t xml:space="preserve"> tarde </w:t>
      </w:r>
      <w:r w:rsidR="009978B1" w:rsidRPr="008356B3">
        <w:rPr>
          <w:rFonts w:asciiTheme="majorHAnsi" w:hAnsiTheme="majorHAnsi"/>
          <w:bCs/>
          <w:lang w:val="es-ES_tradnl"/>
        </w:rPr>
        <w:t>(</w:t>
      </w:r>
      <w:r w:rsidRPr="008356B3">
        <w:rPr>
          <w:rFonts w:asciiTheme="majorHAnsi" w:hAnsiTheme="majorHAnsi"/>
          <w:b/>
          <w:bCs/>
          <w:lang w:val="es-ES_tradnl"/>
        </w:rPr>
        <w:t>Estados Unidos de América</w:t>
      </w:r>
      <w:r w:rsidR="009978B1" w:rsidRPr="008356B3">
        <w:rPr>
          <w:rFonts w:asciiTheme="majorHAnsi" w:hAnsiTheme="majorHAnsi"/>
          <w:bCs/>
          <w:lang w:val="es-ES_tradnl"/>
        </w:rPr>
        <w:t>)</w:t>
      </w:r>
      <w:r w:rsidR="008E3D56" w:rsidRPr="008356B3">
        <w:rPr>
          <w:rFonts w:asciiTheme="majorHAnsi" w:hAnsiTheme="majorHAnsi"/>
          <w:bCs/>
          <w:lang w:val="es-ES_tradnl"/>
        </w:rPr>
        <w:t>.</w:t>
      </w:r>
    </w:p>
    <w:p w14:paraId="686555BD" w14:textId="77777777" w:rsidR="0068619E" w:rsidRPr="008356B3" w:rsidRDefault="0068619E" w:rsidP="00ED2A1E">
      <w:pPr>
        <w:pStyle w:val="ListParagraph"/>
        <w:spacing w:after="0" w:line="240" w:lineRule="auto"/>
        <w:ind w:left="992" w:hanging="425"/>
        <w:rPr>
          <w:rFonts w:asciiTheme="majorHAnsi" w:hAnsiTheme="majorHAnsi"/>
          <w:bCs/>
          <w:lang w:val="es-ES_tradnl"/>
        </w:rPr>
      </w:pPr>
    </w:p>
    <w:p w14:paraId="3AE678A3" w14:textId="12968C64" w:rsidR="009978B1" w:rsidRPr="008356B3" w:rsidRDefault="00476804" w:rsidP="00ED2A1E">
      <w:pPr>
        <w:pStyle w:val="ListParagraph"/>
        <w:numPr>
          <w:ilvl w:val="0"/>
          <w:numId w:val="21"/>
        </w:numPr>
        <w:spacing w:after="0" w:line="240" w:lineRule="auto"/>
        <w:ind w:left="992" w:hanging="425"/>
        <w:rPr>
          <w:rFonts w:asciiTheme="majorHAnsi" w:hAnsiTheme="majorHAnsi"/>
          <w:bCs/>
          <w:lang w:val="es-ES_tradnl"/>
        </w:rPr>
      </w:pPr>
      <w:r w:rsidRPr="008356B3">
        <w:rPr>
          <w:rFonts w:asciiTheme="majorHAnsi" w:hAnsiTheme="majorHAnsi"/>
          <w:bCs/>
          <w:lang w:val="es-ES_tradnl"/>
        </w:rPr>
        <w:lastRenderedPageBreak/>
        <w:t>La necesidad de facilitar más información y que hubiera mayor transparencia sobre cuestiones relativas a los recursos humanos y la dotación del personal, tales como los puestos vacantes y la contratación, la estructura organizativa, los términos de referencia de los puestos de la Secretaría y la utilización de consultores (</w:t>
      </w:r>
      <w:r w:rsidRPr="008356B3">
        <w:rPr>
          <w:rFonts w:asciiTheme="majorHAnsi" w:hAnsiTheme="majorHAnsi"/>
          <w:b/>
          <w:bCs/>
          <w:lang w:val="es-ES_tradnl"/>
        </w:rPr>
        <w:t>Finlandia</w:t>
      </w:r>
      <w:r w:rsidRPr="008356B3">
        <w:rPr>
          <w:rFonts w:asciiTheme="majorHAnsi" w:hAnsiTheme="majorHAnsi"/>
          <w:bCs/>
          <w:lang w:val="es-ES_tradnl"/>
        </w:rPr>
        <w:t>,</w:t>
      </w:r>
      <w:r w:rsidR="009978B1" w:rsidRPr="008356B3">
        <w:rPr>
          <w:rFonts w:asciiTheme="majorHAnsi" w:hAnsiTheme="majorHAnsi"/>
          <w:bCs/>
          <w:lang w:val="es-ES_tradnl"/>
        </w:rPr>
        <w:t xml:space="preserve"> </w:t>
      </w:r>
      <w:r w:rsidR="009978B1" w:rsidRPr="008356B3">
        <w:rPr>
          <w:rFonts w:asciiTheme="majorHAnsi" w:hAnsiTheme="majorHAnsi"/>
          <w:b/>
          <w:bCs/>
          <w:lang w:val="es-ES_tradnl"/>
        </w:rPr>
        <w:t>Franc</w:t>
      </w:r>
      <w:r w:rsidRPr="008356B3">
        <w:rPr>
          <w:rFonts w:asciiTheme="majorHAnsi" w:hAnsiTheme="majorHAnsi"/>
          <w:b/>
          <w:bCs/>
          <w:lang w:val="es-ES_tradnl"/>
        </w:rPr>
        <w:t>ia</w:t>
      </w:r>
      <w:r w:rsidR="009978B1" w:rsidRPr="008356B3">
        <w:rPr>
          <w:rFonts w:asciiTheme="majorHAnsi" w:hAnsiTheme="majorHAnsi"/>
          <w:bCs/>
          <w:lang w:val="es-ES_tradnl"/>
        </w:rPr>
        <w:t xml:space="preserve">, </w:t>
      </w:r>
      <w:r w:rsidR="008E3D56" w:rsidRPr="008356B3">
        <w:rPr>
          <w:rFonts w:asciiTheme="majorHAnsi" w:hAnsiTheme="majorHAnsi"/>
          <w:b/>
          <w:bCs/>
          <w:lang w:val="es-ES_tradnl"/>
        </w:rPr>
        <w:t>Senegal</w:t>
      </w:r>
      <w:r w:rsidR="00FC5B25" w:rsidRPr="008356B3">
        <w:rPr>
          <w:rFonts w:asciiTheme="majorHAnsi" w:hAnsiTheme="majorHAnsi"/>
          <w:bCs/>
          <w:lang w:val="es-ES_tradnl"/>
        </w:rPr>
        <w:t xml:space="preserve"> y</w:t>
      </w:r>
      <w:r w:rsidR="008E3D56" w:rsidRPr="008356B3">
        <w:rPr>
          <w:rFonts w:asciiTheme="majorHAnsi" w:hAnsiTheme="majorHAnsi"/>
          <w:bCs/>
          <w:lang w:val="es-ES_tradnl"/>
        </w:rPr>
        <w:t xml:space="preserve"> </w:t>
      </w:r>
      <w:r w:rsidRPr="008356B3">
        <w:rPr>
          <w:rFonts w:asciiTheme="majorHAnsi" w:hAnsiTheme="majorHAnsi"/>
          <w:b/>
          <w:bCs/>
          <w:lang w:val="es-ES_tradnl"/>
        </w:rPr>
        <w:t>Suiza</w:t>
      </w:r>
      <w:r w:rsidR="009978B1" w:rsidRPr="008356B3">
        <w:rPr>
          <w:rFonts w:asciiTheme="majorHAnsi" w:hAnsiTheme="majorHAnsi"/>
          <w:bCs/>
          <w:lang w:val="es-ES_tradnl"/>
        </w:rPr>
        <w:t>)</w:t>
      </w:r>
      <w:r w:rsidR="008E3D56" w:rsidRPr="008356B3">
        <w:rPr>
          <w:rFonts w:asciiTheme="majorHAnsi" w:hAnsiTheme="majorHAnsi"/>
          <w:bCs/>
          <w:lang w:val="es-ES_tradnl"/>
        </w:rPr>
        <w:t>.</w:t>
      </w:r>
    </w:p>
    <w:p w14:paraId="12971BE3" w14:textId="77777777" w:rsidR="0068619E" w:rsidRPr="008356B3" w:rsidRDefault="0068619E" w:rsidP="00ED2A1E">
      <w:pPr>
        <w:pStyle w:val="ListParagraph"/>
        <w:spacing w:after="0" w:line="240" w:lineRule="auto"/>
        <w:ind w:left="992" w:hanging="425"/>
        <w:rPr>
          <w:rFonts w:asciiTheme="majorHAnsi" w:hAnsiTheme="majorHAnsi"/>
          <w:bCs/>
          <w:lang w:val="es-ES_tradnl"/>
        </w:rPr>
      </w:pPr>
    </w:p>
    <w:p w14:paraId="178F530B" w14:textId="6EB6A047" w:rsidR="009978B1" w:rsidRPr="008356B3" w:rsidRDefault="00476804" w:rsidP="00ED2A1E">
      <w:pPr>
        <w:pStyle w:val="ListParagraph"/>
        <w:numPr>
          <w:ilvl w:val="0"/>
          <w:numId w:val="21"/>
        </w:numPr>
        <w:spacing w:after="0" w:line="240" w:lineRule="auto"/>
        <w:ind w:left="992" w:hanging="425"/>
        <w:rPr>
          <w:rFonts w:asciiTheme="majorHAnsi" w:hAnsiTheme="majorHAnsi"/>
          <w:bCs/>
          <w:lang w:val="es-ES_tradnl"/>
        </w:rPr>
      </w:pPr>
      <w:r w:rsidRPr="008356B3">
        <w:rPr>
          <w:rFonts w:asciiTheme="majorHAnsi" w:hAnsiTheme="majorHAnsi"/>
          <w:bCs/>
          <w:lang w:val="es-ES_tradnl"/>
        </w:rPr>
        <w:t xml:space="preserve">La necesidad de mejorar la presentación de informes sobre las reuniones a las que asiste la Secretaría para que se puedan lograr las posibles sinergias con las Partes Contratantes y otros procesos a escala mundial y regional, entre otras cosas en relación con el Indicador </w:t>
      </w:r>
      <w:r w:rsidR="00896BE1" w:rsidRPr="008356B3">
        <w:rPr>
          <w:rFonts w:asciiTheme="majorHAnsi" w:hAnsiTheme="majorHAnsi"/>
          <w:bCs/>
          <w:lang w:val="es-ES_tradnl"/>
        </w:rPr>
        <w:t xml:space="preserve">6.6.1 </w:t>
      </w:r>
      <w:r w:rsidRPr="008356B3">
        <w:rPr>
          <w:rFonts w:asciiTheme="majorHAnsi" w:hAnsiTheme="majorHAnsi"/>
          <w:bCs/>
          <w:lang w:val="es-ES_tradnl"/>
        </w:rPr>
        <w:t>de los Objetivos de Desarrollo Sostenible</w:t>
      </w:r>
      <w:r w:rsidR="009978B1" w:rsidRPr="008356B3">
        <w:rPr>
          <w:rFonts w:asciiTheme="majorHAnsi" w:hAnsiTheme="majorHAnsi"/>
          <w:bCs/>
          <w:lang w:val="es-ES_tradnl"/>
        </w:rPr>
        <w:t xml:space="preserve"> (</w:t>
      </w:r>
      <w:r w:rsidR="009978B1" w:rsidRPr="008356B3">
        <w:rPr>
          <w:rFonts w:asciiTheme="majorHAnsi" w:hAnsiTheme="majorHAnsi"/>
          <w:b/>
          <w:bCs/>
          <w:lang w:val="es-ES_tradnl"/>
        </w:rPr>
        <w:t>Finland</w:t>
      </w:r>
      <w:r w:rsidRPr="008356B3">
        <w:rPr>
          <w:rFonts w:asciiTheme="majorHAnsi" w:hAnsiTheme="majorHAnsi"/>
          <w:b/>
          <w:bCs/>
          <w:lang w:val="es-ES_tradnl"/>
        </w:rPr>
        <w:t>ia</w:t>
      </w:r>
      <w:r w:rsidR="009978B1" w:rsidRPr="008356B3">
        <w:rPr>
          <w:rFonts w:asciiTheme="majorHAnsi" w:hAnsiTheme="majorHAnsi"/>
          <w:bCs/>
          <w:lang w:val="es-ES_tradnl"/>
        </w:rPr>
        <w:t xml:space="preserve">, </w:t>
      </w:r>
      <w:r w:rsidR="009978B1" w:rsidRPr="008356B3">
        <w:rPr>
          <w:rFonts w:asciiTheme="majorHAnsi" w:hAnsiTheme="majorHAnsi"/>
          <w:b/>
          <w:bCs/>
          <w:lang w:val="es-ES_tradnl"/>
        </w:rPr>
        <w:t>Franc</w:t>
      </w:r>
      <w:r w:rsidRPr="008356B3">
        <w:rPr>
          <w:rFonts w:asciiTheme="majorHAnsi" w:hAnsiTheme="majorHAnsi"/>
          <w:b/>
          <w:bCs/>
          <w:lang w:val="es-ES_tradnl"/>
        </w:rPr>
        <w:t>ia</w:t>
      </w:r>
      <w:r w:rsidR="009978B1" w:rsidRPr="008356B3">
        <w:rPr>
          <w:rFonts w:asciiTheme="majorHAnsi" w:hAnsiTheme="majorHAnsi"/>
          <w:bCs/>
          <w:lang w:val="es-ES_tradnl"/>
        </w:rPr>
        <w:t xml:space="preserve">, </w:t>
      </w:r>
      <w:r w:rsidR="00896BE1" w:rsidRPr="008356B3">
        <w:rPr>
          <w:rFonts w:asciiTheme="majorHAnsi" w:hAnsiTheme="majorHAnsi"/>
          <w:b/>
          <w:bCs/>
          <w:lang w:val="es-ES_tradnl"/>
        </w:rPr>
        <w:t>Senegal</w:t>
      </w:r>
      <w:r w:rsidR="00FC5B25" w:rsidRPr="008356B3">
        <w:rPr>
          <w:rFonts w:asciiTheme="majorHAnsi" w:hAnsiTheme="majorHAnsi"/>
          <w:bCs/>
          <w:lang w:val="es-ES_tradnl"/>
        </w:rPr>
        <w:t xml:space="preserve"> y</w:t>
      </w:r>
      <w:r w:rsidR="00896BE1" w:rsidRPr="008356B3">
        <w:rPr>
          <w:rFonts w:asciiTheme="majorHAnsi" w:hAnsiTheme="majorHAnsi"/>
          <w:bCs/>
          <w:lang w:val="es-ES_tradnl"/>
        </w:rPr>
        <w:t xml:space="preserve"> </w:t>
      </w:r>
      <w:r w:rsidRPr="008356B3">
        <w:rPr>
          <w:rFonts w:asciiTheme="majorHAnsi" w:hAnsiTheme="majorHAnsi"/>
          <w:b/>
          <w:bCs/>
          <w:lang w:val="es-ES_tradnl"/>
        </w:rPr>
        <w:t>Suiza</w:t>
      </w:r>
      <w:r w:rsidR="009978B1" w:rsidRPr="008356B3">
        <w:rPr>
          <w:rFonts w:asciiTheme="majorHAnsi" w:hAnsiTheme="majorHAnsi"/>
          <w:bCs/>
          <w:lang w:val="es-ES_tradnl"/>
        </w:rPr>
        <w:t>)</w:t>
      </w:r>
      <w:r w:rsidR="008E3D56" w:rsidRPr="008356B3">
        <w:rPr>
          <w:rFonts w:asciiTheme="majorHAnsi" w:hAnsiTheme="majorHAnsi"/>
          <w:bCs/>
          <w:lang w:val="es-ES_tradnl"/>
        </w:rPr>
        <w:t>.</w:t>
      </w:r>
    </w:p>
    <w:p w14:paraId="0DBEFCBC" w14:textId="1E0A0CBB" w:rsidR="000A2BB3" w:rsidRPr="008356B3" w:rsidRDefault="000A2BB3" w:rsidP="00ED2A1E">
      <w:pPr>
        <w:spacing w:after="0" w:line="240" w:lineRule="auto"/>
        <w:ind w:left="992" w:hanging="425"/>
        <w:contextualSpacing/>
        <w:rPr>
          <w:rFonts w:asciiTheme="majorHAnsi" w:hAnsiTheme="majorHAnsi"/>
          <w:bCs/>
          <w:lang w:val="es-ES_tradnl"/>
        </w:rPr>
      </w:pPr>
    </w:p>
    <w:p w14:paraId="029727B2" w14:textId="541536BC" w:rsidR="008E3D56" w:rsidRPr="008356B3" w:rsidRDefault="0068619E" w:rsidP="00CC696C">
      <w:pPr>
        <w:spacing w:after="0" w:line="240" w:lineRule="auto"/>
        <w:ind w:left="567" w:hanging="567"/>
        <w:rPr>
          <w:rFonts w:asciiTheme="majorHAnsi" w:hAnsiTheme="majorHAnsi"/>
          <w:bCs/>
          <w:lang w:val="es-ES_tradnl"/>
        </w:rPr>
      </w:pPr>
      <w:r w:rsidRPr="008356B3">
        <w:rPr>
          <w:rFonts w:asciiTheme="majorHAnsi" w:hAnsiTheme="majorHAnsi"/>
          <w:bCs/>
          <w:lang w:val="es-ES_tradnl"/>
        </w:rPr>
        <w:t>11.</w:t>
      </w:r>
      <w:r w:rsidRPr="008356B3">
        <w:rPr>
          <w:rFonts w:asciiTheme="majorHAnsi" w:hAnsiTheme="majorHAnsi"/>
          <w:bCs/>
          <w:lang w:val="es-ES_tradnl"/>
        </w:rPr>
        <w:tab/>
      </w:r>
      <w:r w:rsidR="00476804" w:rsidRPr="008356B3">
        <w:rPr>
          <w:rFonts w:asciiTheme="majorHAnsi" w:hAnsiTheme="majorHAnsi"/>
          <w:bCs/>
          <w:lang w:val="es-ES_tradnl"/>
        </w:rPr>
        <w:t xml:space="preserve">En respuesta a todas estas cuestiones, la </w:t>
      </w:r>
      <w:r w:rsidR="00476804" w:rsidRPr="008356B3">
        <w:rPr>
          <w:rFonts w:asciiTheme="majorHAnsi" w:hAnsiTheme="majorHAnsi"/>
          <w:b/>
          <w:bCs/>
          <w:lang w:val="es-ES_tradnl"/>
        </w:rPr>
        <w:t>Secretaria</w:t>
      </w:r>
      <w:r w:rsidR="008E3D56" w:rsidRPr="008356B3">
        <w:rPr>
          <w:rFonts w:asciiTheme="majorHAnsi" w:hAnsiTheme="majorHAnsi"/>
          <w:b/>
          <w:bCs/>
          <w:lang w:val="es-ES_tradnl"/>
        </w:rPr>
        <w:t xml:space="preserve"> General</w:t>
      </w:r>
      <w:r w:rsidR="008E3D56" w:rsidRPr="008356B3">
        <w:rPr>
          <w:rFonts w:asciiTheme="majorHAnsi" w:hAnsiTheme="majorHAnsi"/>
          <w:bCs/>
          <w:lang w:val="es-ES_tradnl"/>
        </w:rPr>
        <w:t xml:space="preserve"> </w:t>
      </w:r>
      <w:r w:rsidR="00476804" w:rsidRPr="008356B3">
        <w:rPr>
          <w:rFonts w:asciiTheme="majorHAnsi" w:hAnsiTheme="majorHAnsi"/>
          <w:bCs/>
          <w:lang w:val="es-ES_tradnl"/>
        </w:rPr>
        <w:t>señaló lo siguiente</w:t>
      </w:r>
      <w:r w:rsidR="008E3D56" w:rsidRPr="008356B3">
        <w:rPr>
          <w:rFonts w:asciiTheme="majorHAnsi" w:hAnsiTheme="majorHAnsi"/>
          <w:bCs/>
          <w:lang w:val="es-ES_tradnl"/>
        </w:rPr>
        <w:t>:</w:t>
      </w:r>
    </w:p>
    <w:p w14:paraId="0AB6CEA5" w14:textId="77777777" w:rsidR="008E3D56" w:rsidRPr="008356B3" w:rsidRDefault="008E3D56" w:rsidP="007644BE">
      <w:pPr>
        <w:spacing w:after="0" w:line="240" w:lineRule="auto"/>
        <w:rPr>
          <w:rFonts w:asciiTheme="majorHAnsi" w:hAnsiTheme="majorHAnsi"/>
          <w:bCs/>
          <w:lang w:val="es-ES_tradnl"/>
        </w:rPr>
      </w:pPr>
    </w:p>
    <w:p w14:paraId="0D11E915" w14:textId="7ED0398D" w:rsidR="000A2BB3" w:rsidRPr="008356B3" w:rsidRDefault="00084702" w:rsidP="00ED2A1E">
      <w:pPr>
        <w:pStyle w:val="ListParagraph"/>
        <w:numPr>
          <w:ilvl w:val="0"/>
          <w:numId w:val="20"/>
        </w:numPr>
        <w:spacing w:after="0" w:line="240" w:lineRule="auto"/>
        <w:ind w:left="992" w:hanging="425"/>
        <w:rPr>
          <w:rFonts w:asciiTheme="majorHAnsi" w:hAnsiTheme="majorHAnsi"/>
          <w:bCs/>
          <w:lang w:val="es-ES_tradnl"/>
        </w:rPr>
      </w:pPr>
      <w:r w:rsidRPr="008356B3">
        <w:rPr>
          <w:rFonts w:asciiTheme="majorHAnsi" w:hAnsiTheme="majorHAnsi"/>
          <w:bCs/>
          <w:lang w:val="es-ES_tradnl"/>
        </w:rPr>
        <w:t>Hab</w:t>
      </w:r>
      <w:r w:rsidR="00476804" w:rsidRPr="008356B3">
        <w:rPr>
          <w:rFonts w:asciiTheme="majorHAnsi" w:hAnsiTheme="majorHAnsi"/>
          <w:bCs/>
          <w:lang w:val="es-ES_tradnl"/>
        </w:rPr>
        <w:t>ía sido imposible publicar los documentos de la reunión más temprano. No obstante, la Secretaría estaba estableciendo mejores sistemas.</w:t>
      </w:r>
    </w:p>
    <w:p w14:paraId="4E994B86" w14:textId="77777777" w:rsidR="0068619E" w:rsidRPr="008356B3" w:rsidRDefault="0068619E" w:rsidP="00ED2A1E">
      <w:pPr>
        <w:pStyle w:val="ListParagraph"/>
        <w:spacing w:after="0" w:line="240" w:lineRule="auto"/>
        <w:ind w:left="992" w:hanging="425"/>
        <w:rPr>
          <w:rFonts w:asciiTheme="majorHAnsi" w:hAnsiTheme="majorHAnsi"/>
          <w:bCs/>
          <w:lang w:val="es-ES_tradnl"/>
        </w:rPr>
      </w:pPr>
    </w:p>
    <w:p w14:paraId="3B1A9D3B" w14:textId="3E262B02" w:rsidR="000A2BB3" w:rsidRPr="008356B3" w:rsidRDefault="00476804" w:rsidP="00ED2A1E">
      <w:pPr>
        <w:pStyle w:val="ListParagraph"/>
        <w:numPr>
          <w:ilvl w:val="0"/>
          <w:numId w:val="20"/>
        </w:numPr>
        <w:spacing w:after="0" w:line="240" w:lineRule="auto"/>
        <w:ind w:left="992" w:hanging="425"/>
        <w:rPr>
          <w:rFonts w:asciiTheme="majorHAnsi" w:hAnsiTheme="majorHAnsi"/>
          <w:bCs/>
          <w:lang w:val="es-ES_tradnl"/>
        </w:rPr>
      </w:pPr>
      <w:r w:rsidRPr="008356B3">
        <w:rPr>
          <w:rFonts w:asciiTheme="majorHAnsi" w:hAnsiTheme="majorHAnsi"/>
          <w:bCs/>
          <w:lang w:val="es-ES_tradnl"/>
        </w:rPr>
        <w:t>Su intención de realizar ajustes en la Secretaría no era solo mundial; existía una necesidad de participar en mayor medida en procesos regionales y también de apoyar mejor a las Partes Contratantes a escala nacional mediante actividades propicias efectivas, por ejemplo trabajando más con las OIA en la capacitación y en cuestiones relativa</w:t>
      </w:r>
      <w:r w:rsidR="00084702" w:rsidRPr="008356B3">
        <w:rPr>
          <w:rFonts w:asciiTheme="majorHAnsi" w:hAnsiTheme="majorHAnsi"/>
          <w:bCs/>
          <w:lang w:val="es-ES_tradnl"/>
        </w:rPr>
        <w:t>s</w:t>
      </w:r>
      <w:r w:rsidRPr="008356B3">
        <w:rPr>
          <w:rFonts w:asciiTheme="majorHAnsi" w:hAnsiTheme="majorHAnsi"/>
          <w:bCs/>
          <w:lang w:val="es-ES_tradnl"/>
        </w:rPr>
        <w:t xml:space="preserve"> a la designación y </w:t>
      </w:r>
      <w:r w:rsidR="005E291E" w:rsidRPr="008356B3">
        <w:rPr>
          <w:rFonts w:asciiTheme="majorHAnsi" w:hAnsiTheme="majorHAnsi"/>
          <w:bCs/>
          <w:lang w:val="es-ES_tradnl"/>
        </w:rPr>
        <w:t>gestión</w:t>
      </w:r>
      <w:r w:rsidRPr="008356B3">
        <w:rPr>
          <w:rFonts w:asciiTheme="majorHAnsi" w:hAnsiTheme="majorHAnsi"/>
          <w:bCs/>
          <w:lang w:val="es-ES_tradnl"/>
        </w:rPr>
        <w:t xml:space="preserve"> de los sitios Ramsar. La intención no era </w:t>
      </w:r>
      <w:r w:rsidR="008E3A82" w:rsidRPr="008356B3">
        <w:rPr>
          <w:rFonts w:asciiTheme="majorHAnsi" w:hAnsiTheme="majorHAnsi"/>
          <w:bCs/>
          <w:lang w:val="es-ES_tradnl"/>
        </w:rPr>
        <w:t>eliminar el apoyo a escala nacional sino asegurarse de que dicho apoyo fuera más fuerte y tuviera más impacto</w:t>
      </w:r>
      <w:r w:rsidR="000A2BB3" w:rsidRPr="008356B3">
        <w:rPr>
          <w:rFonts w:asciiTheme="majorHAnsi" w:hAnsiTheme="majorHAnsi"/>
          <w:bCs/>
          <w:lang w:val="es-ES_tradnl"/>
        </w:rPr>
        <w:t>.</w:t>
      </w:r>
    </w:p>
    <w:p w14:paraId="69F3439F" w14:textId="77777777" w:rsidR="0068619E" w:rsidRPr="008356B3" w:rsidRDefault="0068619E" w:rsidP="00ED2A1E">
      <w:pPr>
        <w:pStyle w:val="ListParagraph"/>
        <w:spacing w:after="0" w:line="240" w:lineRule="auto"/>
        <w:ind w:left="992" w:hanging="425"/>
        <w:rPr>
          <w:rFonts w:asciiTheme="majorHAnsi" w:hAnsiTheme="majorHAnsi"/>
          <w:bCs/>
          <w:lang w:val="es-ES_tradnl"/>
        </w:rPr>
      </w:pPr>
    </w:p>
    <w:p w14:paraId="5123EB93" w14:textId="20E07A54" w:rsidR="009C4D69" w:rsidRPr="008356B3" w:rsidRDefault="008E3A82" w:rsidP="00ED2A1E">
      <w:pPr>
        <w:pStyle w:val="ListParagraph"/>
        <w:numPr>
          <w:ilvl w:val="0"/>
          <w:numId w:val="20"/>
        </w:numPr>
        <w:spacing w:after="0" w:line="240" w:lineRule="auto"/>
        <w:ind w:left="992" w:hanging="425"/>
        <w:rPr>
          <w:rFonts w:asciiTheme="majorHAnsi" w:hAnsiTheme="majorHAnsi"/>
          <w:bCs/>
          <w:lang w:val="es-ES_tradnl"/>
        </w:rPr>
      </w:pPr>
      <w:r w:rsidRPr="008356B3">
        <w:rPr>
          <w:rFonts w:asciiTheme="majorHAnsi" w:hAnsiTheme="majorHAnsi"/>
          <w:bCs/>
          <w:lang w:val="es-ES_tradnl"/>
        </w:rPr>
        <w:t>La información sobre puestos vacantes y contratación se publicaría en el sitio web de Ramsar. Las deliberaciones sobre cuestiones específicas relacionadas con la dotación de personal se deberían llevar a cabo mediante un procedimiento más adecuado.</w:t>
      </w:r>
    </w:p>
    <w:p w14:paraId="347612D7" w14:textId="77777777" w:rsidR="0068619E" w:rsidRPr="008356B3" w:rsidRDefault="0068619E" w:rsidP="00ED2A1E">
      <w:pPr>
        <w:pStyle w:val="ListParagraph"/>
        <w:spacing w:after="0" w:line="240" w:lineRule="auto"/>
        <w:ind w:left="992" w:hanging="425"/>
        <w:rPr>
          <w:rFonts w:asciiTheme="majorHAnsi" w:hAnsiTheme="majorHAnsi"/>
          <w:bCs/>
          <w:lang w:val="es-ES_tradnl"/>
        </w:rPr>
      </w:pPr>
    </w:p>
    <w:p w14:paraId="1830A371" w14:textId="203318AA" w:rsidR="000A2BB3" w:rsidRPr="008356B3" w:rsidRDefault="008E3A82" w:rsidP="00ED2A1E">
      <w:pPr>
        <w:pStyle w:val="ListParagraph"/>
        <w:numPr>
          <w:ilvl w:val="0"/>
          <w:numId w:val="20"/>
        </w:numPr>
        <w:spacing w:after="0" w:line="240" w:lineRule="auto"/>
        <w:ind w:left="992" w:hanging="425"/>
        <w:rPr>
          <w:rFonts w:asciiTheme="majorHAnsi" w:hAnsiTheme="majorHAnsi"/>
          <w:bCs/>
          <w:lang w:val="es-ES_tradnl"/>
        </w:rPr>
      </w:pPr>
      <w:r w:rsidRPr="008356B3">
        <w:rPr>
          <w:rFonts w:asciiTheme="majorHAnsi" w:hAnsiTheme="majorHAnsi"/>
          <w:bCs/>
          <w:lang w:val="es-ES_tradnl"/>
        </w:rPr>
        <w:t xml:space="preserve">Se </w:t>
      </w:r>
      <w:r w:rsidR="005E291E" w:rsidRPr="008356B3">
        <w:rPr>
          <w:rFonts w:asciiTheme="majorHAnsi" w:hAnsiTheme="majorHAnsi"/>
          <w:bCs/>
          <w:lang w:val="es-ES_tradnl"/>
        </w:rPr>
        <w:t>estaba</w:t>
      </w:r>
      <w:r w:rsidRPr="008356B3">
        <w:rPr>
          <w:rFonts w:asciiTheme="majorHAnsi" w:hAnsiTheme="majorHAnsi"/>
          <w:bCs/>
          <w:lang w:val="es-ES_tradnl"/>
        </w:rPr>
        <w:t xml:space="preserve"> elaborando una base de datos para la gestión de contactos a fin de facilitar la gestión de la información sobre contactos en las reuniones. La Secretaria General afirmó que estaba dispuesta a estudiar la posibilidad de compartir información adicional pero que esto debía hacerse de manera práctica y eficaz</w:t>
      </w:r>
      <w:r w:rsidR="0050658E" w:rsidRPr="008356B3">
        <w:rPr>
          <w:rFonts w:asciiTheme="majorHAnsi" w:hAnsiTheme="majorHAnsi"/>
          <w:bCs/>
          <w:lang w:val="es-ES_tradnl"/>
        </w:rPr>
        <w:t>.</w:t>
      </w:r>
    </w:p>
    <w:p w14:paraId="30BD810C" w14:textId="77777777" w:rsidR="0068619E" w:rsidRPr="008356B3" w:rsidRDefault="0068619E" w:rsidP="00ED2A1E">
      <w:pPr>
        <w:pStyle w:val="ListParagraph"/>
        <w:spacing w:after="0" w:line="240" w:lineRule="auto"/>
        <w:ind w:left="992" w:hanging="425"/>
        <w:rPr>
          <w:rFonts w:asciiTheme="majorHAnsi" w:hAnsiTheme="majorHAnsi"/>
          <w:bCs/>
          <w:lang w:val="es-ES_tradnl"/>
        </w:rPr>
      </w:pPr>
    </w:p>
    <w:p w14:paraId="695AA3EF" w14:textId="16484590" w:rsidR="00896BE1" w:rsidRPr="008356B3" w:rsidRDefault="008E3A82" w:rsidP="00ED2A1E">
      <w:pPr>
        <w:pStyle w:val="ListParagraph"/>
        <w:numPr>
          <w:ilvl w:val="0"/>
          <w:numId w:val="20"/>
        </w:numPr>
        <w:spacing w:after="0" w:line="240" w:lineRule="auto"/>
        <w:ind w:left="992" w:hanging="425"/>
        <w:rPr>
          <w:rFonts w:asciiTheme="majorHAnsi" w:hAnsiTheme="majorHAnsi"/>
          <w:bCs/>
          <w:lang w:val="es-ES_tradnl"/>
        </w:rPr>
      </w:pPr>
      <w:r w:rsidRPr="008356B3">
        <w:rPr>
          <w:rFonts w:asciiTheme="majorHAnsi" w:hAnsiTheme="majorHAnsi"/>
          <w:bCs/>
          <w:lang w:val="es-ES_tradnl"/>
        </w:rPr>
        <w:t>Su puesto como punto focal de la “</w:t>
      </w:r>
      <w:r w:rsidR="0050658E" w:rsidRPr="008356B3">
        <w:rPr>
          <w:rFonts w:asciiTheme="majorHAnsi" w:hAnsiTheme="majorHAnsi"/>
          <w:bCs/>
          <w:lang w:val="es-ES_tradnl"/>
        </w:rPr>
        <w:t>Community of Ocean Action on Mangroves</w:t>
      </w:r>
      <w:r w:rsidRPr="008356B3">
        <w:rPr>
          <w:rFonts w:asciiTheme="majorHAnsi" w:hAnsiTheme="majorHAnsi"/>
          <w:bCs/>
          <w:lang w:val="es-ES_tradnl"/>
        </w:rPr>
        <w:t>” [Comunidad de acción oceánica para los manglares] era honorífico y ayudaría a dar más visibilidad a la Convención</w:t>
      </w:r>
      <w:r w:rsidR="0050658E" w:rsidRPr="008356B3">
        <w:rPr>
          <w:rFonts w:asciiTheme="majorHAnsi" w:hAnsiTheme="majorHAnsi"/>
          <w:bCs/>
          <w:lang w:val="es-ES_tradnl"/>
        </w:rPr>
        <w:t>.</w:t>
      </w:r>
    </w:p>
    <w:p w14:paraId="710C7303" w14:textId="77777777" w:rsidR="0068619E" w:rsidRPr="008356B3" w:rsidRDefault="0068619E" w:rsidP="00ED2A1E">
      <w:pPr>
        <w:pStyle w:val="ListParagraph"/>
        <w:spacing w:after="0" w:line="240" w:lineRule="auto"/>
        <w:ind w:left="992" w:hanging="425"/>
        <w:rPr>
          <w:rFonts w:asciiTheme="majorHAnsi" w:hAnsiTheme="majorHAnsi"/>
          <w:bCs/>
          <w:lang w:val="es-ES_tradnl"/>
        </w:rPr>
      </w:pPr>
    </w:p>
    <w:p w14:paraId="695A5032" w14:textId="6FC1332A" w:rsidR="009C4D69" w:rsidRPr="008356B3" w:rsidRDefault="008E3A82" w:rsidP="00ED2A1E">
      <w:pPr>
        <w:pStyle w:val="ListParagraph"/>
        <w:numPr>
          <w:ilvl w:val="0"/>
          <w:numId w:val="20"/>
        </w:numPr>
        <w:spacing w:after="0" w:line="240" w:lineRule="auto"/>
        <w:ind w:left="992" w:hanging="425"/>
        <w:rPr>
          <w:rFonts w:asciiTheme="majorHAnsi" w:hAnsiTheme="majorHAnsi"/>
          <w:bCs/>
          <w:lang w:val="es-ES_tradnl"/>
        </w:rPr>
      </w:pPr>
      <w:r w:rsidRPr="008356B3">
        <w:rPr>
          <w:rFonts w:asciiTheme="majorHAnsi" w:hAnsiTheme="majorHAnsi"/>
          <w:bCs/>
          <w:lang w:val="es-ES_tradnl"/>
        </w:rPr>
        <w:t xml:space="preserve">En la 53ª reunión del </w:t>
      </w:r>
      <w:r w:rsidR="00A22CAA" w:rsidRPr="008356B3">
        <w:rPr>
          <w:rFonts w:asciiTheme="majorHAnsi" w:hAnsiTheme="majorHAnsi"/>
          <w:bCs/>
          <w:lang w:val="es-ES_tradnl"/>
        </w:rPr>
        <w:t>Comité Permanente</w:t>
      </w:r>
      <w:r w:rsidR="008B7F8E" w:rsidRPr="008356B3">
        <w:rPr>
          <w:rFonts w:asciiTheme="majorHAnsi" w:hAnsiTheme="majorHAnsi"/>
          <w:bCs/>
          <w:lang w:val="es-ES_tradnl"/>
        </w:rPr>
        <w:t xml:space="preserve"> (SC53)</w:t>
      </w:r>
      <w:r w:rsidR="008E3D56" w:rsidRPr="008356B3">
        <w:rPr>
          <w:rFonts w:asciiTheme="majorHAnsi" w:hAnsiTheme="majorHAnsi"/>
          <w:bCs/>
          <w:lang w:val="es-ES_tradnl"/>
        </w:rPr>
        <w:t xml:space="preserve">, </w:t>
      </w:r>
      <w:r w:rsidRPr="008356B3">
        <w:rPr>
          <w:rFonts w:asciiTheme="majorHAnsi" w:hAnsiTheme="majorHAnsi"/>
          <w:bCs/>
          <w:lang w:val="es-ES_tradnl"/>
        </w:rPr>
        <w:t xml:space="preserve">el Grupo de trabajo de facilitación había </w:t>
      </w:r>
      <w:r w:rsidR="005E291E" w:rsidRPr="008356B3">
        <w:rPr>
          <w:rFonts w:asciiTheme="majorHAnsi" w:hAnsiTheme="majorHAnsi"/>
          <w:bCs/>
          <w:lang w:val="es-ES_tradnl"/>
        </w:rPr>
        <w:t>expresado</w:t>
      </w:r>
      <w:r w:rsidRPr="008356B3">
        <w:rPr>
          <w:rFonts w:asciiTheme="majorHAnsi" w:hAnsiTheme="majorHAnsi"/>
          <w:bCs/>
          <w:lang w:val="es-ES_tradnl"/>
        </w:rPr>
        <w:t xml:space="preserve"> su satisfacción e indicado que podía dejar de realizar una supervisión más rigurosa de lo normal de la Secretaría</w:t>
      </w:r>
      <w:r w:rsidR="00896BE1" w:rsidRPr="008356B3">
        <w:rPr>
          <w:rFonts w:asciiTheme="majorHAnsi" w:hAnsiTheme="majorHAnsi"/>
          <w:bCs/>
          <w:lang w:val="es-ES_tradnl"/>
        </w:rPr>
        <w:t>.</w:t>
      </w:r>
    </w:p>
    <w:p w14:paraId="5B4F4DD9" w14:textId="1FDAE89D" w:rsidR="00301D6D" w:rsidRPr="008356B3" w:rsidRDefault="00301D6D" w:rsidP="0068619E">
      <w:pPr>
        <w:pStyle w:val="ListParagraph"/>
        <w:spacing w:after="0" w:line="240" w:lineRule="auto"/>
        <w:ind w:left="850" w:hanging="425"/>
        <w:rPr>
          <w:rFonts w:asciiTheme="majorHAnsi" w:hAnsiTheme="majorHAnsi"/>
          <w:bCs/>
          <w:lang w:val="es-ES_tradnl"/>
        </w:rPr>
      </w:pPr>
    </w:p>
    <w:p w14:paraId="67A96808" w14:textId="5F73090C" w:rsidR="00301D6D" w:rsidRPr="008356B3" w:rsidRDefault="0068619E" w:rsidP="00CC696C">
      <w:pPr>
        <w:spacing w:after="0" w:line="240" w:lineRule="auto"/>
        <w:ind w:left="567" w:hanging="567"/>
        <w:rPr>
          <w:rFonts w:asciiTheme="majorHAnsi" w:hAnsiTheme="majorHAnsi"/>
          <w:bCs/>
          <w:lang w:val="es-ES_tradnl"/>
        </w:rPr>
      </w:pPr>
      <w:r w:rsidRPr="008356B3">
        <w:rPr>
          <w:rFonts w:asciiTheme="majorHAnsi" w:hAnsiTheme="majorHAnsi"/>
          <w:bCs/>
          <w:lang w:val="es-ES_tradnl"/>
        </w:rPr>
        <w:t>12.</w:t>
      </w:r>
      <w:r w:rsidRPr="008356B3">
        <w:rPr>
          <w:rFonts w:asciiTheme="majorHAnsi" w:hAnsiTheme="majorHAnsi"/>
          <w:b/>
          <w:bCs/>
          <w:lang w:val="es-ES_tradnl"/>
        </w:rPr>
        <w:tab/>
      </w:r>
      <w:r w:rsidR="00896BE1" w:rsidRPr="008356B3">
        <w:rPr>
          <w:rFonts w:asciiTheme="majorHAnsi" w:hAnsiTheme="majorHAnsi"/>
          <w:b/>
          <w:bCs/>
          <w:lang w:val="es-ES_tradnl"/>
        </w:rPr>
        <w:t>Australia</w:t>
      </w:r>
      <w:r w:rsidR="00896BE1" w:rsidRPr="008356B3">
        <w:rPr>
          <w:rFonts w:asciiTheme="majorHAnsi" w:hAnsiTheme="majorHAnsi"/>
          <w:bCs/>
          <w:lang w:val="es-ES_tradnl"/>
        </w:rPr>
        <w:t xml:space="preserve"> </w:t>
      </w:r>
      <w:r w:rsidR="00D265AD" w:rsidRPr="008356B3">
        <w:rPr>
          <w:rFonts w:asciiTheme="majorHAnsi" w:hAnsiTheme="majorHAnsi"/>
          <w:bCs/>
          <w:lang w:val="es-ES_tradnl"/>
        </w:rPr>
        <w:t>propuso</w:t>
      </w:r>
      <w:r w:rsidR="008E3A82" w:rsidRPr="008356B3">
        <w:rPr>
          <w:rFonts w:asciiTheme="majorHAnsi" w:hAnsiTheme="majorHAnsi"/>
          <w:bCs/>
          <w:lang w:val="es-ES_tradnl"/>
        </w:rPr>
        <w:t xml:space="preserve"> que se estableciera un grupo de contacto para tratar cualquier preocupación adicional que no había sido cubierta por las respuestas de la Secretaria General.</w:t>
      </w:r>
    </w:p>
    <w:p w14:paraId="31852030" w14:textId="5B30B17F" w:rsidR="0050658E" w:rsidRPr="008356B3" w:rsidRDefault="0050658E" w:rsidP="00CC696C">
      <w:pPr>
        <w:spacing w:after="0" w:line="240" w:lineRule="auto"/>
        <w:ind w:left="567" w:hanging="567"/>
        <w:rPr>
          <w:rFonts w:asciiTheme="majorHAnsi" w:hAnsiTheme="majorHAnsi"/>
          <w:bCs/>
          <w:lang w:val="es-ES_tradnl"/>
        </w:rPr>
      </w:pPr>
    </w:p>
    <w:p w14:paraId="2BC6E21B" w14:textId="755EB6B7" w:rsidR="00301D6D" w:rsidRPr="008356B3" w:rsidRDefault="0068619E" w:rsidP="00CC696C">
      <w:pPr>
        <w:spacing w:after="0" w:line="240" w:lineRule="auto"/>
        <w:ind w:left="567" w:hanging="567"/>
        <w:rPr>
          <w:rFonts w:asciiTheme="majorHAnsi" w:hAnsiTheme="majorHAnsi"/>
          <w:bCs/>
          <w:lang w:val="es-ES_tradnl"/>
        </w:rPr>
      </w:pPr>
      <w:r w:rsidRPr="008356B3">
        <w:rPr>
          <w:rFonts w:asciiTheme="majorHAnsi" w:hAnsiTheme="majorHAnsi"/>
          <w:bCs/>
          <w:lang w:val="es-ES_tradnl"/>
        </w:rPr>
        <w:t>13.</w:t>
      </w:r>
      <w:r w:rsidRPr="008356B3">
        <w:rPr>
          <w:rFonts w:asciiTheme="majorHAnsi" w:hAnsiTheme="majorHAnsi"/>
          <w:bCs/>
          <w:lang w:val="es-ES_tradnl"/>
        </w:rPr>
        <w:tab/>
      </w:r>
      <w:r w:rsidR="00DF733E">
        <w:rPr>
          <w:rFonts w:asciiTheme="majorHAnsi" w:hAnsiTheme="majorHAnsi"/>
          <w:bCs/>
          <w:lang w:val="es-ES_tradnl"/>
        </w:rPr>
        <w:t>Por invitación de l</w:t>
      </w:r>
      <w:r w:rsidR="008E3A82" w:rsidRPr="008356B3">
        <w:rPr>
          <w:rFonts w:asciiTheme="majorHAnsi" w:hAnsiTheme="majorHAnsi"/>
          <w:bCs/>
          <w:lang w:val="es-ES_tradnl"/>
        </w:rPr>
        <w:t>a</w:t>
      </w:r>
      <w:r w:rsidR="0050658E" w:rsidRPr="008356B3">
        <w:rPr>
          <w:rFonts w:asciiTheme="majorHAnsi" w:hAnsiTheme="majorHAnsi"/>
          <w:bCs/>
          <w:lang w:val="es-ES_tradnl"/>
        </w:rPr>
        <w:t xml:space="preserve"> </w:t>
      </w:r>
      <w:r w:rsidR="00A22CAA" w:rsidRPr="008356B3">
        <w:rPr>
          <w:rFonts w:asciiTheme="majorHAnsi" w:hAnsiTheme="majorHAnsi"/>
          <w:b/>
          <w:bCs/>
          <w:lang w:val="es-ES_tradnl"/>
        </w:rPr>
        <w:t>Presidencia</w:t>
      </w:r>
      <w:r w:rsidR="00DF733E">
        <w:rPr>
          <w:rFonts w:asciiTheme="majorHAnsi" w:hAnsiTheme="majorHAnsi"/>
          <w:bCs/>
          <w:lang w:val="es-ES_tradnl"/>
        </w:rPr>
        <w:t xml:space="preserve">, el </w:t>
      </w:r>
      <w:r w:rsidR="00DF733E" w:rsidRPr="00DF733E">
        <w:rPr>
          <w:rFonts w:asciiTheme="majorHAnsi" w:hAnsiTheme="majorHAnsi"/>
          <w:b/>
          <w:bCs/>
          <w:lang w:val="es-ES_tradnl"/>
        </w:rPr>
        <w:t>Comité Permanente</w:t>
      </w:r>
      <w:r w:rsidR="00DF733E">
        <w:rPr>
          <w:rFonts w:asciiTheme="majorHAnsi" w:hAnsiTheme="majorHAnsi"/>
          <w:bCs/>
          <w:lang w:val="es-ES_tradnl"/>
        </w:rPr>
        <w:t xml:space="preserve"> </w:t>
      </w:r>
      <w:r w:rsidR="008E3A82" w:rsidRPr="008356B3">
        <w:rPr>
          <w:rFonts w:asciiTheme="majorHAnsi" w:hAnsiTheme="majorHAnsi"/>
          <w:bCs/>
          <w:lang w:val="es-ES_tradnl"/>
        </w:rPr>
        <w:t xml:space="preserve">encargó al Grupo de trabajo sobre cuestiones de dotación de personal, presidido por el Canadá, con la participación de Francia, el Senegal, Sudáfrica y otras Partes </w:t>
      </w:r>
      <w:r w:rsidR="005E291E" w:rsidRPr="008356B3">
        <w:rPr>
          <w:rFonts w:asciiTheme="majorHAnsi" w:hAnsiTheme="majorHAnsi"/>
          <w:bCs/>
          <w:lang w:val="es-ES_tradnl"/>
        </w:rPr>
        <w:t>Contratantes</w:t>
      </w:r>
      <w:r w:rsidR="008E3A82" w:rsidRPr="008356B3">
        <w:rPr>
          <w:rFonts w:asciiTheme="majorHAnsi" w:hAnsiTheme="majorHAnsi"/>
          <w:bCs/>
          <w:lang w:val="es-ES_tradnl"/>
        </w:rPr>
        <w:t xml:space="preserve"> interesadas, que </w:t>
      </w:r>
      <w:r w:rsidR="00EF35C9" w:rsidRPr="008356B3">
        <w:rPr>
          <w:rFonts w:asciiTheme="majorHAnsi" w:hAnsiTheme="majorHAnsi"/>
          <w:bCs/>
          <w:lang w:val="es-ES_tradnl"/>
        </w:rPr>
        <w:t>estudiara las cuestiones</w:t>
      </w:r>
      <w:r w:rsidR="00DF733E">
        <w:rPr>
          <w:rFonts w:asciiTheme="majorHAnsi" w:hAnsiTheme="majorHAnsi"/>
          <w:bCs/>
          <w:lang w:val="es-ES_tradnl"/>
        </w:rPr>
        <w:t xml:space="preserve"> </w:t>
      </w:r>
      <w:r w:rsidR="00DF733E" w:rsidRPr="008356B3">
        <w:rPr>
          <w:rFonts w:asciiTheme="majorHAnsi" w:hAnsiTheme="majorHAnsi"/>
          <w:bCs/>
          <w:lang w:val="es-ES_tradnl"/>
        </w:rPr>
        <w:t xml:space="preserve">señaladas por las Partes </w:t>
      </w:r>
      <w:r w:rsidR="00DF733E">
        <w:rPr>
          <w:rFonts w:asciiTheme="majorHAnsi" w:hAnsiTheme="majorHAnsi"/>
          <w:bCs/>
          <w:lang w:val="es-ES_tradnl"/>
        </w:rPr>
        <w:t>en materia de personal</w:t>
      </w:r>
      <w:r w:rsidR="00EF35C9" w:rsidRPr="008356B3">
        <w:rPr>
          <w:rFonts w:asciiTheme="majorHAnsi" w:hAnsiTheme="majorHAnsi"/>
          <w:bCs/>
          <w:lang w:val="es-ES_tradnl"/>
        </w:rPr>
        <w:t xml:space="preserve"> y presentara un </w:t>
      </w:r>
      <w:r w:rsidR="005E291E" w:rsidRPr="008356B3">
        <w:rPr>
          <w:rFonts w:asciiTheme="majorHAnsi" w:hAnsiTheme="majorHAnsi"/>
          <w:bCs/>
          <w:lang w:val="es-ES_tradnl"/>
        </w:rPr>
        <w:t>informe</w:t>
      </w:r>
      <w:r w:rsidR="00EF35C9" w:rsidRPr="008356B3">
        <w:rPr>
          <w:rFonts w:asciiTheme="majorHAnsi" w:hAnsiTheme="majorHAnsi"/>
          <w:bCs/>
          <w:lang w:val="es-ES_tradnl"/>
        </w:rPr>
        <w:t xml:space="preserve"> a una sesión plenaria ulterior</w:t>
      </w:r>
      <w:r w:rsidR="0050658E" w:rsidRPr="008356B3">
        <w:rPr>
          <w:rFonts w:asciiTheme="majorHAnsi" w:hAnsiTheme="majorHAnsi"/>
          <w:bCs/>
          <w:lang w:val="es-ES_tradnl"/>
        </w:rPr>
        <w:t>.</w:t>
      </w:r>
    </w:p>
    <w:p w14:paraId="32E0E889" w14:textId="3BE0183F" w:rsidR="00E4250A" w:rsidRDefault="00E4250A" w:rsidP="007644BE">
      <w:pPr>
        <w:spacing w:after="0" w:line="240" w:lineRule="auto"/>
        <w:rPr>
          <w:rFonts w:asciiTheme="majorHAnsi" w:hAnsiTheme="majorHAnsi"/>
          <w:bCs/>
          <w:lang w:val="es-ES_tradnl"/>
        </w:rPr>
      </w:pPr>
    </w:p>
    <w:p w14:paraId="194FCFF2" w14:textId="7A6CBF35" w:rsidR="00D04017" w:rsidRPr="008356B3" w:rsidRDefault="00A22CAA" w:rsidP="001C1B35">
      <w:pPr>
        <w:pBdr>
          <w:top w:val="single" w:sz="4" w:space="3" w:color="auto"/>
          <w:left w:val="single" w:sz="4" w:space="4" w:color="auto"/>
          <w:bottom w:val="single" w:sz="4" w:space="3" w:color="auto"/>
          <w:right w:val="single" w:sz="4" w:space="4" w:color="auto"/>
        </w:pBdr>
        <w:spacing w:after="0" w:line="240" w:lineRule="auto"/>
        <w:contextualSpacing/>
        <w:outlineLvl w:val="0"/>
        <w:rPr>
          <w:rFonts w:asciiTheme="majorHAnsi" w:hAnsiTheme="majorHAnsi"/>
          <w:bCs/>
          <w:lang w:val="es-ES_tradnl"/>
        </w:rPr>
      </w:pPr>
      <w:r w:rsidRPr="001C1B35">
        <w:rPr>
          <w:rFonts w:cs="Calibri"/>
          <w:bCs/>
          <w:lang w:val="es-ES_tradnl"/>
        </w:rPr>
        <w:lastRenderedPageBreak/>
        <w:t xml:space="preserve">Punto </w:t>
      </w:r>
      <w:r w:rsidR="00EF35C9" w:rsidRPr="001C1B35">
        <w:rPr>
          <w:rFonts w:cs="Calibri"/>
          <w:bCs/>
          <w:lang w:val="es-ES_tradnl"/>
        </w:rPr>
        <w:t>6 de</w:t>
      </w:r>
      <w:r w:rsidRPr="001C1B35">
        <w:rPr>
          <w:rFonts w:cs="Calibri"/>
          <w:bCs/>
          <w:lang w:val="es-ES_tradnl"/>
        </w:rPr>
        <w:t>l orden del día</w:t>
      </w:r>
      <w:r w:rsidR="004049B8" w:rsidRPr="001C1B35">
        <w:rPr>
          <w:rFonts w:cs="Calibri"/>
          <w:bCs/>
          <w:lang w:val="es-ES_tradnl"/>
        </w:rPr>
        <w:t>:</w:t>
      </w:r>
      <w:r w:rsidR="00D04017" w:rsidRPr="001C1B35">
        <w:rPr>
          <w:rFonts w:cs="Calibri"/>
          <w:bCs/>
          <w:lang w:val="es-ES_tradnl"/>
        </w:rPr>
        <w:t xml:space="preserve"> </w:t>
      </w:r>
      <w:r w:rsidR="00EF35C9" w:rsidRPr="001C1B35">
        <w:rPr>
          <w:rFonts w:cs="Calibri"/>
          <w:bCs/>
          <w:lang w:val="es-ES_tradnl"/>
        </w:rPr>
        <w:t>Informe del Grupo de Trabajo Administrativo (GTA)</w:t>
      </w:r>
    </w:p>
    <w:p w14:paraId="25E9339C" w14:textId="21042CB4" w:rsidR="00D04017" w:rsidRPr="008356B3" w:rsidRDefault="00D04017" w:rsidP="00DC2559">
      <w:pPr>
        <w:keepNext/>
        <w:spacing w:after="0" w:line="240" w:lineRule="auto"/>
        <w:rPr>
          <w:rFonts w:asciiTheme="majorHAnsi" w:hAnsiTheme="majorHAnsi"/>
          <w:bCs/>
          <w:lang w:val="es-ES_tradnl"/>
        </w:rPr>
      </w:pPr>
    </w:p>
    <w:p w14:paraId="3833A9FE" w14:textId="3DF5AB24" w:rsidR="007C4BE8" w:rsidRPr="008356B3" w:rsidRDefault="0068619E" w:rsidP="00CC696C">
      <w:pPr>
        <w:spacing w:after="0" w:line="240" w:lineRule="auto"/>
        <w:ind w:left="567" w:hanging="567"/>
        <w:rPr>
          <w:rFonts w:asciiTheme="majorHAnsi" w:hAnsiTheme="majorHAnsi"/>
          <w:bCs/>
          <w:lang w:val="es-ES_tradnl"/>
        </w:rPr>
      </w:pPr>
      <w:r w:rsidRPr="008356B3">
        <w:rPr>
          <w:rFonts w:asciiTheme="majorHAnsi" w:hAnsiTheme="majorHAnsi"/>
          <w:bCs/>
          <w:lang w:val="es-ES_tradnl"/>
        </w:rPr>
        <w:t>14.</w:t>
      </w:r>
      <w:r w:rsidRPr="008356B3">
        <w:rPr>
          <w:rFonts w:asciiTheme="majorHAnsi" w:hAnsiTheme="majorHAnsi"/>
          <w:bCs/>
          <w:lang w:val="es-ES_tradnl"/>
        </w:rPr>
        <w:tab/>
      </w:r>
      <w:r w:rsidR="00EF35C9" w:rsidRPr="008356B3">
        <w:rPr>
          <w:rFonts w:asciiTheme="majorHAnsi" w:hAnsiTheme="majorHAnsi"/>
          <w:bCs/>
          <w:lang w:val="es-ES_tradnl"/>
        </w:rPr>
        <w:t xml:space="preserve">La </w:t>
      </w:r>
      <w:r w:rsidR="00A22CAA" w:rsidRPr="008356B3">
        <w:rPr>
          <w:rFonts w:asciiTheme="majorHAnsi" w:hAnsiTheme="majorHAnsi"/>
          <w:b/>
          <w:bCs/>
          <w:lang w:val="es-ES_tradnl"/>
        </w:rPr>
        <w:t>Presidencia</w:t>
      </w:r>
      <w:r w:rsidR="0050658E" w:rsidRPr="008356B3">
        <w:rPr>
          <w:rFonts w:asciiTheme="majorHAnsi" w:hAnsiTheme="majorHAnsi"/>
          <w:b/>
          <w:bCs/>
          <w:lang w:val="es-ES_tradnl"/>
        </w:rPr>
        <w:t xml:space="preserve"> </w:t>
      </w:r>
      <w:r w:rsidR="00EF35C9" w:rsidRPr="008356B3">
        <w:rPr>
          <w:rFonts w:asciiTheme="majorHAnsi" w:hAnsiTheme="majorHAnsi"/>
          <w:b/>
          <w:bCs/>
          <w:lang w:val="es-ES_tradnl"/>
        </w:rPr>
        <w:t xml:space="preserve">del Grupo de Trabajo Administrativo </w:t>
      </w:r>
      <w:r w:rsidR="0050658E" w:rsidRPr="008356B3">
        <w:rPr>
          <w:rFonts w:asciiTheme="majorHAnsi" w:hAnsiTheme="majorHAnsi"/>
          <w:bCs/>
          <w:lang w:val="es-ES_tradnl"/>
        </w:rPr>
        <w:t>(</w:t>
      </w:r>
      <w:r w:rsidR="0050658E" w:rsidRPr="00DF733E">
        <w:rPr>
          <w:rFonts w:asciiTheme="majorHAnsi" w:hAnsiTheme="majorHAnsi"/>
          <w:bCs/>
          <w:lang w:val="es-ES_tradnl"/>
        </w:rPr>
        <w:t>Australia</w:t>
      </w:r>
      <w:r w:rsidR="0050658E" w:rsidRPr="008356B3">
        <w:rPr>
          <w:rFonts w:asciiTheme="majorHAnsi" w:hAnsiTheme="majorHAnsi"/>
          <w:bCs/>
          <w:lang w:val="es-ES_tradnl"/>
        </w:rPr>
        <w:t xml:space="preserve">) </w:t>
      </w:r>
      <w:r w:rsidR="00EF35C9" w:rsidRPr="008356B3">
        <w:rPr>
          <w:rFonts w:asciiTheme="majorHAnsi" w:hAnsiTheme="majorHAnsi"/>
          <w:bCs/>
          <w:lang w:val="es-ES_tradnl"/>
        </w:rPr>
        <w:t xml:space="preserve">presentó el </w:t>
      </w:r>
      <w:r w:rsidR="005E291E" w:rsidRPr="008356B3">
        <w:rPr>
          <w:rFonts w:asciiTheme="majorHAnsi" w:hAnsiTheme="majorHAnsi"/>
          <w:bCs/>
          <w:lang w:val="es-ES_tradnl"/>
        </w:rPr>
        <w:t>informe</w:t>
      </w:r>
      <w:r w:rsidR="00DF733E">
        <w:rPr>
          <w:rFonts w:asciiTheme="majorHAnsi" w:hAnsiTheme="majorHAnsi"/>
          <w:bCs/>
          <w:lang w:val="es-ES_tradnl"/>
        </w:rPr>
        <w:t xml:space="preserve"> resumido de la </w:t>
      </w:r>
      <w:r w:rsidR="00EF35C9" w:rsidRPr="008356B3">
        <w:rPr>
          <w:rFonts w:asciiTheme="majorHAnsi" w:hAnsiTheme="majorHAnsi"/>
          <w:bCs/>
          <w:lang w:val="es-ES_tradnl"/>
        </w:rPr>
        <w:t xml:space="preserve">reunión celebrada </w:t>
      </w:r>
      <w:r w:rsidR="00DF733E">
        <w:rPr>
          <w:rFonts w:asciiTheme="majorHAnsi" w:hAnsiTheme="majorHAnsi"/>
          <w:bCs/>
          <w:lang w:val="es-ES_tradnl"/>
        </w:rPr>
        <w:t xml:space="preserve">por el </w:t>
      </w:r>
      <w:r w:rsidR="00DF733E" w:rsidRPr="009D008B">
        <w:rPr>
          <w:rFonts w:asciiTheme="majorHAnsi" w:hAnsiTheme="majorHAnsi"/>
          <w:bCs/>
          <w:lang w:val="es-ES_tradnl"/>
        </w:rPr>
        <w:t>grupo</w:t>
      </w:r>
      <w:r w:rsidR="00DF733E">
        <w:rPr>
          <w:rFonts w:asciiTheme="majorHAnsi" w:hAnsiTheme="majorHAnsi"/>
          <w:bCs/>
          <w:lang w:val="es-ES_tradnl"/>
        </w:rPr>
        <w:t xml:space="preserve"> </w:t>
      </w:r>
      <w:r w:rsidR="00EF35C9" w:rsidRPr="008356B3">
        <w:rPr>
          <w:rFonts w:asciiTheme="majorHAnsi" w:hAnsiTheme="majorHAnsi"/>
          <w:bCs/>
          <w:lang w:val="es-ES_tradnl"/>
        </w:rPr>
        <w:t xml:space="preserve">el </w:t>
      </w:r>
      <w:r w:rsidR="003755FB" w:rsidRPr="008356B3">
        <w:rPr>
          <w:rFonts w:asciiTheme="majorHAnsi" w:hAnsiTheme="majorHAnsi"/>
          <w:bCs/>
          <w:lang w:val="es-ES_tradnl"/>
        </w:rPr>
        <w:t xml:space="preserve">23 </w:t>
      </w:r>
      <w:r w:rsidR="00A22CAA" w:rsidRPr="008356B3">
        <w:rPr>
          <w:rFonts w:asciiTheme="majorHAnsi" w:hAnsiTheme="majorHAnsi"/>
          <w:bCs/>
          <w:lang w:val="es-ES_tradnl"/>
        </w:rPr>
        <w:t>de abril de 2018</w:t>
      </w:r>
      <w:r w:rsidR="003755FB" w:rsidRPr="008356B3">
        <w:rPr>
          <w:rFonts w:asciiTheme="majorHAnsi" w:hAnsiTheme="majorHAnsi"/>
          <w:bCs/>
          <w:lang w:val="es-ES_tradnl"/>
        </w:rPr>
        <w:t xml:space="preserve">, </w:t>
      </w:r>
      <w:r w:rsidR="00EF35C9" w:rsidRPr="008356B3">
        <w:rPr>
          <w:rFonts w:asciiTheme="majorHAnsi" w:hAnsiTheme="majorHAnsi"/>
          <w:bCs/>
          <w:lang w:val="es-ES_tradnl"/>
        </w:rPr>
        <w:t xml:space="preserve">que figura como Anexo 1 al presente </w:t>
      </w:r>
      <w:r w:rsidR="005E291E" w:rsidRPr="008356B3">
        <w:rPr>
          <w:rFonts w:asciiTheme="majorHAnsi" w:hAnsiTheme="majorHAnsi"/>
          <w:bCs/>
          <w:lang w:val="es-ES_tradnl"/>
        </w:rPr>
        <w:t>informe</w:t>
      </w:r>
      <w:r w:rsidR="00EF35C9" w:rsidRPr="008356B3">
        <w:rPr>
          <w:rFonts w:asciiTheme="majorHAnsi" w:hAnsiTheme="majorHAnsi"/>
          <w:bCs/>
          <w:lang w:val="es-ES_tradnl"/>
        </w:rPr>
        <w:t>.</w:t>
      </w:r>
    </w:p>
    <w:p w14:paraId="79E6C95A" w14:textId="4B67F19C" w:rsidR="00916FB8" w:rsidRPr="008356B3" w:rsidRDefault="00916FB8" w:rsidP="00CC696C">
      <w:pPr>
        <w:spacing w:after="0" w:line="240" w:lineRule="auto"/>
        <w:ind w:left="567" w:hanging="567"/>
        <w:rPr>
          <w:rFonts w:asciiTheme="majorHAnsi" w:hAnsiTheme="majorHAnsi"/>
          <w:bCs/>
          <w:lang w:val="es-ES_tradnl"/>
        </w:rPr>
      </w:pPr>
    </w:p>
    <w:p w14:paraId="6DACDA77" w14:textId="11C15B94" w:rsidR="007C2E93" w:rsidRPr="008356B3" w:rsidRDefault="0068619E" w:rsidP="00CC696C">
      <w:pPr>
        <w:spacing w:after="0" w:line="240" w:lineRule="auto"/>
        <w:ind w:left="567" w:hanging="567"/>
        <w:rPr>
          <w:rFonts w:asciiTheme="majorHAnsi" w:hAnsiTheme="majorHAnsi"/>
          <w:bCs/>
          <w:lang w:val="es-ES_tradnl"/>
        </w:rPr>
      </w:pPr>
      <w:r w:rsidRPr="008356B3">
        <w:rPr>
          <w:rFonts w:asciiTheme="majorHAnsi" w:hAnsiTheme="majorHAnsi"/>
          <w:bCs/>
          <w:lang w:val="es-ES_tradnl"/>
        </w:rPr>
        <w:t>15.</w:t>
      </w:r>
      <w:r w:rsidRPr="008356B3">
        <w:rPr>
          <w:rFonts w:asciiTheme="majorHAnsi" w:hAnsiTheme="majorHAnsi"/>
          <w:bCs/>
          <w:lang w:val="es-ES_tradnl"/>
        </w:rPr>
        <w:tab/>
      </w:r>
      <w:r w:rsidR="007C2E93" w:rsidRPr="008356B3">
        <w:rPr>
          <w:rFonts w:asciiTheme="majorHAnsi" w:hAnsiTheme="majorHAnsi"/>
          <w:b/>
          <w:bCs/>
          <w:lang w:val="es-ES_tradnl"/>
        </w:rPr>
        <w:t>S</w:t>
      </w:r>
      <w:r w:rsidR="00EF35C9" w:rsidRPr="008356B3">
        <w:rPr>
          <w:rFonts w:asciiTheme="majorHAnsi" w:hAnsiTheme="majorHAnsi"/>
          <w:b/>
          <w:bCs/>
          <w:lang w:val="es-ES_tradnl"/>
        </w:rPr>
        <w:t>uiza</w:t>
      </w:r>
      <w:r w:rsidR="00EF35C9" w:rsidRPr="008356B3">
        <w:rPr>
          <w:rFonts w:asciiTheme="majorHAnsi" w:hAnsiTheme="majorHAnsi"/>
          <w:bCs/>
          <w:lang w:val="es-ES_tradnl"/>
        </w:rPr>
        <w:t xml:space="preserve"> y el </w:t>
      </w:r>
      <w:r w:rsidR="00EF35C9" w:rsidRPr="008356B3">
        <w:rPr>
          <w:rFonts w:asciiTheme="majorHAnsi" w:hAnsiTheme="majorHAnsi"/>
          <w:b/>
          <w:bCs/>
          <w:lang w:val="es-ES_tradnl"/>
        </w:rPr>
        <w:t xml:space="preserve">Reino Unido de Gran Bretaña e Irlanda del Norte </w:t>
      </w:r>
      <w:r w:rsidR="007C2E93" w:rsidRPr="008356B3">
        <w:rPr>
          <w:rFonts w:asciiTheme="majorHAnsi" w:hAnsiTheme="majorHAnsi"/>
          <w:bCs/>
          <w:lang w:val="es-ES_tradnl"/>
        </w:rPr>
        <w:t>indica</w:t>
      </w:r>
      <w:r w:rsidR="00EF35C9" w:rsidRPr="008356B3">
        <w:rPr>
          <w:rFonts w:asciiTheme="majorHAnsi" w:hAnsiTheme="majorHAnsi"/>
          <w:bCs/>
          <w:lang w:val="es-ES_tradnl"/>
        </w:rPr>
        <w:t xml:space="preserve">ron que habrían preferido ver el </w:t>
      </w:r>
      <w:r w:rsidR="005E291E" w:rsidRPr="008356B3">
        <w:rPr>
          <w:rFonts w:asciiTheme="majorHAnsi" w:hAnsiTheme="majorHAnsi"/>
          <w:bCs/>
          <w:lang w:val="es-ES_tradnl"/>
        </w:rPr>
        <w:t>informe</w:t>
      </w:r>
      <w:r w:rsidR="00EF35C9" w:rsidRPr="008356B3">
        <w:rPr>
          <w:rFonts w:asciiTheme="majorHAnsi" w:hAnsiTheme="majorHAnsi"/>
          <w:bCs/>
          <w:lang w:val="es-ES_tradnl"/>
        </w:rPr>
        <w:t xml:space="preserve"> escrito antes de que fuera presentado verbalmente.</w:t>
      </w:r>
    </w:p>
    <w:p w14:paraId="32B35E57" w14:textId="26370639" w:rsidR="007C2E93" w:rsidRPr="008356B3" w:rsidRDefault="007C2E93" w:rsidP="00CC696C">
      <w:pPr>
        <w:spacing w:after="0" w:line="240" w:lineRule="auto"/>
        <w:ind w:left="567" w:hanging="567"/>
        <w:rPr>
          <w:rFonts w:asciiTheme="majorHAnsi" w:hAnsiTheme="majorHAnsi"/>
          <w:bCs/>
          <w:lang w:val="es-ES_tradnl"/>
        </w:rPr>
      </w:pPr>
    </w:p>
    <w:p w14:paraId="27F691A6" w14:textId="16D710DC" w:rsidR="007C2E93" w:rsidRPr="008356B3" w:rsidRDefault="0068619E" w:rsidP="00CC696C">
      <w:pPr>
        <w:spacing w:after="0" w:line="240" w:lineRule="auto"/>
        <w:ind w:left="567" w:hanging="567"/>
        <w:rPr>
          <w:rFonts w:asciiTheme="majorHAnsi" w:hAnsiTheme="majorHAnsi"/>
          <w:bCs/>
          <w:lang w:val="es-ES_tradnl"/>
        </w:rPr>
      </w:pPr>
      <w:r w:rsidRPr="008356B3">
        <w:rPr>
          <w:rFonts w:asciiTheme="majorHAnsi" w:hAnsiTheme="majorHAnsi"/>
          <w:bCs/>
          <w:lang w:val="es-ES_tradnl"/>
        </w:rPr>
        <w:t>16.</w:t>
      </w:r>
      <w:r w:rsidRPr="008356B3">
        <w:rPr>
          <w:rFonts w:asciiTheme="majorHAnsi" w:hAnsiTheme="majorHAnsi"/>
          <w:bCs/>
          <w:lang w:val="es-ES_tradnl"/>
        </w:rPr>
        <w:tab/>
      </w:r>
      <w:r w:rsidR="007C2E93" w:rsidRPr="008356B3">
        <w:rPr>
          <w:rFonts w:asciiTheme="majorHAnsi" w:hAnsiTheme="majorHAnsi"/>
          <w:b/>
          <w:bCs/>
          <w:lang w:val="es-ES_tradnl"/>
        </w:rPr>
        <w:t>S</w:t>
      </w:r>
      <w:r w:rsidR="00EF35C9" w:rsidRPr="008356B3">
        <w:rPr>
          <w:rFonts w:asciiTheme="majorHAnsi" w:hAnsiTheme="majorHAnsi"/>
          <w:b/>
          <w:bCs/>
          <w:lang w:val="es-ES_tradnl"/>
        </w:rPr>
        <w:t>uiza</w:t>
      </w:r>
      <w:r w:rsidR="00EF35C9" w:rsidRPr="008356B3">
        <w:rPr>
          <w:rFonts w:asciiTheme="majorHAnsi" w:hAnsiTheme="majorHAnsi"/>
          <w:bCs/>
          <w:lang w:val="es-ES_tradnl"/>
        </w:rPr>
        <w:t xml:space="preserve"> aclaró que, durante la discusión del GTA </w:t>
      </w:r>
      <w:r w:rsidR="005E291E" w:rsidRPr="008356B3">
        <w:rPr>
          <w:rFonts w:asciiTheme="majorHAnsi" w:hAnsiTheme="majorHAnsi"/>
          <w:bCs/>
          <w:lang w:val="es-ES_tradnl"/>
        </w:rPr>
        <w:t>sobre</w:t>
      </w:r>
      <w:r w:rsidR="00EF35C9" w:rsidRPr="008356B3">
        <w:rPr>
          <w:rFonts w:asciiTheme="majorHAnsi" w:hAnsiTheme="majorHAnsi"/>
          <w:bCs/>
          <w:lang w:val="es-ES_tradnl"/>
        </w:rPr>
        <w:t xml:space="preserve"> la evaluación de 360 grados de la Secretaria General, había intervenido en nombre de la región de </w:t>
      </w:r>
      <w:r w:rsidR="005E291E" w:rsidRPr="008356B3">
        <w:rPr>
          <w:rFonts w:asciiTheme="majorHAnsi" w:hAnsiTheme="majorHAnsi"/>
          <w:bCs/>
          <w:lang w:val="es-ES_tradnl"/>
        </w:rPr>
        <w:t>Europa</w:t>
      </w:r>
      <w:r w:rsidR="00EF35C9" w:rsidRPr="008356B3">
        <w:rPr>
          <w:rFonts w:asciiTheme="majorHAnsi" w:hAnsiTheme="majorHAnsi"/>
          <w:bCs/>
          <w:lang w:val="es-ES_tradnl"/>
        </w:rPr>
        <w:t xml:space="preserve">. Señaló además que la Directora General de la UICN había sido objeto de una evaluación </w:t>
      </w:r>
      <w:r w:rsidR="005E291E" w:rsidRPr="008356B3">
        <w:rPr>
          <w:rFonts w:asciiTheme="majorHAnsi" w:hAnsiTheme="majorHAnsi"/>
          <w:bCs/>
          <w:lang w:val="es-ES_tradnl"/>
        </w:rPr>
        <w:t>externa</w:t>
      </w:r>
      <w:r w:rsidR="00EF35C9" w:rsidRPr="008356B3">
        <w:rPr>
          <w:rFonts w:asciiTheme="majorHAnsi" w:hAnsiTheme="majorHAnsi"/>
          <w:bCs/>
          <w:lang w:val="es-ES_tradnl"/>
        </w:rPr>
        <w:t xml:space="preserve"> por el Consejo de la UICN y que había considerado que el proceso había sido muy positivo. Explicó que se podía solicitar al departamento de recursos humanos de la UICN que apor</w:t>
      </w:r>
      <w:r w:rsidR="005E291E" w:rsidRPr="008356B3">
        <w:rPr>
          <w:rFonts w:asciiTheme="majorHAnsi" w:hAnsiTheme="majorHAnsi"/>
          <w:bCs/>
          <w:lang w:val="es-ES_tradnl"/>
        </w:rPr>
        <w:t>ta</w:t>
      </w:r>
      <w:r w:rsidR="00EF35C9" w:rsidRPr="008356B3">
        <w:rPr>
          <w:rFonts w:asciiTheme="majorHAnsi" w:hAnsiTheme="majorHAnsi"/>
          <w:bCs/>
          <w:lang w:val="es-ES_tradnl"/>
        </w:rPr>
        <w:t xml:space="preserve">ra más </w:t>
      </w:r>
      <w:r w:rsidR="005E291E" w:rsidRPr="008356B3">
        <w:rPr>
          <w:rFonts w:asciiTheme="majorHAnsi" w:hAnsiTheme="majorHAnsi"/>
          <w:bCs/>
          <w:lang w:val="es-ES_tradnl"/>
        </w:rPr>
        <w:t>información</w:t>
      </w:r>
      <w:r w:rsidR="00316991" w:rsidRPr="008356B3">
        <w:rPr>
          <w:rFonts w:asciiTheme="majorHAnsi" w:hAnsiTheme="majorHAnsi"/>
          <w:bCs/>
          <w:lang w:val="es-ES_tradnl"/>
        </w:rPr>
        <w:t>.</w:t>
      </w:r>
    </w:p>
    <w:p w14:paraId="6DD8DA8F" w14:textId="3345A3AD" w:rsidR="00316991" w:rsidRPr="008356B3" w:rsidRDefault="00316991" w:rsidP="00CC696C">
      <w:pPr>
        <w:spacing w:after="0" w:line="240" w:lineRule="auto"/>
        <w:ind w:left="567" w:hanging="567"/>
        <w:rPr>
          <w:rFonts w:asciiTheme="majorHAnsi" w:hAnsiTheme="majorHAnsi"/>
          <w:bCs/>
          <w:lang w:val="es-ES_tradnl"/>
        </w:rPr>
      </w:pPr>
    </w:p>
    <w:p w14:paraId="11A4E3EA" w14:textId="423C1547" w:rsidR="00316991" w:rsidRPr="008356B3" w:rsidRDefault="0068619E" w:rsidP="00CC696C">
      <w:pPr>
        <w:spacing w:after="0" w:line="240" w:lineRule="auto"/>
        <w:ind w:left="567" w:hanging="567"/>
        <w:rPr>
          <w:rFonts w:asciiTheme="majorHAnsi" w:hAnsiTheme="majorHAnsi"/>
          <w:bCs/>
          <w:lang w:val="es-ES_tradnl"/>
        </w:rPr>
      </w:pPr>
      <w:r w:rsidRPr="008356B3">
        <w:rPr>
          <w:rFonts w:asciiTheme="majorHAnsi" w:hAnsiTheme="majorHAnsi"/>
          <w:bCs/>
          <w:lang w:val="es-ES_tradnl"/>
        </w:rPr>
        <w:t>17.</w:t>
      </w:r>
      <w:r w:rsidRPr="008356B3">
        <w:rPr>
          <w:rFonts w:asciiTheme="majorHAnsi" w:hAnsiTheme="majorHAnsi"/>
          <w:bCs/>
          <w:lang w:val="es-ES_tradnl"/>
        </w:rPr>
        <w:tab/>
      </w:r>
      <w:r w:rsidR="00EF35C9" w:rsidRPr="008356B3">
        <w:rPr>
          <w:rFonts w:asciiTheme="majorHAnsi" w:hAnsiTheme="majorHAnsi"/>
          <w:bCs/>
          <w:lang w:val="es-ES_tradnl"/>
        </w:rPr>
        <w:t xml:space="preserve">El </w:t>
      </w:r>
      <w:r w:rsidR="00EF35C9" w:rsidRPr="008356B3">
        <w:rPr>
          <w:rFonts w:asciiTheme="majorHAnsi" w:hAnsiTheme="majorHAnsi"/>
          <w:b/>
          <w:bCs/>
          <w:lang w:val="es-ES_tradnl"/>
        </w:rPr>
        <w:t xml:space="preserve">Reino Unido </w:t>
      </w:r>
      <w:r w:rsidR="005E291E" w:rsidRPr="008356B3">
        <w:rPr>
          <w:rFonts w:asciiTheme="majorHAnsi" w:hAnsiTheme="majorHAnsi"/>
          <w:bCs/>
          <w:lang w:val="es-ES_tradnl"/>
        </w:rPr>
        <w:t>también</w:t>
      </w:r>
      <w:r w:rsidR="00EF35C9" w:rsidRPr="008356B3">
        <w:rPr>
          <w:rFonts w:asciiTheme="majorHAnsi" w:hAnsiTheme="majorHAnsi"/>
          <w:bCs/>
          <w:lang w:val="es-ES_tradnl"/>
        </w:rPr>
        <w:t xml:space="preserve"> puso de relieve las ventajas de las </w:t>
      </w:r>
      <w:r w:rsidR="005E291E" w:rsidRPr="008356B3">
        <w:rPr>
          <w:rFonts w:asciiTheme="majorHAnsi" w:hAnsiTheme="majorHAnsi"/>
          <w:bCs/>
          <w:lang w:val="es-ES_tradnl"/>
        </w:rPr>
        <w:t>evaluaciones</w:t>
      </w:r>
      <w:r w:rsidR="00EF35C9" w:rsidRPr="008356B3">
        <w:rPr>
          <w:rFonts w:asciiTheme="majorHAnsi" w:hAnsiTheme="majorHAnsi"/>
          <w:bCs/>
          <w:lang w:val="es-ES_tradnl"/>
        </w:rPr>
        <w:t xml:space="preserve"> de 360 grados</w:t>
      </w:r>
      <w:r w:rsidR="00316991" w:rsidRPr="008356B3">
        <w:rPr>
          <w:rFonts w:asciiTheme="majorHAnsi" w:hAnsiTheme="majorHAnsi"/>
          <w:bCs/>
          <w:lang w:val="es-ES_tradnl"/>
        </w:rPr>
        <w:t>.</w:t>
      </w:r>
    </w:p>
    <w:p w14:paraId="671C9024" w14:textId="77777777" w:rsidR="007C2E93" w:rsidRPr="008356B3" w:rsidRDefault="007C2E93" w:rsidP="00CC696C">
      <w:pPr>
        <w:spacing w:after="0" w:line="240" w:lineRule="auto"/>
        <w:ind w:left="567" w:hanging="567"/>
        <w:rPr>
          <w:rFonts w:asciiTheme="majorHAnsi" w:hAnsiTheme="majorHAnsi"/>
          <w:bCs/>
          <w:lang w:val="es-ES_tradnl"/>
        </w:rPr>
      </w:pPr>
    </w:p>
    <w:p w14:paraId="77FF4430" w14:textId="498F5DB9" w:rsidR="00316991" w:rsidRPr="008356B3" w:rsidRDefault="0068619E" w:rsidP="00CC696C">
      <w:pPr>
        <w:spacing w:after="0" w:line="240" w:lineRule="auto"/>
        <w:ind w:left="567" w:hanging="567"/>
        <w:rPr>
          <w:rFonts w:asciiTheme="majorHAnsi" w:hAnsiTheme="majorHAnsi"/>
          <w:bCs/>
          <w:lang w:val="es-ES_tradnl"/>
        </w:rPr>
      </w:pPr>
      <w:r w:rsidRPr="008356B3">
        <w:rPr>
          <w:rFonts w:asciiTheme="majorHAnsi" w:hAnsiTheme="majorHAnsi"/>
          <w:bCs/>
          <w:lang w:val="es-ES_tradnl"/>
        </w:rPr>
        <w:t>18.</w:t>
      </w:r>
      <w:r w:rsidRPr="008356B3">
        <w:rPr>
          <w:rFonts w:asciiTheme="majorHAnsi" w:hAnsiTheme="majorHAnsi"/>
          <w:bCs/>
          <w:lang w:val="es-ES_tradnl"/>
        </w:rPr>
        <w:tab/>
      </w:r>
      <w:r w:rsidR="00EF35C9" w:rsidRPr="008356B3">
        <w:rPr>
          <w:rFonts w:asciiTheme="majorHAnsi" w:hAnsiTheme="majorHAnsi"/>
          <w:bCs/>
          <w:lang w:val="es-ES_tradnl"/>
        </w:rPr>
        <w:t xml:space="preserve">La </w:t>
      </w:r>
      <w:r w:rsidR="00316991" w:rsidRPr="008356B3">
        <w:rPr>
          <w:rFonts w:asciiTheme="majorHAnsi" w:hAnsiTheme="majorHAnsi"/>
          <w:b/>
          <w:bCs/>
          <w:lang w:val="es-ES_tradnl"/>
        </w:rPr>
        <w:t>Se</w:t>
      </w:r>
      <w:r w:rsidR="00EF35C9" w:rsidRPr="008356B3">
        <w:rPr>
          <w:rFonts w:asciiTheme="majorHAnsi" w:hAnsiTheme="majorHAnsi"/>
          <w:b/>
          <w:bCs/>
          <w:lang w:val="es-ES_tradnl"/>
        </w:rPr>
        <w:t>cretaria</w:t>
      </w:r>
      <w:r w:rsidR="00316991" w:rsidRPr="008356B3">
        <w:rPr>
          <w:rFonts w:asciiTheme="majorHAnsi" w:hAnsiTheme="majorHAnsi"/>
          <w:b/>
          <w:bCs/>
          <w:lang w:val="es-ES_tradnl"/>
        </w:rPr>
        <w:t xml:space="preserve"> General</w:t>
      </w:r>
      <w:r w:rsidR="00EF35C9" w:rsidRPr="008356B3">
        <w:rPr>
          <w:rFonts w:asciiTheme="majorHAnsi" w:hAnsiTheme="majorHAnsi"/>
          <w:bCs/>
          <w:lang w:val="es-ES_tradnl"/>
        </w:rPr>
        <w:t xml:space="preserve"> </w:t>
      </w:r>
      <w:r w:rsidR="008356B3" w:rsidRPr="008356B3">
        <w:rPr>
          <w:rFonts w:asciiTheme="majorHAnsi" w:hAnsiTheme="majorHAnsi"/>
          <w:bCs/>
          <w:lang w:val="es-ES_tradnl"/>
        </w:rPr>
        <w:t>explicó</w:t>
      </w:r>
      <w:r w:rsidR="00EF35C9" w:rsidRPr="008356B3">
        <w:rPr>
          <w:rFonts w:asciiTheme="majorHAnsi" w:hAnsiTheme="majorHAnsi"/>
          <w:bCs/>
          <w:lang w:val="es-ES_tradnl"/>
        </w:rPr>
        <w:t xml:space="preserve"> que, según lo había </w:t>
      </w:r>
      <w:r w:rsidR="005E291E" w:rsidRPr="008356B3">
        <w:rPr>
          <w:rFonts w:asciiTheme="majorHAnsi" w:hAnsiTheme="majorHAnsi"/>
          <w:bCs/>
          <w:lang w:val="es-ES_tradnl"/>
        </w:rPr>
        <w:t>solicitado</w:t>
      </w:r>
      <w:r w:rsidR="00EF35C9" w:rsidRPr="008356B3">
        <w:rPr>
          <w:rFonts w:asciiTheme="majorHAnsi" w:hAnsiTheme="majorHAnsi"/>
          <w:bCs/>
          <w:lang w:val="es-ES_tradnl"/>
        </w:rPr>
        <w:t xml:space="preserve"> el GTA, se estaba </w:t>
      </w:r>
      <w:r w:rsidR="005E291E" w:rsidRPr="008356B3">
        <w:rPr>
          <w:rFonts w:asciiTheme="majorHAnsi" w:hAnsiTheme="majorHAnsi"/>
          <w:bCs/>
          <w:lang w:val="es-ES_tradnl"/>
        </w:rPr>
        <w:t>programando</w:t>
      </w:r>
      <w:r w:rsidR="00EF35C9" w:rsidRPr="008356B3">
        <w:rPr>
          <w:rFonts w:asciiTheme="majorHAnsi" w:hAnsiTheme="majorHAnsi"/>
          <w:bCs/>
          <w:lang w:val="es-ES_tradnl"/>
        </w:rPr>
        <w:t xml:space="preserve"> una reunión entre el departamento de recursos humanos de la UICN y el Comité y que ella no estaría presente en esa reunión</w:t>
      </w:r>
      <w:r w:rsidR="00316991" w:rsidRPr="008356B3">
        <w:rPr>
          <w:rFonts w:asciiTheme="majorHAnsi" w:hAnsiTheme="majorHAnsi"/>
          <w:bCs/>
          <w:lang w:val="es-ES_tradnl"/>
        </w:rPr>
        <w:t>.</w:t>
      </w:r>
    </w:p>
    <w:p w14:paraId="4203F8E5" w14:textId="24855251" w:rsidR="00DA4176" w:rsidRPr="008356B3" w:rsidRDefault="00DA4176" w:rsidP="0068619E">
      <w:pPr>
        <w:spacing w:after="0" w:line="240" w:lineRule="auto"/>
        <w:ind w:left="425" w:hanging="425"/>
        <w:rPr>
          <w:rFonts w:asciiTheme="majorHAnsi" w:hAnsiTheme="majorHAnsi"/>
          <w:bCs/>
          <w:lang w:val="es-ES_tradnl"/>
        </w:rPr>
      </w:pPr>
    </w:p>
    <w:p w14:paraId="7D979B3C" w14:textId="77ED2D8D" w:rsidR="00DA4176" w:rsidRDefault="0068619E" w:rsidP="00CC696C">
      <w:pPr>
        <w:spacing w:after="0" w:line="240" w:lineRule="auto"/>
        <w:ind w:left="567" w:hanging="567"/>
        <w:rPr>
          <w:rFonts w:asciiTheme="majorHAnsi" w:hAnsiTheme="majorHAnsi"/>
          <w:bCs/>
          <w:lang w:val="es-ES_tradnl"/>
        </w:rPr>
      </w:pPr>
      <w:r w:rsidRPr="008356B3">
        <w:rPr>
          <w:rFonts w:asciiTheme="majorHAnsi" w:hAnsiTheme="majorHAnsi"/>
          <w:bCs/>
          <w:lang w:val="es-ES_tradnl"/>
        </w:rPr>
        <w:t>19.</w:t>
      </w:r>
      <w:r w:rsidRPr="008356B3">
        <w:rPr>
          <w:rFonts w:asciiTheme="majorHAnsi" w:hAnsiTheme="majorHAnsi"/>
          <w:bCs/>
          <w:lang w:val="es-ES_tradnl"/>
        </w:rPr>
        <w:tab/>
      </w:r>
      <w:r w:rsidR="00EF35C9" w:rsidRPr="008356B3">
        <w:rPr>
          <w:rFonts w:asciiTheme="majorHAnsi" w:hAnsiTheme="majorHAnsi"/>
          <w:bCs/>
          <w:lang w:val="es-ES_tradnl"/>
        </w:rPr>
        <w:t xml:space="preserve">En respuesta a una </w:t>
      </w:r>
      <w:r w:rsidR="005E291E" w:rsidRPr="008356B3">
        <w:rPr>
          <w:rFonts w:asciiTheme="majorHAnsi" w:hAnsiTheme="majorHAnsi"/>
          <w:bCs/>
          <w:lang w:val="es-ES_tradnl"/>
        </w:rPr>
        <w:t>cuestión</w:t>
      </w:r>
      <w:r w:rsidR="00EF35C9" w:rsidRPr="008356B3">
        <w:rPr>
          <w:rFonts w:asciiTheme="majorHAnsi" w:hAnsiTheme="majorHAnsi"/>
          <w:bCs/>
          <w:lang w:val="es-ES_tradnl"/>
        </w:rPr>
        <w:t xml:space="preserve"> señalada por la </w:t>
      </w:r>
      <w:r w:rsidR="00A22CAA" w:rsidRPr="008356B3">
        <w:rPr>
          <w:rFonts w:asciiTheme="majorHAnsi" w:hAnsiTheme="majorHAnsi"/>
          <w:bCs/>
          <w:lang w:val="es-ES_tradnl"/>
        </w:rPr>
        <w:t>Presidencia</w:t>
      </w:r>
      <w:r w:rsidR="00316991" w:rsidRPr="008356B3">
        <w:rPr>
          <w:rFonts w:asciiTheme="majorHAnsi" w:hAnsiTheme="majorHAnsi"/>
          <w:bCs/>
          <w:lang w:val="es-ES_tradnl"/>
        </w:rPr>
        <w:t xml:space="preserve"> </w:t>
      </w:r>
      <w:r w:rsidR="00EF35C9" w:rsidRPr="008356B3">
        <w:rPr>
          <w:rFonts w:asciiTheme="majorHAnsi" w:hAnsiTheme="majorHAnsi"/>
          <w:bCs/>
          <w:lang w:val="es-ES_tradnl"/>
        </w:rPr>
        <w:t xml:space="preserve">del </w:t>
      </w:r>
      <w:r w:rsidR="005E291E" w:rsidRPr="008356B3">
        <w:rPr>
          <w:rFonts w:asciiTheme="majorHAnsi" w:hAnsiTheme="majorHAnsi"/>
          <w:bCs/>
          <w:lang w:val="es-ES_tradnl"/>
        </w:rPr>
        <w:t>Subgrupo</w:t>
      </w:r>
      <w:r w:rsidR="00316991" w:rsidRPr="008356B3">
        <w:rPr>
          <w:rFonts w:asciiTheme="majorHAnsi" w:hAnsiTheme="majorHAnsi"/>
          <w:bCs/>
          <w:lang w:val="es-ES_tradnl"/>
        </w:rPr>
        <w:t xml:space="preserve"> </w:t>
      </w:r>
      <w:r w:rsidR="00EF35C9" w:rsidRPr="008356B3">
        <w:rPr>
          <w:rFonts w:asciiTheme="majorHAnsi" w:hAnsiTheme="majorHAnsi"/>
          <w:bCs/>
          <w:lang w:val="es-ES_tradnl"/>
        </w:rPr>
        <w:t xml:space="preserve">de Finanzas, la </w:t>
      </w:r>
      <w:r w:rsidR="00A22CAA" w:rsidRPr="008356B3">
        <w:rPr>
          <w:rFonts w:asciiTheme="majorHAnsi" w:hAnsiTheme="majorHAnsi"/>
          <w:b/>
          <w:bCs/>
          <w:lang w:val="es-ES_tradnl"/>
        </w:rPr>
        <w:t>Presidencia</w:t>
      </w:r>
      <w:r w:rsidR="00316991" w:rsidRPr="008356B3">
        <w:rPr>
          <w:rFonts w:asciiTheme="majorHAnsi" w:hAnsiTheme="majorHAnsi"/>
          <w:b/>
          <w:bCs/>
          <w:lang w:val="es-ES_tradnl"/>
        </w:rPr>
        <w:t xml:space="preserve"> </w:t>
      </w:r>
      <w:r w:rsidR="00EF35C9" w:rsidRPr="008356B3">
        <w:rPr>
          <w:rFonts w:asciiTheme="majorHAnsi" w:hAnsiTheme="majorHAnsi"/>
          <w:b/>
          <w:bCs/>
          <w:lang w:val="es-ES_tradnl"/>
        </w:rPr>
        <w:t>del GTA</w:t>
      </w:r>
      <w:r w:rsidR="008B7F8E" w:rsidRPr="008356B3">
        <w:rPr>
          <w:rFonts w:asciiTheme="majorHAnsi" w:hAnsiTheme="majorHAnsi"/>
          <w:b/>
          <w:bCs/>
          <w:lang w:val="es-ES_tradnl"/>
        </w:rPr>
        <w:t xml:space="preserve"> </w:t>
      </w:r>
      <w:r w:rsidR="00316991" w:rsidRPr="008356B3">
        <w:rPr>
          <w:rFonts w:asciiTheme="majorHAnsi" w:hAnsiTheme="majorHAnsi"/>
          <w:bCs/>
          <w:lang w:val="es-ES_tradnl"/>
        </w:rPr>
        <w:t>confirm</w:t>
      </w:r>
      <w:r w:rsidR="00EF35C9" w:rsidRPr="008356B3">
        <w:rPr>
          <w:rFonts w:asciiTheme="majorHAnsi" w:hAnsiTheme="majorHAnsi"/>
          <w:bCs/>
          <w:lang w:val="es-ES_tradnl"/>
        </w:rPr>
        <w:t>ó que la supervisión de los acuerdos de financiación era responsabilidad del GTA.</w:t>
      </w:r>
    </w:p>
    <w:p w14:paraId="63F6EA37" w14:textId="77777777" w:rsidR="00DC2559" w:rsidRDefault="00DC2559" w:rsidP="00CC696C">
      <w:pPr>
        <w:spacing w:after="0" w:line="240" w:lineRule="auto"/>
        <w:ind w:left="567" w:hanging="567"/>
        <w:rPr>
          <w:rFonts w:asciiTheme="majorHAnsi" w:hAnsiTheme="majorHAnsi"/>
          <w:bCs/>
          <w:lang w:val="es-ES_tradnl"/>
        </w:rPr>
      </w:pPr>
    </w:p>
    <w:p w14:paraId="7629420C" w14:textId="169F31A5" w:rsidR="00DC2559" w:rsidRPr="009869B0" w:rsidRDefault="00DC2559" w:rsidP="00DC2559">
      <w:pPr>
        <w:spacing w:after="0" w:line="240" w:lineRule="auto"/>
        <w:contextualSpacing/>
        <w:rPr>
          <w:b/>
          <w:lang w:val="es-ES"/>
        </w:rPr>
      </w:pPr>
      <w:r w:rsidRPr="00EA66D9">
        <w:rPr>
          <w:b/>
          <w:lang w:val="es-ES_tradnl"/>
        </w:rPr>
        <w:t>Decisi</w:t>
      </w:r>
      <w:r w:rsidR="00C90176" w:rsidRPr="00EA66D9">
        <w:rPr>
          <w:b/>
          <w:lang w:val="es-ES_tradnl"/>
        </w:rPr>
        <w:t>ón</w:t>
      </w:r>
      <w:r w:rsidRPr="00EA66D9">
        <w:rPr>
          <w:b/>
          <w:lang w:val="es-ES_tradnl"/>
        </w:rPr>
        <w:t xml:space="preserve"> SC54-04:</w:t>
      </w:r>
      <w:r w:rsidR="00C90176" w:rsidRPr="00EA66D9">
        <w:rPr>
          <w:b/>
          <w:lang w:val="es-ES_tradnl"/>
        </w:rPr>
        <w:t xml:space="preserve"> El Comité Permanente aceptó el informe del Grupo de Trabajo Administrativo e hizo suyas sus recomendaciones</w:t>
      </w:r>
      <w:r w:rsidR="00C90176" w:rsidRPr="009869B0">
        <w:rPr>
          <w:b/>
          <w:lang w:val="es-ES"/>
        </w:rPr>
        <w:t>.</w:t>
      </w:r>
    </w:p>
    <w:p w14:paraId="12843D1D" w14:textId="77777777" w:rsidR="00DC2559" w:rsidRPr="009869B0" w:rsidRDefault="00DC2559" w:rsidP="00CC696C">
      <w:pPr>
        <w:spacing w:after="0" w:line="240" w:lineRule="auto"/>
        <w:ind w:left="567" w:hanging="567"/>
        <w:rPr>
          <w:rFonts w:asciiTheme="majorHAnsi" w:hAnsiTheme="majorHAnsi"/>
          <w:bCs/>
          <w:lang w:val="es-ES"/>
        </w:rPr>
      </w:pPr>
    </w:p>
    <w:p w14:paraId="34D03975" w14:textId="6CEA5B27" w:rsidR="00932BD4" w:rsidRPr="009869B0" w:rsidRDefault="00932BD4" w:rsidP="007644BE">
      <w:pPr>
        <w:spacing w:after="0" w:line="240" w:lineRule="auto"/>
        <w:rPr>
          <w:rFonts w:asciiTheme="majorHAnsi" w:hAnsiTheme="majorHAnsi"/>
          <w:bCs/>
          <w:lang w:val="es-ES"/>
        </w:rPr>
      </w:pPr>
    </w:p>
    <w:p w14:paraId="1C391F83" w14:textId="5FBD56BB" w:rsidR="00DB5749" w:rsidRPr="008356B3" w:rsidRDefault="00A22CAA" w:rsidP="008B7F8E">
      <w:pPr>
        <w:keepNext/>
        <w:pBdr>
          <w:top w:val="single" w:sz="4" w:space="1" w:color="auto"/>
          <w:left w:val="single" w:sz="4" w:space="4" w:color="auto"/>
          <w:bottom w:val="single" w:sz="4" w:space="1" w:color="auto"/>
          <w:right w:val="single" w:sz="4" w:space="4" w:color="auto"/>
        </w:pBdr>
        <w:spacing w:after="0" w:line="240" w:lineRule="auto"/>
        <w:outlineLvl w:val="0"/>
        <w:rPr>
          <w:rFonts w:asciiTheme="majorHAnsi" w:hAnsiTheme="majorHAnsi"/>
          <w:bCs/>
          <w:lang w:val="es-ES_tradnl"/>
        </w:rPr>
      </w:pPr>
      <w:r w:rsidRPr="008356B3">
        <w:rPr>
          <w:rFonts w:asciiTheme="majorHAnsi" w:hAnsiTheme="majorHAnsi"/>
          <w:bCs/>
          <w:lang w:val="es-ES_tradnl"/>
        </w:rPr>
        <w:t xml:space="preserve">Punto </w:t>
      </w:r>
      <w:r w:rsidR="00EF35C9" w:rsidRPr="008356B3">
        <w:rPr>
          <w:rFonts w:asciiTheme="majorHAnsi" w:hAnsiTheme="majorHAnsi"/>
          <w:bCs/>
          <w:lang w:val="es-ES_tradnl"/>
        </w:rPr>
        <w:t>9 d</w:t>
      </w:r>
      <w:r w:rsidRPr="008356B3">
        <w:rPr>
          <w:rFonts w:asciiTheme="majorHAnsi" w:hAnsiTheme="majorHAnsi"/>
          <w:bCs/>
          <w:lang w:val="es-ES_tradnl"/>
        </w:rPr>
        <w:t>el orden del día</w:t>
      </w:r>
      <w:r w:rsidR="004049B8" w:rsidRPr="008356B3">
        <w:rPr>
          <w:rFonts w:asciiTheme="majorHAnsi" w:hAnsiTheme="majorHAnsi"/>
          <w:bCs/>
          <w:lang w:val="es-ES_tradnl"/>
        </w:rPr>
        <w:t>:</w:t>
      </w:r>
      <w:r w:rsidR="00DB5749" w:rsidRPr="008356B3">
        <w:rPr>
          <w:rFonts w:asciiTheme="majorHAnsi" w:hAnsiTheme="majorHAnsi"/>
          <w:bCs/>
          <w:lang w:val="es-ES_tradnl"/>
        </w:rPr>
        <w:t xml:space="preserve"> </w:t>
      </w:r>
      <w:r w:rsidR="00EF35C9" w:rsidRPr="008356B3">
        <w:rPr>
          <w:rFonts w:asciiTheme="majorHAnsi" w:hAnsiTheme="majorHAnsi"/>
          <w:bCs/>
          <w:lang w:val="es-ES_tradnl"/>
        </w:rPr>
        <w:t>Informe del Grupo de trabajo de facilitación</w:t>
      </w:r>
    </w:p>
    <w:p w14:paraId="41EC72DC" w14:textId="77777777" w:rsidR="008B7F8E" w:rsidRPr="008356B3" w:rsidRDefault="008B7F8E" w:rsidP="008B7F8E">
      <w:pPr>
        <w:keepNext/>
        <w:pBdr>
          <w:top w:val="single" w:sz="4" w:space="1" w:color="auto"/>
          <w:left w:val="single" w:sz="4" w:space="4" w:color="auto"/>
          <w:bottom w:val="single" w:sz="4" w:space="1" w:color="auto"/>
          <w:right w:val="single" w:sz="4" w:space="4" w:color="auto"/>
        </w:pBdr>
        <w:spacing w:after="0" w:line="240" w:lineRule="auto"/>
        <w:outlineLvl w:val="0"/>
        <w:rPr>
          <w:rFonts w:asciiTheme="majorHAnsi" w:hAnsiTheme="majorHAnsi"/>
          <w:bCs/>
          <w:lang w:val="es-ES_tradnl"/>
        </w:rPr>
      </w:pPr>
    </w:p>
    <w:p w14:paraId="3A1FE384" w14:textId="01EAECD7" w:rsidR="008B7F8E" w:rsidRPr="008356B3" w:rsidRDefault="00A22CAA" w:rsidP="008B7F8E">
      <w:pPr>
        <w:keepNext/>
        <w:pBdr>
          <w:top w:val="single" w:sz="4" w:space="1" w:color="auto"/>
          <w:left w:val="single" w:sz="4" w:space="4" w:color="auto"/>
          <w:bottom w:val="single" w:sz="4" w:space="1" w:color="auto"/>
          <w:right w:val="single" w:sz="4" w:space="4" w:color="auto"/>
        </w:pBdr>
        <w:spacing w:after="0" w:line="240" w:lineRule="auto"/>
        <w:outlineLvl w:val="0"/>
        <w:rPr>
          <w:rFonts w:asciiTheme="majorHAnsi" w:hAnsiTheme="majorHAnsi"/>
          <w:bCs/>
          <w:lang w:val="es-ES_tradnl"/>
        </w:rPr>
      </w:pPr>
      <w:r w:rsidRPr="008356B3">
        <w:rPr>
          <w:rFonts w:asciiTheme="majorHAnsi" w:hAnsiTheme="majorHAnsi"/>
          <w:bCs/>
          <w:lang w:val="es-ES_tradnl"/>
        </w:rPr>
        <w:t xml:space="preserve">Punto </w:t>
      </w:r>
      <w:r w:rsidR="00EF35C9" w:rsidRPr="008356B3">
        <w:rPr>
          <w:rFonts w:asciiTheme="majorHAnsi" w:hAnsiTheme="majorHAnsi"/>
          <w:bCs/>
          <w:lang w:val="es-ES_tradnl"/>
        </w:rPr>
        <w:t>21</w:t>
      </w:r>
      <w:r w:rsidR="003F5F80">
        <w:rPr>
          <w:rFonts w:asciiTheme="majorHAnsi" w:hAnsiTheme="majorHAnsi"/>
          <w:bCs/>
          <w:lang w:val="es-ES_tradnl"/>
        </w:rPr>
        <w:t xml:space="preserve">.8 </w:t>
      </w:r>
      <w:r w:rsidRPr="008356B3">
        <w:rPr>
          <w:rFonts w:asciiTheme="majorHAnsi" w:hAnsiTheme="majorHAnsi"/>
          <w:bCs/>
          <w:lang w:val="es-ES_tradnl"/>
        </w:rPr>
        <w:t>del orden del día</w:t>
      </w:r>
      <w:r w:rsidR="008B7F8E" w:rsidRPr="008356B3">
        <w:rPr>
          <w:rFonts w:asciiTheme="majorHAnsi" w:hAnsiTheme="majorHAnsi"/>
          <w:bCs/>
          <w:lang w:val="es-ES_tradnl"/>
        </w:rPr>
        <w:t xml:space="preserve">: </w:t>
      </w:r>
      <w:r w:rsidR="00EF35C9" w:rsidRPr="008356B3">
        <w:rPr>
          <w:rFonts w:asciiTheme="majorHAnsi" w:hAnsiTheme="majorHAnsi"/>
          <w:bCs/>
          <w:lang w:val="es-ES_tradnl"/>
        </w:rPr>
        <w:t>Proyecto de Resolución</w:t>
      </w:r>
      <w:r w:rsidR="008B7F8E" w:rsidRPr="008356B3">
        <w:rPr>
          <w:rFonts w:asciiTheme="majorHAnsi" w:hAnsiTheme="majorHAnsi"/>
          <w:bCs/>
          <w:lang w:val="es-ES_tradnl"/>
        </w:rPr>
        <w:t xml:space="preserve"> </w:t>
      </w:r>
      <w:r w:rsidR="00EF35C9" w:rsidRPr="008356B3">
        <w:rPr>
          <w:rFonts w:asciiTheme="majorHAnsi" w:hAnsiTheme="majorHAnsi"/>
          <w:bCs/>
          <w:lang w:val="es-ES_tradnl"/>
        </w:rPr>
        <w:t>sobre la mejora de la eficacia de las estructuras y los procesos de la Convención (presentado por Suiza)</w:t>
      </w:r>
    </w:p>
    <w:p w14:paraId="74680E39" w14:textId="77777777" w:rsidR="008B7F8E" w:rsidRPr="008356B3" w:rsidRDefault="008B7F8E" w:rsidP="008B7F8E">
      <w:pPr>
        <w:keepNext/>
        <w:pBdr>
          <w:top w:val="single" w:sz="4" w:space="1" w:color="auto"/>
          <w:left w:val="single" w:sz="4" w:space="4" w:color="auto"/>
          <w:bottom w:val="single" w:sz="4" w:space="1" w:color="auto"/>
          <w:right w:val="single" w:sz="4" w:space="4" w:color="auto"/>
        </w:pBdr>
        <w:spacing w:after="0" w:line="240" w:lineRule="auto"/>
        <w:outlineLvl w:val="0"/>
        <w:rPr>
          <w:rFonts w:asciiTheme="majorHAnsi" w:hAnsiTheme="majorHAnsi"/>
          <w:bCs/>
          <w:lang w:val="es-ES_tradnl"/>
        </w:rPr>
      </w:pPr>
    </w:p>
    <w:p w14:paraId="26FF3937" w14:textId="4CEFE305" w:rsidR="008B7F8E" w:rsidRPr="008356B3" w:rsidRDefault="00A22CAA" w:rsidP="008B7F8E">
      <w:pPr>
        <w:keepNext/>
        <w:pBdr>
          <w:top w:val="single" w:sz="4" w:space="1" w:color="auto"/>
          <w:left w:val="single" w:sz="4" w:space="4" w:color="auto"/>
          <w:bottom w:val="single" w:sz="4" w:space="1" w:color="auto"/>
          <w:right w:val="single" w:sz="4" w:space="4" w:color="auto"/>
        </w:pBdr>
        <w:spacing w:after="0" w:line="240" w:lineRule="auto"/>
        <w:outlineLvl w:val="0"/>
        <w:rPr>
          <w:rFonts w:asciiTheme="majorHAnsi" w:hAnsiTheme="majorHAnsi"/>
          <w:bCs/>
          <w:lang w:val="es-ES_tradnl"/>
        </w:rPr>
      </w:pPr>
      <w:r w:rsidRPr="008356B3">
        <w:rPr>
          <w:rFonts w:asciiTheme="majorHAnsi" w:hAnsiTheme="majorHAnsi"/>
          <w:bCs/>
          <w:lang w:val="es-ES_tradnl"/>
        </w:rPr>
        <w:t xml:space="preserve">Punto </w:t>
      </w:r>
      <w:r w:rsidR="00EF35C9" w:rsidRPr="008356B3">
        <w:rPr>
          <w:rFonts w:asciiTheme="majorHAnsi" w:hAnsiTheme="majorHAnsi"/>
          <w:bCs/>
          <w:lang w:val="es-ES_tradnl"/>
        </w:rPr>
        <w:t xml:space="preserve">10 </w:t>
      </w:r>
      <w:r w:rsidRPr="008356B3">
        <w:rPr>
          <w:rFonts w:asciiTheme="majorHAnsi" w:hAnsiTheme="majorHAnsi"/>
          <w:bCs/>
          <w:lang w:val="es-ES_tradnl"/>
        </w:rPr>
        <w:t>del orden del día</w:t>
      </w:r>
      <w:r w:rsidR="008B7F8E" w:rsidRPr="008356B3">
        <w:rPr>
          <w:rFonts w:asciiTheme="majorHAnsi" w:hAnsiTheme="majorHAnsi"/>
          <w:bCs/>
          <w:lang w:val="es-ES_tradnl"/>
        </w:rPr>
        <w:t xml:space="preserve">: </w:t>
      </w:r>
      <w:r w:rsidR="003A37E5" w:rsidRPr="008356B3">
        <w:rPr>
          <w:bCs/>
          <w:lang w:val="es-ES_tradnl"/>
        </w:rPr>
        <w:t>Funciones y responsabilidades del Comité Permanente</w:t>
      </w:r>
    </w:p>
    <w:p w14:paraId="567A9D03" w14:textId="75B7E246" w:rsidR="00DB5749" w:rsidRPr="008356B3" w:rsidRDefault="00DB5749" w:rsidP="008B7F8E">
      <w:pPr>
        <w:keepNext/>
        <w:spacing w:after="0" w:line="240" w:lineRule="auto"/>
        <w:rPr>
          <w:rFonts w:asciiTheme="majorHAnsi" w:hAnsiTheme="majorHAnsi"/>
          <w:bCs/>
          <w:lang w:val="es-ES_tradnl"/>
        </w:rPr>
      </w:pPr>
    </w:p>
    <w:p w14:paraId="2A70820E" w14:textId="407A4917" w:rsidR="00316991" w:rsidRPr="008356B3" w:rsidRDefault="0068619E" w:rsidP="00CC696C">
      <w:pPr>
        <w:spacing w:after="0" w:line="240" w:lineRule="auto"/>
        <w:ind w:left="567" w:hanging="567"/>
        <w:rPr>
          <w:rFonts w:asciiTheme="majorHAnsi" w:hAnsiTheme="majorHAnsi"/>
          <w:bCs/>
          <w:lang w:val="es-ES_tradnl"/>
        </w:rPr>
      </w:pPr>
      <w:r w:rsidRPr="008356B3">
        <w:rPr>
          <w:rFonts w:asciiTheme="majorHAnsi" w:hAnsiTheme="majorHAnsi"/>
          <w:bCs/>
          <w:lang w:val="es-ES_tradnl"/>
        </w:rPr>
        <w:t>20.</w:t>
      </w:r>
      <w:r w:rsidRPr="008356B3">
        <w:rPr>
          <w:rFonts w:asciiTheme="majorHAnsi" w:hAnsiTheme="majorHAnsi"/>
          <w:bCs/>
          <w:lang w:val="es-ES_tradnl"/>
        </w:rPr>
        <w:tab/>
      </w:r>
      <w:r w:rsidR="003A37E5" w:rsidRPr="008356B3">
        <w:rPr>
          <w:rFonts w:asciiTheme="majorHAnsi" w:hAnsiTheme="majorHAnsi"/>
          <w:bCs/>
          <w:lang w:val="es-ES_tradnl"/>
        </w:rPr>
        <w:t>La</w:t>
      </w:r>
      <w:r w:rsidR="00316991" w:rsidRPr="008356B3">
        <w:rPr>
          <w:rFonts w:asciiTheme="majorHAnsi" w:hAnsiTheme="majorHAnsi"/>
          <w:bCs/>
          <w:lang w:val="es-ES_tradnl"/>
        </w:rPr>
        <w:t xml:space="preserve"> </w:t>
      </w:r>
      <w:r w:rsidR="00A22CAA" w:rsidRPr="008356B3">
        <w:rPr>
          <w:rFonts w:asciiTheme="majorHAnsi" w:hAnsiTheme="majorHAnsi"/>
          <w:b/>
          <w:bCs/>
          <w:lang w:val="es-ES_tradnl"/>
        </w:rPr>
        <w:t>Presidencia</w:t>
      </w:r>
      <w:r w:rsidR="003A37E5" w:rsidRPr="008356B3">
        <w:rPr>
          <w:rFonts w:asciiTheme="majorHAnsi" w:hAnsiTheme="majorHAnsi"/>
          <w:bCs/>
          <w:lang w:val="es-ES_tradnl"/>
        </w:rPr>
        <w:t xml:space="preserve"> </w:t>
      </w:r>
      <w:r w:rsidR="008356B3" w:rsidRPr="008356B3">
        <w:rPr>
          <w:rFonts w:asciiTheme="majorHAnsi" w:hAnsiTheme="majorHAnsi"/>
          <w:bCs/>
          <w:lang w:val="es-ES_tradnl"/>
        </w:rPr>
        <w:t>explicó</w:t>
      </w:r>
      <w:r w:rsidR="003A37E5" w:rsidRPr="008356B3">
        <w:rPr>
          <w:rFonts w:asciiTheme="majorHAnsi" w:hAnsiTheme="majorHAnsi"/>
          <w:bCs/>
          <w:lang w:val="es-ES_tradnl"/>
        </w:rPr>
        <w:t xml:space="preserve"> que los puntos </w:t>
      </w:r>
      <w:r w:rsidR="00316991" w:rsidRPr="008356B3">
        <w:rPr>
          <w:rFonts w:asciiTheme="majorHAnsi" w:hAnsiTheme="majorHAnsi"/>
          <w:bCs/>
          <w:lang w:val="es-ES_tradnl"/>
        </w:rPr>
        <w:t xml:space="preserve">9, </w:t>
      </w:r>
      <w:r w:rsidR="003A37E5" w:rsidRPr="008356B3">
        <w:rPr>
          <w:rFonts w:asciiTheme="majorHAnsi" w:hAnsiTheme="majorHAnsi"/>
          <w:bCs/>
          <w:lang w:val="es-ES_tradnl"/>
        </w:rPr>
        <w:t>21.8 y</w:t>
      </w:r>
      <w:r w:rsidR="008B7F8E" w:rsidRPr="008356B3">
        <w:rPr>
          <w:rFonts w:asciiTheme="majorHAnsi" w:hAnsiTheme="majorHAnsi"/>
          <w:bCs/>
          <w:lang w:val="es-ES_tradnl"/>
        </w:rPr>
        <w:t xml:space="preserve"> </w:t>
      </w:r>
      <w:r w:rsidR="00316991" w:rsidRPr="008356B3">
        <w:rPr>
          <w:rFonts w:asciiTheme="majorHAnsi" w:hAnsiTheme="majorHAnsi"/>
          <w:bCs/>
          <w:lang w:val="es-ES_tradnl"/>
        </w:rPr>
        <w:t xml:space="preserve">10 </w:t>
      </w:r>
      <w:r w:rsidR="003A37E5" w:rsidRPr="008356B3">
        <w:rPr>
          <w:rFonts w:asciiTheme="majorHAnsi" w:hAnsiTheme="majorHAnsi"/>
          <w:bCs/>
          <w:lang w:val="es-ES_tradnl"/>
        </w:rPr>
        <w:t>del orden del día se tratarían conjuntamente ya que hacían referencia a cuestiones muy relacionadas entre sí.</w:t>
      </w:r>
    </w:p>
    <w:p w14:paraId="04D7F46F" w14:textId="77777777" w:rsidR="00316991" w:rsidRPr="008356B3" w:rsidRDefault="00316991" w:rsidP="00CC696C">
      <w:pPr>
        <w:spacing w:after="0" w:line="240" w:lineRule="auto"/>
        <w:ind w:left="567" w:hanging="567"/>
        <w:rPr>
          <w:rFonts w:asciiTheme="majorHAnsi" w:hAnsiTheme="majorHAnsi"/>
          <w:bCs/>
          <w:lang w:val="es-ES_tradnl"/>
        </w:rPr>
      </w:pPr>
    </w:p>
    <w:p w14:paraId="45A76689" w14:textId="3502D2F0" w:rsidR="00DB5749" w:rsidRPr="008356B3" w:rsidRDefault="0068619E" w:rsidP="00CC696C">
      <w:pPr>
        <w:spacing w:after="0" w:line="240" w:lineRule="auto"/>
        <w:ind w:left="567" w:hanging="567"/>
        <w:rPr>
          <w:rFonts w:asciiTheme="majorHAnsi" w:hAnsiTheme="majorHAnsi"/>
          <w:bCs/>
          <w:lang w:val="es-ES_tradnl"/>
        </w:rPr>
      </w:pPr>
      <w:r w:rsidRPr="008356B3">
        <w:rPr>
          <w:rFonts w:asciiTheme="majorHAnsi" w:hAnsiTheme="majorHAnsi"/>
          <w:bCs/>
          <w:lang w:val="es-ES_tradnl"/>
        </w:rPr>
        <w:t>21.</w:t>
      </w:r>
      <w:r w:rsidRPr="008356B3">
        <w:rPr>
          <w:rFonts w:asciiTheme="majorHAnsi" w:hAnsiTheme="majorHAnsi"/>
          <w:bCs/>
          <w:lang w:val="es-ES_tradnl"/>
        </w:rPr>
        <w:tab/>
      </w:r>
      <w:r w:rsidR="003A37E5" w:rsidRPr="008356B3">
        <w:rPr>
          <w:rFonts w:asciiTheme="majorHAnsi" w:hAnsiTheme="majorHAnsi"/>
          <w:bCs/>
          <w:lang w:val="es-ES_tradnl"/>
        </w:rPr>
        <w:t xml:space="preserve">La </w:t>
      </w:r>
      <w:r w:rsidR="003A37E5" w:rsidRPr="008356B3">
        <w:rPr>
          <w:rFonts w:asciiTheme="majorHAnsi" w:hAnsiTheme="majorHAnsi"/>
          <w:b/>
          <w:bCs/>
          <w:lang w:val="es-ES_tradnl"/>
        </w:rPr>
        <w:t>Cop</w:t>
      </w:r>
      <w:r w:rsidR="00A22CAA" w:rsidRPr="008356B3">
        <w:rPr>
          <w:rFonts w:asciiTheme="majorHAnsi" w:hAnsiTheme="majorHAnsi"/>
          <w:b/>
          <w:bCs/>
          <w:lang w:val="es-ES_tradnl"/>
        </w:rPr>
        <w:t>residencia</w:t>
      </w:r>
      <w:r w:rsidR="00932BD4" w:rsidRPr="008356B3">
        <w:rPr>
          <w:rFonts w:asciiTheme="majorHAnsi" w:hAnsiTheme="majorHAnsi"/>
          <w:b/>
          <w:bCs/>
          <w:lang w:val="es-ES_tradnl"/>
        </w:rPr>
        <w:t xml:space="preserve"> </w:t>
      </w:r>
      <w:r w:rsidR="003A37E5" w:rsidRPr="008356B3">
        <w:rPr>
          <w:rFonts w:asciiTheme="majorHAnsi" w:hAnsiTheme="majorHAnsi"/>
          <w:b/>
          <w:bCs/>
          <w:lang w:val="es-ES_tradnl"/>
        </w:rPr>
        <w:t>del Grupo de trabajo de facilitación</w:t>
      </w:r>
      <w:r w:rsidR="00932BD4" w:rsidRPr="008356B3">
        <w:rPr>
          <w:rFonts w:asciiTheme="majorHAnsi" w:hAnsiTheme="majorHAnsi"/>
          <w:bCs/>
          <w:lang w:val="es-ES_tradnl"/>
        </w:rPr>
        <w:t xml:space="preserve">, </w:t>
      </w:r>
      <w:r w:rsidR="0022728C">
        <w:rPr>
          <w:rFonts w:asciiTheme="majorHAnsi" w:hAnsiTheme="majorHAnsi"/>
          <w:bCs/>
          <w:lang w:val="es-ES_tradnl"/>
        </w:rPr>
        <w:t xml:space="preserve">los </w:t>
      </w:r>
      <w:r w:rsidR="00476804" w:rsidRPr="008356B3">
        <w:rPr>
          <w:rFonts w:asciiTheme="majorHAnsi" w:hAnsiTheme="majorHAnsi"/>
          <w:b/>
          <w:bCs/>
          <w:lang w:val="es-ES_tradnl"/>
        </w:rPr>
        <w:t>Estados Unidos de América</w:t>
      </w:r>
      <w:r w:rsidR="00932BD4" w:rsidRPr="008356B3">
        <w:rPr>
          <w:rFonts w:asciiTheme="majorHAnsi" w:hAnsiTheme="majorHAnsi"/>
          <w:bCs/>
          <w:lang w:val="es-ES_tradnl"/>
        </w:rPr>
        <w:t>,</w:t>
      </w:r>
      <w:r w:rsidR="00821DFD" w:rsidRPr="008356B3">
        <w:rPr>
          <w:rFonts w:asciiTheme="majorHAnsi" w:hAnsiTheme="majorHAnsi"/>
          <w:bCs/>
          <w:lang w:val="es-ES_tradnl"/>
        </w:rPr>
        <w:t xml:space="preserve"> </w:t>
      </w:r>
      <w:r w:rsidR="003A37E5" w:rsidRPr="008356B3">
        <w:rPr>
          <w:rFonts w:asciiTheme="majorHAnsi" w:hAnsiTheme="majorHAnsi"/>
          <w:bCs/>
          <w:lang w:val="es-ES_tradnl"/>
        </w:rPr>
        <w:t xml:space="preserve">presentó el informe del grupo, que se incluye como Anexo 2 al presente informe y contiene un resumen del trabajo realizado, así como el documento </w:t>
      </w:r>
      <w:r w:rsidR="006A327C" w:rsidRPr="008356B3">
        <w:rPr>
          <w:rFonts w:asciiTheme="majorHAnsi" w:hAnsiTheme="majorHAnsi"/>
          <w:bCs/>
          <w:lang w:val="es-ES_tradnl"/>
        </w:rPr>
        <w:t>Doc. SC54-</w:t>
      </w:r>
      <w:r w:rsidR="007E485A" w:rsidRPr="008356B3">
        <w:rPr>
          <w:rFonts w:asciiTheme="majorHAnsi" w:hAnsiTheme="majorHAnsi"/>
          <w:bCs/>
          <w:lang w:val="es-ES_tradnl"/>
        </w:rPr>
        <w:t>9</w:t>
      </w:r>
      <w:r w:rsidR="003A37E5" w:rsidRPr="008356B3">
        <w:rPr>
          <w:rFonts w:asciiTheme="majorHAnsi" w:hAnsiTheme="majorHAnsi"/>
          <w:bCs/>
          <w:lang w:val="es-ES_tradnl"/>
        </w:rPr>
        <w:t xml:space="preserve">, </w:t>
      </w:r>
      <w:r w:rsidR="00EF35C9" w:rsidRPr="008356B3">
        <w:rPr>
          <w:rFonts w:asciiTheme="majorHAnsi" w:hAnsiTheme="majorHAnsi"/>
          <w:bCs/>
          <w:i/>
          <w:lang w:val="es-ES_tradnl"/>
        </w:rPr>
        <w:t>Proyecto de resolución</w:t>
      </w:r>
      <w:r w:rsidR="003A37E5" w:rsidRPr="008356B3">
        <w:rPr>
          <w:rFonts w:asciiTheme="majorHAnsi" w:hAnsiTheme="majorHAnsi"/>
          <w:bCs/>
          <w:i/>
          <w:lang w:val="es-ES_tradnl"/>
        </w:rPr>
        <w:t xml:space="preserve"> sobre la mejora de la eficacia de la Convención de Ramsar</w:t>
      </w:r>
      <w:r w:rsidR="00DE287C" w:rsidRPr="008356B3">
        <w:rPr>
          <w:rFonts w:asciiTheme="majorHAnsi" w:hAnsiTheme="majorHAnsi"/>
          <w:bCs/>
          <w:lang w:val="es-ES_tradnl"/>
        </w:rPr>
        <w:t xml:space="preserve">. </w:t>
      </w:r>
      <w:r w:rsidR="005E291E" w:rsidRPr="008356B3">
        <w:rPr>
          <w:rFonts w:asciiTheme="majorHAnsi" w:hAnsiTheme="majorHAnsi"/>
          <w:bCs/>
          <w:lang w:val="es-ES_tradnl"/>
        </w:rPr>
        <w:t>Explicó</w:t>
      </w:r>
      <w:r w:rsidR="003A37E5" w:rsidRPr="008356B3">
        <w:rPr>
          <w:rFonts w:asciiTheme="majorHAnsi" w:hAnsiTheme="majorHAnsi"/>
          <w:bCs/>
          <w:lang w:val="es-ES_tradnl"/>
        </w:rPr>
        <w:t xml:space="preserve"> que se había celebrado una reunión oficiosa del grupo el 23 de abril de </w:t>
      </w:r>
      <w:r w:rsidR="00A22CAA" w:rsidRPr="008356B3">
        <w:rPr>
          <w:rFonts w:asciiTheme="majorHAnsi" w:hAnsiTheme="majorHAnsi"/>
          <w:bCs/>
          <w:lang w:val="es-ES_tradnl"/>
        </w:rPr>
        <w:t>2018</w:t>
      </w:r>
      <w:r w:rsidR="00DE287C" w:rsidRPr="008356B3">
        <w:rPr>
          <w:rFonts w:asciiTheme="majorHAnsi" w:hAnsiTheme="majorHAnsi"/>
          <w:bCs/>
          <w:lang w:val="es-ES_tradnl"/>
        </w:rPr>
        <w:t>.</w:t>
      </w:r>
    </w:p>
    <w:p w14:paraId="7A499766" w14:textId="5096F853" w:rsidR="007E485A" w:rsidRPr="008356B3" w:rsidRDefault="007E485A" w:rsidP="00CC696C">
      <w:pPr>
        <w:spacing w:after="0" w:line="240" w:lineRule="auto"/>
        <w:ind w:left="567" w:hanging="567"/>
        <w:rPr>
          <w:rFonts w:asciiTheme="majorHAnsi" w:hAnsiTheme="majorHAnsi"/>
          <w:bCs/>
          <w:lang w:val="es-ES_tradnl"/>
        </w:rPr>
      </w:pPr>
    </w:p>
    <w:p w14:paraId="6D17F7F8" w14:textId="6460F2E9" w:rsidR="00E92D2C" w:rsidRPr="008356B3" w:rsidRDefault="00946170" w:rsidP="00CC696C">
      <w:pPr>
        <w:spacing w:after="0" w:line="240" w:lineRule="auto"/>
        <w:ind w:left="567" w:hanging="567"/>
        <w:rPr>
          <w:rFonts w:asciiTheme="majorHAnsi" w:hAnsiTheme="majorHAnsi"/>
          <w:bCs/>
          <w:lang w:val="es-ES_tradnl"/>
        </w:rPr>
      </w:pPr>
      <w:r w:rsidRPr="008356B3">
        <w:rPr>
          <w:rFonts w:asciiTheme="majorHAnsi" w:hAnsiTheme="majorHAnsi"/>
          <w:bCs/>
          <w:lang w:val="es-ES_tradnl"/>
        </w:rPr>
        <w:t>22.</w:t>
      </w:r>
      <w:r w:rsidRPr="008356B3">
        <w:rPr>
          <w:rFonts w:asciiTheme="majorHAnsi" w:hAnsiTheme="majorHAnsi"/>
          <w:bCs/>
          <w:lang w:val="es-ES_tradnl"/>
        </w:rPr>
        <w:tab/>
      </w:r>
      <w:r w:rsidR="00E92D2C" w:rsidRPr="008356B3">
        <w:rPr>
          <w:rFonts w:asciiTheme="majorHAnsi" w:hAnsiTheme="majorHAnsi"/>
          <w:b/>
          <w:bCs/>
          <w:lang w:val="es-ES_tradnl"/>
        </w:rPr>
        <w:t>S</w:t>
      </w:r>
      <w:r w:rsidR="003A37E5" w:rsidRPr="008356B3">
        <w:rPr>
          <w:rFonts w:asciiTheme="majorHAnsi" w:hAnsiTheme="majorHAnsi"/>
          <w:b/>
          <w:bCs/>
          <w:lang w:val="es-ES_tradnl"/>
        </w:rPr>
        <w:t xml:space="preserve">uiza </w:t>
      </w:r>
      <w:r w:rsidR="003A37E5" w:rsidRPr="008356B3">
        <w:rPr>
          <w:rFonts w:asciiTheme="majorHAnsi" w:hAnsiTheme="majorHAnsi"/>
          <w:bCs/>
          <w:lang w:val="es-ES_tradnl"/>
        </w:rPr>
        <w:t xml:space="preserve">presentó brevemente el </w:t>
      </w:r>
      <w:r w:rsidR="005E291E" w:rsidRPr="008356B3">
        <w:rPr>
          <w:rFonts w:asciiTheme="majorHAnsi" w:hAnsiTheme="majorHAnsi"/>
          <w:bCs/>
          <w:lang w:val="es-ES_tradnl"/>
        </w:rPr>
        <w:t>documento</w:t>
      </w:r>
      <w:r w:rsidR="003A37E5" w:rsidRPr="008356B3">
        <w:rPr>
          <w:rFonts w:asciiTheme="majorHAnsi" w:hAnsiTheme="majorHAnsi"/>
          <w:bCs/>
          <w:lang w:val="es-ES_tradnl"/>
        </w:rPr>
        <w:t xml:space="preserve"> </w:t>
      </w:r>
      <w:r w:rsidR="0068619E" w:rsidRPr="008356B3">
        <w:rPr>
          <w:rFonts w:asciiTheme="majorHAnsi" w:hAnsiTheme="majorHAnsi"/>
          <w:bCs/>
          <w:lang w:val="es-ES_tradnl"/>
        </w:rPr>
        <w:t>Doc. SC54-</w:t>
      </w:r>
      <w:r w:rsidR="00E92D2C" w:rsidRPr="008356B3">
        <w:rPr>
          <w:rFonts w:asciiTheme="majorHAnsi" w:hAnsiTheme="majorHAnsi"/>
          <w:bCs/>
          <w:lang w:val="es-ES_tradnl"/>
        </w:rPr>
        <w:t>21.8</w:t>
      </w:r>
      <w:r w:rsidR="008356B3" w:rsidRPr="008356B3">
        <w:rPr>
          <w:rFonts w:asciiTheme="majorHAnsi" w:hAnsiTheme="majorHAnsi"/>
          <w:bCs/>
          <w:lang w:val="es-ES_tradnl"/>
        </w:rPr>
        <w:t>,</w:t>
      </w:r>
      <w:r w:rsidR="00C2427C" w:rsidRPr="008356B3">
        <w:rPr>
          <w:rFonts w:asciiTheme="majorHAnsi" w:hAnsiTheme="majorHAnsi"/>
          <w:bCs/>
          <w:lang w:val="es-ES_tradnl"/>
        </w:rPr>
        <w:t xml:space="preserve"> </w:t>
      </w:r>
      <w:r w:rsidR="003A37E5" w:rsidRPr="008356B3">
        <w:rPr>
          <w:rFonts w:asciiTheme="majorHAnsi" w:hAnsiTheme="majorHAnsi"/>
          <w:bCs/>
          <w:i/>
          <w:lang w:val="es-ES_tradnl"/>
        </w:rPr>
        <w:t>Proyecto de Resolución sobre la mejora de la eficacia de las estructuras y los procesos de la Convención</w:t>
      </w:r>
      <w:r w:rsidR="00E92D2C" w:rsidRPr="008356B3">
        <w:rPr>
          <w:rFonts w:asciiTheme="majorHAnsi" w:hAnsiTheme="majorHAnsi"/>
          <w:bCs/>
          <w:lang w:val="es-ES_tradnl"/>
        </w:rPr>
        <w:t>.</w:t>
      </w:r>
    </w:p>
    <w:p w14:paraId="0F2138B9" w14:textId="77777777" w:rsidR="00E92D2C" w:rsidRPr="008356B3" w:rsidRDefault="00E92D2C" w:rsidP="00CC696C">
      <w:pPr>
        <w:spacing w:after="0" w:line="240" w:lineRule="auto"/>
        <w:ind w:left="567" w:hanging="567"/>
        <w:rPr>
          <w:rFonts w:asciiTheme="majorHAnsi" w:hAnsiTheme="majorHAnsi"/>
          <w:bCs/>
          <w:lang w:val="es-ES_tradnl"/>
        </w:rPr>
      </w:pPr>
    </w:p>
    <w:p w14:paraId="4FA6CDFE" w14:textId="36C506B6" w:rsidR="00F2319B" w:rsidRPr="008356B3" w:rsidRDefault="004049B8" w:rsidP="00CC696C">
      <w:pPr>
        <w:spacing w:after="0" w:line="240" w:lineRule="auto"/>
        <w:ind w:left="567" w:hanging="567"/>
        <w:rPr>
          <w:rFonts w:asciiTheme="majorHAnsi" w:hAnsiTheme="majorHAnsi"/>
          <w:bCs/>
          <w:lang w:val="es-ES_tradnl"/>
        </w:rPr>
      </w:pPr>
      <w:r w:rsidRPr="008356B3">
        <w:rPr>
          <w:rFonts w:asciiTheme="majorHAnsi" w:hAnsiTheme="majorHAnsi"/>
          <w:bCs/>
          <w:lang w:val="es-ES_tradnl"/>
        </w:rPr>
        <w:t>23.</w:t>
      </w:r>
      <w:r w:rsidRPr="008356B3">
        <w:rPr>
          <w:rFonts w:asciiTheme="majorHAnsi" w:hAnsiTheme="majorHAnsi"/>
          <w:bCs/>
          <w:lang w:val="es-ES_tradnl"/>
        </w:rPr>
        <w:tab/>
      </w:r>
      <w:r w:rsidR="003A37E5" w:rsidRPr="008356B3">
        <w:rPr>
          <w:rFonts w:asciiTheme="majorHAnsi" w:hAnsiTheme="majorHAnsi"/>
          <w:bCs/>
          <w:lang w:val="es-ES_tradnl"/>
        </w:rPr>
        <w:t xml:space="preserve">La </w:t>
      </w:r>
      <w:r w:rsidR="00424FEC" w:rsidRPr="008356B3">
        <w:rPr>
          <w:rFonts w:asciiTheme="majorHAnsi" w:hAnsiTheme="majorHAnsi"/>
          <w:b/>
          <w:bCs/>
          <w:lang w:val="es-ES_tradnl"/>
        </w:rPr>
        <w:t>Secretaría</w:t>
      </w:r>
      <w:r w:rsidR="00E92D2C" w:rsidRPr="008356B3">
        <w:rPr>
          <w:rFonts w:asciiTheme="majorHAnsi" w:hAnsiTheme="majorHAnsi"/>
          <w:bCs/>
          <w:lang w:val="es-ES_tradnl"/>
        </w:rPr>
        <w:t xml:space="preserve"> </w:t>
      </w:r>
      <w:r w:rsidR="003A37E5" w:rsidRPr="008356B3">
        <w:rPr>
          <w:rFonts w:asciiTheme="majorHAnsi" w:hAnsiTheme="majorHAnsi"/>
          <w:bCs/>
          <w:lang w:val="es-ES_tradnl"/>
        </w:rPr>
        <w:t xml:space="preserve">presentó brevemente el </w:t>
      </w:r>
      <w:r w:rsidR="005E291E" w:rsidRPr="008356B3">
        <w:rPr>
          <w:rFonts w:asciiTheme="majorHAnsi" w:hAnsiTheme="majorHAnsi"/>
          <w:bCs/>
          <w:lang w:val="es-ES_tradnl"/>
        </w:rPr>
        <w:t>documento</w:t>
      </w:r>
      <w:r w:rsidR="003A37E5" w:rsidRPr="008356B3">
        <w:rPr>
          <w:rFonts w:asciiTheme="majorHAnsi" w:hAnsiTheme="majorHAnsi"/>
          <w:bCs/>
          <w:lang w:val="es-ES_tradnl"/>
        </w:rPr>
        <w:t xml:space="preserve"> </w:t>
      </w:r>
      <w:r w:rsidR="00F2319B" w:rsidRPr="008356B3">
        <w:rPr>
          <w:rFonts w:asciiTheme="majorHAnsi" w:hAnsiTheme="majorHAnsi"/>
          <w:bCs/>
          <w:lang w:val="es-ES_tradnl"/>
        </w:rPr>
        <w:t>Doc. SC54-10</w:t>
      </w:r>
      <w:r w:rsidR="003A37E5" w:rsidRPr="008356B3">
        <w:rPr>
          <w:rFonts w:asciiTheme="majorHAnsi" w:hAnsiTheme="majorHAnsi"/>
          <w:bCs/>
          <w:lang w:val="es-ES_tradnl"/>
        </w:rPr>
        <w:t xml:space="preserve">, </w:t>
      </w:r>
      <w:r w:rsidR="003A37E5" w:rsidRPr="008356B3">
        <w:rPr>
          <w:bCs/>
          <w:i/>
          <w:lang w:val="es-ES_tradnl"/>
        </w:rPr>
        <w:t>Funciones y responsabilidades del Comité Permanente</w:t>
      </w:r>
      <w:r w:rsidR="00F2319B" w:rsidRPr="008356B3">
        <w:rPr>
          <w:rFonts w:asciiTheme="majorHAnsi" w:hAnsiTheme="majorHAnsi"/>
          <w:bCs/>
          <w:lang w:val="es-ES_tradnl"/>
        </w:rPr>
        <w:t>.</w:t>
      </w:r>
    </w:p>
    <w:p w14:paraId="3D02710D" w14:textId="6D3424B5" w:rsidR="00F2319B" w:rsidRPr="008356B3" w:rsidRDefault="00F2319B" w:rsidP="00CC696C">
      <w:pPr>
        <w:spacing w:after="0" w:line="240" w:lineRule="auto"/>
        <w:ind w:left="567" w:hanging="567"/>
        <w:rPr>
          <w:rFonts w:asciiTheme="majorHAnsi" w:hAnsiTheme="majorHAnsi"/>
          <w:lang w:val="es-ES_tradnl"/>
        </w:rPr>
      </w:pPr>
    </w:p>
    <w:p w14:paraId="7AF8E83A" w14:textId="5BCAB253" w:rsidR="00D159EB" w:rsidRPr="008356B3" w:rsidRDefault="004049B8" w:rsidP="00CC696C">
      <w:pPr>
        <w:spacing w:after="0" w:line="240" w:lineRule="auto"/>
        <w:ind w:left="567" w:hanging="567"/>
        <w:rPr>
          <w:rFonts w:asciiTheme="majorHAnsi" w:hAnsiTheme="majorHAnsi"/>
          <w:bCs/>
          <w:lang w:val="es-ES_tradnl"/>
        </w:rPr>
      </w:pPr>
      <w:r w:rsidRPr="008356B3">
        <w:rPr>
          <w:rFonts w:asciiTheme="majorHAnsi" w:hAnsiTheme="majorHAnsi"/>
          <w:bCs/>
          <w:lang w:val="es-ES_tradnl"/>
        </w:rPr>
        <w:lastRenderedPageBreak/>
        <w:t>24.</w:t>
      </w:r>
      <w:r w:rsidRPr="008356B3">
        <w:rPr>
          <w:rFonts w:asciiTheme="majorHAnsi" w:hAnsiTheme="majorHAnsi"/>
          <w:bCs/>
          <w:lang w:val="es-ES_tradnl"/>
        </w:rPr>
        <w:tab/>
      </w:r>
      <w:r w:rsidR="003A37E5" w:rsidRPr="008356B3">
        <w:rPr>
          <w:rFonts w:asciiTheme="majorHAnsi" w:hAnsiTheme="majorHAnsi"/>
          <w:bCs/>
          <w:lang w:val="es-ES_tradnl"/>
        </w:rPr>
        <w:t xml:space="preserve">La </w:t>
      </w:r>
      <w:r w:rsidR="00A22CAA" w:rsidRPr="008356B3">
        <w:rPr>
          <w:rFonts w:asciiTheme="majorHAnsi" w:hAnsiTheme="majorHAnsi"/>
          <w:b/>
          <w:bCs/>
          <w:lang w:val="es-ES_tradnl"/>
        </w:rPr>
        <w:t>Presidencia</w:t>
      </w:r>
      <w:r w:rsidR="00E92D2C" w:rsidRPr="008356B3">
        <w:rPr>
          <w:rFonts w:asciiTheme="majorHAnsi" w:hAnsiTheme="majorHAnsi"/>
          <w:bCs/>
          <w:lang w:val="es-ES_tradnl"/>
        </w:rPr>
        <w:t xml:space="preserve"> </w:t>
      </w:r>
      <w:r w:rsidR="003A37E5" w:rsidRPr="008356B3">
        <w:rPr>
          <w:rFonts w:asciiTheme="majorHAnsi" w:hAnsiTheme="majorHAnsi"/>
          <w:bCs/>
          <w:lang w:val="es-ES_tradnl"/>
        </w:rPr>
        <w:t xml:space="preserve">abrió un turno de intervenciones para que se realizaran observaciones sobre los tres </w:t>
      </w:r>
      <w:r w:rsidR="005E291E" w:rsidRPr="008356B3">
        <w:rPr>
          <w:rFonts w:asciiTheme="majorHAnsi" w:hAnsiTheme="majorHAnsi"/>
          <w:bCs/>
          <w:lang w:val="es-ES_tradnl"/>
        </w:rPr>
        <w:t>puntos</w:t>
      </w:r>
      <w:r w:rsidR="003A37E5" w:rsidRPr="008356B3">
        <w:rPr>
          <w:rFonts w:asciiTheme="majorHAnsi" w:hAnsiTheme="majorHAnsi"/>
          <w:bCs/>
          <w:lang w:val="es-ES_tradnl"/>
        </w:rPr>
        <w:t xml:space="preserve"> del orden del día.</w:t>
      </w:r>
    </w:p>
    <w:p w14:paraId="42CFAAFF" w14:textId="33DFC06B" w:rsidR="00E92D2C" w:rsidRPr="008356B3" w:rsidRDefault="00E92D2C" w:rsidP="00CC696C">
      <w:pPr>
        <w:spacing w:after="0" w:line="240" w:lineRule="auto"/>
        <w:ind w:left="567" w:hanging="567"/>
        <w:rPr>
          <w:rFonts w:asciiTheme="majorHAnsi" w:hAnsiTheme="majorHAnsi"/>
          <w:lang w:val="es-ES_tradnl"/>
        </w:rPr>
      </w:pPr>
    </w:p>
    <w:p w14:paraId="5208127E" w14:textId="55165D0F" w:rsidR="008D55D8" w:rsidRPr="008356B3" w:rsidRDefault="004049B8" w:rsidP="00CC696C">
      <w:pPr>
        <w:spacing w:after="0" w:line="240" w:lineRule="auto"/>
        <w:ind w:left="567" w:hanging="567"/>
        <w:rPr>
          <w:rFonts w:asciiTheme="majorHAnsi" w:hAnsiTheme="majorHAnsi"/>
          <w:lang w:val="es-ES_tradnl"/>
        </w:rPr>
      </w:pPr>
      <w:r w:rsidRPr="008356B3">
        <w:rPr>
          <w:rFonts w:asciiTheme="majorHAnsi" w:hAnsiTheme="majorHAnsi"/>
          <w:lang w:val="es-ES_tradnl"/>
        </w:rPr>
        <w:t>25.</w:t>
      </w:r>
      <w:r w:rsidRPr="008356B3">
        <w:rPr>
          <w:rFonts w:asciiTheme="majorHAnsi" w:hAnsiTheme="majorHAnsi"/>
          <w:lang w:val="es-ES_tradnl"/>
        </w:rPr>
        <w:tab/>
      </w:r>
      <w:r w:rsidR="008D55D8" w:rsidRPr="008356B3">
        <w:rPr>
          <w:rFonts w:asciiTheme="majorHAnsi" w:hAnsiTheme="majorHAnsi"/>
          <w:lang w:val="es-ES_tradnl"/>
        </w:rPr>
        <w:t>D</w:t>
      </w:r>
      <w:r w:rsidR="003A37E5" w:rsidRPr="008356B3">
        <w:rPr>
          <w:rFonts w:asciiTheme="majorHAnsi" w:hAnsiTheme="majorHAnsi"/>
          <w:lang w:val="es-ES_tradnl"/>
        </w:rPr>
        <w:t xml:space="preserve">urante la discusión, realizaron </w:t>
      </w:r>
      <w:r w:rsidR="005E291E" w:rsidRPr="008356B3">
        <w:rPr>
          <w:rFonts w:asciiTheme="majorHAnsi" w:hAnsiTheme="majorHAnsi"/>
          <w:lang w:val="es-ES_tradnl"/>
        </w:rPr>
        <w:t>contribuciones</w:t>
      </w:r>
      <w:r w:rsidR="003A37E5" w:rsidRPr="008356B3">
        <w:rPr>
          <w:rFonts w:asciiTheme="majorHAnsi" w:hAnsiTheme="majorHAnsi"/>
          <w:lang w:val="es-ES_tradnl"/>
        </w:rPr>
        <w:t xml:space="preserve"> </w:t>
      </w:r>
      <w:r w:rsidR="00E92D2C" w:rsidRPr="008356B3">
        <w:rPr>
          <w:rFonts w:asciiTheme="majorHAnsi" w:hAnsiTheme="majorHAnsi"/>
          <w:b/>
          <w:lang w:val="es-ES_tradnl"/>
        </w:rPr>
        <w:t>Austria</w:t>
      </w:r>
      <w:r w:rsidR="00E92D2C" w:rsidRPr="008356B3">
        <w:rPr>
          <w:rFonts w:asciiTheme="majorHAnsi" w:hAnsiTheme="majorHAnsi"/>
          <w:lang w:val="es-ES_tradnl"/>
        </w:rPr>
        <w:t xml:space="preserve">, </w:t>
      </w:r>
      <w:r w:rsidR="00E92D2C" w:rsidRPr="008356B3">
        <w:rPr>
          <w:rFonts w:asciiTheme="majorHAnsi" w:hAnsiTheme="majorHAnsi"/>
          <w:b/>
          <w:lang w:val="es-ES_tradnl"/>
        </w:rPr>
        <w:t>Australia</w:t>
      </w:r>
      <w:r w:rsidR="00E92D2C" w:rsidRPr="008356B3">
        <w:rPr>
          <w:rFonts w:asciiTheme="majorHAnsi" w:hAnsiTheme="majorHAnsi"/>
          <w:lang w:val="es-ES_tradnl"/>
        </w:rPr>
        <w:t>,</w:t>
      </w:r>
      <w:r w:rsidR="003A37E5" w:rsidRPr="008356B3">
        <w:rPr>
          <w:rFonts w:asciiTheme="majorHAnsi" w:hAnsiTheme="majorHAnsi"/>
          <w:lang w:val="es-ES_tradnl"/>
        </w:rPr>
        <w:t xml:space="preserve"> el</w:t>
      </w:r>
      <w:r w:rsidR="00E92D2C" w:rsidRPr="008356B3">
        <w:rPr>
          <w:rFonts w:asciiTheme="majorHAnsi" w:hAnsiTheme="majorHAnsi"/>
          <w:lang w:val="es-ES_tradnl"/>
        </w:rPr>
        <w:t xml:space="preserve"> </w:t>
      </w:r>
      <w:r w:rsidR="003A37E5" w:rsidRPr="008356B3">
        <w:rPr>
          <w:rFonts w:asciiTheme="majorHAnsi" w:hAnsiTheme="majorHAnsi"/>
          <w:b/>
          <w:lang w:val="es-ES_tradnl"/>
        </w:rPr>
        <w:t>Bras</w:t>
      </w:r>
      <w:r w:rsidR="00E92D2C" w:rsidRPr="008356B3">
        <w:rPr>
          <w:rFonts w:asciiTheme="majorHAnsi" w:hAnsiTheme="majorHAnsi"/>
          <w:b/>
          <w:lang w:val="es-ES_tradnl"/>
        </w:rPr>
        <w:t>il</w:t>
      </w:r>
      <w:r w:rsidR="00E92D2C" w:rsidRPr="008356B3">
        <w:rPr>
          <w:rFonts w:asciiTheme="majorHAnsi" w:hAnsiTheme="majorHAnsi"/>
          <w:lang w:val="es-ES_tradnl"/>
        </w:rPr>
        <w:t xml:space="preserve">, </w:t>
      </w:r>
      <w:r w:rsidR="003A37E5" w:rsidRPr="008356B3">
        <w:rPr>
          <w:rFonts w:asciiTheme="majorHAnsi" w:hAnsiTheme="majorHAnsi"/>
          <w:lang w:val="es-ES_tradnl"/>
        </w:rPr>
        <w:t xml:space="preserve">el </w:t>
      </w:r>
      <w:r w:rsidR="005E291E" w:rsidRPr="008356B3">
        <w:rPr>
          <w:rFonts w:asciiTheme="majorHAnsi" w:hAnsiTheme="majorHAnsi"/>
          <w:b/>
          <w:lang w:val="es-ES_tradnl"/>
        </w:rPr>
        <w:t>Canadá</w:t>
      </w:r>
      <w:r w:rsidR="00E92D2C" w:rsidRPr="008356B3">
        <w:rPr>
          <w:rFonts w:asciiTheme="majorHAnsi" w:hAnsiTheme="majorHAnsi"/>
          <w:lang w:val="es-ES_tradnl"/>
        </w:rPr>
        <w:t xml:space="preserve">, </w:t>
      </w:r>
      <w:r w:rsidR="00E92D2C" w:rsidRPr="008356B3">
        <w:rPr>
          <w:rFonts w:asciiTheme="majorHAnsi" w:hAnsiTheme="majorHAnsi"/>
          <w:b/>
          <w:lang w:val="es-ES_tradnl"/>
        </w:rPr>
        <w:t>Colombia</w:t>
      </w:r>
      <w:r w:rsidR="00E92D2C" w:rsidRPr="008356B3">
        <w:rPr>
          <w:rFonts w:asciiTheme="majorHAnsi" w:hAnsiTheme="majorHAnsi"/>
          <w:lang w:val="es-ES_tradnl"/>
        </w:rPr>
        <w:t xml:space="preserve">, </w:t>
      </w:r>
      <w:r w:rsidR="008356B3" w:rsidRPr="008356B3">
        <w:rPr>
          <w:rFonts w:asciiTheme="majorHAnsi" w:hAnsiTheme="majorHAnsi"/>
          <w:lang w:val="es-ES_tradnl"/>
        </w:rPr>
        <w:t xml:space="preserve">los </w:t>
      </w:r>
      <w:r w:rsidR="008356B3" w:rsidRPr="008356B3">
        <w:rPr>
          <w:rFonts w:asciiTheme="majorHAnsi" w:hAnsiTheme="majorHAnsi"/>
          <w:b/>
          <w:lang w:val="es-ES_tradnl"/>
        </w:rPr>
        <w:t>Estados Unidos</w:t>
      </w:r>
      <w:r w:rsidR="005109F5">
        <w:rPr>
          <w:rFonts w:asciiTheme="majorHAnsi" w:hAnsiTheme="majorHAnsi"/>
          <w:b/>
          <w:lang w:val="es-ES_tradnl"/>
        </w:rPr>
        <w:t xml:space="preserve"> de América</w:t>
      </w:r>
      <w:r w:rsidR="008356B3" w:rsidRPr="008356B3">
        <w:rPr>
          <w:rFonts w:asciiTheme="majorHAnsi" w:hAnsiTheme="majorHAnsi"/>
          <w:b/>
          <w:lang w:val="es-ES_tradnl"/>
        </w:rPr>
        <w:t xml:space="preserve"> </w:t>
      </w:r>
      <w:r w:rsidR="008356B3" w:rsidRPr="008356B3">
        <w:rPr>
          <w:rFonts w:asciiTheme="majorHAnsi" w:hAnsiTheme="majorHAnsi"/>
          <w:lang w:val="es-ES_tradnl"/>
        </w:rPr>
        <w:t xml:space="preserve">(entre otras cosas como Copresidencia del Grupo de trabajo de facilitación), </w:t>
      </w:r>
      <w:r w:rsidR="00E92D2C" w:rsidRPr="008356B3">
        <w:rPr>
          <w:rFonts w:asciiTheme="majorHAnsi" w:hAnsiTheme="majorHAnsi"/>
          <w:b/>
          <w:lang w:val="es-ES_tradnl"/>
        </w:rPr>
        <w:t>Franc</w:t>
      </w:r>
      <w:r w:rsidR="003A37E5" w:rsidRPr="008356B3">
        <w:rPr>
          <w:rFonts w:asciiTheme="majorHAnsi" w:hAnsiTheme="majorHAnsi"/>
          <w:b/>
          <w:lang w:val="es-ES_tradnl"/>
        </w:rPr>
        <w:t>ia</w:t>
      </w:r>
      <w:r w:rsidR="00E92D2C" w:rsidRPr="008356B3">
        <w:rPr>
          <w:rFonts w:asciiTheme="majorHAnsi" w:hAnsiTheme="majorHAnsi"/>
          <w:lang w:val="es-ES_tradnl"/>
        </w:rPr>
        <w:t xml:space="preserve">, </w:t>
      </w:r>
      <w:r w:rsidR="00E92D2C" w:rsidRPr="008356B3">
        <w:rPr>
          <w:rFonts w:asciiTheme="majorHAnsi" w:hAnsiTheme="majorHAnsi"/>
          <w:b/>
          <w:lang w:val="es-ES_tradnl"/>
        </w:rPr>
        <w:t>Honduras</w:t>
      </w:r>
      <w:r w:rsidR="00E92D2C" w:rsidRPr="008356B3">
        <w:rPr>
          <w:rFonts w:asciiTheme="majorHAnsi" w:hAnsiTheme="majorHAnsi"/>
          <w:lang w:val="es-ES_tradnl"/>
        </w:rPr>
        <w:t xml:space="preserve">, </w:t>
      </w:r>
      <w:r w:rsidR="003A37E5" w:rsidRPr="008356B3">
        <w:rPr>
          <w:rFonts w:asciiTheme="majorHAnsi" w:hAnsiTheme="majorHAnsi"/>
          <w:b/>
          <w:lang w:val="es-ES_tradnl"/>
        </w:rPr>
        <w:t>Japó</w:t>
      </w:r>
      <w:r w:rsidR="00E92D2C" w:rsidRPr="008356B3">
        <w:rPr>
          <w:rFonts w:asciiTheme="majorHAnsi" w:hAnsiTheme="majorHAnsi"/>
          <w:b/>
          <w:lang w:val="es-ES_tradnl"/>
        </w:rPr>
        <w:t>n</w:t>
      </w:r>
      <w:r w:rsidR="00E92D2C" w:rsidRPr="008356B3">
        <w:rPr>
          <w:rFonts w:asciiTheme="majorHAnsi" w:hAnsiTheme="majorHAnsi"/>
          <w:lang w:val="es-ES_tradnl"/>
        </w:rPr>
        <w:t xml:space="preserve">, </w:t>
      </w:r>
      <w:r w:rsidR="003A37E5" w:rsidRPr="008356B3">
        <w:rPr>
          <w:rFonts w:asciiTheme="majorHAnsi" w:hAnsiTheme="majorHAnsi"/>
          <w:lang w:val="es-ES_tradnl"/>
        </w:rPr>
        <w:t xml:space="preserve">el </w:t>
      </w:r>
      <w:r w:rsidR="00E92D2C" w:rsidRPr="008356B3">
        <w:rPr>
          <w:rFonts w:asciiTheme="majorHAnsi" w:hAnsiTheme="majorHAnsi"/>
          <w:b/>
          <w:lang w:val="es-ES_tradnl"/>
        </w:rPr>
        <w:t>Senegal</w:t>
      </w:r>
      <w:r w:rsidR="00E92D2C" w:rsidRPr="008356B3">
        <w:rPr>
          <w:rFonts w:asciiTheme="majorHAnsi" w:hAnsiTheme="majorHAnsi"/>
          <w:lang w:val="es-ES_tradnl"/>
        </w:rPr>
        <w:t xml:space="preserve">, </w:t>
      </w:r>
      <w:r w:rsidR="00E92D2C" w:rsidRPr="008356B3">
        <w:rPr>
          <w:rFonts w:asciiTheme="majorHAnsi" w:hAnsiTheme="majorHAnsi"/>
          <w:b/>
          <w:lang w:val="es-ES_tradnl"/>
        </w:rPr>
        <w:t>S</w:t>
      </w:r>
      <w:r w:rsidR="003A37E5" w:rsidRPr="008356B3">
        <w:rPr>
          <w:rFonts w:asciiTheme="majorHAnsi" w:hAnsiTheme="majorHAnsi"/>
          <w:b/>
          <w:lang w:val="es-ES_tradnl"/>
        </w:rPr>
        <w:t>udáfrica</w:t>
      </w:r>
      <w:r w:rsidR="00E92D2C" w:rsidRPr="008356B3">
        <w:rPr>
          <w:rFonts w:asciiTheme="majorHAnsi" w:hAnsiTheme="majorHAnsi"/>
          <w:lang w:val="es-ES_tradnl"/>
        </w:rPr>
        <w:t xml:space="preserve">, </w:t>
      </w:r>
      <w:r w:rsidR="003A37E5" w:rsidRPr="008356B3">
        <w:rPr>
          <w:rFonts w:asciiTheme="majorHAnsi" w:hAnsiTheme="majorHAnsi"/>
          <w:b/>
          <w:lang w:val="es-ES_tradnl"/>
        </w:rPr>
        <w:t>Suiza</w:t>
      </w:r>
      <w:r w:rsidR="003A37E5" w:rsidRPr="008356B3">
        <w:rPr>
          <w:rFonts w:asciiTheme="majorHAnsi" w:hAnsiTheme="majorHAnsi"/>
          <w:lang w:val="es-ES_tradnl"/>
        </w:rPr>
        <w:t xml:space="preserve"> y la </w:t>
      </w:r>
      <w:r w:rsidR="00A22CAA" w:rsidRPr="008356B3">
        <w:rPr>
          <w:rFonts w:asciiTheme="majorHAnsi" w:hAnsiTheme="majorHAnsi"/>
          <w:b/>
          <w:lang w:val="es-ES_tradnl"/>
        </w:rPr>
        <w:t>Presidencia</w:t>
      </w:r>
      <w:r w:rsidR="00E92D2C" w:rsidRPr="008356B3">
        <w:rPr>
          <w:rFonts w:asciiTheme="majorHAnsi" w:hAnsiTheme="majorHAnsi"/>
          <w:b/>
          <w:lang w:val="es-ES_tradnl"/>
        </w:rPr>
        <w:t xml:space="preserve"> </w:t>
      </w:r>
      <w:r w:rsidR="003A37E5" w:rsidRPr="008356B3">
        <w:rPr>
          <w:rFonts w:asciiTheme="majorHAnsi" w:hAnsiTheme="majorHAnsi"/>
          <w:b/>
          <w:lang w:val="es-ES_tradnl"/>
        </w:rPr>
        <w:t xml:space="preserve">del </w:t>
      </w:r>
      <w:r w:rsidR="005109F5">
        <w:rPr>
          <w:rFonts w:asciiTheme="majorHAnsi" w:hAnsiTheme="majorHAnsi"/>
          <w:b/>
          <w:lang w:val="es-ES_tradnl"/>
        </w:rPr>
        <w:t>Grupo de Examen Científico y Técnico</w:t>
      </w:r>
      <w:r w:rsidR="008D55D8" w:rsidRPr="008356B3">
        <w:rPr>
          <w:rFonts w:asciiTheme="majorHAnsi" w:hAnsiTheme="majorHAnsi"/>
          <w:lang w:val="es-ES_tradnl"/>
        </w:rPr>
        <w:t>.</w:t>
      </w:r>
    </w:p>
    <w:p w14:paraId="212361C4" w14:textId="77777777" w:rsidR="008D55D8" w:rsidRPr="008356B3" w:rsidRDefault="008D55D8" w:rsidP="00CC696C">
      <w:pPr>
        <w:spacing w:after="0" w:line="240" w:lineRule="auto"/>
        <w:ind w:left="567" w:hanging="567"/>
        <w:rPr>
          <w:rFonts w:asciiTheme="majorHAnsi" w:hAnsiTheme="majorHAnsi"/>
          <w:lang w:val="es-ES_tradnl"/>
        </w:rPr>
      </w:pPr>
    </w:p>
    <w:p w14:paraId="7787FF54" w14:textId="3BBF3250" w:rsidR="008D55D8" w:rsidRPr="008356B3" w:rsidRDefault="004049B8" w:rsidP="00CC696C">
      <w:pPr>
        <w:spacing w:after="0" w:line="240" w:lineRule="auto"/>
        <w:ind w:left="567" w:hanging="567"/>
        <w:rPr>
          <w:rFonts w:asciiTheme="majorHAnsi" w:hAnsiTheme="majorHAnsi"/>
          <w:lang w:val="es-ES_tradnl"/>
        </w:rPr>
      </w:pPr>
      <w:r w:rsidRPr="008356B3">
        <w:rPr>
          <w:rFonts w:asciiTheme="majorHAnsi" w:hAnsiTheme="majorHAnsi"/>
          <w:lang w:val="es-ES_tradnl"/>
        </w:rPr>
        <w:t>26.</w:t>
      </w:r>
      <w:r w:rsidRPr="008356B3">
        <w:rPr>
          <w:rFonts w:asciiTheme="majorHAnsi" w:hAnsiTheme="majorHAnsi"/>
          <w:lang w:val="es-ES_tradnl"/>
        </w:rPr>
        <w:tab/>
      </w:r>
      <w:r w:rsidR="003A37E5" w:rsidRPr="008356B3">
        <w:rPr>
          <w:rFonts w:asciiTheme="majorHAnsi" w:hAnsiTheme="majorHAnsi"/>
          <w:lang w:val="es-ES_tradnl"/>
        </w:rPr>
        <w:t xml:space="preserve">Algunas de las cuestiones señaladas fueron las </w:t>
      </w:r>
      <w:r w:rsidR="005E291E" w:rsidRPr="008356B3">
        <w:rPr>
          <w:rFonts w:asciiTheme="majorHAnsi" w:hAnsiTheme="majorHAnsi"/>
          <w:lang w:val="es-ES_tradnl"/>
        </w:rPr>
        <w:t>siguientes</w:t>
      </w:r>
      <w:r w:rsidR="003A37E5" w:rsidRPr="008356B3">
        <w:rPr>
          <w:rFonts w:asciiTheme="majorHAnsi" w:hAnsiTheme="majorHAnsi"/>
          <w:lang w:val="es-ES_tradnl"/>
        </w:rPr>
        <w:t>:</w:t>
      </w:r>
    </w:p>
    <w:p w14:paraId="375B33B9" w14:textId="15F1F2FE" w:rsidR="008D55D8" w:rsidRPr="008356B3" w:rsidRDefault="003A37E5" w:rsidP="00ED2A1E">
      <w:pPr>
        <w:pStyle w:val="ListParagraph"/>
        <w:numPr>
          <w:ilvl w:val="0"/>
          <w:numId w:val="15"/>
        </w:numPr>
        <w:spacing w:after="0" w:line="240" w:lineRule="auto"/>
        <w:ind w:left="992" w:hanging="425"/>
        <w:rPr>
          <w:rFonts w:asciiTheme="majorHAnsi" w:hAnsiTheme="majorHAnsi"/>
          <w:bCs/>
          <w:lang w:val="es-ES_tradnl"/>
        </w:rPr>
      </w:pPr>
      <w:r w:rsidRPr="008356B3">
        <w:rPr>
          <w:rFonts w:asciiTheme="majorHAnsi" w:hAnsiTheme="majorHAnsi"/>
          <w:bCs/>
          <w:lang w:val="es-ES_tradnl"/>
        </w:rPr>
        <w:t xml:space="preserve">La posibilidad de consolidar o fusionar los documentos </w:t>
      </w:r>
      <w:r w:rsidR="008D55D8" w:rsidRPr="008356B3">
        <w:rPr>
          <w:rFonts w:asciiTheme="majorHAnsi" w:hAnsiTheme="majorHAnsi"/>
          <w:bCs/>
          <w:lang w:val="es-ES_tradnl"/>
        </w:rPr>
        <w:t xml:space="preserve">Doc. SC54-9 </w:t>
      </w:r>
      <w:r w:rsidRPr="008356B3">
        <w:rPr>
          <w:rFonts w:asciiTheme="majorHAnsi" w:hAnsiTheme="majorHAnsi"/>
          <w:bCs/>
          <w:lang w:val="es-ES_tradnl"/>
        </w:rPr>
        <w:t>y</w:t>
      </w:r>
      <w:r w:rsidR="008D55D8" w:rsidRPr="008356B3">
        <w:rPr>
          <w:rFonts w:asciiTheme="majorHAnsi" w:hAnsiTheme="majorHAnsi"/>
          <w:bCs/>
          <w:lang w:val="es-ES_tradnl"/>
        </w:rPr>
        <w:t xml:space="preserve"> </w:t>
      </w:r>
      <w:r w:rsidR="00C949AB" w:rsidRPr="008356B3">
        <w:rPr>
          <w:rFonts w:asciiTheme="majorHAnsi" w:hAnsiTheme="majorHAnsi"/>
          <w:bCs/>
          <w:lang w:val="es-ES_tradnl"/>
        </w:rPr>
        <w:t xml:space="preserve">Doc. </w:t>
      </w:r>
      <w:r w:rsidR="008D55D8" w:rsidRPr="008356B3">
        <w:rPr>
          <w:rFonts w:asciiTheme="majorHAnsi" w:hAnsiTheme="majorHAnsi"/>
          <w:bCs/>
          <w:lang w:val="es-ES_tradnl"/>
        </w:rPr>
        <w:t>SC</w:t>
      </w:r>
      <w:r w:rsidR="008B7F8E" w:rsidRPr="008356B3">
        <w:rPr>
          <w:rFonts w:asciiTheme="majorHAnsi" w:hAnsiTheme="majorHAnsi"/>
          <w:bCs/>
          <w:lang w:val="es-ES_tradnl"/>
        </w:rPr>
        <w:t>54-</w:t>
      </w:r>
      <w:r w:rsidR="008D55D8" w:rsidRPr="008356B3">
        <w:rPr>
          <w:rFonts w:asciiTheme="majorHAnsi" w:hAnsiTheme="majorHAnsi"/>
          <w:bCs/>
          <w:lang w:val="es-ES_tradnl"/>
        </w:rPr>
        <w:t>21.8</w:t>
      </w:r>
      <w:r w:rsidR="008B7F8E" w:rsidRPr="008356B3">
        <w:rPr>
          <w:rFonts w:asciiTheme="majorHAnsi" w:hAnsiTheme="majorHAnsi"/>
          <w:bCs/>
          <w:lang w:val="es-ES_tradnl"/>
        </w:rPr>
        <w:t>;</w:t>
      </w:r>
    </w:p>
    <w:p w14:paraId="40DC23F0" w14:textId="6E131BC8" w:rsidR="008D55D8" w:rsidRPr="008356B3" w:rsidRDefault="003A37E5" w:rsidP="00ED2A1E">
      <w:pPr>
        <w:pStyle w:val="ListParagraph"/>
        <w:numPr>
          <w:ilvl w:val="0"/>
          <w:numId w:val="15"/>
        </w:numPr>
        <w:spacing w:after="0" w:line="240" w:lineRule="auto"/>
        <w:ind w:left="992" w:hanging="425"/>
        <w:rPr>
          <w:rFonts w:asciiTheme="majorHAnsi" w:hAnsiTheme="majorHAnsi"/>
          <w:bCs/>
          <w:lang w:val="es-ES_tradnl"/>
        </w:rPr>
      </w:pPr>
      <w:r w:rsidRPr="008356B3">
        <w:rPr>
          <w:rFonts w:asciiTheme="majorHAnsi" w:hAnsiTheme="majorHAnsi"/>
          <w:bCs/>
          <w:lang w:val="es-ES_tradnl"/>
        </w:rPr>
        <w:t xml:space="preserve">El </w:t>
      </w:r>
      <w:r w:rsidR="005E291E" w:rsidRPr="008356B3">
        <w:rPr>
          <w:rFonts w:asciiTheme="majorHAnsi" w:hAnsiTheme="majorHAnsi"/>
          <w:bCs/>
          <w:lang w:val="es-ES_tradnl"/>
        </w:rPr>
        <w:t>momento</w:t>
      </w:r>
      <w:r w:rsidRPr="008356B3">
        <w:rPr>
          <w:rFonts w:asciiTheme="majorHAnsi" w:hAnsiTheme="majorHAnsi"/>
          <w:bCs/>
          <w:lang w:val="es-ES_tradnl"/>
        </w:rPr>
        <w:t xml:space="preserve"> en que se deberían tomar posibles decisiones sobre reformas en la gobernanza, bien en la </w:t>
      </w:r>
      <w:r w:rsidR="008D55D8" w:rsidRPr="008356B3">
        <w:rPr>
          <w:rFonts w:asciiTheme="majorHAnsi" w:hAnsiTheme="majorHAnsi"/>
          <w:bCs/>
          <w:lang w:val="es-ES_tradnl"/>
        </w:rPr>
        <w:t xml:space="preserve">COP13 </w:t>
      </w:r>
      <w:r w:rsidRPr="008356B3">
        <w:rPr>
          <w:rFonts w:asciiTheme="majorHAnsi" w:hAnsiTheme="majorHAnsi"/>
          <w:bCs/>
          <w:lang w:val="es-ES_tradnl"/>
        </w:rPr>
        <w:t>o en la COP14;</w:t>
      </w:r>
    </w:p>
    <w:p w14:paraId="585B7EF6" w14:textId="1D7BE33A" w:rsidR="008D55D8" w:rsidRPr="008356B3" w:rsidRDefault="00922DF2" w:rsidP="00ED2A1E">
      <w:pPr>
        <w:pStyle w:val="ListParagraph"/>
        <w:numPr>
          <w:ilvl w:val="0"/>
          <w:numId w:val="15"/>
        </w:numPr>
        <w:spacing w:after="0" w:line="240" w:lineRule="auto"/>
        <w:ind w:left="992" w:hanging="425"/>
        <w:rPr>
          <w:rFonts w:asciiTheme="majorHAnsi" w:hAnsiTheme="majorHAnsi"/>
          <w:bCs/>
          <w:lang w:val="es-ES_tradnl"/>
        </w:rPr>
      </w:pPr>
      <w:r>
        <w:rPr>
          <w:rFonts w:asciiTheme="majorHAnsi" w:hAnsiTheme="majorHAnsi"/>
          <w:bCs/>
          <w:lang w:val="es-ES_tradnl"/>
        </w:rPr>
        <w:t xml:space="preserve">La necesidad de aclarar </w:t>
      </w:r>
      <w:r w:rsidR="003A37E5" w:rsidRPr="008356B3">
        <w:rPr>
          <w:rFonts w:asciiTheme="majorHAnsi" w:hAnsiTheme="majorHAnsi"/>
          <w:bCs/>
          <w:lang w:val="es-ES_tradnl"/>
        </w:rPr>
        <w:t xml:space="preserve">las </w:t>
      </w:r>
      <w:r w:rsidR="005E291E" w:rsidRPr="008356B3">
        <w:rPr>
          <w:rFonts w:asciiTheme="majorHAnsi" w:hAnsiTheme="majorHAnsi"/>
          <w:bCs/>
          <w:lang w:val="es-ES_tradnl"/>
        </w:rPr>
        <w:t>repercusiones</w:t>
      </w:r>
      <w:r w:rsidR="003A37E5" w:rsidRPr="008356B3">
        <w:rPr>
          <w:rFonts w:asciiTheme="majorHAnsi" w:hAnsiTheme="majorHAnsi"/>
          <w:bCs/>
          <w:lang w:val="es-ES_tradnl"/>
        </w:rPr>
        <w:t xml:space="preserve"> </w:t>
      </w:r>
      <w:r w:rsidR="008356B3" w:rsidRPr="008356B3">
        <w:rPr>
          <w:rFonts w:asciiTheme="majorHAnsi" w:hAnsiTheme="majorHAnsi"/>
          <w:bCs/>
          <w:lang w:val="es-ES_tradnl"/>
        </w:rPr>
        <w:t>sobre</w:t>
      </w:r>
      <w:r w:rsidR="003A37E5" w:rsidRPr="008356B3">
        <w:rPr>
          <w:rFonts w:asciiTheme="majorHAnsi" w:hAnsiTheme="majorHAnsi"/>
          <w:bCs/>
          <w:lang w:val="es-ES_tradnl"/>
        </w:rPr>
        <w:t xml:space="preserve"> las funciones y responsabilidades del Comité Permanente, por ejemplo la posible eliminación de algunos grupos de trabajo</w:t>
      </w:r>
      <w:r w:rsidR="008B7F8E" w:rsidRPr="008356B3">
        <w:rPr>
          <w:rFonts w:asciiTheme="majorHAnsi" w:hAnsiTheme="majorHAnsi"/>
          <w:bCs/>
          <w:lang w:val="es-ES_tradnl"/>
        </w:rPr>
        <w:t>;</w:t>
      </w:r>
    </w:p>
    <w:p w14:paraId="4C7E4D60" w14:textId="185299FC" w:rsidR="008B7F8E" w:rsidRPr="008356B3" w:rsidRDefault="00922DF2" w:rsidP="00ED2A1E">
      <w:pPr>
        <w:pStyle w:val="ListParagraph"/>
        <w:numPr>
          <w:ilvl w:val="0"/>
          <w:numId w:val="15"/>
        </w:numPr>
        <w:spacing w:after="0" w:line="240" w:lineRule="auto"/>
        <w:ind w:left="992" w:hanging="425"/>
        <w:rPr>
          <w:rFonts w:asciiTheme="majorHAnsi" w:hAnsiTheme="majorHAnsi"/>
          <w:bCs/>
          <w:lang w:val="es-ES_tradnl"/>
        </w:rPr>
      </w:pPr>
      <w:r>
        <w:rPr>
          <w:rFonts w:asciiTheme="majorHAnsi" w:hAnsiTheme="majorHAnsi"/>
          <w:bCs/>
          <w:lang w:val="es-ES_tradnl"/>
        </w:rPr>
        <w:t xml:space="preserve">La necesidad de aclarar </w:t>
      </w:r>
      <w:r w:rsidR="003A37E5" w:rsidRPr="008356B3">
        <w:rPr>
          <w:rFonts w:asciiTheme="majorHAnsi" w:hAnsiTheme="majorHAnsi"/>
          <w:bCs/>
          <w:lang w:val="es-ES_tradnl"/>
        </w:rPr>
        <w:t xml:space="preserve">las </w:t>
      </w:r>
      <w:r w:rsidR="005E291E" w:rsidRPr="008356B3">
        <w:rPr>
          <w:rFonts w:asciiTheme="majorHAnsi" w:hAnsiTheme="majorHAnsi"/>
          <w:bCs/>
          <w:lang w:val="es-ES_tradnl"/>
        </w:rPr>
        <w:t>repercusiones</w:t>
      </w:r>
      <w:r w:rsidR="003A37E5" w:rsidRPr="008356B3">
        <w:rPr>
          <w:rFonts w:asciiTheme="majorHAnsi" w:hAnsiTheme="majorHAnsi"/>
          <w:bCs/>
          <w:lang w:val="es-ES_tradnl"/>
        </w:rPr>
        <w:t xml:space="preserve"> para el GECT; y</w:t>
      </w:r>
    </w:p>
    <w:p w14:paraId="4A107899" w14:textId="39655F9B" w:rsidR="008D55D8" w:rsidRPr="008356B3" w:rsidRDefault="00922DF2" w:rsidP="00ED2A1E">
      <w:pPr>
        <w:pStyle w:val="ListParagraph"/>
        <w:numPr>
          <w:ilvl w:val="0"/>
          <w:numId w:val="15"/>
        </w:numPr>
        <w:spacing w:after="0" w:line="240" w:lineRule="auto"/>
        <w:ind w:left="992" w:hanging="425"/>
        <w:rPr>
          <w:rFonts w:asciiTheme="majorHAnsi" w:hAnsiTheme="majorHAnsi"/>
          <w:bCs/>
          <w:lang w:val="es-ES_tradnl"/>
        </w:rPr>
      </w:pPr>
      <w:r>
        <w:rPr>
          <w:rFonts w:asciiTheme="majorHAnsi" w:hAnsiTheme="majorHAnsi"/>
          <w:bCs/>
          <w:lang w:val="es-ES_tradnl"/>
        </w:rPr>
        <w:t xml:space="preserve">La necesidad de aclarar </w:t>
      </w:r>
      <w:r w:rsidR="003A37E5" w:rsidRPr="008356B3">
        <w:rPr>
          <w:rFonts w:asciiTheme="majorHAnsi" w:hAnsiTheme="majorHAnsi"/>
          <w:bCs/>
          <w:lang w:val="es-ES_tradnl"/>
        </w:rPr>
        <w:t xml:space="preserve">las </w:t>
      </w:r>
      <w:r w:rsidR="005E291E" w:rsidRPr="008356B3">
        <w:rPr>
          <w:rFonts w:asciiTheme="majorHAnsi" w:hAnsiTheme="majorHAnsi"/>
          <w:bCs/>
          <w:lang w:val="es-ES_tradnl"/>
        </w:rPr>
        <w:t>repercusiones</w:t>
      </w:r>
      <w:r w:rsidR="003A37E5" w:rsidRPr="008356B3">
        <w:rPr>
          <w:rFonts w:asciiTheme="majorHAnsi" w:hAnsiTheme="majorHAnsi"/>
          <w:bCs/>
          <w:lang w:val="es-ES_tradnl"/>
        </w:rPr>
        <w:t xml:space="preserve"> financieras.</w:t>
      </w:r>
    </w:p>
    <w:p w14:paraId="75A33A00" w14:textId="77777777" w:rsidR="008D55D8" w:rsidRPr="008356B3" w:rsidRDefault="008D55D8" w:rsidP="007644BE">
      <w:pPr>
        <w:spacing w:after="0" w:line="240" w:lineRule="auto"/>
        <w:rPr>
          <w:rFonts w:asciiTheme="majorHAnsi" w:hAnsiTheme="majorHAnsi"/>
          <w:lang w:val="es-ES_tradnl"/>
        </w:rPr>
      </w:pPr>
    </w:p>
    <w:p w14:paraId="29E5A329" w14:textId="4EA2E350" w:rsidR="00E92D2C" w:rsidRPr="008356B3" w:rsidRDefault="00FF71D3" w:rsidP="00CC696C">
      <w:pPr>
        <w:spacing w:after="0" w:line="240" w:lineRule="auto"/>
        <w:ind w:left="567" w:hanging="567"/>
        <w:rPr>
          <w:rFonts w:asciiTheme="majorHAnsi" w:hAnsiTheme="majorHAnsi"/>
          <w:lang w:val="es-ES_tradnl"/>
        </w:rPr>
      </w:pPr>
      <w:r w:rsidRPr="008356B3">
        <w:rPr>
          <w:rFonts w:asciiTheme="majorHAnsi" w:hAnsiTheme="majorHAnsi"/>
          <w:lang w:val="es-ES_tradnl"/>
        </w:rPr>
        <w:t>27.</w:t>
      </w:r>
      <w:r w:rsidRPr="008356B3">
        <w:rPr>
          <w:rFonts w:asciiTheme="majorHAnsi" w:hAnsiTheme="majorHAnsi"/>
          <w:lang w:val="es-ES_tradnl"/>
        </w:rPr>
        <w:tab/>
      </w:r>
      <w:r w:rsidR="000962CC">
        <w:rPr>
          <w:rFonts w:asciiTheme="majorHAnsi" w:hAnsiTheme="majorHAnsi"/>
          <w:lang w:val="es-ES_tradnl"/>
        </w:rPr>
        <w:t>Por invitación de la</w:t>
      </w:r>
      <w:r w:rsidR="003A37E5" w:rsidRPr="008356B3">
        <w:rPr>
          <w:rFonts w:asciiTheme="majorHAnsi" w:hAnsiTheme="majorHAnsi"/>
          <w:lang w:val="es-ES_tradnl"/>
        </w:rPr>
        <w:t xml:space="preserve"> </w:t>
      </w:r>
      <w:r w:rsidR="00A22CAA" w:rsidRPr="000962CC">
        <w:rPr>
          <w:rFonts w:asciiTheme="majorHAnsi" w:hAnsiTheme="majorHAnsi"/>
          <w:lang w:val="es-ES_tradnl"/>
        </w:rPr>
        <w:t>Presidencia</w:t>
      </w:r>
      <w:r w:rsidR="000962CC">
        <w:rPr>
          <w:rFonts w:asciiTheme="majorHAnsi" w:hAnsiTheme="majorHAnsi"/>
          <w:lang w:val="es-ES_tradnl"/>
        </w:rPr>
        <w:t xml:space="preserve">, el </w:t>
      </w:r>
      <w:r w:rsidR="000962CC" w:rsidRPr="000962CC">
        <w:rPr>
          <w:rFonts w:asciiTheme="majorHAnsi" w:hAnsiTheme="majorHAnsi"/>
          <w:b/>
          <w:lang w:val="es-ES_tradnl"/>
        </w:rPr>
        <w:t>Comité Permanente</w:t>
      </w:r>
      <w:r w:rsidR="000962CC">
        <w:rPr>
          <w:rFonts w:asciiTheme="majorHAnsi" w:hAnsiTheme="majorHAnsi"/>
          <w:lang w:val="es-ES_tradnl"/>
        </w:rPr>
        <w:t xml:space="preserve"> encargó al </w:t>
      </w:r>
      <w:r w:rsidR="003A37E5" w:rsidRPr="008356B3">
        <w:rPr>
          <w:rFonts w:asciiTheme="majorHAnsi" w:hAnsiTheme="majorHAnsi"/>
          <w:lang w:val="es-ES_tradnl"/>
        </w:rPr>
        <w:t>Grupo de trabajo de facilitación que siguiera estudiando las cuestiones mencionadas y preparara recomendaciones para presentarlas al Comité Permanente a su debido tiempo.</w:t>
      </w:r>
    </w:p>
    <w:p w14:paraId="1583FA33" w14:textId="51D4B117" w:rsidR="00FF71D3" w:rsidRDefault="00FF71D3" w:rsidP="00CC696C">
      <w:pPr>
        <w:spacing w:after="0" w:line="240" w:lineRule="auto"/>
        <w:ind w:left="567" w:hanging="567"/>
        <w:rPr>
          <w:rFonts w:asciiTheme="majorHAnsi" w:hAnsiTheme="majorHAnsi"/>
          <w:lang w:val="es-ES_tradnl"/>
        </w:rPr>
      </w:pPr>
    </w:p>
    <w:p w14:paraId="58FAC7FC" w14:textId="77777777" w:rsidR="00DC2559" w:rsidRDefault="00DC2559" w:rsidP="00CC696C">
      <w:pPr>
        <w:spacing w:after="0" w:line="240" w:lineRule="auto"/>
        <w:ind w:left="567" w:hanging="567"/>
        <w:rPr>
          <w:rFonts w:asciiTheme="majorHAnsi" w:hAnsiTheme="majorHAnsi"/>
          <w:lang w:val="es-ES_tradnl"/>
        </w:rPr>
      </w:pPr>
    </w:p>
    <w:p w14:paraId="6664476F" w14:textId="77777777" w:rsidR="00A71D0D" w:rsidRPr="00700ABB" w:rsidRDefault="00A71D0D" w:rsidP="00A71D0D">
      <w:pPr>
        <w:spacing w:after="0" w:line="240" w:lineRule="auto"/>
        <w:rPr>
          <w:rFonts w:asciiTheme="majorHAnsi" w:hAnsiTheme="majorHAnsi"/>
          <w:b/>
          <w:bCs/>
          <w:lang w:val="es-ES_tradnl"/>
        </w:rPr>
      </w:pPr>
      <w:r w:rsidRPr="00700ABB">
        <w:rPr>
          <w:rFonts w:asciiTheme="majorHAnsi" w:hAnsiTheme="majorHAnsi"/>
          <w:b/>
          <w:lang w:val="es-ES_tradnl"/>
        </w:rPr>
        <w:t xml:space="preserve">15:00 – 18:00 </w:t>
      </w:r>
      <w:r w:rsidRPr="00700ABB">
        <w:rPr>
          <w:rFonts w:asciiTheme="majorHAnsi" w:hAnsiTheme="majorHAnsi"/>
          <w:b/>
          <w:lang w:val="es-ES_tradnl"/>
        </w:rPr>
        <w:tab/>
      </w:r>
      <w:r w:rsidRPr="00700ABB">
        <w:rPr>
          <w:b/>
          <w:lang w:val="es-ES_tradnl"/>
        </w:rPr>
        <w:t>Sesión plenaria del Comité Permanente</w:t>
      </w:r>
    </w:p>
    <w:p w14:paraId="30155E3E" w14:textId="77777777" w:rsidR="00A71D0D" w:rsidRPr="00700ABB" w:rsidRDefault="00A71D0D" w:rsidP="00A71D0D">
      <w:pPr>
        <w:spacing w:after="0" w:line="240" w:lineRule="auto"/>
        <w:contextualSpacing/>
        <w:rPr>
          <w:rFonts w:cs="Calibri"/>
          <w:bCs/>
          <w:lang w:val="es-ES_tradnl"/>
        </w:rPr>
      </w:pPr>
    </w:p>
    <w:p w14:paraId="7D9EEDDE" w14:textId="365AC92F" w:rsidR="00A71D0D" w:rsidRPr="00700ABB" w:rsidRDefault="002979E9" w:rsidP="00A71D0D">
      <w:pPr>
        <w:pBdr>
          <w:top w:val="single" w:sz="4" w:space="3" w:color="auto"/>
          <w:left w:val="single" w:sz="4" w:space="4" w:color="auto"/>
          <w:bottom w:val="single" w:sz="4" w:space="3" w:color="auto"/>
          <w:right w:val="single" w:sz="4" w:space="4" w:color="auto"/>
        </w:pBdr>
        <w:spacing w:after="0" w:line="240" w:lineRule="auto"/>
        <w:contextualSpacing/>
        <w:outlineLvl w:val="0"/>
        <w:rPr>
          <w:rFonts w:cs="Calibri"/>
          <w:bCs/>
          <w:lang w:val="es-ES_tradnl"/>
        </w:rPr>
      </w:pPr>
      <w:r>
        <w:rPr>
          <w:rFonts w:cs="Calibri"/>
          <w:bCs/>
          <w:lang w:val="es-ES_tradnl"/>
        </w:rPr>
        <w:t xml:space="preserve">Punto </w:t>
      </w:r>
      <w:r w:rsidR="00A71D0D" w:rsidRPr="00700ABB">
        <w:rPr>
          <w:rFonts w:cs="Calibri"/>
          <w:bCs/>
          <w:lang w:val="es-ES_tradnl"/>
        </w:rPr>
        <w:t xml:space="preserve">21.6 </w:t>
      </w:r>
      <w:r>
        <w:rPr>
          <w:rFonts w:cs="Calibri"/>
          <w:bCs/>
          <w:lang w:val="es-ES_tradnl"/>
        </w:rPr>
        <w:t xml:space="preserve">del orden del día: </w:t>
      </w:r>
      <w:r w:rsidR="00A71D0D" w:rsidRPr="00700ABB">
        <w:rPr>
          <w:rFonts w:cs="Calibri"/>
          <w:bCs/>
          <w:lang w:val="es-ES_tradnl"/>
        </w:rPr>
        <w:t>Proyecto de resolución sobre la paz y la gestión sostenible de la biodiversidad en los sitios Ramsar (presentado por la República Centroafricana)</w:t>
      </w:r>
    </w:p>
    <w:p w14:paraId="55186BA3" w14:textId="77777777" w:rsidR="00A71D0D" w:rsidRPr="00700ABB" w:rsidRDefault="00A71D0D" w:rsidP="00A71D0D">
      <w:pPr>
        <w:pBdr>
          <w:top w:val="single" w:sz="4" w:space="3" w:color="auto"/>
          <w:left w:val="single" w:sz="4" w:space="4" w:color="auto"/>
          <w:bottom w:val="single" w:sz="4" w:space="3" w:color="auto"/>
          <w:right w:val="single" w:sz="4" w:space="4" w:color="auto"/>
        </w:pBdr>
        <w:spacing w:after="0" w:line="240" w:lineRule="auto"/>
        <w:contextualSpacing/>
        <w:outlineLvl w:val="0"/>
        <w:rPr>
          <w:rFonts w:cs="Calibri"/>
          <w:bCs/>
          <w:lang w:val="es-ES_tradnl"/>
        </w:rPr>
      </w:pPr>
    </w:p>
    <w:p w14:paraId="24E62E26" w14:textId="6CCB953B" w:rsidR="00A71D0D" w:rsidRDefault="002979E9" w:rsidP="00A71D0D">
      <w:pPr>
        <w:pBdr>
          <w:top w:val="single" w:sz="4" w:space="3" w:color="auto"/>
          <w:left w:val="single" w:sz="4" w:space="4" w:color="auto"/>
          <w:bottom w:val="single" w:sz="4" w:space="3" w:color="auto"/>
          <w:right w:val="single" w:sz="4" w:space="4" w:color="auto"/>
        </w:pBdr>
        <w:spacing w:after="0" w:line="240" w:lineRule="auto"/>
        <w:contextualSpacing/>
        <w:outlineLvl w:val="0"/>
        <w:rPr>
          <w:rFonts w:cs="Calibri"/>
          <w:bCs/>
          <w:lang w:val="es-ES_tradnl"/>
        </w:rPr>
      </w:pPr>
      <w:r>
        <w:rPr>
          <w:rFonts w:cs="Calibri"/>
          <w:bCs/>
          <w:lang w:val="es-ES_tradnl"/>
        </w:rPr>
        <w:t xml:space="preserve">Punto </w:t>
      </w:r>
      <w:r w:rsidR="00A71D0D" w:rsidRPr="00700ABB">
        <w:rPr>
          <w:rFonts w:cs="Calibri"/>
          <w:bCs/>
          <w:lang w:val="es-ES_tradnl"/>
        </w:rPr>
        <w:t xml:space="preserve">21.15 </w:t>
      </w:r>
      <w:r>
        <w:rPr>
          <w:rFonts w:cs="Calibri"/>
          <w:bCs/>
          <w:lang w:val="es-ES_tradnl"/>
        </w:rPr>
        <w:t xml:space="preserve">del orden del día: </w:t>
      </w:r>
      <w:r w:rsidR="00A71D0D" w:rsidRPr="00700ABB">
        <w:rPr>
          <w:rFonts w:cs="Calibri"/>
          <w:bCs/>
          <w:lang w:val="es-ES_tradnl"/>
        </w:rPr>
        <w:t>Proyecto de resolución sobre los humedales, la paz y la seguridad</w:t>
      </w:r>
    </w:p>
    <w:p w14:paraId="2D852ACB" w14:textId="77777777" w:rsidR="00A71D0D" w:rsidRPr="00700ABB" w:rsidRDefault="00A71D0D" w:rsidP="00A71D0D">
      <w:pPr>
        <w:pBdr>
          <w:top w:val="single" w:sz="4" w:space="3" w:color="auto"/>
          <w:left w:val="single" w:sz="4" w:space="4" w:color="auto"/>
          <w:bottom w:val="single" w:sz="4" w:space="3" w:color="auto"/>
          <w:right w:val="single" w:sz="4" w:space="4" w:color="auto"/>
        </w:pBdr>
        <w:spacing w:after="0" w:line="240" w:lineRule="auto"/>
        <w:contextualSpacing/>
        <w:outlineLvl w:val="0"/>
        <w:rPr>
          <w:rFonts w:cs="Calibri"/>
          <w:bCs/>
          <w:lang w:val="es-ES_tradnl"/>
        </w:rPr>
      </w:pPr>
      <w:r w:rsidRPr="00700ABB">
        <w:rPr>
          <w:rFonts w:cs="Calibri"/>
          <w:bCs/>
          <w:lang w:val="es-ES_tradnl"/>
        </w:rPr>
        <w:t>(presentado por el Senegal)</w:t>
      </w:r>
    </w:p>
    <w:p w14:paraId="68C7700E" w14:textId="77777777" w:rsidR="00A71D0D" w:rsidRPr="00700ABB" w:rsidRDefault="00A71D0D" w:rsidP="00A71D0D">
      <w:pPr>
        <w:spacing w:after="0" w:line="240" w:lineRule="auto"/>
        <w:contextualSpacing/>
        <w:rPr>
          <w:rFonts w:cs="Calibri"/>
          <w:bCs/>
          <w:lang w:val="es-ES_tradnl"/>
        </w:rPr>
      </w:pPr>
    </w:p>
    <w:p w14:paraId="4622BFC6" w14:textId="77777777" w:rsidR="00A71D0D" w:rsidRPr="00700ABB" w:rsidRDefault="00A71D0D" w:rsidP="00CC696C">
      <w:pPr>
        <w:spacing w:after="0" w:line="240" w:lineRule="auto"/>
        <w:ind w:left="567" w:hanging="567"/>
        <w:rPr>
          <w:rFonts w:cs="Calibri"/>
          <w:bCs/>
          <w:lang w:val="es-ES_tradnl"/>
        </w:rPr>
      </w:pPr>
      <w:r w:rsidRPr="00700ABB">
        <w:rPr>
          <w:rFonts w:cs="Calibri"/>
          <w:bCs/>
          <w:lang w:val="es-ES_tradnl"/>
        </w:rPr>
        <w:t>28.</w:t>
      </w:r>
      <w:r w:rsidRPr="00700ABB">
        <w:rPr>
          <w:rFonts w:cs="Calibri"/>
          <w:bCs/>
          <w:lang w:val="es-ES_tradnl"/>
        </w:rPr>
        <w:tab/>
        <w:t xml:space="preserve">Los documentos Doc. SC54-21.6 y Doc. SC54-21.15 fueron presentados brevemente por la </w:t>
      </w:r>
      <w:r w:rsidRPr="00700ABB">
        <w:rPr>
          <w:rFonts w:cs="Calibri"/>
          <w:b/>
          <w:bCs/>
          <w:lang w:val="es-ES_tradnl"/>
        </w:rPr>
        <w:t>República Centroafricana</w:t>
      </w:r>
      <w:r w:rsidRPr="00700ABB">
        <w:rPr>
          <w:rFonts w:cs="Calibri"/>
          <w:bCs/>
          <w:lang w:val="es-ES_tradnl"/>
        </w:rPr>
        <w:t xml:space="preserve"> y el </w:t>
      </w:r>
      <w:r w:rsidRPr="00700ABB">
        <w:rPr>
          <w:rFonts w:cs="Calibri"/>
          <w:b/>
          <w:bCs/>
          <w:lang w:val="es-ES_tradnl"/>
        </w:rPr>
        <w:t>Senegal</w:t>
      </w:r>
      <w:r w:rsidRPr="00700ABB">
        <w:rPr>
          <w:rFonts w:cs="Calibri"/>
          <w:bCs/>
          <w:lang w:val="es-ES_tradnl"/>
        </w:rPr>
        <w:t>, respectivamente.</w:t>
      </w:r>
    </w:p>
    <w:p w14:paraId="3E23DDFB" w14:textId="77777777" w:rsidR="00A71D0D" w:rsidRPr="00700ABB" w:rsidRDefault="00A71D0D" w:rsidP="00CC696C">
      <w:pPr>
        <w:spacing w:after="0" w:line="240" w:lineRule="auto"/>
        <w:ind w:left="567" w:hanging="567"/>
        <w:rPr>
          <w:rFonts w:cs="Calibri"/>
          <w:bCs/>
          <w:lang w:val="es-ES_tradnl"/>
        </w:rPr>
      </w:pPr>
    </w:p>
    <w:p w14:paraId="0107B1DE" w14:textId="77777777" w:rsidR="00A71D0D" w:rsidRPr="00700ABB" w:rsidRDefault="00A71D0D" w:rsidP="00CC696C">
      <w:pPr>
        <w:spacing w:after="0" w:line="240" w:lineRule="auto"/>
        <w:ind w:left="567" w:hanging="567"/>
        <w:rPr>
          <w:rFonts w:cs="Calibri"/>
          <w:bCs/>
          <w:lang w:val="es-ES_tradnl"/>
        </w:rPr>
      </w:pPr>
      <w:r w:rsidRPr="00700ABB">
        <w:rPr>
          <w:rFonts w:cs="Calibri"/>
          <w:bCs/>
          <w:lang w:val="es-ES_tradnl"/>
        </w:rPr>
        <w:t>29.</w:t>
      </w:r>
      <w:r w:rsidRPr="00700ABB">
        <w:rPr>
          <w:rFonts w:cs="Calibri"/>
          <w:bCs/>
          <w:lang w:val="es-ES_tradnl"/>
        </w:rPr>
        <w:tab/>
        <w:t xml:space="preserve">Varias Partes, incluidas la </w:t>
      </w:r>
      <w:r w:rsidRPr="00700ABB">
        <w:rPr>
          <w:rFonts w:cs="Calibri"/>
          <w:b/>
          <w:bCs/>
          <w:lang w:val="es-ES_tradnl"/>
        </w:rPr>
        <w:t>Argentina</w:t>
      </w:r>
      <w:r w:rsidRPr="00700ABB">
        <w:rPr>
          <w:rFonts w:cs="Calibri"/>
          <w:bCs/>
          <w:lang w:val="es-ES_tradnl"/>
        </w:rPr>
        <w:t xml:space="preserve">, el </w:t>
      </w:r>
      <w:r w:rsidRPr="00700ABB">
        <w:rPr>
          <w:rFonts w:cs="Calibri"/>
          <w:b/>
          <w:bCs/>
          <w:lang w:val="es-ES_tradnl"/>
        </w:rPr>
        <w:t>Brasil</w:t>
      </w:r>
      <w:r w:rsidRPr="00700ABB">
        <w:rPr>
          <w:rFonts w:cs="Calibri"/>
          <w:bCs/>
          <w:lang w:val="es-ES_tradnl"/>
        </w:rPr>
        <w:t xml:space="preserve">, </w:t>
      </w:r>
      <w:r w:rsidRPr="00700ABB">
        <w:rPr>
          <w:rFonts w:cs="Calibri"/>
          <w:b/>
          <w:bCs/>
          <w:lang w:val="es-ES_tradnl"/>
        </w:rPr>
        <w:t>Colombia</w:t>
      </w:r>
      <w:r w:rsidRPr="00700ABB">
        <w:rPr>
          <w:rFonts w:cs="Calibri"/>
          <w:bCs/>
          <w:lang w:val="es-ES_tradnl"/>
        </w:rPr>
        <w:t xml:space="preserve">, </w:t>
      </w:r>
      <w:r w:rsidRPr="00700ABB">
        <w:rPr>
          <w:rFonts w:cs="Calibri"/>
          <w:b/>
          <w:bCs/>
          <w:lang w:val="es-ES_tradnl"/>
        </w:rPr>
        <w:t>Cuba</w:t>
      </w:r>
      <w:r w:rsidRPr="00700ABB">
        <w:rPr>
          <w:rFonts w:cs="Calibri"/>
          <w:bCs/>
          <w:lang w:val="es-ES_tradnl"/>
        </w:rPr>
        <w:t xml:space="preserve">, la </w:t>
      </w:r>
      <w:r w:rsidRPr="00700ABB">
        <w:rPr>
          <w:rFonts w:cs="Calibri"/>
          <w:b/>
          <w:bCs/>
          <w:lang w:val="es-ES_tradnl"/>
        </w:rPr>
        <w:t xml:space="preserve">República Islámica del Irán </w:t>
      </w:r>
      <w:r w:rsidRPr="00700ABB">
        <w:rPr>
          <w:rFonts w:cs="Calibri"/>
          <w:bCs/>
          <w:lang w:val="es-ES_tradnl"/>
        </w:rPr>
        <w:t xml:space="preserve">y </w:t>
      </w:r>
      <w:r w:rsidRPr="00700ABB">
        <w:rPr>
          <w:rFonts w:cs="Calibri"/>
          <w:b/>
          <w:bCs/>
          <w:lang w:val="es-ES_tradnl"/>
        </w:rPr>
        <w:t>Sudáfrica</w:t>
      </w:r>
      <w:r w:rsidRPr="00700ABB">
        <w:rPr>
          <w:rFonts w:cs="Calibri"/>
          <w:bCs/>
          <w:lang w:val="es-ES_tradnl"/>
        </w:rPr>
        <w:t xml:space="preserve"> expresaron la preocupación de se pudiera percibir que parte de la redacción utiliza</w:t>
      </w:r>
      <w:r>
        <w:rPr>
          <w:rFonts w:cs="Calibri"/>
          <w:bCs/>
          <w:lang w:val="es-ES_tradnl"/>
        </w:rPr>
        <w:t xml:space="preserve">da en </w:t>
      </w:r>
      <w:r w:rsidRPr="00700ABB">
        <w:rPr>
          <w:rFonts w:cs="Calibri"/>
          <w:bCs/>
          <w:lang w:val="es-ES_tradnl"/>
        </w:rPr>
        <w:t>los dos proyectos de resolución trascendiera el mandato de la Convención de Ramsar.</w:t>
      </w:r>
    </w:p>
    <w:p w14:paraId="1F3F304C" w14:textId="77777777" w:rsidR="00A71D0D" w:rsidRPr="00700ABB" w:rsidRDefault="00A71D0D" w:rsidP="00CC696C">
      <w:pPr>
        <w:spacing w:after="0" w:line="240" w:lineRule="auto"/>
        <w:ind w:left="567" w:hanging="567"/>
        <w:rPr>
          <w:rFonts w:cs="Calibri"/>
          <w:bCs/>
          <w:lang w:val="es-ES_tradnl"/>
        </w:rPr>
      </w:pPr>
    </w:p>
    <w:p w14:paraId="562C9240" w14:textId="77777777" w:rsidR="00A71D0D" w:rsidRPr="00700ABB" w:rsidRDefault="00A71D0D" w:rsidP="00CC696C">
      <w:pPr>
        <w:spacing w:after="0" w:line="240" w:lineRule="auto"/>
        <w:ind w:left="567" w:hanging="567"/>
        <w:rPr>
          <w:rFonts w:cs="Calibri"/>
          <w:bCs/>
          <w:lang w:val="es-ES_tradnl"/>
        </w:rPr>
      </w:pPr>
      <w:r w:rsidRPr="00700ABB">
        <w:rPr>
          <w:rFonts w:cs="Calibri"/>
          <w:bCs/>
          <w:lang w:val="es-ES_tradnl"/>
        </w:rPr>
        <w:t>30.</w:t>
      </w:r>
      <w:r w:rsidRPr="00700ABB">
        <w:rPr>
          <w:rFonts w:cs="Calibri"/>
          <w:b/>
          <w:bCs/>
          <w:lang w:val="es-ES_tradnl"/>
        </w:rPr>
        <w:tab/>
        <w:t>Francia</w:t>
      </w:r>
      <w:r w:rsidRPr="00700ABB">
        <w:rPr>
          <w:rFonts w:cs="Calibri"/>
          <w:bCs/>
          <w:lang w:val="es-ES_tradnl"/>
        </w:rPr>
        <w:t xml:space="preserve"> apoyó que se fusionaran ambos proyectos de resolución.</w:t>
      </w:r>
    </w:p>
    <w:p w14:paraId="06F380E6" w14:textId="77777777" w:rsidR="00A71D0D" w:rsidRPr="00700ABB" w:rsidRDefault="00A71D0D" w:rsidP="00CC696C">
      <w:pPr>
        <w:spacing w:after="0" w:line="240" w:lineRule="auto"/>
        <w:ind w:left="567" w:hanging="567"/>
        <w:rPr>
          <w:rFonts w:cs="Calibri"/>
          <w:bCs/>
          <w:lang w:val="es-ES_tradnl"/>
        </w:rPr>
      </w:pPr>
    </w:p>
    <w:p w14:paraId="46A4B90B" w14:textId="77777777" w:rsidR="00A71D0D" w:rsidRPr="00700ABB" w:rsidRDefault="00A71D0D" w:rsidP="00CC696C">
      <w:pPr>
        <w:spacing w:after="0" w:line="240" w:lineRule="auto"/>
        <w:ind w:left="567" w:hanging="567"/>
        <w:rPr>
          <w:rFonts w:cs="Calibri"/>
          <w:bCs/>
          <w:lang w:val="es-ES_tradnl"/>
        </w:rPr>
      </w:pPr>
      <w:r w:rsidRPr="00700ABB">
        <w:rPr>
          <w:rFonts w:cs="Calibri"/>
          <w:bCs/>
          <w:lang w:val="es-ES_tradnl"/>
        </w:rPr>
        <w:t>31.</w:t>
      </w:r>
      <w:r w:rsidRPr="00700ABB">
        <w:rPr>
          <w:rFonts w:cs="Calibri"/>
          <w:bCs/>
          <w:lang w:val="es-ES_tradnl"/>
        </w:rPr>
        <w:tab/>
        <w:t xml:space="preserve">Los </w:t>
      </w:r>
      <w:r w:rsidRPr="00700ABB">
        <w:rPr>
          <w:rFonts w:cs="Calibri"/>
          <w:b/>
          <w:bCs/>
          <w:lang w:val="es-ES_tradnl"/>
        </w:rPr>
        <w:t>Estados Unidos de América</w:t>
      </w:r>
      <w:r w:rsidRPr="00700ABB">
        <w:rPr>
          <w:rFonts w:cs="Calibri"/>
          <w:bCs/>
          <w:lang w:val="es-ES_tradnl"/>
        </w:rPr>
        <w:t xml:space="preserve"> indicaron que tenían varias correcciones propuestas para las versiones actuales pero que esperarían a que hubiera un borrador consolidado antes de </w:t>
      </w:r>
      <w:r>
        <w:rPr>
          <w:rFonts w:cs="Calibri"/>
          <w:bCs/>
          <w:lang w:val="es-ES_tradnl"/>
        </w:rPr>
        <w:t>realizar más intervenciones</w:t>
      </w:r>
      <w:r w:rsidRPr="00700ABB">
        <w:rPr>
          <w:rFonts w:cs="Calibri"/>
          <w:bCs/>
          <w:lang w:val="es-ES_tradnl"/>
        </w:rPr>
        <w:t>.</w:t>
      </w:r>
    </w:p>
    <w:p w14:paraId="385BAB65" w14:textId="77777777" w:rsidR="00A71D0D" w:rsidRPr="00700ABB" w:rsidRDefault="00A71D0D" w:rsidP="00CC696C">
      <w:pPr>
        <w:spacing w:after="0" w:line="240" w:lineRule="auto"/>
        <w:ind w:left="567" w:hanging="567"/>
        <w:rPr>
          <w:rFonts w:cs="Calibri"/>
          <w:bCs/>
          <w:lang w:val="es-ES_tradnl"/>
        </w:rPr>
      </w:pPr>
    </w:p>
    <w:p w14:paraId="2FCB17B6" w14:textId="77777777" w:rsidR="00A71D0D" w:rsidRPr="00700ABB" w:rsidRDefault="00A71D0D" w:rsidP="00CC696C">
      <w:pPr>
        <w:spacing w:after="0" w:line="240" w:lineRule="auto"/>
        <w:ind w:left="567" w:hanging="567"/>
        <w:rPr>
          <w:rFonts w:cs="Calibri"/>
          <w:bCs/>
          <w:lang w:val="es-ES_tradnl"/>
        </w:rPr>
      </w:pPr>
      <w:r w:rsidRPr="00700ABB">
        <w:rPr>
          <w:rFonts w:cs="Calibri"/>
          <w:bCs/>
          <w:lang w:val="es-ES_tradnl"/>
        </w:rPr>
        <w:t>32.</w:t>
      </w:r>
      <w:r w:rsidRPr="00700ABB">
        <w:rPr>
          <w:rFonts w:cs="Calibri"/>
          <w:b/>
          <w:bCs/>
          <w:lang w:val="es-ES_tradnl"/>
        </w:rPr>
        <w:tab/>
        <w:t>Kenya</w:t>
      </w:r>
      <w:r w:rsidRPr="00700ABB">
        <w:rPr>
          <w:rFonts w:cs="Calibri"/>
          <w:bCs/>
          <w:lang w:val="es-ES_tradnl"/>
        </w:rPr>
        <w:t xml:space="preserve"> y </w:t>
      </w:r>
      <w:r w:rsidRPr="00700ABB">
        <w:rPr>
          <w:rFonts w:cs="Calibri"/>
          <w:b/>
          <w:bCs/>
          <w:lang w:val="es-ES_tradnl"/>
        </w:rPr>
        <w:t xml:space="preserve">Sudáfrica </w:t>
      </w:r>
      <w:r w:rsidRPr="00700ABB">
        <w:rPr>
          <w:rFonts w:cs="Calibri"/>
          <w:bCs/>
          <w:lang w:val="es-ES_tradnl"/>
        </w:rPr>
        <w:t>indicaron su voluntad de ayudar a los autores de los proyectos de resolución a preparar un texto revisado.</w:t>
      </w:r>
    </w:p>
    <w:p w14:paraId="1D5968AD" w14:textId="77777777" w:rsidR="00A71D0D" w:rsidRPr="00700ABB" w:rsidRDefault="00A71D0D" w:rsidP="00CC696C">
      <w:pPr>
        <w:spacing w:after="0" w:line="240" w:lineRule="auto"/>
        <w:ind w:left="567" w:hanging="567"/>
        <w:rPr>
          <w:rFonts w:cs="Calibri"/>
          <w:bCs/>
          <w:lang w:val="es-ES_tradnl"/>
        </w:rPr>
      </w:pPr>
    </w:p>
    <w:p w14:paraId="0A117A3C" w14:textId="7E9C41ED" w:rsidR="00A71D0D" w:rsidRPr="00700ABB" w:rsidRDefault="00A71D0D" w:rsidP="00CC696C">
      <w:pPr>
        <w:spacing w:after="0" w:line="240" w:lineRule="auto"/>
        <w:ind w:left="567" w:hanging="567"/>
        <w:rPr>
          <w:rFonts w:cs="Calibri"/>
          <w:bCs/>
          <w:lang w:val="es-ES_tradnl"/>
        </w:rPr>
      </w:pPr>
      <w:r w:rsidRPr="00700ABB">
        <w:rPr>
          <w:rFonts w:cs="Calibri"/>
          <w:bCs/>
          <w:lang w:val="es-ES_tradnl"/>
        </w:rPr>
        <w:t>33.</w:t>
      </w:r>
      <w:r w:rsidRPr="00700ABB">
        <w:rPr>
          <w:rFonts w:cs="Calibri"/>
          <w:bCs/>
          <w:lang w:val="es-ES_tradnl"/>
        </w:rPr>
        <w:tab/>
        <w:t xml:space="preserve">El </w:t>
      </w:r>
      <w:r w:rsidRPr="00700ABB">
        <w:rPr>
          <w:rFonts w:cs="Calibri"/>
          <w:b/>
          <w:bCs/>
          <w:lang w:val="es-ES_tradnl"/>
        </w:rPr>
        <w:t>PNUMA</w:t>
      </w:r>
      <w:r w:rsidRPr="00700ABB">
        <w:rPr>
          <w:rFonts w:cs="Calibri"/>
          <w:bCs/>
          <w:lang w:val="es-ES_tradnl"/>
        </w:rPr>
        <w:t xml:space="preserve"> facilitó información sobre las decisiones pertinentes adoptadas por</w:t>
      </w:r>
      <w:r w:rsidR="001F3AAA">
        <w:rPr>
          <w:rFonts w:cs="Calibri"/>
          <w:bCs/>
          <w:lang w:val="es-ES_tradnl"/>
        </w:rPr>
        <w:t xml:space="preserve"> la Asamblea de las Naciones Unidas </w:t>
      </w:r>
      <w:r w:rsidR="00E96B4F">
        <w:rPr>
          <w:rFonts w:cs="Calibri"/>
          <w:bCs/>
          <w:lang w:val="es-ES_tradnl"/>
        </w:rPr>
        <w:t xml:space="preserve">para el Medio Ambiente </w:t>
      </w:r>
      <w:r w:rsidR="001F3AAA">
        <w:rPr>
          <w:rFonts w:cs="Calibri"/>
          <w:bCs/>
          <w:lang w:val="es-ES_tradnl"/>
        </w:rPr>
        <w:t>en su segunda y tercera reuni</w:t>
      </w:r>
      <w:r w:rsidR="000467E8">
        <w:rPr>
          <w:rFonts w:cs="Calibri"/>
          <w:bCs/>
          <w:lang w:val="es-ES_tradnl"/>
        </w:rPr>
        <w:t>ones</w:t>
      </w:r>
      <w:r w:rsidR="001F3AAA">
        <w:rPr>
          <w:rFonts w:cs="Calibri"/>
          <w:bCs/>
          <w:lang w:val="es-ES_tradnl"/>
        </w:rPr>
        <w:t xml:space="preserve"> (</w:t>
      </w:r>
      <w:r w:rsidRPr="00700ABB">
        <w:rPr>
          <w:rFonts w:cs="Calibri"/>
          <w:bCs/>
          <w:lang w:val="es-ES_tradnl"/>
        </w:rPr>
        <w:t>UNEA2 y UNEA3</w:t>
      </w:r>
      <w:r w:rsidR="001F3AAA">
        <w:rPr>
          <w:rFonts w:cs="Calibri"/>
          <w:bCs/>
          <w:lang w:val="es-ES_tradnl"/>
        </w:rPr>
        <w:t>)</w:t>
      </w:r>
      <w:r w:rsidRPr="00700ABB">
        <w:rPr>
          <w:rFonts w:cs="Calibri"/>
          <w:bCs/>
          <w:lang w:val="es-ES_tradnl"/>
        </w:rPr>
        <w:t>.</w:t>
      </w:r>
    </w:p>
    <w:p w14:paraId="5B8B0AEA" w14:textId="77777777" w:rsidR="00A71D0D" w:rsidRPr="00700ABB" w:rsidRDefault="00A71D0D" w:rsidP="00CC696C">
      <w:pPr>
        <w:spacing w:after="0" w:line="240" w:lineRule="auto"/>
        <w:ind w:left="567" w:hanging="567"/>
        <w:rPr>
          <w:rFonts w:cs="Calibri"/>
          <w:bCs/>
          <w:lang w:val="es-ES_tradnl"/>
        </w:rPr>
      </w:pPr>
    </w:p>
    <w:p w14:paraId="002E98EA" w14:textId="77777777" w:rsidR="00A71D0D" w:rsidRPr="00700ABB" w:rsidRDefault="00A71D0D" w:rsidP="00CC696C">
      <w:pPr>
        <w:spacing w:after="0" w:line="240" w:lineRule="auto"/>
        <w:ind w:left="567" w:hanging="567"/>
        <w:rPr>
          <w:rFonts w:cs="Calibri"/>
          <w:bCs/>
          <w:lang w:val="es-ES_tradnl"/>
        </w:rPr>
      </w:pPr>
      <w:r w:rsidRPr="00700ABB">
        <w:rPr>
          <w:rFonts w:cs="Calibri"/>
          <w:bCs/>
          <w:lang w:val="es-ES_tradnl"/>
        </w:rPr>
        <w:lastRenderedPageBreak/>
        <w:t>34.</w:t>
      </w:r>
      <w:r w:rsidRPr="00700ABB">
        <w:rPr>
          <w:rFonts w:cs="Calibri"/>
          <w:b/>
          <w:bCs/>
          <w:lang w:val="es-ES_tradnl"/>
        </w:rPr>
        <w:tab/>
        <w:t>Wetlands International</w:t>
      </w:r>
      <w:r w:rsidRPr="00700ABB">
        <w:rPr>
          <w:rFonts w:cs="Calibri"/>
          <w:bCs/>
          <w:lang w:val="es-ES_tradnl"/>
        </w:rPr>
        <w:t xml:space="preserve"> indicó que consideraba que faltaba el vínculo entre los </w:t>
      </w:r>
      <w:r w:rsidRPr="00700ABB">
        <w:rPr>
          <w:rFonts w:cs="Calibri"/>
          <w:bCs/>
          <w:u w:val="single"/>
          <w:lang w:val="es-ES_tradnl"/>
        </w:rPr>
        <w:t>humedales</w:t>
      </w:r>
      <w:r w:rsidRPr="00700ABB">
        <w:rPr>
          <w:rFonts w:cs="Calibri"/>
          <w:bCs/>
          <w:lang w:val="es-ES_tradnl"/>
        </w:rPr>
        <w:t>, la paz y la seguridad.</w:t>
      </w:r>
    </w:p>
    <w:p w14:paraId="16ACFDAF" w14:textId="77777777" w:rsidR="00A71D0D" w:rsidRPr="00700ABB" w:rsidRDefault="00A71D0D" w:rsidP="00CC696C">
      <w:pPr>
        <w:spacing w:after="0" w:line="240" w:lineRule="auto"/>
        <w:ind w:left="567" w:hanging="567"/>
        <w:rPr>
          <w:rFonts w:cs="Calibri"/>
          <w:bCs/>
          <w:lang w:val="es-ES_tradnl"/>
        </w:rPr>
      </w:pPr>
    </w:p>
    <w:p w14:paraId="058CF0A8" w14:textId="757B011D" w:rsidR="00A71D0D" w:rsidRPr="00700ABB" w:rsidRDefault="00A71D0D" w:rsidP="00CC696C">
      <w:pPr>
        <w:spacing w:after="0" w:line="240" w:lineRule="auto"/>
        <w:ind w:left="567" w:hanging="567"/>
        <w:rPr>
          <w:rFonts w:cs="Calibri"/>
          <w:bCs/>
          <w:lang w:val="es-ES_tradnl"/>
        </w:rPr>
      </w:pPr>
      <w:r w:rsidRPr="00700ABB">
        <w:rPr>
          <w:rFonts w:cs="Calibri"/>
          <w:bCs/>
          <w:lang w:val="es-ES_tradnl"/>
        </w:rPr>
        <w:t>35.</w:t>
      </w:r>
      <w:r w:rsidRPr="00700ABB">
        <w:rPr>
          <w:rFonts w:cs="Calibri"/>
          <w:bCs/>
          <w:lang w:val="es-ES_tradnl"/>
        </w:rPr>
        <w:tab/>
      </w:r>
      <w:r w:rsidR="000467E8">
        <w:rPr>
          <w:rFonts w:cs="Calibri"/>
          <w:bCs/>
          <w:lang w:val="es-ES_tradnl"/>
        </w:rPr>
        <w:t>Por invitación de la</w:t>
      </w:r>
      <w:r w:rsidRPr="00700ABB">
        <w:rPr>
          <w:rFonts w:cs="Calibri"/>
          <w:bCs/>
          <w:lang w:val="es-ES_tradnl"/>
        </w:rPr>
        <w:t xml:space="preserve"> </w:t>
      </w:r>
      <w:r w:rsidRPr="000467E8">
        <w:rPr>
          <w:rFonts w:cs="Calibri"/>
          <w:bCs/>
          <w:lang w:val="es-ES_tradnl"/>
        </w:rPr>
        <w:t>Presidencia</w:t>
      </w:r>
      <w:r w:rsidR="000467E8">
        <w:rPr>
          <w:rFonts w:cs="Calibri"/>
          <w:bCs/>
          <w:lang w:val="es-ES_tradnl"/>
        </w:rPr>
        <w:t xml:space="preserve">, el </w:t>
      </w:r>
      <w:r w:rsidR="000467E8" w:rsidRPr="000467E8">
        <w:rPr>
          <w:rFonts w:cs="Calibri"/>
          <w:b/>
          <w:bCs/>
          <w:lang w:val="es-ES_tradnl"/>
        </w:rPr>
        <w:t>Comité Permanente</w:t>
      </w:r>
      <w:r w:rsidR="000467E8">
        <w:rPr>
          <w:rFonts w:cs="Calibri"/>
          <w:bCs/>
          <w:lang w:val="es-ES_tradnl"/>
        </w:rPr>
        <w:t xml:space="preserve"> pidió </w:t>
      </w:r>
      <w:r w:rsidRPr="00700ABB">
        <w:rPr>
          <w:rFonts w:cs="Calibri"/>
          <w:bCs/>
          <w:lang w:val="es-ES_tradnl"/>
        </w:rPr>
        <w:t>al Senegal que presidiera un grupo de trabajo de composición abierta que tuviera en cuenta las opiniones expresadas y presentara un texto revisado al Comité Permanente.</w:t>
      </w:r>
    </w:p>
    <w:p w14:paraId="0AF902DB" w14:textId="77777777" w:rsidR="00A71D0D" w:rsidRDefault="00A71D0D" w:rsidP="00A71D0D">
      <w:pPr>
        <w:spacing w:after="0" w:line="240" w:lineRule="auto"/>
        <w:contextualSpacing/>
        <w:rPr>
          <w:rFonts w:cs="Calibri"/>
          <w:bCs/>
          <w:lang w:val="es-ES_tradnl"/>
        </w:rPr>
      </w:pPr>
    </w:p>
    <w:p w14:paraId="3CE8246A" w14:textId="77777777" w:rsidR="0023510A" w:rsidRPr="00700ABB" w:rsidRDefault="0023510A" w:rsidP="00A71D0D">
      <w:pPr>
        <w:spacing w:after="0" w:line="240" w:lineRule="auto"/>
        <w:contextualSpacing/>
        <w:rPr>
          <w:rFonts w:cs="Calibri"/>
          <w:bCs/>
          <w:lang w:val="es-ES_tradnl"/>
        </w:rPr>
      </w:pPr>
    </w:p>
    <w:p w14:paraId="0DEF3C79" w14:textId="77777777" w:rsidR="00A71D0D" w:rsidRPr="00700ABB" w:rsidRDefault="00A71D0D" w:rsidP="00A71D0D">
      <w:pPr>
        <w:pBdr>
          <w:top w:val="single" w:sz="4" w:space="3" w:color="auto"/>
          <w:left w:val="single" w:sz="4" w:space="4" w:color="auto"/>
          <w:bottom w:val="single" w:sz="4" w:space="3" w:color="auto"/>
          <w:right w:val="single" w:sz="4" w:space="4" w:color="auto"/>
        </w:pBdr>
        <w:spacing w:after="0" w:line="240" w:lineRule="auto"/>
        <w:contextualSpacing/>
        <w:outlineLvl w:val="0"/>
        <w:rPr>
          <w:rFonts w:cs="Calibri"/>
          <w:bCs/>
          <w:lang w:val="es-ES_tradnl"/>
        </w:rPr>
      </w:pPr>
      <w:r w:rsidRPr="00700ABB">
        <w:rPr>
          <w:rFonts w:cs="Calibri"/>
          <w:bCs/>
          <w:lang w:val="es-ES_tradnl"/>
        </w:rPr>
        <w:t>Punto 21.2 del orden del día. Proyecto de resolución sobre los valores culturales</w:t>
      </w:r>
      <w:r>
        <w:rPr>
          <w:rFonts w:cs="Calibri"/>
          <w:bCs/>
          <w:lang w:val="es-ES_tradnl"/>
        </w:rPr>
        <w:t>,</w:t>
      </w:r>
      <w:r w:rsidRPr="00700ABB">
        <w:rPr>
          <w:rFonts w:cs="Calibri"/>
          <w:bCs/>
          <w:lang w:val="es-ES_tradnl"/>
        </w:rPr>
        <w:t xml:space="preserve"> las comunidades locales y la mitigación del cambio climático y la adaptación a este en los humedales (presentado por Burkina Faso, el Senegal y Túnez)</w:t>
      </w:r>
    </w:p>
    <w:p w14:paraId="2DEF9A5F" w14:textId="77777777" w:rsidR="00A71D0D" w:rsidRPr="00700ABB" w:rsidRDefault="00A71D0D" w:rsidP="00A71D0D">
      <w:pPr>
        <w:spacing w:after="0" w:line="240" w:lineRule="auto"/>
        <w:contextualSpacing/>
        <w:rPr>
          <w:rFonts w:cs="Calibri"/>
          <w:bCs/>
          <w:lang w:val="es-ES_tradnl"/>
        </w:rPr>
      </w:pPr>
    </w:p>
    <w:p w14:paraId="5C02052F" w14:textId="77777777" w:rsidR="00A71D0D" w:rsidRPr="00700ABB" w:rsidRDefault="00A71D0D" w:rsidP="00CC696C">
      <w:pPr>
        <w:spacing w:after="0" w:line="240" w:lineRule="auto"/>
        <w:ind w:left="567" w:hanging="567"/>
        <w:rPr>
          <w:rFonts w:cs="Calibri"/>
          <w:bCs/>
          <w:lang w:val="es-ES_tradnl"/>
        </w:rPr>
      </w:pPr>
      <w:r w:rsidRPr="00700ABB">
        <w:rPr>
          <w:rFonts w:cs="Calibri"/>
          <w:bCs/>
          <w:lang w:val="es-ES_tradnl"/>
        </w:rPr>
        <w:t>36.</w:t>
      </w:r>
      <w:r w:rsidRPr="00700ABB">
        <w:rPr>
          <w:rFonts w:cs="Calibri"/>
          <w:bCs/>
          <w:lang w:val="es-ES_tradnl"/>
        </w:rPr>
        <w:tab/>
        <w:t xml:space="preserve">El documento Doc. SC54-21.2 fue presentado brevemente por el </w:t>
      </w:r>
      <w:r w:rsidRPr="00700ABB">
        <w:rPr>
          <w:rFonts w:cs="Calibri"/>
          <w:b/>
          <w:bCs/>
          <w:lang w:val="es-ES_tradnl"/>
        </w:rPr>
        <w:t>Senegal</w:t>
      </w:r>
      <w:r w:rsidRPr="00700ABB">
        <w:rPr>
          <w:rFonts w:cs="Calibri"/>
          <w:bCs/>
          <w:lang w:val="es-ES_tradnl"/>
        </w:rPr>
        <w:t>.</w:t>
      </w:r>
    </w:p>
    <w:p w14:paraId="548DC3D9" w14:textId="77777777" w:rsidR="00A71D0D" w:rsidRPr="00700ABB" w:rsidRDefault="00A71D0D" w:rsidP="00CC696C">
      <w:pPr>
        <w:spacing w:after="0" w:line="240" w:lineRule="auto"/>
        <w:ind w:left="567" w:hanging="567"/>
        <w:rPr>
          <w:rFonts w:cs="Calibri"/>
          <w:bCs/>
          <w:lang w:val="es-ES_tradnl"/>
        </w:rPr>
      </w:pPr>
    </w:p>
    <w:p w14:paraId="5D9F4BA0" w14:textId="77777777" w:rsidR="00A71D0D" w:rsidRPr="00700ABB" w:rsidRDefault="00A71D0D" w:rsidP="00CC696C">
      <w:pPr>
        <w:spacing w:after="0" w:line="240" w:lineRule="auto"/>
        <w:ind w:left="567" w:hanging="567"/>
        <w:rPr>
          <w:rFonts w:cs="Calibri"/>
          <w:bCs/>
          <w:lang w:val="es-ES_tradnl"/>
        </w:rPr>
      </w:pPr>
      <w:r w:rsidRPr="00700ABB">
        <w:rPr>
          <w:rFonts w:cs="Calibri"/>
          <w:bCs/>
          <w:lang w:val="es-ES_tradnl"/>
        </w:rPr>
        <w:t>37.</w:t>
      </w:r>
      <w:r w:rsidRPr="00700ABB">
        <w:rPr>
          <w:rFonts w:cs="Calibri"/>
          <w:bCs/>
          <w:lang w:val="es-ES_tradnl"/>
        </w:rPr>
        <w:tab/>
        <w:t xml:space="preserve">Durante el debate, realizaron observaciones concretas y propusieron cambios </w:t>
      </w:r>
      <w:r w:rsidRPr="00700ABB">
        <w:rPr>
          <w:rFonts w:cs="Calibri"/>
          <w:b/>
          <w:bCs/>
          <w:lang w:val="es-ES_tradnl"/>
        </w:rPr>
        <w:t>Cuba</w:t>
      </w:r>
      <w:r w:rsidRPr="00700ABB">
        <w:rPr>
          <w:rFonts w:cs="Calibri"/>
          <w:bCs/>
          <w:lang w:val="es-ES_tradnl"/>
        </w:rPr>
        <w:t xml:space="preserve">, </w:t>
      </w:r>
      <w:r w:rsidRPr="00700ABB">
        <w:rPr>
          <w:rFonts w:cs="Calibri"/>
          <w:b/>
          <w:bCs/>
          <w:lang w:val="es-ES_tradnl"/>
        </w:rPr>
        <w:t>Eslovenia</w:t>
      </w:r>
      <w:r w:rsidRPr="00700ABB">
        <w:rPr>
          <w:rFonts w:cs="Calibri"/>
          <w:bCs/>
          <w:lang w:val="es-ES_tradnl"/>
        </w:rPr>
        <w:t xml:space="preserve">, los </w:t>
      </w:r>
      <w:r w:rsidRPr="00700ABB">
        <w:rPr>
          <w:rFonts w:cs="Calibri"/>
          <w:b/>
          <w:bCs/>
          <w:lang w:val="es-ES_tradnl"/>
        </w:rPr>
        <w:t xml:space="preserve">Estados Unidos de América </w:t>
      </w:r>
      <w:r w:rsidRPr="00700ABB">
        <w:rPr>
          <w:rFonts w:cs="Calibri"/>
          <w:bCs/>
          <w:lang w:val="es-ES_tradnl"/>
        </w:rPr>
        <w:t xml:space="preserve">(entre otras cosas sobre la coherencia entre los proyectos de resolución para la COP13 en su conjunto), el </w:t>
      </w:r>
      <w:r w:rsidRPr="00700ABB">
        <w:rPr>
          <w:rFonts w:cs="Calibri"/>
          <w:b/>
          <w:bCs/>
          <w:lang w:val="es-ES_tradnl"/>
        </w:rPr>
        <w:t>Senegal</w:t>
      </w:r>
      <w:r w:rsidRPr="00700ABB">
        <w:rPr>
          <w:rFonts w:cs="Calibri"/>
          <w:bCs/>
          <w:lang w:val="es-ES_tradnl"/>
        </w:rPr>
        <w:t xml:space="preserve">, el </w:t>
      </w:r>
      <w:r w:rsidRPr="00700ABB">
        <w:rPr>
          <w:rFonts w:cs="Calibri"/>
          <w:b/>
          <w:bCs/>
          <w:lang w:val="es-ES_tradnl"/>
        </w:rPr>
        <w:t>Uruguay</w:t>
      </w:r>
      <w:r w:rsidRPr="00700ABB">
        <w:rPr>
          <w:rFonts w:cs="Calibri"/>
          <w:bCs/>
          <w:lang w:val="es-ES_tradnl"/>
        </w:rPr>
        <w:t xml:space="preserve"> y la </w:t>
      </w:r>
      <w:r w:rsidRPr="00700ABB">
        <w:rPr>
          <w:rFonts w:cs="Calibri"/>
          <w:b/>
          <w:bCs/>
          <w:lang w:val="es-ES_tradnl"/>
        </w:rPr>
        <w:t>Presidencia del GECT</w:t>
      </w:r>
      <w:r w:rsidRPr="00700ABB">
        <w:rPr>
          <w:rFonts w:cs="Calibri"/>
          <w:bCs/>
          <w:lang w:val="es-ES_tradnl"/>
        </w:rPr>
        <w:t>.</w:t>
      </w:r>
    </w:p>
    <w:p w14:paraId="43251344" w14:textId="77777777" w:rsidR="00A71D0D" w:rsidRPr="00700ABB" w:rsidRDefault="00A71D0D" w:rsidP="00CC696C">
      <w:pPr>
        <w:spacing w:after="0" w:line="240" w:lineRule="auto"/>
        <w:ind w:left="567" w:hanging="567"/>
        <w:rPr>
          <w:rFonts w:cs="Calibri"/>
          <w:bCs/>
          <w:lang w:val="es-ES_tradnl"/>
        </w:rPr>
      </w:pPr>
    </w:p>
    <w:p w14:paraId="0060DEE4" w14:textId="77777777" w:rsidR="00A71D0D" w:rsidRPr="00700ABB" w:rsidRDefault="00A71D0D" w:rsidP="00CC696C">
      <w:pPr>
        <w:spacing w:after="0" w:line="240" w:lineRule="auto"/>
        <w:ind w:left="567" w:hanging="567"/>
        <w:rPr>
          <w:rFonts w:cs="Calibri"/>
          <w:bCs/>
          <w:lang w:val="es-ES_tradnl"/>
        </w:rPr>
      </w:pPr>
      <w:r w:rsidRPr="00700ABB">
        <w:rPr>
          <w:rFonts w:cs="Calibri"/>
          <w:bCs/>
          <w:lang w:val="es-ES_tradnl"/>
        </w:rPr>
        <w:t>38.</w:t>
      </w:r>
      <w:r w:rsidRPr="00700ABB">
        <w:rPr>
          <w:rFonts w:cs="Calibri"/>
          <w:bCs/>
          <w:lang w:val="es-ES_tradnl"/>
        </w:rPr>
        <w:tab/>
        <w:t xml:space="preserve">En respuesta a una de las cuestiones señaladas por el Senegal y Eslovenia, la </w:t>
      </w:r>
      <w:r w:rsidRPr="00700ABB">
        <w:rPr>
          <w:rFonts w:cs="Calibri"/>
          <w:b/>
          <w:bCs/>
          <w:lang w:val="es-ES_tradnl"/>
        </w:rPr>
        <w:t>Secretaria General</w:t>
      </w:r>
      <w:r w:rsidRPr="00700ABB">
        <w:rPr>
          <w:rFonts w:cs="Calibri"/>
          <w:bCs/>
          <w:lang w:val="es-ES_tradnl"/>
        </w:rPr>
        <w:t xml:space="preserve"> propuso que se aplazara el debate sobre la Red de Cultura de Ramsar hasta el punto 11.3 del orden del día.</w:t>
      </w:r>
    </w:p>
    <w:p w14:paraId="1F53735F" w14:textId="77777777" w:rsidR="00A71D0D" w:rsidRPr="00700ABB" w:rsidRDefault="00A71D0D" w:rsidP="00CC696C">
      <w:pPr>
        <w:spacing w:after="0" w:line="240" w:lineRule="auto"/>
        <w:ind w:left="567" w:hanging="567"/>
        <w:rPr>
          <w:rFonts w:cs="Calibri"/>
          <w:bCs/>
          <w:lang w:val="es-ES_tradnl"/>
        </w:rPr>
      </w:pPr>
    </w:p>
    <w:p w14:paraId="5F7DD33C" w14:textId="05415A49" w:rsidR="00A71D0D" w:rsidRPr="00700ABB" w:rsidRDefault="00A71D0D" w:rsidP="00CC696C">
      <w:pPr>
        <w:spacing w:after="0" w:line="240" w:lineRule="auto"/>
        <w:ind w:left="567" w:hanging="567"/>
        <w:rPr>
          <w:rFonts w:cs="Calibri"/>
          <w:bCs/>
          <w:lang w:val="es-ES_tradnl"/>
        </w:rPr>
      </w:pPr>
      <w:r w:rsidRPr="00700ABB">
        <w:rPr>
          <w:rFonts w:cs="Calibri"/>
          <w:bCs/>
          <w:lang w:val="es-ES_tradnl"/>
        </w:rPr>
        <w:t>39.</w:t>
      </w:r>
      <w:r w:rsidRPr="00700ABB">
        <w:rPr>
          <w:rFonts w:cs="Calibri"/>
          <w:bCs/>
          <w:lang w:val="es-ES_tradnl"/>
        </w:rPr>
        <w:tab/>
      </w:r>
      <w:r w:rsidR="009B0C52">
        <w:rPr>
          <w:rFonts w:cs="Calibri"/>
          <w:bCs/>
          <w:lang w:val="es-ES_tradnl"/>
        </w:rPr>
        <w:t>Por invitación de la</w:t>
      </w:r>
      <w:r w:rsidRPr="00700ABB">
        <w:rPr>
          <w:rFonts w:cs="Calibri"/>
          <w:bCs/>
          <w:lang w:val="es-ES_tradnl"/>
        </w:rPr>
        <w:t xml:space="preserve"> </w:t>
      </w:r>
      <w:r w:rsidRPr="009B0C52">
        <w:rPr>
          <w:rFonts w:cs="Calibri"/>
          <w:bCs/>
          <w:lang w:val="es-ES_tradnl"/>
        </w:rPr>
        <w:t>Presidencia</w:t>
      </w:r>
      <w:r w:rsidR="009B0C52">
        <w:rPr>
          <w:rFonts w:cs="Calibri"/>
          <w:bCs/>
          <w:lang w:val="es-ES_tradnl"/>
        </w:rPr>
        <w:t xml:space="preserve">, el </w:t>
      </w:r>
      <w:r w:rsidR="009B0C52" w:rsidRPr="009B0C52">
        <w:rPr>
          <w:rFonts w:cs="Calibri"/>
          <w:b/>
          <w:bCs/>
          <w:lang w:val="es-ES_tradnl"/>
        </w:rPr>
        <w:t>Comité Permanente</w:t>
      </w:r>
      <w:r w:rsidRPr="00700ABB">
        <w:rPr>
          <w:rFonts w:cs="Calibri"/>
          <w:bCs/>
          <w:lang w:val="es-ES_tradnl"/>
        </w:rPr>
        <w:t xml:space="preserve"> pidió a Eslovenia que presidiera un grupo de “Amigos de la Presidencia” para preparar un texto revisado que pudiera ser examinado para el Comité. Se pidió a las Partes y a los observadores que habían realizado comentarios concretos que los enviaran a la Secretaría antes del final del día para que se pudieran facilitar al grupo.</w:t>
      </w:r>
    </w:p>
    <w:p w14:paraId="791D9736" w14:textId="77777777" w:rsidR="00A71D0D" w:rsidRDefault="00A71D0D" w:rsidP="00A71D0D">
      <w:pPr>
        <w:spacing w:after="0" w:line="240" w:lineRule="auto"/>
        <w:rPr>
          <w:rFonts w:asciiTheme="majorHAnsi" w:hAnsiTheme="majorHAnsi"/>
          <w:bCs/>
          <w:lang w:val="es-ES_tradnl"/>
        </w:rPr>
      </w:pPr>
    </w:p>
    <w:p w14:paraId="30C9CE66" w14:textId="77777777" w:rsidR="0023510A" w:rsidRPr="00700ABB" w:rsidRDefault="0023510A" w:rsidP="00A71D0D">
      <w:pPr>
        <w:spacing w:after="0" w:line="240" w:lineRule="auto"/>
        <w:rPr>
          <w:rFonts w:asciiTheme="majorHAnsi" w:hAnsiTheme="majorHAnsi"/>
          <w:bCs/>
          <w:lang w:val="es-ES_tradnl"/>
        </w:rPr>
      </w:pPr>
    </w:p>
    <w:p w14:paraId="7F3EDA77" w14:textId="7977475A" w:rsidR="00A71D0D" w:rsidRPr="00700ABB" w:rsidRDefault="005F131E" w:rsidP="00A71D0D">
      <w:pPr>
        <w:pBdr>
          <w:top w:val="single" w:sz="4" w:space="3" w:color="auto"/>
          <w:left w:val="single" w:sz="4" w:space="4" w:color="auto"/>
          <w:bottom w:val="single" w:sz="4" w:space="3" w:color="auto"/>
          <w:right w:val="single" w:sz="4" w:space="4" w:color="auto"/>
        </w:pBdr>
        <w:spacing w:after="0" w:line="240" w:lineRule="auto"/>
        <w:contextualSpacing/>
        <w:outlineLvl w:val="0"/>
        <w:rPr>
          <w:rFonts w:cs="Calibri"/>
          <w:bCs/>
          <w:lang w:val="es-ES_tradnl"/>
        </w:rPr>
      </w:pPr>
      <w:r>
        <w:rPr>
          <w:rFonts w:cs="Calibri"/>
          <w:bCs/>
          <w:lang w:val="es-ES_tradnl"/>
        </w:rPr>
        <w:t xml:space="preserve">Punto </w:t>
      </w:r>
      <w:r w:rsidR="00A71D0D" w:rsidRPr="00700ABB">
        <w:rPr>
          <w:rFonts w:cs="Calibri"/>
          <w:bCs/>
          <w:lang w:val="es-ES_tradnl"/>
        </w:rPr>
        <w:t>21.12</w:t>
      </w:r>
      <w:r>
        <w:rPr>
          <w:rFonts w:cs="Calibri"/>
          <w:bCs/>
          <w:lang w:val="es-ES_tradnl"/>
        </w:rPr>
        <w:t xml:space="preserve"> del orden del día:</w:t>
      </w:r>
      <w:r w:rsidR="00A71D0D" w:rsidRPr="00700ABB">
        <w:rPr>
          <w:rFonts w:cs="Calibri"/>
          <w:bCs/>
          <w:lang w:val="es-ES_tradnl"/>
        </w:rPr>
        <w:t xml:space="preserve"> Proyecto de resolución sobre la urbanización, el cambio climático y los humedales sostenibles (presentado por los Emiratos Árabes Unidos)</w:t>
      </w:r>
    </w:p>
    <w:p w14:paraId="294FFE25" w14:textId="77777777" w:rsidR="00A71D0D" w:rsidRPr="00700ABB" w:rsidRDefault="00A71D0D" w:rsidP="00A71D0D">
      <w:pPr>
        <w:spacing w:after="0" w:line="240" w:lineRule="auto"/>
        <w:contextualSpacing/>
        <w:rPr>
          <w:rFonts w:cs="Calibri"/>
          <w:bCs/>
          <w:lang w:val="es-ES_tradnl"/>
        </w:rPr>
      </w:pPr>
    </w:p>
    <w:p w14:paraId="7CD58F1B" w14:textId="77777777" w:rsidR="00A71D0D" w:rsidRPr="00700ABB" w:rsidRDefault="00A71D0D" w:rsidP="00CC696C">
      <w:pPr>
        <w:spacing w:after="0" w:line="240" w:lineRule="auto"/>
        <w:ind w:left="567" w:hanging="567"/>
        <w:rPr>
          <w:rFonts w:cs="Calibri"/>
          <w:bCs/>
          <w:lang w:val="es-ES_tradnl"/>
        </w:rPr>
      </w:pPr>
      <w:r w:rsidRPr="00700ABB">
        <w:rPr>
          <w:rFonts w:cs="Calibri"/>
          <w:bCs/>
          <w:lang w:val="es-ES_tradnl"/>
        </w:rPr>
        <w:t>40.</w:t>
      </w:r>
      <w:r w:rsidRPr="00700ABB">
        <w:rPr>
          <w:rFonts w:cs="Calibri"/>
          <w:bCs/>
          <w:lang w:val="es-ES_tradnl"/>
        </w:rPr>
        <w:tab/>
        <w:t xml:space="preserve">El documento Doc. SC54-21.12 fue presentado brevemente por los </w:t>
      </w:r>
      <w:r w:rsidRPr="00700ABB">
        <w:rPr>
          <w:rFonts w:cs="Calibri"/>
          <w:b/>
          <w:bCs/>
          <w:lang w:val="es-ES_tradnl"/>
        </w:rPr>
        <w:t>Emiratos Árabes Unidos</w:t>
      </w:r>
      <w:r w:rsidRPr="00700ABB">
        <w:rPr>
          <w:rFonts w:cs="Calibri"/>
          <w:bCs/>
          <w:lang w:val="es-ES_tradnl"/>
        </w:rPr>
        <w:t>.</w:t>
      </w:r>
    </w:p>
    <w:p w14:paraId="27DFEB75" w14:textId="77777777" w:rsidR="00A71D0D" w:rsidRPr="00700ABB" w:rsidRDefault="00A71D0D" w:rsidP="00CC696C">
      <w:pPr>
        <w:spacing w:after="0" w:line="240" w:lineRule="auto"/>
        <w:ind w:left="567" w:hanging="567"/>
        <w:rPr>
          <w:rFonts w:cs="Calibri"/>
          <w:bCs/>
          <w:lang w:val="es-ES_tradnl"/>
        </w:rPr>
      </w:pPr>
    </w:p>
    <w:p w14:paraId="5458A9AA" w14:textId="77777777" w:rsidR="00A71D0D" w:rsidRPr="00700ABB" w:rsidRDefault="00A71D0D" w:rsidP="00CC696C">
      <w:pPr>
        <w:spacing w:after="0" w:line="240" w:lineRule="auto"/>
        <w:ind w:left="567" w:hanging="567"/>
        <w:rPr>
          <w:rFonts w:cs="Calibri"/>
          <w:bCs/>
          <w:lang w:val="es-ES_tradnl"/>
        </w:rPr>
      </w:pPr>
      <w:r w:rsidRPr="00700ABB">
        <w:rPr>
          <w:rFonts w:cs="Calibri"/>
          <w:bCs/>
          <w:lang w:val="es-ES_tradnl"/>
        </w:rPr>
        <w:t>41.</w:t>
      </w:r>
      <w:r w:rsidRPr="00700ABB">
        <w:rPr>
          <w:rFonts w:cs="Calibri"/>
          <w:bCs/>
          <w:lang w:val="es-ES_tradnl"/>
        </w:rPr>
        <w:tab/>
      </w:r>
      <w:r w:rsidRPr="00700ABB">
        <w:rPr>
          <w:rFonts w:cs="Calibri"/>
          <w:b/>
          <w:bCs/>
          <w:lang w:val="es-ES_tradnl"/>
        </w:rPr>
        <w:t>Omán</w:t>
      </w:r>
      <w:r w:rsidRPr="00700ABB">
        <w:rPr>
          <w:rFonts w:cs="Calibri"/>
          <w:bCs/>
          <w:lang w:val="es-ES_tradnl"/>
        </w:rPr>
        <w:t xml:space="preserve"> apoyó el proyecto de resolución.</w:t>
      </w:r>
    </w:p>
    <w:p w14:paraId="6871C781" w14:textId="77777777" w:rsidR="00A71D0D" w:rsidRPr="00700ABB" w:rsidRDefault="00A71D0D" w:rsidP="00CC696C">
      <w:pPr>
        <w:spacing w:after="0" w:line="240" w:lineRule="auto"/>
        <w:ind w:left="567" w:hanging="567"/>
        <w:rPr>
          <w:rFonts w:cs="Calibri"/>
          <w:bCs/>
          <w:lang w:val="es-ES_tradnl"/>
        </w:rPr>
      </w:pPr>
    </w:p>
    <w:p w14:paraId="6FFF9D84" w14:textId="77777777" w:rsidR="00A71D0D" w:rsidRPr="00700ABB" w:rsidRDefault="00A71D0D" w:rsidP="00CC696C">
      <w:pPr>
        <w:spacing w:after="0" w:line="240" w:lineRule="auto"/>
        <w:ind w:left="567" w:hanging="567"/>
        <w:rPr>
          <w:rFonts w:cs="Calibri"/>
          <w:bCs/>
          <w:lang w:val="es-ES_tradnl"/>
        </w:rPr>
      </w:pPr>
      <w:r w:rsidRPr="00700ABB">
        <w:rPr>
          <w:rFonts w:cs="Calibri"/>
          <w:bCs/>
          <w:lang w:val="es-ES_tradnl"/>
        </w:rPr>
        <w:t>42.</w:t>
      </w:r>
      <w:r w:rsidRPr="00700ABB">
        <w:rPr>
          <w:rFonts w:cs="Calibri"/>
          <w:bCs/>
          <w:lang w:val="es-ES_tradnl"/>
        </w:rPr>
        <w:tab/>
        <w:t xml:space="preserve">Propusieron modificaciones </w:t>
      </w:r>
      <w:r w:rsidRPr="00700ABB">
        <w:rPr>
          <w:rFonts w:cs="Calibri"/>
          <w:b/>
          <w:bCs/>
          <w:lang w:val="es-ES_tradnl"/>
        </w:rPr>
        <w:t>Austria</w:t>
      </w:r>
      <w:r w:rsidRPr="00700ABB">
        <w:rPr>
          <w:rFonts w:cs="Calibri"/>
          <w:bCs/>
          <w:lang w:val="es-ES_tradnl"/>
        </w:rPr>
        <w:t>, en nombre de la región de Europa, el</w:t>
      </w:r>
      <w:r w:rsidRPr="00700ABB">
        <w:rPr>
          <w:rFonts w:cs="Calibri"/>
          <w:b/>
          <w:bCs/>
          <w:lang w:val="es-ES_tradnl"/>
        </w:rPr>
        <w:t xml:space="preserve"> Canadá</w:t>
      </w:r>
      <w:r w:rsidRPr="00700ABB">
        <w:rPr>
          <w:rFonts w:cs="Calibri"/>
          <w:bCs/>
          <w:lang w:val="es-ES_tradnl"/>
        </w:rPr>
        <w:t xml:space="preserve">, </w:t>
      </w:r>
      <w:r w:rsidRPr="00700ABB">
        <w:rPr>
          <w:rFonts w:cs="Calibri"/>
          <w:b/>
          <w:bCs/>
          <w:lang w:val="es-ES_tradnl"/>
        </w:rPr>
        <w:t>Colombia</w:t>
      </w:r>
      <w:r w:rsidRPr="00700ABB">
        <w:rPr>
          <w:rFonts w:cs="Calibri"/>
          <w:bCs/>
          <w:lang w:val="es-ES_tradnl"/>
        </w:rPr>
        <w:t xml:space="preserve">, </w:t>
      </w:r>
      <w:r w:rsidRPr="00700ABB">
        <w:rPr>
          <w:rFonts w:cs="Calibri"/>
          <w:b/>
          <w:bCs/>
          <w:lang w:val="es-ES_tradnl"/>
        </w:rPr>
        <w:t>Eslovenia</w:t>
      </w:r>
      <w:r w:rsidRPr="00700ABB">
        <w:rPr>
          <w:rFonts w:cs="Calibri"/>
          <w:bCs/>
          <w:lang w:val="es-ES_tradnl"/>
        </w:rPr>
        <w:t xml:space="preserve">, los </w:t>
      </w:r>
      <w:r w:rsidRPr="00700ABB">
        <w:rPr>
          <w:rFonts w:cs="Calibri"/>
          <w:b/>
          <w:bCs/>
          <w:lang w:val="es-ES_tradnl"/>
        </w:rPr>
        <w:t>Estados Unidos de América</w:t>
      </w:r>
      <w:r w:rsidRPr="00700ABB">
        <w:rPr>
          <w:rFonts w:cs="Calibri"/>
          <w:bCs/>
          <w:lang w:val="es-ES_tradnl"/>
        </w:rPr>
        <w:t xml:space="preserve">, </w:t>
      </w:r>
      <w:r w:rsidRPr="00700ABB">
        <w:rPr>
          <w:rFonts w:cs="Calibri"/>
          <w:b/>
          <w:bCs/>
          <w:lang w:val="es-ES_tradnl"/>
        </w:rPr>
        <w:t>Francia</w:t>
      </w:r>
      <w:r w:rsidRPr="00700ABB">
        <w:rPr>
          <w:rFonts w:cs="Calibri"/>
          <w:bCs/>
          <w:lang w:val="es-ES_tradnl"/>
        </w:rPr>
        <w:t xml:space="preserve">, el </w:t>
      </w:r>
      <w:r w:rsidRPr="00700ABB">
        <w:rPr>
          <w:rFonts w:cs="Calibri"/>
          <w:b/>
          <w:bCs/>
          <w:lang w:val="es-ES_tradnl"/>
        </w:rPr>
        <w:t>Senegal</w:t>
      </w:r>
      <w:r w:rsidRPr="00700ABB">
        <w:rPr>
          <w:rFonts w:cs="Calibri"/>
          <w:bCs/>
          <w:lang w:val="es-ES_tradnl"/>
        </w:rPr>
        <w:t xml:space="preserve">, el </w:t>
      </w:r>
      <w:r w:rsidRPr="00700ABB">
        <w:rPr>
          <w:rFonts w:cs="Calibri"/>
          <w:b/>
          <w:bCs/>
          <w:lang w:val="es-ES_tradnl"/>
        </w:rPr>
        <w:t>Uruguay</w:t>
      </w:r>
      <w:r w:rsidRPr="00700ABB">
        <w:rPr>
          <w:rFonts w:cs="Calibri"/>
          <w:bCs/>
          <w:lang w:val="es-ES_tradnl"/>
        </w:rPr>
        <w:t xml:space="preserve"> (apoyado por </w:t>
      </w:r>
      <w:r w:rsidRPr="00700ABB">
        <w:rPr>
          <w:rFonts w:cs="Calibri"/>
          <w:b/>
          <w:bCs/>
          <w:lang w:val="es-ES_tradnl"/>
        </w:rPr>
        <w:t>Cuba</w:t>
      </w:r>
      <w:r w:rsidRPr="00700ABB">
        <w:rPr>
          <w:rFonts w:cs="Calibri"/>
          <w:bCs/>
          <w:lang w:val="es-ES_tradnl"/>
        </w:rPr>
        <w:t xml:space="preserve">), la </w:t>
      </w:r>
      <w:r w:rsidRPr="00700ABB">
        <w:rPr>
          <w:rFonts w:cs="Calibri"/>
          <w:b/>
          <w:bCs/>
          <w:lang w:val="es-ES_tradnl"/>
        </w:rPr>
        <w:t xml:space="preserve">Presidencia del GECT </w:t>
      </w:r>
      <w:r w:rsidRPr="00700ABB">
        <w:rPr>
          <w:rFonts w:cs="Calibri"/>
          <w:bCs/>
          <w:lang w:val="es-ES_tradnl"/>
        </w:rPr>
        <w:t>y</w:t>
      </w:r>
      <w:r w:rsidRPr="00700ABB">
        <w:rPr>
          <w:rFonts w:cs="Calibri"/>
          <w:b/>
          <w:bCs/>
          <w:lang w:val="es-ES_tradnl"/>
        </w:rPr>
        <w:t xml:space="preserve"> WWT</w:t>
      </w:r>
      <w:r w:rsidRPr="00700ABB">
        <w:rPr>
          <w:rFonts w:cs="Calibri"/>
          <w:bCs/>
          <w:lang w:val="es-ES_tradnl"/>
        </w:rPr>
        <w:t>.</w:t>
      </w:r>
    </w:p>
    <w:p w14:paraId="3C4AC23F" w14:textId="77777777" w:rsidR="00A71D0D" w:rsidRPr="00700ABB" w:rsidRDefault="00A71D0D" w:rsidP="00CC696C">
      <w:pPr>
        <w:spacing w:after="0" w:line="240" w:lineRule="auto"/>
        <w:ind w:left="567" w:hanging="567"/>
        <w:rPr>
          <w:rFonts w:cs="Calibri"/>
          <w:bCs/>
          <w:lang w:val="es-ES_tradnl"/>
        </w:rPr>
      </w:pPr>
    </w:p>
    <w:p w14:paraId="1B0AB6F1" w14:textId="08E90BF1" w:rsidR="00A71D0D" w:rsidRPr="00700ABB" w:rsidRDefault="005F131E" w:rsidP="00CC696C">
      <w:pPr>
        <w:spacing w:after="0" w:line="240" w:lineRule="auto"/>
        <w:ind w:left="567" w:hanging="567"/>
        <w:rPr>
          <w:rFonts w:cs="Calibri"/>
          <w:bCs/>
          <w:lang w:val="es-ES_tradnl"/>
        </w:rPr>
      </w:pPr>
      <w:r>
        <w:rPr>
          <w:rFonts w:cs="Calibri"/>
          <w:bCs/>
          <w:lang w:val="es-ES_tradnl"/>
        </w:rPr>
        <w:t>43.</w:t>
      </w:r>
      <w:r>
        <w:rPr>
          <w:rFonts w:cs="Calibri"/>
          <w:bCs/>
          <w:lang w:val="es-ES_tradnl"/>
        </w:rPr>
        <w:tab/>
        <w:t>Por invitación de l</w:t>
      </w:r>
      <w:r w:rsidR="00A71D0D" w:rsidRPr="00700ABB">
        <w:rPr>
          <w:rFonts w:cs="Calibri"/>
          <w:bCs/>
          <w:lang w:val="es-ES_tradnl"/>
        </w:rPr>
        <w:t xml:space="preserve">a </w:t>
      </w:r>
      <w:r w:rsidR="00A71D0D" w:rsidRPr="007466C1">
        <w:rPr>
          <w:rFonts w:cs="Calibri"/>
          <w:bCs/>
          <w:lang w:val="es-ES_tradnl"/>
        </w:rPr>
        <w:t>Presidencia</w:t>
      </w:r>
      <w:r>
        <w:rPr>
          <w:rFonts w:cs="Calibri"/>
          <w:bCs/>
          <w:lang w:val="es-ES_tradnl"/>
        </w:rPr>
        <w:t xml:space="preserve">, el </w:t>
      </w:r>
      <w:r w:rsidRPr="005F131E">
        <w:rPr>
          <w:rFonts w:cs="Calibri"/>
          <w:b/>
          <w:bCs/>
          <w:lang w:val="es-ES_tradnl"/>
        </w:rPr>
        <w:t>Comité Permanente</w:t>
      </w:r>
      <w:r>
        <w:rPr>
          <w:rFonts w:cs="Calibri"/>
          <w:bCs/>
          <w:lang w:val="es-ES_tradnl"/>
        </w:rPr>
        <w:t xml:space="preserve"> p</w:t>
      </w:r>
      <w:r w:rsidR="00A71D0D" w:rsidRPr="00700ABB">
        <w:rPr>
          <w:rFonts w:cs="Calibri"/>
          <w:bCs/>
          <w:lang w:val="es-ES_tradnl"/>
        </w:rPr>
        <w:t>idió a los Emiratos Árabes Unidos que preparara un texto revisado teniendo en cuenta las observaciones realizadas. Se pidió a las Partes y a los observadores que habían realizado comentarios concretos que los enviaran a la Secretaría antes del final del día para que se pudieran facilitar al grupo.</w:t>
      </w:r>
    </w:p>
    <w:p w14:paraId="0518FD0B" w14:textId="77777777" w:rsidR="00A71D0D" w:rsidRDefault="00A71D0D" w:rsidP="00A71D0D">
      <w:pPr>
        <w:spacing w:after="0" w:line="240" w:lineRule="auto"/>
        <w:rPr>
          <w:rFonts w:asciiTheme="majorHAnsi" w:hAnsiTheme="majorHAnsi"/>
          <w:bCs/>
          <w:lang w:val="es-ES_tradnl"/>
        </w:rPr>
      </w:pPr>
    </w:p>
    <w:p w14:paraId="48FFFB5E" w14:textId="77777777" w:rsidR="0023510A" w:rsidRPr="00700ABB" w:rsidRDefault="0023510A" w:rsidP="00A71D0D">
      <w:pPr>
        <w:spacing w:after="0" w:line="240" w:lineRule="auto"/>
        <w:rPr>
          <w:rFonts w:asciiTheme="majorHAnsi" w:hAnsiTheme="majorHAnsi"/>
          <w:bCs/>
          <w:lang w:val="es-ES_tradnl"/>
        </w:rPr>
      </w:pPr>
    </w:p>
    <w:p w14:paraId="2AB03908" w14:textId="1E05CA70" w:rsidR="00A71D0D" w:rsidRPr="001C1B35" w:rsidRDefault="00317CD2" w:rsidP="001C1B35">
      <w:pPr>
        <w:pBdr>
          <w:top w:val="single" w:sz="4" w:space="3" w:color="auto"/>
          <w:left w:val="single" w:sz="4" w:space="4" w:color="auto"/>
          <w:bottom w:val="single" w:sz="4" w:space="3" w:color="auto"/>
          <w:right w:val="single" w:sz="4" w:space="4" w:color="auto"/>
        </w:pBdr>
        <w:spacing w:after="0" w:line="240" w:lineRule="auto"/>
        <w:contextualSpacing/>
        <w:outlineLvl w:val="0"/>
        <w:rPr>
          <w:rFonts w:cs="Calibri"/>
          <w:bCs/>
          <w:lang w:val="es-ES_tradnl"/>
        </w:rPr>
      </w:pPr>
      <w:r w:rsidRPr="001C1B35">
        <w:rPr>
          <w:rFonts w:cs="Calibri"/>
          <w:bCs/>
          <w:lang w:val="es-ES_tradnl"/>
        </w:rPr>
        <w:t>Punto 13 del orden del día:</w:t>
      </w:r>
      <w:r w:rsidR="00A71D0D" w:rsidRPr="001C1B35">
        <w:rPr>
          <w:rFonts w:cs="Calibri"/>
          <w:bCs/>
          <w:lang w:val="es-ES_tradnl"/>
        </w:rPr>
        <w:t xml:space="preserve"> Estrategia lingüística</w:t>
      </w:r>
    </w:p>
    <w:p w14:paraId="4588BDED" w14:textId="77777777" w:rsidR="00A71D0D" w:rsidRPr="00700ABB" w:rsidRDefault="00A71D0D" w:rsidP="00A71D0D">
      <w:pPr>
        <w:spacing w:after="0" w:line="240" w:lineRule="auto"/>
        <w:outlineLvl w:val="0"/>
        <w:rPr>
          <w:rFonts w:asciiTheme="majorHAnsi" w:hAnsiTheme="majorHAnsi"/>
          <w:bCs/>
          <w:lang w:val="es-ES_tradnl"/>
        </w:rPr>
      </w:pPr>
    </w:p>
    <w:p w14:paraId="29EAF4A8" w14:textId="77777777" w:rsidR="00A71D0D" w:rsidRPr="00700ABB" w:rsidRDefault="00A71D0D" w:rsidP="00CC696C">
      <w:pPr>
        <w:spacing w:after="0" w:line="240" w:lineRule="auto"/>
        <w:ind w:left="567" w:hanging="567"/>
        <w:rPr>
          <w:rFonts w:asciiTheme="majorHAnsi" w:hAnsiTheme="majorHAnsi" w:cs="Arial"/>
          <w:lang w:val="es-ES_tradnl"/>
        </w:rPr>
      </w:pPr>
      <w:r w:rsidRPr="00700ABB">
        <w:rPr>
          <w:rFonts w:asciiTheme="majorHAnsi" w:hAnsiTheme="majorHAnsi" w:cs="Arial"/>
          <w:lang w:val="es-ES_tradnl"/>
        </w:rPr>
        <w:t>44.</w:t>
      </w:r>
      <w:r w:rsidRPr="00700ABB">
        <w:rPr>
          <w:rFonts w:asciiTheme="majorHAnsi" w:hAnsiTheme="majorHAnsi" w:cs="Arial"/>
          <w:lang w:val="es-ES_tradnl"/>
        </w:rPr>
        <w:tab/>
        <w:t xml:space="preserve">La </w:t>
      </w:r>
      <w:r w:rsidRPr="00317CD2">
        <w:rPr>
          <w:rFonts w:asciiTheme="majorHAnsi" w:hAnsiTheme="majorHAnsi" w:cs="Arial"/>
          <w:b/>
          <w:lang w:val="es-ES_tradnl"/>
        </w:rPr>
        <w:t>Secretaría</w:t>
      </w:r>
      <w:r w:rsidRPr="00700ABB">
        <w:rPr>
          <w:rFonts w:asciiTheme="majorHAnsi" w:hAnsiTheme="majorHAnsi" w:cs="Arial"/>
          <w:lang w:val="es-ES_tradnl"/>
        </w:rPr>
        <w:t xml:space="preserve"> presentó el documento Doc. SC54-13 Rev.1, </w:t>
      </w:r>
      <w:r w:rsidRPr="00700ABB">
        <w:rPr>
          <w:rFonts w:asciiTheme="majorHAnsi" w:hAnsiTheme="majorHAnsi" w:cs="Arial"/>
          <w:i/>
          <w:lang w:val="es-ES_tradnl"/>
        </w:rPr>
        <w:t>Estrategia lingüística.</w:t>
      </w:r>
    </w:p>
    <w:p w14:paraId="35B8966A" w14:textId="77777777" w:rsidR="00A71D0D" w:rsidRPr="00700ABB" w:rsidRDefault="00A71D0D" w:rsidP="00CC696C">
      <w:pPr>
        <w:spacing w:after="0" w:line="240" w:lineRule="auto"/>
        <w:ind w:left="567" w:hanging="567"/>
        <w:rPr>
          <w:rFonts w:asciiTheme="majorHAnsi" w:hAnsiTheme="majorHAnsi" w:cs="Arial"/>
          <w:lang w:val="es-ES_tradnl"/>
        </w:rPr>
      </w:pPr>
    </w:p>
    <w:p w14:paraId="056F41FE" w14:textId="77777777" w:rsidR="00A71D0D" w:rsidRPr="00700ABB" w:rsidRDefault="00A71D0D" w:rsidP="00CC696C">
      <w:pPr>
        <w:spacing w:after="0" w:line="240" w:lineRule="auto"/>
        <w:ind w:left="567" w:hanging="567"/>
        <w:rPr>
          <w:rFonts w:cs="Calibri"/>
          <w:bCs/>
          <w:lang w:val="es-ES_tradnl"/>
        </w:rPr>
      </w:pPr>
      <w:r w:rsidRPr="00700ABB">
        <w:rPr>
          <w:rFonts w:asciiTheme="majorHAnsi" w:hAnsiTheme="majorHAnsi" w:cs="Arial"/>
          <w:lang w:val="es-ES_tradnl"/>
        </w:rPr>
        <w:t>45.</w:t>
      </w:r>
      <w:r w:rsidRPr="00700ABB">
        <w:rPr>
          <w:rFonts w:asciiTheme="majorHAnsi" w:hAnsiTheme="majorHAnsi" w:cs="Arial"/>
          <w:lang w:val="es-ES_tradnl"/>
        </w:rPr>
        <w:tab/>
      </w:r>
      <w:r w:rsidRPr="00700ABB">
        <w:rPr>
          <w:rFonts w:asciiTheme="majorHAnsi" w:hAnsiTheme="majorHAnsi" w:cs="Arial"/>
          <w:b/>
          <w:lang w:val="es-ES_tradnl"/>
        </w:rPr>
        <w:t>Omán</w:t>
      </w:r>
      <w:r w:rsidRPr="00700ABB">
        <w:rPr>
          <w:rFonts w:asciiTheme="majorHAnsi" w:hAnsiTheme="majorHAnsi" w:cs="Arial"/>
          <w:lang w:val="es-ES_tradnl"/>
        </w:rPr>
        <w:t xml:space="preserve"> puso de relieve la importancia de la estrategia lingüística para atraer a más Partes de habla árabe, particularmente a la luz de la celebración de la COP13 en los Emiratos Árabes Unidos.</w:t>
      </w:r>
    </w:p>
    <w:p w14:paraId="18436CD1" w14:textId="77777777" w:rsidR="00A71D0D" w:rsidRPr="00700ABB" w:rsidRDefault="00A71D0D" w:rsidP="00CC696C">
      <w:pPr>
        <w:spacing w:after="0" w:line="240" w:lineRule="auto"/>
        <w:ind w:left="567" w:hanging="567"/>
        <w:rPr>
          <w:rFonts w:asciiTheme="majorHAnsi" w:hAnsiTheme="majorHAnsi" w:cs="Arial"/>
          <w:lang w:val="es-ES_tradnl"/>
        </w:rPr>
      </w:pPr>
    </w:p>
    <w:p w14:paraId="6DB24299" w14:textId="64829B8E" w:rsidR="00A71D0D" w:rsidRPr="00700ABB" w:rsidRDefault="00A71D0D" w:rsidP="00CC696C">
      <w:pPr>
        <w:spacing w:after="0" w:line="240" w:lineRule="auto"/>
        <w:ind w:left="567" w:hanging="567"/>
        <w:rPr>
          <w:rFonts w:cs="Calibri"/>
          <w:bCs/>
          <w:lang w:val="es-ES_tradnl"/>
        </w:rPr>
      </w:pPr>
      <w:r w:rsidRPr="00700ABB">
        <w:rPr>
          <w:rFonts w:cs="Calibri"/>
          <w:bCs/>
          <w:lang w:val="es-ES_tradnl"/>
        </w:rPr>
        <w:t>46.</w:t>
      </w:r>
      <w:r w:rsidRPr="00700ABB">
        <w:rPr>
          <w:rFonts w:cs="Calibri"/>
          <w:bCs/>
          <w:lang w:val="es-ES_tradnl"/>
        </w:rPr>
        <w:tab/>
        <w:t>Durante el deba</w:t>
      </w:r>
      <w:r w:rsidR="00317CD2">
        <w:rPr>
          <w:rFonts w:cs="Calibri"/>
          <w:bCs/>
          <w:lang w:val="es-ES_tradnl"/>
        </w:rPr>
        <w:t>te, realizaron observaciones y</w:t>
      </w:r>
      <w:r w:rsidRPr="00700ABB">
        <w:rPr>
          <w:rFonts w:cs="Calibri"/>
          <w:bCs/>
          <w:lang w:val="es-ES_tradnl"/>
        </w:rPr>
        <w:t xml:space="preserve"> propusieron modificaciones </w:t>
      </w:r>
      <w:r w:rsidRPr="00700ABB">
        <w:rPr>
          <w:rFonts w:cs="Calibri"/>
          <w:b/>
          <w:bCs/>
          <w:lang w:val="es-ES_tradnl"/>
        </w:rPr>
        <w:t>Colombia</w:t>
      </w:r>
      <w:r>
        <w:rPr>
          <w:rFonts w:cs="Calibri"/>
          <w:bCs/>
          <w:lang w:val="es-ES_tradnl"/>
        </w:rPr>
        <w:t xml:space="preserve">, </w:t>
      </w:r>
      <w:r w:rsidRPr="00700ABB">
        <w:rPr>
          <w:rFonts w:cs="Calibri"/>
          <w:bCs/>
          <w:lang w:val="es-ES_tradnl"/>
        </w:rPr>
        <w:t>los</w:t>
      </w:r>
      <w:r w:rsidRPr="00700ABB">
        <w:rPr>
          <w:rFonts w:cs="Calibri"/>
          <w:b/>
          <w:bCs/>
          <w:lang w:val="es-ES_tradnl"/>
        </w:rPr>
        <w:t xml:space="preserve"> Emiratos Árabes Unidos</w:t>
      </w:r>
      <w:r>
        <w:rPr>
          <w:rFonts w:cs="Calibri"/>
          <w:bCs/>
          <w:lang w:val="es-ES_tradnl"/>
        </w:rPr>
        <w:t xml:space="preserve">, los </w:t>
      </w:r>
      <w:r w:rsidRPr="00700ABB">
        <w:rPr>
          <w:rFonts w:cs="Calibri"/>
          <w:b/>
          <w:bCs/>
          <w:lang w:val="es-ES_tradnl"/>
        </w:rPr>
        <w:t xml:space="preserve">Estados Unidos de América </w:t>
      </w:r>
      <w:r w:rsidRPr="00700ABB">
        <w:rPr>
          <w:rFonts w:cs="Calibri"/>
          <w:bCs/>
          <w:lang w:val="es-ES_tradnl"/>
        </w:rPr>
        <w:t>y el</w:t>
      </w:r>
      <w:r>
        <w:rPr>
          <w:rFonts w:cs="Calibri"/>
          <w:b/>
          <w:bCs/>
          <w:lang w:val="es-ES_tradnl"/>
        </w:rPr>
        <w:t xml:space="preserve"> </w:t>
      </w:r>
      <w:r w:rsidRPr="00700ABB">
        <w:rPr>
          <w:rFonts w:cs="Calibri"/>
          <w:b/>
          <w:bCs/>
          <w:lang w:val="es-ES_tradnl"/>
        </w:rPr>
        <w:t>Japón</w:t>
      </w:r>
      <w:r w:rsidRPr="00700ABB">
        <w:rPr>
          <w:rFonts w:cs="Calibri"/>
          <w:bCs/>
          <w:lang w:val="es-ES_tradnl"/>
        </w:rPr>
        <w:t>.</w:t>
      </w:r>
    </w:p>
    <w:p w14:paraId="6AB1DC05" w14:textId="77777777" w:rsidR="00A71D0D" w:rsidRPr="00700ABB" w:rsidRDefault="00A71D0D" w:rsidP="00CC696C">
      <w:pPr>
        <w:spacing w:after="0" w:line="240" w:lineRule="auto"/>
        <w:ind w:left="567" w:hanging="567"/>
        <w:rPr>
          <w:rFonts w:asciiTheme="majorHAnsi" w:hAnsiTheme="majorHAnsi" w:cs="Arial"/>
          <w:lang w:val="es-ES_tradnl"/>
        </w:rPr>
      </w:pPr>
    </w:p>
    <w:p w14:paraId="44529025" w14:textId="77777777" w:rsidR="00A71D0D" w:rsidRPr="00700ABB" w:rsidRDefault="00A71D0D" w:rsidP="00CC696C">
      <w:pPr>
        <w:spacing w:after="0" w:line="240" w:lineRule="auto"/>
        <w:ind w:left="567" w:hanging="567"/>
        <w:rPr>
          <w:rFonts w:asciiTheme="majorHAnsi" w:hAnsiTheme="majorHAnsi" w:cs="Arial"/>
          <w:lang w:val="es-ES_tradnl"/>
        </w:rPr>
      </w:pPr>
      <w:r w:rsidRPr="00700ABB">
        <w:rPr>
          <w:rFonts w:asciiTheme="majorHAnsi" w:hAnsiTheme="majorHAnsi" w:cs="Arial"/>
          <w:lang w:val="es-ES_tradnl"/>
        </w:rPr>
        <w:t>47.</w:t>
      </w:r>
      <w:r w:rsidRPr="00700ABB">
        <w:rPr>
          <w:rFonts w:asciiTheme="majorHAnsi" w:hAnsiTheme="majorHAnsi" w:cs="Arial"/>
          <w:lang w:val="es-ES_tradnl"/>
        </w:rPr>
        <w:tab/>
        <w:t>En respuesta a una pregunta de los Emiratos Árabes Unidos, la Secretaría indicó que el reglamento no contenía una definición del término “idioma no oficial”.</w:t>
      </w:r>
    </w:p>
    <w:p w14:paraId="2E70BD99" w14:textId="77777777" w:rsidR="00A71D0D" w:rsidRPr="00700ABB" w:rsidRDefault="00A71D0D" w:rsidP="00CC696C">
      <w:pPr>
        <w:spacing w:after="0" w:line="240" w:lineRule="auto"/>
        <w:ind w:left="567" w:hanging="567"/>
        <w:rPr>
          <w:rFonts w:asciiTheme="majorHAnsi" w:hAnsiTheme="majorHAnsi" w:cs="Arial"/>
          <w:lang w:val="es-ES_tradnl"/>
        </w:rPr>
      </w:pPr>
    </w:p>
    <w:p w14:paraId="36266E79" w14:textId="6C15D3BD" w:rsidR="00A71D0D" w:rsidRPr="00700ABB" w:rsidRDefault="00A71D0D" w:rsidP="00CC696C">
      <w:pPr>
        <w:spacing w:after="0" w:line="240" w:lineRule="auto"/>
        <w:ind w:left="567" w:hanging="567"/>
        <w:rPr>
          <w:rFonts w:cs="Calibri"/>
          <w:bCs/>
          <w:lang w:val="es-ES_tradnl"/>
        </w:rPr>
      </w:pPr>
      <w:r w:rsidRPr="00700ABB">
        <w:rPr>
          <w:rFonts w:cs="Calibri"/>
          <w:bCs/>
          <w:lang w:val="es-ES_tradnl"/>
        </w:rPr>
        <w:t>48.</w:t>
      </w:r>
      <w:r w:rsidRPr="00700ABB">
        <w:rPr>
          <w:rFonts w:cs="Calibri"/>
          <w:bCs/>
          <w:lang w:val="es-ES_tradnl"/>
        </w:rPr>
        <w:tab/>
      </w:r>
      <w:r w:rsidR="001135FC">
        <w:rPr>
          <w:rFonts w:cs="Calibri"/>
          <w:bCs/>
          <w:lang w:val="es-ES_tradnl"/>
        </w:rPr>
        <w:t>Por invitación de la</w:t>
      </w:r>
      <w:r w:rsidRPr="00700ABB">
        <w:rPr>
          <w:rFonts w:cs="Calibri"/>
          <w:bCs/>
          <w:lang w:val="es-ES_tradnl"/>
        </w:rPr>
        <w:t xml:space="preserve"> </w:t>
      </w:r>
      <w:r w:rsidRPr="001135FC">
        <w:rPr>
          <w:rFonts w:cs="Calibri"/>
          <w:bCs/>
          <w:lang w:val="es-ES_tradnl"/>
        </w:rPr>
        <w:t>Presidencia</w:t>
      </w:r>
      <w:r w:rsidR="001135FC">
        <w:rPr>
          <w:rFonts w:cs="Calibri"/>
          <w:bCs/>
          <w:lang w:val="es-ES_tradnl"/>
        </w:rPr>
        <w:t xml:space="preserve">, el </w:t>
      </w:r>
      <w:r w:rsidR="001135FC" w:rsidRPr="001135FC">
        <w:rPr>
          <w:rFonts w:cs="Calibri"/>
          <w:b/>
          <w:bCs/>
          <w:lang w:val="es-ES_tradnl"/>
        </w:rPr>
        <w:t>Comité Permanente</w:t>
      </w:r>
      <w:r w:rsidR="001135FC">
        <w:rPr>
          <w:rFonts w:cs="Calibri"/>
          <w:bCs/>
          <w:lang w:val="es-ES_tradnl"/>
        </w:rPr>
        <w:t xml:space="preserve"> p</w:t>
      </w:r>
      <w:r w:rsidRPr="00700ABB">
        <w:rPr>
          <w:rFonts w:cs="Calibri"/>
          <w:bCs/>
          <w:lang w:val="es-ES_tradnl"/>
        </w:rPr>
        <w:t>idió a los Emiratos Árabes Unidos que coordinara un grupo de “Amigos de la Presidencia” para preparar un texto revisado, teniendo en cuenta las observaciones realizadas.  Se pidió a las Partes que habían propuesto modificaciones concretas que las enviaran a la Secretaría antes del final del día para que se pudieran facilitar al grupo.</w:t>
      </w:r>
    </w:p>
    <w:p w14:paraId="7B68F444" w14:textId="77777777" w:rsidR="00A71D0D" w:rsidRDefault="00A71D0D" w:rsidP="00A71D0D">
      <w:pPr>
        <w:spacing w:after="0" w:line="240" w:lineRule="auto"/>
        <w:ind w:left="425" w:hanging="425"/>
        <w:contextualSpacing/>
        <w:rPr>
          <w:rFonts w:cs="Calibri"/>
          <w:bCs/>
          <w:lang w:val="es-ES_tradnl"/>
        </w:rPr>
      </w:pPr>
    </w:p>
    <w:p w14:paraId="1F5B1699" w14:textId="77777777" w:rsidR="0023510A" w:rsidRPr="00700ABB" w:rsidRDefault="0023510A" w:rsidP="00A71D0D">
      <w:pPr>
        <w:spacing w:after="0" w:line="240" w:lineRule="auto"/>
        <w:ind w:left="425" w:hanging="425"/>
        <w:contextualSpacing/>
        <w:rPr>
          <w:rFonts w:cs="Calibri"/>
          <w:bCs/>
          <w:lang w:val="es-ES_tradnl"/>
        </w:rPr>
      </w:pPr>
    </w:p>
    <w:p w14:paraId="041E8B27" w14:textId="59D88A34" w:rsidR="00A71D0D" w:rsidRPr="009869B0" w:rsidRDefault="00A71D0D" w:rsidP="009869B0">
      <w:pPr>
        <w:pBdr>
          <w:top w:val="single" w:sz="4" w:space="3" w:color="auto"/>
          <w:left w:val="single" w:sz="4" w:space="4" w:color="auto"/>
          <w:bottom w:val="single" w:sz="4" w:space="3" w:color="auto"/>
          <w:right w:val="single" w:sz="4" w:space="4" w:color="auto"/>
        </w:pBdr>
        <w:spacing w:after="0" w:line="240" w:lineRule="auto"/>
        <w:contextualSpacing/>
        <w:outlineLvl w:val="0"/>
        <w:rPr>
          <w:rFonts w:cs="Calibri"/>
          <w:bCs/>
          <w:lang w:val="es-ES_tradnl"/>
        </w:rPr>
      </w:pPr>
      <w:r w:rsidRPr="009869B0">
        <w:rPr>
          <w:rFonts w:cs="Calibri"/>
          <w:bCs/>
          <w:lang w:val="es-ES_tradnl"/>
        </w:rPr>
        <w:t>Punto 20</w:t>
      </w:r>
      <w:r w:rsidR="004943A1" w:rsidRPr="009869B0">
        <w:rPr>
          <w:rFonts w:cs="Calibri"/>
          <w:bCs/>
          <w:lang w:val="es-ES_tradnl"/>
        </w:rPr>
        <w:t xml:space="preserve">.2 del orden del día: </w:t>
      </w:r>
      <w:r w:rsidRPr="009869B0">
        <w:rPr>
          <w:rFonts w:cs="Calibri"/>
          <w:bCs/>
          <w:lang w:val="es-ES_tradnl"/>
        </w:rPr>
        <w:t>Iniciativas regionales de Ramsar</w:t>
      </w:r>
      <w:r w:rsidR="004943A1" w:rsidRPr="009869B0">
        <w:rPr>
          <w:rFonts w:cs="Calibri"/>
          <w:bCs/>
          <w:lang w:val="es-ES_tradnl"/>
        </w:rPr>
        <w:t xml:space="preserve">: </w:t>
      </w:r>
      <w:r w:rsidRPr="009869B0">
        <w:rPr>
          <w:rFonts w:cs="Calibri"/>
          <w:bCs/>
          <w:lang w:val="es-ES_tradnl"/>
        </w:rPr>
        <w:t>Proyecto de resolución para 2019-2021 y marco operativo</w:t>
      </w:r>
    </w:p>
    <w:p w14:paraId="22CCF750" w14:textId="77777777" w:rsidR="00A71D0D" w:rsidRPr="00700ABB" w:rsidRDefault="00A71D0D" w:rsidP="00A71D0D">
      <w:pPr>
        <w:spacing w:after="0" w:line="240" w:lineRule="auto"/>
        <w:ind w:left="567" w:hanging="567"/>
        <w:contextualSpacing/>
        <w:rPr>
          <w:rFonts w:cs="Calibri"/>
          <w:bCs/>
          <w:lang w:val="es-ES_tradnl"/>
        </w:rPr>
      </w:pPr>
    </w:p>
    <w:p w14:paraId="2C388EFB" w14:textId="77777777" w:rsidR="00A71D0D" w:rsidRPr="00700ABB" w:rsidRDefault="00A71D0D" w:rsidP="00CC696C">
      <w:pPr>
        <w:spacing w:after="0" w:line="240" w:lineRule="auto"/>
        <w:ind w:left="567" w:hanging="567"/>
        <w:rPr>
          <w:rFonts w:cs="Calibri"/>
          <w:bCs/>
          <w:lang w:val="es-ES_tradnl"/>
        </w:rPr>
      </w:pPr>
      <w:r w:rsidRPr="00700ABB">
        <w:rPr>
          <w:rFonts w:cs="Calibri"/>
          <w:bCs/>
          <w:lang w:val="es-ES_tradnl"/>
        </w:rPr>
        <w:t>49.</w:t>
      </w:r>
      <w:r w:rsidRPr="00700ABB">
        <w:rPr>
          <w:rFonts w:cs="Calibri"/>
          <w:bCs/>
          <w:lang w:val="es-ES_tradnl"/>
        </w:rPr>
        <w:tab/>
        <w:t xml:space="preserve">La </w:t>
      </w:r>
      <w:r w:rsidRPr="00700ABB">
        <w:rPr>
          <w:rFonts w:cs="Calibri"/>
          <w:b/>
          <w:bCs/>
          <w:lang w:val="es-ES_tradnl"/>
        </w:rPr>
        <w:t>Presidencia</w:t>
      </w:r>
      <w:r w:rsidRPr="00700ABB">
        <w:rPr>
          <w:rFonts w:cs="Calibri"/>
          <w:bCs/>
          <w:lang w:val="es-ES_tradnl"/>
        </w:rPr>
        <w:t xml:space="preserve"> explicó </w:t>
      </w:r>
      <w:r>
        <w:rPr>
          <w:rFonts w:cs="Calibri"/>
          <w:bCs/>
          <w:lang w:val="es-ES_tradnl"/>
        </w:rPr>
        <w:t>q</w:t>
      </w:r>
      <w:r w:rsidRPr="00700ABB">
        <w:rPr>
          <w:rFonts w:cs="Calibri"/>
          <w:bCs/>
          <w:lang w:val="es-ES_tradnl"/>
        </w:rPr>
        <w:t>ue este punto se trataría el miércoles 25 de abril.</w:t>
      </w:r>
    </w:p>
    <w:p w14:paraId="10D201A3" w14:textId="77777777" w:rsidR="00A71D0D" w:rsidRDefault="00A71D0D" w:rsidP="00A71D0D">
      <w:pPr>
        <w:spacing w:after="0" w:line="240" w:lineRule="auto"/>
        <w:ind w:left="567" w:hanging="567"/>
        <w:contextualSpacing/>
        <w:rPr>
          <w:rFonts w:cs="Calibri"/>
          <w:bCs/>
          <w:lang w:val="es-ES_tradnl"/>
        </w:rPr>
      </w:pPr>
    </w:p>
    <w:p w14:paraId="047EB012" w14:textId="77777777" w:rsidR="0023510A" w:rsidRPr="00700ABB" w:rsidRDefault="0023510A" w:rsidP="00A71D0D">
      <w:pPr>
        <w:spacing w:after="0" w:line="240" w:lineRule="auto"/>
        <w:ind w:left="567" w:hanging="567"/>
        <w:contextualSpacing/>
        <w:rPr>
          <w:rFonts w:cs="Calibri"/>
          <w:bCs/>
          <w:lang w:val="es-ES_tradnl"/>
        </w:rPr>
      </w:pPr>
    </w:p>
    <w:p w14:paraId="53168DE5" w14:textId="124B0DAD" w:rsidR="00A71D0D" w:rsidRPr="009869B0" w:rsidRDefault="00A71D0D" w:rsidP="009869B0">
      <w:pPr>
        <w:pBdr>
          <w:top w:val="single" w:sz="4" w:space="3" w:color="auto"/>
          <w:left w:val="single" w:sz="4" w:space="4" w:color="auto"/>
          <w:bottom w:val="single" w:sz="4" w:space="3" w:color="auto"/>
          <w:right w:val="single" w:sz="4" w:space="4" w:color="auto"/>
        </w:pBdr>
        <w:spacing w:after="0" w:line="240" w:lineRule="auto"/>
        <w:contextualSpacing/>
        <w:outlineLvl w:val="0"/>
        <w:rPr>
          <w:rFonts w:cs="Calibri"/>
          <w:bCs/>
          <w:lang w:val="es-ES_tradnl"/>
        </w:rPr>
      </w:pPr>
      <w:r w:rsidRPr="009869B0">
        <w:rPr>
          <w:rFonts w:cs="Calibri"/>
          <w:bCs/>
          <w:lang w:val="es-ES_tradnl"/>
        </w:rPr>
        <w:t>Punto 21</w:t>
      </w:r>
      <w:r w:rsidR="006C5E90" w:rsidRPr="009869B0">
        <w:rPr>
          <w:rFonts w:cs="Calibri"/>
          <w:bCs/>
          <w:lang w:val="es-ES_tradnl"/>
        </w:rPr>
        <w:t>.</w:t>
      </w:r>
      <w:r w:rsidR="00FE6D15" w:rsidRPr="009869B0">
        <w:rPr>
          <w:rFonts w:cs="Calibri"/>
          <w:bCs/>
          <w:lang w:val="es-ES_tradnl"/>
        </w:rPr>
        <w:t>5</w:t>
      </w:r>
      <w:r w:rsidRPr="009869B0">
        <w:rPr>
          <w:rFonts w:cs="Calibri"/>
          <w:bCs/>
          <w:lang w:val="es-ES_tradnl"/>
        </w:rPr>
        <w:t xml:space="preserve"> del orde</w:t>
      </w:r>
      <w:r w:rsidR="00FE6D15" w:rsidRPr="009869B0">
        <w:rPr>
          <w:rFonts w:cs="Calibri"/>
          <w:bCs/>
          <w:lang w:val="es-ES_tradnl"/>
        </w:rPr>
        <w:t xml:space="preserve">n del día: </w:t>
      </w:r>
      <w:r w:rsidRPr="009869B0">
        <w:rPr>
          <w:rFonts w:cs="Calibri"/>
          <w:bCs/>
          <w:lang w:val="es-ES_tradnl"/>
        </w:rPr>
        <w:t>Proyecto de resolución sobre la agricultura en los humedales (presentado por la República Checa)</w:t>
      </w:r>
    </w:p>
    <w:p w14:paraId="234E7A83" w14:textId="77777777" w:rsidR="00A71D0D" w:rsidRPr="00700ABB" w:rsidRDefault="00A71D0D" w:rsidP="00A71D0D">
      <w:pPr>
        <w:spacing w:after="0" w:line="240" w:lineRule="auto"/>
        <w:contextualSpacing/>
        <w:rPr>
          <w:rFonts w:cs="Calibri"/>
          <w:bCs/>
          <w:lang w:val="es-ES_tradnl"/>
        </w:rPr>
      </w:pPr>
    </w:p>
    <w:p w14:paraId="14BEB1C9" w14:textId="77777777" w:rsidR="00A71D0D" w:rsidRPr="00700ABB" w:rsidRDefault="00A71D0D" w:rsidP="00CC696C">
      <w:pPr>
        <w:spacing w:after="0" w:line="240" w:lineRule="auto"/>
        <w:ind w:left="567" w:hanging="567"/>
        <w:rPr>
          <w:rFonts w:cs="Calibri"/>
          <w:bCs/>
          <w:lang w:val="es-ES_tradnl"/>
        </w:rPr>
      </w:pPr>
      <w:r w:rsidRPr="00700ABB">
        <w:rPr>
          <w:rFonts w:cs="Calibri"/>
          <w:bCs/>
          <w:lang w:val="es-ES_tradnl"/>
        </w:rPr>
        <w:t>50.</w:t>
      </w:r>
      <w:r w:rsidRPr="00700ABB">
        <w:rPr>
          <w:rFonts w:cs="Calibri"/>
          <w:bCs/>
          <w:lang w:val="es-ES_tradnl"/>
        </w:rPr>
        <w:tab/>
        <w:t>El documento Doc. SC54-21.5 fue presentado brevemente por la República Checa.</w:t>
      </w:r>
    </w:p>
    <w:p w14:paraId="72B7165A" w14:textId="77777777" w:rsidR="00A71D0D" w:rsidRPr="00700ABB" w:rsidRDefault="00A71D0D" w:rsidP="00CC696C">
      <w:pPr>
        <w:spacing w:after="0" w:line="240" w:lineRule="auto"/>
        <w:ind w:left="567" w:hanging="567"/>
        <w:rPr>
          <w:rFonts w:cs="Calibri"/>
          <w:bCs/>
          <w:lang w:val="es-ES_tradnl"/>
        </w:rPr>
      </w:pPr>
    </w:p>
    <w:p w14:paraId="74E16C95" w14:textId="60D4B33B" w:rsidR="00A71D0D" w:rsidRPr="00700ABB" w:rsidRDefault="00A71D0D" w:rsidP="00CC696C">
      <w:pPr>
        <w:spacing w:after="0" w:line="240" w:lineRule="auto"/>
        <w:ind w:left="567" w:hanging="567"/>
        <w:rPr>
          <w:rFonts w:cs="Calibri"/>
          <w:bCs/>
          <w:lang w:val="es-ES_tradnl"/>
        </w:rPr>
      </w:pPr>
      <w:r w:rsidRPr="00700ABB">
        <w:rPr>
          <w:rFonts w:cs="Calibri"/>
          <w:bCs/>
          <w:lang w:val="es-ES_tradnl"/>
        </w:rPr>
        <w:t>51.</w:t>
      </w:r>
      <w:r w:rsidRPr="00700ABB">
        <w:rPr>
          <w:rFonts w:cs="Calibri"/>
          <w:bCs/>
          <w:lang w:val="es-ES_tradnl"/>
        </w:rPr>
        <w:tab/>
      </w:r>
      <w:r w:rsidR="00A26DFF">
        <w:rPr>
          <w:rFonts w:cs="Calibri"/>
          <w:bCs/>
          <w:lang w:val="es-ES_tradnl"/>
        </w:rPr>
        <w:t xml:space="preserve">El </w:t>
      </w:r>
      <w:r w:rsidR="00A26DFF" w:rsidRPr="00A26DFF">
        <w:rPr>
          <w:rFonts w:cs="Calibri"/>
          <w:b/>
          <w:bCs/>
          <w:lang w:val="es-ES_tradnl"/>
        </w:rPr>
        <w:t>Uruguay</w:t>
      </w:r>
      <w:r w:rsidR="00A26DFF">
        <w:rPr>
          <w:rFonts w:cs="Calibri"/>
          <w:bCs/>
          <w:lang w:val="es-ES_tradnl"/>
        </w:rPr>
        <w:t xml:space="preserve"> presentó e</w:t>
      </w:r>
      <w:r w:rsidRPr="00700ABB">
        <w:rPr>
          <w:rFonts w:cs="Calibri"/>
          <w:bCs/>
          <w:lang w:val="es-ES_tradnl"/>
        </w:rPr>
        <w:t>l proyecto de resolución.</w:t>
      </w:r>
    </w:p>
    <w:p w14:paraId="070F93EE" w14:textId="77777777" w:rsidR="00A71D0D" w:rsidRPr="00700ABB" w:rsidRDefault="00A71D0D" w:rsidP="00CC696C">
      <w:pPr>
        <w:spacing w:after="0" w:line="240" w:lineRule="auto"/>
        <w:ind w:left="567" w:hanging="567"/>
        <w:rPr>
          <w:rFonts w:cs="Calibri"/>
          <w:bCs/>
          <w:lang w:val="es-ES_tradnl"/>
        </w:rPr>
      </w:pPr>
    </w:p>
    <w:p w14:paraId="7BAAD86A" w14:textId="469FA484" w:rsidR="00A71D0D" w:rsidRPr="00700ABB" w:rsidRDefault="00A71D0D" w:rsidP="00CC696C">
      <w:pPr>
        <w:spacing w:after="0" w:line="240" w:lineRule="auto"/>
        <w:ind w:left="567" w:hanging="567"/>
        <w:rPr>
          <w:rFonts w:cs="Calibri"/>
          <w:bCs/>
          <w:lang w:val="es-ES_tradnl"/>
        </w:rPr>
      </w:pPr>
      <w:r w:rsidRPr="00700ABB">
        <w:rPr>
          <w:rFonts w:cs="Calibri"/>
          <w:bCs/>
          <w:lang w:val="es-ES_tradnl"/>
        </w:rPr>
        <w:t>52.</w:t>
      </w:r>
      <w:r w:rsidRPr="00700ABB">
        <w:rPr>
          <w:rFonts w:cs="Calibri"/>
          <w:bCs/>
          <w:lang w:val="es-ES_tradnl"/>
        </w:rPr>
        <w:tab/>
        <w:t>Durante el deba</w:t>
      </w:r>
      <w:r w:rsidR="00A26DFF">
        <w:rPr>
          <w:rFonts w:cs="Calibri"/>
          <w:bCs/>
          <w:lang w:val="es-ES_tradnl"/>
        </w:rPr>
        <w:t>te, realizaron observaciones y</w:t>
      </w:r>
      <w:r w:rsidRPr="00700ABB">
        <w:rPr>
          <w:rFonts w:cs="Calibri"/>
          <w:bCs/>
          <w:lang w:val="es-ES_tradnl"/>
        </w:rPr>
        <w:t xml:space="preserve"> propusieron modificaciones </w:t>
      </w:r>
      <w:r w:rsidRPr="00700ABB">
        <w:rPr>
          <w:rFonts w:cs="Calibri"/>
          <w:b/>
          <w:bCs/>
          <w:lang w:val="es-ES_tradnl"/>
        </w:rPr>
        <w:t>Australia</w:t>
      </w:r>
      <w:r w:rsidRPr="00700ABB">
        <w:rPr>
          <w:rFonts w:cs="Calibri"/>
          <w:bCs/>
          <w:lang w:val="es-ES_tradnl"/>
        </w:rPr>
        <w:t xml:space="preserve">, </w:t>
      </w:r>
      <w:r w:rsidRPr="00700ABB">
        <w:rPr>
          <w:rFonts w:cs="Calibri"/>
          <w:b/>
          <w:bCs/>
          <w:lang w:val="es-ES_tradnl"/>
        </w:rPr>
        <w:t>Austria</w:t>
      </w:r>
      <w:r w:rsidRPr="00700ABB">
        <w:rPr>
          <w:rFonts w:cs="Calibri"/>
          <w:bCs/>
          <w:lang w:val="es-ES_tradnl"/>
        </w:rPr>
        <w:t xml:space="preserve">, el </w:t>
      </w:r>
      <w:r w:rsidRPr="00700ABB">
        <w:rPr>
          <w:rFonts w:cs="Calibri"/>
          <w:b/>
          <w:bCs/>
          <w:lang w:val="es-ES_tradnl"/>
        </w:rPr>
        <w:t>Brasil</w:t>
      </w:r>
      <w:r w:rsidRPr="00700ABB">
        <w:rPr>
          <w:rFonts w:cs="Calibri"/>
          <w:bCs/>
          <w:lang w:val="es-ES_tradnl"/>
        </w:rPr>
        <w:t xml:space="preserve">, el </w:t>
      </w:r>
      <w:r w:rsidRPr="00700ABB">
        <w:rPr>
          <w:rFonts w:cs="Calibri"/>
          <w:b/>
          <w:bCs/>
          <w:lang w:val="es-ES_tradnl"/>
        </w:rPr>
        <w:t>Canadá</w:t>
      </w:r>
      <w:r w:rsidRPr="00700ABB">
        <w:rPr>
          <w:rFonts w:cs="Calibri"/>
          <w:bCs/>
          <w:lang w:val="es-ES_tradnl"/>
        </w:rPr>
        <w:t xml:space="preserve">, los </w:t>
      </w:r>
      <w:r w:rsidRPr="00700ABB">
        <w:rPr>
          <w:rFonts w:cs="Calibri"/>
          <w:b/>
          <w:bCs/>
          <w:lang w:val="es-ES_tradnl"/>
        </w:rPr>
        <w:t>Estados Unidos de América</w:t>
      </w:r>
      <w:r w:rsidRPr="00700ABB">
        <w:rPr>
          <w:rFonts w:cs="Calibri"/>
          <w:bCs/>
          <w:lang w:val="es-ES_tradnl"/>
        </w:rPr>
        <w:t>,</w:t>
      </w:r>
      <w:r w:rsidRPr="00700ABB">
        <w:rPr>
          <w:rFonts w:cs="Calibri"/>
          <w:b/>
          <w:bCs/>
          <w:lang w:val="es-ES_tradnl"/>
        </w:rPr>
        <w:t xml:space="preserve"> Finlandia</w:t>
      </w:r>
      <w:r w:rsidRPr="00700ABB">
        <w:rPr>
          <w:rFonts w:cs="Calibri"/>
          <w:bCs/>
          <w:lang w:val="es-ES_tradnl"/>
        </w:rPr>
        <w:t xml:space="preserve">, </w:t>
      </w:r>
      <w:r w:rsidRPr="00700ABB">
        <w:rPr>
          <w:rFonts w:cs="Calibri"/>
          <w:b/>
          <w:bCs/>
          <w:lang w:val="es-ES_tradnl"/>
        </w:rPr>
        <w:t>Francia</w:t>
      </w:r>
      <w:r w:rsidRPr="00700ABB">
        <w:rPr>
          <w:rFonts w:cs="Calibri"/>
          <w:bCs/>
          <w:lang w:val="es-ES_tradnl"/>
        </w:rPr>
        <w:t xml:space="preserve">, </w:t>
      </w:r>
      <w:r>
        <w:rPr>
          <w:rFonts w:cs="Calibri"/>
          <w:bCs/>
          <w:lang w:val="es-ES_tradnl"/>
        </w:rPr>
        <w:t xml:space="preserve">el </w:t>
      </w:r>
      <w:r w:rsidRPr="00700ABB">
        <w:rPr>
          <w:rFonts w:cs="Calibri"/>
          <w:b/>
          <w:bCs/>
          <w:lang w:val="es-ES_tradnl"/>
        </w:rPr>
        <w:t>Japón</w:t>
      </w:r>
      <w:r w:rsidRPr="00700ABB">
        <w:rPr>
          <w:rFonts w:cs="Calibri"/>
          <w:bCs/>
          <w:lang w:val="es-ES_tradnl"/>
        </w:rPr>
        <w:t xml:space="preserve">, el </w:t>
      </w:r>
      <w:r w:rsidRPr="00700ABB">
        <w:rPr>
          <w:rFonts w:cs="Calibri"/>
          <w:b/>
          <w:bCs/>
          <w:lang w:val="es-ES_tradnl"/>
        </w:rPr>
        <w:t>Senegal</w:t>
      </w:r>
      <w:r w:rsidRPr="00700ABB">
        <w:rPr>
          <w:rFonts w:cs="Calibri"/>
          <w:bCs/>
          <w:lang w:val="es-ES_tradnl"/>
        </w:rPr>
        <w:t xml:space="preserve">, </w:t>
      </w:r>
      <w:r w:rsidRPr="00700ABB">
        <w:rPr>
          <w:rFonts w:cs="Calibri"/>
          <w:b/>
          <w:bCs/>
          <w:lang w:val="es-ES_tradnl"/>
        </w:rPr>
        <w:t>Sudáfrica</w:t>
      </w:r>
      <w:r w:rsidRPr="00700ABB">
        <w:rPr>
          <w:rFonts w:cs="Calibri"/>
          <w:bCs/>
          <w:lang w:val="es-ES_tradnl"/>
        </w:rPr>
        <w:t xml:space="preserve"> y la </w:t>
      </w:r>
      <w:r w:rsidRPr="00700ABB">
        <w:rPr>
          <w:rFonts w:cs="Calibri"/>
          <w:b/>
          <w:bCs/>
          <w:lang w:val="es-ES_tradnl"/>
        </w:rPr>
        <w:t>Presidencia del GECT</w:t>
      </w:r>
      <w:r w:rsidRPr="00700ABB">
        <w:rPr>
          <w:rFonts w:cs="Calibri"/>
          <w:bCs/>
          <w:lang w:val="es-ES_tradnl"/>
        </w:rPr>
        <w:t>.</w:t>
      </w:r>
    </w:p>
    <w:p w14:paraId="643D5B3C" w14:textId="77777777" w:rsidR="00A71D0D" w:rsidRPr="00700ABB" w:rsidRDefault="00A71D0D" w:rsidP="00CC696C">
      <w:pPr>
        <w:spacing w:after="0" w:line="240" w:lineRule="auto"/>
        <w:ind w:left="567" w:hanging="567"/>
        <w:rPr>
          <w:rFonts w:cs="Calibri"/>
          <w:bCs/>
          <w:lang w:val="es-ES_tradnl"/>
        </w:rPr>
      </w:pPr>
    </w:p>
    <w:p w14:paraId="20E1E909" w14:textId="77777777" w:rsidR="00A71D0D" w:rsidRPr="00700ABB" w:rsidRDefault="00A71D0D" w:rsidP="00CC696C">
      <w:pPr>
        <w:spacing w:after="0" w:line="240" w:lineRule="auto"/>
        <w:ind w:left="567" w:hanging="567"/>
        <w:rPr>
          <w:rFonts w:cs="Calibri"/>
          <w:bCs/>
          <w:lang w:val="es-ES_tradnl"/>
        </w:rPr>
      </w:pPr>
      <w:r w:rsidRPr="00700ABB">
        <w:rPr>
          <w:rFonts w:cs="Calibri"/>
          <w:bCs/>
          <w:lang w:val="es-ES_tradnl"/>
        </w:rPr>
        <w:t>53.</w:t>
      </w:r>
      <w:r w:rsidRPr="00700ABB">
        <w:rPr>
          <w:rFonts w:cs="Calibri"/>
          <w:bCs/>
          <w:lang w:val="es-ES_tradnl"/>
        </w:rPr>
        <w:tab/>
        <w:t xml:space="preserve">Por invitación de la </w:t>
      </w:r>
      <w:r w:rsidRPr="00A26DFF">
        <w:rPr>
          <w:rFonts w:cs="Calibri"/>
          <w:bCs/>
          <w:lang w:val="es-ES_tradnl"/>
        </w:rPr>
        <w:t>Presidencia</w:t>
      </w:r>
      <w:r w:rsidRPr="00700ABB">
        <w:rPr>
          <w:rFonts w:cs="Calibri"/>
          <w:bCs/>
          <w:lang w:val="es-ES_tradnl"/>
        </w:rPr>
        <w:t xml:space="preserve">, la </w:t>
      </w:r>
      <w:r w:rsidRPr="00700ABB">
        <w:rPr>
          <w:rFonts w:cs="Calibri"/>
          <w:b/>
          <w:bCs/>
          <w:lang w:val="es-ES_tradnl"/>
        </w:rPr>
        <w:t>República Checa</w:t>
      </w:r>
      <w:r w:rsidRPr="00700ABB">
        <w:rPr>
          <w:rFonts w:cs="Calibri"/>
          <w:bCs/>
          <w:lang w:val="es-ES_tradnl"/>
        </w:rPr>
        <w:t xml:space="preserve"> indicó que había tomado nota de todos los comentarios realizados y presentaría un informe a Comité al día siguiente con una propuesta sobre el modo de proceder.</w:t>
      </w:r>
    </w:p>
    <w:p w14:paraId="15B5C8C0" w14:textId="77777777" w:rsidR="00A71D0D" w:rsidRPr="00700ABB" w:rsidRDefault="00A71D0D" w:rsidP="00CC696C">
      <w:pPr>
        <w:spacing w:after="0" w:line="240" w:lineRule="auto"/>
        <w:ind w:left="567" w:hanging="567"/>
        <w:rPr>
          <w:rFonts w:cs="Calibri"/>
          <w:bCs/>
          <w:lang w:val="es-ES_tradnl"/>
        </w:rPr>
      </w:pPr>
    </w:p>
    <w:p w14:paraId="79E3365A" w14:textId="77777777" w:rsidR="00A71D0D" w:rsidRPr="00700ABB" w:rsidRDefault="00A71D0D" w:rsidP="00CC696C">
      <w:pPr>
        <w:spacing w:after="0" w:line="240" w:lineRule="auto"/>
        <w:ind w:left="567" w:hanging="567"/>
        <w:rPr>
          <w:rFonts w:cs="Calibri"/>
          <w:bCs/>
          <w:lang w:val="es-ES_tradnl"/>
        </w:rPr>
      </w:pPr>
      <w:r w:rsidRPr="00700ABB">
        <w:rPr>
          <w:rFonts w:cs="Calibri"/>
          <w:bCs/>
          <w:lang w:val="es-ES_tradnl"/>
        </w:rPr>
        <w:t>54.</w:t>
      </w:r>
      <w:r w:rsidRPr="00700ABB">
        <w:rPr>
          <w:rFonts w:cs="Calibri"/>
          <w:bCs/>
          <w:lang w:val="es-ES_tradnl"/>
        </w:rPr>
        <w:tab/>
        <w:t xml:space="preserve">La </w:t>
      </w:r>
      <w:r w:rsidRPr="00700ABB">
        <w:rPr>
          <w:rFonts w:cs="Calibri"/>
          <w:b/>
          <w:bCs/>
          <w:lang w:val="es-ES_tradnl"/>
        </w:rPr>
        <w:t>Presidencia</w:t>
      </w:r>
      <w:r w:rsidRPr="00700ABB">
        <w:rPr>
          <w:rFonts w:cs="Calibri"/>
          <w:bCs/>
          <w:lang w:val="es-ES_tradnl"/>
        </w:rPr>
        <w:t xml:space="preserve"> aclaró que las modificaciones propuestas debían presentarse a la Secretaría antes del final del día.</w:t>
      </w:r>
    </w:p>
    <w:p w14:paraId="1CA91B46" w14:textId="77777777" w:rsidR="00A71D0D" w:rsidRDefault="00A71D0D" w:rsidP="00A71D0D">
      <w:pPr>
        <w:spacing w:after="0" w:line="240" w:lineRule="auto"/>
        <w:contextualSpacing/>
        <w:rPr>
          <w:rFonts w:cs="Calibri"/>
          <w:bCs/>
          <w:lang w:val="es-ES_tradnl"/>
        </w:rPr>
      </w:pPr>
    </w:p>
    <w:p w14:paraId="0B3556C5" w14:textId="77777777" w:rsidR="0023510A" w:rsidRPr="00700ABB" w:rsidRDefault="0023510A" w:rsidP="00A71D0D">
      <w:pPr>
        <w:spacing w:after="0" w:line="240" w:lineRule="auto"/>
        <w:contextualSpacing/>
        <w:rPr>
          <w:rFonts w:cs="Calibri"/>
          <w:bCs/>
          <w:lang w:val="es-ES_tradnl"/>
        </w:rPr>
      </w:pPr>
    </w:p>
    <w:p w14:paraId="1E881A95" w14:textId="2A6CAFBC" w:rsidR="00A71D0D" w:rsidRPr="00700ABB" w:rsidRDefault="00A900B8" w:rsidP="00A71D0D">
      <w:pPr>
        <w:pBdr>
          <w:top w:val="single" w:sz="4" w:space="3" w:color="auto"/>
          <w:left w:val="single" w:sz="4" w:space="4" w:color="auto"/>
          <w:bottom w:val="single" w:sz="4" w:space="3" w:color="auto"/>
          <w:right w:val="single" w:sz="4" w:space="4" w:color="auto"/>
        </w:pBdr>
        <w:spacing w:after="0" w:line="240" w:lineRule="auto"/>
        <w:contextualSpacing/>
        <w:outlineLvl w:val="0"/>
        <w:rPr>
          <w:rFonts w:cs="Calibri"/>
          <w:bCs/>
          <w:lang w:val="es-ES_tradnl"/>
        </w:rPr>
      </w:pPr>
      <w:r>
        <w:rPr>
          <w:rFonts w:cs="Calibri"/>
          <w:bCs/>
          <w:lang w:val="es-ES_tradnl"/>
        </w:rPr>
        <w:t>Punto 21.14 del orden del día:</w:t>
      </w:r>
      <w:r w:rsidR="00A71D0D" w:rsidRPr="00700ABB">
        <w:rPr>
          <w:rFonts w:cs="Calibri"/>
          <w:bCs/>
          <w:lang w:val="es-ES_tradnl"/>
        </w:rPr>
        <w:t xml:space="preserve"> Proyecto de resolución sobre los </w:t>
      </w:r>
      <w:r w:rsidR="00A71D0D">
        <w:rPr>
          <w:rFonts w:cs="Calibri"/>
          <w:bCs/>
          <w:lang w:val="es-ES_tradnl"/>
        </w:rPr>
        <w:t>humedales</w:t>
      </w:r>
      <w:r w:rsidR="00A71D0D" w:rsidRPr="00700ABB">
        <w:rPr>
          <w:rFonts w:cs="Calibri"/>
          <w:bCs/>
          <w:lang w:val="es-ES_tradnl"/>
        </w:rPr>
        <w:t xml:space="preserve"> en las regiones polares y subpolares (presentado por Suecia).</w:t>
      </w:r>
    </w:p>
    <w:p w14:paraId="66708AE9" w14:textId="77777777" w:rsidR="00A71D0D" w:rsidRPr="00700ABB" w:rsidRDefault="00A71D0D" w:rsidP="00A71D0D">
      <w:pPr>
        <w:spacing w:after="0" w:line="240" w:lineRule="auto"/>
        <w:rPr>
          <w:rFonts w:asciiTheme="majorHAnsi" w:hAnsiTheme="majorHAnsi"/>
          <w:lang w:val="es-ES_tradnl"/>
        </w:rPr>
      </w:pPr>
    </w:p>
    <w:p w14:paraId="068E031C" w14:textId="77777777" w:rsidR="00A71D0D" w:rsidRPr="00700ABB" w:rsidRDefault="00A71D0D" w:rsidP="00CC696C">
      <w:pPr>
        <w:spacing w:after="0" w:line="240" w:lineRule="auto"/>
        <w:ind w:left="567" w:hanging="567"/>
        <w:rPr>
          <w:rFonts w:cs="Calibri"/>
          <w:bCs/>
          <w:lang w:val="es-ES_tradnl"/>
        </w:rPr>
      </w:pPr>
      <w:r w:rsidRPr="00700ABB">
        <w:rPr>
          <w:rFonts w:cs="Calibri"/>
          <w:bCs/>
          <w:lang w:val="es-ES_tradnl"/>
        </w:rPr>
        <w:t>55.</w:t>
      </w:r>
      <w:r w:rsidRPr="00700ABB">
        <w:rPr>
          <w:rFonts w:cs="Calibri"/>
          <w:bCs/>
          <w:lang w:val="es-ES_tradnl"/>
        </w:rPr>
        <w:tab/>
        <w:t xml:space="preserve">El documento Doc. SC54-21.14 fue presentado brevemente por </w:t>
      </w:r>
      <w:r w:rsidRPr="00700ABB">
        <w:rPr>
          <w:rFonts w:cs="Calibri"/>
          <w:b/>
          <w:bCs/>
          <w:lang w:val="es-ES_tradnl"/>
        </w:rPr>
        <w:t>Suecia</w:t>
      </w:r>
      <w:r w:rsidRPr="00700ABB">
        <w:rPr>
          <w:rFonts w:cs="Calibri"/>
          <w:bCs/>
          <w:lang w:val="es-ES_tradnl"/>
        </w:rPr>
        <w:t>.</w:t>
      </w:r>
    </w:p>
    <w:p w14:paraId="111A0352" w14:textId="77777777" w:rsidR="00A71D0D" w:rsidRPr="00700ABB" w:rsidRDefault="00A71D0D" w:rsidP="00CC696C">
      <w:pPr>
        <w:spacing w:after="0" w:line="240" w:lineRule="auto"/>
        <w:ind w:left="567" w:hanging="567"/>
        <w:rPr>
          <w:rFonts w:asciiTheme="majorHAnsi" w:hAnsiTheme="majorHAnsi"/>
          <w:lang w:val="es-ES_tradnl"/>
        </w:rPr>
      </w:pPr>
    </w:p>
    <w:p w14:paraId="2DFE1278" w14:textId="77777777" w:rsidR="00A71D0D" w:rsidRPr="00700ABB" w:rsidRDefault="00A71D0D" w:rsidP="00CC696C">
      <w:pPr>
        <w:spacing w:after="0" w:line="240" w:lineRule="auto"/>
        <w:ind w:left="567" w:hanging="567"/>
        <w:rPr>
          <w:rFonts w:asciiTheme="majorHAnsi" w:hAnsiTheme="majorHAnsi"/>
          <w:lang w:val="es-ES_tradnl"/>
        </w:rPr>
      </w:pPr>
      <w:r w:rsidRPr="00700ABB">
        <w:rPr>
          <w:rFonts w:cs="Calibri"/>
          <w:bCs/>
          <w:lang w:val="es-ES_tradnl"/>
        </w:rPr>
        <w:t>56.</w:t>
      </w:r>
      <w:r w:rsidRPr="00700ABB">
        <w:rPr>
          <w:rFonts w:cs="Calibri"/>
          <w:bCs/>
          <w:lang w:val="es-ES_tradnl"/>
        </w:rPr>
        <w:tab/>
        <w:t xml:space="preserve">Durante el debate, realizaron observaciones y/o propusieron modificaciones </w:t>
      </w:r>
      <w:r>
        <w:rPr>
          <w:rFonts w:cs="Calibri"/>
          <w:bCs/>
          <w:lang w:val="es-ES_tradnl"/>
        </w:rPr>
        <w:t xml:space="preserve">la </w:t>
      </w:r>
      <w:r w:rsidRPr="00700ABB">
        <w:rPr>
          <w:rFonts w:cs="Calibri"/>
          <w:b/>
          <w:bCs/>
          <w:lang w:val="es-ES_tradnl"/>
        </w:rPr>
        <w:t>Argentina</w:t>
      </w:r>
      <w:r w:rsidRPr="00700ABB">
        <w:rPr>
          <w:rFonts w:cs="Calibri"/>
          <w:bCs/>
          <w:lang w:val="es-ES_tradnl"/>
        </w:rPr>
        <w:t xml:space="preserve">, </w:t>
      </w:r>
      <w:r w:rsidRPr="00700ABB">
        <w:rPr>
          <w:rFonts w:cs="Calibri"/>
          <w:b/>
          <w:bCs/>
          <w:lang w:val="es-ES_tradnl"/>
        </w:rPr>
        <w:t>Australia</w:t>
      </w:r>
      <w:r w:rsidRPr="00700ABB">
        <w:rPr>
          <w:rFonts w:cs="Calibri"/>
          <w:bCs/>
          <w:lang w:val="es-ES_tradnl"/>
        </w:rPr>
        <w:t xml:space="preserve">, los </w:t>
      </w:r>
      <w:r w:rsidRPr="00700ABB">
        <w:rPr>
          <w:rFonts w:cs="Calibri"/>
          <w:b/>
          <w:bCs/>
          <w:lang w:val="es-ES_tradnl"/>
        </w:rPr>
        <w:t>Estados Unidos de América</w:t>
      </w:r>
      <w:r w:rsidRPr="00700ABB">
        <w:rPr>
          <w:rFonts w:cs="Calibri"/>
          <w:bCs/>
          <w:lang w:val="es-ES_tradnl"/>
        </w:rPr>
        <w:t xml:space="preserve">, el </w:t>
      </w:r>
      <w:r w:rsidRPr="00700ABB">
        <w:rPr>
          <w:rFonts w:cs="Calibri"/>
          <w:b/>
          <w:bCs/>
          <w:lang w:val="es-ES_tradnl"/>
        </w:rPr>
        <w:t>Japón</w:t>
      </w:r>
      <w:r w:rsidRPr="00700ABB">
        <w:rPr>
          <w:rFonts w:cs="Calibri"/>
          <w:bCs/>
          <w:lang w:val="es-ES_tradnl"/>
        </w:rPr>
        <w:t xml:space="preserve">, el </w:t>
      </w:r>
      <w:r w:rsidRPr="00700ABB">
        <w:rPr>
          <w:rFonts w:cs="Calibri"/>
          <w:b/>
          <w:bCs/>
          <w:lang w:val="es-ES_tradnl"/>
        </w:rPr>
        <w:t>Reino Unido</w:t>
      </w:r>
      <w:r w:rsidRPr="00700ABB">
        <w:rPr>
          <w:rFonts w:cs="Calibri"/>
          <w:bCs/>
          <w:lang w:val="es-ES_tradnl"/>
        </w:rPr>
        <w:t xml:space="preserve">, el </w:t>
      </w:r>
      <w:r w:rsidRPr="00700ABB">
        <w:rPr>
          <w:rFonts w:cs="Calibri"/>
          <w:b/>
          <w:bCs/>
          <w:lang w:val="es-ES_tradnl"/>
        </w:rPr>
        <w:t>Senegal</w:t>
      </w:r>
      <w:r w:rsidRPr="00700ABB">
        <w:rPr>
          <w:rFonts w:cs="Calibri"/>
          <w:bCs/>
          <w:lang w:val="es-ES_tradnl"/>
        </w:rPr>
        <w:t xml:space="preserve">, el </w:t>
      </w:r>
      <w:r w:rsidRPr="00700ABB">
        <w:rPr>
          <w:rFonts w:cs="Calibri"/>
          <w:b/>
          <w:bCs/>
          <w:lang w:val="es-ES_tradnl"/>
        </w:rPr>
        <w:t>Uruguay</w:t>
      </w:r>
      <w:r w:rsidRPr="00700ABB">
        <w:rPr>
          <w:rFonts w:cs="Calibri"/>
          <w:bCs/>
          <w:lang w:val="es-ES_tradnl"/>
        </w:rPr>
        <w:t xml:space="preserve"> y </w:t>
      </w:r>
      <w:r w:rsidRPr="00700ABB">
        <w:rPr>
          <w:rFonts w:cs="Calibri"/>
          <w:bCs/>
          <w:lang w:val="es-ES_tradnl"/>
        </w:rPr>
        <w:lastRenderedPageBreak/>
        <w:t xml:space="preserve">la </w:t>
      </w:r>
      <w:r w:rsidRPr="00700ABB">
        <w:rPr>
          <w:rFonts w:cs="Calibri"/>
          <w:b/>
          <w:bCs/>
          <w:lang w:val="es-ES_tradnl"/>
        </w:rPr>
        <w:t>Presidencia del GECT</w:t>
      </w:r>
      <w:r w:rsidRPr="00700ABB">
        <w:rPr>
          <w:rFonts w:cs="Calibri"/>
          <w:bCs/>
          <w:lang w:val="es-ES_tradnl"/>
        </w:rPr>
        <w:t xml:space="preserve">. Muchas de esas intervenciones señalaron </w:t>
      </w:r>
      <w:r>
        <w:rPr>
          <w:rFonts w:cs="Calibri"/>
          <w:bCs/>
          <w:lang w:val="es-ES_tradnl"/>
        </w:rPr>
        <w:t xml:space="preserve">la preocupación de </w:t>
      </w:r>
      <w:r w:rsidRPr="00700ABB">
        <w:rPr>
          <w:rFonts w:cs="Calibri"/>
          <w:bCs/>
          <w:lang w:val="es-ES_tradnl"/>
        </w:rPr>
        <w:t>que el proyecto de resolución trataba cuestiones que formaban parte del mandato del Tratado Antártico y el Consejo Antártico.</w:t>
      </w:r>
    </w:p>
    <w:p w14:paraId="0717497C" w14:textId="77777777" w:rsidR="00A71D0D" w:rsidRPr="00700ABB" w:rsidRDefault="00A71D0D" w:rsidP="00CC696C">
      <w:pPr>
        <w:spacing w:after="0" w:line="240" w:lineRule="auto"/>
        <w:ind w:left="567" w:hanging="567"/>
        <w:rPr>
          <w:rFonts w:asciiTheme="majorHAnsi" w:hAnsiTheme="majorHAnsi"/>
          <w:lang w:val="es-ES_tradnl"/>
        </w:rPr>
      </w:pPr>
    </w:p>
    <w:p w14:paraId="236ABCE4" w14:textId="73F702C8" w:rsidR="00A71D0D" w:rsidRPr="00700ABB" w:rsidRDefault="00A71D0D" w:rsidP="00CC696C">
      <w:pPr>
        <w:spacing w:after="0" w:line="240" w:lineRule="auto"/>
        <w:ind w:left="567" w:hanging="567"/>
        <w:rPr>
          <w:rFonts w:asciiTheme="majorHAnsi" w:hAnsiTheme="majorHAnsi"/>
          <w:lang w:val="es-ES_tradnl"/>
        </w:rPr>
      </w:pPr>
      <w:r w:rsidRPr="00700ABB">
        <w:rPr>
          <w:rFonts w:asciiTheme="majorHAnsi" w:hAnsiTheme="majorHAnsi"/>
          <w:lang w:val="es-ES_tradnl"/>
        </w:rPr>
        <w:t>57.</w:t>
      </w:r>
      <w:r w:rsidRPr="00700ABB">
        <w:rPr>
          <w:rFonts w:asciiTheme="majorHAnsi" w:hAnsiTheme="majorHAnsi"/>
          <w:lang w:val="es-ES_tradnl"/>
        </w:rPr>
        <w:tab/>
      </w:r>
      <w:r w:rsidR="00C86E7A">
        <w:rPr>
          <w:rFonts w:asciiTheme="majorHAnsi" w:hAnsiTheme="majorHAnsi"/>
          <w:lang w:val="es-ES_tradnl"/>
        </w:rPr>
        <w:t>Por invitación de la</w:t>
      </w:r>
      <w:r w:rsidRPr="00700ABB">
        <w:rPr>
          <w:rFonts w:asciiTheme="majorHAnsi" w:hAnsiTheme="majorHAnsi"/>
          <w:lang w:val="es-ES_tradnl"/>
        </w:rPr>
        <w:t xml:space="preserve"> </w:t>
      </w:r>
      <w:r w:rsidRPr="00C86E7A">
        <w:rPr>
          <w:rFonts w:asciiTheme="majorHAnsi" w:hAnsiTheme="majorHAnsi"/>
          <w:lang w:val="es-ES_tradnl"/>
        </w:rPr>
        <w:t>Presidencia</w:t>
      </w:r>
      <w:r w:rsidR="00C86E7A">
        <w:rPr>
          <w:rFonts w:asciiTheme="majorHAnsi" w:hAnsiTheme="majorHAnsi"/>
          <w:lang w:val="es-ES_tradnl"/>
        </w:rPr>
        <w:t xml:space="preserve">, el </w:t>
      </w:r>
      <w:r w:rsidR="00C86E7A" w:rsidRPr="00C86E7A">
        <w:rPr>
          <w:rFonts w:asciiTheme="majorHAnsi" w:hAnsiTheme="majorHAnsi"/>
          <w:b/>
          <w:lang w:val="es-ES_tradnl"/>
        </w:rPr>
        <w:t>Comité Permanente</w:t>
      </w:r>
      <w:r w:rsidR="00C86E7A">
        <w:rPr>
          <w:rFonts w:asciiTheme="majorHAnsi" w:hAnsiTheme="majorHAnsi"/>
          <w:lang w:val="es-ES_tradnl"/>
        </w:rPr>
        <w:t xml:space="preserve"> pidió </w:t>
      </w:r>
      <w:r w:rsidRPr="00700ABB">
        <w:rPr>
          <w:rFonts w:asciiTheme="majorHAnsi" w:hAnsiTheme="majorHAnsi"/>
          <w:lang w:val="es-ES_tradnl"/>
        </w:rPr>
        <w:t xml:space="preserve">a Suecia que presidiera un grupo de contacto </w:t>
      </w:r>
      <w:r>
        <w:rPr>
          <w:rFonts w:asciiTheme="majorHAnsi" w:hAnsiTheme="majorHAnsi"/>
          <w:lang w:val="es-ES_tradnl"/>
        </w:rPr>
        <w:t xml:space="preserve">para </w:t>
      </w:r>
      <w:r w:rsidRPr="00700ABB">
        <w:rPr>
          <w:rFonts w:asciiTheme="majorHAnsi" w:hAnsiTheme="majorHAnsi"/>
          <w:lang w:val="es-ES_tradnl"/>
        </w:rPr>
        <w:t>prepara</w:t>
      </w:r>
      <w:r>
        <w:rPr>
          <w:rFonts w:asciiTheme="majorHAnsi" w:hAnsiTheme="majorHAnsi"/>
          <w:lang w:val="es-ES_tradnl"/>
        </w:rPr>
        <w:t>r</w:t>
      </w:r>
      <w:r w:rsidRPr="00700ABB">
        <w:rPr>
          <w:rFonts w:asciiTheme="majorHAnsi" w:hAnsiTheme="majorHAnsi"/>
          <w:lang w:val="es-ES_tradnl"/>
        </w:rPr>
        <w:t xml:space="preserve"> un texto revisado teniendo en cuenta las observaciones realizadas. </w:t>
      </w:r>
      <w:r w:rsidRPr="00700ABB">
        <w:rPr>
          <w:rFonts w:cs="Calibri"/>
          <w:bCs/>
          <w:lang w:val="es-ES_tradnl"/>
        </w:rPr>
        <w:t>Se pidió a las Partes y a los observadores que habían realizado comentarios concretos que los enviaran a la Secretaría antes del final del día</w:t>
      </w:r>
      <w:r>
        <w:rPr>
          <w:rFonts w:cs="Calibri"/>
          <w:bCs/>
          <w:lang w:val="es-ES_tradnl"/>
        </w:rPr>
        <w:t>.</w:t>
      </w:r>
    </w:p>
    <w:p w14:paraId="50DD3C10" w14:textId="77777777" w:rsidR="00A71D0D" w:rsidRPr="00700ABB" w:rsidRDefault="00A71D0D" w:rsidP="00CC696C">
      <w:pPr>
        <w:spacing w:after="0" w:line="240" w:lineRule="auto"/>
        <w:ind w:left="567" w:hanging="567"/>
        <w:rPr>
          <w:rFonts w:asciiTheme="majorHAnsi" w:hAnsiTheme="majorHAnsi"/>
          <w:lang w:val="es-ES_tradnl"/>
        </w:rPr>
      </w:pPr>
    </w:p>
    <w:p w14:paraId="5256055B" w14:textId="77777777" w:rsidR="00A71D0D" w:rsidRPr="00700ABB" w:rsidRDefault="00A71D0D" w:rsidP="00CC696C">
      <w:pPr>
        <w:spacing w:after="0" w:line="240" w:lineRule="auto"/>
        <w:ind w:left="567" w:hanging="567"/>
        <w:rPr>
          <w:rFonts w:asciiTheme="majorHAnsi" w:hAnsiTheme="majorHAnsi"/>
          <w:lang w:val="es-ES_tradnl"/>
        </w:rPr>
      </w:pPr>
      <w:r w:rsidRPr="00700ABB">
        <w:rPr>
          <w:rFonts w:asciiTheme="majorHAnsi" w:hAnsiTheme="majorHAnsi"/>
          <w:lang w:val="es-ES_tradnl"/>
        </w:rPr>
        <w:t>58.</w:t>
      </w:r>
      <w:r w:rsidRPr="00700ABB">
        <w:rPr>
          <w:rFonts w:asciiTheme="majorHAnsi" w:hAnsiTheme="majorHAnsi"/>
          <w:lang w:val="es-ES_tradnl"/>
        </w:rPr>
        <w:tab/>
        <w:t xml:space="preserve">En respuesta a una pregunta de </w:t>
      </w:r>
      <w:r w:rsidRPr="00700ABB">
        <w:rPr>
          <w:rFonts w:asciiTheme="majorHAnsi" w:hAnsiTheme="majorHAnsi"/>
          <w:b/>
          <w:lang w:val="es-ES_tradnl"/>
        </w:rPr>
        <w:t>Filipinas</w:t>
      </w:r>
      <w:r w:rsidRPr="00700ABB">
        <w:rPr>
          <w:rFonts w:asciiTheme="majorHAnsi" w:hAnsiTheme="majorHAnsi"/>
          <w:lang w:val="es-ES_tradnl"/>
        </w:rPr>
        <w:t>, la reunión decidió que los proyectos de resolución sobre tortugas marinas y zonas intermareales se trataran durante la mañana del jueves 26 de abril.</w:t>
      </w:r>
    </w:p>
    <w:p w14:paraId="49186234" w14:textId="77777777" w:rsidR="00A71D0D" w:rsidRPr="00700ABB" w:rsidRDefault="00A71D0D" w:rsidP="00CC696C">
      <w:pPr>
        <w:spacing w:after="0" w:line="240" w:lineRule="auto"/>
        <w:ind w:left="567" w:hanging="567"/>
        <w:rPr>
          <w:rFonts w:asciiTheme="majorHAnsi" w:hAnsiTheme="majorHAnsi"/>
          <w:lang w:val="es-ES_tradnl"/>
        </w:rPr>
      </w:pPr>
    </w:p>
    <w:p w14:paraId="3C063FB6" w14:textId="6EEFD888" w:rsidR="00A71D0D" w:rsidRDefault="00A71D0D" w:rsidP="00865EA5">
      <w:pPr>
        <w:spacing w:after="0" w:line="240" w:lineRule="auto"/>
        <w:ind w:left="425" w:hanging="425"/>
        <w:rPr>
          <w:rFonts w:asciiTheme="majorHAnsi" w:hAnsiTheme="majorHAnsi"/>
          <w:lang w:val="es-ES_tradnl"/>
        </w:rPr>
      </w:pPr>
      <w:r w:rsidRPr="00700ABB">
        <w:rPr>
          <w:rFonts w:asciiTheme="majorHAnsi" w:hAnsiTheme="majorHAnsi"/>
          <w:lang w:val="es-ES_tradnl"/>
        </w:rPr>
        <w:t>La Presidenc</w:t>
      </w:r>
      <w:r w:rsidR="00082CDE">
        <w:rPr>
          <w:rFonts w:asciiTheme="majorHAnsi" w:hAnsiTheme="majorHAnsi"/>
          <w:lang w:val="es-ES_tradnl"/>
        </w:rPr>
        <w:t>ia levantó la sesión a las 18:05</w:t>
      </w:r>
      <w:r w:rsidRPr="00700ABB">
        <w:rPr>
          <w:rFonts w:asciiTheme="majorHAnsi" w:hAnsiTheme="majorHAnsi"/>
          <w:lang w:val="es-ES_tradnl"/>
        </w:rPr>
        <w:t xml:space="preserve"> horas.</w:t>
      </w:r>
    </w:p>
    <w:p w14:paraId="56F6219C" w14:textId="77777777" w:rsidR="00167411" w:rsidRDefault="00167411">
      <w:pPr>
        <w:spacing w:after="0" w:line="240" w:lineRule="auto"/>
        <w:rPr>
          <w:rFonts w:asciiTheme="majorHAnsi" w:hAnsiTheme="majorHAnsi"/>
          <w:lang w:val="es-ES_tradnl"/>
        </w:rPr>
      </w:pPr>
    </w:p>
    <w:p w14:paraId="3B745149" w14:textId="77777777" w:rsidR="00167411" w:rsidRDefault="00167411">
      <w:pPr>
        <w:spacing w:after="0" w:line="240" w:lineRule="auto"/>
        <w:rPr>
          <w:rFonts w:asciiTheme="majorHAnsi" w:hAnsiTheme="majorHAnsi"/>
          <w:lang w:val="es-ES_tradnl"/>
        </w:rPr>
      </w:pPr>
    </w:p>
    <w:p w14:paraId="785F41C5" w14:textId="77777777" w:rsidR="00167411" w:rsidRPr="00045FC7" w:rsidRDefault="00167411" w:rsidP="00167411">
      <w:pPr>
        <w:spacing w:after="0" w:line="240" w:lineRule="auto"/>
        <w:rPr>
          <w:rFonts w:cs="Calibri"/>
          <w:b/>
          <w:noProof/>
          <w:lang w:val="es-ES_tradnl"/>
        </w:rPr>
      </w:pPr>
      <w:r>
        <w:rPr>
          <w:rFonts w:cs="Calibri"/>
          <w:b/>
          <w:noProof/>
          <w:lang w:val="es-ES_tradnl"/>
        </w:rPr>
        <w:t>Miércoles 25 de abril de 2018</w:t>
      </w:r>
    </w:p>
    <w:p w14:paraId="796B241D" w14:textId="77777777" w:rsidR="00167411" w:rsidRPr="00045FC7" w:rsidRDefault="00167411" w:rsidP="00167411">
      <w:pPr>
        <w:spacing w:after="0" w:line="240" w:lineRule="auto"/>
        <w:rPr>
          <w:rFonts w:cs="Calibri"/>
          <w:b/>
          <w:noProof/>
          <w:lang w:val="es-ES_tradnl"/>
        </w:rPr>
      </w:pPr>
    </w:p>
    <w:p w14:paraId="1E556EFD" w14:textId="77777777" w:rsidR="00167411" w:rsidRPr="00045FC7" w:rsidRDefault="00167411" w:rsidP="00167411">
      <w:pPr>
        <w:spacing w:after="0" w:line="240" w:lineRule="auto"/>
        <w:rPr>
          <w:rFonts w:cs="Calibri"/>
          <w:b/>
          <w:bCs/>
          <w:noProof/>
          <w:lang w:val="es-ES_tradnl"/>
        </w:rPr>
      </w:pPr>
      <w:r w:rsidRPr="00045FC7">
        <w:rPr>
          <w:rFonts w:cs="Calibri"/>
          <w:b/>
          <w:noProof/>
          <w:lang w:val="es-ES_tradnl"/>
        </w:rPr>
        <w:t xml:space="preserve">10:00 – 13:00 </w:t>
      </w:r>
      <w:r w:rsidRPr="00045FC7">
        <w:rPr>
          <w:rFonts w:cs="Calibri"/>
          <w:b/>
          <w:noProof/>
          <w:lang w:val="es-ES_tradnl"/>
        </w:rPr>
        <w:tab/>
      </w:r>
      <w:r w:rsidRPr="008356B3">
        <w:rPr>
          <w:b/>
          <w:lang w:val="es-ES_tradnl"/>
        </w:rPr>
        <w:t>Sesión plenaria del Comité Permanente</w:t>
      </w:r>
    </w:p>
    <w:p w14:paraId="4E8F9C87" w14:textId="77777777" w:rsidR="00167411" w:rsidRPr="00045FC7" w:rsidRDefault="00167411" w:rsidP="00167411">
      <w:pPr>
        <w:spacing w:after="0" w:line="240" w:lineRule="auto"/>
        <w:rPr>
          <w:rFonts w:cs="Calibri"/>
          <w:b/>
          <w:bCs/>
          <w:noProof/>
          <w:lang w:val="es-ES_tradnl"/>
        </w:rPr>
      </w:pPr>
    </w:p>
    <w:p w14:paraId="7674BEDB" w14:textId="77777777" w:rsidR="00167411" w:rsidRPr="00045FC7" w:rsidRDefault="00167411" w:rsidP="00167411">
      <w:pPr>
        <w:spacing w:after="0" w:line="240" w:lineRule="auto"/>
        <w:rPr>
          <w:rFonts w:cs="Calibri"/>
          <w:b/>
          <w:bCs/>
          <w:noProof/>
          <w:lang w:val="es-ES_tradnl"/>
        </w:rPr>
      </w:pPr>
      <w:r>
        <w:rPr>
          <w:rFonts w:cs="Calibri"/>
          <w:bCs/>
          <w:noProof/>
          <w:lang w:val="es-ES_tradnl"/>
        </w:rPr>
        <w:t xml:space="preserve">La </w:t>
      </w:r>
      <w:r>
        <w:rPr>
          <w:rFonts w:cs="Calibri"/>
          <w:b/>
          <w:bCs/>
          <w:noProof/>
          <w:lang w:val="es-ES_tradnl"/>
        </w:rPr>
        <w:t xml:space="preserve">Presidencia </w:t>
      </w:r>
      <w:r>
        <w:rPr>
          <w:rFonts w:cs="Calibri"/>
          <w:bCs/>
          <w:noProof/>
          <w:lang w:val="es-ES_tradnl"/>
        </w:rPr>
        <w:t>declaró abierta la sesión de la mañana a las 10:</w:t>
      </w:r>
      <w:r w:rsidRPr="00045FC7">
        <w:rPr>
          <w:rFonts w:cs="Calibri"/>
          <w:bCs/>
          <w:noProof/>
          <w:lang w:val="es-ES_tradnl"/>
        </w:rPr>
        <w:t>11</w:t>
      </w:r>
      <w:r>
        <w:rPr>
          <w:rFonts w:cs="Calibri"/>
          <w:bCs/>
          <w:noProof/>
          <w:lang w:val="es-ES_tradnl"/>
        </w:rPr>
        <w:t xml:space="preserve"> horas</w:t>
      </w:r>
      <w:r w:rsidRPr="00045FC7">
        <w:rPr>
          <w:rFonts w:cs="Calibri"/>
          <w:bCs/>
          <w:noProof/>
          <w:lang w:val="es-ES_tradnl"/>
        </w:rPr>
        <w:t>.</w:t>
      </w:r>
    </w:p>
    <w:p w14:paraId="77CAD343" w14:textId="77777777" w:rsidR="00167411" w:rsidRDefault="00167411" w:rsidP="00167411">
      <w:pPr>
        <w:spacing w:after="0" w:line="240" w:lineRule="auto"/>
        <w:rPr>
          <w:rFonts w:cs="Calibri"/>
          <w:b/>
          <w:bCs/>
          <w:noProof/>
          <w:lang w:val="es-ES_tradnl"/>
        </w:rPr>
      </w:pPr>
    </w:p>
    <w:p w14:paraId="184E67D6" w14:textId="77777777" w:rsidR="0023510A" w:rsidRPr="00045FC7" w:rsidRDefault="0023510A" w:rsidP="00167411">
      <w:pPr>
        <w:spacing w:after="0" w:line="240" w:lineRule="auto"/>
        <w:rPr>
          <w:rFonts w:cs="Calibri"/>
          <w:b/>
          <w:bCs/>
          <w:noProof/>
          <w:lang w:val="es-ES_tradnl"/>
        </w:rPr>
      </w:pPr>
    </w:p>
    <w:p w14:paraId="3B17AD59" w14:textId="77777777" w:rsidR="00167411" w:rsidRPr="00045FC7" w:rsidRDefault="00167411" w:rsidP="00167411">
      <w:pPr>
        <w:pBdr>
          <w:top w:val="single" w:sz="4" w:space="3" w:color="auto"/>
          <w:left w:val="single" w:sz="4" w:space="4" w:color="auto"/>
          <w:bottom w:val="single" w:sz="4" w:space="3" w:color="auto"/>
          <w:right w:val="single" w:sz="4" w:space="4" w:color="auto"/>
        </w:pBdr>
        <w:spacing w:after="0" w:line="240" w:lineRule="auto"/>
        <w:rPr>
          <w:rFonts w:cs="Calibri"/>
          <w:bCs/>
          <w:noProof/>
          <w:lang w:val="es-ES_tradnl"/>
        </w:rPr>
      </w:pPr>
      <w:r>
        <w:rPr>
          <w:rFonts w:cs="Calibri"/>
          <w:bCs/>
          <w:noProof/>
          <w:lang w:val="es-ES_tradnl"/>
        </w:rPr>
        <w:t>Se cerró la sesión sobre cuestiones del Grupo de Trabajo Administrativo (GTA)</w:t>
      </w:r>
    </w:p>
    <w:p w14:paraId="1661FA7D" w14:textId="77777777" w:rsidR="00167411" w:rsidRPr="00045FC7" w:rsidRDefault="00167411" w:rsidP="007E3E8C">
      <w:pPr>
        <w:spacing w:after="0" w:line="240" w:lineRule="auto"/>
        <w:ind w:left="567" w:hanging="567"/>
        <w:rPr>
          <w:rFonts w:cs="Calibri"/>
          <w:b/>
          <w:bCs/>
          <w:noProof/>
          <w:lang w:val="es-ES_tradnl"/>
        </w:rPr>
      </w:pPr>
    </w:p>
    <w:p w14:paraId="47D34801" w14:textId="2D759EBE" w:rsidR="00167411" w:rsidRPr="00C972B4" w:rsidRDefault="00167411" w:rsidP="007E3E8C">
      <w:pPr>
        <w:spacing w:after="0" w:line="240" w:lineRule="auto"/>
        <w:ind w:left="567" w:hanging="567"/>
        <w:rPr>
          <w:rFonts w:cs="Calibri"/>
          <w:bCs/>
          <w:noProof/>
          <w:lang w:val="es-ES_tradnl"/>
        </w:rPr>
      </w:pPr>
      <w:r w:rsidRPr="00C972B4">
        <w:rPr>
          <w:rFonts w:cs="Calibri"/>
          <w:bCs/>
          <w:noProof/>
          <w:lang w:val="es-ES_tradnl"/>
        </w:rPr>
        <w:t xml:space="preserve">59. </w:t>
      </w:r>
      <w:r>
        <w:rPr>
          <w:rFonts w:cs="Calibri"/>
          <w:bCs/>
          <w:noProof/>
          <w:lang w:val="es-ES_tradnl"/>
        </w:rPr>
        <w:tab/>
        <w:t xml:space="preserve">La </w:t>
      </w:r>
      <w:r>
        <w:rPr>
          <w:rFonts w:cs="Calibri"/>
          <w:b/>
          <w:bCs/>
          <w:noProof/>
          <w:lang w:val="es-ES_tradnl"/>
        </w:rPr>
        <w:t>Presidencia</w:t>
      </w:r>
      <w:r w:rsidRPr="00C972B4">
        <w:rPr>
          <w:rFonts w:cs="Calibri"/>
          <w:bCs/>
          <w:noProof/>
          <w:lang w:val="es-ES_tradnl"/>
        </w:rPr>
        <w:t xml:space="preserve"> informó al Comité Permanente de que </w:t>
      </w:r>
      <w:r>
        <w:rPr>
          <w:rFonts w:cs="Calibri"/>
          <w:bCs/>
          <w:noProof/>
          <w:lang w:val="es-ES_tradnl"/>
        </w:rPr>
        <w:t xml:space="preserve">se iniciaría </w:t>
      </w:r>
      <w:r w:rsidRPr="00C972B4">
        <w:rPr>
          <w:rFonts w:cs="Calibri"/>
          <w:bCs/>
          <w:noProof/>
          <w:lang w:val="es-ES_tradnl"/>
        </w:rPr>
        <w:t xml:space="preserve">la mañana con una sesión cerrada del </w:t>
      </w:r>
      <w:r>
        <w:rPr>
          <w:rFonts w:cs="Calibri"/>
          <w:bCs/>
          <w:noProof/>
          <w:lang w:val="es-ES_tradnl"/>
        </w:rPr>
        <w:t>GTA</w:t>
      </w:r>
      <w:r w:rsidRPr="00C972B4">
        <w:rPr>
          <w:rFonts w:cs="Calibri"/>
          <w:bCs/>
          <w:noProof/>
          <w:lang w:val="es-ES_tradnl"/>
        </w:rPr>
        <w:t xml:space="preserve"> para escuchar a un representante de la UICN sobre cuestiones planteadas en la sesión anterior del </w:t>
      </w:r>
      <w:r>
        <w:rPr>
          <w:rFonts w:cs="Calibri"/>
          <w:bCs/>
          <w:noProof/>
          <w:lang w:val="es-ES_tradnl"/>
        </w:rPr>
        <w:t>GTA</w:t>
      </w:r>
      <w:r w:rsidRPr="00C972B4">
        <w:rPr>
          <w:rFonts w:cs="Calibri"/>
          <w:bCs/>
          <w:noProof/>
          <w:lang w:val="es-ES_tradnl"/>
        </w:rPr>
        <w:t xml:space="preserve">. A </w:t>
      </w:r>
      <w:r>
        <w:rPr>
          <w:rFonts w:cs="Calibri"/>
          <w:bCs/>
          <w:noProof/>
          <w:lang w:val="es-ES_tradnl"/>
        </w:rPr>
        <w:t>esta sesión cerrada</w:t>
      </w:r>
      <w:r w:rsidRPr="00C972B4">
        <w:rPr>
          <w:rFonts w:cs="Calibri"/>
          <w:bCs/>
          <w:noProof/>
          <w:lang w:val="es-ES_tradnl"/>
        </w:rPr>
        <w:t xml:space="preserve"> le seguiría un informe del Grupo de trabajo del Comité Permanente sobre cuestiones de</w:t>
      </w:r>
      <w:r>
        <w:rPr>
          <w:rFonts w:cs="Calibri"/>
          <w:bCs/>
          <w:noProof/>
          <w:lang w:val="es-ES_tradnl"/>
        </w:rPr>
        <w:t xml:space="preserve"> dotación de</w:t>
      </w:r>
      <w:r w:rsidRPr="00C972B4">
        <w:rPr>
          <w:rFonts w:cs="Calibri"/>
          <w:bCs/>
          <w:noProof/>
          <w:lang w:val="es-ES_tradnl"/>
        </w:rPr>
        <w:t xml:space="preserve"> personal. </w:t>
      </w:r>
      <w:r>
        <w:rPr>
          <w:rFonts w:cs="Calibri"/>
          <w:bCs/>
          <w:noProof/>
          <w:lang w:val="es-ES_tradnl"/>
        </w:rPr>
        <w:t>Luego el</w:t>
      </w:r>
      <w:r w:rsidRPr="00C972B4">
        <w:rPr>
          <w:rFonts w:cs="Calibri"/>
          <w:bCs/>
          <w:noProof/>
          <w:lang w:val="es-ES_tradnl"/>
        </w:rPr>
        <w:t xml:space="preserve"> Comité reanudaría su programa de trabajo. Se pidió a los observadores y miembros de la Secretaría que abandonaran la sala durante la sesión a puerta cerrada. La sesión plenaria se reanudó a las 11:55</w:t>
      </w:r>
      <w:r>
        <w:rPr>
          <w:rFonts w:cs="Calibri"/>
          <w:bCs/>
          <w:noProof/>
          <w:lang w:val="es-ES_tradnl"/>
        </w:rPr>
        <w:t xml:space="preserve"> horas</w:t>
      </w:r>
      <w:r w:rsidRPr="00C972B4">
        <w:rPr>
          <w:rFonts w:cs="Calibri"/>
          <w:bCs/>
          <w:noProof/>
          <w:lang w:val="es-ES_tradnl"/>
        </w:rPr>
        <w:t>.</w:t>
      </w:r>
    </w:p>
    <w:p w14:paraId="0F7E29DB" w14:textId="77777777" w:rsidR="00167411" w:rsidRDefault="00167411" w:rsidP="00167411">
      <w:pPr>
        <w:spacing w:after="0" w:line="240" w:lineRule="auto"/>
        <w:rPr>
          <w:rFonts w:cs="Calibri"/>
          <w:b/>
          <w:bCs/>
          <w:noProof/>
          <w:lang w:val="es-ES_tradnl"/>
        </w:rPr>
      </w:pPr>
    </w:p>
    <w:p w14:paraId="12F22CED" w14:textId="77777777" w:rsidR="0023510A" w:rsidRPr="00045FC7" w:rsidRDefault="0023510A" w:rsidP="00167411">
      <w:pPr>
        <w:spacing w:after="0" w:line="240" w:lineRule="auto"/>
        <w:rPr>
          <w:rFonts w:cs="Calibri"/>
          <w:b/>
          <w:bCs/>
          <w:noProof/>
          <w:lang w:val="es-ES_tradnl"/>
        </w:rPr>
      </w:pPr>
    </w:p>
    <w:p w14:paraId="761861B7" w14:textId="64436572" w:rsidR="00167411" w:rsidRPr="00045FC7" w:rsidRDefault="00167411" w:rsidP="00167411">
      <w:pPr>
        <w:pBdr>
          <w:top w:val="single" w:sz="4" w:space="3" w:color="auto"/>
          <w:left w:val="single" w:sz="4" w:space="4" w:color="auto"/>
          <w:bottom w:val="single" w:sz="4" w:space="3" w:color="auto"/>
          <w:right w:val="single" w:sz="4" w:space="4" w:color="auto"/>
        </w:pBdr>
        <w:spacing w:after="0" w:line="240" w:lineRule="auto"/>
        <w:rPr>
          <w:rFonts w:cs="Calibri"/>
          <w:bCs/>
          <w:noProof/>
          <w:lang w:val="es-ES_tradnl"/>
        </w:rPr>
      </w:pPr>
      <w:r>
        <w:rPr>
          <w:rFonts w:asciiTheme="majorHAnsi" w:hAnsiTheme="majorHAnsi"/>
          <w:bCs/>
          <w:lang w:val="es-ES_tradnl"/>
        </w:rPr>
        <w:t>Punto 7</w:t>
      </w:r>
      <w:r w:rsidRPr="008356B3">
        <w:rPr>
          <w:rFonts w:asciiTheme="majorHAnsi" w:hAnsiTheme="majorHAnsi"/>
          <w:bCs/>
          <w:lang w:val="es-ES_tradnl"/>
        </w:rPr>
        <w:t xml:space="preserve"> del orden del día: </w:t>
      </w:r>
      <w:r>
        <w:rPr>
          <w:rFonts w:cs="Calibri"/>
          <w:bCs/>
          <w:noProof/>
          <w:lang w:val="es-ES_tradnl"/>
        </w:rPr>
        <w:t>Cuestione</w:t>
      </w:r>
      <w:r w:rsidR="005F0FAA">
        <w:rPr>
          <w:rFonts w:cs="Calibri"/>
          <w:bCs/>
          <w:noProof/>
          <w:lang w:val="es-ES_tradnl"/>
        </w:rPr>
        <w:t>s financieras y presupuestarias –</w:t>
      </w:r>
      <w:r w:rsidRPr="00045FC7">
        <w:rPr>
          <w:rFonts w:cs="Calibri"/>
          <w:bCs/>
          <w:noProof/>
          <w:lang w:val="es-ES_tradnl"/>
        </w:rPr>
        <w:t xml:space="preserve"> </w:t>
      </w:r>
      <w:r>
        <w:rPr>
          <w:rFonts w:cs="Calibri"/>
          <w:bCs/>
          <w:noProof/>
          <w:lang w:val="es-ES_tradnl"/>
        </w:rPr>
        <w:t xml:space="preserve">Informe del Subgrupo de Finanzas </w:t>
      </w:r>
    </w:p>
    <w:p w14:paraId="20699B4C" w14:textId="77777777" w:rsidR="00167411" w:rsidRPr="00045FC7" w:rsidRDefault="00167411" w:rsidP="00167411">
      <w:pPr>
        <w:spacing w:after="0" w:line="240" w:lineRule="auto"/>
        <w:contextualSpacing/>
        <w:rPr>
          <w:rFonts w:cs="Calibri"/>
          <w:bCs/>
          <w:noProof/>
          <w:lang w:val="es-ES_tradnl"/>
        </w:rPr>
      </w:pPr>
    </w:p>
    <w:p w14:paraId="0E778928" w14:textId="77777777" w:rsidR="00167411" w:rsidRPr="00C972B4" w:rsidRDefault="00167411" w:rsidP="007E3E8C">
      <w:pPr>
        <w:spacing w:after="0" w:line="240" w:lineRule="auto"/>
        <w:ind w:left="567" w:hanging="567"/>
        <w:rPr>
          <w:rFonts w:cs="Calibri"/>
          <w:bCs/>
          <w:noProof/>
          <w:lang w:val="es-ES_tradnl"/>
        </w:rPr>
      </w:pPr>
      <w:r w:rsidRPr="00C972B4">
        <w:rPr>
          <w:rFonts w:cs="Calibri"/>
          <w:bCs/>
          <w:noProof/>
          <w:lang w:val="es-ES_tradnl"/>
        </w:rPr>
        <w:t xml:space="preserve">60. </w:t>
      </w:r>
      <w:r>
        <w:rPr>
          <w:rFonts w:cs="Calibri"/>
          <w:bCs/>
          <w:noProof/>
          <w:lang w:val="es-ES_tradnl"/>
        </w:rPr>
        <w:tab/>
        <w:t xml:space="preserve">La </w:t>
      </w:r>
      <w:r>
        <w:rPr>
          <w:rFonts w:cs="Calibri"/>
          <w:b/>
          <w:bCs/>
          <w:noProof/>
          <w:lang w:val="es-ES_tradnl"/>
        </w:rPr>
        <w:t>Preside</w:t>
      </w:r>
      <w:r w:rsidRPr="00C972B4">
        <w:rPr>
          <w:rFonts w:cs="Calibri"/>
          <w:b/>
          <w:bCs/>
          <w:noProof/>
          <w:lang w:val="es-ES_tradnl"/>
        </w:rPr>
        <w:t xml:space="preserve">ncia del Subgrupo de Finanzas </w:t>
      </w:r>
      <w:r w:rsidRPr="00C972B4">
        <w:rPr>
          <w:rFonts w:cs="Calibri"/>
          <w:bCs/>
          <w:noProof/>
          <w:lang w:val="es-ES_tradnl"/>
        </w:rPr>
        <w:t xml:space="preserve">presentó un informe provisional sobre el trabajo del Subgrupo hasta la fecha. Esto </w:t>
      </w:r>
      <w:r>
        <w:rPr>
          <w:rFonts w:cs="Calibri"/>
          <w:bCs/>
          <w:noProof/>
          <w:lang w:val="es-ES_tradnl"/>
        </w:rPr>
        <w:t>incluyó lo siguiente</w:t>
      </w:r>
      <w:r w:rsidRPr="00C972B4">
        <w:rPr>
          <w:rFonts w:cs="Calibri"/>
          <w:bCs/>
          <w:noProof/>
          <w:lang w:val="es-ES_tradnl"/>
        </w:rPr>
        <w:t>:</w:t>
      </w:r>
    </w:p>
    <w:p w14:paraId="1AD56F24" w14:textId="77777777" w:rsidR="00167411" w:rsidRDefault="00167411" w:rsidP="00055D10">
      <w:pPr>
        <w:pStyle w:val="ListParagraph"/>
        <w:numPr>
          <w:ilvl w:val="0"/>
          <w:numId w:val="26"/>
        </w:numPr>
        <w:spacing w:after="0" w:line="240" w:lineRule="auto"/>
        <w:ind w:left="924" w:hanging="357"/>
        <w:rPr>
          <w:rFonts w:cs="Calibri"/>
          <w:bCs/>
          <w:noProof/>
          <w:lang w:val="es-ES_tradnl"/>
        </w:rPr>
      </w:pPr>
      <w:r>
        <w:rPr>
          <w:rFonts w:cs="Calibri"/>
          <w:bCs/>
          <w:noProof/>
          <w:lang w:val="es-ES_tradnl"/>
        </w:rPr>
        <w:t>Examen</w:t>
      </w:r>
      <w:r w:rsidRPr="00C972B4">
        <w:rPr>
          <w:rFonts w:cs="Calibri"/>
          <w:bCs/>
          <w:noProof/>
          <w:lang w:val="es-ES_tradnl"/>
        </w:rPr>
        <w:t xml:space="preserve"> el tra</w:t>
      </w:r>
      <w:r>
        <w:rPr>
          <w:rFonts w:cs="Calibri"/>
          <w:bCs/>
          <w:noProof/>
          <w:lang w:val="es-ES_tradnl"/>
        </w:rPr>
        <w:t>bajo realizado por la Unidad de S</w:t>
      </w:r>
      <w:r w:rsidRPr="00C972B4">
        <w:rPr>
          <w:rFonts w:cs="Calibri"/>
          <w:bCs/>
          <w:noProof/>
          <w:lang w:val="es-ES_tradnl"/>
        </w:rPr>
        <w:t>upervisión de la UICN en relación</w:t>
      </w:r>
      <w:r>
        <w:rPr>
          <w:rFonts w:cs="Calibri"/>
          <w:bCs/>
          <w:noProof/>
          <w:lang w:val="es-ES_tradnl"/>
        </w:rPr>
        <w:t xml:space="preserve"> con los fondos complementarios;</w:t>
      </w:r>
    </w:p>
    <w:p w14:paraId="091586FB" w14:textId="77777777" w:rsidR="00167411" w:rsidRDefault="00167411" w:rsidP="00055D10">
      <w:pPr>
        <w:pStyle w:val="ListParagraph"/>
        <w:numPr>
          <w:ilvl w:val="0"/>
          <w:numId w:val="26"/>
        </w:numPr>
        <w:spacing w:after="0" w:line="240" w:lineRule="auto"/>
        <w:ind w:left="924" w:hanging="357"/>
        <w:rPr>
          <w:rFonts w:cs="Calibri"/>
          <w:bCs/>
          <w:noProof/>
          <w:lang w:val="es-ES_tradnl"/>
        </w:rPr>
      </w:pPr>
      <w:r>
        <w:rPr>
          <w:rFonts w:cs="Calibri"/>
          <w:bCs/>
          <w:noProof/>
          <w:lang w:val="es-ES_tradnl"/>
        </w:rPr>
        <w:t>Examen</w:t>
      </w:r>
      <w:r w:rsidRPr="00C972B4">
        <w:rPr>
          <w:rFonts w:cs="Calibri"/>
          <w:bCs/>
          <w:noProof/>
          <w:lang w:val="es-ES_tradnl"/>
        </w:rPr>
        <w:t xml:space="preserve"> las cuentas auditadas de 2016 y 2017; y</w:t>
      </w:r>
    </w:p>
    <w:p w14:paraId="19E808ED" w14:textId="77777777" w:rsidR="00167411" w:rsidRPr="00C972B4" w:rsidRDefault="00167411" w:rsidP="00055D10">
      <w:pPr>
        <w:pStyle w:val="ListParagraph"/>
        <w:numPr>
          <w:ilvl w:val="0"/>
          <w:numId w:val="26"/>
        </w:numPr>
        <w:spacing w:after="0" w:line="240" w:lineRule="auto"/>
        <w:ind w:left="924" w:hanging="357"/>
        <w:rPr>
          <w:rFonts w:cs="Calibri"/>
          <w:bCs/>
          <w:noProof/>
          <w:lang w:val="es-ES_tradnl"/>
        </w:rPr>
      </w:pPr>
      <w:r>
        <w:rPr>
          <w:rFonts w:cs="Calibri"/>
          <w:bCs/>
          <w:noProof/>
          <w:lang w:val="es-ES_tradnl"/>
        </w:rPr>
        <w:t>Examen</w:t>
      </w:r>
      <w:r w:rsidRPr="00C972B4">
        <w:rPr>
          <w:rFonts w:cs="Calibri"/>
          <w:bCs/>
          <w:noProof/>
          <w:lang w:val="es-ES_tradnl"/>
        </w:rPr>
        <w:t xml:space="preserve"> del documento Doc. 7.1 Rev.1</w:t>
      </w:r>
      <w:r>
        <w:rPr>
          <w:rFonts w:cs="Calibri"/>
          <w:bCs/>
          <w:noProof/>
          <w:lang w:val="es-ES_tradnl"/>
        </w:rPr>
        <w:t>,</w:t>
      </w:r>
      <w:r w:rsidRPr="00C972B4">
        <w:rPr>
          <w:rFonts w:cs="Calibri"/>
          <w:bCs/>
          <w:noProof/>
          <w:lang w:val="es-ES_tradnl"/>
        </w:rPr>
        <w:t xml:space="preserve"> </w:t>
      </w:r>
      <w:r w:rsidRPr="009C7994">
        <w:rPr>
          <w:rFonts w:cs="Calibri"/>
          <w:bCs/>
          <w:i/>
          <w:noProof/>
          <w:lang w:val="es-ES_tradnl"/>
        </w:rPr>
        <w:t>Asuntos</w:t>
      </w:r>
      <w:r>
        <w:rPr>
          <w:rFonts w:cs="Calibri"/>
          <w:bCs/>
          <w:i/>
          <w:noProof/>
          <w:lang w:val="es-ES_tradnl"/>
        </w:rPr>
        <w:t xml:space="preserve"> financieros y presupuestarios:</w:t>
      </w:r>
      <w:r w:rsidRPr="009C7994">
        <w:rPr>
          <w:rFonts w:cs="Calibri"/>
          <w:bCs/>
          <w:i/>
          <w:noProof/>
          <w:lang w:val="es-ES_tradnl"/>
        </w:rPr>
        <w:t xml:space="preserve"> Informe sobre</w:t>
      </w:r>
      <w:r>
        <w:rPr>
          <w:rFonts w:cs="Calibri"/>
          <w:bCs/>
          <w:i/>
          <w:noProof/>
          <w:lang w:val="es-ES_tradnl"/>
        </w:rPr>
        <w:t xml:space="preserve"> los</w:t>
      </w:r>
      <w:r w:rsidRPr="009C7994">
        <w:rPr>
          <w:rFonts w:cs="Calibri"/>
          <w:bCs/>
          <w:i/>
          <w:noProof/>
          <w:lang w:val="es-ES_tradnl"/>
        </w:rPr>
        <w:t xml:space="preserve"> asuntos financieros</w:t>
      </w:r>
      <w:r>
        <w:rPr>
          <w:rFonts w:cs="Calibri"/>
          <w:bCs/>
          <w:i/>
          <w:noProof/>
          <w:lang w:val="es-ES_tradnl"/>
        </w:rPr>
        <w:t xml:space="preserve"> durante el período</w:t>
      </w:r>
      <w:r w:rsidRPr="009C7994">
        <w:rPr>
          <w:rFonts w:cs="Calibri"/>
          <w:bCs/>
          <w:i/>
          <w:noProof/>
          <w:lang w:val="es-ES_tradnl"/>
        </w:rPr>
        <w:t xml:space="preserve"> 2016-2018</w:t>
      </w:r>
      <w:r w:rsidRPr="00C972B4">
        <w:rPr>
          <w:rFonts w:cs="Calibri"/>
          <w:bCs/>
          <w:noProof/>
          <w:lang w:val="es-ES_tradnl"/>
        </w:rPr>
        <w:t>, incluido el presupuesto básico propuesto para 2018.</w:t>
      </w:r>
    </w:p>
    <w:p w14:paraId="75AB3959" w14:textId="77777777" w:rsidR="00167411" w:rsidRDefault="00167411" w:rsidP="00167411">
      <w:pPr>
        <w:spacing w:after="0" w:line="240" w:lineRule="auto"/>
        <w:ind w:left="426" w:hanging="426"/>
        <w:contextualSpacing/>
        <w:rPr>
          <w:rFonts w:cs="Calibri"/>
          <w:bCs/>
          <w:noProof/>
          <w:lang w:val="es-ES_tradnl"/>
        </w:rPr>
      </w:pPr>
    </w:p>
    <w:p w14:paraId="44C3EF96" w14:textId="77777777" w:rsidR="00167411" w:rsidRDefault="00167411" w:rsidP="007E3E8C">
      <w:pPr>
        <w:spacing w:after="0" w:line="240" w:lineRule="auto"/>
        <w:ind w:left="567" w:hanging="567"/>
        <w:rPr>
          <w:rFonts w:cs="Calibri"/>
          <w:noProof/>
          <w:lang w:val="es-ES_tradnl"/>
        </w:rPr>
      </w:pPr>
      <w:r w:rsidRPr="009C7994">
        <w:rPr>
          <w:rFonts w:cs="Calibri"/>
          <w:noProof/>
          <w:lang w:val="es-ES_tradnl"/>
        </w:rPr>
        <w:t xml:space="preserve">61. </w:t>
      </w:r>
      <w:r>
        <w:rPr>
          <w:rFonts w:cs="Calibri"/>
          <w:noProof/>
          <w:lang w:val="es-ES_tradnl"/>
        </w:rPr>
        <w:tab/>
      </w:r>
      <w:r w:rsidRPr="009C7994">
        <w:rPr>
          <w:rFonts w:cs="Calibri"/>
          <w:noProof/>
          <w:lang w:val="es-ES_tradnl"/>
        </w:rPr>
        <w:t>El Subgrupo había solicitado que la Secretaría revisara el Anexo 4 del docu</w:t>
      </w:r>
      <w:r>
        <w:rPr>
          <w:rFonts w:cs="Calibri"/>
          <w:noProof/>
          <w:lang w:val="es-ES_tradnl"/>
        </w:rPr>
        <w:t>mento Doc. SC54-7.1 Rev.1 y este</w:t>
      </w:r>
      <w:r w:rsidRPr="009C7994">
        <w:rPr>
          <w:rFonts w:cs="Calibri"/>
          <w:noProof/>
          <w:lang w:val="es-ES_tradnl"/>
        </w:rPr>
        <w:t xml:space="preserve"> se ha distribuido como Doc. SC54-7.1 Rev.1 Addendum</w:t>
      </w:r>
      <w:r>
        <w:rPr>
          <w:rFonts w:cs="Calibri"/>
          <w:noProof/>
          <w:lang w:val="es-ES_tradnl"/>
        </w:rPr>
        <w:t>,</w:t>
      </w:r>
      <w:r w:rsidRPr="009C7994">
        <w:rPr>
          <w:rFonts w:cs="Calibri"/>
          <w:noProof/>
          <w:lang w:val="es-ES_tradnl"/>
        </w:rPr>
        <w:t xml:space="preserve"> </w:t>
      </w:r>
      <w:r w:rsidRPr="009C7994">
        <w:rPr>
          <w:rFonts w:cs="Calibri"/>
          <w:i/>
          <w:noProof/>
          <w:lang w:val="es-ES_tradnl"/>
        </w:rPr>
        <w:t xml:space="preserve">Anexo 4 (revisado): Presupuesto básico propuesto para 2018 (sin </w:t>
      </w:r>
      <w:r>
        <w:rPr>
          <w:rFonts w:cs="Calibri"/>
          <w:i/>
          <w:noProof/>
          <w:lang w:val="es-ES_tradnl"/>
        </w:rPr>
        <w:t xml:space="preserve">recursos no utilizados en </w:t>
      </w:r>
      <w:r w:rsidRPr="009C7994">
        <w:rPr>
          <w:rFonts w:cs="Calibri"/>
          <w:i/>
          <w:noProof/>
          <w:lang w:val="es-ES_tradnl"/>
        </w:rPr>
        <w:t>2017).</w:t>
      </w:r>
    </w:p>
    <w:p w14:paraId="2BCB28D5" w14:textId="77777777" w:rsidR="00167411" w:rsidRDefault="00167411" w:rsidP="007E3E8C">
      <w:pPr>
        <w:spacing w:after="0" w:line="240" w:lineRule="auto"/>
        <w:ind w:left="567" w:hanging="567"/>
        <w:rPr>
          <w:rFonts w:cs="Calibri"/>
          <w:noProof/>
          <w:lang w:val="es-ES_tradnl"/>
        </w:rPr>
      </w:pPr>
    </w:p>
    <w:p w14:paraId="2BEA36F7" w14:textId="77777777" w:rsidR="00167411" w:rsidRDefault="00167411" w:rsidP="007E3E8C">
      <w:pPr>
        <w:spacing w:after="0" w:line="240" w:lineRule="auto"/>
        <w:ind w:left="567" w:hanging="567"/>
        <w:rPr>
          <w:rFonts w:cs="Calibri"/>
          <w:noProof/>
          <w:lang w:val="es-ES_tradnl"/>
        </w:rPr>
      </w:pPr>
      <w:r>
        <w:rPr>
          <w:rFonts w:cs="Calibri"/>
          <w:noProof/>
          <w:lang w:val="es-ES_tradnl"/>
        </w:rPr>
        <w:lastRenderedPageBreak/>
        <w:t xml:space="preserve">62. </w:t>
      </w:r>
      <w:r>
        <w:rPr>
          <w:rFonts w:cs="Calibri"/>
          <w:noProof/>
          <w:lang w:val="es-ES_tradnl"/>
        </w:rPr>
        <w:tab/>
      </w:r>
      <w:r w:rsidRPr="009C7994">
        <w:rPr>
          <w:rFonts w:cs="Calibri"/>
          <w:b/>
          <w:noProof/>
          <w:lang w:val="es-ES_tradnl"/>
        </w:rPr>
        <w:t>Finlandia</w:t>
      </w:r>
      <w:r w:rsidRPr="009C7994">
        <w:rPr>
          <w:rFonts w:cs="Calibri"/>
          <w:noProof/>
          <w:lang w:val="es-ES_tradnl"/>
        </w:rPr>
        <w:t>,</w:t>
      </w:r>
      <w:r>
        <w:rPr>
          <w:rFonts w:cs="Calibri"/>
          <w:noProof/>
          <w:lang w:val="es-ES_tradnl"/>
        </w:rPr>
        <w:t xml:space="preserve"> el</w:t>
      </w:r>
      <w:r w:rsidRPr="009C7994">
        <w:rPr>
          <w:rFonts w:cs="Calibri"/>
          <w:noProof/>
          <w:lang w:val="es-ES_tradnl"/>
        </w:rPr>
        <w:t xml:space="preserve"> </w:t>
      </w:r>
      <w:r w:rsidRPr="009C7994">
        <w:rPr>
          <w:rFonts w:cs="Calibri"/>
          <w:b/>
          <w:noProof/>
          <w:lang w:val="es-ES_tradnl"/>
        </w:rPr>
        <w:t>Japón</w:t>
      </w:r>
      <w:r w:rsidRPr="009C7994">
        <w:rPr>
          <w:rFonts w:cs="Calibri"/>
          <w:noProof/>
          <w:lang w:val="es-ES_tradnl"/>
        </w:rPr>
        <w:t xml:space="preserve"> y </w:t>
      </w:r>
      <w:r w:rsidRPr="009C7994">
        <w:rPr>
          <w:rFonts w:cs="Calibri"/>
          <w:b/>
          <w:noProof/>
          <w:lang w:val="es-ES_tradnl"/>
        </w:rPr>
        <w:t>Suiza</w:t>
      </w:r>
      <w:r w:rsidRPr="009C7994">
        <w:rPr>
          <w:rFonts w:cs="Calibri"/>
          <w:noProof/>
          <w:lang w:val="es-ES_tradnl"/>
        </w:rPr>
        <w:t xml:space="preserve"> señalaron que el Subgrupo aún no había concluido su trabajo y consideraron que los elementos del informe provisional se beneficiarían de una aclaración.</w:t>
      </w:r>
    </w:p>
    <w:p w14:paraId="534B756D" w14:textId="77777777" w:rsidR="00167411" w:rsidRDefault="00167411" w:rsidP="007E3E8C">
      <w:pPr>
        <w:spacing w:after="0" w:line="240" w:lineRule="auto"/>
        <w:ind w:left="567" w:hanging="567"/>
        <w:rPr>
          <w:rFonts w:cs="Calibri"/>
          <w:noProof/>
          <w:lang w:val="es-ES_tradnl"/>
        </w:rPr>
      </w:pPr>
    </w:p>
    <w:p w14:paraId="10E4AC52" w14:textId="77777777" w:rsidR="00167411" w:rsidRDefault="00167411" w:rsidP="007E3E8C">
      <w:pPr>
        <w:spacing w:after="0" w:line="240" w:lineRule="auto"/>
        <w:ind w:left="567" w:hanging="567"/>
        <w:rPr>
          <w:rFonts w:cs="Calibri"/>
          <w:noProof/>
          <w:lang w:val="es-ES_tradnl"/>
        </w:rPr>
      </w:pPr>
      <w:r>
        <w:rPr>
          <w:rFonts w:cs="Calibri"/>
          <w:noProof/>
          <w:lang w:val="es-ES_tradnl"/>
        </w:rPr>
        <w:t>63.</w:t>
      </w:r>
      <w:r>
        <w:rPr>
          <w:rFonts w:cs="Calibri"/>
          <w:noProof/>
          <w:lang w:val="es-ES_tradnl"/>
        </w:rPr>
        <w:tab/>
      </w:r>
      <w:r w:rsidRPr="009C7994">
        <w:rPr>
          <w:rFonts w:cs="Calibri"/>
          <w:noProof/>
          <w:lang w:val="es-ES_tradnl"/>
        </w:rPr>
        <w:t xml:space="preserve">El </w:t>
      </w:r>
      <w:r w:rsidRPr="009C7994">
        <w:rPr>
          <w:rFonts w:cs="Calibri"/>
          <w:b/>
          <w:noProof/>
          <w:lang w:val="es-ES_tradnl"/>
        </w:rPr>
        <w:t>Canadá</w:t>
      </w:r>
      <w:r w:rsidRPr="009C7994">
        <w:rPr>
          <w:rFonts w:cs="Calibri"/>
          <w:noProof/>
          <w:lang w:val="es-ES_tradnl"/>
        </w:rPr>
        <w:t xml:space="preserve"> y los </w:t>
      </w:r>
      <w:r w:rsidRPr="009C7994">
        <w:rPr>
          <w:rFonts w:cs="Calibri"/>
          <w:b/>
          <w:noProof/>
          <w:lang w:val="es-ES_tradnl"/>
        </w:rPr>
        <w:t>Estados Unidos de América</w:t>
      </w:r>
      <w:r w:rsidRPr="009C7994">
        <w:rPr>
          <w:rFonts w:cs="Calibri"/>
          <w:noProof/>
          <w:lang w:val="es-ES_tradnl"/>
        </w:rPr>
        <w:t xml:space="preserve"> apoyaron la continuación de </w:t>
      </w:r>
      <w:r>
        <w:rPr>
          <w:rFonts w:cs="Calibri"/>
          <w:noProof/>
          <w:lang w:val="es-ES_tradnl"/>
        </w:rPr>
        <w:t>las deliberaciones</w:t>
      </w:r>
      <w:r w:rsidRPr="009C7994">
        <w:rPr>
          <w:rFonts w:cs="Calibri"/>
          <w:noProof/>
          <w:lang w:val="es-ES_tradnl"/>
        </w:rPr>
        <w:t xml:space="preserve"> del Subgrupo.</w:t>
      </w:r>
    </w:p>
    <w:p w14:paraId="2FB37179" w14:textId="77777777" w:rsidR="00167411" w:rsidRDefault="00167411" w:rsidP="007E3E8C">
      <w:pPr>
        <w:spacing w:after="0" w:line="240" w:lineRule="auto"/>
        <w:ind w:left="567" w:hanging="567"/>
        <w:rPr>
          <w:rFonts w:cs="Calibri"/>
          <w:noProof/>
          <w:lang w:val="es-ES_tradnl"/>
        </w:rPr>
      </w:pPr>
    </w:p>
    <w:p w14:paraId="121504D4" w14:textId="77777777" w:rsidR="00167411" w:rsidRPr="009C7994" w:rsidRDefault="00167411" w:rsidP="007E3E8C">
      <w:pPr>
        <w:spacing w:after="0" w:line="240" w:lineRule="auto"/>
        <w:ind w:left="567" w:hanging="567"/>
        <w:rPr>
          <w:rFonts w:cs="Calibri"/>
          <w:noProof/>
          <w:lang w:val="es-ES_tradnl"/>
        </w:rPr>
      </w:pPr>
      <w:r>
        <w:rPr>
          <w:rFonts w:cs="Calibri"/>
          <w:noProof/>
          <w:lang w:val="es-ES_tradnl"/>
        </w:rPr>
        <w:t>64.</w:t>
      </w:r>
      <w:r>
        <w:rPr>
          <w:rFonts w:cs="Calibri"/>
          <w:noProof/>
          <w:lang w:val="es-ES_tradnl"/>
        </w:rPr>
        <w:tab/>
        <w:t xml:space="preserve">La </w:t>
      </w:r>
      <w:r>
        <w:rPr>
          <w:rFonts w:cs="Calibri"/>
          <w:b/>
          <w:noProof/>
          <w:lang w:val="es-ES_tradnl"/>
        </w:rPr>
        <w:t xml:space="preserve">Presidencia </w:t>
      </w:r>
      <w:r>
        <w:rPr>
          <w:rFonts w:cs="Calibri"/>
          <w:bCs/>
          <w:noProof/>
          <w:lang w:val="es-ES_tradnl"/>
        </w:rPr>
        <w:t>pidió</w:t>
      </w:r>
      <w:r w:rsidRPr="009C7994">
        <w:rPr>
          <w:rFonts w:cs="Calibri"/>
          <w:bCs/>
          <w:noProof/>
          <w:lang w:val="es-ES_tradnl"/>
        </w:rPr>
        <w:t xml:space="preserve"> que </w:t>
      </w:r>
      <w:r>
        <w:rPr>
          <w:rFonts w:cs="Calibri"/>
          <w:bCs/>
          <w:noProof/>
          <w:lang w:val="es-ES_tradnl"/>
        </w:rPr>
        <w:t>el Subgrupo de Finanzas continuara</w:t>
      </w:r>
      <w:r w:rsidRPr="009C7994">
        <w:rPr>
          <w:rFonts w:cs="Calibri"/>
          <w:bCs/>
          <w:noProof/>
          <w:lang w:val="es-ES_tradnl"/>
        </w:rPr>
        <w:t xml:space="preserve"> sus deliberaciones </w:t>
      </w:r>
      <w:r>
        <w:rPr>
          <w:rFonts w:cs="Calibri"/>
          <w:bCs/>
          <w:noProof/>
          <w:lang w:val="es-ES_tradnl"/>
        </w:rPr>
        <w:t>y que informara</w:t>
      </w:r>
      <w:r w:rsidRPr="009C7994">
        <w:rPr>
          <w:rFonts w:cs="Calibri"/>
          <w:bCs/>
          <w:noProof/>
          <w:lang w:val="es-ES_tradnl"/>
        </w:rPr>
        <w:t xml:space="preserve"> al plenario el 27 de abril.</w:t>
      </w:r>
    </w:p>
    <w:p w14:paraId="4B66F2A3" w14:textId="77777777" w:rsidR="00167411" w:rsidRPr="00045FC7" w:rsidRDefault="00167411" w:rsidP="00167411">
      <w:pPr>
        <w:spacing w:after="0" w:line="240" w:lineRule="auto"/>
        <w:contextualSpacing/>
        <w:rPr>
          <w:rFonts w:cs="Calibri"/>
          <w:bCs/>
          <w:noProof/>
          <w:lang w:val="es-ES_tradnl"/>
        </w:rPr>
      </w:pPr>
    </w:p>
    <w:p w14:paraId="477724D7" w14:textId="77777777" w:rsidR="00167411" w:rsidRPr="00045FC7" w:rsidRDefault="00167411" w:rsidP="00167411">
      <w:pPr>
        <w:spacing w:after="0" w:line="240" w:lineRule="auto"/>
        <w:ind w:left="426" w:hanging="426"/>
        <w:contextualSpacing/>
        <w:rPr>
          <w:rFonts w:cs="Calibri"/>
          <w:bCs/>
          <w:noProof/>
          <w:lang w:val="es-ES_tradnl"/>
        </w:rPr>
      </w:pPr>
    </w:p>
    <w:p w14:paraId="40CD2CD7" w14:textId="77777777" w:rsidR="00167411" w:rsidRPr="001C1B35" w:rsidRDefault="00167411" w:rsidP="001C1B35">
      <w:pPr>
        <w:pBdr>
          <w:top w:val="single" w:sz="4" w:space="3" w:color="auto"/>
          <w:left w:val="single" w:sz="4" w:space="4" w:color="auto"/>
          <w:bottom w:val="single" w:sz="4" w:space="3" w:color="auto"/>
          <w:right w:val="single" w:sz="4" w:space="4" w:color="auto"/>
        </w:pBdr>
        <w:spacing w:after="0" w:line="240" w:lineRule="auto"/>
        <w:contextualSpacing/>
        <w:outlineLvl w:val="0"/>
        <w:rPr>
          <w:rFonts w:cs="Calibri"/>
          <w:bCs/>
          <w:lang w:val="es-ES_tradnl"/>
        </w:rPr>
      </w:pPr>
      <w:r w:rsidRPr="001C1B35">
        <w:rPr>
          <w:rFonts w:cs="Calibri"/>
          <w:bCs/>
          <w:lang w:val="es-ES_tradnl"/>
        </w:rPr>
        <w:t xml:space="preserve">Punto 8 del orden del día: Examen del Cuarto Plan Estratégico de la Convención de Ramsar </w:t>
      </w:r>
    </w:p>
    <w:p w14:paraId="646A2A73" w14:textId="77777777" w:rsidR="004A290C" w:rsidRDefault="004A290C" w:rsidP="007E3E8C">
      <w:pPr>
        <w:spacing w:after="0" w:line="240" w:lineRule="auto"/>
        <w:ind w:left="567" w:hanging="567"/>
        <w:rPr>
          <w:rFonts w:asciiTheme="majorHAnsi" w:hAnsiTheme="majorHAnsi"/>
          <w:bCs/>
          <w:noProof/>
          <w:lang w:val="es-ES_tradnl"/>
        </w:rPr>
      </w:pPr>
    </w:p>
    <w:p w14:paraId="56C70FD2" w14:textId="77777777" w:rsidR="00167411" w:rsidRDefault="00167411" w:rsidP="007E3E8C">
      <w:pPr>
        <w:spacing w:after="0" w:line="240" w:lineRule="auto"/>
        <w:ind w:left="567" w:hanging="567"/>
        <w:rPr>
          <w:rFonts w:asciiTheme="majorHAnsi" w:hAnsiTheme="majorHAnsi"/>
          <w:bCs/>
          <w:noProof/>
          <w:lang w:val="es-ES_tradnl"/>
        </w:rPr>
      </w:pPr>
      <w:r>
        <w:rPr>
          <w:rFonts w:asciiTheme="majorHAnsi" w:hAnsiTheme="majorHAnsi"/>
          <w:bCs/>
          <w:noProof/>
          <w:lang w:val="es-ES_tradnl"/>
        </w:rPr>
        <w:t xml:space="preserve">65. </w:t>
      </w:r>
      <w:r>
        <w:rPr>
          <w:rFonts w:asciiTheme="majorHAnsi" w:hAnsiTheme="majorHAnsi"/>
          <w:bCs/>
          <w:noProof/>
          <w:lang w:val="es-ES_tradnl"/>
        </w:rPr>
        <w:tab/>
      </w:r>
      <w:r w:rsidRPr="00E622CF">
        <w:rPr>
          <w:rFonts w:asciiTheme="majorHAnsi" w:hAnsiTheme="majorHAnsi"/>
          <w:bCs/>
          <w:noProof/>
          <w:lang w:val="es-ES_tradnl"/>
        </w:rPr>
        <w:t xml:space="preserve">La </w:t>
      </w:r>
      <w:r w:rsidRPr="003E4DF4">
        <w:rPr>
          <w:rFonts w:asciiTheme="majorHAnsi" w:hAnsiTheme="majorHAnsi"/>
          <w:b/>
          <w:bCs/>
          <w:noProof/>
          <w:lang w:val="es-ES_tradnl"/>
        </w:rPr>
        <w:t>Secretaría</w:t>
      </w:r>
      <w:r w:rsidRPr="00E622CF">
        <w:rPr>
          <w:rFonts w:asciiTheme="majorHAnsi" w:hAnsiTheme="majorHAnsi"/>
          <w:bCs/>
          <w:noProof/>
          <w:lang w:val="es-ES_tradnl"/>
        </w:rPr>
        <w:t xml:space="preserve"> presentó brevemente el documento Doc. SC54-8</w:t>
      </w:r>
      <w:r>
        <w:rPr>
          <w:rFonts w:asciiTheme="majorHAnsi" w:hAnsiTheme="majorHAnsi"/>
          <w:bCs/>
          <w:noProof/>
          <w:lang w:val="es-ES_tradnl"/>
        </w:rPr>
        <w:t>,</w:t>
      </w:r>
      <w:r w:rsidRPr="00E622CF">
        <w:rPr>
          <w:rFonts w:asciiTheme="majorHAnsi" w:hAnsiTheme="majorHAnsi"/>
          <w:bCs/>
          <w:noProof/>
          <w:lang w:val="es-ES_tradnl"/>
        </w:rPr>
        <w:t xml:space="preserve"> </w:t>
      </w:r>
      <w:r>
        <w:rPr>
          <w:rFonts w:asciiTheme="majorHAnsi" w:hAnsiTheme="majorHAnsi"/>
          <w:bCs/>
          <w:i/>
          <w:noProof/>
          <w:lang w:val="es-ES_tradnl"/>
        </w:rPr>
        <w:t>Examen del C</w:t>
      </w:r>
      <w:r w:rsidRPr="003E4DF4">
        <w:rPr>
          <w:rFonts w:asciiTheme="majorHAnsi" w:hAnsiTheme="majorHAnsi"/>
          <w:bCs/>
          <w:i/>
          <w:noProof/>
          <w:lang w:val="es-ES_tradnl"/>
        </w:rPr>
        <w:t xml:space="preserve">uarto Plan </w:t>
      </w:r>
      <w:r>
        <w:rPr>
          <w:rFonts w:asciiTheme="majorHAnsi" w:hAnsiTheme="majorHAnsi"/>
          <w:bCs/>
          <w:i/>
          <w:noProof/>
          <w:lang w:val="es-ES_tradnl"/>
        </w:rPr>
        <w:t>E</w:t>
      </w:r>
      <w:r w:rsidRPr="003E4DF4">
        <w:rPr>
          <w:rFonts w:asciiTheme="majorHAnsi" w:hAnsiTheme="majorHAnsi"/>
          <w:bCs/>
          <w:i/>
          <w:noProof/>
          <w:lang w:val="es-ES_tradnl"/>
        </w:rPr>
        <w:t>stratégico de la Convención</w:t>
      </w:r>
      <w:r>
        <w:rPr>
          <w:rFonts w:asciiTheme="majorHAnsi" w:hAnsiTheme="majorHAnsi"/>
          <w:bCs/>
          <w:noProof/>
          <w:lang w:val="es-ES_tradnl"/>
        </w:rPr>
        <w:t>. Este incluye</w:t>
      </w:r>
      <w:r w:rsidRPr="00E622CF">
        <w:rPr>
          <w:rFonts w:asciiTheme="majorHAnsi" w:hAnsiTheme="majorHAnsi"/>
          <w:bCs/>
          <w:noProof/>
          <w:lang w:val="es-ES_tradnl"/>
        </w:rPr>
        <w:t xml:space="preserve"> un proyecto de resolución</w:t>
      </w:r>
      <w:r>
        <w:rPr>
          <w:rFonts w:asciiTheme="majorHAnsi" w:hAnsiTheme="majorHAnsi"/>
          <w:bCs/>
          <w:noProof/>
          <w:lang w:val="es-ES_tradnl"/>
        </w:rPr>
        <w:t xml:space="preserve"> de la</w:t>
      </w:r>
      <w:r w:rsidRPr="00E622CF">
        <w:rPr>
          <w:rFonts w:asciiTheme="majorHAnsi" w:hAnsiTheme="majorHAnsi"/>
          <w:bCs/>
          <w:noProof/>
          <w:lang w:val="es-ES_tradnl"/>
        </w:rPr>
        <w:t xml:space="preserve"> COP13 y un anexo </w:t>
      </w:r>
      <w:r>
        <w:rPr>
          <w:rFonts w:asciiTheme="majorHAnsi" w:hAnsiTheme="majorHAnsi"/>
          <w:bCs/>
          <w:noProof/>
          <w:lang w:val="es-ES_tradnl"/>
        </w:rPr>
        <w:t>relacionado</w:t>
      </w:r>
      <w:r w:rsidRPr="00E622CF">
        <w:rPr>
          <w:rFonts w:asciiTheme="majorHAnsi" w:hAnsiTheme="majorHAnsi"/>
          <w:bCs/>
          <w:noProof/>
          <w:lang w:val="es-ES_tradnl"/>
        </w:rPr>
        <w:t xml:space="preserve"> que detalla el alcance propuesto, la</w:t>
      </w:r>
      <w:r>
        <w:rPr>
          <w:rFonts w:asciiTheme="majorHAnsi" w:hAnsiTheme="majorHAnsi"/>
          <w:bCs/>
          <w:noProof/>
          <w:lang w:val="es-ES_tradnl"/>
        </w:rPr>
        <w:t>s</w:t>
      </w:r>
      <w:r w:rsidRPr="00E622CF">
        <w:rPr>
          <w:rFonts w:asciiTheme="majorHAnsi" w:hAnsiTheme="majorHAnsi"/>
          <w:bCs/>
          <w:noProof/>
          <w:lang w:val="es-ES_tradnl"/>
        </w:rPr>
        <w:t xml:space="preserve"> modalidad</w:t>
      </w:r>
      <w:r>
        <w:rPr>
          <w:rFonts w:asciiTheme="majorHAnsi" w:hAnsiTheme="majorHAnsi"/>
          <w:bCs/>
          <w:noProof/>
          <w:lang w:val="es-ES_tradnl"/>
        </w:rPr>
        <w:t>es</w:t>
      </w:r>
      <w:r w:rsidRPr="00E622CF">
        <w:rPr>
          <w:rFonts w:asciiTheme="majorHAnsi" w:hAnsiTheme="majorHAnsi"/>
          <w:bCs/>
          <w:noProof/>
          <w:lang w:val="es-ES_tradnl"/>
        </w:rPr>
        <w:t xml:space="preserve"> y el </w:t>
      </w:r>
      <w:r>
        <w:rPr>
          <w:rFonts w:asciiTheme="majorHAnsi" w:hAnsiTheme="majorHAnsi"/>
          <w:bCs/>
          <w:noProof/>
          <w:lang w:val="es-ES_tradnl"/>
        </w:rPr>
        <w:t>calendario orientativo</w:t>
      </w:r>
      <w:r w:rsidRPr="00E622CF">
        <w:rPr>
          <w:rFonts w:asciiTheme="majorHAnsi" w:hAnsiTheme="majorHAnsi"/>
          <w:bCs/>
          <w:noProof/>
          <w:lang w:val="es-ES_tradnl"/>
        </w:rPr>
        <w:t xml:space="preserve"> y el presupuesto para </w:t>
      </w:r>
      <w:r>
        <w:rPr>
          <w:rFonts w:asciiTheme="majorHAnsi" w:hAnsiTheme="majorHAnsi"/>
          <w:bCs/>
          <w:noProof/>
          <w:lang w:val="es-ES_tradnl"/>
        </w:rPr>
        <w:t>el examen</w:t>
      </w:r>
      <w:r w:rsidRPr="00E622CF">
        <w:rPr>
          <w:rFonts w:asciiTheme="majorHAnsi" w:hAnsiTheme="majorHAnsi"/>
          <w:bCs/>
          <w:noProof/>
          <w:lang w:val="es-ES_tradnl"/>
        </w:rPr>
        <w:t>.</w:t>
      </w:r>
    </w:p>
    <w:p w14:paraId="2DB6DBFC" w14:textId="77777777" w:rsidR="00167411" w:rsidRDefault="00167411" w:rsidP="007E3E8C">
      <w:pPr>
        <w:spacing w:after="0" w:line="240" w:lineRule="auto"/>
        <w:ind w:left="567" w:hanging="567"/>
        <w:rPr>
          <w:rFonts w:asciiTheme="majorHAnsi" w:hAnsiTheme="majorHAnsi"/>
          <w:bCs/>
          <w:noProof/>
          <w:lang w:val="es-ES_tradnl"/>
        </w:rPr>
      </w:pPr>
    </w:p>
    <w:p w14:paraId="5B220D37" w14:textId="77777777" w:rsidR="00167411" w:rsidRDefault="00167411" w:rsidP="007E3E8C">
      <w:pPr>
        <w:spacing w:after="0" w:line="240" w:lineRule="auto"/>
        <w:ind w:left="567" w:hanging="567"/>
        <w:rPr>
          <w:rFonts w:asciiTheme="majorHAnsi" w:hAnsiTheme="majorHAnsi"/>
          <w:bCs/>
          <w:noProof/>
          <w:lang w:val="es-ES_tradnl"/>
        </w:rPr>
      </w:pPr>
      <w:r>
        <w:rPr>
          <w:rFonts w:asciiTheme="majorHAnsi" w:hAnsiTheme="majorHAnsi"/>
          <w:bCs/>
          <w:noProof/>
          <w:lang w:val="es-ES_tradnl"/>
        </w:rPr>
        <w:t>66.</w:t>
      </w:r>
      <w:r>
        <w:rPr>
          <w:rFonts w:asciiTheme="majorHAnsi" w:hAnsiTheme="majorHAnsi"/>
          <w:bCs/>
          <w:noProof/>
          <w:lang w:val="es-ES_tradnl"/>
        </w:rPr>
        <w:tab/>
        <w:t xml:space="preserve">El </w:t>
      </w:r>
      <w:r w:rsidRPr="00E0349B">
        <w:rPr>
          <w:rFonts w:asciiTheme="majorHAnsi" w:hAnsiTheme="majorHAnsi"/>
          <w:b/>
          <w:bCs/>
          <w:noProof/>
          <w:lang w:val="es-ES_tradnl"/>
        </w:rPr>
        <w:t>Canadá</w:t>
      </w:r>
      <w:r w:rsidRPr="00E0349B">
        <w:rPr>
          <w:rFonts w:asciiTheme="majorHAnsi" w:hAnsiTheme="majorHAnsi"/>
          <w:bCs/>
          <w:noProof/>
          <w:lang w:val="es-ES_tradnl"/>
        </w:rPr>
        <w:t xml:space="preserve">, los </w:t>
      </w:r>
      <w:r w:rsidRPr="00E0349B">
        <w:rPr>
          <w:rFonts w:asciiTheme="majorHAnsi" w:hAnsiTheme="majorHAnsi"/>
          <w:b/>
          <w:bCs/>
          <w:noProof/>
          <w:lang w:val="es-ES_tradnl"/>
        </w:rPr>
        <w:t>Estados Unidos de América</w:t>
      </w:r>
      <w:r w:rsidRPr="00E0349B">
        <w:rPr>
          <w:rFonts w:asciiTheme="majorHAnsi" w:hAnsiTheme="majorHAnsi"/>
          <w:bCs/>
          <w:noProof/>
          <w:lang w:val="es-ES_tradnl"/>
        </w:rPr>
        <w:t>,</w:t>
      </w:r>
      <w:r w:rsidRPr="00E0349B">
        <w:rPr>
          <w:rFonts w:asciiTheme="majorHAnsi" w:hAnsiTheme="majorHAnsi"/>
          <w:b/>
          <w:bCs/>
          <w:noProof/>
          <w:lang w:val="es-ES_tradnl"/>
        </w:rPr>
        <w:t xml:space="preserve"> Estonia</w:t>
      </w:r>
      <w:r w:rsidRPr="00E0349B">
        <w:rPr>
          <w:rFonts w:asciiTheme="majorHAnsi" w:hAnsiTheme="majorHAnsi"/>
          <w:bCs/>
          <w:noProof/>
          <w:lang w:val="es-ES_tradnl"/>
        </w:rPr>
        <w:t xml:space="preserve">, </w:t>
      </w:r>
      <w:r w:rsidRPr="00E0349B">
        <w:rPr>
          <w:rFonts w:asciiTheme="majorHAnsi" w:hAnsiTheme="majorHAnsi"/>
          <w:b/>
          <w:bCs/>
          <w:noProof/>
          <w:lang w:val="es-ES_tradnl"/>
        </w:rPr>
        <w:t>Finlandia</w:t>
      </w:r>
      <w:r w:rsidRPr="00E0349B">
        <w:rPr>
          <w:rFonts w:asciiTheme="majorHAnsi" w:hAnsiTheme="majorHAnsi"/>
          <w:bCs/>
          <w:noProof/>
          <w:lang w:val="es-ES_tradnl"/>
        </w:rPr>
        <w:t xml:space="preserve">, </w:t>
      </w:r>
      <w:r w:rsidRPr="00E0349B">
        <w:rPr>
          <w:rFonts w:asciiTheme="majorHAnsi" w:hAnsiTheme="majorHAnsi"/>
          <w:b/>
          <w:bCs/>
          <w:noProof/>
          <w:lang w:val="es-ES_tradnl"/>
        </w:rPr>
        <w:t>Omán</w:t>
      </w:r>
      <w:r w:rsidRPr="00E0349B">
        <w:rPr>
          <w:rFonts w:asciiTheme="majorHAnsi" w:hAnsiTheme="majorHAnsi"/>
          <w:bCs/>
          <w:noProof/>
          <w:lang w:val="es-ES_tradnl"/>
        </w:rPr>
        <w:t xml:space="preserve">, el </w:t>
      </w:r>
      <w:r w:rsidRPr="00E0349B">
        <w:rPr>
          <w:rFonts w:asciiTheme="majorHAnsi" w:hAnsiTheme="majorHAnsi"/>
          <w:b/>
          <w:bCs/>
          <w:noProof/>
          <w:lang w:val="es-ES_tradnl"/>
        </w:rPr>
        <w:t>Senegal</w:t>
      </w:r>
      <w:r w:rsidRPr="00E0349B">
        <w:rPr>
          <w:rFonts w:asciiTheme="majorHAnsi" w:hAnsiTheme="majorHAnsi"/>
          <w:bCs/>
          <w:noProof/>
          <w:lang w:val="es-ES_tradnl"/>
        </w:rPr>
        <w:t xml:space="preserve">, </w:t>
      </w:r>
      <w:r w:rsidRPr="00E0349B">
        <w:rPr>
          <w:rFonts w:asciiTheme="majorHAnsi" w:hAnsiTheme="majorHAnsi"/>
          <w:b/>
          <w:bCs/>
          <w:noProof/>
          <w:lang w:val="es-ES_tradnl"/>
        </w:rPr>
        <w:t>Sudáfrica</w:t>
      </w:r>
      <w:r w:rsidRPr="00E0349B">
        <w:rPr>
          <w:rFonts w:asciiTheme="majorHAnsi" w:hAnsiTheme="majorHAnsi"/>
          <w:bCs/>
          <w:noProof/>
          <w:lang w:val="es-ES_tradnl"/>
        </w:rPr>
        <w:t xml:space="preserve"> </w:t>
      </w:r>
      <w:r>
        <w:rPr>
          <w:rFonts w:asciiTheme="majorHAnsi" w:hAnsiTheme="majorHAnsi"/>
          <w:bCs/>
          <w:noProof/>
          <w:lang w:val="es-ES_tradnl"/>
        </w:rPr>
        <w:t xml:space="preserve">y </w:t>
      </w:r>
      <w:r w:rsidRPr="00E0349B">
        <w:rPr>
          <w:rFonts w:asciiTheme="majorHAnsi" w:hAnsiTheme="majorHAnsi"/>
          <w:b/>
          <w:bCs/>
          <w:noProof/>
          <w:lang w:val="es-ES_tradnl"/>
        </w:rPr>
        <w:t>Suiza</w:t>
      </w:r>
      <w:r w:rsidRPr="00E0349B">
        <w:rPr>
          <w:rFonts w:asciiTheme="majorHAnsi" w:hAnsiTheme="majorHAnsi"/>
          <w:bCs/>
          <w:noProof/>
          <w:lang w:val="es-ES_tradnl"/>
        </w:rPr>
        <w:t xml:space="preserve"> presentaron observaciones específicas y enmiendas propuestas al proyecto de resolución.</w:t>
      </w:r>
    </w:p>
    <w:p w14:paraId="4461D970" w14:textId="77777777" w:rsidR="00167411" w:rsidRDefault="00167411" w:rsidP="007E3E8C">
      <w:pPr>
        <w:spacing w:after="0" w:line="240" w:lineRule="auto"/>
        <w:ind w:left="567" w:hanging="567"/>
        <w:rPr>
          <w:rFonts w:asciiTheme="majorHAnsi" w:hAnsiTheme="majorHAnsi"/>
          <w:bCs/>
          <w:noProof/>
          <w:lang w:val="es-ES_tradnl"/>
        </w:rPr>
      </w:pPr>
    </w:p>
    <w:p w14:paraId="78DF6B16" w14:textId="77777777" w:rsidR="00167411" w:rsidRDefault="00167411" w:rsidP="007E3E8C">
      <w:pPr>
        <w:spacing w:after="0" w:line="240" w:lineRule="auto"/>
        <w:ind w:left="567" w:hanging="567"/>
        <w:rPr>
          <w:rFonts w:asciiTheme="majorHAnsi" w:hAnsiTheme="majorHAnsi"/>
          <w:bCs/>
          <w:noProof/>
          <w:lang w:val="es-ES_tradnl"/>
        </w:rPr>
      </w:pPr>
      <w:r w:rsidRPr="00E0349B">
        <w:rPr>
          <w:rFonts w:asciiTheme="majorHAnsi" w:hAnsiTheme="majorHAnsi"/>
          <w:bCs/>
          <w:noProof/>
          <w:lang w:val="es-ES_tradnl"/>
        </w:rPr>
        <w:t xml:space="preserve">67. </w:t>
      </w:r>
      <w:r>
        <w:rPr>
          <w:rFonts w:asciiTheme="majorHAnsi" w:hAnsiTheme="majorHAnsi"/>
          <w:bCs/>
          <w:noProof/>
          <w:lang w:val="es-ES_tradnl"/>
        </w:rPr>
        <w:t xml:space="preserve">  </w:t>
      </w:r>
      <w:r w:rsidRPr="00E0349B">
        <w:rPr>
          <w:rFonts w:asciiTheme="majorHAnsi" w:hAnsiTheme="majorHAnsi"/>
          <w:bCs/>
          <w:noProof/>
          <w:lang w:val="es-ES_tradnl"/>
        </w:rPr>
        <w:t xml:space="preserve">La </w:t>
      </w:r>
      <w:r w:rsidRPr="00E0349B">
        <w:rPr>
          <w:rFonts w:asciiTheme="majorHAnsi" w:hAnsiTheme="majorHAnsi"/>
          <w:b/>
          <w:bCs/>
          <w:noProof/>
          <w:lang w:val="es-ES_tradnl"/>
        </w:rPr>
        <w:t>Secretaría</w:t>
      </w:r>
      <w:r w:rsidRPr="00E0349B">
        <w:rPr>
          <w:rFonts w:asciiTheme="majorHAnsi" w:hAnsiTheme="majorHAnsi"/>
          <w:bCs/>
          <w:noProof/>
          <w:lang w:val="es-ES_tradnl"/>
        </w:rPr>
        <w:t xml:space="preserve"> respondió a </w:t>
      </w:r>
      <w:r>
        <w:rPr>
          <w:rFonts w:asciiTheme="majorHAnsi" w:hAnsiTheme="majorHAnsi"/>
          <w:bCs/>
          <w:noProof/>
          <w:lang w:val="es-ES_tradnl"/>
        </w:rPr>
        <w:t>algunas de las cuestiones</w:t>
      </w:r>
      <w:r w:rsidRPr="00E0349B">
        <w:rPr>
          <w:rFonts w:asciiTheme="majorHAnsi" w:hAnsiTheme="majorHAnsi"/>
          <w:bCs/>
          <w:noProof/>
          <w:lang w:val="es-ES_tradnl"/>
        </w:rPr>
        <w:t xml:space="preserve"> plantead</w:t>
      </w:r>
      <w:r>
        <w:rPr>
          <w:rFonts w:asciiTheme="majorHAnsi" w:hAnsiTheme="majorHAnsi"/>
          <w:bCs/>
          <w:noProof/>
          <w:lang w:val="es-ES_tradnl"/>
        </w:rPr>
        <w:t>a</w:t>
      </w:r>
      <w:r w:rsidRPr="00E0349B">
        <w:rPr>
          <w:rFonts w:asciiTheme="majorHAnsi" w:hAnsiTheme="majorHAnsi"/>
          <w:bCs/>
          <w:noProof/>
          <w:lang w:val="es-ES_tradnl"/>
        </w:rPr>
        <w:t>s.</w:t>
      </w:r>
    </w:p>
    <w:p w14:paraId="2E1C1D2F" w14:textId="77777777" w:rsidR="00167411" w:rsidRDefault="00167411" w:rsidP="007E3E8C">
      <w:pPr>
        <w:spacing w:after="0" w:line="240" w:lineRule="auto"/>
        <w:ind w:left="567" w:hanging="567"/>
        <w:rPr>
          <w:rFonts w:asciiTheme="majorHAnsi" w:hAnsiTheme="majorHAnsi"/>
          <w:bCs/>
          <w:noProof/>
          <w:lang w:val="es-ES_tradnl"/>
        </w:rPr>
      </w:pPr>
    </w:p>
    <w:p w14:paraId="07986706" w14:textId="37F59BBE" w:rsidR="00167411" w:rsidRPr="00E0349B" w:rsidRDefault="00167411" w:rsidP="007E3E8C">
      <w:pPr>
        <w:spacing w:after="0" w:line="240" w:lineRule="auto"/>
        <w:ind w:left="567" w:hanging="567"/>
        <w:rPr>
          <w:rFonts w:asciiTheme="majorHAnsi" w:hAnsiTheme="majorHAnsi"/>
          <w:bCs/>
          <w:noProof/>
          <w:lang w:val="es-ES_tradnl"/>
        </w:rPr>
      </w:pPr>
      <w:r>
        <w:rPr>
          <w:rFonts w:asciiTheme="majorHAnsi" w:hAnsiTheme="majorHAnsi"/>
          <w:bCs/>
          <w:noProof/>
          <w:lang w:val="es-ES_tradnl"/>
        </w:rPr>
        <w:t>68.</w:t>
      </w:r>
      <w:r>
        <w:rPr>
          <w:rFonts w:asciiTheme="majorHAnsi" w:hAnsiTheme="majorHAnsi"/>
          <w:bCs/>
          <w:noProof/>
          <w:lang w:val="es-ES_tradnl"/>
        </w:rPr>
        <w:tab/>
      </w:r>
      <w:r w:rsidR="0001742D">
        <w:rPr>
          <w:rFonts w:asciiTheme="majorHAnsi" w:hAnsiTheme="majorHAnsi"/>
          <w:bCs/>
          <w:noProof/>
          <w:lang w:val="es-ES_tradnl"/>
        </w:rPr>
        <w:t>Por invitación de la</w:t>
      </w:r>
      <w:r w:rsidRPr="00E0349B">
        <w:rPr>
          <w:rFonts w:asciiTheme="majorHAnsi" w:hAnsiTheme="majorHAnsi"/>
          <w:bCs/>
          <w:noProof/>
          <w:lang w:val="es-ES_tradnl"/>
        </w:rPr>
        <w:t xml:space="preserve"> </w:t>
      </w:r>
      <w:r w:rsidRPr="0001742D">
        <w:rPr>
          <w:rFonts w:asciiTheme="majorHAnsi" w:hAnsiTheme="majorHAnsi"/>
          <w:bCs/>
          <w:noProof/>
          <w:lang w:val="es-ES_tradnl"/>
        </w:rPr>
        <w:t>Presidencia</w:t>
      </w:r>
      <w:r w:rsidR="0001742D">
        <w:rPr>
          <w:rFonts w:asciiTheme="majorHAnsi" w:hAnsiTheme="majorHAnsi"/>
          <w:bCs/>
          <w:noProof/>
          <w:lang w:val="es-ES_tradnl"/>
        </w:rPr>
        <w:t xml:space="preserve">, el Comité Permenente </w:t>
      </w:r>
      <w:r w:rsidRPr="00E0349B">
        <w:rPr>
          <w:rFonts w:asciiTheme="majorHAnsi" w:hAnsiTheme="majorHAnsi"/>
          <w:bCs/>
          <w:noProof/>
          <w:lang w:val="es-ES_tradnl"/>
        </w:rPr>
        <w:t xml:space="preserve">pidió </w:t>
      </w:r>
      <w:r w:rsidR="0001742D">
        <w:rPr>
          <w:rFonts w:asciiTheme="majorHAnsi" w:hAnsiTheme="majorHAnsi"/>
          <w:bCs/>
          <w:noProof/>
          <w:lang w:val="es-ES_tradnl"/>
        </w:rPr>
        <w:t>que</w:t>
      </w:r>
      <w:r w:rsidRPr="00E0349B">
        <w:rPr>
          <w:rFonts w:asciiTheme="majorHAnsi" w:hAnsiTheme="majorHAnsi"/>
          <w:bCs/>
          <w:noProof/>
          <w:lang w:val="es-ES_tradnl"/>
        </w:rPr>
        <w:t xml:space="preserve"> las Partes que habían propuesto enmiendas las presentaran por escrito a la Secretaría a fin de que pudiera </w:t>
      </w:r>
      <w:r>
        <w:rPr>
          <w:rFonts w:asciiTheme="majorHAnsi" w:hAnsiTheme="majorHAnsi"/>
          <w:bCs/>
          <w:noProof/>
          <w:lang w:val="es-ES_tradnl"/>
        </w:rPr>
        <w:t xml:space="preserve">elaborarse </w:t>
      </w:r>
      <w:r w:rsidRPr="00E0349B">
        <w:rPr>
          <w:rFonts w:asciiTheme="majorHAnsi" w:hAnsiTheme="majorHAnsi"/>
          <w:bCs/>
          <w:noProof/>
          <w:lang w:val="es-ES_tradnl"/>
        </w:rPr>
        <w:t>un documento</w:t>
      </w:r>
      <w:r>
        <w:rPr>
          <w:rFonts w:asciiTheme="majorHAnsi" w:hAnsiTheme="majorHAnsi"/>
          <w:bCs/>
          <w:noProof/>
          <w:lang w:val="es-ES_tradnl"/>
        </w:rPr>
        <w:t xml:space="preserve"> revisado</w:t>
      </w:r>
      <w:r w:rsidRPr="00E0349B">
        <w:rPr>
          <w:rFonts w:asciiTheme="majorHAnsi" w:hAnsiTheme="majorHAnsi"/>
          <w:bCs/>
          <w:noProof/>
          <w:lang w:val="es-ES_tradnl"/>
        </w:rPr>
        <w:t xml:space="preserve"> </w:t>
      </w:r>
      <w:r>
        <w:rPr>
          <w:rFonts w:asciiTheme="majorHAnsi" w:hAnsiTheme="majorHAnsi"/>
          <w:bCs/>
          <w:noProof/>
          <w:lang w:val="es-ES_tradnl"/>
        </w:rPr>
        <w:t>para presentarlo</w:t>
      </w:r>
      <w:r w:rsidRPr="00E0349B">
        <w:rPr>
          <w:rFonts w:asciiTheme="majorHAnsi" w:hAnsiTheme="majorHAnsi"/>
          <w:bCs/>
          <w:noProof/>
          <w:lang w:val="es-ES_tradnl"/>
        </w:rPr>
        <w:t xml:space="preserve"> al Comité Permanente para su consideración.</w:t>
      </w:r>
    </w:p>
    <w:p w14:paraId="7CB50793" w14:textId="77777777" w:rsidR="00167411" w:rsidRDefault="00167411" w:rsidP="00167411">
      <w:pPr>
        <w:spacing w:after="0" w:line="240" w:lineRule="auto"/>
        <w:rPr>
          <w:rFonts w:asciiTheme="majorHAnsi" w:hAnsiTheme="majorHAnsi"/>
          <w:bCs/>
          <w:noProof/>
          <w:lang w:val="es-ES_tradnl"/>
        </w:rPr>
      </w:pPr>
    </w:p>
    <w:p w14:paraId="6FB22BB4" w14:textId="77777777" w:rsidR="0023510A" w:rsidRPr="00045FC7" w:rsidRDefault="0023510A" w:rsidP="00167411">
      <w:pPr>
        <w:spacing w:after="0" w:line="240" w:lineRule="auto"/>
        <w:rPr>
          <w:rFonts w:asciiTheme="majorHAnsi" w:hAnsiTheme="majorHAnsi"/>
          <w:bCs/>
          <w:noProof/>
          <w:lang w:val="es-ES_tradnl"/>
        </w:rPr>
      </w:pPr>
    </w:p>
    <w:p w14:paraId="47F08DA9" w14:textId="77777777" w:rsidR="00167411" w:rsidRPr="009869B0" w:rsidRDefault="00167411" w:rsidP="009869B0">
      <w:pPr>
        <w:pBdr>
          <w:top w:val="single" w:sz="4" w:space="3" w:color="auto"/>
          <w:left w:val="single" w:sz="4" w:space="4" w:color="auto"/>
          <w:bottom w:val="single" w:sz="4" w:space="3" w:color="auto"/>
          <w:right w:val="single" w:sz="4" w:space="4" w:color="auto"/>
        </w:pBdr>
        <w:spacing w:after="0" w:line="240" w:lineRule="auto"/>
        <w:contextualSpacing/>
        <w:outlineLvl w:val="0"/>
        <w:rPr>
          <w:rFonts w:cs="Calibri"/>
          <w:bCs/>
          <w:lang w:val="es-ES_tradnl"/>
        </w:rPr>
      </w:pPr>
      <w:r w:rsidRPr="009869B0">
        <w:rPr>
          <w:rFonts w:cs="Calibri"/>
          <w:bCs/>
          <w:lang w:val="es-ES_tradnl"/>
        </w:rPr>
        <w:t xml:space="preserve">Punto 14 del orden del día: Mejora de la visibilidad de la Convención y las sinergias con otros AMMA e instituciones internacionales </w:t>
      </w:r>
    </w:p>
    <w:p w14:paraId="72775E97" w14:textId="77777777" w:rsidR="00167411" w:rsidRPr="00045FC7" w:rsidRDefault="00167411" w:rsidP="00167411">
      <w:pPr>
        <w:spacing w:after="0" w:line="240" w:lineRule="auto"/>
        <w:ind w:left="426" w:hanging="426"/>
        <w:rPr>
          <w:rFonts w:asciiTheme="majorHAnsi" w:hAnsiTheme="majorHAnsi"/>
          <w:bCs/>
          <w:noProof/>
          <w:lang w:val="es-ES_tradnl"/>
        </w:rPr>
      </w:pPr>
    </w:p>
    <w:p w14:paraId="6874AAA8" w14:textId="45869DBF" w:rsidR="00167411" w:rsidRDefault="00167411" w:rsidP="007E3E8C">
      <w:pPr>
        <w:spacing w:after="0" w:line="240" w:lineRule="auto"/>
        <w:ind w:left="567" w:hanging="567"/>
        <w:rPr>
          <w:rFonts w:asciiTheme="majorHAnsi" w:hAnsiTheme="majorHAnsi"/>
          <w:bCs/>
          <w:noProof/>
          <w:lang w:val="es-ES_tradnl"/>
        </w:rPr>
      </w:pPr>
      <w:r w:rsidRPr="00577731">
        <w:rPr>
          <w:rFonts w:asciiTheme="majorHAnsi" w:hAnsiTheme="majorHAnsi"/>
          <w:bCs/>
          <w:noProof/>
          <w:lang w:val="es-ES_tradnl"/>
        </w:rPr>
        <w:t>69.</w:t>
      </w:r>
      <w:r w:rsidR="007E3E8C">
        <w:rPr>
          <w:rFonts w:asciiTheme="majorHAnsi" w:hAnsiTheme="majorHAnsi"/>
          <w:bCs/>
          <w:noProof/>
          <w:lang w:val="es-ES_tradnl"/>
        </w:rPr>
        <w:tab/>
      </w:r>
      <w:r w:rsidRPr="00577731">
        <w:rPr>
          <w:rFonts w:asciiTheme="majorHAnsi" w:hAnsiTheme="majorHAnsi"/>
          <w:bCs/>
          <w:noProof/>
          <w:lang w:val="es-ES_tradnl"/>
        </w:rPr>
        <w:t xml:space="preserve">Este tema fue presidido por </w:t>
      </w:r>
      <w:r>
        <w:rPr>
          <w:rFonts w:asciiTheme="majorHAnsi" w:hAnsiTheme="majorHAnsi"/>
          <w:bCs/>
          <w:noProof/>
          <w:lang w:val="es-ES_tradnl"/>
        </w:rPr>
        <w:t xml:space="preserve">la </w:t>
      </w:r>
      <w:r w:rsidRPr="00577731">
        <w:rPr>
          <w:rFonts w:asciiTheme="majorHAnsi" w:hAnsiTheme="majorHAnsi"/>
          <w:bCs/>
          <w:noProof/>
          <w:lang w:val="es-ES_tradnl"/>
        </w:rPr>
        <w:t>Vicepresidencia del Comité Permanente (Australia).</w:t>
      </w:r>
    </w:p>
    <w:p w14:paraId="5EC3ED22" w14:textId="77777777" w:rsidR="00167411" w:rsidRDefault="00167411" w:rsidP="007E3E8C">
      <w:pPr>
        <w:spacing w:after="0" w:line="240" w:lineRule="auto"/>
        <w:ind w:left="567" w:hanging="567"/>
        <w:rPr>
          <w:rFonts w:asciiTheme="majorHAnsi" w:hAnsiTheme="majorHAnsi"/>
          <w:bCs/>
          <w:noProof/>
          <w:lang w:val="es-ES_tradnl"/>
        </w:rPr>
      </w:pPr>
    </w:p>
    <w:p w14:paraId="1D6D2618" w14:textId="77777777" w:rsidR="00167411" w:rsidRDefault="00167411" w:rsidP="007E3E8C">
      <w:pPr>
        <w:spacing w:after="0" w:line="240" w:lineRule="auto"/>
        <w:ind w:left="567" w:hanging="567"/>
        <w:rPr>
          <w:rFonts w:asciiTheme="majorHAnsi" w:hAnsiTheme="majorHAnsi"/>
          <w:bCs/>
          <w:noProof/>
          <w:lang w:val="es-ES_tradnl"/>
        </w:rPr>
      </w:pPr>
      <w:r>
        <w:rPr>
          <w:rFonts w:asciiTheme="majorHAnsi" w:hAnsiTheme="majorHAnsi"/>
          <w:bCs/>
          <w:noProof/>
          <w:lang w:val="es-ES_tradnl"/>
        </w:rPr>
        <w:t>70.</w:t>
      </w:r>
      <w:r>
        <w:rPr>
          <w:rFonts w:asciiTheme="majorHAnsi" w:hAnsiTheme="majorHAnsi"/>
          <w:bCs/>
          <w:noProof/>
          <w:lang w:val="es-ES_tradnl"/>
        </w:rPr>
        <w:tab/>
      </w:r>
      <w:r w:rsidRPr="00577731">
        <w:rPr>
          <w:rFonts w:asciiTheme="majorHAnsi" w:hAnsiTheme="majorHAnsi"/>
          <w:bCs/>
          <w:noProof/>
          <w:lang w:val="es-ES_tradnl"/>
        </w:rPr>
        <w:t xml:space="preserve">La </w:t>
      </w:r>
      <w:r w:rsidRPr="00577731">
        <w:rPr>
          <w:rFonts w:asciiTheme="majorHAnsi" w:hAnsiTheme="majorHAnsi"/>
          <w:b/>
          <w:bCs/>
          <w:noProof/>
          <w:lang w:val="es-ES_tradnl"/>
        </w:rPr>
        <w:t>Secretaría</w:t>
      </w:r>
      <w:r w:rsidRPr="00577731">
        <w:rPr>
          <w:rFonts w:asciiTheme="majorHAnsi" w:hAnsiTheme="majorHAnsi"/>
          <w:bCs/>
          <w:noProof/>
          <w:lang w:val="es-ES_tradnl"/>
        </w:rPr>
        <w:t xml:space="preserve"> presentó brevemente el documento Doc. SC54-14</w:t>
      </w:r>
      <w:r>
        <w:rPr>
          <w:rFonts w:asciiTheme="majorHAnsi" w:hAnsiTheme="majorHAnsi"/>
          <w:bCs/>
          <w:noProof/>
          <w:lang w:val="es-ES_tradnl"/>
        </w:rPr>
        <w:t>,</w:t>
      </w:r>
      <w:r w:rsidRPr="00577731">
        <w:rPr>
          <w:rFonts w:asciiTheme="majorHAnsi" w:hAnsiTheme="majorHAnsi"/>
          <w:bCs/>
          <w:noProof/>
          <w:lang w:val="es-ES_tradnl"/>
        </w:rPr>
        <w:t xml:space="preserve"> </w:t>
      </w:r>
      <w:r w:rsidRPr="00577731">
        <w:rPr>
          <w:rFonts w:asciiTheme="majorHAnsi" w:hAnsiTheme="majorHAnsi"/>
          <w:bCs/>
          <w:i/>
          <w:lang w:val="es-ES_tradnl"/>
        </w:rPr>
        <w:t>Mejora de la visibilidad de la Convención y las sinergias con otros acuerdos multilaterales sobre el medio ambiente e instituciones internacionales</w:t>
      </w:r>
      <w:r w:rsidRPr="00577731">
        <w:rPr>
          <w:rFonts w:asciiTheme="majorHAnsi" w:hAnsiTheme="majorHAnsi"/>
          <w:bCs/>
          <w:noProof/>
          <w:lang w:val="es-ES_tradnl"/>
        </w:rPr>
        <w:t xml:space="preserve">. Esto comprendió una nota de presentación y un </w:t>
      </w:r>
      <w:r>
        <w:rPr>
          <w:rFonts w:asciiTheme="majorHAnsi" w:hAnsiTheme="majorHAnsi"/>
          <w:bCs/>
          <w:noProof/>
          <w:lang w:val="es-ES_tradnl"/>
        </w:rPr>
        <w:t xml:space="preserve">texto de </w:t>
      </w:r>
      <w:r w:rsidRPr="00577731">
        <w:rPr>
          <w:rFonts w:asciiTheme="majorHAnsi" w:hAnsiTheme="majorHAnsi"/>
          <w:bCs/>
          <w:noProof/>
          <w:lang w:val="es-ES_tradnl"/>
        </w:rPr>
        <w:t>proyecto de resolución.</w:t>
      </w:r>
    </w:p>
    <w:p w14:paraId="7F5B1A0B" w14:textId="77777777" w:rsidR="00167411" w:rsidRDefault="00167411" w:rsidP="007E3E8C">
      <w:pPr>
        <w:spacing w:after="0" w:line="240" w:lineRule="auto"/>
        <w:ind w:left="567" w:hanging="567"/>
        <w:rPr>
          <w:rFonts w:asciiTheme="majorHAnsi" w:hAnsiTheme="majorHAnsi"/>
          <w:bCs/>
          <w:noProof/>
          <w:lang w:val="es-ES_tradnl"/>
        </w:rPr>
      </w:pPr>
    </w:p>
    <w:p w14:paraId="65030218" w14:textId="77777777" w:rsidR="00167411" w:rsidRDefault="00167411" w:rsidP="007E3E8C">
      <w:pPr>
        <w:spacing w:after="0" w:line="240" w:lineRule="auto"/>
        <w:ind w:left="567" w:hanging="567"/>
        <w:rPr>
          <w:rFonts w:asciiTheme="majorHAnsi" w:hAnsiTheme="majorHAnsi"/>
          <w:bCs/>
          <w:noProof/>
          <w:lang w:val="es-ES_tradnl"/>
        </w:rPr>
      </w:pPr>
      <w:r>
        <w:rPr>
          <w:rFonts w:asciiTheme="majorHAnsi" w:hAnsiTheme="majorHAnsi"/>
          <w:bCs/>
          <w:noProof/>
          <w:lang w:val="es-ES_tradnl"/>
        </w:rPr>
        <w:t>71.</w:t>
      </w:r>
      <w:r>
        <w:rPr>
          <w:rFonts w:asciiTheme="majorHAnsi" w:hAnsiTheme="majorHAnsi"/>
          <w:bCs/>
          <w:noProof/>
          <w:lang w:val="es-ES_tradnl"/>
        </w:rPr>
        <w:tab/>
        <w:t xml:space="preserve">El </w:t>
      </w:r>
      <w:r w:rsidRPr="00577731">
        <w:rPr>
          <w:rFonts w:asciiTheme="majorHAnsi" w:hAnsiTheme="majorHAnsi"/>
          <w:b/>
          <w:noProof/>
          <w:lang w:val="es-ES_tradnl"/>
        </w:rPr>
        <w:t>Canadá</w:t>
      </w:r>
      <w:r w:rsidRPr="00577731">
        <w:rPr>
          <w:rFonts w:asciiTheme="majorHAnsi" w:hAnsiTheme="majorHAnsi"/>
          <w:noProof/>
          <w:lang w:val="es-ES_tradnl"/>
        </w:rPr>
        <w:t xml:space="preserve">, </w:t>
      </w:r>
      <w:r w:rsidRPr="00577731">
        <w:rPr>
          <w:rFonts w:asciiTheme="majorHAnsi" w:hAnsiTheme="majorHAnsi"/>
          <w:b/>
          <w:noProof/>
          <w:lang w:val="es-ES_tradnl"/>
        </w:rPr>
        <w:t>Colombia</w:t>
      </w:r>
      <w:r w:rsidRPr="00577731">
        <w:rPr>
          <w:rFonts w:asciiTheme="majorHAnsi" w:hAnsiTheme="majorHAnsi"/>
          <w:noProof/>
          <w:lang w:val="es-ES_tradnl"/>
        </w:rPr>
        <w:t xml:space="preserve">, los </w:t>
      </w:r>
      <w:r w:rsidRPr="00577731">
        <w:rPr>
          <w:rFonts w:asciiTheme="majorHAnsi" w:hAnsiTheme="majorHAnsi"/>
          <w:b/>
          <w:noProof/>
          <w:lang w:val="es-ES_tradnl"/>
        </w:rPr>
        <w:t>Emiratos Árabes Unidos</w:t>
      </w:r>
      <w:r>
        <w:rPr>
          <w:rFonts w:asciiTheme="majorHAnsi" w:hAnsiTheme="majorHAnsi"/>
          <w:noProof/>
          <w:lang w:val="es-ES_tradnl"/>
        </w:rPr>
        <w:t xml:space="preserve">, </w:t>
      </w:r>
      <w:r w:rsidRPr="00577731">
        <w:rPr>
          <w:rFonts w:asciiTheme="majorHAnsi" w:hAnsiTheme="majorHAnsi"/>
          <w:b/>
          <w:noProof/>
          <w:lang w:val="es-ES_tradnl"/>
        </w:rPr>
        <w:t>Eslovenia</w:t>
      </w:r>
      <w:r>
        <w:rPr>
          <w:rFonts w:asciiTheme="majorHAnsi" w:hAnsiTheme="majorHAnsi"/>
          <w:noProof/>
          <w:lang w:val="es-ES_tradnl"/>
        </w:rPr>
        <w:t xml:space="preserve">, los </w:t>
      </w:r>
      <w:r w:rsidRPr="00577731">
        <w:rPr>
          <w:rFonts w:asciiTheme="majorHAnsi" w:hAnsiTheme="majorHAnsi"/>
          <w:b/>
          <w:noProof/>
          <w:lang w:val="es-ES_tradnl"/>
        </w:rPr>
        <w:t>Estados Unidos de América</w:t>
      </w:r>
      <w:r>
        <w:rPr>
          <w:rFonts w:asciiTheme="majorHAnsi" w:hAnsiTheme="majorHAnsi"/>
          <w:noProof/>
          <w:lang w:val="es-ES_tradnl"/>
        </w:rPr>
        <w:t xml:space="preserve">, </w:t>
      </w:r>
      <w:r w:rsidRPr="00577731">
        <w:rPr>
          <w:rFonts w:asciiTheme="majorHAnsi" w:hAnsiTheme="majorHAnsi"/>
          <w:b/>
          <w:noProof/>
          <w:lang w:val="es-ES_tradnl"/>
        </w:rPr>
        <w:t>Finlandia</w:t>
      </w:r>
      <w:r w:rsidRPr="00577731">
        <w:rPr>
          <w:rFonts w:asciiTheme="majorHAnsi" w:hAnsiTheme="majorHAnsi"/>
          <w:noProof/>
          <w:lang w:val="es-ES_tradnl"/>
        </w:rPr>
        <w:t xml:space="preserve">, </w:t>
      </w:r>
      <w:r w:rsidRPr="00577731">
        <w:rPr>
          <w:rFonts w:asciiTheme="majorHAnsi" w:hAnsiTheme="majorHAnsi"/>
          <w:b/>
          <w:noProof/>
          <w:lang w:val="es-ES_tradnl"/>
        </w:rPr>
        <w:t>Francia</w:t>
      </w:r>
      <w:r w:rsidRPr="00577731">
        <w:rPr>
          <w:rFonts w:asciiTheme="majorHAnsi" w:hAnsiTheme="majorHAnsi"/>
          <w:noProof/>
          <w:lang w:val="es-ES_tradnl"/>
        </w:rPr>
        <w:t xml:space="preserve">, el </w:t>
      </w:r>
      <w:r w:rsidRPr="00577731">
        <w:rPr>
          <w:rFonts w:asciiTheme="majorHAnsi" w:hAnsiTheme="majorHAnsi"/>
          <w:b/>
          <w:noProof/>
          <w:lang w:val="es-ES_tradnl"/>
        </w:rPr>
        <w:t>Senegal</w:t>
      </w:r>
      <w:r w:rsidRPr="00577731">
        <w:rPr>
          <w:rFonts w:asciiTheme="majorHAnsi" w:hAnsiTheme="majorHAnsi"/>
          <w:noProof/>
          <w:lang w:val="es-ES_tradnl"/>
        </w:rPr>
        <w:t xml:space="preserve"> </w:t>
      </w:r>
      <w:r>
        <w:rPr>
          <w:rFonts w:asciiTheme="majorHAnsi" w:hAnsiTheme="majorHAnsi"/>
          <w:noProof/>
          <w:lang w:val="es-ES_tradnl"/>
        </w:rPr>
        <w:t>y</w:t>
      </w:r>
      <w:r w:rsidRPr="00577731">
        <w:rPr>
          <w:rFonts w:asciiTheme="majorHAnsi" w:hAnsiTheme="majorHAnsi"/>
          <w:noProof/>
          <w:lang w:val="es-ES_tradnl"/>
        </w:rPr>
        <w:t xml:space="preserve"> </w:t>
      </w:r>
      <w:r w:rsidRPr="00577731">
        <w:rPr>
          <w:rFonts w:asciiTheme="majorHAnsi" w:hAnsiTheme="majorHAnsi"/>
          <w:b/>
          <w:noProof/>
          <w:lang w:val="es-ES_tradnl"/>
        </w:rPr>
        <w:t>Suiza</w:t>
      </w:r>
      <w:r w:rsidRPr="00577731">
        <w:rPr>
          <w:rFonts w:asciiTheme="majorHAnsi" w:hAnsiTheme="majorHAnsi"/>
          <w:noProof/>
          <w:lang w:val="es-ES_tradnl"/>
        </w:rPr>
        <w:t xml:space="preserve">, presentaron comentarios específicos y enmiendas propuestas al proyecto de resolución (incluso en algunos casos en </w:t>
      </w:r>
      <w:r>
        <w:rPr>
          <w:rFonts w:asciiTheme="majorHAnsi" w:hAnsiTheme="majorHAnsi"/>
          <w:noProof/>
          <w:lang w:val="es-ES_tradnl"/>
        </w:rPr>
        <w:t>calidad de Vice</w:t>
      </w:r>
      <w:r w:rsidRPr="00577731">
        <w:rPr>
          <w:rFonts w:asciiTheme="majorHAnsi" w:hAnsiTheme="majorHAnsi"/>
          <w:noProof/>
          <w:lang w:val="es-ES_tradnl"/>
        </w:rPr>
        <w:t xml:space="preserve">presidente del el Grupo de trabajo de facilitación) y </w:t>
      </w:r>
      <w:r w:rsidRPr="00577731">
        <w:rPr>
          <w:rFonts w:asciiTheme="majorHAnsi" w:hAnsiTheme="majorHAnsi"/>
          <w:b/>
          <w:noProof/>
          <w:lang w:val="es-ES_tradnl"/>
        </w:rPr>
        <w:t>Wetlands International</w:t>
      </w:r>
      <w:r w:rsidRPr="00577731">
        <w:rPr>
          <w:rFonts w:asciiTheme="majorHAnsi" w:hAnsiTheme="majorHAnsi"/>
          <w:noProof/>
          <w:lang w:val="es-ES_tradnl"/>
        </w:rPr>
        <w:t>.</w:t>
      </w:r>
    </w:p>
    <w:p w14:paraId="3F74345A" w14:textId="77777777" w:rsidR="00167411" w:rsidRDefault="00167411" w:rsidP="007E3E8C">
      <w:pPr>
        <w:spacing w:after="0" w:line="240" w:lineRule="auto"/>
        <w:ind w:left="567" w:hanging="567"/>
        <w:rPr>
          <w:rFonts w:asciiTheme="majorHAnsi" w:hAnsiTheme="majorHAnsi"/>
          <w:bCs/>
          <w:noProof/>
          <w:lang w:val="es-ES_tradnl"/>
        </w:rPr>
      </w:pPr>
    </w:p>
    <w:p w14:paraId="68092E2B" w14:textId="77777777" w:rsidR="00167411" w:rsidRDefault="00167411" w:rsidP="007E3E8C">
      <w:pPr>
        <w:spacing w:after="0" w:line="240" w:lineRule="auto"/>
        <w:ind w:left="567" w:hanging="567"/>
        <w:rPr>
          <w:rFonts w:asciiTheme="majorHAnsi" w:hAnsiTheme="majorHAnsi"/>
          <w:bCs/>
          <w:noProof/>
          <w:lang w:val="es-ES_tradnl"/>
        </w:rPr>
      </w:pPr>
      <w:r>
        <w:rPr>
          <w:rFonts w:asciiTheme="majorHAnsi" w:hAnsiTheme="majorHAnsi"/>
          <w:bCs/>
          <w:noProof/>
          <w:lang w:val="es-ES_tradnl"/>
        </w:rPr>
        <w:t>72.</w:t>
      </w:r>
      <w:r>
        <w:rPr>
          <w:rFonts w:asciiTheme="majorHAnsi" w:hAnsiTheme="majorHAnsi"/>
          <w:bCs/>
          <w:noProof/>
          <w:lang w:val="es-ES_tradnl"/>
        </w:rPr>
        <w:tab/>
      </w:r>
      <w:r w:rsidRPr="00090612">
        <w:rPr>
          <w:rFonts w:asciiTheme="majorHAnsi" w:hAnsiTheme="majorHAnsi"/>
          <w:bCs/>
          <w:noProof/>
          <w:lang w:val="es-ES_tradnl"/>
        </w:rPr>
        <w:t xml:space="preserve">Como complemento de </w:t>
      </w:r>
      <w:r>
        <w:rPr>
          <w:rFonts w:asciiTheme="majorHAnsi" w:hAnsiTheme="majorHAnsi"/>
          <w:bCs/>
          <w:noProof/>
          <w:lang w:val="es-ES_tradnl"/>
        </w:rPr>
        <w:t>los</w:t>
      </w:r>
      <w:r w:rsidRPr="00090612">
        <w:rPr>
          <w:rFonts w:asciiTheme="majorHAnsi" w:hAnsiTheme="majorHAnsi"/>
          <w:bCs/>
          <w:noProof/>
          <w:lang w:val="es-ES_tradnl"/>
        </w:rPr>
        <w:t xml:space="preserve"> antecedentes, el </w:t>
      </w:r>
      <w:r w:rsidRPr="00242594">
        <w:rPr>
          <w:rFonts w:asciiTheme="majorHAnsi" w:hAnsiTheme="majorHAnsi"/>
          <w:b/>
          <w:bCs/>
          <w:noProof/>
          <w:lang w:val="es-ES_tradnl"/>
        </w:rPr>
        <w:t>PNUMA</w:t>
      </w:r>
      <w:r w:rsidRPr="00090612">
        <w:rPr>
          <w:rFonts w:asciiTheme="majorHAnsi" w:hAnsiTheme="majorHAnsi"/>
          <w:bCs/>
          <w:noProof/>
          <w:lang w:val="es-ES_tradnl"/>
        </w:rPr>
        <w:t xml:space="preserve"> señaló que la Secretaría de Ramsar había participado en la séptima reunión del Grupo interinstitucional y de exp</w:t>
      </w:r>
      <w:r>
        <w:rPr>
          <w:rFonts w:asciiTheme="majorHAnsi" w:hAnsiTheme="majorHAnsi"/>
          <w:bCs/>
          <w:noProof/>
          <w:lang w:val="es-ES_tradnl"/>
        </w:rPr>
        <w:t>ertos sobre indicadores de los Objetivos de Desarrollo S</w:t>
      </w:r>
      <w:r w:rsidRPr="00090612">
        <w:rPr>
          <w:rFonts w:asciiTheme="majorHAnsi" w:hAnsiTheme="majorHAnsi"/>
          <w:bCs/>
          <w:noProof/>
          <w:lang w:val="es-ES_tradnl"/>
        </w:rPr>
        <w:t xml:space="preserve">ostenible (IAEG-SDG) </w:t>
      </w:r>
      <w:r>
        <w:rPr>
          <w:rFonts w:asciiTheme="majorHAnsi" w:hAnsiTheme="majorHAnsi"/>
          <w:bCs/>
          <w:noProof/>
          <w:lang w:val="es-ES_tradnl"/>
        </w:rPr>
        <w:t>que se celebró</w:t>
      </w:r>
      <w:r w:rsidRPr="00090612">
        <w:rPr>
          <w:rFonts w:asciiTheme="majorHAnsi" w:hAnsiTheme="majorHAnsi"/>
          <w:bCs/>
          <w:noProof/>
          <w:lang w:val="es-ES_tradnl"/>
        </w:rPr>
        <w:t xml:space="preserve"> del 9 al </w:t>
      </w:r>
      <w:r>
        <w:rPr>
          <w:rFonts w:asciiTheme="majorHAnsi" w:hAnsiTheme="majorHAnsi"/>
          <w:bCs/>
          <w:noProof/>
          <w:lang w:val="es-ES_tradnl"/>
        </w:rPr>
        <w:t>12 de abril de 2018 en Viena (</w:t>
      </w:r>
      <w:r w:rsidRPr="00090612">
        <w:rPr>
          <w:rFonts w:asciiTheme="majorHAnsi" w:hAnsiTheme="majorHAnsi"/>
          <w:bCs/>
          <w:noProof/>
          <w:lang w:val="es-ES_tradnl"/>
        </w:rPr>
        <w:t>Austria</w:t>
      </w:r>
      <w:r>
        <w:rPr>
          <w:rFonts w:asciiTheme="majorHAnsi" w:hAnsiTheme="majorHAnsi"/>
          <w:bCs/>
          <w:noProof/>
          <w:lang w:val="es-ES_tradnl"/>
        </w:rPr>
        <w:t>)</w:t>
      </w:r>
      <w:r w:rsidRPr="00090612">
        <w:rPr>
          <w:rFonts w:asciiTheme="majorHAnsi" w:hAnsiTheme="majorHAnsi"/>
          <w:bCs/>
          <w:noProof/>
          <w:lang w:val="es-ES_tradnl"/>
        </w:rPr>
        <w:t xml:space="preserve">. La metodología del indicador 6.6.1 </w:t>
      </w:r>
      <w:r>
        <w:rPr>
          <w:rFonts w:asciiTheme="majorHAnsi" w:hAnsiTheme="majorHAnsi"/>
          <w:bCs/>
          <w:noProof/>
          <w:lang w:val="es-ES_tradnl"/>
        </w:rPr>
        <w:t>de los</w:t>
      </w:r>
      <w:r w:rsidRPr="00090612">
        <w:rPr>
          <w:rFonts w:asciiTheme="majorHAnsi" w:hAnsiTheme="majorHAnsi"/>
          <w:bCs/>
          <w:noProof/>
          <w:lang w:val="es-ES_tradnl"/>
        </w:rPr>
        <w:t xml:space="preserve"> ODS </w:t>
      </w:r>
      <w:r>
        <w:rPr>
          <w:rFonts w:asciiTheme="majorHAnsi" w:hAnsiTheme="majorHAnsi"/>
          <w:bCs/>
          <w:noProof/>
          <w:lang w:val="es-ES_tradnl"/>
        </w:rPr>
        <w:t>que</w:t>
      </w:r>
      <w:r w:rsidRPr="00090612">
        <w:rPr>
          <w:rFonts w:asciiTheme="majorHAnsi" w:hAnsiTheme="majorHAnsi"/>
          <w:bCs/>
          <w:noProof/>
          <w:lang w:val="es-ES_tradnl"/>
        </w:rPr>
        <w:t xml:space="preserve"> el PNUMA</w:t>
      </w:r>
      <w:r>
        <w:rPr>
          <w:rFonts w:asciiTheme="majorHAnsi" w:hAnsiTheme="majorHAnsi"/>
          <w:bCs/>
          <w:noProof/>
          <w:lang w:val="es-ES_tradnl"/>
        </w:rPr>
        <w:t xml:space="preserve"> presentó</w:t>
      </w:r>
      <w:r w:rsidRPr="00090612">
        <w:rPr>
          <w:rFonts w:asciiTheme="majorHAnsi" w:hAnsiTheme="majorHAnsi"/>
          <w:bCs/>
          <w:noProof/>
          <w:lang w:val="es-ES_tradnl"/>
        </w:rPr>
        <w:t xml:space="preserve"> al IAEG-SDG </w:t>
      </w:r>
      <w:r>
        <w:rPr>
          <w:rFonts w:asciiTheme="majorHAnsi" w:hAnsiTheme="majorHAnsi"/>
          <w:bCs/>
          <w:noProof/>
          <w:lang w:val="es-ES_tradnl"/>
        </w:rPr>
        <w:t>se aprobó</w:t>
      </w:r>
      <w:r w:rsidRPr="00090612">
        <w:rPr>
          <w:rFonts w:asciiTheme="majorHAnsi" w:hAnsiTheme="majorHAnsi"/>
          <w:bCs/>
          <w:noProof/>
          <w:lang w:val="es-ES_tradnl"/>
        </w:rPr>
        <w:t xml:space="preserve"> y recl</w:t>
      </w:r>
      <w:r>
        <w:rPr>
          <w:rFonts w:asciiTheme="majorHAnsi" w:hAnsiTheme="majorHAnsi"/>
          <w:bCs/>
          <w:noProof/>
          <w:lang w:val="es-ES_tradnl"/>
        </w:rPr>
        <w:t>asificó</w:t>
      </w:r>
      <w:r w:rsidRPr="00090612">
        <w:rPr>
          <w:rFonts w:asciiTheme="majorHAnsi" w:hAnsiTheme="majorHAnsi"/>
          <w:bCs/>
          <w:noProof/>
          <w:lang w:val="es-ES_tradnl"/>
        </w:rPr>
        <w:t xml:space="preserve"> como indicador de</w:t>
      </w:r>
      <w:r>
        <w:rPr>
          <w:rFonts w:asciiTheme="majorHAnsi" w:hAnsiTheme="majorHAnsi"/>
          <w:bCs/>
          <w:noProof/>
          <w:lang w:val="es-ES_tradnl"/>
        </w:rPr>
        <w:t>l</w:t>
      </w:r>
      <w:r w:rsidRPr="00090612">
        <w:rPr>
          <w:rFonts w:asciiTheme="majorHAnsi" w:hAnsiTheme="majorHAnsi"/>
          <w:bCs/>
          <w:noProof/>
          <w:lang w:val="es-ES_tradnl"/>
        </w:rPr>
        <w:t xml:space="preserve"> Nivel II. Los miembros de</w:t>
      </w:r>
      <w:r>
        <w:rPr>
          <w:rFonts w:asciiTheme="majorHAnsi" w:hAnsiTheme="majorHAnsi"/>
          <w:bCs/>
          <w:noProof/>
          <w:lang w:val="es-ES_tradnl"/>
        </w:rPr>
        <w:t>l</w:t>
      </w:r>
      <w:r w:rsidRPr="00090612">
        <w:rPr>
          <w:rFonts w:asciiTheme="majorHAnsi" w:hAnsiTheme="majorHAnsi"/>
          <w:bCs/>
          <w:noProof/>
          <w:lang w:val="es-ES_tradnl"/>
        </w:rPr>
        <w:t xml:space="preserve"> IAEG-</w:t>
      </w:r>
      <w:r>
        <w:rPr>
          <w:rFonts w:asciiTheme="majorHAnsi" w:hAnsiTheme="majorHAnsi"/>
          <w:bCs/>
          <w:noProof/>
          <w:lang w:val="es-ES_tradnl"/>
        </w:rPr>
        <w:t>SDG</w:t>
      </w:r>
      <w:r w:rsidRPr="00090612">
        <w:rPr>
          <w:rFonts w:asciiTheme="majorHAnsi" w:hAnsiTheme="majorHAnsi"/>
          <w:bCs/>
          <w:noProof/>
          <w:lang w:val="es-ES_tradnl"/>
        </w:rPr>
        <w:t xml:space="preserve"> </w:t>
      </w:r>
      <w:r>
        <w:rPr>
          <w:rFonts w:asciiTheme="majorHAnsi" w:hAnsiTheme="majorHAnsi"/>
          <w:bCs/>
          <w:noProof/>
          <w:lang w:val="es-ES_tradnl"/>
        </w:rPr>
        <w:t>decidieron</w:t>
      </w:r>
      <w:r w:rsidRPr="00090612">
        <w:rPr>
          <w:rFonts w:asciiTheme="majorHAnsi" w:hAnsiTheme="majorHAnsi"/>
          <w:bCs/>
          <w:noProof/>
          <w:lang w:val="es-ES_tradnl"/>
        </w:rPr>
        <w:t xml:space="preserve"> que el PNUMA sería responsable de la metodología comparable</w:t>
      </w:r>
      <w:r>
        <w:rPr>
          <w:rFonts w:asciiTheme="majorHAnsi" w:hAnsiTheme="majorHAnsi"/>
          <w:bCs/>
          <w:noProof/>
          <w:lang w:val="es-ES_tradnl"/>
        </w:rPr>
        <w:t xml:space="preserve"> </w:t>
      </w:r>
      <w:r>
        <w:rPr>
          <w:rFonts w:asciiTheme="majorHAnsi" w:hAnsiTheme="majorHAnsi"/>
          <w:bCs/>
          <w:noProof/>
          <w:lang w:val="es-ES_tradnl"/>
        </w:rPr>
        <w:lastRenderedPageBreak/>
        <w:t>internacionalmente</w:t>
      </w:r>
      <w:r w:rsidRPr="00090612">
        <w:rPr>
          <w:rFonts w:asciiTheme="majorHAnsi" w:hAnsiTheme="majorHAnsi"/>
          <w:bCs/>
          <w:noProof/>
          <w:lang w:val="es-ES_tradnl"/>
        </w:rPr>
        <w:t xml:space="preserve"> con datos nacionales y</w:t>
      </w:r>
      <w:r>
        <w:rPr>
          <w:rFonts w:asciiTheme="majorHAnsi" w:hAnsiTheme="majorHAnsi"/>
          <w:bCs/>
          <w:noProof/>
          <w:lang w:val="es-ES_tradnl"/>
        </w:rPr>
        <w:t xml:space="preserve"> de</w:t>
      </w:r>
      <w:r w:rsidRPr="00090612">
        <w:rPr>
          <w:rFonts w:asciiTheme="majorHAnsi" w:hAnsiTheme="majorHAnsi"/>
          <w:bCs/>
          <w:noProof/>
          <w:lang w:val="es-ES_tradnl"/>
        </w:rPr>
        <w:t xml:space="preserve"> </w:t>
      </w:r>
      <w:r>
        <w:rPr>
          <w:rFonts w:asciiTheme="majorHAnsi" w:hAnsiTheme="majorHAnsi"/>
          <w:bCs/>
          <w:noProof/>
          <w:lang w:val="es-ES_tradnl"/>
        </w:rPr>
        <w:t>agrupaciones regionales y mundiales</w:t>
      </w:r>
      <w:r w:rsidRPr="00090612">
        <w:rPr>
          <w:rFonts w:asciiTheme="majorHAnsi" w:hAnsiTheme="majorHAnsi"/>
          <w:bCs/>
          <w:noProof/>
          <w:lang w:val="es-ES_tradnl"/>
        </w:rPr>
        <w:t xml:space="preserve"> para el indicador 6.6.1. </w:t>
      </w:r>
      <w:r>
        <w:rPr>
          <w:rFonts w:asciiTheme="majorHAnsi" w:hAnsiTheme="majorHAnsi"/>
          <w:bCs/>
          <w:noProof/>
          <w:lang w:val="es-ES_tradnl"/>
        </w:rPr>
        <w:t>Además,</w:t>
      </w:r>
      <w:r w:rsidRPr="00090612">
        <w:rPr>
          <w:rFonts w:asciiTheme="majorHAnsi" w:hAnsiTheme="majorHAnsi"/>
          <w:bCs/>
          <w:noProof/>
          <w:lang w:val="es-ES_tradnl"/>
        </w:rPr>
        <w:t xml:space="preserve"> decidieron que la Secretaría de Ramsar tendría </w:t>
      </w:r>
      <w:r>
        <w:rPr>
          <w:rFonts w:asciiTheme="majorHAnsi" w:hAnsiTheme="majorHAnsi"/>
          <w:bCs/>
          <w:noProof/>
          <w:lang w:val="es-ES_tradnl"/>
        </w:rPr>
        <w:t>una presentación</w:t>
      </w:r>
      <w:r w:rsidRPr="00090612">
        <w:rPr>
          <w:rFonts w:asciiTheme="majorHAnsi" w:hAnsiTheme="majorHAnsi"/>
          <w:bCs/>
          <w:noProof/>
          <w:lang w:val="es-ES_tradnl"/>
        </w:rPr>
        <w:t xml:space="preserve"> separada</w:t>
      </w:r>
      <w:r>
        <w:rPr>
          <w:rFonts w:asciiTheme="majorHAnsi" w:hAnsiTheme="majorHAnsi"/>
          <w:bCs/>
          <w:noProof/>
          <w:lang w:val="es-ES_tradnl"/>
        </w:rPr>
        <w:t xml:space="preserve"> de informes</w:t>
      </w:r>
      <w:r w:rsidRPr="00090612">
        <w:rPr>
          <w:rFonts w:asciiTheme="majorHAnsi" w:hAnsiTheme="majorHAnsi"/>
          <w:bCs/>
          <w:noProof/>
          <w:lang w:val="es-ES_tradnl"/>
        </w:rPr>
        <w:t xml:space="preserve"> en la base de datos </w:t>
      </w:r>
      <w:r>
        <w:rPr>
          <w:rFonts w:asciiTheme="majorHAnsi" w:hAnsiTheme="majorHAnsi"/>
          <w:bCs/>
          <w:noProof/>
          <w:lang w:val="es-ES_tradnl"/>
        </w:rPr>
        <w:t>mundial</w:t>
      </w:r>
      <w:r w:rsidRPr="00090612">
        <w:rPr>
          <w:rFonts w:asciiTheme="majorHAnsi" w:hAnsiTheme="majorHAnsi"/>
          <w:bCs/>
          <w:noProof/>
          <w:lang w:val="es-ES_tradnl"/>
        </w:rPr>
        <w:t xml:space="preserve"> de </w:t>
      </w:r>
      <w:r>
        <w:rPr>
          <w:rFonts w:asciiTheme="majorHAnsi" w:hAnsiTheme="majorHAnsi"/>
          <w:bCs/>
          <w:noProof/>
          <w:lang w:val="es-ES_tradnl"/>
        </w:rPr>
        <w:t xml:space="preserve">los </w:t>
      </w:r>
      <w:r w:rsidRPr="00090612">
        <w:rPr>
          <w:rFonts w:asciiTheme="majorHAnsi" w:hAnsiTheme="majorHAnsi"/>
          <w:bCs/>
          <w:noProof/>
          <w:lang w:val="es-ES_tradnl"/>
        </w:rPr>
        <w:t xml:space="preserve">ODS auspiciada por la División de Estadística de las Naciones Unidas, y </w:t>
      </w:r>
      <w:r>
        <w:rPr>
          <w:rFonts w:asciiTheme="majorHAnsi" w:hAnsiTheme="majorHAnsi"/>
          <w:bCs/>
          <w:noProof/>
          <w:lang w:val="es-ES_tradnl"/>
        </w:rPr>
        <w:t xml:space="preserve">que </w:t>
      </w:r>
      <w:r w:rsidRPr="00090612">
        <w:rPr>
          <w:rFonts w:asciiTheme="majorHAnsi" w:hAnsiTheme="majorHAnsi"/>
          <w:bCs/>
          <w:noProof/>
          <w:lang w:val="es-ES_tradnl"/>
        </w:rPr>
        <w:t xml:space="preserve">los informes nacionales de la </w:t>
      </w:r>
      <w:r>
        <w:rPr>
          <w:rFonts w:asciiTheme="majorHAnsi" w:hAnsiTheme="majorHAnsi"/>
          <w:bCs/>
          <w:noProof/>
          <w:lang w:val="es-ES_tradnl"/>
        </w:rPr>
        <w:t>Convención de Ramsar sobre los H</w:t>
      </w:r>
      <w:r w:rsidRPr="00090612">
        <w:rPr>
          <w:rFonts w:asciiTheme="majorHAnsi" w:hAnsiTheme="majorHAnsi"/>
          <w:bCs/>
          <w:noProof/>
          <w:lang w:val="es-ES_tradnl"/>
        </w:rPr>
        <w:t xml:space="preserve">umedales se basarían en las definiciones y requisitos de Ramsar. </w:t>
      </w:r>
      <w:r>
        <w:rPr>
          <w:rFonts w:asciiTheme="majorHAnsi" w:hAnsiTheme="majorHAnsi"/>
          <w:bCs/>
          <w:noProof/>
          <w:lang w:val="es-ES_tradnl"/>
        </w:rPr>
        <w:t>Cada una de las</w:t>
      </w:r>
      <w:r w:rsidRPr="00090612">
        <w:rPr>
          <w:rFonts w:asciiTheme="majorHAnsi" w:hAnsiTheme="majorHAnsi"/>
          <w:bCs/>
          <w:noProof/>
          <w:lang w:val="es-ES_tradnl"/>
        </w:rPr>
        <w:t xml:space="preserve"> dos líneas </w:t>
      </w:r>
      <w:r>
        <w:rPr>
          <w:rFonts w:asciiTheme="majorHAnsi" w:hAnsiTheme="majorHAnsi"/>
          <w:bCs/>
          <w:noProof/>
          <w:lang w:val="es-ES_tradnl"/>
        </w:rPr>
        <w:t xml:space="preserve">separadas de presentación </w:t>
      </w:r>
      <w:r w:rsidRPr="00090612">
        <w:rPr>
          <w:rFonts w:asciiTheme="majorHAnsi" w:hAnsiTheme="majorHAnsi"/>
          <w:bCs/>
          <w:noProof/>
          <w:lang w:val="es-ES_tradnl"/>
        </w:rPr>
        <w:t>de informes</w:t>
      </w:r>
      <w:r>
        <w:rPr>
          <w:rFonts w:asciiTheme="majorHAnsi" w:hAnsiTheme="majorHAnsi"/>
          <w:bCs/>
          <w:noProof/>
          <w:lang w:val="es-ES_tradnl"/>
        </w:rPr>
        <w:t xml:space="preserve"> a</w:t>
      </w:r>
      <w:r w:rsidRPr="00090612">
        <w:rPr>
          <w:rFonts w:asciiTheme="majorHAnsi" w:hAnsiTheme="majorHAnsi"/>
          <w:bCs/>
          <w:noProof/>
          <w:lang w:val="es-ES_tradnl"/>
        </w:rPr>
        <w:t xml:space="preserve"> la base de datos </w:t>
      </w:r>
      <w:r>
        <w:rPr>
          <w:rFonts w:asciiTheme="majorHAnsi" w:hAnsiTheme="majorHAnsi"/>
          <w:bCs/>
          <w:noProof/>
          <w:lang w:val="es-ES_tradnl"/>
        </w:rPr>
        <w:t>mundial</w:t>
      </w:r>
      <w:r w:rsidRPr="00090612">
        <w:rPr>
          <w:rFonts w:asciiTheme="majorHAnsi" w:hAnsiTheme="majorHAnsi"/>
          <w:bCs/>
          <w:noProof/>
          <w:lang w:val="es-ES_tradnl"/>
        </w:rPr>
        <w:t xml:space="preserve"> de </w:t>
      </w:r>
      <w:r>
        <w:rPr>
          <w:rFonts w:asciiTheme="majorHAnsi" w:hAnsiTheme="majorHAnsi"/>
          <w:bCs/>
          <w:noProof/>
          <w:lang w:val="es-ES_tradnl"/>
        </w:rPr>
        <w:t xml:space="preserve">los </w:t>
      </w:r>
      <w:r w:rsidRPr="00090612">
        <w:rPr>
          <w:rFonts w:asciiTheme="majorHAnsi" w:hAnsiTheme="majorHAnsi"/>
          <w:bCs/>
          <w:noProof/>
          <w:lang w:val="es-ES_tradnl"/>
        </w:rPr>
        <w:t xml:space="preserve">ODS para el indicador 6.6.1 tendrían una </w:t>
      </w:r>
      <w:r>
        <w:rPr>
          <w:rFonts w:asciiTheme="majorHAnsi" w:hAnsiTheme="majorHAnsi"/>
          <w:bCs/>
          <w:noProof/>
          <w:lang w:val="es-ES_tradnl"/>
        </w:rPr>
        <w:t>definición</w:t>
      </w:r>
      <w:r w:rsidRPr="00090612">
        <w:rPr>
          <w:rFonts w:asciiTheme="majorHAnsi" w:hAnsiTheme="majorHAnsi"/>
          <w:bCs/>
          <w:noProof/>
          <w:lang w:val="es-ES_tradnl"/>
        </w:rPr>
        <w:t xml:space="preserve"> clara del tipo de datos. </w:t>
      </w:r>
      <w:r>
        <w:rPr>
          <w:rFonts w:asciiTheme="majorHAnsi" w:hAnsiTheme="majorHAnsi"/>
          <w:bCs/>
          <w:noProof/>
          <w:lang w:val="es-ES_tradnl"/>
        </w:rPr>
        <w:t>Los</w:t>
      </w:r>
      <w:r w:rsidRPr="00090612">
        <w:rPr>
          <w:rFonts w:asciiTheme="majorHAnsi" w:hAnsiTheme="majorHAnsi"/>
          <w:bCs/>
          <w:noProof/>
          <w:lang w:val="es-ES_tradnl"/>
        </w:rPr>
        <w:t xml:space="preserve"> custodio</w:t>
      </w:r>
      <w:r>
        <w:rPr>
          <w:rFonts w:asciiTheme="majorHAnsi" w:hAnsiTheme="majorHAnsi"/>
          <w:bCs/>
          <w:noProof/>
          <w:lang w:val="es-ES_tradnl"/>
        </w:rPr>
        <w:t>s</w:t>
      </w:r>
      <w:r w:rsidRPr="00090612">
        <w:rPr>
          <w:rFonts w:asciiTheme="majorHAnsi" w:hAnsiTheme="majorHAnsi"/>
          <w:bCs/>
          <w:noProof/>
          <w:lang w:val="es-ES_tradnl"/>
        </w:rPr>
        <w:t xml:space="preserve"> sería</w:t>
      </w:r>
      <w:r>
        <w:rPr>
          <w:rFonts w:asciiTheme="majorHAnsi" w:hAnsiTheme="majorHAnsi"/>
          <w:bCs/>
          <w:noProof/>
          <w:lang w:val="es-ES_tradnl"/>
        </w:rPr>
        <w:t>n</w:t>
      </w:r>
      <w:r w:rsidRPr="00090612">
        <w:rPr>
          <w:rFonts w:asciiTheme="majorHAnsi" w:hAnsiTheme="majorHAnsi"/>
          <w:bCs/>
          <w:noProof/>
          <w:lang w:val="es-ES_tradnl"/>
        </w:rPr>
        <w:t xml:space="preserve"> responsable</w:t>
      </w:r>
      <w:r>
        <w:rPr>
          <w:rFonts w:asciiTheme="majorHAnsi" w:hAnsiTheme="majorHAnsi"/>
          <w:bCs/>
          <w:noProof/>
          <w:lang w:val="es-ES_tradnl"/>
        </w:rPr>
        <w:t>s</w:t>
      </w:r>
      <w:r w:rsidRPr="00090612">
        <w:rPr>
          <w:rFonts w:asciiTheme="majorHAnsi" w:hAnsiTheme="majorHAnsi"/>
          <w:bCs/>
          <w:noProof/>
          <w:lang w:val="es-ES_tradnl"/>
        </w:rPr>
        <w:t xml:space="preserve"> de su</w:t>
      </w:r>
      <w:r>
        <w:rPr>
          <w:rFonts w:asciiTheme="majorHAnsi" w:hAnsiTheme="majorHAnsi"/>
          <w:bCs/>
          <w:noProof/>
          <w:lang w:val="es-ES_tradnl"/>
        </w:rPr>
        <w:t>s</w:t>
      </w:r>
      <w:r w:rsidRPr="00090612">
        <w:rPr>
          <w:rFonts w:asciiTheme="majorHAnsi" w:hAnsiTheme="majorHAnsi"/>
          <w:bCs/>
          <w:noProof/>
          <w:lang w:val="es-ES_tradnl"/>
        </w:rPr>
        <w:t xml:space="preserve"> respectiva</w:t>
      </w:r>
      <w:r>
        <w:rPr>
          <w:rFonts w:asciiTheme="majorHAnsi" w:hAnsiTheme="majorHAnsi"/>
          <w:bCs/>
          <w:noProof/>
          <w:lang w:val="es-ES_tradnl"/>
        </w:rPr>
        <w:t>s</w:t>
      </w:r>
      <w:r w:rsidRPr="00090612">
        <w:rPr>
          <w:rFonts w:asciiTheme="majorHAnsi" w:hAnsiTheme="majorHAnsi"/>
          <w:bCs/>
          <w:noProof/>
          <w:lang w:val="es-ES_tradnl"/>
        </w:rPr>
        <w:t xml:space="preserve"> línea</w:t>
      </w:r>
      <w:r>
        <w:rPr>
          <w:rFonts w:asciiTheme="majorHAnsi" w:hAnsiTheme="majorHAnsi"/>
          <w:bCs/>
          <w:noProof/>
          <w:lang w:val="es-ES_tradnl"/>
        </w:rPr>
        <w:t>s</w:t>
      </w:r>
      <w:r w:rsidRPr="00090612">
        <w:rPr>
          <w:rFonts w:asciiTheme="majorHAnsi" w:hAnsiTheme="majorHAnsi"/>
          <w:bCs/>
          <w:noProof/>
          <w:lang w:val="es-ES_tradnl"/>
        </w:rPr>
        <w:t xml:space="preserve"> de</w:t>
      </w:r>
      <w:r>
        <w:rPr>
          <w:rFonts w:asciiTheme="majorHAnsi" w:hAnsiTheme="majorHAnsi"/>
          <w:bCs/>
          <w:noProof/>
          <w:lang w:val="es-ES_tradnl"/>
        </w:rPr>
        <w:t xml:space="preserve"> presentación informes y contribuirían</w:t>
      </w:r>
      <w:r w:rsidRPr="00090612">
        <w:rPr>
          <w:rFonts w:asciiTheme="majorHAnsi" w:hAnsiTheme="majorHAnsi"/>
          <w:bCs/>
          <w:noProof/>
          <w:lang w:val="es-ES_tradnl"/>
        </w:rPr>
        <w:t xml:space="preserve"> conjuntamente a la historia </w:t>
      </w:r>
      <w:r>
        <w:rPr>
          <w:rFonts w:asciiTheme="majorHAnsi" w:hAnsiTheme="majorHAnsi"/>
          <w:bCs/>
          <w:noProof/>
          <w:lang w:val="es-ES_tradnl"/>
        </w:rPr>
        <w:t>de la meta</w:t>
      </w:r>
      <w:r w:rsidRPr="00090612">
        <w:rPr>
          <w:rFonts w:asciiTheme="majorHAnsi" w:hAnsiTheme="majorHAnsi"/>
          <w:bCs/>
          <w:noProof/>
          <w:lang w:val="es-ES_tradnl"/>
        </w:rPr>
        <w:t xml:space="preserve"> 6.6 de los Objetivos de Desarrollo Sostenible.</w:t>
      </w:r>
    </w:p>
    <w:p w14:paraId="433D20C8" w14:textId="77777777" w:rsidR="00167411" w:rsidRDefault="00167411" w:rsidP="007E3E8C">
      <w:pPr>
        <w:spacing w:after="0" w:line="240" w:lineRule="auto"/>
        <w:ind w:left="567" w:hanging="567"/>
        <w:rPr>
          <w:rFonts w:asciiTheme="majorHAnsi" w:hAnsiTheme="majorHAnsi"/>
          <w:bCs/>
          <w:noProof/>
          <w:lang w:val="es-ES_tradnl"/>
        </w:rPr>
      </w:pPr>
    </w:p>
    <w:p w14:paraId="1B1F677C" w14:textId="77777777" w:rsidR="00167411" w:rsidRDefault="00167411" w:rsidP="007E3E8C">
      <w:pPr>
        <w:spacing w:after="0" w:line="240" w:lineRule="auto"/>
        <w:ind w:left="567" w:hanging="567"/>
        <w:rPr>
          <w:rFonts w:asciiTheme="majorHAnsi" w:hAnsiTheme="majorHAnsi"/>
          <w:bCs/>
          <w:noProof/>
          <w:lang w:val="es-ES_tradnl"/>
        </w:rPr>
      </w:pPr>
      <w:r>
        <w:rPr>
          <w:rFonts w:asciiTheme="majorHAnsi" w:hAnsiTheme="majorHAnsi"/>
          <w:bCs/>
          <w:noProof/>
          <w:lang w:val="es-ES_tradnl"/>
        </w:rPr>
        <w:t>73.</w:t>
      </w:r>
      <w:r>
        <w:rPr>
          <w:rFonts w:asciiTheme="majorHAnsi" w:hAnsiTheme="majorHAnsi"/>
          <w:bCs/>
          <w:noProof/>
          <w:lang w:val="es-ES_tradnl"/>
        </w:rPr>
        <w:tab/>
      </w:r>
      <w:r w:rsidRPr="00FB5AC5">
        <w:rPr>
          <w:rFonts w:asciiTheme="majorHAnsi" w:hAnsiTheme="majorHAnsi"/>
          <w:b/>
          <w:bCs/>
          <w:noProof/>
          <w:lang w:val="es-ES_tradnl"/>
        </w:rPr>
        <w:t>Suiza</w:t>
      </w:r>
      <w:r w:rsidRPr="00FB5AC5">
        <w:rPr>
          <w:rFonts w:asciiTheme="majorHAnsi" w:hAnsiTheme="majorHAnsi"/>
          <w:bCs/>
          <w:noProof/>
          <w:lang w:val="es-ES_tradnl"/>
        </w:rPr>
        <w:t xml:space="preserve"> apoyó las enmiendas propuestas presentadas por el observador de Wetlands International.</w:t>
      </w:r>
    </w:p>
    <w:p w14:paraId="1ED1B6D2" w14:textId="77777777" w:rsidR="00167411" w:rsidRDefault="00167411" w:rsidP="007E3E8C">
      <w:pPr>
        <w:spacing w:after="0" w:line="240" w:lineRule="auto"/>
        <w:ind w:left="567" w:hanging="567"/>
        <w:rPr>
          <w:rFonts w:asciiTheme="majorHAnsi" w:hAnsiTheme="majorHAnsi"/>
          <w:bCs/>
          <w:noProof/>
          <w:lang w:val="es-ES_tradnl"/>
        </w:rPr>
      </w:pPr>
    </w:p>
    <w:p w14:paraId="6E5F67A9" w14:textId="77777777" w:rsidR="00167411" w:rsidRDefault="00167411" w:rsidP="007E3E8C">
      <w:pPr>
        <w:spacing w:after="0" w:line="240" w:lineRule="auto"/>
        <w:ind w:left="567" w:hanging="567"/>
        <w:rPr>
          <w:rFonts w:asciiTheme="majorHAnsi" w:hAnsiTheme="majorHAnsi"/>
          <w:bCs/>
          <w:noProof/>
          <w:lang w:val="es-ES_tradnl"/>
        </w:rPr>
      </w:pPr>
      <w:r>
        <w:rPr>
          <w:rFonts w:asciiTheme="majorHAnsi" w:hAnsiTheme="majorHAnsi"/>
          <w:bCs/>
          <w:noProof/>
          <w:lang w:val="es-ES_tradnl"/>
        </w:rPr>
        <w:t>74.</w:t>
      </w:r>
      <w:r>
        <w:rPr>
          <w:rFonts w:asciiTheme="majorHAnsi" w:hAnsiTheme="majorHAnsi"/>
          <w:bCs/>
          <w:noProof/>
          <w:lang w:val="es-ES_tradnl"/>
        </w:rPr>
        <w:tab/>
        <w:t xml:space="preserve">La </w:t>
      </w:r>
      <w:r w:rsidRPr="0016440D">
        <w:rPr>
          <w:rFonts w:asciiTheme="majorHAnsi" w:hAnsiTheme="majorHAnsi"/>
          <w:b/>
          <w:bCs/>
          <w:noProof/>
          <w:lang w:val="es-ES_tradnl"/>
        </w:rPr>
        <w:t>Secretaria General</w:t>
      </w:r>
      <w:r w:rsidRPr="0083517F">
        <w:rPr>
          <w:rFonts w:asciiTheme="majorHAnsi" w:hAnsiTheme="majorHAnsi"/>
          <w:bCs/>
          <w:noProof/>
          <w:lang w:val="es-ES_tradnl"/>
        </w:rPr>
        <w:t xml:space="preserve"> consideró que </w:t>
      </w:r>
      <w:r>
        <w:rPr>
          <w:rFonts w:asciiTheme="majorHAnsi" w:hAnsiTheme="majorHAnsi"/>
          <w:bCs/>
          <w:noProof/>
          <w:lang w:val="es-ES_tradnl"/>
        </w:rPr>
        <w:t>todas las cuestiones planteadas</w:t>
      </w:r>
      <w:r w:rsidRPr="0083517F">
        <w:rPr>
          <w:rFonts w:asciiTheme="majorHAnsi" w:hAnsiTheme="majorHAnsi"/>
          <w:bCs/>
          <w:noProof/>
          <w:lang w:val="es-ES_tradnl"/>
        </w:rPr>
        <w:t xml:space="preserve"> podían </w:t>
      </w:r>
      <w:r>
        <w:rPr>
          <w:rFonts w:asciiTheme="majorHAnsi" w:hAnsiTheme="majorHAnsi"/>
          <w:bCs/>
          <w:noProof/>
          <w:lang w:val="es-ES_tradnl"/>
        </w:rPr>
        <w:t>incluirse fácilmente en un texto revisado de</w:t>
      </w:r>
      <w:r w:rsidRPr="0083517F">
        <w:rPr>
          <w:rFonts w:asciiTheme="majorHAnsi" w:hAnsiTheme="majorHAnsi"/>
          <w:bCs/>
          <w:noProof/>
          <w:lang w:val="es-ES_tradnl"/>
        </w:rPr>
        <w:t xml:space="preserve"> proyecto de resol</w:t>
      </w:r>
      <w:r>
        <w:rPr>
          <w:rFonts w:asciiTheme="majorHAnsi" w:hAnsiTheme="majorHAnsi"/>
          <w:bCs/>
          <w:noProof/>
          <w:lang w:val="es-ES_tradnl"/>
        </w:rPr>
        <w:t>ución, pero pidió orientaciones</w:t>
      </w:r>
      <w:r w:rsidRPr="0083517F">
        <w:rPr>
          <w:rFonts w:asciiTheme="majorHAnsi" w:hAnsiTheme="majorHAnsi"/>
          <w:bCs/>
          <w:noProof/>
          <w:lang w:val="es-ES_tradnl"/>
        </w:rPr>
        <w:t xml:space="preserve"> sobre si las enmiendas presentadas por el FWG deberían ser incorporadas por la Secretaría o por el propio FWG.</w:t>
      </w:r>
    </w:p>
    <w:p w14:paraId="5D18A246" w14:textId="77777777" w:rsidR="00167411" w:rsidRDefault="00167411" w:rsidP="007E3E8C">
      <w:pPr>
        <w:spacing w:after="0" w:line="240" w:lineRule="auto"/>
        <w:ind w:left="567" w:hanging="567"/>
        <w:rPr>
          <w:rFonts w:asciiTheme="majorHAnsi" w:hAnsiTheme="majorHAnsi"/>
          <w:bCs/>
          <w:noProof/>
          <w:lang w:val="es-ES_tradnl"/>
        </w:rPr>
      </w:pPr>
    </w:p>
    <w:p w14:paraId="15163638" w14:textId="77777777" w:rsidR="00167411" w:rsidRDefault="00167411" w:rsidP="007E3E8C">
      <w:pPr>
        <w:spacing w:after="0" w:line="240" w:lineRule="auto"/>
        <w:ind w:left="567" w:hanging="567"/>
        <w:rPr>
          <w:rFonts w:asciiTheme="majorHAnsi" w:hAnsiTheme="majorHAnsi"/>
          <w:bCs/>
          <w:noProof/>
          <w:lang w:val="es-ES_tradnl"/>
        </w:rPr>
      </w:pPr>
      <w:r>
        <w:rPr>
          <w:rFonts w:asciiTheme="majorHAnsi" w:hAnsiTheme="majorHAnsi"/>
          <w:bCs/>
          <w:noProof/>
          <w:lang w:val="es-ES_tradnl"/>
        </w:rPr>
        <w:t>75.</w:t>
      </w:r>
      <w:r>
        <w:rPr>
          <w:rFonts w:asciiTheme="majorHAnsi" w:hAnsiTheme="majorHAnsi"/>
          <w:bCs/>
          <w:noProof/>
          <w:lang w:val="es-ES_tradnl"/>
        </w:rPr>
        <w:tab/>
      </w:r>
      <w:r>
        <w:rPr>
          <w:rFonts w:asciiTheme="majorHAnsi" w:hAnsiTheme="majorHAnsi"/>
          <w:noProof/>
          <w:lang w:val="es-ES_tradnl"/>
        </w:rPr>
        <w:t xml:space="preserve">La </w:t>
      </w:r>
      <w:r w:rsidRPr="0016440D">
        <w:rPr>
          <w:rFonts w:asciiTheme="majorHAnsi" w:hAnsiTheme="majorHAnsi"/>
          <w:b/>
          <w:noProof/>
          <w:lang w:val="es-ES_tradnl"/>
        </w:rPr>
        <w:t>Vicepresidencia del FWG</w:t>
      </w:r>
      <w:r w:rsidRPr="0016440D">
        <w:rPr>
          <w:rFonts w:asciiTheme="majorHAnsi" w:hAnsiTheme="majorHAnsi"/>
          <w:noProof/>
          <w:lang w:val="es-ES_tradnl"/>
        </w:rPr>
        <w:t xml:space="preserve"> (</w:t>
      </w:r>
      <w:r>
        <w:rPr>
          <w:rFonts w:asciiTheme="majorHAnsi" w:hAnsiTheme="majorHAnsi"/>
          <w:noProof/>
          <w:lang w:val="es-ES_tradnl"/>
        </w:rPr>
        <w:t xml:space="preserve">los </w:t>
      </w:r>
      <w:r w:rsidRPr="0016440D">
        <w:rPr>
          <w:rFonts w:asciiTheme="majorHAnsi" w:hAnsiTheme="majorHAnsi"/>
          <w:noProof/>
          <w:lang w:val="es-ES_tradnl"/>
        </w:rPr>
        <w:t xml:space="preserve">Estados Unidos de América) solicitó a la Secretaría que incluyera las enmiendas pero que compartiera con el FWG el borrador revisado </w:t>
      </w:r>
      <w:r>
        <w:rPr>
          <w:rFonts w:asciiTheme="majorHAnsi" w:hAnsiTheme="majorHAnsi"/>
          <w:noProof/>
          <w:lang w:val="es-ES_tradnl"/>
        </w:rPr>
        <w:t>para su confirmación</w:t>
      </w:r>
      <w:r w:rsidRPr="0016440D">
        <w:rPr>
          <w:rFonts w:asciiTheme="majorHAnsi" w:hAnsiTheme="majorHAnsi"/>
          <w:noProof/>
          <w:lang w:val="es-ES_tradnl"/>
        </w:rPr>
        <w:t xml:space="preserve"> </w:t>
      </w:r>
      <w:r>
        <w:rPr>
          <w:rFonts w:asciiTheme="majorHAnsi" w:hAnsiTheme="majorHAnsi"/>
          <w:noProof/>
          <w:lang w:val="es-ES_tradnl"/>
        </w:rPr>
        <w:t>antes de distribuirlo</w:t>
      </w:r>
      <w:r w:rsidRPr="0016440D">
        <w:rPr>
          <w:rFonts w:asciiTheme="majorHAnsi" w:hAnsiTheme="majorHAnsi"/>
          <w:noProof/>
          <w:lang w:val="es-ES_tradnl"/>
        </w:rPr>
        <w:t xml:space="preserve"> al Comité Permanente </w:t>
      </w:r>
      <w:r>
        <w:rPr>
          <w:rFonts w:asciiTheme="majorHAnsi" w:hAnsiTheme="majorHAnsi"/>
          <w:noProof/>
          <w:lang w:val="es-ES_tradnl"/>
        </w:rPr>
        <w:t>en pleno</w:t>
      </w:r>
      <w:r w:rsidRPr="0016440D">
        <w:rPr>
          <w:rFonts w:asciiTheme="majorHAnsi" w:hAnsiTheme="majorHAnsi"/>
          <w:noProof/>
          <w:lang w:val="es-ES_tradnl"/>
        </w:rPr>
        <w:t>.</w:t>
      </w:r>
    </w:p>
    <w:p w14:paraId="102AAD35" w14:textId="77777777" w:rsidR="00167411" w:rsidRDefault="00167411" w:rsidP="007E3E8C">
      <w:pPr>
        <w:spacing w:after="0" w:line="240" w:lineRule="auto"/>
        <w:ind w:left="567" w:hanging="567"/>
        <w:rPr>
          <w:rFonts w:asciiTheme="majorHAnsi" w:hAnsiTheme="majorHAnsi"/>
          <w:bCs/>
          <w:noProof/>
          <w:lang w:val="es-ES_tradnl"/>
        </w:rPr>
      </w:pPr>
    </w:p>
    <w:p w14:paraId="504379D5" w14:textId="411F6D98" w:rsidR="00167411" w:rsidRDefault="00167411" w:rsidP="007E3E8C">
      <w:pPr>
        <w:spacing w:after="0" w:line="240" w:lineRule="auto"/>
        <w:ind w:left="567" w:hanging="567"/>
        <w:rPr>
          <w:rFonts w:asciiTheme="majorHAnsi" w:hAnsiTheme="majorHAnsi"/>
          <w:bCs/>
          <w:noProof/>
          <w:lang w:val="es-ES_tradnl"/>
        </w:rPr>
      </w:pPr>
      <w:r>
        <w:rPr>
          <w:rFonts w:asciiTheme="majorHAnsi" w:hAnsiTheme="majorHAnsi"/>
          <w:bCs/>
          <w:noProof/>
          <w:lang w:val="es-ES_tradnl"/>
        </w:rPr>
        <w:t>76.</w:t>
      </w:r>
      <w:r>
        <w:rPr>
          <w:rFonts w:asciiTheme="majorHAnsi" w:hAnsiTheme="majorHAnsi"/>
          <w:bCs/>
          <w:noProof/>
          <w:lang w:val="es-ES_tradnl"/>
        </w:rPr>
        <w:tab/>
      </w:r>
      <w:r w:rsidR="00822070">
        <w:rPr>
          <w:rFonts w:asciiTheme="majorHAnsi" w:hAnsiTheme="majorHAnsi"/>
          <w:bCs/>
          <w:noProof/>
          <w:lang w:val="es-ES_tradnl"/>
        </w:rPr>
        <w:t>Por invitación de l</w:t>
      </w:r>
      <w:r>
        <w:rPr>
          <w:rFonts w:asciiTheme="majorHAnsi" w:hAnsiTheme="majorHAnsi"/>
          <w:bCs/>
          <w:noProof/>
          <w:lang w:val="es-ES_tradnl"/>
        </w:rPr>
        <w:t>a</w:t>
      </w:r>
      <w:r w:rsidRPr="00D4704A">
        <w:rPr>
          <w:rFonts w:asciiTheme="majorHAnsi" w:hAnsiTheme="majorHAnsi"/>
          <w:bCs/>
          <w:noProof/>
          <w:lang w:val="es-ES_tradnl"/>
        </w:rPr>
        <w:t xml:space="preserve"> </w:t>
      </w:r>
      <w:r w:rsidRPr="00822070">
        <w:rPr>
          <w:rFonts w:asciiTheme="majorHAnsi" w:hAnsiTheme="majorHAnsi"/>
          <w:bCs/>
          <w:noProof/>
          <w:lang w:val="es-ES_tradnl"/>
        </w:rPr>
        <w:t>Presidencia</w:t>
      </w:r>
      <w:r w:rsidR="00822070">
        <w:rPr>
          <w:rFonts w:asciiTheme="majorHAnsi" w:hAnsiTheme="majorHAnsi"/>
          <w:bCs/>
          <w:noProof/>
          <w:lang w:val="es-ES_tradnl"/>
        </w:rPr>
        <w:t xml:space="preserve">, el </w:t>
      </w:r>
      <w:r w:rsidR="00822070" w:rsidRPr="00822070">
        <w:rPr>
          <w:rFonts w:asciiTheme="majorHAnsi" w:hAnsiTheme="majorHAnsi"/>
          <w:b/>
          <w:bCs/>
          <w:noProof/>
          <w:lang w:val="es-ES_tradnl"/>
        </w:rPr>
        <w:t>Comité Permanente</w:t>
      </w:r>
      <w:r w:rsidR="00822070">
        <w:rPr>
          <w:rFonts w:asciiTheme="majorHAnsi" w:hAnsiTheme="majorHAnsi"/>
          <w:bCs/>
          <w:noProof/>
          <w:lang w:val="es-ES_tradnl"/>
        </w:rPr>
        <w:t xml:space="preserve"> </w:t>
      </w:r>
      <w:r>
        <w:rPr>
          <w:rFonts w:asciiTheme="majorHAnsi" w:hAnsiTheme="majorHAnsi"/>
          <w:bCs/>
          <w:noProof/>
          <w:lang w:val="es-ES_tradnl"/>
        </w:rPr>
        <w:t>pidió</w:t>
      </w:r>
      <w:r w:rsidRPr="00D4704A">
        <w:rPr>
          <w:rFonts w:asciiTheme="majorHAnsi" w:hAnsiTheme="majorHAnsi"/>
          <w:bCs/>
          <w:noProof/>
          <w:lang w:val="es-ES_tradnl"/>
        </w:rPr>
        <w:t xml:space="preserve"> </w:t>
      </w:r>
      <w:r w:rsidR="00822070">
        <w:rPr>
          <w:rFonts w:asciiTheme="majorHAnsi" w:hAnsiTheme="majorHAnsi"/>
          <w:bCs/>
          <w:noProof/>
          <w:lang w:val="es-ES_tradnl"/>
        </w:rPr>
        <w:t>que</w:t>
      </w:r>
      <w:r w:rsidRPr="00D4704A">
        <w:rPr>
          <w:rFonts w:asciiTheme="majorHAnsi" w:hAnsiTheme="majorHAnsi"/>
          <w:bCs/>
          <w:noProof/>
          <w:lang w:val="es-ES_tradnl"/>
        </w:rPr>
        <w:t xml:space="preserve"> las Partes que habían propuesto enmiendas las presentaran por escrito a la Secretaría a fin de que se </w:t>
      </w:r>
      <w:r>
        <w:rPr>
          <w:rFonts w:asciiTheme="majorHAnsi" w:hAnsiTheme="majorHAnsi"/>
          <w:bCs/>
          <w:noProof/>
          <w:lang w:val="es-ES_tradnl"/>
        </w:rPr>
        <w:t>elaborara</w:t>
      </w:r>
      <w:r w:rsidRPr="00D4704A">
        <w:rPr>
          <w:rFonts w:asciiTheme="majorHAnsi" w:hAnsiTheme="majorHAnsi"/>
          <w:bCs/>
          <w:noProof/>
          <w:lang w:val="es-ES_tradnl"/>
        </w:rPr>
        <w:t xml:space="preserve"> un documento revisado </w:t>
      </w:r>
      <w:r>
        <w:rPr>
          <w:rFonts w:asciiTheme="majorHAnsi" w:hAnsiTheme="majorHAnsi"/>
          <w:bCs/>
          <w:noProof/>
          <w:lang w:val="es-ES_tradnl"/>
        </w:rPr>
        <w:t>que</w:t>
      </w:r>
      <w:r w:rsidRPr="00D4704A">
        <w:rPr>
          <w:rFonts w:asciiTheme="majorHAnsi" w:hAnsiTheme="majorHAnsi"/>
          <w:bCs/>
          <w:noProof/>
          <w:lang w:val="es-ES_tradnl"/>
        </w:rPr>
        <w:t xml:space="preserve"> se sometiera</w:t>
      </w:r>
      <w:r>
        <w:rPr>
          <w:rFonts w:asciiTheme="majorHAnsi" w:hAnsiTheme="majorHAnsi"/>
          <w:bCs/>
          <w:noProof/>
          <w:lang w:val="es-ES_tradnl"/>
        </w:rPr>
        <w:t xml:space="preserve"> al examen posterior del</w:t>
      </w:r>
      <w:r w:rsidRPr="00D4704A">
        <w:rPr>
          <w:rFonts w:asciiTheme="majorHAnsi" w:hAnsiTheme="majorHAnsi"/>
          <w:bCs/>
          <w:noProof/>
          <w:lang w:val="es-ES_tradnl"/>
        </w:rPr>
        <w:t xml:space="preserve"> Comité Permanente.</w:t>
      </w:r>
    </w:p>
    <w:p w14:paraId="47A5C755" w14:textId="77777777" w:rsidR="00167411" w:rsidRPr="00045FC7" w:rsidRDefault="00167411" w:rsidP="00167411">
      <w:pPr>
        <w:spacing w:after="0" w:line="240" w:lineRule="auto"/>
        <w:rPr>
          <w:rFonts w:asciiTheme="majorHAnsi" w:hAnsiTheme="majorHAnsi"/>
          <w:bCs/>
          <w:noProof/>
          <w:lang w:val="es-ES_tradnl"/>
        </w:rPr>
      </w:pPr>
    </w:p>
    <w:p w14:paraId="3DDCD162" w14:textId="77777777" w:rsidR="00167411" w:rsidRPr="00700ABB" w:rsidRDefault="00167411" w:rsidP="00167411">
      <w:pPr>
        <w:spacing w:after="0" w:line="240" w:lineRule="auto"/>
        <w:ind w:left="425" w:hanging="425"/>
        <w:rPr>
          <w:rFonts w:asciiTheme="majorHAnsi" w:hAnsiTheme="majorHAnsi"/>
          <w:lang w:val="es-ES_tradnl"/>
        </w:rPr>
      </w:pPr>
      <w:r w:rsidRPr="00700ABB">
        <w:rPr>
          <w:rFonts w:asciiTheme="majorHAnsi" w:hAnsiTheme="majorHAnsi"/>
          <w:lang w:val="es-ES_tradnl"/>
        </w:rPr>
        <w:t xml:space="preserve">La </w:t>
      </w:r>
      <w:r w:rsidRPr="008D5B0E">
        <w:rPr>
          <w:rFonts w:asciiTheme="majorHAnsi" w:hAnsiTheme="majorHAnsi"/>
          <w:b/>
          <w:lang w:val="es-ES_tradnl"/>
        </w:rPr>
        <w:t>Presidencia</w:t>
      </w:r>
      <w:r w:rsidRPr="00700ABB">
        <w:rPr>
          <w:rFonts w:asciiTheme="majorHAnsi" w:hAnsiTheme="majorHAnsi"/>
          <w:lang w:val="es-ES_tradnl"/>
        </w:rPr>
        <w:t xml:space="preserve"> levantó la sesión a las </w:t>
      </w:r>
      <w:r>
        <w:rPr>
          <w:rFonts w:asciiTheme="majorHAnsi" w:hAnsiTheme="majorHAnsi"/>
          <w:bCs/>
          <w:noProof/>
          <w:lang w:val="es-ES_tradnl"/>
        </w:rPr>
        <w:t>13:</w:t>
      </w:r>
      <w:r w:rsidRPr="00045FC7">
        <w:rPr>
          <w:rFonts w:asciiTheme="majorHAnsi" w:hAnsiTheme="majorHAnsi"/>
          <w:bCs/>
          <w:noProof/>
          <w:lang w:val="es-ES_tradnl"/>
        </w:rPr>
        <w:t>20</w:t>
      </w:r>
      <w:r>
        <w:rPr>
          <w:rFonts w:asciiTheme="majorHAnsi" w:hAnsiTheme="majorHAnsi"/>
          <w:bCs/>
          <w:noProof/>
          <w:lang w:val="es-ES_tradnl"/>
        </w:rPr>
        <w:t xml:space="preserve"> </w:t>
      </w:r>
      <w:r w:rsidRPr="00700ABB">
        <w:rPr>
          <w:rFonts w:asciiTheme="majorHAnsi" w:hAnsiTheme="majorHAnsi"/>
          <w:lang w:val="es-ES_tradnl"/>
        </w:rPr>
        <w:t>horas.</w:t>
      </w:r>
    </w:p>
    <w:p w14:paraId="21438DA8" w14:textId="77777777" w:rsidR="0023510A" w:rsidRDefault="0023510A" w:rsidP="00167411">
      <w:pPr>
        <w:spacing w:after="0" w:line="240" w:lineRule="auto"/>
        <w:ind w:left="426" w:hanging="426"/>
        <w:contextualSpacing/>
        <w:rPr>
          <w:rFonts w:cs="Calibri"/>
          <w:b/>
          <w:bCs/>
          <w:noProof/>
          <w:lang w:val="es-ES_tradnl"/>
        </w:rPr>
      </w:pPr>
    </w:p>
    <w:p w14:paraId="57EB75E3" w14:textId="77777777" w:rsidR="004A290C" w:rsidRDefault="004A290C" w:rsidP="00167411">
      <w:pPr>
        <w:spacing w:after="0" w:line="240" w:lineRule="auto"/>
        <w:ind w:left="426" w:hanging="426"/>
        <w:contextualSpacing/>
        <w:rPr>
          <w:rFonts w:cs="Calibri"/>
          <w:b/>
          <w:bCs/>
          <w:noProof/>
          <w:lang w:val="es-ES_tradnl"/>
        </w:rPr>
      </w:pPr>
    </w:p>
    <w:p w14:paraId="1338722E" w14:textId="77777777" w:rsidR="00167411" w:rsidRPr="0078467B" w:rsidRDefault="00167411" w:rsidP="00167411">
      <w:pPr>
        <w:spacing w:after="0" w:line="240" w:lineRule="auto"/>
        <w:ind w:left="426" w:hanging="426"/>
        <w:contextualSpacing/>
        <w:rPr>
          <w:b/>
          <w:noProof/>
          <w:lang w:val="es-ES_tradnl"/>
        </w:rPr>
      </w:pPr>
      <w:r w:rsidRPr="0078467B">
        <w:rPr>
          <w:rFonts w:cs="Calibri"/>
          <w:b/>
          <w:bCs/>
          <w:noProof/>
          <w:lang w:val="es-ES_tradnl"/>
        </w:rPr>
        <w:t xml:space="preserve">15:00 – 18:00 </w:t>
      </w:r>
      <w:r w:rsidRPr="0078467B">
        <w:rPr>
          <w:rFonts w:cs="Calibri"/>
          <w:b/>
          <w:bCs/>
          <w:noProof/>
          <w:lang w:val="es-ES_tradnl"/>
        </w:rPr>
        <w:tab/>
      </w:r>
      <w:r w:rsidRPr="0078467B">
        <w:rPr>
          <w:b/>
          <w:noProof/>
          <w:lang w:val="es-ES_tradnl"/>
        </w:rPr>
        <w:t>Sesión plenaria del Comité Permanente</w:t>
      </w:r>
    </w:p>
    <w:p w14:paraId="778117FD" w14:textId="77777777" w:rsidR="00167411" w:rsidRPr="0078467B" w:rsidRDefault="00167411" w:rsidP="00167411">
      <w:pPr>
        <w:spacing w:after="0" w:line="240" w:lineRule="auto"/>
        <w:contextualSpacing/>
        <w:rPr>
          <w:rFonts w:cs="Calibri"/>
          <w:b/>
          <w:bCs/>
          <w:noProof/>
          <w:lang w:val="es-ES_tradnl"/>
        </w:rPr>
      </w:pPr>
    </w:p>
    <w:p w14:paraId="2E82377A" w14:textId="77777777" w:rsidR="00167411" w:rsidRPr="0078467B" w:rsidRDefault="00167411" w:rsidP="007E3E8C">
      <w:pPr>
        <w:spacing w:after="0" w:line="240" w:lineRule="auto"/>
        <w:ind w:left="567" w:hanging="567"/>
        <w:rPr>
          <w:rFonts w:cs="Calibri"/>
          <w:bCs/>
          <w:noProof/>
          <w:lang w:val="es-ES_tradnl"/>
        </w:rPr>
      </w:pPr>
      <w:r w:rsidRPr="0078467B">
        <w:rPr>
          <w:rFonts w:cs="Calibri"/>
          <w:bCs/>
          <w:noProof/>
          <w:lang w:val="es-ES_tradnl"/>
        </w:rPr>
        <w:t xml:space="preserve">77. </w:t>
      </w:r>
      <w:r w:rsidRPr="0078467B">
        <w:rPr>
          <w:rFonts w:cs="Calibri"/>
          <w:bCs/>
          <w:noProof/>
          <w:lang w:val="es-ES_tradnl"/>
        </w:rPr>
        <w:tab/>
        <w:t xml:space="preserve">La </w:t>
      </w:r>
      <w:r w:rsidRPr="0078467B">
        <w:rPr>
          <w:rFonts w:cs="Calibri"/>
          <w:b/>
          <w:bCs/>
          <w:noProof/>
          <w:lang w:val="es-ES_tradnl"/>
        </w:rPr>
        <w:t>Presidencia</w:t>
      </w:r>
      <w:r w:rsidRPr="0078467B">
        <w:rPr>
          <w:rFonts w:cs="Calibri"/>
          <w:bCs/>
          <w:noProof/>
          <w:lang w:val="es-ES_tradnl"/>
        </w:rPr>
        <w:t xml:space="preserve"> declaró abierta la sesión de la tarde a las 15:12 horas. Señaló que daría prioridad al tiempo para el debate sustantivo de los documentos en vez de la presentación de antecedentes proporcionados previamente a las Partes Contratantes y las agrupaciones regionales.</w:t>
      </w:r>
    </w:p>
    <w:p w14:paraId="549712D1" w14:textId="77777777" w:rsidR="00167411" w:rsidRDefault="00167411" w:rsidP="00167411">
      <w:pPr>
        <w:spacing w:after="0" w:line="240" w:lineRule="auto"/>
        <w:rPr>
          <w:rFonts w:cs="Calibri"/>
          <w:b/>
          <w:bCs/>
          <w:noProof/>
          <w:lang w:val="es-ES_tradnl"/>
        </w:rPr>
      </w:pPr>
    </w:p>
    <w:p w14:paraId="379E23D9" w14:textId="77777777" w:rsidR="0023510A" w:rsidRPr="0078467B" w:rsidRDefault="0023510A" w:rsidP="00167411">
      <w:pPr>
        <w:spacing w:after="0" w:line="240" w:lineRule="auto"/>
        <w:rPr>
          <w:rFonts w:cs="Calibri"/>
          <w:b/>
          <w:bCs/>
          <w:noProof/>
          <w:lang w:val="es-ES_tradnl"/>
        </w:rPr>
      </w:pPr>
    </w:p>
    <w:p w14:paraId="42B9D16A" w14:textId="77777777" w:rsidR="00167411" w:rsidRPr="009869B0" w:rsidRDefault="00167411" w:rsidP="009869B0">
      <w:pPr>
        <w:pBdr>
          <w:top w:val="single" w:sz="4" w:space="3" w:color="auto"/>
          <w:left w:val="single" w:sz="4" w:space="4" w:color="auto"/>
          <w:bottom w:val="single" w:sz="4" w:space="3" w:color="auto"/>
          <w:right w:val="single" w:sz="4" w:space="4" w:color="auto"/>
        </w:pBdr>
        <w:spacing w:after="0" w:line="240" w:lineRule="auto"/>
        <w:contextualSpacing/>
        <w:outlineLvl w:val="0"/>
        <w:rPr>
          <w:rFonts w:cs="Calibri"/>
          <w:bCs/>
          <w:lang w:val="es-ES_tradnl"/>
        </w:rPr>
      </w:pPr>
      <w:r w:rsidRPr="009869B0">
        <w:rPr>
          <w:rFonts w:cs="Calibri"/>
          <w:bCs/>
          <w:lang w:val="es-ES_tradnl"/>
        </w:rPr>
        <w:t xml:space="preserve">Punto 19 del orden del día: Actualización sobre el estado de los sitios de la Lista de Humedales de Importancia Internacional </w:t>
      </w:r>
    </w:p>
    <w:p w14:paraId="6DA3A227" w14:textId="77777777" w:rsidR="00167411" w:rsidRPr="0078467B" w:rsidRDefault="00167411" w:rsidP="00167411">
      <w:pPr>
        <w:spacing w:after="0" w:line="240" w:lineRule="auto"/>
        <w:ind w:left="426" w:hanging="426"/>
        <w:rPr>
          <w:rFonts w:asciiTheme="majorHAnsi" w:hAnsiTheme="majorHAnsi"/>
          <w:bCs/>
          <w:noProof/>
          <w:lang w:val="es-ES_tradnl"/>
        </w:rPr>
      </w:pPr>
    </w:p>
    <w:p w14:paraId="3990996B" w14:textId="77777777" w:rsidR="00167411" w:rsidRPr="0078467B" w:rsidRDefault="00167411" w:rsidP="007E3E8C">
      <w:pPr>
        <w:spacing w:after="0" w:line="240" w:lineRule="auto"/>
        <w:ind w:left="567" w:hanging="567"/>
        <w:rPr>
          <w:rFonts w:asciiTheme="majorHAnsi" w:hAnsiTheme="majorHAnsi"/>
          <w:bCs/>
          <w:noProof/>
          <w:lang w:val="es-ES_tradnl"/>
        </w:rPr>
      </w:pPr>
      <w:r w:rsidRPr="0078467B">
        <w:rPr>
          <w:rFonts w:asciiTheme="majorHAnsi" w:hAnsiTheme="majorHAnsi"/>
          <w:bCs/>
          <w:noProof/>
          <w:lang w:val="es-ES_tradnl"/>
        </w:rPr>
        <w:t xml:space="preserve">78. </w:t>
      </w:r>
      <w:r w:rsidRPr="0078467B">
        <w:rPr>
          <w:rFonts w:asciiTheme="majorHAnsi" w:hAnsiTheme="majorHAnsi"/>
          <w:bCs/>
          <w:noProof/>
          <w:lang w:val="es-ES_tradnl"/>
        </w:rPr>
        <w:tab/>
        <w:t xml:space="preserve">La </w:t>
      </w:r>
      <w:r w:rsidRPr="0078467B">
        <w:rPr>
          <w:rFonts w:asciiTheme="majorHAnsi" w:hAnsiTheme="majorHAnsi"/>
          <w:b/>
          <w:bCs/>
          <w:noProof/>
          <w:lang w:val="es-ES_tradnl"/>
        </w:rPr>
        <w:t>Presidencia</w:t>
      </w:r>
      <w:r w:rsidRPr="0078467B">
        <w:rPr>
          <w:rFonts w:asciiTheme="majorHAnsi" w:hAnsiTheme="majorHAnsi"/>
          <w:bCs/>
          <w:noProof/>
          <w:lang w:val="es-ES_tradnl"/>
        </w:rPr>
        <w:t xml:space="preserve"> invitó al debate sobre el documento Doc. SC54-19, </w:t>
      </w:r>
      <w:r w:rsidRPr="0078467B">
        <w:rPr>
          <w:rFonts w:asciiTheme="majorHAnsi" w:hAnsiTheme="majorHAnsi"/>
          <w:bCs/>
          <w:i/>
          <w:noProof/>
          <w:lang w:val="es-ES_tradnl"/>
        </w:rPr>
        <w:t>Actualización sobre el estado de los sitios de la Lista de Humedales de Importancia Internacional</w:t>
      </w:r>
      <w:r w:rsidRPr="0078467B">
        <w:rPr>
          <w:rFonts w:asciiTheme="majorHAnsi" w:hAnsiTheme="majorHAnsi"/>
          <w:bCs/>
          <w:noProof/>
          <w:lang w:val="es-ES_tradnl"/>
        </w:rPr>
        <w:t>, que incluye el Proyecto de informe de la Secretaria General a la COP13 de conformidad con el Artículo 8.2</w:t>
      </w:r>
      <w:r w:rsidRPr="0078467B">
        <w:rPr>
          <w:rFonts w:cs="Calibri"/>
          <w:b/>
          <w:szCs w:val="24"/>
          <w:lang w:val="es-ES_tradnl"/>
        </w:rPr>
        <w:t xml:space="preserve"> </w:t>
      </w:r>
      <w:r w:rsidRPr="0078467B">
        <w:rPr>
          <w:rFonts w:asciiTheme="majorHAnsi" w:hAnsiTheme="majorHAnsi"/>
          <w:bCs/>
          <w:noProof/>
          <w:lang w:val="es-ES_tradnl"/>
        </w:rPr>
        <w:t>(Anexo 1) y el esquema de un proyecto de resolución relacionado (Anexo 2).</w:t>
      </w:r>
    </w:p>
    <w:p w14:paraId="7B5A8365" w14:textId="77777777" w:rsidR="00167411" w:rsidRPr="0078467B" w:rsidRDefault="00167411" w:rsidP="007E3E8C">
      <w:pPr>
        <w:spacing w:after="0" w:line="240" w:lineRule="auto"/>
        <w:ind w:left="567" w:hanging="567"/>
        <w:rPr>
          <w:rFonts w:asciiTheme="majorHAnsi" w:hAnsiTheme="majorHAnsi"/>
          <w:bCs/>
          <w:noProof/>
          <w:lang w:val="es-ES_tradnl"/>
        </w:rPr>
      </w:pPr>
    </w:p>
    <w:p w14:paraId="5A6FBE9D" w14:textId="77777777" w:rsidR="00167411" w:rsidRPr="0078467B" w:rsidRDefault="00167411" w:rsidP="007E3E8C">
      <w:pPr>
        <w:spacing w:after="0" w:line="240" w:lineRule="auto"/>
        <w:ind w:left="567" w:hanging="567"/>
        <w:rPr>
          <w:rFonts w:asciiTheme="majorHAnsi" w:hAnsiTheme="majorHAnsi"/>
          <w:bCs/>
          <w:noProof/>
          <w:lang w:val="es-ES_tradnl"/>
        </w:rPr>
      </w:pPr>
      <w:r w:rsidRPr="0078467B">
        <w:rPr>
          <w:rFonts w:asciiTheme="majorHAnsi" w:hAnsiTheme="majorHAnsi"/>
          <w:bCs/>
          <w:noProof/>
          <w:lang w:val="es-ES_tradnl"/>
        </w:rPr>
        <w:t>79.</w:t>
      </w:r>
      <w:r w:rsidRPr="0078467B">
        <w:rPr>
          <w:rFonts w:asciiTheme="majorHAnsi" w:hAnsiTheme="majorHAnsi"/>
          <w:bCs/>
          <w:noProof/>
          <w:lang w:val="es-ES_tradnl"/>
        </w:rPr>
        <w:tab/>
        <w:t xml:space="preserve">Los </w:t>
      </w:r>
      <w:r w:rsidRPr="0078467B">
        <w:rPr>
          <w:rFonts w:asciiTheme="majorHAnsi" w:hAnsiTheme="majorHAnsi"/>
          <w:b/>
          <w:bCs/>
          <w:noProof/>
          <w:lang w:val="es-ES_tradnl"/>
        </w:rPr>
        <w:t>Estados Unidos de América</w:t>
      </w:r>
      <w:r w:rsidRPr="0078467B">
        <w:rPr>
          <w:rFonts w:asciiTheme="majorHAnsi" w:hAnsiTheme="majorHAnsi"/>
          <w:bCs/>
          <w:noProof/>
          <w:lang w:val="es-ES_tradnl"/>
        </w:rPr>
        <w:t xml:space="preserve"> presentaron enmiendas propuestas al proyecto de resolución.</w:t>
      </w:r>
    </w:p>
    <w:p w14:paraId="0BF06FDE" w14:textId="77777777" w:rsidR="00167411" w:rsidRPr="0078467B" w:rsidRDefault="00167411" w:rsidP="007E3E8C">
      <w:pPr>
        <w:spacing w:after="0" w:line="240" w:lineRule="auto"/>
        <w:ind w:left="567" w:hanging="567"/>
        <w:rPr>
          <w:rFonts w:asciiTheme="majorHAnsi" w:hAnsiTheme="majorHAnsi"/>
          <w:bCs/>
          <w:noProof/>
          <w:lang w:val="es-ES_tradnl"/>
        </w:rPr>
      </w:pPr>
    </w:p>
    <w:p w14:paraId="22006188" w14:textId="77777777" w:rsidR="00167411" w:rsidRPr="0078467B" w:rsidRDefault="00167411" w:rsidP="007E3E8C">
      <w:pPr>
        <w:spacing w:after="0" w:line="240" w:lineRule="auto"/>
        <w:ind w:left="567" w:hanging="567"/>
        <w:rPr>
          <w:rFonts w:asciiTheme="majorHAnsi" w:hAnsiTheme="majorHAnsi"/>
          <w:bCs/>
          <w:noProof/>
          <w:lang w:val="es-ES_tradnl"/>
        </w:rPr>
      </w:pPr>
      <w:r w:rsidRPr="0078467B">
        <w:rPr>
          <w:rFonts w:asciiTheme="majorHAnsi" w:hAnsiTheme="majorHAnsi"/>
          <w:bCs/>
          <w:noProof/>
          <w:lang w:val="es-ES_tradnl"/>
        </w:rPr>
        <w:t>80.</w:t>
      </w:r>
      <w:r w:rsidRPr="0078467B">
        <w:rPr>
          <w:rFonts w:asciiTheme="majorHAnsi" w:hAnsiTheme="majorHAnsi"/>
          <w:bCs/>
          <w:noProof/>
          <w:lang w:val="es-ES_tradnl"/>
        </w:rPr>
        <w:tab/>
      </w:r>
      <w:r w:rsidRPr="0078467B">
        <w:rPr>
          <w:rFonts w:asciiTheme="majorHAnsi" w:hAnsiTheme="majorHAnsi"/>
          <w:b/>
          <w:noProof/>
          <w:lang w:val="es-ES_tradnl"/>
        </w:rPr>
        <w:t>Finlandia</w:t>
      </w:r>
      <w:r w:rsidRPr="0078467B">
        <w:rPr>
          <w:rFonts w:asciiTheme="majorHAnsi" w:hAnsiTheme="majorHAnsi"/>
          <w:noProof/>
          <w:lang w:val="es-ES_tradnl"/>
        </w:rPr>
        <w:t xml:space="preserve">, </w:t>
      </w:r>
      <w:r w:rsidRPr="0078467B">
        <w:rPr>
          <w:rFonts w:asciiTheme="majorHAnsi" w:hAnsiTheme="majorHAnsi"/>
          <w:b/>
          <w:noProof/>
          <w:lang w:val="es-ES_tradnl"/>
        </w:rPr>
        <w:t>Francia</w:t>
      </w:r>
      <w:r w:rsidRPr="0078467B">
        <w:rPr>
          <w:rFonts w:asciiTheme="majorHAnsi" w:hAnsiTheme="majorHAnsi"/>
          <w:noProof/>
          <w:lang w:val="es-ES_tradnl"/>
        </w:rPr>
        <w:t xml:space="preserve"> y la </w:t>
      </w:r>
      <w:r w:rsidRPr="0078467B">
        <w:rPr>
          <w:rFonts w:asciiTheme="majorHAnsi" w:hAnsiTheme="majorHAnsi"/>
          <w:b/>
          <w:noProof/>
          <w:lang w:val="es-ES_tradnl"/>
        </w:rPr>
        <w:t>República Islámica del Irán</w:t>
      </w:r>
      <w:r w:rsidRPr="0078467B">
        <w:rPr>
          <w:rFonts w:asciiTheme="majorHAnsi" w:hAnsiTheme="majorHAnsi"/>
          <w:noProof/>
          <w:lang w:val="es-ES_tradnl"/>
        </w:rPr>
        <w:t xml:space="preserve"> se refirieron a los subanexos del Anexo 1 y solicitaron que estos se actualizaran para que reflejaran la información más reciente disponible antes de la COP13.</w:t>
      </w:r>
    </w:p>
    <w:p w14:paraId="03AA55A2" w14:textId="77777777" w:rsidR="00167411" w:rsidRPr="0078467B" w:rsidRDefault="00167411" w:rsidP="007E3E8C">
      <w:pPr>
        <w:spacing w:after="0" w:line="240" w:lineRule="auto"/>
        <w:ind w:left="567" w:hanging="567"/>
        <w:rPr>
          <w:rFonts w:asciiTheme="majorHAnsi" w:hAnsiTheme="majorHAnsi"/>
          <w:bCs/>
          <w:noProof/>
          <w:lang w:val="es-ES_tradnl"/>
        </w:rPr>
      </w:pPr>
    </w:p>
    <w:p w14:paraId="38A3D64F" w14:textId="77777777" w:rsidR="00167411" w:rsidRPr="0078467B" w:rsidRDefault="00167411" w:rsidP="007E3E8C">
      <w:pPr>
        <w:spacing w:after="0" w:line="240" w:lineRule="auto"/>
        <w:ind w:left="567" w:hanging="567"/>
        <w:rPr>
          <w:rFonts w:asciiTheme="majorHAnsi" w:hAnsiTheme="majorHAnsi"/>
          <w:bCs/>
          <w:noProof/>
          <w:lang w:val="es-ES_tradnl"/>
        </w:rPr>
      </w:pPr>
      <w:r w:rsidRPr="0078467B">
        <w:rPr>
          <w:rFonts w:asciiTheme="majorHAnsi" w:hAnsiTheme="majorHAnsi"/>
          <w:noProof/>
          <w:lang w:val="es-ES_tradnl"/>
        </w:rPr>
        <w:lastRenderedPageBreak/>
        <w:t>81.</w:t>
      </w:r>
      <w:r w:rsidRPr="0078467B">
        <w:rPr>
          <w:rFonts w:asciiTheme="majorHAnsi" w:hAnsiTheme="majorHAnsi"/>
          <w:noProof/>
          <w:lang w:val="es-ES_tradnl"/>
        </w:rPr>
        <w:tab/>
        <w:t xml:space="preserve">El </w:t>
      </w:r>
      <w:r w:rsidRPr="0078467B">
        <w:rPr>
          <w:rFonts w:asciiTheme="majorHAnsi" w:hAnsiTheme="majorHAnsi"/>
          <w:b/>
          <w:noProof/>
          <w:lang w:val="es-ES_tradnl"/>
        </w:rPr>
        <w:t>Senegal</w:t>
      </w:r>
      <w:r w:rsidRPr="0078467B">
        <w:rPr>
          <w:rFonts w:asciiTheme="majorHAnsi" w:hAnsiTheme="majorHAnsi"/>
          <w:noProof/>
          <w:lang w:val="es-ES_tradnl"/>
        </w:rPr>
        <w:t xml:space="preserve"> y </w:t>
      </w:r>
      <w:r w:rsidRPr="0078467B">
        <w:rPr>
          <w:rFonts w:asciiTheme="majorHAnsi" w:hAnsiTheme="majorHAnsi"/>
          <w:b/>
          <w:noProof/>
          <w:lang w:val="es-ES_tradnl"/>
        </w:rPr>
        <w:t>Sudáfrica</w:t>
      </w:r>
      <w:r w:rsidRPr="0078467B">
        <w:rPr>
          <w:rFonts w:asciiTheme="majorHAnsi" w:hAnsiTheme="majorHAnsi"/>
          <w:noProof/>
          <w:lang w:val="es-ES_tradnl"/>
        </w:rPr>
        <w:t xml:space="preserve"> proporcionaron información adicional sobre el estado de sitios Ramsar específicos mencionados en los subanexos.</w:t>
      </w:r>
    </w:p>
    <w:p w14:paraId="00615FDB" w14:textId="77777777" w:rsidR="00167411" w:rsidRPr="0078467B" w:rsidRDefault="00167411" w:rsidP="007E3E8C">
      <w:pPr>
        <w:spacing w:after="0" w:line="240" w:lineRule="auto"/>
        <w:ind w:left="567" w:hanging="567"/>
        <w:rPr>
          <w:rFonts w:asciiTheme="majorHAnsi" w:hAnsiTheme="majorHAnsi"/>
          <w:bCs/>
          <w:noProof/>
          <w:lang w:val="es-ES_tradnl"/>
        </w:rPr>
      </w:pPr>
    </w:p>
    <w:p w14:paraId="32A70F27" w14:textId="77777777" w:rsidR="00167411" w:rsidRPr="0078467B" w:rsidRDefault="00167411" w:rsidP="007E3E8C">
      <w:pPr>
        <w:spacing w:after="0" w:line="240" w:lineRule="auto"/>
        <w:ind w:left="567" w:hanging="567"/>
        <w:rPr>
          <w:rFonts w:asciiTheme="majorHAnsi" w:hAnsiTheme="majorHAnsi"/>
          <w:bCs/>
          <w:noProof/>
          <w:lang w:val="es-ES_tradnl"/>
        </w:rPr>
      </w:pPr>
      <w:r w:rsidRPr="0078467B">
        <w:rPr>
          <w:rFonts w:asciiTheme="majorHAnsi" w:hAnsiTheme="majorHAnsi"/>
          <w:bCs/>
          <w:noProof/>
          <w:lang w:val="es-ES_tradnl"/>
        </w:rPr>
        <w:t>82.</w:t>
      </w:r>
      <w:r w:rsidRPr="0078467B">
        <w:rPr>
          <w:rFonts w:asciiTheme="majorHAnsi" w:hAnsiTheme="majorHAnsi"/>
          <w:bCs/>
          <w:noProof/>
          <w:lang w:val="es-ES_tradnl"/>
        </w:rPr>
        <w:tab/>
      </w:r>
      <w:r w:rsidRPr="0078467B">
        <w:rPr>
          <w:rFonts w:asciiTheme="majorHAnsi" w:hAnsiTheme="majorHAnsi"/>
          <w:noProof/>
          <w:lang w:val="es-ES_tradnl"/>
        </w:rPr>
        <w:t xml:space="preserve">La </w:t>
      </w:r>
      <w:r w:rsidRPr="0078467B">
        <w:rPr>
          <w:rFonts w:asciiTheme="majorHAnsi" w:hAnsiTheme="majorHAnsi"/>
          <w:b/>
          <w:noProof/>
          <w:lang w:val="es-ES_tradnl"/>
        </w:rPr>
        <w:t>Secretaría</w:t>
      </w:r>
      <w:r w:rsidRPr="0078467B">
        <w:rPr>
          <w:rFonts w:asciiTheme="majorHAnsi" w:hAnsiTheme="majorHAnsi"/>
          <w:noProof/>
          <w:lang w:val="es-ES_tradnl"/>
        </w:rPr>
        <w:t xml:space="preserve"> recordó que el Anexo 1 y sus subanexos abarcaban el período comprendido entre agosto de 2014 y noviembre de 2017, pero que el Servicio de Información sobre Sitios Ramsar (SISR) en línea se actualizaba constantemente. El documento establecía actualmente que la reunión SC57 de 2019 examinara una actualización a finales de 2018.</w:t>
      </w:r>
    </w:p>
    <w:p w14:paraId="4DFD26A8" w14:textId="77777777" w:rsidR="00167411" w:rsidRPr="0078467B" w:rsidRDefault="00167411" w:rsidP="007E3E8C">
      <w:pPr>
        <w:spacing w:after="0" w:line="240" w:lineRule="auto"/>
        <w:ind w:left="567" w:hanging="567"/>
        <w:rPr>
          <w:rFonts w:asciiTheme="majorHAnsi" w:hAnsiTheme="majorHAnsi"/>
          <w:bCs/>
          <w:noProof/>
          <w:lang w:val="es-ES_tradnl"/>
        </w:rPr>
      </w:pPr>
    </w:p>
    <w:p w14:paraId="03C0DAF2" w14:textId="1CBED38C" w:rsidR="00167411" w:rsidRPr="0078467B" w:rsidRDefault="00167411" w:rsidP="007E3E8C">
      <w:pPr>
        <w:spacing w:after="0" w:line="240" w:lineRule="auto"/>
        <w:ind w:left="567" w:hanging="567"/>
        <w:rPr>
          <w:rFonts w:asciiTheme="majorHAnsi" w:hAnsiTheme="majorHAnsi"/>
          <w:bCs/>
          <w:noProof/>
          <w:lang w:val="es-ES_tradnl"/>
        </w:rPr>
      </w:pPr>
      <w:r w:rsidRPr="0078467B">
        <w:rPr>
          <w:rFonts w:asciiTheme="majorHAnsi" w:hAnsiTheme="majorHAnsi"/>
          <w:bCs/>
          <w:noProof/>
          <w:lang w:val="es-ES_tradnl"/>
        </w:rPr>
        <w:t>83.</w:t>
      </w:r>
      <w:r w:rsidRPr="0078467B">
        <w:rPr>
          <w:rFonts w:asciiTheme="majorHAnsi" w:hAnsiTheme="majorHAnsi"/>
          <w:bCs/>
          <w:noProof/>
          <w:lang w:val="es-ES_tradnl"/>
        </w:rPr>
        <w:tab/>
      </w:r>
      <w:r w:rsidRPr="0078467B">
        <w:rPr>
          <w:rFonts w:asciiTheme="majorHAnsi" w:hAnsiTheme="majorHAnsi"/>
          <w:noProof/>
          <w:lang w:val="es-ES_tradnl"/>
        </w:rPr>
        <w:t xml:space="preserve">La </w:t>
      </w:r>
      <w:r w:rsidRPr="0078467B">
        <w:rPr>
          <w:rFonts w:asciiTheme="majorHAnsi" w:hAnsiTheme="majorHAnsi"/>
          <w:b/>
          <w:noProof/>
          <w:lang w:val="es-ES_tradnl"/>
        </w:rPr>
        <w:t>Secretaria General</w:t>
      </w:r>
      <w:r w:rsidRPr="0078467B">
        <w:rPr>
          <w:rFonts w:asciiTheme="majorHAnsi" w:hAnsiTheme="majorHAnsi"/>
          <w:noProof/>
          <w:lang w:val="es-ES_tradnl"/>
        </w:rPr>
        <w:t xml:space="preserve"> se comprometió a estudiar la viabilidad de actualizar los subanexos antes de la COP13, teniendo en cuenta los comentarios de las Partes Contratantes. A la Secretaría le complacería participar bilateralmente con las Partes que desearan plantear cuestiones </w:t>
      </w:r>
      <w:r w:rsidR="006C5D41">
        <w:rPr>
          <w:rFonts w:asciiTheme="majorHAnsi" w:hAnsiTheme="majorHAnsi"/>
          <w:noProof/>
          <w:lang w:val="es-ES_tradnl"/>
        </w:rPr>
        <w:t xml:space="preserve">relacionadas con </w:t>
      </w:r>
      <w:r w:rsidRPr="0078467B">
        <w:rPr>
          <w:rFonts w:asciiTheme="majorHAnsi" w:hAnsiTheme="majorHAnsi"/>
          <w:noProof/>
          <w:lang w:val="es-ES_tradnl"/>
        </w:rPr>
        <w:t>sitios</w:t>
      </w:r>
      <w:r w:rsidR="006C5D41">
        <w:rPr>
          <w:rFonts w:asciiTheme="majorHAnsi" w:hAnsiTheme="majorHAnsi"/>
          <w:noProof/>
          <w:lang w:val="es-ES_tradnl"/>
        </w:rPr>
        <w:t xml:space="preserve"> Ramsar</w:t>
      </w:r>
      <w:r w:rsidRPr="0078467B">
        <w:rPr>
          <w:rFonts w:asciiTheme="majorHAnsi" w:hAnsiTheme="majorHAnsi"/>
          <w:noProof/>
          <w:lang w:val="es-ES_tradnl"/>
        </w:rPr>
        <w:t xml:space="preserve"> específicos.</w:t>
      </w:r>
    </w:p>
    <w:p w14:paraId="189C1636" w14:textId="77777777" w:rsidR="00167411" w:rsidRPr="0078467B" w:rsidRDefault="00167411" w:rsidP="00167411">
      <w:pPr>
        <w:spacing w:after="0" w:line="240" w:lineRule="auto"/>
        <w:ind w:left="426" w:hanging="426"/>
        <w:rPr>
          <w:rFonts w:asciiTheme="majorHAnsi" w:hAnsiTheme="majorHAnsi"/>
          <w:noProof/>
          <w:lang w:val="es-ES_tradnl"/>
        </w:rPr>
      </w:pPr>
    </w:p>
    <w:p w14:paraId="370CD41C" w14:textId="77777777" w:rsidR="00167411" w:rsidRPr="0078467B" w:rsidRDefault="00167411" w:rsidP="00167411">
      <w:pPr>
        <w:spacing w:after="0" w:line="240" w:lineRule="auto"/>
        <w:rPr>
          <w:rFonts w:asciiTheme="majorHAnsi" w:hAnsiTheme="majorHAnsi"/>
          <w:bCs/>
          <w:noProof/>
          <w:lang w:val="es-ES_tradnl"/>
        </w:rPr>
      </w:pPr>
    </w:p>
    <w:p w14:paraId="0231FC62" w14:textId="5A598CA8" w:rsidR="00167411" w:rsidRPr="009869B0" w:rsidRDefault="006C5D41" w:rsidP="009869B0">
      <w:pPr>
        <w:pBdr>
          <w:top w:val="single" w:sz="4" w:space="3" w:color="auto"/>
          <w:left w:val="single" w:sz="4" w:space="4" w:color="auto"/>
          <w:bottom w:val="single" w:sz="4" w:space="3" w:color="auto"/>
          <w:right w:val="single" w:sz="4" w:space="4" w:color="auto"/>
        </w:pBdr>
        <w:spacing w:after="0" w:line="240" w:lineRule="auto"/>
        <w:contextualSpacing/>
        <w:outlineLvl w:val="0"/>
        <w:rPr>
          <w:rFonts w:cs="Calibri"/>
          <w:bCs/>
          <w:lang w:val="es-ES_tradnl"/>
        </w:rPr>
      </w:pPr>
      <w:r w:rsidRPr="009869B0">
        <w:rPr>
          <w:rFonts w:cs="Calibri"/>
          <w:bCs/>
          <w:lang w:val="es-ES_tradnl"/>
        </w:rPr>
        <w:t>Punto 11</w:t>
      </w:r>
      <w:r w:rsidR="00167411" w:rsidRPr="009869B0">
        <w:rPr>
          <w:rFonts w:cs="Calibri"/>
          <w:bCs/>
          <w:lang w:val="es-ES_tradnl"/>
        </w:rPr>
        <w:t xml:space="preserve"> del orden del día: Comunicación, fomento de capacidad, educación, concienciación y participación (CECoP) </w:t>
      </w:r>
    </w:p>
    <w:p w14:paraId="52ABF6A5" w14:textId="77777777" w:rsidR="00167411" w:rsidRPr="009869B0" w:rsidRDefault="00167411" w:rsidP="009869B0">
      <w:pPr>
        <w:pBdr>
          <w:top w:val="single" w:sz="4" w:space="3" w:color="auto"/>
          <w:left w:val="single" w:sz="4" w:space="4" w:color="auto"/>
          <w:bottom w:val="single" w:sz="4" w:space="3" w:color="auto"/>
          <w:right w:val="single" w:sz="4" w:space="4" w:color="auto"/>
        </w:pBdr>
        <w:spacing w:after="0" w:line="240" w:lineRule="auto"/>
        <w:contextualSpacing/>
        <w:outlineLvl w:val="0"/>
        <w:rPr>
          <w:rFonts w:cs="Calibri"/>
          <w:bCs/>
          <w:lang w:val="es-ES_tradnl"/>
        </w:rPr>
      </w:pPr>
    </w:p>
    <w:p w14:paraId="2A21F6E1" w14:textId="3875FE85" w:rsidR="00167411" w:rsidRPr="009869B0" w:rsidRDefault="00167411" w:rsidP="009869B0">
      <w:pPr>
        <w:pBdr>
          <w:top w:val="single" w:sz="4" w:space="3" w:color="auto"/>
          <w:left w:val="single" w:sz="4" w:space="4" w:color="auto"/>
          <w:bottom w:val="single" w:sz="4" w:space="3" w:color="auto"/>
          <w:right w:val="single" w:sz="4" w:space="4" w:color="auto"/>
        </w:pBdr>
        <w:spacing w:after="0" w:line="240" w:lineRule="auto"/>
        <w:contextualSpacing/>
        <w:outlineLvl w:val="0"/>
        <w:rPr>
          <w:rFonts w:cs="Calibri"/>
          <w:bCs/>
          <w:lang w:val="es-ES_tradnl"/>
        </w:rPr>
      </w:pPr>
      <w:r w:rsidRPr="009869B0">
        <w:rPr>
          <w:rFonts w:cs="Calibri"/>
          <w:bCs/>
          <w:lang w:val="es-ES_tradnl"/>
        </w:rPr>
        <w:t>11.1</w:t>
      </w:r>
      <w:r w:rsidR="006C5D41" w:rsidRPr="009869B0">
        <w:rPr>
          <w:rFonts w:cs="Calibri"/>
          <w:bCs/>
          <w:lang w:val="es-ES_tradnl"/>
        </w:rPr>
        <w:t>:</w:t>
      </w:r>
      <w:r w:rsidRPr="009869B0">
        <w:rPr>
          <w:rFonts w:cs="Calibri"/>
          <w:bCs/>
          <w:lang w:val="es-ES_tradnl"/>
        </w:rPr>
        <w:t xml:space="preserve"> Informe del Grupo de supervisión de las actividades de CECoP </w:t>
      </w:r>
    </w:p>
    <w:p w14:paraId="7408E589" w14:textId="77777777" w:rsidR="00167411" w:rsidRPr="009869B0" w:rsidRDefault="00167411" w:rsidP="009869B0">
      <w:pPr>
        <w:pBdr>
          <w:top w:val="single" w:sz="4" w:space="3" w:color="auto"/>
          <w:left w:val="single" w:sz="4" w:space="4" w:color="auto"/>
          <w:bottom w:val="single" w:sz="4" w:space="3" w:color="auto"/>
          <w:right w:val="single" w:sz="4" w:space="4" w:color="auto"/>
        </w:pBdr>
        <w:spacing w:after="0" w:line="240" w:lineRule="auto"/>
        <w:contextualSpacing/>
        <w:outlineLvl w:val="0"/>
        <w:rPr>
          <w:rFonts w:cs="Calibri"/>
          <w:bCs/>
          <w:lang w:val="es-ES_tradnl"/>
        </w:rPr>
      </w:pPr>
    </w:p>
    <w:p w14:paraId="145AA3C5" w14:textId="21B206F7" w:rsidR="00167411" w:rsidRPr="009869B0" w:rsidRDefault="00167411" w:rsidP="009869B0">
      <w:pPr>
        <w:pBdr>
          <w:top w:val="single" w:sz="4" w:space="3" w:color="auto"/>
          <w:left w:val="single" w:sz="4" w:space="4" w:color="auto"/>
          <w:bottom w:val="single" w:sz="4" w:space="3" w:color="auto"/>
          <w:right w:val="single" w:sz="4" w:space="4" w:color="auto"/>
        </w:pBdr>
        <w:spacing w:after="0" w:line="240" w:lineRule="auto"/>
        <w:contextualSpacing/>
        <w:outlineLvl w:val="0"/>
        <w:rPr>
          <w:rFonts w:cs="Calibri"/>
          <w:bCs/>
          <w:lang w:val="es-ES_tradnl"/>
        </w:rPr>
      </w:pPr>
      <w:r w:rsidRPr="009869B0">
        <w:rPr>
          <w:rFonts w:cs="Calibri"/>
          <w:bCs/>
          <w:lang w:val="es-ES_tradnl"/>
        </w:rPr>
        <w:t>11.2</w:t>
      </w:r>
      <w:r w:rsidR="006C5D41" w:rsidRPr="009869B0">
        <w:rPr>
          <w:rFonts w:cs="Calibri"/>
          <w:bCs/>
          <w:lang w:val="es-ES_tradnl"/>
        </w:rPr>
        <w:t>:</w:t>
      </w:r>
      <w:r w:rsidRPr="009869B0">
        <w:rPr>
          <w:rFonts w:cs="Calibri"/>
          <w:bCs/>
          <w:lang w:val="es-ES_tradnl"/>
        </w:rPr>
        <w:t xml:space="preserve"> Informe del Grupo de trabajo sobre la aplicación de la CECoP </w:t>
      </w:r>
    </w:p>
    <w:p w14:paraId="74497EBA" w14:textId="77777777" w:rsidR="00167411" w:rsidRPr="0078467B" w:rsidRDefault="00167411" w:rsidP="00167411">
      <w:pPr>
        <w:spacing w:after="0" w:line="240" w:lineRule="auto"/>
        <w:rPr>
          <w:rFonts w:asciiTheme="majorHAnsi" w:eastAsiaTheme="minorHAnsi" w:hAnsiTheme="majorHAnsi"/>
          <w:noProof/>
          <w:lang w:val="es-ES_tradnl"/>
        </w:rPr>
      </w:pPr>
    </w:p>
    <w:p w14:paraId="428F8E52" w14:textId="77777777" w:rsidR="00167411" w:rsidRPr="0078467B" w:rsidRDefault="00167411" w:rsidP="007E3E8C">
      <w:pPr>
        <w:spacing w:after="0" w:line="240" w:lineRule="auto"/>
        <w:ind w:left="567" w:hanging="567"/>
        <w:rPr>
          <w:rFonts w:asciiTheme="majorHAnsi" w:eastAsiaTheme="minorHAnsi" w:hAnsiTheme="majorHAnsi"/>
          <w:noProof/>
          <w:lang w:val="es-ES_tradnl"/>
        </w:rPr>
      </w:pPr>
      <w:r w:rsidRPr="0078467B">
        <w:rPr>
          <w:rFonts w:asciiTheme="majorHAnsi" w:eastAsiaTheme="minorHAnsi" w:hAnsiTheme="majorHAnsi"/>
          <w:noProof/>
          <w:lang w:val="es-ES_tradnl"/>
        </w:rPr>
        <w:t>84.</w:t>
      </w:r>
      <w:r w:rsidRPr="0078467B">
        <w:rPr>
          <w:rFonts w:asciiTheme="majorHAnsi" w:eastAsiaTheme="minorHAnsi" w:hAnsiTheme="majorHAnsi"/>
          <w:noProof/>
          <w:lang w:val="es-ES_tradnl"/>
        </w:rPr>
        <w:tab/>
        <w:t xml:space="preserve">La </w:t>
      </w:r>
      <w:r w:rsidRPr="0078467B">
        <w:rPr>
          <w:rFonts w:asciiTheme="majorHAnsi" w:eastAsiaTheme="minorHAnsi" w:hAnsiTheme="majorHAnsi"/>
          <w:b/>
          <w:noProof/>
          <w:lang w:val="es-ES_tradnl"/>
        </w:rPr>
        <w:t>Presidencia del Grupo de supervisión de las actividades de CECoP</w:t>
      </w:r>
      <w:r w:rsidRPr="0078467B">
        <w:rPr>
          <w:rFonts w:asciiTheme="majorHAnsi" w:eastAsiaTheme="minorHAnsi" w:hAnsiTheme="majorHAnsi"/>
          <w:noProof/>
          <w:lang w:val="es-ES_tradnl"/>
        </w:rPr>
        <w:t xml:space="preserve"> (</w:t>
      </w:r>
      <w:r w:rsidRPr="0078467B">
        <w:rPr>
          <w:rFonts w:asciiTheme="majorHAnsi" w:eastAsiaTheme="minorHAnsi" w:hAnsiTheme="majorHAnsi"/>
          <w:b/>
          <w:noProof/>
          <w:lang w:val="es-ES_tradnl"/>
        </w:rPr>
        <w:t>Australia</w:t>
      </w:r>
      <w:r w:rsidRPr="0078467B">
        <w:rPr>
          <w:rFonts w:asciiTheme="majorHAnsi" w:eastAsiaTheme="minorHAnsi" w:hAnsiTheme="majorHAnsi"/>
          <w:noProof/>
          <w:lang w:val="es-ES_tradnl"/>
        </w:rPr>
        <w:t xml:space="preserve">) presentó brevemente el documento Doc. SC54-11.1, </w:t>
      </w:r>
      <w:r w:rsidRPr="0078467B">
        <w:rPr>
          <w:rFonts w:asciiTheme="majorHAnsi" w:eastAsiaTheme="minorHAnsi" w:hAnsiTheme="majorHAnsi"/>
          <w:i/>
          <w:noProof/>
          <w:lang w:val="es-ES_tradnl"/>
        </w:rPr>
        <w:t>C</w:t>
      </w:r>
      <w:r w:rsidRPr="0078467B">
        <w:rPr>
          <w:rFonts w:asciiTheme="majorHAnsi" w:hAnsiTheme="majorHAnsi"/>
          <w:bCs/>
          <w:i/>
          <w:noProof/>
          <w:lang w:val="es-ES_tradnl"/>
        </w:rPr>
        <w:t>omunicación, fomento de capacidad, educación, concienciación y participación (CECoP</w:t>
      </w:r>
      <w:r w:rsidRPr="0078467B">
        <w:rPr>
          <w:rFonts w:asciiTheme="majorHAnsi" w:eastAsiaTheme="minorHAnsi" w:hAnsiTheme="majorHAnsi"/>
          <w:i/>
          <w:noProof/>
          <w:lang w:val="es-ES_tradnl"/>
        </w:rPr>
        <w:t>): Informe de la Presidencia del Grupo de supervisión de las actividades de CECoP</w:t>
      </w:r>
      <w:r w:rsidRPr="0078467B">
        <w:rPr>
          <w:rFonts w:asciiTheme="majorHAnsi" w:eastAsiaTheme="minorHAnsi" w:hAnsiTheme="majorHAnsi"/>
          <w:noProof/>
          <w:lang w:val="es-ES_tradnl"/>
        </w:rPr>
        <w:t>, observando que el día anterior se había reunido con la Presidencia del Grupo de trabajo sobre la aplicación de la CECoP (Sudáfrica).</w:t>
      </w:r>
    </w:p>
    <w:p w14:paraId="1853B73C" w14:textId="77777777" w:rsidR="00167411" w:rsidRPr="0078467B" w:rsidRDefault="00167411" w:rsidP="007E3E8C">
      <w:pPr>
        <w:spacing w:after="0" w:line="240" w:lineRule="auto"/>
        <w:ind w:left="567" w:hanging="567"/>
        <w:rPr>
          <w:rFonts w:asciiTheme="majorHAnsi" w:eastAsiaTheme="minorHAnsi" w:hAnsiTheme="majorHAnsi"/>
          <w:noProof/>
          <w:lang w:val="es-ES_tradnl"/>
        </w:rPr>
      </w:pPr>
    </w:p>
    <w:p w14:paraId="5EA92B4C" w14:textId="77777777" w:rsidR="00167411" w:rsidRPr="0078467B" w:rsidRDefault="00167411" w:rsidP="007E3E8C">
      <w:pPr>
        <w:spacing w:after="0" w:line="240" w:lineRule="auto"/>
        <w:ind w:left="567" w:hanging="567"/>
        <w:rPr>
          <w:rFonts w:asciiTheme="majorHAnsi" w:eastAsiaTheme="minorHAnsi" w:hAnsiTheme="majorHAnsi"/>
          <w:noProof/>
          <w:lang w:val="es-ES_tradnl"/>
        </w:rPr>
      </w:pPr>
      <w:r w:rsidRPr="0078467B">
        <w:rPr>
          <w:rFonts w:asciiTheme="majorHAnsi" w:eastAsiaTheme="minorHAnsi" w:hAnsiTheme="majorHAnsi"/>
          <w:noProof/>
          <w:lang w:val="es-ES_tradnl"/>
        </w:rPr>
        <w:t>85.</w:t>
      </w:r>
      <w:r w:rsidRPr="0078467B">
        <w:rPr>
          <w:rFonts w:asciiTheme="majorHAnsi" w:eastAsiaTheme="minorHAnsi" w:hAnsiTheme="majorHAnsi"/>
          <w:noProof/>
          <w:lang w:val="es-ES_tradnl"/>
        </w:rPr>
        <w:tab/>
      </w:r>
      <w:r w:rsidRPr="0078467B">
        <w:rPr>
          <w:rFonts w:asciiTheme="majorHAnsi" w:hAnsiTheme="majorHAnsi"/>
          <w:bCs/>
          <w:noProof/>
          <w:lang w:val="es-ES_tradnl"/>
        </w:rPr>
        <w:t xml:space="preserve">La </w:t>
      </w:r>
      <w:r w:rsidRPr="0078467B">
        <w:rPr>
          <w:rFonts w:asciiTheme="majorHAnsi" w:hAnsiTheme="majorHAnsi"/>
          <w:b/>
          <w:bCs/>
          <w:noProof/>
          <w:lang w:val="es-ES_tradnl"/>
        </w:rPr>
        <w:t>Presidencia del Grupo de trabajo sobre la aplicación de la CECoP</w:t>
      </w:r>
      <w:r w:rsidRPr="0078467B">
        <w:rPr>
          <w:rFonts w:asciiTheme="majorHAnsi" w:hAnsiTheme="majorHAnsi"/>
          <w:bCs/>
          <w:noProof/>
          <w:lang w:val="es-ES_tradnl"/>
        </w:rPr>
        <w:t xml:space="preserve"> (</w:t>
      </w:r>
      <w:r w:rsidRPr="0078467B">
        <w:rPr>
          <w:rFonts w:asciiTheme="majorHAnsi" w:hAnsiTheme="majorHAnsi"/>
          <w:b/>
          <w:bCs/>
          <w:noProof/>
          <w:lang w:val="es-ES_tradnl"/>
        </w:rPr>
        <w:t>Sudáfrica</w:t>
      </w:r>
      <w:r w:rsidRPr="0078467B">
        <w:rPr>
          <w:rFonts w:asciiTheme="majorHAnsi" w:hAnsiTheme="majorHAnsi"/>
          <w:bCs/>
          <w:noProof/>
          <w:lang w:val="es-ES_tradnl"/>
        </w:rPr>
        <w:t>) recordó el mandato del grupo establecido en la Resolución XII.9 y resumió brevemente los progresos realizados. Esto incluyó lo siguiente:</w:t>
      </w:r>
    </w:p>
    <w:p w14:paraId="1AEEECC9" w14:textId="77777777" w:rsidR="00167411" w:rsidRPr="0078467B" w:rsidRDefault="00167411" w:rsidP="00055D10">
      <w:pPr>
        <w:numPr>
          <w:ilvl w:val="0"/>
          <w:numId w:val="27"/>
        </w:numPr>
        <w:spacing w:after="0" w:line="240" w:lineRule="auto"/>
        <w:ind w:left="924" w:hanging="357"/>
        <w:contextualSpacing/>
        <w:rPr>
          <w:rFonts w:asciiTheme="majorHAnsi" w:hAnsiTheme="majorHAnsi"/>
          <w:bCs/>
          <w:noProof/>
          <w:lang w:val="es-ES_tradnl"/>
        </w:rPr>
      </w:pPr>
      <w:r w:rsidRPr="0078467B">
        <w:rPr>
          <w:rFonts w:asciiTheme="majorHAnsi" w:hAnsiTheme="majorHAnsi"/>
          <w:bCs/>
          <w:noProof/>
          <w:lang w:val="es-ES_tradnl"/>
        </w:rPr>
        <w:t>Desarrollo del Plan de acción de CECoP y su incorporación en el plan de trabajo de la Secretaría. Esa labor se llevó a cabo.</w:t>
      </w:r>
    </w:p>
    <w:p w14:paraId="5AFE9D41" w14:textId="77777777" w:rsidR="00167411" w:rsidRPr="0078467B" w:rsidRDefault="00167411" w:rsidP="00055D10">
      <w:pPr>
        <w:numPr>
          <w:ilvl w:val="0"/>
          <w:numId w:val="27"/>
        </w:numPr>
        <w:spacing w:after="0" w:line="240" w:lineRule="auto"/>
        <w:ind w:left="924" w:hanging="357"/>
        <w:contextualSpacing/>
        <w:rPr>
          <w:rFonts w:asciiTheme="majorHAnsi" w:hAnsiTheme="majorHAnsi"/>
          <w:bCs/>
          <w:noProof/>
          <w:lang w:val="es-ES_tradnl"/>
        </w:rPr>
      </w:pPr>
      <w:r w:rsidRPr="0078467B">
        <w:rPr>
          <w:rFonts w:asciiTheme="majorHAnsi" w:hAnsiTheme="majorHAnsi"/>
          <w:bCs/>
          <w:noProof/>
          <w:lang w:val="es-ES_tradnl"/>
        </w:rPr>
        <w:t>Desarrollo, con el asesoramiento del GECT, de un nuevo enfoque de apoyo a las actividades de CECoP en la Convención para someterlo a la consideración de la COP13.</w:t>
      </w:r>
    </w:p>
    <w:p w14:paraId="74E3B654" w14:textId="77777777" w:rsidR="00167411" w:rsidRPr="0078467B" w:rsidRDefault="00167411" w:rsidP="007E3E8C">
      <w:pPr>
        <w:spacing w:after="0" w:line="240" w:lineRule="auto"/>
        <w:ind w:left="567"/>
        <w:rPr>
          <w:rFonts w:asciiTheme="majorHAnsi" w:hAnsiTheme="majorHAnsi"/>
          <w:bCs/>
          <w:noProof/>
          <w:lang w:val="es-ES_tradnl"/>
        </w:rPr>
      </w:pPr>
      <w:r w:rsidRPr="0078467B">
        <w:rPr>
          <w:rFonts w:asciiTheme="majorHAnsi" w:hAnsiTheme="majorHAnsi"/>
          <w:bCs/>
          <w:noProof/>
          <w:lang w:val="es-ES_tradnl"/>
        </w:rPr>
        <w:t>El grupo propuso que el Comité Permanente disolviera el Grupo de trabajo sobre la aplicación de la CECoP y que el Grupo de supervisión de las actividades de CECoP concluyera su labor sobre el nuevo enfoque de las actividades de CECoP. Este trabajo tal vez no se habría concluido antes de la COP13, pero podría presentarse a la COP14, teniendo en cuenta la revisión del Plan Estratégico y tras el examen ulterior de la reunión SC57.</w:t>
      </w:r>
    </w:p>
    <w:p w14:paraId="5ED6AE0C" w14:textId="77777777" w:rsidR="00167411" w:rsidRPr="0078467B" w:rsidRDefault="00167411" w:rsidP="00167411">
      <w:pPr>
        <w:spacing w:after="0" w:line="240" w:lineRule="auto"/>
        <w:rPr>
          <w:rFonts w:asciiTheme="majorHAnsi" w:hAnsiTheme="majorHAnsi"/>
          <w:bCs/>
          <w:noProof/>
          <w:lang w:val="es-ES_tradnl"/>
        </w:rPr>
      </w:pPr>
    </w:p>
    <w:p w14:paraId="6CDFF42C" w14:textId="77777777" w:rsidR="00167411" w:rsidRPr="0078467B" w:rsidRDefault="00167411" w:rsidP="007E3E8C">
      <w:pPr>
        <w:spacing w:after="0" w:line="240" w:lineRule="auto"/>
        <w:ind w:left="567" w:hanging="567"/>
        <w:rPr>
          <w:rFonts w:asciiTheme="majorHAnsi" w:hAnsiTheme="majorHAnsi"/>
          <w:bCs/>
          <w:noProof/>
          <w:lang w:val="es-ES_tradnl"/>
        </w:rPr>
      </w:pPr>
      <w:r w:rsidRPr="0078467B">
        <w:rPr>
          <w:rFonts w:asciiTheme="majorHAnsi" w:hAnsiTheme="majorHAnsi"/>
          <w:bCs/>
          <w:noProof/>
          <w:lang w:val="es-ES_tradnl"/>
        </w:rPr>
        <w:t>86.</w:t>
      </w:r>
      <w:r w:rsidRPr="0078467B">
        <w:rPr>
          <w:rFonts w:asciiTheme="majorHAnsi" w:hAnsiTheme="majorHAnsi"/>
          <w:bCs/>
          <w:noProof/>
          <w:lang w:val="es-ES_tradnl"/>
        </w:rPr>
        <w:tab/>
      </w:r>
      <w:r w:rsidRPr="0078467B">
        <w:rPr>
          <w:rFonts w:asciiTheme="majorHAnsi" w:hAnsiTheme="majorHAnsi"/>
          <w:b/>
          <w:bCs/>
          <w:noProof/>
          <w:lang w:val="es-ES_tradnl"/>
        </w:rPr>
        <w:t>Finlandia</w:t>
      </w:r>
      <w:r w:rsidRPr="0078467B">
        <w:rPr>
          <w:rFonts w:asciiTheme="majorHAnsi" w:hAnsiTheme="majorHAnsi"/>
          <w:bCs/>
          <w:noProof/>
          <w:lang w:val="es-ES_tradnl"/>
        </w:rPr>
        <w:t xml:space="preserve"> observó que el texto sobre las actividades de CECoP para su posible inclusión en un proyecto de resolución de la COP13 se había examinado con los Presidentes del Grupo de supervisión de las actividades de CECoP y el Grupo de trabajo sobre la aplicación de la CECoP. Esto había dado lugar a un acuerdo sobre cinco párrafos propuestos para su inserción en un proyecto de resolución pertinente.</w:t>
      </w:r>
    </w:p>
    <w:p w14:paraId="66A738D0" w14:textId="77777777" w:rsidR="00167411" w:rsidRPr="0078467B" w:rsidRDefault="00167411" w:rsidP="007E3E8C">
      <w:pPr>
        <w:spacing w:after="0" w:line="240" w:lineRule="auto"/>
        <w:ind w:left="567" w:hanging="567"/>
        <w:rPr>
          <w:rFonts w:asciiTheme="majorHAnsi" w:hAnsiTheme="majorHAnsi"/>
          <w:bCs/>
          <w:noProof/>
          <w:lang w:val="es-ES_tradnl"/>
        </w:rPr>
      </w:pPr>
    </w:p>
    <w:p w14:paraId="383B7514" w14:textId="77777777" w:rsidR="00167411" w:rsidRPr="0078467B" w:rsidRDefault="00167411" w:rsidP="007E3E8C">
      <w:pPr>
        <w:spacing w:after="0" w:line="240" w:lineRule="auto"/>
        <w:ind w:left="567" w:hanging="567"/>
        <w:rPr>
          <w:rFonts w:asciiTheme="majorHAnsi" w:hAnsiTheme="majorHAnsi"/>
          <w:bCs/>
          <w:noProof/>
          <w:lang w:val="es-ES_tradnl"/>
        </w:rPr>
      </w:pPr>
      <w:r w:rsidRPr="0078467B">
        <w:rPr>
          <w:rFonts w:asciiTheme="majorHAnsi" w:hAnsiTheme="majorHAnsi"/>
          <w:bCs/>
          <w:noProof/>
          <w:lang w:val="es-ES_tradnl"/>
        </w:rPr>
        <w:t>87.</w:t>
      </w:r>
      <w:r w:rsidRPr="0078467B">
        <w:rPr>
          <w:rFonts w:asciiTheme="majorHAnsi" w:hAnsiTheme="majorHAnsi"/>
          <w:bCs/>
          <w:noProof/>
          <w:lang w:val="es-ES_tradnl"/>
        </w:rPr>
        <w:tab/>
        <w:t xml:space="preserve">La </w:t>
      </w:r>
      <w:r w:rsidRPr="0078467B">
        <w:rPr>
          <w:rFonts w:asciiTheme="majorHAnsi" w:hAnsiTheme="majorHAnsi"/>
          <w:b/>
          <w:bCs/>
          <w:noProof/>
          <w:lang w:val="es-ES_tradnl"/>
        </w:rPr>
        <w:t>Presidencia del Grupo de supervisión de las actividades de CECoP</w:t>
      </w:r>
      <w:r w:rsidRPr="0078467B">
        <w:rPr>
          <w:rFonts w:asciiTheme="majorHAnsi" w:hAnsiTheme="majorHAnsi"/>
          <w:bCs/>
          <w:noProof/>
          <w:lang w:val="es-ES_tradnl"/>
        </w:rPr>
        <w:t xml:space="preserve"> confirmó el acuerdo del Grupo sobre las cuestiones planteadas por el Presidente del Grupo de trabajo sobre la aplicación de la CECoP y acogió con satisfacción el texto mencionado por Finlandia. El Grupo ayudaría a finalizar el texto y consultaría con la Secretaría sobre cuál sería el proyecto de resolución más apropiado para su inclusión.</w:t>
      </w:r>
    </w:p>
    <w:p w14:paraId="5C076139" w14:textId="77777777" w:rsidR="00167411" w:rsidRPr="0078467B" w:rsidRDefault="00167411" w:rsidP="00167411">
      <w:pPr>
        <w:tabs>
          <w:tab w:val="left" w:pos="4074"/>
        </w:tabs>
        <w:spacing w:after="0" w:line="240" w:lineRule="auto"/>
        <w:ind w:left="426" w:hanging="1"/>
        <w:rPr>
          <w:rFonts w:asciiTheme="majorHAnsi" w:hAnsiTheme="majorHAnsi"/>
          <w:bCs/>
          <w:noProof/>
          <w:lang w:val="es-ES_tradnl"/>
        </w:rPr>
      </w:pPr>
    </w:p>
    <w:p w14:paraId="2229A332" w14:textId="3D3A9A75" w:rsidR="00167411" w:rsidRPr="0078467B" w:rsidRDefault="00167411" w:rsidP="00167411">
      <w:pPr>
        <w:spacing w:after="0" w:line="240" w:lineRule="auto"/>
        <w:rPr>
          <w:rFonts w:asciiTheme="majorHAnsi" w:hAnsiTheme="majorHAnsi"/>
          <w:b/>
          <w:bCs/>
          <w:noProof/>
          <w:lang w:val="es-ES_tradnl"/>
        </w:rPr>
      </w:pPr>
      <w:r w:rsidRPr="0078467B">
        <w:rPr>
          <w:rFonts w:asciiTheme="majorHAnsi" w:hAnsiTheme="majorHAnsi"/>
          <w:b/>
          <w:bCs/>
          <w:noProof/>
          <w:lang w:val="es-ES_tradnl"/>
        </w:rPr>
        <w:t>Decisión SC54-0</w:t>
      </w:r>
      <w:r w:rsidR="0079589D">
        <w:rPr>
          <w:rFonts w:asciiTheme="majorHAnsi" w:hAnsiTheme="majorHAnsi"/>
          <w:b/>
          <w:bCs/>
          <w:noProof/>
          <w:lang w:val="es-ES_tradnl"/>
        </w:rPr>
        <w:t>5</w:t>
      </w:r>
      <w:r w:rsidRPr="0078467B">
        <w:rPr>
          <w:rFonts w:asciiTheme="majorHAnsi" w:hAnsiTheme="majorHAnsi"/>
          <w:b/>
          <w:bCs/>
          <w:noProof/>
          <w:lang w:val="es-ES_tradnl"/>
        </w:rPr>
        <w:t xml:space="preserve">: El Comité Permanente aprobó los informes de la Presidencia del </w:t>
      </w:r>
      <w:r w:rsidRPr="0078467B">
        <w:rPr>
          <w:rFonts w:asciiTheme="majorHAnsi" w:eastAsiaTheme="minorHAnsi" w:hAnsiTheme="majorHAnsi"/>
          <w:b/>
          <w:noProof/>
          <w:lang w:val="es-ES_tradnl"/>
        </w:rPr>
        <w:t>Grupo de supervisión de las actividades de CECoP</w:t>
      </w:r>
      <w:r w:rsidRPr="0078467B">
        <w:rPr>
          <w:rFonts w:asciiTheme="majorHAnsi" w:hAnsiTheme="majorHAnsi"/>
          <w:b/>
          <w:bCs/>
          <w:noProof/>
          <w:lang w:val="es-ES_tradnl"/>
        </w:rPr>
        <w:t xml:space="preserve"> y de la Presidencia del Grupo de trabajo sobre la aplicación de la CECoP.</w:t>
      </w:r>
    </w:p>
    <w:p w14:paraId="326686B0" w14:textId="77777777" w:rsidR="00167411" w:rsidRDefault="00167411" w:rsidP="00167411">
      <w:pPr>
        <w:spacing w:after="0" w:line="240" w:lineRule="auto"/>
        <w:rPr>
          <w:rFonts w:asciiTheme="majorHAnsi" w:hAnsiTheme="majorHAnsi"/>
          <w:bCs/>
          <w:noProof/>
          <w:lang w:val="es-ES_tradnl"/>
        </w:rPr>
      </w:pPr>
    </w:p>
    <w:p w14:paraId="54F11B72" w14:textId="77777777" w:rsidR="0079589D" w:rsidRPr="0078467B" w:rsidRDefault="0079589D" w:rsidP="00167411">
      <w:pPr>
        <w:spacing w:after="0" w:line="240" w:lineRule="auto"/>
        <w:rPr>
          <w:rFonts w:asciiTheme="majorHAnsi" w:hAnsiTheme="majorHAnsi"/>
          <w:bCs/>
          <w:noProof/>
          <w:lang w:val="es-ES_tradnl"/>
        </w:rPr>
      </w:pPr>
    </w:p>
    <w:p w14:paraId="2249D964" w14:textId="7C0C1EDB" w:rsidR="00167411" w:rsidRPr="009869B0" w:rsidRDefault="000F6312" w:rsidP="009869B0">
      <w:pPr>
        <w:pBdr>
          <w:top w:val="single" w:sz="4" w:space="3" w:color="auto"/>
          <w:left w:val="single" w:sz="4" w:space="4" w:color="auto"/>
          <w:bottom w:val="single" w:sz="4" w:space="3" w:color="auto"/>
          <w:right w:val="single" w:sz="4" w:space="4" w:color="auto"/>
        </w:pBdr>
        <w:spacing w:after="0" w:line="240" w:lineRule="auto"/>
        <w:contextualSpacing/>
        <w:outlineLvl w:val="0"/>
        <w:rPr>
          <w:rFonts w:cs="Calibri"/>
          <w:bCs/>
          <w:lang w:val="es-ES_tradnl"/>
        </w:rPr>
      </w:pPr>
      <w:r w:rsidRPr="009869B0">
        <w:rPr>
          <w:rFonts w:cs="Calibri"/>
          <w:bCs/>
          <w:lang w:val="es-ES_tradnl"/>
        </w:rPr>
        <w:t xml:space="preserve">Punto </w:t>
      </w:r>
      <w:r w:rsidR="00167411" w:rsidRPr="009869B0">
        <w:rPr>
          <w:rFonts w:cs="Calibri"/>
          <w:bCs/>
          <w:lang w:val="es-ES_tradnl"/>
        </w:rPr>
        <w:t>11.3</w:t>
      </w:r>
      <w:r w:rsidRPr="009869B0">
        <w:rPr>
          <w:rFonts w:cs="Calibri"/>
          <w:bCs/>
          <w:lang w:val="es-ES_tradnl"/>
        </w:rPr>
        <w:t xml:space="preserve"> del orden del día:</w:t>
      </w:r>
      <w:r w:rsidR="00167411" w:rsidRPr="009869B0">
        <w:rPr>
          <w:rFonts w:cs="Calibri"/>
          <w:bCs/>
          <w:lang w:val="es-ES_tradnl"/>
        </w:rPr>
        <w:t xml:space="preserve"> Actualización sobre el proyecto MAVA “Conservación del patrimonio natural y cultural en los humedales” </w:t>
      </w:r>
    </w:p>
    <w:p w14:paraId="0625A7CD" w14:textId="77777777" w:rsidR="00167411" w:rsidRPr="0078467B" w:rsidRDefault="00167411" w:rsidP="00167411">
      <w:pPr>
        <w:spacing w:after="0" w:line="240" w:lineRule="auto"/>
        <w:ind w:left="426" w:hanging="426"/>
        <w:rPr>
          <w:rFonts w:asciiTheme="majorHAnsi" w:hAnsiTheme="majorHAnsi"/>
          <w:bCs/>
          <w:noProof/>
          <w:lang w:val="es-ES_tradnl"/>
        </w:rPr>
      </w:pPr>
    </w:p>
    <w:p w14:paraId="6DA3081C" w14:textId="77777777" w:rsidR="00167411" w:rsidRPr="0078467B" w:rsidRDefault="00167411" w:rsidP="007E3E8C">
      <w:pPr>
        <w:spacing w:after="0" w:line="240" w:lineRule="auto"/>
        <w:ind w:left="567" w:hanging="567"/>
        <w:rPr>
          <w:rFonts w:asciiTheme="majorHAnsi" w:hAnsiTheme="majorHAnsi"/>
          <w:bCs/>
          <w:noProof/>
          <w:lang w:val="es-ES_tradnl"/>
        </w:rPr>
      </w:pPr>
      <w:r w:rsidRPr="0078467B">
        <w:rPr>
          <w:rFonts w:asciiTheme="majorHAnsi" w:hAnsiTheme="majorHAnsi"/>
          <w:bCs/>
          <w:noProof/>
          <w:lang w:val="es-ES_tradnl"/>
        </w:rPr>
        <w:t xml:space="preserve">88. </w:t>
      </w:r>
      <w:r w:rsidRPr="0078467B">
        <w:rPr>
          <w:rFonts w:asciiTheme="majorHAnsi" w:hAnsiTheme="majorHAnsi"/>
          <w:bCs/>
          <w:noProof/>
          <w:lang w:val="es-ES_tradnl"/>
        </w:rPr>
        <w:tab/>
        <w:t xml:space="preserve">La </w:t>
      </w:r>
      <w:r w:rsidRPr="0078467B">
        <w:rPr>
          <w:rFonts w:asciiTheme="majorHAnsi" w:hAnsiTheme="majorHAnsi"/>
          <w:b/>
          <w:bCs/>
          <w:noProof/>
          <w:lang w:val="es-ES_tradnl"/>
        </w:rPr>
        <w:t>Secretaría</w:t>
      </w:r>
      <w:r w:rsidRPr="0078467B">
        <w:rPr>
          <w:rFonts w:asciiTheme="majorHAnsi" w:hAnsiTheme="majorHAnsi"/>
          <w:bCs/>
          <w:noProof/>
          <w:lang w:val="es-ES_tradnl"/>
        </w:rPr>
        <w:t xml:space="preserve"> presentó brevemente el documento Doc. SC54-11.3, </w:t>
      </w:r>
      <w:r w:rsidRPr="0078467B">
        <w:rPr>
          <w:rFonts w:asciiTheme="majorHAnsi" w:eastAsiaTheme="minorHAnsi" w:hAnsiTheme="majorHAnsi"/>
          <w:i/>
          <w:noProof/>
          <w:lang w:val="es-ES_tradnl"/>
        </w:rPr>
        <w:t>C</w:t>
      </w:r>
      <w:r w:rsidRPr="0078467B">
        <w:rPr>
          <w:rFonts w:asciiTheme="majorHAnsi" w:hAnsiTheme="majorHAnsi"/>
          <w:bCs/>
          <w:i/>
          <w:noProof/>
          <w:lang w:val="es-ES_tradnl"/>
        </w:rPr>
        <w:t>omunicación, fomento de capacidad, educación, concienciación y participación (CECoP</w:t>
      </w:r>
      <w:r w:rsidRPr="0078467B">
        <w:rPr>
          <w:rFonts w:asciiTheme="majorHAnsi" w:eastAsiaTheme="minorHAnsi" w:hAnsiTheme="majorHAnsi"/>
          <w:i/>
          <w:noProof/>
          <w:lang w:val="es-ES_tradnl"/>
        </w:rPr>
        <w:t xml:space="preserve">): </w:t>
      </w:r>
      <w:r w:rsidRPr="0078467B">
        <w:rPr>
          <w:rFonts w:asciiTheme="majorHAnsi" w:hAnsiTheme="majorHAnsi"/>
          <w:bCs/>
          <w:i/>
          <w:noProof/>
          <w:lang w:val="es-ES_tradnl"/>
        </w:rPr>
        <w:t>Actualización sobre el proyecto MAVA “Conservación del patrimonio natural y cultural en los humedales”</w:t>
      </w:r>
      <w:r w:rsidRPr="0078467B">
        <w:rPr>
          <w:rFonts w:asciiTheme="majorHAnsi" w:hAnsiTheme="majorHAnsi"/>
          <w:bCs/>
          <w:noProof/>
          <w:lang w:val="es-ES_tradnl"/>
        </w:rPr>
        <w:t>. Se solicitó específicamente al Comité Permanente que formulara una recomendación para una decisión de la COP13 sobre el camino a seguir con respecto a la Red de cultura de Ramsar.</w:t>
      </w:r>
    </w:p>
    <w:p w14:paraId="227B138F" w14:textId="77777777" w:rsidR="00167411" w:rsidRPr="0078467B" w:rsidRDefault="00167411" w:rsidP="007E3E8C">
      <w:pPr>
        <w:spacing w:after="0" w:line="240" w:lineRule="auto"/>
        <w:ind w:left="567" w:hanging="567"/>
        <w:rPr>
          <w:rFonts w:asciiTheme="majorHAnsi" w:hAnsiTheme="majorHAnsi"/>
          <w:bCs/>
          <w:noProof/>
          <w:lang w:val="es-ES_tradnl"/>
        </w:rPr>
      </w:pPr>
    </w:p>
    <w:p w14:paraId="66AA1250" w14:textId="77777777" w:rsidR="00167411" w:rsidRPr="0078467B" w:rsidRDefault="00167411" w:rsidP="007E3E8C">
      <w:pPr>
        <w:spacing w:after="0" w:line="240" w:lineRule="auto"/>
        <w:ind w:left="567" w:hanging="567"/>
        <w:rPr>
          <w:rFonts w:asciiTheme="majorHAnsi" w:hAnsiTheme="majorHAnsi"/>
          <w:bCs/>
          <w:noProof/>
          <w:lang w:val="es-ES_tradnl"/>
        </w:rPr>
      </w:pPr>
      <w:r w:rsidRPr="0078467B">
        <w:rPr>
          <w:rFonts w:asciiTheme="majorHAnsi" w:hAnsiTheme="majorHAnsi"/>
          <w:bCs/>
          <w:noProof/>
          <w:lang w:val="es-ES_tradnl"/>
        </w:rPr>
        <w:t xml:space="preserve">89. </w:t>
      </w:r>
      <w:r w:rsidRPr="0078467B">
        <w:rPr>
          <w:rFonts w:asciiTheme="majorHAnsi" w:hAnsiTheme="majorHAnsi"/>
          <w:bCs/>
          <w:noProof/>
          <w:lang w:val="es-ES_tradnl"/>
        </w:rPr>
        <w:tab/>
        <w:t xml:space="preserve">La </w:t>
      </w:r>
      <w:r w:rsidRPr="0078467B">
        <w:rPr>
          <w:rFonts w:asciiTheme="majorHAnsi" w:hAnsiTheme="majorHAnsi"/>
          <w:b/>
          <w:bCs/>
          <w:noProof/>
          <w:lang w:val="es-ES_tradnl"/>
        </w:rPr>
        <w:t>Secretaria General</w:t>
      </w:r>
      <w:r w:rsidRPr="0078467B">
        <w:rPr>
          <w:rFonts w:asciiTheme="majorHAnsi" w:hAnsiTheme="majorHAnsi"/>
          <w:bCs/>
          <w:noProof/>
          <w:lang w:val="es-ES_tradnl"/>
        </w:rPr>
        <w:t xml:space="preserve"> subrayó que la Secretaría carecía del mandato y los recursos para apoyar la Red tras la conclusión del proyecto MAVA. Habría que abordar esta situación si las Partes Contratantes decidieran mantener la Red.</w:t>
      </w:r>
    </w:p>
    <w:p w14:paraId="258D7E33" w14:textId="77777777" w:rsidR="00167411" w:rsidRPr="0078467B" w:rsidRDefault="00167411" w:rsidP="007E3E8C">
      <w:pPr>
        <w:spacing w:after="0" w:line="240" w:lineRule="auto"/>
        <w:ind w:left="567" w:hanging="567"/>
        <w:rPr>
          <w:rFonts w:asciiTheme="majorHAnsi" w:hAnsiTheme="majorHAnsi"/>
          <w:bCs/>
          <w:noProof/>
          <w:lang w:val="es-ES_tradnl"/>
        </w:rPr>
      </w:pPr>
    </w:p>
    <w:p w14:paraId="402F3D06" w14:textId="77777777" w:rsidR="00167411" w:rsidRPr="0078467B" w:rsidRDefault="00167411" w:rsidP="007E3E8C">
      <w:pPr>
        <w:spacing w:after="0" w:line="240" w:lineRule="auto"/>
        <w:ind w:left="567" w:hanging="567"/>
        <w:rPr>
          <w:rFonts w:asciiTheme="majorHAnsi" w:hAnsiTheme="majorHAnsi"/>
          <w:bCs/>
          <w:noProof/>
          <w:lang w:val="es-ES_tradnl"/>
        </w:rPr>
      </w:pPr>
      <w:r w:rsidRPr="0078467B">
        <w:rPr>
          <w:rFonts w:asciiTheme="majorHAnsi" w:hAnsiTheme="majorHAnsi"/>
          <w:bCs/>
          <w:noProof/>
          <w:lang w:val="es-ES_tradnl"/>
        </w:rPr>
        <w:t>90.</w:t>
      </w:r>
      <w:r w:rsidRPr="0078467B">
        <w:rPr>
          <w:rFonts w:asciiTheme="majorHAnsi" w:hAnsiTheme="majorHAnsi"/>
          <w:bCs/>
          <w:noProof/>
          <w:lang w:val="es-ES_tradnl"/>
        </w:rPr>
        <w:tab/>
      </w:r>
      <w:r w:rsidRPr="0078467B">
        <w:rPr>
          <w:rFonts w:asciiTheme="majorHAnsi" w:hAnsiTheme="majorHAnsi"/>
          <w:b/>
          <w:bCs/>
          <w:noProof/>
          <w:lang w:val="es-ES_tradnl"/>
        </w:rPr>
        <w:t>Eslovenia</w:t>
      </w:r>
      <w:r w:rsidRPr="0078467B">
        <w:rPr>
          <w:rFonts w:asciiTheme="majorHAnsi" w:hAnsiTheme="majorHAnsi"/>
          <w:bCs/>
          <w:noProof/>
          <w:lang w:val="es-ES_tradnl"/>
        </w:rPr>
        <w:t xml:space="preserve"> consideró que la Red había cumplido una función importante y pidió su continuación, con un mandato y una dirección claros y quizás con un título enmendado. El proyecto de resolución de la COP13 sobre los valores culturales (Doc. SC54-21.2) podría aportar un contexto adecuado para esto.</w:t>
      </w:r>
    </w:p>
    <w:p w14:paraId="6F44E87E" w14:textId="77777777" w:rsidR="00167411" w:rsidRPr="0078467B" w:rsidRDefault="00167411" w:rsidP="007E3E8C">
      <w:pPr>
        <w:spacing w:after="0" w:line="240" w:lineRule="auto"/>
        <w:ind w:left="567" w:hanging="567"/>
        <w:rPr>
          <w:rFonts w:asciiTheme="majorHAnsi" w:hAnsiTheme="majorHAnsi"/>
          <w:bCs/>
          <w:noProof/>
          <w:lang w:val="es-ES_tradnl"/>
        </w:rPr>
      </w:pPr>
    </w:p>
    <w:p w14:paraId="41981765" w14:textId="77777777" w:rsidR="00167411" w:rsidRPr="0078467B" w:rsidRDefault="00167411" w:rsidP="007E3E8C">
      <w:pPr>
        <w:spacing w:after="0" w:line="240" w:lineRule="auto"/>
        <w:ind w:left="567" w:hanging="567"/>
        <w:rPr>
          <w:rFonts w:asciiTheme="majorHAnsi" w:hAnsiTheme="majorHAnsi"/>
          <w:bCs/>
          <w:noProof/>
          <w:lang w:val="es-ES_tradnl"/>
        </w:rPr>
      </w:pPr>
      <w:r w:rsidRPr="0078467B">
        <w:rPr>
          <w:rFonts w:asciiTheme="majorHAnsi" w:hAnsiTheme="majorHAnsi"/>
          <w:bCs/>
          <w:noProof/>
          <w:lang w:val="es-ES_tradnl"/>
        </w:rPr>
        <w:t>91.</w:t>
      </w:r>
      <w:r w:rsidRPr="0078467B">
        <w:rPr>
          <w:rFonts w:asciiTheme="majorHAnsi" w:hAnsiTheme="majorHAnsi"/>
          <w:bCs/>
          <w:noProof/>
          <w:lang w:val="es-ES_tradnl"/>
        </w:rPr>
        <w:tab/>
        <w:t xml:space="preserve">El </w:t>
      </w:r>
      <w:r w:rsidRPr="0078467B">
        <w:rPr>
          <w:rFonts w:asciiTheme="majorHAnsi" w:hAnsiTheme="majorHAnsi"/>
          <w:b/>
          <w:bCs/>
          <w:noProof/>
          <w:lang w:val="es-ES_tradnl"/>
        </w:rPr>
        <w:t>Senegal</w:t>
      </w:r>
      <w:r w:rsidRPr="0078467B">
        <w:rPr>
          <w:rFonts w:asciiTheme="majorHAnsi" w:hAnsiTheme="majorHAnsi"/>
          <w:bCs/>
          <w:noProof/>
          <w:lang w:val="es-ES_tradnl"/>
        </w:rPr>
        <w:t xml:space="preserve"> acogió con agrado el documento Doc. SC54-11.3 que respondía a las inquietudes planteadas en la reunión SC53.</w:t>
      </w:r>
    </w:p>
    <w:p w14:paraId="02C64DA5" w14:textId="77777777" w:rsidR="00167411" w:rsidRPr="0078467B" w:rsidRDefault="00167411" w:rsidP="007E3E8C">
      <w:pPr>
        <w:spacing w:after="0" w:line="240" w:lineRule="auto"/>
        <w:ind w:left="567" w:hanging="567"/>
        <w:rPr>
          <w:rFonts w:asciiTheme="majorHAnsi" w:hAnsiTheme="majorHAnsi"/>
          <w:bCs/>
          <w:noProof/>
          <w:lang w:val="es-ES_tradnl"/>
        </w:rPr>
      </w:pPr>
    </w:p>
    <w:p w14:paraId="0C9D5F27" w14:textId="77777777" w:rsidR="00167411" w:rsidRPr="0078467B" w:rsidRDefault="00167411" w:rsidP="007E3E8C">
      <w:pPr>
        <w:spacing w:after="0" w:line="240" w:lineRule="auto"/>
        <w:ind w:left="567" w:hanging="567"/>
        <w:rPr>
          <w:rFonts w:asciiTheme="majorHAnsi" w:hAnsiTheme="majorHAnsi"/>
          <w:bCs/>
          <w:noProof/>
          <w:lang w:val="es-ES_tradnl"/>
        </w:rPr>
      </w:pPr>
      <w:r w:rsidRPr="0078467B">
        <w:rPr>
          <w:rFonts w:asciiTheme="majorHAnsi" w:hAnsiTheme="majorHAnsi"/>
          <w:bCs/>
          <w:noProof/>
          <w:lang w:val="es-ES_tradnl"/>
        </w:rPr>
        <w:t xml:space="preserve">92. </w:t>
      </w:r>
      <w:r w:rsidRPr="0078467B">
        <w:rPr>
          <w:rFonts w:asciiTheme="majorHAnsi" w:hAnsiTheme="majorHAnsi"/>
          <w:bCs/>
          <w:noProof/>
          <w:lang w:val="es-ES_tradnl"/>
        </w:rPr>
        <w:tab/>
      </w:r>
      <w:r w:rsidRPr="0078467B">
        <w:rPr>
          <w:rFonts w:asciiTheme="majorHAnsi" w:hAnsiTheme="majorHAnsi"/>
          <w:b/>
          <w:bCs/>
          <w:noProof/>
          <w:lang w:val="es-ES_tradnl"/>
        </w:rPr>
        <w:t>Suiza</w:t>
      </w:r>
      <w:r w:rsidRPr="0078467B">
        <w:rPr>
          <w:rFonts w:asciiTheme="majorHAnsi" w:hAnsiTheme="majorHAnsi"/>
          <w:bCs/>
          <w:noProof/>
          <w:lang w:val="es-ES_tradnl"/>
        </w:rPr>
        <w:t xml:space="preserve"> pidió la realización de trabajo interregional sobre la cuestión de los valores culturales de los humedales y sugirió que las Partes Contratantes identificaran ejemplos de tales valores para que se utilizaran en los materiales de comunicación relacionados con la COP13.</w:t>
      </w:r>
    </w:p>
    <w:p w14:paraId="0C581518" w14:textId="77777777" w:rsidR="00167411" w:rsidRPr="0078467B" w:rsidRDefault="00167411" w:rsidP="007E3E8C">
      <w:pPr>
        <w:spacing w:after="0" w:line="240" w:lineRule="auto"/>
        <w:ind w:left="567" w:hanging="567"/>
        <w:rPr>
          <w:rFonts w:asciiTheme="majorHAnsi" w:hAnsiTheme="majorHAnsi"/>
          <w:bCs/>
          <w:noProof/>
          <w:lang w:val="es-ES_tradnl"/>
        </w:rPr>
      </w:pPr>
    </w:p>
    <w:p w14:paraId="2A2DED7D" w14:textId="3CD97B1F" w:rsidR="00167411" w:rsidRPr="0078467B" w:rsidRDefault="00167411" w:rsidP="007E3E8C">
      <w:pPr>
        <w:spacing w:after="0" w:line="240" w:lineRule="auto"/>
        <w:ind w:left="567" w:hanging="567"/>
        <w:rPr>
          <w:rFonts w:asciiTheme="majorHAnsi" w:hAnsiTheme="majorHAnsi"/>
          <w:bCs/>
          <w:noProof/>
          <w:lang w:val="es-ES_tradnl"/>
        </w:rPr>
      </w:pPr>
      <w:r w:rsidRPr="0078467B">
        <w:rPr>
          <w:rFonts w:asciiTheme="majorHAnsi" w:hAnsiTheme="majorHAnsi"/>
          <w:bCs/>
          <w:noProof/>
          <w:lang w:val="es-ES_tradnl"/>
        </w:rPr>
        <w:t xml:space="preserve">93. </w:t>
      </w:r>
      <w:r w:rsidRPr="0078467B">
        <w:rPr>
          <w:rFonts w:asciiTheme="majorHAnsi" w:hAnsiTheme="majorHAnsi"/>
          <w:bCs/>
          <w:noProof/>
          <w:lang w:val="es-ES_tradnl"/>
        </w:rPr>
        <w:tab/>
      </w:r>
      <w:r w:rsidR="001B7C3A">
        <w:rPr>
          <w:rFonts w:asciiTheme="majorHAnsi" w:hAnsiTheme="majorHAnsi"/>
          <w:bCs/>
          <w:noProof/>
          <w:lang w:val="es-ES_tradnl"/>
        </w:rPr>
        <w:t>Por invitación de la</w:t>
      </w:r>
      <w:r w:rsidRPr="0078467B">
        <w:rPr>
          <w:rFonts w:asciiTheme="majorHAnsi" w:hAnsiTheme="majorHAnsi"/>
          <w:bCs/>
          <w:noProof/>
          <w:lang w:val="es-ES_tradnl"/>
        </w:rPr>
        <w:t xml:space="preserve"> </w:t>
      </w:r>
      <w:r w:rsidRPr="001B7C3A">
        <w:rPr>
          <w:rFonts w:asciiTheme="majorHAnsi" w:hAnsiTheme="majorHAnsi"/>
          <w:bCs/>
          <w:noProof/>
          <w:lang w:val="es-ES_tradnl"/>
        </w:rPr>
        <w:t>Presidencia</w:t>
      </w:r>
      <w:r w:rsidR="001B7C3A">
        <w:rPr>
          <w:rFonts w:asciiTheme="majorHAnsi" w:hAnsiTheme="majorHAnsi"/>
          <w:bCs/>
          <w:noProof/>
          <w:lang w:val="es-ES_tradnl"/>
        </w:rPr>
        <w:t xml:space="preserve">, el </w:t>
      </w:r>
      <w:r w:rsidR="001B7C3A" w:rsidRPr="001B7C3A">
        <w:rPr>
          <w:rFonts w:asciiTheme="majorHAnsi" w:hAnsiTheme="majorHAnsi"/>
          <w:b/>
          <w:bCs/>
          <w:noProof/>
          <w:lang w:val="es-ES_tradnl"/>
        </w:rPr>
        <w:t>Comité Permanente</w:t>
      </w:r>
      <w:r w:rsidR="001B7C3A">
        <w:rPr>
          <w:rFonts w:asciiTheme="majorHAnsi" w:hAnsiTheme="majorHAnsi"/>
          <w:bCs/>
          <w:noProof/>
          <w:lang w:val="es-ES_tradnl"/>
        </w:rPr>
        <w:t xml:space="preserve"> </w:t>
      </w:r>
      <w:r w:rsidRPr="0078467B">
        <w:rPr>
          <w:rFonts w:asciiTheme="majorHAnsi" w:hAnsiTheme="majorHAnsi"/>
          <w:bCs/>
          <w:noProof/>
          <w:lang w:val="es-ES_tradnl"/>
        </w:rPr>
        <w:t>solicitó a Eslovenia que colaborara con los patrocinadores del proyecto de resolución contenido en el documento Doc. SC54-21.2 y otras Partes Contratantes interesadas para que presentaran una propuesta específica para su consideración posterior por el Comité Permanente.</w:t>
      </w:r>
    </w:p>
    <w:p w14:paraId="3EFC8C56" w14:textId="77777777" w:rsidR="00167411" w:rsidRDefault="00167411" w:rsidP="00167411">
      <w:pPr>
        <w:spacing w:after="0" w:line="240" w:lineRule="auto"/>
        <w:rPr>
          <w:rFonts w:asciiTheme="majorHAnsi" w:hAnsiTheme="majorHAnsi"/>
          <w:bCs/>
          <w:noProof/>
          <w:lang w:val="es-ES_tradnl"/>
        </w:rPr>
      </w:pPr>
    </w:p>
    <w:p w14:paraId="0C445F49" w14:textId="77777777" w:rsidR="0079589D" w:rsidRPr="0078467B" w:rsidRDefault="0079589D" w:rsidP="00167411">
      <w:pPr>
        <w:spacing w:after="0" w:line="240" w:lineRule="auto"/>
        <w:rPr>
          <w:rFonts w:asciiTheme="majorHAnsi" w:hAnsiTheme="majorHAnsi"/>
          <w:bCs/>
          <w:noProof/>
          <w:lang w:val="es-ES_tradnl"/>
        </w:rPr>
      </w:pPr>
    </w:p>
    <w:p w14:paraId="79A08D77" w14:textId="77777777" w:rsidR="00167411" w:rsidRPr="0078467B" w:rsidRDefault="00167411" w:rsidP="009869B0">
      <w:pPr>
        <w:pBdr>
          <w:top w:val="single" w:sz="4" w:space="3" w:color="auto"/>
          <w:left w:val="single" w:sz="4" w:space="4" w:color="auto"/>
          <w:bottom w:val="single" w:sz="4" w:space="3" w:color="auto"/>
          <w:right w:val="single" w:sz="4" w:space="4" w:color="auto"/>
        </w:pBdr>
        <w:spacing w:after="0" w:line="240" w:lineRule="auto"/>
        <w:contextualSpacing/>
        <w:outlineLvl w:val="0"/>
        <w:rPr>
          <w:rFonts w:cs="Calibri"/>
          <w:bCs/>
          <w:lang w:val="es-ES_tradnl"/>
        </w:rPr>
      </w:pPr>
      <w:r w:rsidRPr="009869B0">
        <w:rPr>
          <w:rFonts w:cs="Calibri"/>
          <w:bCs/>
          <w:lang w:val="es-ES_tradnl"/>
        </w:rPr>
        <w:t xml:space="preserve">Punto 17 del orden del día: Plan de trabajo sobre la movilización de recursos de la Convención de </w:t>
      </w:r>
      <w:r w:rsidRPr="0078467B">
        <w:rPr>
          <w:rFonts w:cs="Calibri"/>
          <w:bCs/>
          <w:lang w:val="es-ES_tradnl"/>
        </w:rPr>
        <w:t>Ramsar</w:t>
      </w:r>
    </w:p>
    <w:p w14:paraId="1F600059" w14:textId="77777777" w:rsidR="00167411" w:rsidRPr="0078467B" w:rsidRDefault="00167411" w:rsidP="00167411">
      <w:pPr>
        <w:spacing w:after="0" w:line="240" w:lineRule="auto"/>
        <w:ind w:left="426" w:hanging="426"/>
        <w:contextualSpacing/>
        <w:rPr>
          <w:rFonts w:cs="Calibri"/>
          <w:bCs/>
          <w:noProof/>
          <w:lang w:val="es-ES_tradnl"/>
        </w:rPr>
      </w:pPr>
    </w:p>
    <w:p w14:paraId="40FA2262" w14:textId="77777777" w:rsidR="00167411" w:rsidRPr="0078467B" w:rsidRDefault="00167411" w:rsidP="007E3E8C">
      <w:pPr>
        <w:spacing w:after="0" w:line="240" w:lineRule="auto"/>
        <w:ind w:left="567" w:hanging="567"/>
        <w:rPr>
          <w:rFonts w:cs="Calibri"/>
          <w:bCs/>
          <w:noProof/>
          <w:lang w:val="es-ES_tradnl"/>
        </w:rPr>
      </w:pPr>
      <w:r w:rsidRPr="0078467B">
        <w:rPr>
          <w:rFonts w:cs="Calibri"/>
          <w:bCs/>
          <w:noProof/>
          <w:lang w:val="es-ES_tradnl"/>
        </w:rPr>
        <w:t>94.</w:t>
      </w:r>
      <w:r w:rsidRPr="0078467B">
        <w:rPr>
          <w:rFonts w:cs="Calibri"/>
          <w:bCs/>
          <w:noProof/>
          <w:lang w:val="es-ES_tradnl"/>
        </w:rPr>
        <w:tab/>
        <w:t xml:space="preserve">La </w:t>
      </w:r>
      <w:r w:rsidRPr="0078467B">
        <w:rPr>
          <w:rFonts w:cs="Calibri"/>
          <w:b/>
          <w:bCs/>
          <w:noProof/>
          <w:lang w:val="es-ES_tradnl"/>
        </w:rPr>
        <w:t>Presidencia</w:t>
      </w:r>
      <w:r w:rsidRPr="0078467B">
        <w:rPr>
          <w:rFonts w:cs="Calibri"/>
          <w:bCs/>
          <w:noProof/>
          <w:lang w:val="es-ES_tradnl"/>
        </w:rPr>
        <w:t xml:space="preserve"> invitó a que se formularan comentarios sobre el documento Doc. SC54-17, </w:t>
      </w:r>
      <w:r w:rsidRPr="0078467B">
        <w:rPr>
          <w:rFonts w:asciiTheme="majorHAnsi" w:hAnsiTheme="majorHAnsi"/>
          <w:bCs/>
          <w:i/>
          <w:noProof/>
          <w:lang w:val="es-ES_tradnl"/>
        </w:rPr>
        <w:t xml:space="preserve">Plan de trabajo sobre la movilización de recursos de la Convención de </w:t>
      </w:r>
      <w:r w:rsidRPr="0078467B">
        <w:rPr>
          <w:rFonts w:cs="Calibri"/>
          <w:bCs/>
          <w:i/>
          <w:noProof/>
          <w:lang w:val="es-ES_tradnl"/>
        </w:rPr>
        <w:t>Ramsar</w:t>
      </w:r>
      <w:r w:rsidRPr="0078467B">
        <w:rPr>
          <w:rFonts w:cs="Calibri"/>
          <w:bCs/>
          <w:noProof/>
          <w:lang w:val="es-ES_tradnl"/>
        </w:rPr>
        <w:t>. Entre las cuestiones planteadas estaban las siguientes:</w:t>
      </w:r>
    </w:p>
    <w:p w14:paraId="5705F173" w14:textId="77777777" w:rsidR="00167411" w:rsidRPr="0078467B" w:rsidRDefault="00167411" w:rsidP="00167411">
      <w:pPr>
        <w:spacing w:after="0" w:line="240" w:lineRule="auto"/>
        <w:ind w:left="426" w:hanging="426"/>
        <w:contextualSpacing/>
        <w:rPr>
          <w:rFonts w:cs="Calibri"/>
          <w:bCs/>
          <w:noProof/>
          <w:lang w:val="es-ES_tradnl"/>
        </w:rPr>
      </w:pPr>
    </w:p>
    <w:p w14:paraId="1A0CBF8B" w14:textId="77777777" w:rsidR="00167411" w:rsidRPr="0078467B" w:rsidRDefault="00167411" w:rsidP="004E7C85">
      <w:pPr>
        <w:numPr>
          <w:ilvl w:val="0"/>
          <w:numId w:val="28"/>
        </w:numPr>
        <w:spacing w:after="0" w:line="240" w:lineRule="auto"/>
        <w:ind w:left="992" w:hanging="425"/>
        <w:contextualSpacing/>
        <w:rPr>
          <w:rFonts w:cs="Calibri"/>
          <w:bCs/>
          <w:noProof/>
          <w:lang w:val="es-ES_tradnl"/>
        </w:rPr>
      </w:pPr>
      <w:r w:rsidRPr="0078467B">
        <w:rPr>
          <w:rFonts w:cs="Calibri"/>
          <w:bCs/>
          <w:noProof/>
          <w:lang w:val="es-ES_tradnl"/>
        </w:rPr>
        <w:t xml:space="preserve">Las Partes Contratantes (el </w:t>
      </w:r>
      <w:r w:rsidRPr="0078467B">
        <w:rPr>
          <w:rFonts w:cs="Calibri"/>
          <w:b/>
          <w:bCs/>
          <w:noProof/>
          <w:lang w:val="es-ES_tradnl"/>
        </w:rPr>
        <w:t>Canadá</w:t>
      </w:r>
      <w:r w:rsidRPr="0078467B">
        <w:rPr>
          <w:rFonts w:cs="Calibri"/>
          <w:bCs/>
          <w:noProof/>
          <w:lang w:val="es-ES_tradnl"/>
        </w:rPr>
        <w:t xml:space="preserve">, los </w:t>
      </w:r>
      <w:r w:rsidRPr="0078467B">
        <w:rPr>
          <w:rFonts w:cs="Calibri"/>
          <w:b/>
          <w:bCs/>
          <w:noProof/>
          <w:lang w:val="es-ES_tradnl"/>
        </w:rPr>
        <w:t>Estados Unidos de América</w:t>
      </w:r>
      <w:r w:rsidRPr="0078467B">
        <w:rPr>
          <w:rFonts w:cs="Calibri"/>
          <w:bCs/>
          <w:noProof/>
          <w:lang w:val="es-ES_tradnl"/>
        </w:rPr>
        <w:t>) todavía tenían que establecer las prioridades del presupuesto complementario para el próximo trienio.</w:t>
      </w:r>
    </w:p>
    <w:p w14:paraId="761CE726" w14:textId="77777777" w:rsidR="00167411" w:rsidRPr="0078467B" w:rsidRDefault="00167411" w:rsidP="004E7C85">
      <w:pPr>
        <w:spacing w:after="0" w:line="240" w:lineRule="auto"/>
        <w:ind w:left="992" w:hanging="425"/>
        <w:contextualSpacing/>
        <w:rPr>
          <w:rFonts w:cs="Calibri"/>
          <w:bCs/>
          <w:noProof/>
          <w:lang w:val="es-ES_tradnl"/>
        </w:rPr>
      </w:pPr>
    </w:p>
    <w:p w14:paraId="4DDC8AB9" w14:textId="77777777" w:rsidR="00167411" w:rsidRPr="0078467B" w:rsidRDefault="00167411" w:rsidP="004E7C85">
      <w:pPr>
        <w:numPr>
          <w:ilvl w:val="0"/>
          <w:numId w:val="28"/>
        </w:numPr>
        <w:spacing w:after="0" w:line="240" w:lineRule="auto"/>
        <w:ind w:left="992" w:hanging="425"/>
        <w:contextualSpacing/>
        <w:rPr>
          <w:rFonts w:cs="Calibri"/>
          <w:bCs/>
          <w:noProof/>
          <w:lang w:val="es-ES_tradnl"/>
        </w:rPr>
      </w:pPr>
      <w:r w:rsidRPr="0078467B">
        <w:rPr>
          <w:rFonts w:cs="Calibri"/>
          <w:bCs/>
          <w:noProof/>
          <w:lang w:val="es-ES_tradnl"/>
        </w:rPr>
        <w:t>La inclusión de un proyecto de resolución correspondiente para la COP13 reforzaría el documento (</w:t>
      </w:r>
      <w:r w:rsidRPr="0078467B">
        <w:rPr>
          <w:rFonts w:cs="Calibri"/>
          <w:b/>
          <w:bCs/>
          <w:noProof/>
          <w:lang w:val="es-ES_tradnl"/>
        </w:rPr>
        <w:t>Botswana</w:t>
      </w:r>
      <w:r w:rsidRPr="0078467B">
        <w:rPr>
          <w:rFonts w:cs="Calibri"/>
          <w:bCs/>
          <w:noProof/>
          <w:lang w:val="es-ES_tradnl"/>
        </w:rPr>
        <w:t>).</w:t>
      </w:r>
    </w:p>
    <w:p w14:paraId="20C2C708" w14:textId="77777777" w:rsidR="00167411" w:rsidRPr="0078467B" w:rsidRDefault="00167411" w:rsidP="004E7C85">
      <w:pPr>
        <w:spacing w:after="0" w:line="240" w:lineRule="auto"/>
        <w:ind w:left="992" w:hanging="425"/>
        <w:rPr>
          <w:rFonts w:cs="Calibri"/>
          <w:bCs/>
          <w:noProof/>
          <w:lang w:val="es-ES_tradnl"/>
        </w:rPr>
      </w:pPr>
    </w:p>
    <w:p w14:paraId="6B5A3FFE" w14:textId="77777777" w:rsidR="00167411" w:rsidRPr="0078467B" w:rsidRDefault="00167411" w:rsidP="004E7C85">
      <w:pPr>
        <w:numPr>
          <w:ilvl w:val="0"/>
          <w:numId w:val="28"/>
        </w:numPr>
        <w:spacing w:after="0" w:line="240" w:lineRule="auto"/>
        <w:ind w:left="992" w:hanging="425"/>
        <w:contextualSpacing/>
        <w:rPr>
          <w:rFonts w:cs="Calibri"/>
          <w:bCs/>
          <w:noProof/>
          <w:lang w:val="es-ES_tradnl"/>
        </w:rPr>
      </w:pPr>
      <w:r w:rsidRPr="0078467B">
        <w:rPr>
          <w:rFonts w:cs="Calibri"/>
          <w:bCs/>
          <w:noProof/>
          <w:lang w:val="es-ES_tradnl"/>
        </w:rPr>
        <w:lastRenderedPageBreak/>
        <w:t>El documento requería de mayor profundidad y detalle para ser una estrategia de movilización de recursos plenamente desarrollada y se beneficiaría si tuviera más en cuenta el trabajo previo realizado por la Secretaría de Ramsar sobre este tema, la experiencia de otras instituciones y foros, así como los objetivos mundiales post-2020 (</w:t>
      </w:r>
      <w:r w:rsidRPr="0078467B">
        <w:rPr>
          <w:rFonts w:cs="Calibri"/>
          <w:b/>
          <w:bCs/>
          <w:noProof/>
          <w:lang w:val="es-ES_tradnl"/>
        </w:rPr>
        <w:t>Francia</w:t>
      </w:r>
      <w:r w:rsidRPr="0078467B">
        <w:rPr>
          <w:rFonts w:cs="Calibri"/>
          <w:bCs/>
          <w:noProof/>
          <w:lang w:val="es-ES_tradnl"/>
        </w:rPr>
        <w:t xml:space="preserve">, el </w:t>
      </w:r>
      <w:r w:rsidRPr="0078467B">
        <w:rPr>
          <w:rFonts w:cs="Calibri"/>
          <w:b/>
          <w:bCs/>
          <w:noProof/>
          <w:lang w:val="es-ES_tradnl"/>
        </w:rPr>
        <w:t>Senegal</w:t>
      </w:r>
      <w:r w:rsidRPr="0078467B">
        <w:rPr>
          <w:rFonts w:cs="Calibri"/>
          <w:bCs/>
          <w:noProof/>
          <w:lang w:val="es-ES_tradnl"/>
        </w:rPr>
        <w:t xml:space="preserve">, </w:t>
      </w:r>
      <w:r w:rsidRPr="0078467B">
        <w:rPr>
          <w:rFonts w:cs="Calibri"/>
          <w:b/>
          <w:bCs/>
          <w:noProof/>
          <w:lang w:val="es-ES_tradnl"/>
        </w:rPr>
        <w:t>Suiza</w:t>
      </w:r>
      <w:r w:rsidRPr="0078467B">
        <w:rPr>
          <w:rFonts w:cs="Calibri"/>
          <w:bCs/>
          <w:noProof/>
          <w:lang w:val="es-ES_tradnl"/>
        </w:rPr>
        <w:t>).</w:t>
      </w:r>
    </w:p>
    <w:p w14:paraId="0055D50F" w14:textId="77777777" w:rsidR="00167411" w:rsidRPr="0078467B" w:rsidRDefault="00167411" w:rsidP="004E7C85">
      <w:pPr>
        <w:spacing w:after="0" w:line="240" w:lineRule="auto"/>
        <w:ind w:left="992" w:hanging="425"/>
        <w:rPr>
          <w:rFonts w:cs="Calibri"/>
          <w:bCs/>
          <w:noProof/>
          <w:lang w:val="es-ES_tradnl"/>
        </w:rPr>
      </w:pPr>
    </w:p>
    <w:p w14:paraId="77DB5592" w14:textId="77777777" w:rsidR="00167411" w:rsidRPr="0078467B" w:rsidRDefault="00167411" w:rsidP="004E7C85">
      <w:pPr>
        <w:numPr>
          <w:ilvl w:val="0"/>
          <w:numId w:val="28"/>
        </w:numPr>
        <w:spacing w:after="0" w:line="240" w:lineRule="auto"/>
        <w:ind w:left="992" w:hanging="425"/>
        <w:contextualSpacing/>
        <w:rPr>
          <w:rFonts w:cs="Calibri"/>
          <w:bCs/>
          <w:noProof/>
          <w:lang w:val="es-ES_tradnl"/>
        </w:rPr>
      </w:pPr>
      <w:r w:rsidRPr="0078467B">
        <w:rPr>
          <w:rFonts w:cs="Calibri"/>
          <w:bCs/>
          <w:noProof/>
          <w:lang w:val="es-ES_tradnl"/>
        </w:rPr>
        <w:t>La cuestión del riesgo para la reputación de la Convención debería considerarse al contemplar la interacción con empresas del sector privado (</w:t>
      </w:r>
      <w:r w:rsidRPr="0078467B">
        <w:rPr>
          <w:rFonts w:cs="Calibri"/>
          <w:b/>
          <w:bCs/>
          <w:noProof/>
          <w:lang w:val="es-ES_tradnl"/>
        </w:rPr>
        <w:t>Francia</w:t>
      </w:r>
      <w:r w:rsidRPr="0078467B">
        <w:rPr>
          <w:rFonts w:cs="Calibri"/>
          <w:bCs/>
          <w:noProof/>
          <w:lang w:val="es-ES_tradnl"/>
        </w:rPr>
        <w:t>).</w:t>
      </w:r>
    </w:p>
    <w:p w14:paraId="346EB9ED" w14:textId="77777777" w:rsidR="00167411" w:rsidRPr="0078467B" w:rsidRDefault="00167411" w:rsidP="004E7C85">
      <w:pPr>
        <w:spacing w:after="0" w:line="240" w:lineRule="auto"/>
        <w:ind w:left="992" w:hanging="425"/>
        <w:rPr>
          <w:rFonts w:cs="Calibri"/>
          <w:bCs/>
          <w:noProof/>
          <w:lang w:val="es-ES_tradnl"/>
        </w:rPr>
      </w:pPr>
    </w:p>
    <w:p w14:paraId="16DF92F1" w14:textId="77777777" w:rsidR="00167411" w:rsidRPr="0078467B" w:rsidRDefault="00167411" w:rsidP="004E7C85">
      <w:pPr>
        <w:numPr>
          <w:ilvl w:val="0"/>
          <w:numId w:val="28"/>
        </w:numPr>
        <w:spacing w:after="0" w:line="240" w:lineRule="auto"/>
        <w:ind w:left="992" w:hanging="425"/>
        <w:contextualSpacing/>
        <w:rPr>
          <w:rFonts w:cs="Calibri"/>
          <w:bCs/>
          <w:noProof/>
          <w:lang w:val="es-ES_tradnl"/>
        </w:rPr>
      </w:pPr>
      <w:r w:rsidRPr="0078467B">
        <w:rPr>
          <w:rFonts w:cs="Calibri"/>
          <w:bCs/>
          <w:noProof/>
          <w:lang w:val="es-ES_tradnl"/>
        </w:rPr>
        <w:t>Una estrategia de movilización de recursos bien desarrollada sería valiosa para las Partes Contratantes de Oceanía y el Caribe (</w:t>
      </w:r>
      <w:r w:rsidRPr="0078467B">
        <w:rPr>
          <w:rFonts w:cs="Calibri"/>
          <w:b/>
          <w:bCs/>
          <w:noProof/>
          <w:lang w:val="es-ES_tradnl"/>
        </w:rPr>
        <w:t>Australia</w:t>
      </w:r>
      <w:r w:rsidRPr="0078467B">
        <w:rPr>
          <w:rFonts w:cs="Calibri"/>
          <w:bCs/>
          <w:noProof/>
          <w:lang w:val="es-ES_tradnl"/>
        </w:rPr>
        <w:t xml:space="preserve">, </w:t>
      </w:r>
      <w:r w:rsidRPr="0078467B">
        <w:rPr>
          <w:rFonts w:cs="Calibri"/>
          <w:b/>
          <w:bCs/>
          <w:noProof/>
          <w:lang w:val="es-ES_tradnl"/>
        </w:rPr>
        <w:t>Cuba</w:t>
      </w:r>
      <w:r w:rsidRPr="0078467B">
        <w:rPr>
          <w:rFonts w:cs="Calibri"/>
          <w:bCs/>
          <w:noProof/>
          <w:lang w:val="es-ES_tradnl"/>
        </w:rPr>
        <w:t>).</w:t>
      </w:r>
    </w:p>
    <w:p w14:paraId="1A14D2DD" w14:textId="77777777" w:rsidR="00167411" w:rsidRPr="0078467B" w:rsidRDefault="00167411" w:rsidP="004E7C85">
      <w:pPr>
        <w:spacing w:after="0" w:line="240" w:lineRule="auto"/>
        <w:ind w:left="992" w:hanging="425"/>
        <w:rPr>
          <w:rFonts w:cs="Calibri"/>
          <w:bCs/>
          <w:noProof/>
          <w:lang w:val="es-ES_tradnl"/>
        </w:rPr>
      </w:pPr>
    </w:p>
    <w:p w14:paraId="2BEA1B50" w14:textId="77777777" w:rsidR="00167411" w:rsidRPr="0078467B" w:rsidRDefault="00167411" w:rsidP="004E7C85">
      <w:pPr>
        <w:numPr>
          <w:ilvl w:val="0"/>
          <w:numId w:val="28"/>
        </w:numPr>
        <w:spacing w:after="0" w:line="240" w:lineRule="auto"/>
        <w:ind w:left="992" w:hanging="425"/>
        <w:contextualSpacing/>
        <w:rPr>
          <w:rFonts w:cs="Calibri"/>
          <w:bCs/>
          <w:noProof/>
          <w:lang w:val="es-ES_tradnl"/>
        </w:rPr>
      </w:pPr>
      <w:r w:rsidRPr="0078467B">
        <w:rPr>
          <w:rFonts w:cs="Calibri"/>
          <w:bCs/>
          <w:noProof/>
          <w:lang w:val="es-ES_tradnl"/>
        </w:rPr>
        <w:t>Se ofrecerían oportunidades de movilización de recursos para el vigésimo aniversario del apoyo del Grupo Danone en 2018 y el 50° aniversario de la Convención en 2021 (</w:t>
      </w:r>
      <w:r w:rsidRPr="0078467B">
        <w:rPr>
          <w:rFonts w:cs="Calibri"/>
          <w:b/>
          <w:bCs/>
          <w:noProof/>
          <w:lang w:val="es-ES_tradnl"/>
        </w:rPr>
        <w:t>WWF</w:t>
      </w:r>
      <w:r w:rsidRPr="0078467B">
        <w:rPr>
          <w:rFonts w:cs="Calibri"/>
          <w:bCs/>
          <w:noProof/>
          <w:lang w:val="es-ES_tradnl"/>
        </w:rPr>
        <w:t>).</w:t>
      </w:r>
    </w:p>
    <w:p w14:paraId="4F269A49" w14:textId="77777777" w:rsidR="00167411" w:rsidRPr="0078467B" w:rsidRDefault="00167411" w:rsidP="00167411">
      <w:pPr>
        <w:spacing w:after="0" w:line="240" w:lineRule="auto"/>
        <w:ind w:left="709"/>
        <w:contextualSpacing/>
        <w:rPr>
          <w:rFonts w:cs="Calibri"/>
          <w:bCs/>
          <w:noProof/>
          <w:lang w:val="es-ES_tradnl"/>
        </w:rPr>
      </w:pPr>
    </w:p>
    <w:p w14:paraId="16F9D4A3" w14:textId="77777777" w:rsidR="00167411" w:rsidRPr="0078467B" w:rsidRDefault="00167411" w:rsidP="007E3E8C">
      <w:pPr>
        <w:spacing w:after="0" w:line="240" w:lineRule="auto"/>
        <w:ind w:left="567" w:hanging="567"/>
        <w:rPr>
          <w:rFonts w:cs="Calibri"/>
          <w:bCs/>
          <w:noProof/>
          <w:lang w:val="es-ES_tradnl"/>
        </w:rPr>
      </w:pPr>
      <w:r w:rsidRPr="0078467B">
        <w:rPr>
          <w:rFonts w:cs="Calibri"/>
          <w:bCs/>
          <w:noProof/>
          <w:lang w:val="es-ES_tradnl"/>
        </w:rPr>
        <w:t xml:space="preserve">95. </w:t>
      </w:r>
      <w:r w:rsidRPr="0078467B">
        <w:rPr>
          <w:rFonts w:cs="Calibri"/>
          <w:bCs/>
          <w:noProof/>
          <w:lang w:val="es-ES_tradnl"/>
        </w:rPr>
        <w:tab/>
        <w:t xml:space="preserve">La </w:t>
      </w:r>
      <w:r w:rsidRPr="0078467B">
        <w:rPr>
          <w:rFonts w:cs="Calibri"/>
          <w:b/>
          <w:bCs/>
          <w:noProof/>
          <w:lang w:val="es-ES_tradnl"/>
        </w:rPr>
        <w:t>Secretaría</w:t>
      </w:r>
      <w:r w:rsidRPr="0078467B">
        <w:rPr>
          <w:rFonts w:cs="Calibri"/>
          <w:bCs/>
          <w:noProof/>
          <w:lang w:val="es-ES_tradnl"/>
        </w:rPr>
        <w:t xml:space="preserve"> respondió a los comentarios de las Partes Contratantes aclarando que el documento objeto de examen era un plan de trabajo de la Secretaría para los meses restantes del trienio actual. Se habían consultado documentos previos de la Secretaría que trataban sobre la movilización de recursos, y la experiencia de los demás ciertamente sería valiosa para desarrollar planes más allá de la COP13. Se reconoció que para realizar un trabajo detallado habría que esperar a que las Partes Contratantes establecieran las prioridades en la COP13, pero esto no debería impedir que se llevara a cabo el trabajo preparatorio según las necesidades previstas de recursos, tales como viajes de delegados, Misiones Ramsar de Asesoramiento o actividades de CECoP.</w:t>
      </w:r>
    </w:p>
    <w:p w14:paraId="095F3D32" w14:textId="77777777" w:rsidR="00167411" w:rsidRPr="0078467B" w:rsidRDefault="00167411" w:rsidP="007E3E8C">
      <w:pPr>
        <w:spacing w:after="0" w:line="240" w:lineRule="auto"/>
        <w:ind w:left="567" w:hanging="567"/>
        <w:rPr>
          <w:rFonts w:cs="Calibri"/>
          <w:bCs/>
          <w:noProof/>
          <w:lang w:val="es-ES_tradnl"/>
        </w:rPr>
      </w:pPr>
    </w:p>
    <w:p w14:paraId="25BB61AF" w14:textId="77777777" w:rsidR="00167411" w:rsidRPr="0078467B" w:rsidRDefault="00167411" w:rsidP="007E3E8C">
      <w:pPr>
        <w:spacing w:after="0" w:line="240" w:lineRule="auto"/>
        <w:ind w:left="567" w:hanging="567"/>
        <w:rPr>
          <w:rFonts w:cs="Calibri"/>
          <w:bCs/>
          <w:noProof/>
          <w:lang w:val="es-ES_tradnl"/>
        </w:rPr>
      </w:pPr>
      <w:r w:rsidRPr="0078467B">
        <w:rPr>
          <w:rFonts w:cs="Calibri"/>
          <w:bCs/>
          <w:noProof/>
          <w:lang w:val="es-ES_tradnl"/>
        </w:rPr>
        <w:t xml:space="preserve">96. </w:t>
      </w:r>
      <w:r w:rsidRPr="0078467B">
        <w:rPr>
          <w:rFonts w:cs="Calibri"/>
          <w:bCs/>
          <w:noProof/>
          <w:lang w:val="es-ES_tradnl"/>
        </w:rPr>
        <w:tab/>
        <w:t>La Presidencia concluyó que la Secretaría había tomado nota de todos los comentarios formulados y que elaboraría una versión actualizada que reflejara las decisiones de la COP13, para su consideración en la reunión SC57.</w:t>
      </w:r>
    </w:p>
    <w:p w14:paraId="209F4B18" w14:textId="77777777" w:rsidR="00167411" w:rsidRPr="0078467B" w:rsidRDefault="00167411" w:rsidP="00167411">
      <w:pPr>
        <w:spacing w:after="0" w:line="240" w:lineRule="auto"/>
        <w:contextualSpacing/>
        <w:rPr>
          <w:rFonts w:cs="Calibri"/>
          <w:bCs/>
          <w:noProof/>
          <w:lang w:val="es-ES_tradnl"/>
        </w:rPr>
      </w:pPr>
    </w:p>
    <w:p w14:paraId="1A10AD5D" w14:textId="73902200" w:rsidR="00167411" w:rsidRPr="0078467B" w:rsidRDefault="00167411" w:rsidP="00167411">
      <w:pPr>
        <w:spacing w:after="0" w:line="240" w:lineRule="auto"/>
        <w:rPr>
          <w:rFonts w:cs="Calibri"/>
          <w:b/>
          <w:bCs/>
          <w:noProof/>
          <w:lang w:val="es-ES_tradnl"/>
        </w:rPr>
      </w:pPr>
      <w:r w:rsidRPr="0078467B">
        <w:rPr>
          <w:rFonts w:cs="Calibri"/>
          <w:b/>
          <w:bCs/>
          <w:noProof/>
          <w:lang w:val="es-ES_tradnl"/>
        </w:rPr>
        <w:t>Decisión SC54-0</w:t>
      </w:r>
      <w:r w:rsidR="0079589D">
        <w:rPr>
          <w:rFonts w:cs="Calibri"/>
          <w:b/>
          <w:bCs/>
          <w:noProof/>
          <w:lang w:val="es-ES_tradnl"/>
        </w:rPr>
        <w:t>6</w:t>
      </w:r>
      <w:r w:rsidRPr="0078467B">
        <w:rPr>
          <w:rFonts w:cs="Calibri"/>
          <w:b/>
          <w:bCs/>
          <w:noProof/>
          <w:lang w:val="es-ES_tradnl"/>
        </w:rPr>
        <w:t>: El Comité Permanente tomó nota del Plan de trabajo sobre la movilización de recursos y confirmó que la Secretaría debería seguir desarrollando el mismo teniendo en cuenta los comentarios del Comité Permanente y las decisiones de la COP13, y que habría que presentar un texto revisado para su consideración por la reunión SC57.</w:t>
      </w:r>
    </w:p>
    <w:p w14:paraId="0CD793DE" w14:textId="77777777" w:rsidR="00167411" w:rsidRDefault="00167411" w:rsidP="00167411">
      <w:pPr>
        <w:spacing w:after="0" w:line="240" w:lineRule="auto"/>
        <w:contextualSpacing/>
        <w:rPr>
          <w:rFonts w:cs="Calibri"/>
          <w:bCs/>
          <w:noProof/>
          <w:lang w:val="es-ES_tradnl"/>
        </w:rPr>
      </w:pPr>
    </w:p>
    <w:p w14:paraId="7B755EEB" w14:textId="77777777" w:rsidR="0079589D" w:rsidRPr="0078467B" w:rsidRDefault="0079589D" w:rsidP="00167411">
      <w:pPr>
        <w:spacing w:after="0" w:line="240" w:lineRule="auto"/>
        <w:contextualSpacing/>
        <w:rPr>
          <w:rFonts w:cs="Calibri"/>
          <w:bCs/>
          <w:noProof/>
          <w:lang w:val="es-ES_tradnl"/>
        </w:rPr>
      </w:pPr>
    </w:p>
    <w:p w14:paraId="0D96B0C9" w14:textId="7FA993AB" w:rsidR="00167411" w:rsidRPr="0078467B" w:rsidRDefault="00167411" w:rsidP="00167411">
      <w:pPr>
        <w:pBdr>
          <w:top w:val="single" w:sz="4" w:space="3" w:color="auto"/>
          <w:left w:val="single" w:sz="4" w:space="4" w:color="auto"/>
          <w:bottom w:val="single" w:sz="4" w:space="3" w:color="auto"/>
          <w:right w:val="single" w:sz="4" w:space="4" w:color="auto"/>
        </w:pBdr>
        <w:spacing w:after="0" w:line="240" w:lineRule="auto"/>
        <w:ind w:left="426" w:hanging="426"/>
        <w:contextualSpacing/>
        <w:rPr>
          <w:rFonts w:cs="Calibri"/>
          <w:bCs/>
          <w:noProof/>
          <w:lang w:val="es-ES_tradnl"/>
        </w:rPr>
      </w:pPr>
      <w:r w:rsidRPr="0078467B">
        <w:rPr>
          <w:rFonts w:asciiTheme="majorHAnsi" w:hAnsiTheme="majorHAnsi"/>
          <w:bCs/>
          <w:noProof/>
          <w:lang w:val="es-ES_tradnl"/>
        </w:rPr>
        <w:t>Punto 20</w:t>
      </w:r>
      <w:r w:rsidR="001B7C3A">
        <w:rPr>
          <w:rFonts w:asciiTheme="majorHAnsi" w:hAnsiTheme="majorHAnsi"/>
          <w:bCs/>
          <w:noProof/>
          <w:lang w:val="es-ES_tradnl"/>
        </w:rPr>
        <w:t xml:space="preserve">.1 </w:t>
      </w:r>
      <w:r w:rsidRPr="0078467B">
        <w:rPr>
          <w:rFonts w:asciiTheme="majorHAnsi" w:hAnsiTheme="majorHAnsi"/>
          <w:bCs/>
          <w:noProof/>
          <w:lang w:val="es-ES_tradnl"/>
        </w:rPr>
        <w:t xml:space="preserve">del orden del día: Iniciativas regionales de </w:t>
      </w:r>
      <w:r w:rsidR="001B7C3A">
        <w:rPr>
          <w:rFonts w:cs="Calibri"/>
          <w:bCs/>
          <w:noProof/>
          <w:lang w:val="es-ES_tradnl"/>
        </w:rPr>
        <w:t>Ramsar:</w:t>
      </w:r>
      <w:r w:rsidRPr="0078467B">
        <w:rPr>
          <w:rFonts w:cs="Calibri"/>
          <w:bCs/>
          <w:noProof/>
          <w:lang w:val="es-ES_tradnl"/>
        </w:rPr>
        <w:t xml:space="preserve"> Actualización para 2018</w:t>
      </w:r>
    </w:p>
    <w:p w14:paraId="6908B7A1" w14:textId="77777777" w:rsidR="00167411" w:rsidRPr="0078467B" w:rsidRDefault="00167411" w:rsidP="00167411">
      <w:pPr>
        <w:spacing w:after="0" w:line="240" w:lineRule="auto"/>
        <w:ind w:left="426" w:hanging="426"/>
        <w:contextualSpacing/>
        <w:rPr>
          <w:rFonts w:cs="Calibri"/>
          <w:bCs/>
          <w:noProof/>
          <w:lang w:val="es-ES_tradnl"/>
        </w:rPr>
      </w:pPr>
    </w:p>
    <w:p w14:paraId="0E798690" w14:textId="77777777" w:rsidR="00167411" w:rsidRPr="0078467B" w:rsidRDefault="00167411" w:rsidP="007E3E8C">
      <w:pPr>
        <w:spacing w:after="0" w:line="240" w:lineRule="auto"/>
        <w:ind w:left="567" w:hanging="567"/>
        <w:rPr>
          <w:rFonts w:cs="Calibri"/>
          <w:bCs/>
          <w:noProof/>
          <w:lang w:val="es-ES_tradnl"/>
        </w:rPr>
      </w:pPr>
      <w:r w:rsidRPr="0078467B">
        <w:rPr>
          <w:rFonts w:cs="Calibri"/>
          <w:bCs/>
          <w:noProof/>
          <w:lang w:val="es-ES_tradnl"/>
        </w:rPr>
        <w:t>97.</w:t>
      </w:r>
      <w:r w:rsidRPr="0078467B">
        <w:rPr>
          <w:rFonts w:cs="Calibri"/>
          <w:bCs/>
          <w:noProof/>
          <w:lang w:val="es-ES_tradnl"/>
        </w:rPr>
        <w:tab/>
        <w:t xml:space="preserve">La </w:t>
      </w:r>
      <w:r w:rsidRPr="0078467B">
        <w:rPr>
          <w:rFonts w:cs="Calibri"/>
          <w:b/>
          <w:bCs/>
          <w:noProof/>
          <w:lang w:val="es-ES_tradnl"/>
        </w:rPr>
        <w:t>Presidencia</w:t>
      </w:r>
      <w:r w:rsidRPr="0078467B">
        <w:rPr>
          <w:rFonts w:cs="Calibri"/>
          <w:bCs/>
          <w:noProof/>
          <w:lang w:val="es-ES_tradnl"/>
        </w:rPr>
        <w:t xml:space="preserve"> invitó a que se formularan comentarios sobre el documento Doc. SC54-20.1, </w:t>
      </w:r>
      <w:r w:rsidRPr="0078467B">
        <w:rPr>
          <w:rFonts w:cs="Calibri"/>
          <w:bCs/>
          <w:i/>
          <w:noProof/>
          <w:lang w:val="es-ES_tradnl"/>
        </w:rPr>
        <w:t xml:space="preserve">Iniciativas regionales de </w:t>
      </w:r>
      <w:r w:rsidRPr="0078467B">
        <w:rPr>
          <w:rFonts w:asciiTheme="majorHAnsi" w:eastAsia="Times New Roman" w:hAnsiTheme="majorHAnsi" w:cstheme="majorHAnsi"/>
          <w:bCs/>
          <w:i/>
          <w:noProof/>
          <w:lang w:val="es-ES_tradnl"/>
        </w:rPr>
        <w:t>Ramsar: Actualización para 2018</w:t>
      </w:r>
      <w:r w:rsidRPr="0078467B">
        <w:rPr>
          <w:rFonts w:asciiTheme="majorHAnsi" w:eastAsia="Times New Roman" w:hAnsiTheme="majorHAnsi" w:cstheme="majorHAnsi"/>
          <w:bCs/>
          <w:noProof/>
          <w:lang w:val="es-ES_tradnl"/>
        </w:rPr>
        <w:t>.</w:t>
      </w:r>
    </w:p>
    <w:p w14:paraId="672C0B71" w14:textId="77777777" w:rsidR="00167411" w:rsidRPr="0078467B" w:rsidRDefault="00167411" w:rsidP="007E3E8C">
      <w:pPr>
        <w:spacing w:after="0" w:line="240" w:lineRule="auto"/>
        <w:ind w:left="567" w:hanging="567"/>
        <w:rPr>
          <w:rFonts w:cs="Calibri"/>
          <w:bCs/>
          <w:noProof/>
          <w:lang w:val="es-ES_tradnl"/>
        </w:rPr>
      </w:pPr>
    </w:p>
    <w:p w14:paraId="1FBFD2AF" w14:textId="0F196FEC" w:rsidR="00167411" w:rsidRPr="0078467B" w:rsidRDefault="00167411" w:rsidP="007E3E8C">
      <w:pPr>
        <w:spacing w:after="0" w:line="240" w:lineRule="auto"/>
        <w:ind w:left="567" w:hanging="567"/>
        <w:rPr>
          <w:rFonts w:cs="Calibri"/>
          <w:bCs/>
          <w:noProof/>
          <w:lang w:val="es-ES_tradnl"/>
        </w:rPr>
      </w:pPr>
      <w:r w:rsidRPr="0078467B">
        <w:rPr>
          <w:rFonts w:cs="Calibri"/>
          <w:bCs/>
          <w:noProof/>
          <w:lang w:val="es-ES_tradnl"/>
        </w:rPr>
        <w:t>98.</w:t>
      </w:r>
      <w:r w:rsidRPr="0078467B">
        <w:rPr>
          <w:rFonts w:cs="Calibri"/>
          <w:bCs/>
          <w:noProof/>
          <w:lang w:val="es-ES_tradnl"/>
        </w:rPr>
        <w:tab/>
      </w:r>
      <w:r w:rsidRPr="0078467B">
        <w:rPr>
          <w:rFonts w:cs="Calibri"/>
          <w:b/>
          <w:bCs/>
          <w:noProof/>
          <w:lang w:val="es-ES_tradnl"/>
        </w:rPr>
        <w:t>Seychelles</w:t>
      </w:r>
      <w:r w:rsidRPr="0078467B">
        <w:rPr>
          <w:rFonts w:cs="Calibri"/>
          <w:bCs/>
          <w:noProof/>
          <w:lang w:val="es-ES_tradnl"/>
        </w:rPr>
        <w:t xml:space="preserve"> agradeció el apoyo recibido del equipo regional de África</w:t>
      </w:r>
      <w:r w:rsidR="00D772B1">
        <w:rPr>
          <w:rFonts w:cs="Calibri"/>
          <w:bCs/>
          <w:noProof/>
          <w:lang w:val="es-ES_tradnl"/>
        </w:rPr>
        <w:t xml:space="preserve"> en la planificació</w:t>
      </w:r>
      <w:r w:rsidR="00CE17EC">
        <w:rPr>
          <w:rFonts w:cs="Calibri"/>
          <w:bCs/>
          <w:noProof/>
          <w:lang w:val="es-ES_tradnl"/>
        </w:rPr>
        <w:t>n de una posible ini</w:t>
      </w:r>
      <w:r w:rsidR="00D772B1">
        <w:rPr>
          <w:rFonts w:cs="Calibri"/>
          <w:bCs/>
          <w:noProof/>
          <w:lang w:val="es-ES_tradnl"/>
        </w:rPr>
        <w:t>ciativa regional de Ramsar nueva para África austral y el océano Índico</w:t>
      </w:r>
      <w:r w:rsidRPr="0078467B">
        <w:rPr>
          <w:rFonts w:cs="Calibri"/>
          <w:bCs/>
          <w:noProof/>
          <w:lang w:val="es-ES_tradnl"/>
        </w:rPr>
        <w:t xml:space="preserve">, en especial </w:t>
      </w:r>
      <w:r w:rsidR="00D772B1">
        <w:rPr>
          <w:rFonts w:cs="Calibri"/>
          <w:bCs/>
          <w:noProof/>
          <w:lang w:val="es-ES_tradnl"/>
        </w:rPr>
        <w:t>durante</w:t>
      </w:r>
      <w:r w:rsidRPr="0078467B">
        <w:rPr>
          <w:rFonts w:cs="Calibri"/>
          <w:bCs/>
          <w:noProof/>
          <w:lang w:val="es-ES_tradnl"/>
        </w:rPr>
        <w:t xml:space="preserve"> la reunión regional previa a la COP.</w:t>
      </w:r>
    </w:p>
    <w:p w14:paraId="1D0234E1" w14:textId="77777777" w:rsidR="00167411" w:rsidRPr="0078467B" w:rsidRDefault="00167411" w:rsidP="007E3E8C">
      <w:pPr>
        <w:spacing w:after="0" w:line="240" w:lineRule="auto"/>
        <w:ind w:left="567" w:hanging="567"/>
        <w:rPr>
          <w:rFonts w:cs="Calibri"/>
          <w:bCs/>
          <w:noProof/>
          <w:lang w:val="es-ES_tradnl"/>
        </w:rPr>
      </w:pPr>
    </w:p>
    <w:p w14:paraId="78B36324" w14:textId="77777777" w:rsidR="00167411" w:rsidRPr="0078467B" w:rsidRDefault="00167411" w:rsidP="007E3E8C">
      <w:pPr>
        <w:spacing w:after="0" w:line="240" w:lineRule="auto"/>
        <w:ind w:left="567" w:hanging="567"/>
        <w:rPr>
          <w:rFonts w:cs="Calibri"/>
          <w:bCs/>
          <w:noProof/>
          <w:lang w:val="es-ES_tradnl"/>
        </w:rPr>
      </w:pPr>
      <w:r w:rsidRPr="0078467B">
        <w:rPr>
          <w:rFonts w:cs="Calibri"/>
          <w:bCs/>
          <w:noProof/>
          <w:lang w:val="es-ES_tradnl"/>
        </w:rPr>
        <w:t>99.</w:t>
      </w:r>
      <w:r w:rsidRPr="0078467B">
        <w:rPr>
          <w:rFonts w:cs="Calibri"/>
          <w:bCs/>
          <w:noProof/>
          <w:lang w:val="es-ES_tradnl"/>
        </w:rPr>
        <w:tab/>
        <w:t xml:space="preserve">La </w:t>
      </w:r>
      <w:r w:rsidRPr="0078467B">
        <w:rPr>
          <w:rFonts w:cs="Calibri"/>
          <w:b/>
          <w:bCs/>
          <w:noProof/>
          <w:lang w:val="es-ES_tradnl"/>
        </w:rPr>
        <w:t>Secretaria General</w:t>
      </w:r>
      <w:r w:rsidRPr="0078467B">
        <w:rPr>
          <w:rFonts w:cs="Calibri"/>
          <w:bCs/>
          <w:noProof/>
          <w:lang w:val="es-ES_tradnl"/>
        </w:rPr>
        <w:t xml:space="preserve"> señaló que se había invitado al Comité Permanente a asignar fondos iniciales para las cuatro Iniciativas regionales de Ramsar establecidas recientemente, y que esto sería considerado por el Subgrupo de Finanzas.</w:t>
      </w:r>
    </w:p>
    <w:p w14:paraId="14EF6041" w14:textId="77777777" w:rsidR="00167411" w:rsidRPr="0078467B" w:rsidRDefault="00167411" w:rsidP="007E3E8C">
      <w:pPr>
        <w:spacing w:after="0" w:line="240" w:lineRule="auto"/>
        <w:ind w:left="567" w:hanging="567"/>
        <w:rPr>
          <w:rFonts w:cs="Calibri"/>
          <w:bCs/>
          <w:noProof/>
          <w:lang w:val="es-ES_tradnl"/>
        </w:rPr>
      </w:pPr>
    </w:p>
    <w:p w14:paraId="3E4C60F9" w14:textId="77777777" w:rsidR="00167411" w:rsidRPr="0078467B" w:rsidRDefault="00167411" w:rsidP="007E3E8C">
      <w:pPr>
        <w:spacing w:after="0" w:line="240" w:lineRule="auto"/>
        <w:ind w:left="567" w:hanging="567"/>
        <w:rPr>
          <w:rFonts w:cs="Calibri"/>
          <w:bCs/>
          <w:noProof/>
          <w:lang w:val="es-ES_tradnl"/>
        </w:rPr>
      </w:pPr>
      <w:r w:rsidRPr="0078467B">
        <w:rPr>
          <w:rFonts w:cs="Calibri"/>
          <w:bCs/>
          <w:noProof/>
          <w:lang w:val="es-ES_tradnl"/>
        </w:rPr>
        <w:t>100.</w:t>
      </w:r>
      <w:r w:rsidRPr="0078467B">
        <w:rPr>
          <w:rFonts w:cs="Calibri"/>
          <w:bCs/>
          <w:noProof/>
          <w:lang w:val="es-ES_tradnl"/>
        </w:rPr>
        <w:tab/>
        <w:t xml:space="preserve">La </w:t>
      </w:r>
      <w:r w:rsidRPr="0078467B">
        <w:rPr>
          <w:rFonts w:cs="Calibri"/>
          <w:b/>
          <w:bCs/>
          <w:noProof/>
          <w:lang w:val="es-ES_tradnl"/>
        </w:rPr>
        <w:t>Presidencia</w:t>
      </w:r>
      <w:r w:rsidRPr="0078467B">
        <w:rPr>
          <w:rFonts w:cs="Calibri"/>
          <w:bCs/>
          <w:noProof/>
          <w:lang w:val="es-ES_tradnl"/>
        </w:rPr>
        <w:t xml:space="preserve"> solicitó que el Comité Permanente tomara una decisión sobre esta asignación después del informe final del Subgrupo de Finanzas.</w:t>
      </w:r>
    </w:p>
    <w:p w14:paraId="60C76690" w14:textId="77777777" w:rsidR="0079589D" w:rsidRPr="0078467B" w:rsidRDefault="0079589D" w:rsidP="00167411">
      <w:pPr>
        <w:autoSpaceDE w:val="0"/>
        <w:autoSpaceDN w:val="0"/>
        <w:adjustRightInd w:val="0"/>
        <w:spacing w:after="0" w:line="240" w:lineRule="auto"/>
        <w:jc w:val="both"/>
        <w:rPr>
          <w:rFonts w:cs="Calibri"/>
          <w:bCs/>
          <w:noProof/>
          <w:lang w:val="es-ES_tradnl"/>
        </w:rPr>
      </w:pPr>
    </w:p>
    <w:p w14:paraId="5D16E3C0" w14:textId="4E96D96F" w:rsidR="00167411" w:rsidRPr="0078467B" w:rsidRDefault="006E5AA7" w:rsidP="009869B0">
      <w:pPr>
        <w:pBdr>
          <w:top w:val="single" w:sz="4" w:space="3" w:color="auto"/>
          <w:left w:val="single" w:sz="4" w:space="4" w:color="auto"/>
          <w:bottom w:val="single" w:sz="4" w:space="3" w:color="auto"/>
          <w:right w:val="single" w:sz="4" w:space="4" w:color="auto"/>
        </w:pBdr>
        <w:spacing w:after="0" w:line="240" w:lineRule="auto"/>
        <w:contextualSpacing/>
        <w:outlineLvl w:val="0"/>
        <w:rPr>
          <w:rFonts w:cs="Calibri"/>
          <w:bCs/>
          <w:lang w:val="es-ES_tradnl"/>
        </w:rPr>
      </w:pPr>
      <w:r>
        <w:rPr>
          <w:rFonts w:cs="Calibri"/>
          <w:bCs/>
          <w:lang w:val="es-ES_tradnl"/>
        </w:rPr>
        <w:lastRenderedPageBreak/>
        <w:t xml:space="preserve">Punto </w:t>
      </w:r>
      <w:r w:rsidR="00167411" w:rsidRPr="0078467B">
        <w:rPr>
          <w:rFonts w:cs="Calibri"/>
          <w:bCs/>
          <w:lang w:val="es-ES_tradnl"/>
        </w:rPr>
        <w:t>20.2</w:t>
      </w:r>
      <w:r>
        <w:rPr>
          <w:rFonts w:cs="Calibri"/>
          <w:bCs/>
          <w:lang w:val="es-ES_tradnl"/>
        </w:rPr>
        <w:t xml:space="preserve"> del orden del día: Iniciativas regionales de Ramsar:</w:t>
      </w:r>
      <w:r w:rsidR="00167411" w:rsidRPr="0078467B">
        <w:rPr>
          <w:rFonts w:cs="Calibri"/>
          <w:bCs/>
          <w:lang w:val="es-ES_tradnl"/>
        </w:rPr>
        <w:t xml:space="preserve"> Proyecto de resolución para 2019-2021 y marco operativo</w:t>
      </w:r>
    </w:p>
    <w:p w14:paraId="522C3409" w14:textId="77777777" w:rsidR="00167411" w:rsidRPr="0078467B" w:rsidRDefault="00167411" w:rsidP="00167411">
      <w:pPr>
        <w:spacing w:after="0" w:line="240" w:lineRule="auto"/>
        <w:ind w:left="426" w:hanging="426"/>
        <w:contextualSpacing/>
        <w:rPr>
          <w:rFonts w:cs="Calibri"/>
          <w:bCs/>
          <w:noProof/>
          <w:lang w:val="es-ES_tradnl"/>
        </w:rPr>
      </w:pPr>
    </w:p>
    <w:p w14:paraId="04D51DB5" w14:textId="77777777" w:rsidR="00167411" w:rsidRPr="0078467B" w:rsidRDefault="00167411" w:rsidP="007E3E8C">
      <w:pPr>
        <w:spacing w:after="0" w:line="240" w:lineRule="auto"/>
        <w:ind w:left="567" w:hanging="567"/>
        <w:rPr>
          <w:rFonts w:cs="Calibri"/>
          <w:bCs/>
          <w:noProof/>
          <w:lang w:val="es-ES_tradnl"/>
        </w:rPr>
      </w:pPr>
      <w:r w:rsidRPr="0078467B">
        <w:rPr>
          <w:rFonts w:cs="Calibri"/>
          <w:bCs/>
          <w:noProof/>
          <w:lang w:val="es-ES_tradnl"/>
        </w:rPr>
        <w:t>101.</w:t>
      </w:r>
      <w:r w:rsidRPr="0078467B">
        <w:rPr>
          <w:rFonts w:cs="Calibri"/>
          <w:bCs/>
          <w:noProof/>
          <w:lang w:val="es-ES_tradnl"/>
        </w:rPr>
        <w:tab/>
        <w:t xml:space="preserve">La </w:t>
      </w:r>
      <w:r w:rsidRPr="0078467B">
        <w:rPr>
          <w:rFonts w:cs="Calibri"/>
          <w:b/>
          <w:bCs/>
          <w:noProof/>
          <w:lang w:val="es-ES_tradnl"/>
        </w:rPr>
        <w:t>Presidencia</w:t>
      </w:r>
      <w:r w:rsidRPr="0078467B">
        <w:rPr>
          <w:rFonts w:cs="Calibri"/>
          <w:bCs/>
          <w:noProof/>
          <w:lang w:val="es-ES_tradnl"/>
        </w:rPr>
        <w:t xml:space="preserve"> invitó a que se formularan comentarios sobre el documento Doc. SC54-21.2, </w:t>
      </w:r>
      <w:r w:rsidRPr="0078467B">
        <w:rPr>
          <w:rFonts w:cs="Calibri"/>
          <w:bCs/>
          <w:i/>
          <w:noProof/>
          <w:lang w:val="es-ES_tradnl"/>
        </w:rPr>
        <w:t xml:space="preserve">Iniciativas regionales de </w:t>
      </w:r>
      <w:r w:rsidRPr="0078467B">
        <w:rPr>
          <w:rFonts w:asciiTheme="majorHAnsi" w:eastAsia="Times New Roman" w:hAnsiTheme="majorHAnsi" w:cstheme="majorHAnsi"/>
          <w:bCs/>
          <w:i/>
          <w:noProof/>
          <w:lang w:val="es-ES_tradnl"/>
        </w:rPr>
        <w:t>Ramsar:</w:t>
      </w:r>
      <w:r>
        <w:rPr>
          <w:rFonts w:asciiTheme="majorHAnsi" w:eastAsia="Times New Roman" w:hAnsiTheme="majorHAnsi" w:cstheme="majorHAnsi"/>
          <w:bCs/>
          <w:i/>
          <w:noProof/>
          <w:lang w:val="es-ES_tradnl"/>
        </w:rPr>
        <w:t xml:space="preserve"> </w:t>
      </w:r>
      <w:r w:rsidRPr="0078467B">
        <w:rPr>
          <w:rFonts w:asciiTheme="majorHAnsi" w:eastAsia="Times New Roman" w:hAnsiTheme="majorHAnsi" w:cstheme="majorHAnsi"/>
          <w:bCs/>
          <w:i/>
          <w:noProof/>
          <w:lang w:val="es-ES_tradnl"/>
        </w:rPr>
        <w:t>Proyecto de resolución para 2019-2021 y marco operativo</w:t>
      </w:r>
      <w:r w:rsidRPr="0078467B">
        <w:rPr>
          <w:noProof/>
          <w:lang w:val="es-ES_tradnl"/>
        </w:rPr>
        <w:t>.</w:t>
      </w:r>
    </w:p>
    <w:p w14:paraId="7EE15376" w14:textId="77777777" w:rsidR="00167411" w:rsidRPr="0078467B" w:rsidRDefault="00167411" w:rsidP="007E3E8C">
      <w:pPr>
        <w:spacing w:after="0" w:line="240" w:lineRule="auto"/>
        <w:ind w:left="567" w:hanging="567"/>
        <w:rPr>
          <w:rFonts w:cs="Calibri"/>
          <w:bCs/>
          <w:noProof/>
          <w:lang w:val="es-ES_tradnl"/>
        </w:rPr>
      </w:pPr>
    </w:p>
    <w:p w14:paraId="254BC43D" w14:textId="77777777" w:rsidR="00167411" w:rsidRPr="0078467B" w:rsidRDefault="00167411" w:rsidP="007E3E8C">
      <w:pPr>
        <w:spacing w:after="0" w:line="240" w:lineRule="auto"/>
        <w:ind w:left="567" w:hanging="567"/>
        <w:rPr>
          <w:rFonts w:cs="Calibri"/>
          <w:bCs/>
          <w:noProof/>
          <w:lang w:val="es-ES_tradnl"/>
        </w:rPr>
      </w:pPr>
      <w:r w:rsidRPr="0078467B">
        <w:rPr>
          <w:rFonts w:cs="Calibri"/>
          <w:bCs/>
          <w:noProof/>
          <w:lang w:val="es-ES_tradnl"/>
        </w:rPr>
        <w:t>102.</w:t>
      </w:r>
      <w:r w:rsidRPr="0078467B">
        <w:rPr>
          <w:rFonts w:cs="Calibri"/>
          <w:bCs/>
          <w:noProof/>
          <w:lang w:val="es-ES_tradnl"/>
        </w:rPr>
        <w:tab/>
        <w:t xml:space="preserve">El </w:t>
      </w:r>
      <w:r w:rsidRPr="0078467B">
        <w:rPr>
          <w:rFonts w:cs="Calibri"/>
          <w:b/>
          <w:bCs/>
          <w:noProof/>
          <w:lang w:val="es-ES_tradnl"/>
        </w:rPr>
        <w:t>Canadá</w:t>
      </w:r>
      <w:r w:rsidRPr="0078467B">
        <w:rPr>
          <w:rFonts w:cs="Calibri"/>
          <w:bCs/>
          <w:noProof/>
          <w:lang w:val="es-ES_tradnl"/>
        </w:rPr>
        <w:t xml:space="preserve">, </w:t>
      </w:r>
      <w:r w:rsidRPr="0078467B">
        <w:rPr>
          <w:rFonts w:cs="Calibri"/>
          <w:b/>
          <w:bCs/>
          <w:noProof/>
          <w:lang w:val="es-ES_tradnl"/>
        </w:rPr>
        <w:t>China</w:t>
      </w:r>
      <w:r w:rsidRPr="0078467B">
        <w:rPr>
          <w:rFonts w:cs="Calibri"/>
          <w:bCs/>
          <w:noProof/>
          <w:lang w:val="es-ES_tradnl"/>
        </w:rPr>
        <w:t xml:space="preserve">, </w:t>
      </w:r>
      <w:r w:rsidRPr="0078467B">
        <w:rPr>
          <w:rFonts w:cs="Calibri"/>
          <w:b/>
          <w:bCs/>
          <w:noProof/>
          <w:lang w:val="es-ES_tradnl"/>
        </w:rPr>
        <w:t>Colombia</w:t>
      </w:r>
      <w:r w:rsidRPr="0078467B">
        <w:rPr>
          <w:rFonts w:cs="Calibri"/>
          <w:bCs/>
          <w:noProof/>
          <w:lang w:val="es-ES_tradnl"/>
        </w:rPr>
        <w:t xml:space="preserve">, </w:t>
      </w:r>
      <w:r w:rsidRPr="0078467B">
        <w:rPr>
          <w:rFonts w:cs="Calibri"/>
          <w:b/>
          <w:bCs/>
          <w:noProof/>
          <w:lang w:val="es-ES_tradnl"/>
        </w:rPr>
        <w:t>Cuba</w:t>
      </w:r>
      <w:r w:rsidRPr="0078467B">
        <w:rPr>
          <w:rFonts w:cs="Calibri"/>
          <w:bCs/>
          <w:noProof/>
          <w:lang w:val="es-ES_tradnl"/>
        </w:rPr>
        <w:t xml:space="preserve">, los </w:t>
      </w:r>
      <w:r w:rsidRPr="0078467B">
        <w:rPr>
          <w:rFonts w:cs="Calibri"/>
          <w:b/>
          <w:bCs/>
          <w:noProof/>
          <w:lang w:val="es-ES_tradnl"/>
        </w:rPr>
        <w:t>Estados Unidos de América Francia</w:t>
      </w:r>
      <w:r w:rsidRPr="0078467B">
        <w:rPr>
          <w:rFonts w:cs="Calibri"/>
          <w:bCs/>
          <w:noProof/>
          <w:lang w:val="es-ES_tradnl"/>
        </w:rPr>
        <w:t xml:space="preserve">, la </w:t>
      </w:r>
      <w:r w:rsidRPr="0078467B">
        <w:rPr>
          <w:rFonts w:cs="Calibri"/>
          <w:b/>
          <w:bCs/>
          <w:noProof/>
          <w:lang w:val="es-ES_tradnl"/>
        </w:rPr>
        <w:t>República de Corea</w:t>
      </w:r>
      <w:r w:rsidRPr="0078467B">
        <w:rPr>
          <w:rFonts w:cs="Calibri"/>
          <w:bCs/>
          <w:noProof/>
          <w:lang w:val="es-ES_tradnl"/>
        </w:rPr>
        <w:t xml:space="preserve">, el </w:t>
      </w:r>
      <w:r w:rsidRPr="0078467B">
        <w:rPr>
          <w:rFonts w:cs="Calibri"/>
          <w:b/>
          <w:bCs/>
          <w:noProof/>
          <w:lang w:val="es-ES_tradnl"/>
        </w:rPr>
        <w:t>Senegal</w:t>
      </w:r>
      <w:r w:rsidRPr="0078467B">
        <w:rPr>
          <w:rFonts w:cs="Calibri"/>
          <w:bCs/>
          <w:noProof/>
          <w:lang w:val="es-ES_tradnl"/>
        </w:rPr>
        <w:t xml:space="preserve">, </w:t>
      </w:r>
      <w:r w:rsidRPr="0078467B">
        <w:rPr>
          <w:rFonts w:cs="Calibri"/>
          <w:b/>
          <w:bCs/>
          <w:noProof/>
          <w:lang w:val="es-ES_tradnl"/>
        </w:rPr>
        <w:t>Suecia</w:t>
      </w:r>
      <w:r w:rsidRPr="0078467B">
        <w:rPr>
          <w:rFonts w:cs="Calibri"/>
          <w:bCs/>
          <w:noProof/>
          <w:lang w:val="es-ES_tradnl"/>
        </w:rPr>
        <w:t xml:space="preserve"> en nombre de la región europea, el </w:t>
      </w:r>
      <w:r w:rsidRPr="0078467B">
        <w:rPr>
          <w:rFonts w:cs="Calibri"/>
          <w:b/>
          <w:bCs/>
          <w:noProof/>
          <w:lang w:val="es-ES_tradnl"/>
        </w:rPr>
        <w:t>Uruguay</w:t>
      </w:r>
      <w:r w:rsidRPr="0078467B">
        <w:rPr>
          <w:rFonts w:cs="Calibri"/>
          <w:bCs/>
          <w:noProof/>
          <w:lang w:val="es-ES_tradnl"/>
        </w:rPr>
        <w:t xml:space="preserve"> y el </w:t>
      </w:r>
      <w:r w:rsidRPr="0078467B">
        <w:rPr>
          <w:rFonts w:cs="Calibri"/>
          <w:b/>
          <w:bCs/>
          <w:noProof/>
          <w:lang w:val="es-ES_tradnl"/>
        </w:rPr>
        <w:t xml:space="preserve">Centro Regional Ramsar para Asia Oriental </w:t>
      </w:r>
      <w:r w:rsidRPr="0078467B">
        <w:rPr>
          <w:rFonts w:cs="Calibri"/>
          <w:bCs/>
          <w:noProof/>
          <w:lang w:val="es-ES_tradnl"/>
        </w:rPr>
        <w:t>presentaron comentarios específicos y enmiendas propuestas.</w:t>
      </w:r>
    </w:p>
    <w:p w14:paraId="66B42110" w14:textId="77777777" w:rsidR="00167411" w:rsidRPr="0078467B" w:rsidRDefault="00167411" w:rsidP="007E3E8C">
      <w:pPr>
        <w:spacing w:after="0" w:line="240" w:lineRule="auto"/>
        <w:ind w:left="567" w:hanging="567"/>
        <w:rPr>
          <w:rFonts w:cs="Calibri"/>
          <w:bCs/>
          <w:noProof/>
          <w:lang w:val="es-ES_tradnl"/>
        </w:rPr>
      </w:pPr>
    </w:p>
    <w:p w14:paraId="276558E7" w14:textId="11A6FE76" w:rsidR="00167411" w:rsidRPr="0078467B" w:rsidRDefault="00167411" w:rsidP="007E3E8C">
      <w:pPr>
        <w:spacing w:after="0" w:line="240" w:lineRule="auto"/>
        <w:ind w:left="567" w:hanging="567"/>
        <w:rPr>
          <w:rFonts w:cs="Calibri"/>
          <w:bCs/>
          <w:noProof/>
          <w:lang w:val="es-ES_tradnl"/>
        </w:rPr>
      </w:pPr>
      <w:r w:rsidRPr="0078467B">
        <w:rPr>
          <w:rFonts w:cs="Calibri"/>
          <w:bCs/>
          <w:noProof/>
          <w:lang w:val="es-ES_tradnl"/>
        </w:rPr>
        <w:t>103.</w:t>
      </w:r>
      <w:r w:rsidRPr="0078467B">
        <w:rPr>
          <w:rFonts w:cs="Calibri"/>
          <w:bCs/>
          <w:noProof/>
          <w:lang w:val="es-ES_tradnl"/>
        </w:rPr>
        <w:tab/>
      </w:r>
      <w:r w:rsidR="00686745">
        <w:rPr>
          <w:rFonts w:cs="Calibri"/>
          <w:bCs/>
          <w:noProof/>
          <w:lang w:val="es-ES_tradnl"/>
        </w:rPr>
        <w:t>Por invitación de la</w:t>
      </w:r>
      <w:r w:rsidRPr="0078467B">
        <w:rPr>
          <w:rFonts w:cs="Calibri"/>
          <w:bCs/>
          <w:noProof/>
          <w:lang w:val="es-ES_tradnl"/>
        </w:rPr>
        <w:t xml:space="preserve"> </w:t>
      </w:r>
      <w:r w:rsidRPr="00686745">
        <w:rPr>
          <w:rFonts w:cs="Calibri"/>
          <w:bCs/>
          <w:noProof/>
          <w:lang w:val="es-ES_tradnl"/>
        </w:rPr>
        <w:t>Presidencia</w:t>
      </w:r>
      <w:r w:rsidR="00686745">
        <w:rPr>
          <w:rFonts w:cs="Calibri"/>
          <w:bCs/>
          <w:noProof/>
          <w:lang w:val="es-ES_tradnl"/>
        </w:rPr>
        <w:t xml:space="preserve">, el </w:t>
      </w:r>
      <w:r w:rsidR="00686745" w:rsidRPr="00D43155">
        <w:rPr>
          <w:rFonts w:cs="Calibri"/>
          <w:b/>
          <w:bCs/>
          <w:noProof/>
          <w:lang w:val="es-ES_tradnl"/>
        </w:rPr>
        <w:t>Comité Permanente</w:t>
      </w:r>
      <w:r w:rsidR="00686745">
        <w:rPr>
          <w:rFonts w:cs="Calibri"/>
          <w:bCs/>
          <w:noProof/>
          <w:lang w:val="es-ES_tradnl"/>
        </w:rPr>
        <w:t xml:space="preserve"> confirmó que </w:t>
      </w:r>
      <w:r w:rsidRPr="0078467B">
        <w:rPr>
          <w:rFonts w:cs="Calibri"/>
          <w:bCs/>
          <w:noProof/>
          <w:lang w:val="es-ES_tradnl"/>
        </w:rPr>
        <w:t xml:space="preserve">las Partes Contratantes </w:t>
      </w:r>
      <w:r w:rsidR="00686745">
        <w:rPr>
          <w:rFonts w:cs="Calibri"/>
          <w:bCs/>
          <w:noProof/>
          <w:lang w:val="es-ES_tradnl"/>
        </w:rPr>
        <w:t>deberían enviar</w:t>
      </w:r>
      <w:r w:rsidRPr="0078467B">
        <w:rPr>
          <w:rFonts w:cs="Calibri"/>
          <w:bCs/>
          <w:noProof/>
          <w:lang w:val="es-ES_tradnl"/>
        </w:rPr>
        <w:t xml:space="preserve"> sus comentarios por escrito a la Secretaría al final del día. Muchas de las cuestiones planteadas podrían incluirse fácilmente en el documento. Sin embargo, algunas enmiendas propuestas no alcanzaron un consenso y deberían ser examinadas más detenidam</w:t>
      </w:r>
      <w:r w:rsidR="00D43155">
        <w:rPr>
          <w:rFonts w:cs="Calibri"/>
          <w:bCs/>
          <w:noProof/>
          <w:lang w:val="es-ES_tradnl"/>
        </w:rPr>
        <w:t xml:space="preserve">ente por el Comité Permanente </w:t>
      </w:r>
      <w:r w:rsidRPr="0078467B">
        <w:rPr>
          <w:rFonts w:cs="Calibri"/>
          <w:bCs/>
          <w:noProof/>
          <w:lang w:val="es-ES_tradnl"/>
        </w:rPr>
        <w:t>o la COP13. La Presidencia dio instrucciones a la Secretaría para que elaborara un texto revisado haciendo uso de corchetes cuando fuera necesario para indicar posturas alternativas en las cuestiones en las que había diferencias de opinión significativas, para su posterior consideración por la reunión SC54.</w:t>
      </w:r>
    </w:p>
    <w:p w14:paraId="76105395" w14:textId="77777777" w:rsidR="00167411" w:rsidRDefault="00167411" w:rsidP="00167411">
      <w:pPr>
        <w:spacing w:after="0" w:line="240" w:lineRule="auto"/>
        <w:contextualSpacing/>
        <w:rPr>
          <w:rFonts w:cs="Calibri"/>
          <w:bCs/>
          <w:noProof/>
          <w:lang w:val="es-ES_tradnl"/>
        </w:rPr>
      </w:pPr>
    </w:p>
    <w:p w14:paraId="5CB692A1" w14:textId="77777777" w:rsidR="0079589D" w:rsidRPr="0078467B" w:rsidRDefault="0079589D" w:rsidP="00167411">
      <w:pPr>
        <w:spacing w:after="0" w:line="240" w:lineRule="auto"/>
        <w:contextualSpacing/>
        <w:rPr>
          <w:rFonts w:cs="Calibri"/>
          <w:bCs/>
          <w:noProof/>
          <w:lang w:val="es-ES_tradnl"/>
        </w:rPr>
      </w:pPr>
    </w:p>
    <w:p w14:paraId="6B6367C6" w14:textId="77777777" w:rsidR="00167411" w:rsidRPr="0078467B" w:rsidRDefault="00167411" w:rsidP="00167411">
      <w:pPr>
        <w:pBdr>
          <w:top w:val="single" w:sz="4" w:space="3" w:color="auto"/>
          <w:left w:val="single" w:sz="4" w:space="4" w:color="auto"/>
          <w:bottom w:val="single" w:sz="4" w:space="3" w:color="auto"/>
          <w:right w:val="single" w:sz="4" w:space="4" w:color="auto"/>
        </w:pBdr>
        <w:spacing w:after="0" w:line="240" w:lineRule="auto"/>
        <w:ind w:left="426" w:hanging="426"/>
        <w:contextualSpacing/>
        <w:rPr>
          <w:rFonts w:cs="Calibri"/>
          <w:bCs/>
          <w:noProof/>
          <w:lang w:val="es-ES_tradnl"/>
        </w:rPr>
      </w:pPr>
      <w:r w:rsidRPr="0078467B">
        <w:rPr>
          <w:rFonts w:asciiTheme="majorHAnsi" w:hAnsiTheme="majorHAnsi"/>
          <w:bCs/>
          <w:noProof/>
          <w:lang w:val="es-ES_tradnl"/>
        </w:rPr>
        <w:t xml:space="preserve">Punto 15 del orden del día: Condición de observador en la Asamblea General de las Naciones Unidas </w:t>
      </w:r>
    </w:p>
    <w:p w14:paraId="5F90FF74" w14:textId="77777777" w:rsidR="00167411" w:rsidRPr="0078467B" w:rsidRDefault="00167411" w:rsidP="00167411">
      <w:pPr>
        <w:spacing w:after="0" w:line="240" w:lineRule="auto"/>
        <w:ind w:left="426" w:hanging="426"/>
        <w:contextualSpacing/>
        <w:rPr>
          <w:rFonts w:cs="Calibri"/>
          <w:bCs/>
          <w:noProof/>
          <w:lang w:val="es-ES_tradnl"/>
        </w:rPr>
      </w:pPr>
    </w:p>
    <w:p w14:paraId="58A4EDF7" w14:textId="4DDD4348" w:rsidR="00167411" w:rsidRPr="0078467B" w:rsidRDefault="00167411" w:rsidP="007E3E8C">
      <w:pPr>
        <w:spacing w:after="0" w:line="240" w:lineRule="auto"/>
        <w:ind w:left="567" w:hanging="567"/>
        <w:rPr>
          <w:rFonts w:cs="Calibri"/>
          <w:bCs/>
          <w:noProof/>
          <w:lang w:val="es-ES_tradnl"/>
        </w:rPr>
      </w:pPr>
      <w:r w:rsidRPr="0078467B">
        <w:rPr>
          <w:rFonts w:cs="Calibri"/>
          <w:bCs/>
          <w:noProof/>
          <w:lang w:val="es-ES_tradnl"/>
        </w:rPr>
        <w:t xml:space="preserve">104. </w:t>
      </w:r>
      <w:r w:rsidR="007E3E8C">
        <w:rPr>
          <w:rFonts w:cs="Calibri"/>
          <w:bCs/>
          <w:noProof/>
          <w:lang w:val="es-ES_tradnl"/>
        </w:rPr>
        <w:tab/>
      </w:r>
      <w:r w:rsidRPr="0078467B">
        <w:rPr>
          <w:rFonts w:cs="Calibri"/>
          <w:bCs/>
          <w:noProof/>
          <w:lang w:val="es-ES_tradnl"/>
        </w:rPr>
        <w:t xml:space="preserve">El </w:t>
      </w:r>
      <w:r w:rsidRPr="0078467B">
        <w:rPr>
          <w:rFonts w:cs="Calibri"/>
          <w:b/>
          <w:bCs/>
          <w:noProof/>
          <w:lang w:val="es-ES_tradnl"/>
        </w:rPr>
        <w:t>Uruguay</w:t>
      </w:r>
      <w:r w:rsidRPr="0078467B">
        <w:rPr>
          <w:rFonts w:cs="Calibri"/>
          <w:bCs/>
          <w:noProof/>
          <w:lang w:val="es-ES_tradnl"/>
        </w:rPr>
        <w:t xml:space="preserve"> presentó el documento Doc. SC54-15 Rev.1, </w:t>
      </w:r>
      <w:r w:rsidRPr="0078467B">
        <w:rPr>
          <w:rFonts w:cs="Calibri"/>
          <w:bCs/>
          <w:i/>
          <w:noProof/>
          <w:lang w:val="es-ES_tradnl"/>
        </w:rPr>
        <w:t>Condición de observador en la Asamblea General de las Naciones Unidas</w:t>
      </w:r>
      <w:r w:rsidRPr="0078467B">
        <w:rPr>
          <w:rFonts w:cs="Calibri"/>
          <w:bCs/>
          <w:noProof/>
          <w:lang w:val="es-ES_tradnl"/>
        </w:rPr>
        <w:t>.</w:t>
      </w:r>
    </w:p>
    <w:p w14:paraId="4A49FAFD" w14:textId="77777777" w:rsidR="00167411" w:rsidRPr="0078467B" w:rsidRDefault="00167411" w:rsidP="007E3E8C">
      <w:pPr>
        <w:spacing w:after="0" w:line="240" w:lineRule="auto"/>
        <w:ind w:left="567" w:hanging="567"/>
        <w:rPr>
          <w:rFonts w:cs="Calibri"/>
          <w:bCs/>
          <w:noProof/>
          <w:lang w:val="es-ES_tradnl"/>
        </w:rPr>
      </w:pPr>
    </w:p>
    <w:p w14:paraId="132EA915" w14:textId="421FBE3D" w:rsidR="00167411" w:rsidRPr="0078467B" w:rsidRDefault="00167411" w:rsidP="007E3E8C">
      <w:pPr>
        <w:spacing w:after="0" w:line="240" w:lineRule="auto"/>
        <w:ind w:left="567" w:hanging="567"/>
        <w:rPr>
          <w:rFonts w:cs="Calibri"/>
          <w:bCs/>
          <w:noProof/>
          <w:lang w:val="es-ES_tradnl"/>
        </w:rPr>
      </w:pPr>
      <w:r w:rsidRPr="0078467B">
        <w:rPr>
          <w:rFonts w:cs="Calibri"/>
          <w:bCs/>
          <w:noProof/>
          <w:lang w:val="es-ES_tradnl"/>
        </w:rPr>
        <w:t>10</w:t>
      </w:r>
      <w:r w:rsidR="0079589D">
        <w:rPr>
          <w:rFonts w:cs="Calibri"/>
          <w:bCs/>
          <w:noProof/>
          <w:lang w:val="es-ES_tradnl"/>
        </w:rPr>
        <w:t>5</w:t>
      </w:r>
      <w:r w:rsidRPr="0078467B">
        <w:rPr>
          <w:rFonts w:cs="Calibri"/>
          <w:bCs/>
          <w:noProof/>
          <w:lang w:val="es-ES_tradnl"/>
        </w:rPr>
        <w:t>.</w:t>
      </w:r>
      <w:r w:rsidR="007E3E8C">
        <w:rPr>
          <w:rFonts w:cs="Calibri"/>
          <w:bCs/>
          <w:noProof/>
          <w:lang w:val="es-ES_tradnl"/>
        </w:rPr>
        <w:tab/>
        <w:t>L</w:t>
      </w:r>
      <w:r w:rsidRPr="0078467B">
        <w:rPr>
          <w:rFonts w:cs="Calibri"/>
          <w:bCs/>
          <w:noProof/>
          <w:lang w:val="es-ES_tradnl"/>
        </w:rPr>
        <w:t xml:space="preserve">os </w:t>
      </w:r>
      <w:r w:rsidRPr="0078467B">
        <w:rPr>
          <w:rFonts w:cs="Calibri"/>
          <w:b/>
          <w:bCs/>
          <w:noProof/>
          <w:lang w:val="es-ES_tradnl"/>
        </w:rPr>
        <w:t>Emiratos Árabes Unidos</w:t>
      </w:r>
      <w:r w:rsidRPr="0078467B">
        <w:rPr>
          <w:rFonts w:cs="Calibri"/>
          <w:bCs/>
          <w:noProof/>
          <w:lang w:val="es-ES_tradnl"/>
        </w:rPr>
        <w:t xml:space="preserve"> se comprometieron a trabajar con la Secretaría para desarrollar una propuesta sobre esta cuestión para su aprobación por la COP13.</w:t>
      </w:r>
    </w:p>
    <w:p w14:paraId="0019570F" w14:textId="77777777" w:rsidR="00167411" w:rsidRPr="0078467B" w:rsidRDefault="00167411" w:rsidP="007E3E8C">
      <w:pPr>
        <w:spacing w:after="0" w:line="240" w:lineRule="auto"/>
        <w:ind w:left="567" w:hanging="567"/>
        <w:rPr>
          <w:rFonts w:cs="Calibri"/>
          <w:bCs/>
          <w:noProof/>
          <w:lang w:val="es-ES_tradnl"/>
        </w:rPr>
      </w:pPr>
    </w:p>
    <w:p w14:paraId="672D986A" w14:textId="4F190664" w:rsidR="00167411" w:rsidRPr="0078467B" w:rsidRDefault="00167411" w:rsidP="007E3E8C">
      <w:pPr>
        <w:spacing w:after="0" w:line="240" w:lineRule="auto"/>
        <w:ind w:left="567" w:hanging="567"/>
        <w:rPr>
          <w:rFonts w:cs="Calibri"/>
          <w:bCs/>
          <w:noProof/>
          <w:lang w:val="es-ES_tradnl"/>
        </w:rPr>
      </w:pPr>
      <w:r w:rsidRPr="0078467B">
        <w:rPr>
          <w:rFonts w:cs="Calibri"/>
          <w:bCs/>
          <w:noProof/>
          <w:lang w:val="es-ES_tradnl"/>
        </w:rPr>
        <w:t>10</w:t>
      </w:r>
      <w:r w:rsidR="0079589D">
        <w:rPr>
          <w:rFonts w:cs="Calibri"/>
          <w:bCs/>
          <w:noProof/>
          <w:lang w:val="es-ES_tradnl"/>
        </w:rPr>
        <w:t>6</w:t>
      </w:r>
      <w:r w:rsidRPr="0078467B">
        <w:rPr>
          <w:rFonts w:cs="Calibri"/>
          <w:bCs/>
          <w:noProof/>
          <w:lang w:val="es-ES_tradnl"/>
        </w:rPr>
        <w:t>.</w:t>
      </w:r>
      <w:r w:rsidR="007E3E8C">
        <w:rPr>
          <w:rFonts w:cs="Calibri"/>
          <w:bCs/>
          <w:noProof/>
          <w:lang w:val="es-ES_tradnl"/>
        </w:rPr>
        <w:tab/>
      </w:r>
      <w:r w:rsidRPr="0078467B">
        <w:rPr>
          <w:rFonts w:cs="Calibri"/>
          <w:b/>
          <w:bCs/>
          <w:noProof/>
          <w:lang w:val="es-ES_tradnl"/>
        </w:rPr>
        <w:t>Colombia</w:t>
      </w:r>
      <w:r w:rsidRPr="0078467B">
        <w:rPr>
          <w:rFonts w:cs="Calibri"/>
          <w:bCs/>
          <w:noProof/>
          <w:lang w:val="es-ES_tradnl"/>
        </w:rPr>
        <w:t xml:space="preserve"> subrayó la importancia de estudiar todas las opciones posibles para garantizar que la Secretaría tuviera acceso a las deliberaciones del Foro Político de Alto Nivel (HLPF) sobre el ODS 6.</w:t>
      </w:r>
    </w:p>
    <w:p w14:paraId="5B3CFCAA" w14:textId="77777777" w:rsidR="00167411" w:rsidRPr="0078467B" w:rsidRDefault="00167411" w:rsidP="007E3E8C">
      <w:pPr>
        <w:spacing w:after="0" w:line="240" w:lineRule="auto"/>
        <w:ind w:left="567" w:hanging="567"/>
        <w:rPr>
          <w:rFonts w:cs="Calibri"/>
          <w:bCs/>
          <w:noProof/>
          <w:lang w:val="es-ES_tradnl"/>
        </w:rPr>
      </w:pPr>
    </w:p>
    <w:p w14:paraId="4DB5EB49" w14:textId="5D253A7C" w:rsidR="00167411" w:rsidRPr="0078467B" w:rsidRDefault="00167411" w:rsidP="007E3E8C">
      <w:pPr>
        <w:spacing w:after="0" w:line="240" w:lineRule="auto"/>
        <w:ind w:left="567" w:hanging="567"/>
        <w:rPr>
          <w:rFonts w:cs="Calibri"/>
          <w:bCs/>
          <w:noProof/>
          <w:lang w:val="es-ES_tradnl"/>
        </w:rPr>
      </w:pPr>
      <w:r w:rsidRPr="0078467B">
        <w:rPr>
          <w:rFonts w:cs="Calibri"/>
          <w:bCs/>
          <w:noProof/>
          <w:lang w:val="es-ES_tradnl"/>
        </w:rPr>
        <w:t>10</w:t>
      </w:r>
      <w:r w:rsidR="0079589D">
        <w:rPr>
          <w:rFonts w:cs="Calibri"/>
          <w:bCs/>
          <w:noProof/>
          <w:lang w:val="es-ES_tradnl"/>
        </w:rPr>
        <w:t>7</w:t>
      </w:r>
      <w:r w:rsidRPr="0078467B">
        <w:rPr>
          <w:rFonts w:cs="Calibri"/>
          <w:bCs/>
          <w:noProof/>
          <w:lang w:val="es-ES_tradnl"/>
        </w:rPr>
        <w:t xml:space="preserve">. </w:t>
      </w:r>
      <w:r w:rsidR="007E3E8C">
        <w:rPr>
          <w:rFonts w:cs="Calibri"/>
          <w:bCs/>
          <w:noProof/>
          <w:lang w:val="es-ES_tradnl"/>
        </w:rPr>
        <w:tab/>
      </w:r>
      <w:r w:rsidR="00836956" w:rsidRPr="002040A6">
        <w:rPr>
          <w:rFonts w:cs="Calibri"/>
          <w:bCs/>
          <w:noProof/>
          <w:lang w:val="es-ES_tradnl"/>
        </w:rPr>
        <w:t xml:space="preserve">El </w:t>
      </w:r>
      <w:r w:rsidRPr="002040A6">
        <w:rPr>
          <w:rFonts w:cs="Calibri"/>
          <w:b/>
          <w:bCs/>
          <w:noProof/>
          <w:lang w:val="es-ES_tradnl"/>
        </w:rPr>
        <w:t>Brasil</w:t>
      </w:r>
      <w:r w:rsidRPr="0078467B">
        <w:rPr>
          <w:rFonts w:cs="Calibri"/>
          <w:bCs/>
          <w:noProof/>
          <w:lang w:val="es-ES_tradnl"/>
        </w:rPr>
        <w:t xml:space="preserve"> sugirió que la Secretaría presentara una comunicación por escrito al HLPF, de no ser posible la participación física.</w:t>
      </w:r>
    </w:p>
    <w:p w14:paraId="57102E14" w14:textId="77777777" w:rsidR="00167411" w:rsidRPr="0078467B" w:rsidRDefault="00167411" w:rsidP="007E3E8C">
      <w:pPr>
        <w:spacing w:after="0" w:line="240" w:lineRule="auto"/>
        <w:ind w:left="567" w:hanging="567"/>
        <w:rPr>
          <w:rFonts w:cs="Calibri"/>
          <w:bCs/>
          <w:noProof/>
          <w:lang w:val="es-ES_tradnl"/>
        </w:rPr>
      </w:pPr>
    </w:p>
    <w:p w14:paraId="22C497F3" w14:textId="07CBAA2B" w:rsidR="00167411" w:rsidRPr="0078467B" w:rsidRDefault="00167411" w:rsidP="007E3E8C">
      <w:pPr>
        <w:spacing w:after="0" w:line="240" w:lineRule="auto"/>
        <w:ind w:left="567" w:hanging="567"/>
        <w:rPr>
          <w:rFonts w:cs="Calibri"/>
          <w:bCs/>
          <w:noProof/>
          <w:lang w:val="es-ES_tradnl"/>
        </w:rPr>
      </w:pPr>
      <w:r w:rsidRPr="0078467B">
        <w:rPr>
          <w:rFonts w:cs="Calibri"/>
          <w:bCs/>
          <w:noProof/>
          <w:lang w:val="es-ES_tradnl"/>
        </w:rPr>
        <w:t>10</w:t>
      </w:r>
      <w:r w:rsidR="0079589D">
        <w:rPr>
          <w:rFonts w:cs="Calibri"/>
          <w:bCs/>
          <w:noProof/>
          <w:lang w:val="es-ES_tradnl"/>
        </w:rPr>
        <w:t>8</w:t>
      </w:r>
      <w:r w:rsidRPr="0078467B">
        <w:rPr>
          <w:rFonts w:cs="Calibri"/>
          <w:bCs/>
          <w:noProof/>
          <w:lang w:val="es-ES_tradnl"/>
        </w:rPr>
        <w:t xml:space="preserve">. </w:t>
      </w:r>
      <w:r w:rsidR="007E3E8C">
        <w:rPr>
          <w:rFonts w:cs="Calibri"/>
          <w:bCs/>
          <w:noProof/>
          <w:lang w:val="es-ES_tradnl"/>
        </w:rPr>
        <w:tab/>
      </w:r>
      <w:r w:rsidRPr="0078467B">
        <w:rPr>
          <w:rFonts w:cs="Calibri"/>
          <w:bCs/>
          <w:noProof/>
          <w:lang w:val="es-ES_tradnl"/>
        </w:rPr>
        <w:t xml:space="preserve">Los </w:t>
      </w:r>
      <w:r w:rsidRPr="0078467B">
        <w:rPr>
          <w:rFonts w:cs="Calibri"/>
          <w:b/>
          <w:bCs/>
          <w:noProof/>
          <w:lang w:val="es-ES_tradnl"/>
        </w:rPr>
        <w:t xml:space="preserve">Estados Unidos de América </w:t>
      </w:r>
      <w:r w:rsidRPr="0078467B">
        <w:rPr>
          <w:rFonts w:cs="Calibri"/>
          <w:bCs/>
          <w:noProof/>
          <w:lang w:val="es-ES_tradnl"/>
        </w:rPr>
        <w:t>también destacaron la necesidad de encontrar soluciones creativas, ya que un reciente examen jurídico en ese país había concluido que las secretarías de los tratados no calificaban como organizaciones intergubernamentales y que, por lo tanto, no podían optar a la condición de Observador Permanente en la Asamblea Genera</w:t>
      </w:r>
      <w:r w:rsidR="00836956">
        <w:rPr>
          <w:rFonts w:cs="Calibri"/>
          <w:bCs/>
          <w:noProof/>
          <w:lang w:val="es-ES_tradnl"/>
        </w:rPr>
        <w:t>l de las Naciones Unidas</w:t>
      </w:r>
      <w:r w:rsidRPr="0078467B">
        <w:rPr>
          <w:rFonts w:cs="Calibri"/>
          <w:bCs/>
          <w:noProof/>
          <w:lang w:val="es-ES_tradnl"/>
        </w:rPr>
        <w:t>. Asimismo, observaron que la UICN había expresado su compromiso con la continuación de la participación de la Secretaría de Ramsar en las delegaciones de la UICN.</w:t>
      </w:r>
    </w:p>
    <w:p w14:paraId="6B060138" w14:textId="77777777" w:rsidR="00167411" w:rsidRPr="0078467B" w:rsidRDefault="00167411" w:rsidP="007E3E8C">
      <w:pPr>
        <w:spacing w:after="0" w:line="240" w:lineRule="auto"/>
        <w:ind w:left="567" w:hanging="567"/>
        <w:rPr>
          <w:rFonts w:cs="Calibri"/>
          <w:bCs/>
          <w:noProof/>
          <w:lang w:val="es-ES_tradnl"/>
        </w:rPr>
      </w:pPr>
    </w:p>
    <w:p w14:paraId="6069A72B" w14:textId="7D003B9A" w:rsidR="00167411" w:rsidRPr="0078467B" w:rsidRDefault="00167411" w:rsidP="007E3E8C">
      <w:pPr>
        <w:spacing w:after="0" w:line="240" w:lineRule="auto"/>
        <w:ind w:left="567" w:hanging="567"/>
        <w:rPr>
          <w:rFonts w:cs="Calibri"/>
          <w:bCs/>
          <w:noProof/>
          <w:lang w:val="es-ES_tradnl"/>
        </w:rPr>
      </w:pPr>
      <w:r w:rsidRPr="0078467B">
        <w:rPr>
          <w:rFonts w:cs="Calibri"/>
          <w:bCs/>
          <w:noProof/>
          <w:lang w:val="es-ES_tradnl"/>
        </w:rPr>
        <w:t>1</w:t>
      </w:r>
      <w:r w:rsidR="0079589D">
        <w:rPr>
          <w:rFonts w:cs="Calibri"/>
          <w:bCs/>
          <w:noProof/>
          <w:lang w:val="es-ES_tradnl"/>
        </w:rPr>
        <w:t>09.</w:t>
      </w:r>
      <w:r w:rsidRPr="0078467B">
        <w:rPr>
          <w:rFonts w:cs="Calibri"/>
          <w:bCs/>
          <w:noProof/>
          <w:lang w:val="es-ES_tradnl"/>
        </w:rPr>
        <w:t xml:space="preserve"> </w:t>
      </w:r>
      <w:r w:rsidR="0079589D">
        <w:rPr>
          <w:rFonts w:cs="Calibri"/>
          <w:bCs/>
          <w:noProof/>
          <w:lang w:val="es-ES_tradnl"/>
        </w:rPr>
        <w:tab/>
      </w:r>
      <w:r w:rsidRPr="0078467B">
        <w:rPr>
          <w:rFonts w:cs="Calibri"/>
          <w:bCs/>
          <w:noProof/>
          <w:lang w:val="es-ES_tradnl"/>
        </w:rPr>
        <w:t xml:space="preserve">En general, </w:t>
      </w:r>
      <w:r w:rsidRPr="0078467B">
        <w:rPr>
          <w:rFonts w:cs="Calibri"/>
          <w:b/>
          <w:bCs/>
          <w:noProof/>
          <w:lang w:val="es-ES_tradnl"/>
        </w:rPr>
        <w:t>Chile</w:t>
      </w:r>
      <w:r w:rsidRPr="0078467B">
        <w:rPr>
          <w:rFonts w:cs="Calibri"/>
          <w:bCs/>
          <w:noProof/>
          <w:lang w:val="es-ES_tradnl"/>
        </w:rPr>
        <w:t xml:space="preserve"> coincidió con los Estados Unidos de América.</w:t>
      </w:r>
    </w:p>
    <w:p w14:paraId="503F1721" w14:textId="77777777" w:rsidR="00167411" w:rsidRPr="0078467B" w:rsidRDefault="00167411" w:rsidP="007E3E8C">
      <w:pPr>
        <w:spacing w:after="0" w:line="240" w:lineRule="auto"/>
        <w:ind w:left="567" w:hanging="567"/>
        <w:rPr>
          <w:rFonts w:cs="Calibri"/>
          <w:bCs/>
          <w:noProof/>
          <w:lang w:val="es-ES_tradnl"/>
        </w:rPr>
      </w:pPr>
    </w:p>
    <w:p w14:paraId="1F672628" w14:textId="24B87F06" w:rsidR="00167411" w:rsidRPr="0078467B" w:rsidRDefault="00167411" w:rsidP="007E3E8C">
      <w:pPr>
        <w:spacing w:after="0" w:line="240" w:lineRule="auto"/>
        <w:ind w:left="567" w:hanging="567"/>
        <w:rPr>
          <w:rFonts w:cs="Calibri"/>
          <w:bCs/>
          <w:noProof/>
          <w:lang w:val="es-ES_tradnl"/>
        </w:rPr>
      </w:pPr>
      <w:r w:rsidRPr="0078467B">
        <w:rPr>
          <w:rFonts w:cs="Calibri"/>
          <w:bCs/>
          <w:noProof/>
          <w:lang w:val="es-ES_tradnl"/>
        </w:rPr>
        <w:t>11</w:t>
      </w:r>
      <w:r w:rsidR="0079589D">
        <w:rPr>
          <w:rFonts w:cs="Calibri"/>
          <w:bCs/>
          <w:noProof/>
          <w:lang w:val="es-ES_tradnl"/>
        </w:rPr>
        <w:t>0</w:t>
      </w:r>
      <w:r w:rsidRPr="0078467B">
        <w:rPr>
          <w:rFonts w:cs="Calibri"/>
          <w:bCs/>
          <w:noProof/>
          <w:lang w:val="es-ES_tradnl"/>
        </w:rPr>
        <w:t xml:space="preserve">. </w:t>
      </w:r>
      <w:r w:rsidR="007E3E8C">
        <w:rPr>
          <w:rFonts w:cs="Calibri"/>
          <w:bCs/>
          <w:noProof/>
          <w:lang w:val="es-ES_tradnl"/>
        </w:rPr>
        <w:tab/>
      </w:r>
      <w:r w:rsidRPr="0078467B">
        <w:rPr>
          <w:rFonts w:cs="Calibri"/>
          <w:bCs/>
          <w:noProof/>
          <w:lang w:val="es-ES_tradnl"/>
        </w:rPr>
        <w:t xml:space="preserve">En respuesta a una cuestión planteada por Sudáfrica, los </w:t>
      </w:r>
      <w:r w:rsidRPr="0078467B">
        <w:rPr>
          <w:rFonts w:cs="Calibri"/>
          <w:b/>
          <w:bCs/>
          <w:noProof/>
          <w:lang w:val="es-ES_tradnl"/>
        </w:rPr>
        <w:t>Estados Unidos de América</w:t>
      </w:r>
      <w:r w:rsidRPr="0078467B">
        <w:rPr>
          <w:rFonts w:cs="Calibri"/>
          <w:bCs/>
          <w:noProof/>
          <w:lang w:val="es-ES_tradnl"/>
        </w:rPr>
        <w:t xml:space="preserve"> confirmaron que en la lista de observadores permanentes en la Asamblea General de las Naciones Unidas no figuraban acuerdos multilaterales para el medio ambiente (AMMA) y que las razones de ello no guardaban relación con la cuestión de qué institución acogía un determinado AMMA.</w:t>
      </w:r>
    </w:p>
    <w:p w14:paraId="532F85DA" w14:textId="77777777" w:rsidR="00167411" w:rsidRPr="0078467B" w:rsidRDefault="00167411" w:rsidP="007E3E8C">
      <w:pPr>
        <w:spacing w:after="0" w:line="240" w:lineRule="auto"/>
        <w:ind w:left="567" w:hanging="567"/>
        <w:rPr>
          <w:rFonts w:cs="Calibri"/>
          <w:bCs/>
          <w:noProof/>
          <w:lang w:val="es-ES_tradnl"/>
        </w:rPr>
      </w:pPr>
    </w:p>
    <w:p w14:paraId="612ED44F" w14:textId="42148C0E" w:rsidR="00167411" w:rsidRPr="0078467B" w:rsidRDefault="00167411" w:rsidP="007E3E8C">
      <w:pPr>
        <w:spacing w:after="0" w:line="240" w:lineRule="auto"/>
        <w:ind w:left="567" w:hanging="567"/>
        <w:rPr>
          <w:rFonts w:cs="Calibri"/>
          <w:bCs/>
          <w:noProof/>
          <w:lang w:val="es-ES_tradnl"/>
        </w:rPr>
      </w:pPr>
      <w:r w:rsidRPr="0078467B">
        <w:rPr>
          <w:rFonts w:cs="Calibri"/>
          <w:bCs/>
          <w:noProof/>
          <w:lang w:val="es-ES_tradnl"/>
        </w:rPr>
        <w:lastRenderedPageBreak/>
        <w:t>11</w:t>
      </w:r>
      <w:r w:rsidR="0079589D">
        <w:rPr>
          <w:rFonts w:cs="Calibri"/>
          <w:bCs/>
          <w:noProof/>
          <w:lang w:val="es-ES_tradnl"/>
        </w:rPr>
        <w:t>1</w:t>
      </w:r>
      <w:r w:rsidRPr="0078467B">
        <w:rPr>
          <w:rFonts w:cs="Calibri"/>
          <w:bCs/>
          <w:noProof/>
          <w:lang w:val="es-ES_tradnl"/>
        </w:rPr>
        <w:t xml:space="preserve">. </w:t>
      </w:r>
      <w:r w:rsidR="007E3E8C">
        <w:rPr>
          <w:rFonts w:cs="Calibri"/>
          <w:bCs/>
          <w:noProof/>
          <w:lang w:val="es-ES_tradnl"/>
        </w:rPr>
        <w:tab/>
      </w:r>
      <w:r w:rsidRPr="0078467B">
        <w:rPr>
          <w:rFonts w:cs="Calibri"/>
          <w:b/>
          <w:bCs/>
          <w:noProof/>
          <w:lang w:val="es-ES_tradnl"/>
        </w:rPr>
        <w:t>Suiza</w:t>
      </w:r>
      <w:r w:rsidRPr="0078467B">
        <w:rPr>
          <w:rFonts w:cs="Calibri"/>
          <w:bCs/>
          <w:noProof/>
          <w:lang w:val="es-ES_tradnl"/>
        </w:rPr>
        <w:t xml:space="preserve"> sugirió efectuar un acercamiento al Consejo Económico y Social de las Naciones Unidas (ECOSOC).</w:t>
      </w:r>
    </w:p>
    <w:p w14:paraId="5C93CBEA" w14:textId="77777777" w:rsidR="00167411" w:rsidRPr="0078467B" w:rsidRDefault="00167411" w:rsidP="007E3E8C">
      <w:pPr>
        <w:spacing w:after="0" w:line="240" w:lineRule="auto"/>
        <w:ind w:left="567" w:hanging="567"/>
        <w:rPr>
          <w:rFonts w:cs="Calibri"/>
          <w:bCs/>
          <w:noProof/>
          <w:lang w:val="es-ES_tradnl"/>
        </w:rPr>
      </w:pPr>
    </w:p>
    <w:p w14:paraId="2D02BB75" w14:textId="26536AF0" w:rsidR="00167411" w:rsidRPr="0078467B" w:rsidRDefault="00167411" w:rsidP="007E3E8C">
      <w:pPr>
        <w:spacing w:after="0" w:line="240" w:lineRule="auto"/>
        <w:ind w:left="567" w:hanging="567"/>
        <w:rPr>
          <w:rFonts w:cs="Calibri"/>
          <w:bCs/>
          <w:noProof/>
          <w:lang w:val="es-ES_tradnl"/>
        </w:rPr>
      </w:pPr>
      <w:r w:rsidRPr="0078467B">
        <w:rPr>
          <w:rFonts w:cs="Calibri"/>
          <w:bCs/>
          <w:noProof/>
          <w:lang w:val="es-ES_tradnl"/>
        </w:rPr>
        <w:t>11</w:t>
      </w:r>
      <w:r w:rsidR="0079589D">
        <w:rPr>
          <w:rFonts w:cs="Calibri"/>
          <w:bCs/>
          <w:noProof/>
          <w:lang w:val="es-ES_tradnl"/>
        </w:rPr>
        <w:t>2</w:t>
      </w:r>
      <w:r w:rsidRPr="0078467B">
        <w:rPr>
          <w:rFonts w:cs="Calibri"/>
          <w:bCs/>
          <w:noProof/>
          <w:lang w:val="es-ES_tradnl"/>
        </w:rPr>
        <w:t xml:space="preserve">. </w:t>
      </w:r>
      <w:r w:rsidR="007E3E8C">
        <w:rPr>
          <w:rFonts w:cs="Calibri"/>
          <w:bCs/>
          <w:noProof/>
          <w:lang w:val="es-ES_tradnl"/>
        </w:rPr>
        <w:tab/>
      </w:r>
      <w:r w:rsidRPr="0078467B">
        <w:rPr>
          <w:rFonts w:cs="Calibri"/>
          <w:bCs/>
          <w:noProof/>
          <w:lang w:val="es-ES_tradnl"/>
        </w:rPr>
        <w:t xml:space="preserve">La </w:t>
      </w:r>
      <w:r w:rsidRPr="0078467B">
        <w:rPr>
          <w:rFonts w:cs="Calibri"/>
          <w:b/>
          <w:bCs/>
          <w:noProof/>
          <w:lang w:val="es-ES_tradnl"/>
        </w:rPr>
        <w:t>Secretaría</w:t>
      </w:r>
      <w:r w:rsidRPr="0078467B">
        <w:rPr>
          <w:rFonts w:cs="Calibri"/>
          <w:bCs/>
          <w:noProof/>
          <w:lang w:val="es-ES_tradnl"/>
        </w:rPr>
        <w:t xml:space="preserve"> informó que la Oficina de Asuntos Jurídicos de las Naciones Unidas en Nueva York ya había sugerido ponerse directamente en contacto con el Presidente del ECOSOC. Este enfoque había resultado infructuoso en la década de 1990, pero podría valer la pena volver a intentarlo.</w:t>
      </w:r>
    </w:p>
    <w:p w14:paraId="5CDE3D1C" w14:textId="77777777" w:rsidR="00167411" w:rsidRPr="0078467B" w:rsidRDefault="00167411" w:rsidP="007E3E8C">
      <w:pPr>
        <w:spacing w:after="0" w:line="240" w:lineRule="auto"/>
        <w:ind w:left="567" w:hanging="567"/>
        <w:rPr>
          <w:rFonts w:cs="Calibri"/>
          <w:bCs/>
          <w:noProof/>
          <w:lang w:val="es-ES_tradnl"/>
        </w:rPr>
      </w:pPr>
    </w:p>
    <w:p w14:paraId="54DB518F" w14:textId="7CDAED5C" w:rsidR="00167411" w:rsidRPr="0078467B" w:rsidRDefault="00167411" w:rsidP="007E3E8C">
      <w:pPr>
        <w:spacing w:after="0" w:line="240" w:lineRule="auto"/>
        <w:ind w:left="567" w:hanging="567"/>
        <w:rPr>
          <w:rFonts w:cs="Calibri"/>
          <w:bCs/>
          <w:noProof/>
          <w:lang w:val="es-ES_tradnl"/>
        </w:rPr>
      </w:pPr>
      <w:r w:rsidRPr="0078467B">
        <w:rPr>
          <w:rFonts w:cs="Calibri"/>
          <w:bCs/>
          <w:noProof/>
          <w:lang w:val="es-ES_tradnl"/>
        </w:rPr>
        <w:t>11</w:t>
      </w:r>
      <w:r w:rsidR="0079589D">
        <w:rPr>
          <w:rFonts w:cs="Calibri"/>
          <w:bCs/>
          <w:noProof/>
          <w:lang w:val="es-ES_tradnl"/>
        </w:rPr>
        <w:t>3</w:t>
      </w:r>
      <w:r w:rsidRPr="0078467B">
        <w:rPr>
          <w:rFonts w:cs="Calibri"/>
          <w:bCs/>
          <w:noProof/>
          <w:lang w:val="es-ES_tradnl"/>
        </w:rPr>
        <w:t xml:space="preserve">. </w:t>
      </w:r>
      <w:r w:rsidR="007E3E8C">
        <w:rPr>
          <w:rFonts w:cs="Calibri"/>
          <w:bCs/>
          <w:noProof/>
          <w:lang w:val="es-ES_tradnl"/>
        </w:rPr>
        <w:tab/>
      </w:r>
      <w:r w:rsidRPr="0078467B">
        <w:rPr>
          <w:rFonts w:cs="Calibri"/>
          <w:bCs/>
          <w:noProof/>
          <w:lang w:val="es-ES_tradnl"/>
        </w:rPr>
        <w:t xml:space="preserve">El </w:t>
      </w:r>
      <w:r w:rsidRPr="0078467B">
        <w:rPr>
          <w:rFonts w:cs="Calibri"/>
          <w:b/>
          <w:bCs/>
          <w:noProof/>
          <w:lang w:val="es-ES_tradnl"/>
        </w:rPr>
        <w:t>Asesor Jurídico</w:t>
      </w:r>
      <w:r w:rsidRPr="0078467B">
        <w:rPr>
          <w:rFonts w:cs="Calibri"/>
          <w:bCs/>
          <w:noProof/>
          <w:lang w:val="es-ES_tradnl"/>
        </w:rPr>
        <w:t xml:space="preserve"> proporcionó más contexto y análisis observando que seguía habiendo cierto margen para argumentar que la Secretaría calificaba como organización internacional, por lo que cumplía los criterios de admisión como Observador Permanente.</w:t>
      </w:r>
    </w:p>
    <w:p w14:paraId="7CD4B47C" w14:textId="77777777" w:rsidR="00167411" w:rsidRPr="0078467B" w:rsidRDefault="00167411" w:rsidP="007E3E8C">
      <w:pPr>
        <w:spacing w:after="0" w:line="240" w:lineRule="auto"/>
        <w:ind w:left="567" w:hanging="567"/>
        <w:rPr>
          <w:rFonts w:cs="Calibri"/>
          <w:bCs/>
          <w:noProof/>
          <w:lang w:val="es-ES_tradnl"/>
        </w:rPr>
      </w:pPr>
    </w:p>
    <w:p w14:paraId="071CFB93" w14:textId="682B961C" w:rsidR="00167411" w:rsidRPr="0078467B" w:rsidRDefault="00167411" w:rsidP="007E3E8C">
      <w:pPr>
        <w:spacing w:after="0" w:line="240" w:lineRule="auto"/>
        <w:ind w:left="567" w:hanging="567"/>
        <w:rPr>
          <w:rFonts w:cs="Calibri"/>
          <w:bCs/>
          <w:noProof/>
          <w:lang w:val="es-ES_tradnl"/>
        </w:rPr>
      </w:pPr>
      <w:r w:rsidRPr="0078467B">
        <w:rPr>
          <w:rFonts w:cs="Calibri"/>
          <w:bCs/>
          <w:noProof/>
          <w:lang w:val="es-ES_tradnl"/>
        </w:rPr>
        <w:t>11</w:t>
      </w:r>
      <w:r w:rsidR="0079589D">
        <w:rPr>
          <w:rFonts w:cs="Calibri"/>
          <w:bCs/>
          <w:noProof/>
          <w:lang w:val="es-ES_tradnl"/>
        </w:rPr>
        <w:t>4</w:t>
      </w:r>
      <w:r w:rsidRPr="0078467B">
        <w:rPr>
          <w:rFonts w:cs="Calibri"/>
          <w:bCs/>
          <w:noProof/>
          <w:lang w:val="es-ES_tradnl"/>
        </w:rPr>
        <w:t>.</w:t>
      </w:r>
      <w:r w:rsidR="007E3E8C">
        <w:rPr>
          <w:rFonts w:cs="Calibri"/>
          <w:bCs/>
          <w:noProof/>
          <w:lang w:val="es-ES_tradnl"/>
        </w:rPr>
        <w:tab/>
      </w:r>
      <w:r w:rsidRPr="0078467B">
        <w:rPr>
          <w:rFonts w:cs="Calibri"/>
          <w:bCs/>
          <w:noProof/>
          <w:lang w:val="es-ES_tradnl"/>
        </w:rPr>
        <w:t xml:space="preserve">La </w:t>
      </w:r>
      <w:r w:rsidRPr="0078467B">
        <w:rPr>
          <w:rFonts w:cs="Calibri"/>
          <w:b/>
          <w:bCs/>
          <w:noProof/>
          <w:lang w:val="es-ES_tradnl"/>
        </w:rPr>
        <w:t>Secretaria General</w:t>
      </w:r>
      <w:r w:rsidRPr="0078467B">
        <w:rPr>
          <w:rFonts w:cs="Calibri"/>
          <w:bCs/>
          <w:noProof/>
          <w:lang w:val="es-ES_tradnl"/>
        </w:rPr>
        <w:t xml:space="preserve"> expresó su preocupación por el hecho de que la labor que las Partes le habían encomendado a la Secretaría dependía del acceso a los foros de alto nivel pertinentes. La Secretaría estaba dispuesta a estudiar todas las opciones, pero si estos esfuerzos fracasaran, ello afectaría la capacidad de la Secretaría para cumplir.</w:t>
      </w:r>
    </w:p>
    <w:p w14:paraId="7DEBFA0F" w14:textId="77777777" w:rsidR="00167411" w:rsidRPr="0078467B" w:rsidRDefault="00167411" w:rsidP="00167411">
      <w:pPr>
        <w:spacing w:after="0" w:line="240" w:lineRule="auto"/>
        <w:contextualSpacing/>
        <w:rPr>
          <w:rFonts w:cs="Calibri"/>
          <w:bCs/>
          <w:noProof/>
          <w:lang w:val="es-ES_tradnl"/>
        </w:rPr>
      </w:pPr>
    </w:p>
    <w:p w14:paraId="4F02A411" w14:textId="088318C4" w:rsidR="00167411" w:rsidRDefault="00167411" w:rsidP="00167411">
      <w:pPr>
        <w:spacing w:after="0" w:line="240" w:lineRule="auto"/>
        <w:rPr>
          <w:rFonts w:asciiTheme="majorHAnsi" w:hAnsiTheme="majorHAnsi"/>
          <w:b/>
          <w:bCs/>
          <w:noProof/>
          <w:lang w:val="es-ES_tradnl"/>
        </w:rPr>
      </w:pPr>
      <w:r>
        <w:rPr>
          <w:rFonts w:asciiTheme="majorHAnsi" w:hAnsiTheme="majorHAnsi"/>
          <w:b/>
          <w:bCs/>
          <w:noProof/>
          <w:lang w:val="es-ES_tradnl"/>
        </w:rPr>
        <w:t>Decisión SC54-0</w:t>
      </w:r>
      <w:r w:rsidR="0079589D">
        <w:rPr>
          <w:rFonts w:asciiTheme="majorHAnsi" w:hAnsiTheme="majorHAnsi"/>
          <w:b/>
          <w:bCs/>
          <w:noProof/>
          <w:lang w:val="es-ES_tradnl"/>
        </w:rPr>
        <w:t>7</w:t>
      </w:r>
      <w:r w:rsidRPr="0078467B">
        <w:rPr>
          <w:rFonts w:asciiTheme="majorHAnsi" w:hAnsiTheme="majorHAnsi"/>
          <w:b/>
          <w:bCs/>
          <w:noProof/>
          <w:lang w:val="es-ES_tradnl"/>
        </w:rPr>
        <w:t xml:space="preserve">: El Comité Permanente instruyó a la Secretaría, junto con las Partes interesadas, a que continuara estudiando las opciones para obtener acceso a las reuniones de la Asamblea General de las Naciones Unidas y los foros de </w:t>
      </w:r>
      <w:r w:rsidR="0079589D">
        <w:rPr>
          <w:rFonts w:asciiTheme="majorHAnsi" w:hAnsiTheme="majorHAnsi"/>
          <w:b/>
          <w:bCs/>
          <w:noProof/>
          <w:lang w:val="es-ES_tradnl"/>
        </w:rPr>
        <w:t>alto nivel relacionados.</w:t>
      </w:r>
    </w:p>
    <w:p w14:paraId="376194A5" w14:textId="77777777" w:rsidR="0079589D" w:rsidRDefault="0079589D" w:rsidP="00167411">
      <w:pPr>
        <w:spacing w:after="0" w:line="240" w:lineRule="auto"/>
        <w:rPr>
          <w:rFonts w:asciiTheme="majorHAnsi" w:hAnsiTheme="majorHAnsi"/>
          <w:b/>
          <w:bCs/>
          <w:noProof/>
          <w:lang w:val="es-ES_tradnl"/>
        </w:rPr>
      </w:pPr>
    </w:p>
    <w:p w14:paraId="35905682" w14:textId="77777777" w:rsidR="0079589D" w:rsidRPr="0078467B" w:rsidRDefault="0079589D" w:rsidP="00167411">
      <w:pPr>
        <w:spacing w:after="0" w:line="240" w:lineRule="auto"/>
        <w:rPr>
          <w:rFonts w:asciiTheme="majorHAnsi" w:hAnsiTheme="majorHAnsi"/>
          <w:b/>
          <w:bCs/>
          <w:noProof/>
          <w:lang w:val="es-ES_tradnl"/>
        </w:rPr>
      </w:pPr>
    </w:p>
    <w:p w14:paraId="335D0089" w14:textId="77777777" w:rsidR="00167411" w:rsidRPr="009869B0" w:rsidRDefault="00167411" w:rsidP="009869B0">
      <w:pPr>
        <w:pBdr>
          <w:top w:val="single" w:sz="4" w:space="3" w:color="auto"/>
          <w:left w:val="single" w:sz="4" w:space="4" w:color="auto"/>
          <w:bottom w:val="single" w:sz="4" w:space="3" w:color="auto"/>
          <w:right w:val="single" w:sz="4" w:space="4" w:color="auto"/>
        </w:pBdr>
        <w:spacing w:after="0" w:line="240" w:lineRule="auto"/>
        <w:contextualSpacing/>
        <w:outlineLvl w:val="0"/>
        <w:rPr>
          <w:rFonts w:cs="Calibri"/>
          <w:bCs/>
          <w:lang w:val="es-ES_tradnl"/>
        </w:rPr>
      </w:pPr>
      <w:r w:rsidRPr="009869B0">
        <w:rPr>
          <w:rFonts w:cs="Calibri"/>
          <w:bCs/>
          <w:lang w:val="es-ES_tradnl"/>
        </w:rPr>
        <w:t>Punto 3 del orden del día: Adopción del programa de trabajo provisional (continuación)</w:t>
      </w:r>
    </w:p>
    <w:p w14:paraId="11EA51E0" w14:textId="77777777" w:rsidR="00167411" w:rsidRPr="0078467B" w:rsidRDefault="00167411" w:rsidP="00167411">
      <w:pPr>
        <w:spacing w:after="0" w:line="240" w:lineRule="auto"/>
        <w:ind w:left="426" w:hanging="426"/>
        <w:contextualSpacing/>
        <w:rPr>
          <w:rFonts w:cs="Calibri"/>
          <w:bCs/>
          <w:noProof/>
          <w:lang w:val="es-ES_tradnl"/>
        </w:rPr>
      </w:pPr>
    </w:p>
    <w:p w14:paraId="6553CA80" w14:textId="063F76B9" w:rsidR="00167411" w:rsidRPr="0078467B" w:rsidRDefault="00167411" w:rsidP="00CD4746">
      <w:pPr>
        <w:spacing w:after="0" w:line="240" w:lineRule="auto"/>
        <w:ind w:left="567" w:hanging="567"/>
        <w:contextualSpacing/>
        <w:rPr>
          <w:rFonts w:cs="Calibri"/>
          <w:bCs/>
          <w:noProof/>
          <w:lang w:val="es-ES_tradnl"/>
        </w:rPr>
      </w:pPr>
      <w:r w:rsidRPr="0078467B">
        <w:rPr>
          <w:rFonts w:cs="Calibri"/>
          <w:bCs/>
          <w:noProof/>
          <w:lang w:val="es-ES_tradnl"/>
        </w:rPr>
        <w:t>11</w:t>
      </w:r>
      <w:r w:rsidR="00997CC4">
        <w:rPr>
          <w:rFonts w:cs="Calibri"/>
          <w:bCs/>
          <w:noProof/>
          <w:lang w:val="es-ES_tradnl"/>
        </w:rPr>
        <w:t>5</w:t>
      </w:r>
      <w:r w:rsidRPr="0078467B">
        <w:rPr>
          <w:rFonts w:cs="Calibri"/>
          <w:bCs/>
          <w:noProof/>
          <w:lang w:val="es-ES_tradnl"/>
        </w:rPr>
        <w:t>.</w:t>
      </w:r>
      <w:r w:rsidR="00CD4746">
        <w:rPr>
          <w:rFonts w:cs="Calibri"/>
          <w:bCs/>
          <w:noProof/>
          <w:lang w:val="es-ES_tradnl"/>
        </w:rPr>
        <w:tab/>
      </w:r>
      <w:r w:rsidRPr="0078467B">
        <w:rPr>
          <w:rFonts w:cs="Calibri"/>
          <w:bCs/>
          <w:noProof/>
          <w:lang w:val="es-ES_tradnl"/>
        </w:rPr>
        <w:t xml:space="preserve">La </w:t>
      </w:r>
      <w:r w:rsidRPr="0078467B">
        <w:rPr>
          <w:rFonts w:cs="Calibri"/>
          <w:b/>
          <w:bCs/>
          <w:noProof/>
          <w:lang w:val="es-ES_tradnl"/>
        </w:rPr>
        <w:t>Secretaría</w:t>
      </w:r>
      <w:r w:rsidRPr="0078467B">
        <w:rPr>
          <w:rFonts w:cs="Calibri"/>
          <w:bCs/>
          <w:noProof/>
          <w:lang w:val="es-ES_tradnl"/>
        </w:rPr>
        <w:t xml:space="preserve"> proporcionó información sobre los horarios y los lugares de las reuniones del Grupo de trabajo de facilitación y el Subgrupo de Finanzas, y confirmó que la secuencia de los proyectos de resolución que aún no se habían examinado seguía siendo la que figuraba en el programa de trabajo.</w:t>
      </w:r>
    </w:p>
    <w:p w14:paraId="5A8C7F51" w14:textId="77777777" w:rsidR="00167411" w:rsidRPr="0078467B" w:rsidRDefault="00167411" w:rsidP="00CD4746">
      <w:pPr>
        <w:spacing w:after="0" w:line="240" w:lineRule="auto"/>
        <w:ind w:left="567" w:hanging="567"/>
        <w:contextualSpacing/>
        <w:rPr>
          <w:rFonts w:cs="Calibri"/>
          <w:bCs/>
          <w:noProof/>
          <w:lang w:val="es-ES_tradnl"/>
        </w:rPr>
      </w:pPr>
    </w:p>
    <w:p w14:paraId="5AFD3911" w14:textId="42C7A4A7" w:rsidR="00167411" w:rsidRPr="0078467B" w:rsidRDefault="00167411" w:rsidP="00CD4746">
      <w:pPr>
        <w:spacing w:after="0" w:line="240" w:lineRule="auto"/>
        <w:ind w:left="567" w:hanging="567"/>
        <w:contextualSpacing/>
        <w:rPr>
          <w:rFonts w:cs="Calibri"/>
          <w:bCs/>
          <w:noProof/>
          <w:lang w:val="es-ES_tradnl"/>
        </w:rPr>
      </w:pPr>
      <w:r w:rsidRPr="0078467B">
        <w:rPr>
          <w:rFonts w:cs="Calibri"/>
          <w:bCs/>
          <w:noProof/>
          <w:lang w:val="es-ES_tradnl"/>
        </w:rPr>
        <w:t>11</w:t>
      </w:r>
      <w:r w:rsidR="00997CC4">
        <w:rPr>
          <w:rFonts w:cs="Calibri"/>
          <w:bCs/>
          <w:noProof/>
          <w:lang w:val="es-ES_tradnl"/>
        </w:rPr>
        <w:t>6</w:t>
      </w:r>
      <w:r w:rsidRPr="0078467B">
        <w:rPr>
          <w:rFonts w:cs="Calibri"/>
          <w:bCs/>
          <w:noProof/>
          <w:lang w:val="es-ES_tradnl"/>
        </w:rPr>
        <w:t>.</w:t>
      </w:r>
      <w:r w:rsidR="00CD4746">
        <w:rPr>
          <w:rFonts w:cs="Calibri"/>
          <w:bCs/>
          <w:noProof/>
          <w:lang w:val="es-ES_tradnl"/>
        </w:rPr>
        <w:tab/>
      </w:r>
      <w:r w:rsidRPr="0078467B">
        <w:rPr>
          <w:rFonts w:cs="Calibri"/>
          <w:b/>
          <w:bCs/>
          <w:noProof/>
          <w:lang w:val="es-ES_tradnl"/>
        </w:rPr>
        <w:t>Estonia</w:t>
      </w:r>
      <w:r w:rsidRPr="0078467B">
        <w:rPr>
          <w:rFonts w:cs="Calibri"/>
          <w:bCs/>
          <w:noProof/>
          <w:lang w:val="es-ES_tradnl"/>
        </w:rPr>
        <w:t xml:space="preserve">, en nombre de la región europea, y </w:t>
      </w:r>
      <w:r w:rsidRPr="0078467B">
        <w:rPr>
          <w:rFonts w:cs="Calibri"/>
          <w:b/>
          <w:bCs/>
          <w:noProof/>
          <w:lang w:val="es-ES_tradnl"/>
        </w:rPr>
        <w:t>Suiza</w:t>
      </w:r>
      <w:r w:rsidRPr="0078467B">
        <w:rPr>
          <w:rFonts w:cs="Calibri"/>
          <w:bCs/>
          <w:noProof/>
          <w:lang w:val="es-ES_tradnl"/>
        </w:rPr>
        <w:t xml:space="preserve"> solicitaron el establecimiento de un grupo de contacto independiente para que examinara el proyecto de resolución contenido en el documento Doc. SC54-21.8, </w:t>
      </w:r>
      <w:r w:rsidRPr="0078467B">
        <w:rPr>
          <w:rFonts w:cs="Calibri"/>
          <w:bCs/>
          <w:i/>
          <w:noProof/>
          <w:lang w:val="es-ES_tradnl"/>
        </w:rPr>
        <w:t>Mejora de la eficacia de las estructuras y los procesos de la Convención</w:t>
      </w:r>
      <w:r w:rsidRPr="0078467B">
        <w:rPr>
          <w:rFonts w:cs="Calibri"/>
          <w:bCs/>
          <w:noProof/>
          <w:lang w:val="es-ES_tradnl"/>
        </w:rPr>
        <w:t>.</w:t>
      </w:r>
    </w:p>
    <w:p w14:paraId="3F831792" w14:textId="77777777" w:rsidR="00167411" w:rsidRPr="0078467B" w:rsidRDefault="00167411" w:rsidP="00CD4746">
      <w:pPr>
        <w:spacing w:after="0" w:line="240" w:lineRule="auto"/>
        <w:ind w:left="567" w:hanging="567"/>
        <w:contextualSpacing/>
        <w:rPr>
          <w:rFonts w:cs="Calibri"/>
          <w:bCs/>
          <w:noProof/>
          <w:lang w:val="es-ES_tradnl"/>
        </w:rPr>
      </w:pPr>
    </w:p>
    <w:p w14:paraId="232C0013" w14:textId="4871B451" w:rsidR="00167411" w:rsidRPr="0078467B" w:rsidRDefault="00167411" w:rsidP="00CD4746">
      <w:pPr>
        <w:spacing w:after="0" w:line="240" w:lineRule="auto"/>
        <w:ind w:left="567" w:hanging="567"/>
        <w:contextualSpacing/>
        <w:rPr>
          <w:rFonts w:cs="Calibri"/>
          <w:bCs/>
          <w:noProof/>
          <w:lang w:val="es-ES_tradnl"/>
        </w:rPr>
      </w:pPr>
      <w:r w:rsidRPr="0078467B">
        <w:rPr>
          <w:rFonts w:cs="Calibri"/>
          <w:bCs/>
          <w:noProof/>
          <w:lang w:val="es-ES_tradnl"/>
        </w:rPr>
        <w:t>11</w:t>
      </w:r>
      <w:r w:rsidR="00997CC4">
        <w:rPr>
          <w:rFonts w:cs="Calibri"/>
          <w:bCs/>
          <w:noProof/>
          <w:lang w:val="es-ES_tradnl"/>
        </w:rPr>
        <w:t>7</w:t>
      </w:r>
      <w:r w:rsidRPr="0078467B">
        <w:rPr>
          <w:rFonts w:cs="Calibri"/>
          <w:bCs/>
          <w:noProof/>
          <w:lang w:val="es-ES_tradnl"/>
        </w:rPr>
        <w:t>.</w:t>
      </w:r>
      <w:r w:rsidR="00CD4746">
        <w:rPr>
          <w:rFonts w:cs="Calibri"/>
          <w:bCs/>
          <w:noProof/>
          <w:lang w:val="es-ES_tradnl"/>
        </w:rPr>
        <w:tab/>
      </w:r>
      <w:r w:rsidRPr="0078467B">
        <w:rPr>
          <w:rFonts w:cs="Calibri"/>
          <w:bCs/>
          <w:noProof/>
          <w:lang w:val="es-ES_tradnl"/>
        </w:rPr>
        <w:t xml:space="preserve">La </w:t>
      </w:r>
      <w:r w:rsidRPr="0078467B">
        <w:rPr>
          <w:rFonts w:cs="Calibri"/>
          <w:b/>
          <w:bCs/>
          <w:noProof/>
          <w:lang w:val="es-ES_tradnl"/>
        </w:rPr>
        <w:t>Presidencia</w:t>
      </w:r>
      <w:r w:rsidRPr="0078467B">
        <w:rPr>
          <w:rFonts w:cs="Calibri"/>
          <w:bCs/>
          <w:noProof/>
          <w:lang w:val="es-ES_tradnl"/>
        </w:rPr>
        <w:t xml:space="preserve"> recordó que el Comité Permanente había encomendado al Grupo de trabajo de facilitación el examen de cuestiones relacionadas con los puntos 9, 10 y 21.8 del orden del día. Este asunto quedó cerrado.</w:t>
      </w:r>
    </w:p>
    <w:p w14:paraId="6A0BB00B" w14:textId="77777777" w:rsidR="00167411" w:rsidRPr="0078467B" w:rsidRDefault="00167411" w:rsidP="00167411">
      <w:pPr>
        <w:spacing w:after="0" w:line="240" w:lineRule="auto"/>
        <w:ind w:left="426" w:hanging="426"/>
        <w:contextualSpacing/>
        <w:rPr>
          <w:rFonts w:cs="Calibri"/>
          <w:bCs/>
          <w:noProof/>
          <w:lang w:val="es-ES_tradnl"/>
        </w:rPr>
      </w:pPr>
    </w:p>
    <w:p w14:paraId="5D6D7959" w14:textId="77777777" w:rsidR="00167411" w:rsidRPr="0078467B" w:rsidRDefault="00167411" w:rsidP="00167411">
      <w:pPr>
        <w:spacing w:after="0" w:line="240" w:lineRule="auto"/>
        <w:ind w:left="425" w:hanging="425"/>
        <w:rPr>
          <w:rFonts w:asciiTheme="majorHAnsi" w:hAnsiTheme="majorHAnsi"/>
          <w:lang w:val="es-ES_tradnl"/>
        </w:rPr>
      </w:pPr>
      <w:r w:rsidRPr="0078467B">
        <w:rPr>
          <w:rFonts w:asciiTheme="majorHAnsi" w:hAnsiTheme="majorHAnsi"/>
          <w:lang w:val="es-ES_tradnl"/>
        </w:rPr>
        <w:t xml:space="preserve">La </w:t>
      </w:r>
      <w:r w:rsidRPr="0078467B">
        <w:rPr>
          <w:rFonts w:asciiTheme="majorHAnsi" w:hAnsiTheme="majorHAnsi"/>
          <w:b/>
          <w:lang w:val="es-ES_tradnl"/>
        </w:rPr>
        <w:t>Presidencia</w:t>
      </w:r>
      <w:r w:rsidRPr="0078467B">
        <w:rPr>
          <w:rFonts w:asciiTheme="majorHAnsi" w:hAnsiTheme="majorHAnsi"/>
          <w:lang w:val="es-ES_tradnl"/>
        </w:rPr>
        <w:t xml:space="preserve"> levantó la sesión a las 18:28 horas.</w:t>
      </w:r>
    </w:p>
    <w:p w14:paraId="4BD545FD" w14:textId="77777777" w:rsidR="00167411" w:rsidRPr="0078467B" w:rsidRDefault="00167411" w:rsidP="00167411">
      <w:pPr>
        <w:spacing w:after="0" w:line="240" w:lineRule="auto"/>
        <w:ind w:left="426" w:hanging="426"/>
        <w:contextualSpacing/>
        <w:rPr>
          <w:rFonts w:cs="Calibri"/>
          <w:bCs/>
          <w:noProof/>
          <w:lang w:val="es-ES_tradnl"/>
        </w:rPr>
      </w:pPr>
    </w:p>
    <w:p w14:paraId="44E698D8" w14:textId="77777777" w:rsidR="00E03546" w:rsidRDefault="00E03546">
      <w:pPr>
        <w:spacing w:after="0" w:line="240" w:lineRule="auto"/>
        <w:rPr>
          <w:rFonts w:asciiTheme="majorHAnsi" w:hAnsiTheme="majorHAnsi"/>
          <w:lang w:val="es-ES_tradnl"/>
        </w:rPr>
      </w:pPr>
    </w:p>
    <w:p w14:paraId="796331EC" w14:textId="77777777" w:rsidR="00E03546" w:rsidRPr="00E61E66" w:rsidRDefault="00E03546" w:rsidP="00E03546">
      <w:pPr>
        <w:spacing w:after="0" w:line="240" w:lineRule="auto"/>
        <w:rPr>
          <w:rFonts w:cs="Calibri"/>
          <w:b/>
          <w:lang w:val="es-ES_tradnl"/>
        </w:rPr>
      </w:pPr>
      <w:r w:rsidRPr="00E61E66">
        <w:rPr>
          <w:rFonts w:cs="Calibri"/>
          <w:b/>
          <w:lang w:val="es-ES_tradnl"/>
        </w:rPr>
        <w:t>Jueves 26 de abril de 2018</w:t>
      </w:r>
    </w:p>
    <w:p w14:paraId="6D7F1E0C" w14:textId="77777777" w:rsidR="00E03546" w:rsidRPr="00E61E66" w:rsidRDefault="00E03546" w:rsidP="00E03546">
      <w:pPr>
        <w:spacing w:after="0" w:line="240" w:lineRule="auto"/>
        <w:rPr>
          <w:rFonts w:cs="Calibri"/>
          <w:b/>
          <w:lang w:val="es-ES_tradnl"/>
        </w:rPr>
      </w:pPr>
    </w:p>
    <w:p w14:paraId="40B0A12E" w14:textId="77777777" w:rsidR="00E03546" w:rsidRPr="00E61E66" w:rsidRDefault="00E03546" w:rsidP="00E03546">
      <w:pPr>
        <w:spacing w:after="0" w:line="240" w:lineRule="auto"/>
        <w:rPr>
          <w:rFonts w:cs="Calibri"/>
          <w:b/>
          <w:bCs/>
          <w:lang w:val="es-ES_tradnl"/>
        </w:rPr>
      </w:pPr>
      <w:r w:rsidRPr="00E61E66">
        <w:rPr>
          <w:rFonts w:cs="Calibri"/>
          <w:b/>
          <w:lang w:val="es-ES_tradnl"/>
        </w:rPr>
        <w:t xml:space="preserve">10:00 – 13:00 </w:t>
      </w:r>
      <w:r w:rsidRPr="00E61E66">
        <w:rPr>
          <w:rFonts w:cs="Calibri"/>
          <w:b/>
          <w:lang w:val="es-ES_tradnl"/>
        </w:rPr>
        <w:tab/>
      </w:r>
      <w:r w:rsidRPr="00E61E66">
        <w:rPr>
          <w:b/>
          <w:lang w:val="es-ES_tradnl"/>
        </w:rPr>
        <w:t>Sesión plenaria del Comité Permanente</w:t>
      </w:r>
    </w:p>
    <w:p w14:paraId="53242E10" w14:textId="77777777" w:rsidR="00E03546" w:rsidRPr="00E61E66" w:rsidRDefault="00E03546" w:rsidP="00E03546">
      <w:pPr>
        <w:spacing w:after="0" w:line="240" w:lineRule="auto"/>
        <w:rPr>
          <w:rFonts w:cs="Calibri"/>
          <w:b/>
          <w:bCs/>
          <w:lang w:val="es-ES_tradnl"/>
        </w:rPr>
      </w:pPr>
    </w:p>
    <w:p w14:paraId="2E07F92D" w14:textId="2B4BF915" w:rsidR="00E03546" w:rsidRPr="00E61E66" w:rsidRDefault="00E03546" w:rsidP="00E03546">
      <w:pPr>
        <w:spacing w:after="0" w:line="240" w:lineRule="auto"/>
        <w:ind w:left="426" w:hanging="426"/>
        <w:rPr>
          <w:rFonts w:cs="Calibri"/>
          <w:b/>
          <w:bCs/>
          <w:lang w:val="es-ES_tradnl"/>
        </w:rPr>
      </w:pPr>
      <w:r w:rsidRPr="00E61E66">
        <w:rPr>
          <w:rFonts w:cs="Calibri"/>
          <w:bCs/>
          <w:lang w:val="es-ES_tradnl"/>
        </w:rPr>
        <w:t xml:space="preserve">La </w:t>
      </w:r>
      <w:r w:rsidRPr="00E61E66">
        <w:rPr>
          <w:rFonts w:cs="Calibri"/>
          <w:b/>
          <w:bCs/>
          <w:lang w:val="es-ES_tradnl"/>
        </w:rPr>
        <w:t xml:space="preserve">Presidencia </w:t>
      </w:r>
      <w:r w:rsidRPr="00E61E66">
        <w:rPr>
          <w:rFonts w:cs="Calibri"/>
          <w:bCs/>
          <w:lang w:val="es-ES_tradnl"/>
        </w:rPr>
        <w:t>declaró abierta la sesión a las 10:10 horas.</w:t>
      </w:r>
    </w:p>
    <w:p w14:paraId="02EEF344" w14:textId="77777777" w:rsidR="00E03546" w:rsidRPr="00E61E66" w:rsidRDefault="00E03546" w:rsidP="00E03546">
      <w:pPr>
        <w:spacing w:after="0" w:line="240" w:lineRule="auto"/>
        <w:ind w:left="426" w:hanging="426"/>
        <w:rPr>
          <w:rFonts w:cs="Calibri"/>
          <w:b/>
          <w:bCs/>
          <w:lang w:val="es-ES_tradnl"/>
        </w:rPr>
      </w:pPr>
    </w:p>
    <w:p w14:paraId="5091AE62" w14:textId="2425F7CF" w:rsidR="00E03546" w:rsidRPr="00E61E66" w:rsidRDefault="00E03546" w:rsidP="00CD4746">
      <w:pPr>
        <w:spacing w:after="0" w:line="240" w:lineRule="auto"/>
        <w:ind w:left="567" w:hanging="567"/>
        <w:contextualSpacing/>
        <w:rPr>
          <w:rFonts w:cs="Calibri"/>
          <w:bCs/>
          <w:lang w:val="es-ES_tradnl"/>
        </w:rPr>
      </w:pPr>
      <w:r w:rsidRPr="00E61E66">
        <w:rPr>
          <w:rFonts w:cs="Calibri"/>
          <w:bCs/>
          <w:lang w:val="es-ES_tradnl"/>
        </w:rPr>
        <w:t>1</w:t>
      </w:r>
      <w:r w:rsidR="00997CC4">
        <w:rPr>
          <w:rFonts w:cs="Calibri"/>
          <w:bCs/>
          <w:lang w:val="es-ES_tradnl"/>
        </w:rPr>
        <w:t>1</w:t>
      </w:r>
      <w:r w:rsidR="00E04A00">
        <w:rPr>
          <w:rFonts w:cs="Calibri"/>
          <w:bCs/>
          <w:lang w:val="es-ES_tradnl"/>
        </w:rPr>
        <w:t>8</w:t>
      </w:r>
      <w:r w:rsidRPr="00E61E66">
        <w:rPr>
          <w:rFonts w:cs="Calibri"/>
          <w:bCs/>
          <w:lang w:val="es-ES_tradnl"/>
        </w:rPr>
        <w:t xml:space="preserve">. </w:t>
      </w:r>
      <w:r w:rsidR="00CD4746">
        <w:rPr>
          <w:rFonts w:cs="Calibri"/>
          <w:bCs/>
          <w:lang w:val="es-ES_tradnl"/>
        </w:rPr>
        <w:tab/>
      </w:r>
      <w:r w:rsidRPr="00E61E66">
        <w:rPr>
          <w:rFonts w:cs="Calibri"/>
          <w:bCs/>
          <w:lang w:val="es-ES_tradnl"/>
        </w:rPr>
        <w:t xml:space="preserve">El </w:t>
      </w:r>
      <w:r w:rsidRPr="00E61E66">
        <w:rPr>
          <w:rFonts w:cs="Calibri"/>
          <w:b/>
          <w:bCs/>
          <w:lang w:val="es-ES_tradnl"/>
        </w:rPr>
        <w:t>Comité Permanente</w:t>
      </w:r>
      <w:r w:rsidRPr="00E61E66">
        <w:rPr>
          <w:rFonts w:cs="Calibri"/>
          <w:bCs/>
          <w:lang w:val="es-ES_tradnl"/>
        </w:rPr>
        <w:t xml:space="preserve"> estuvo de acuerdo con una recomendación del Equipo Ejecutivo, comunicada por la Presidencia, que pedía que la presente sesión concluyera a las 12:00 horas para permitir que los grupos de trabajo continuaran su trabajo.</w:t>
      </w:r>
    </w:p>
    <w:p w14:paraId="7FDBC582" w14:textId="77777777" w:rsidR="00E03546" w:rsidRPr="00E61E66" w:rsidRDefault="00E03546" w:rsidP="00CD4746">
      <w:pPr>
        <w:spacing w:after="0" w:line="240" w:lineRule="auto"/>
        <w:ind w:left="567" w:hanging="567"/>
        <w:contextualSpacing/>
        <w:rPr>
          <w:rFonts w:cs="Calibri"/>
          <w:bCs/>
          <w:lang w:val="es-ES_tradnl"/>
        </w:rPr>
      </w:pPr>
    </w:p>
    <w:p w14:paraId="2D34F940" w14:textId="3E068034" w:rsidR="00E03546" w:rsidRPr="00E61E66" w:rsidRDefault="00E03546" w:rsidP="00CD4746">
      <w:pPr>
        <w:spacing w:after="0" w:line="240" w:lineRule="auto"/>
        <w:ind w:left="567" w:hanging="567"/>
        <w:contextualSpacing/>
        <w:rPr>
          <w:rFonts w:cs="Calibri"/>
          <w:bCs/>
          <w:lang w:val="es-ES_tradnl"/>
        </w:rPr>
      </w:pPr>
      <w:r w:rsidRPr="00E61E66">
        <w:rPr>
          <w:rFonts w:cs="Calibri"/>
          <w:bCs/>
          <w:lang w:val="es-ES_tradnl"/>
        </w:rPr>
        <w:lastRenderedPageBreak/>
        <w:t>1</w:t>
      </w:r>
      <w:r w:rsidR="00E04A00">
        <w:rPr>
          <w:rFonts w:cs="Calibri"/>
          <w:bCs/>
          <w:lang w:val="es-ES_tradnl"/>
        </w:rPr>
        <w:t>18</w:t>
      </w:r>
      <w:r w:rsidRPr="00E61E66">
        <w:rPr>
          <w:rFonts w:cs="Calibri"/>
          <w:bCs/>
          <w:lang w:val="es-ES_tradnl"/>
        </w:rPr>
        <w:t xml:space="preserve">. </w:t>
      </w:r>
      <w:r w:rsidR="00CD4746">
        <w:rPr>
          <w:rFonts w:cs="Calibri"/>
          <w:bCs/>
          <w:lang w:val="es-ES_tradnl"/>
        </w:rPr>
        <w:tab/>
      </w:r>
      <w:r w:rsidRPr="00E61E66">
        <w:rPr>
          <w:rFonts w:cs="Calibri"/>
          <w:bCs/>
          <w:lang w:val="es-ES_tradnl"/>
        </w:rPr>
        <w:t xml:space="preserve">La </w:t>
      </w:r>
      <w:r w:rsidRPr="00E61E66">
        <w:rPr>
          <w:rFonts w:cs="Calibri"/>
          <w:b/>
          <w:bCs/>
          <w:lang w:val="es-ES_tradnl"/>
        </w:rPr>
        <w:t>Presidencia</w:t>
      </w:r>
      <w:r w:rsidRPr="00E61E66">
        <w:rPr>
          <w:rFonts w:cs="Calibri"/>
          <w:bCs/>
          <w:lang w:val="es-ES_tradnl"/>
        </w:rPr>
        <w:t xml:space="preserve"> solicitó a las Partes y los observadores que tomaran la palabra no más de dos veces en cada punto del orden del día y que respetaran los límites previamente acordados sobre el tiempo de uso de la palabra. Los comentarios específicos y las modificaciones propuestas a los proyectos de resolución debían enviarse por escrito a la Secretaría.</w:t>
      </w:r>
    </w:p>
    <w:p w14:paraId="644ACAD0" w14:textId="77777777" w:rsidR="00E03546" w:rsidRPr="00E61E66" w:rsidRDefault="00E03546" w:rsidP="00CD4746">
      <w:pPr>
        <w:spacing w:after="0" w:line="240" w:lineRule="auto"/>
        <w:ind w:left="567" w:hanging="567"/>
        <w:contextualSpacing/>
        <w:rPr>
          <w:rFonts w:cs="Calibri"/>
          <w:bCs/>
          <w:lang w:val="es-ES_tradnl"/>
        </w:rPr>
      </w:pPr>
    </w:p>
    <w:p w14:paraId="2453811B" w14:textId="7E4811E2" w:rsidR="00E03546" w:rsidRPr="00E61E66" w:rsidRDefault="00E03546" w:rsidP="00CD4746">
      <w:pPr>
        <w:spacing w:after="0" w:line="240" w:lineRule="auto"/>
        <w:ind w:left="567" w:hanging="567"/>
        <w:contextualSpacing/>
        <w:rPr>
          <w:rFonts w:cs="Calibri"/>
          <w:bCs/>
          <w:lang w:val="es-ES_tradnl"/>
        </w:rPr>
      </w:pPr>
      <w:r w:rsidRPr="00E61E66">
        <w:rPr>
          <w:rFonts w:cs="Calibri"/>
          <w:bCs/>
          <w:lang w:val="es-ES_tradnl"/>
        </w:rPr>
        <w:t>12</w:t>
      </w:r>
      <w:r w:rsidR="00E04A00">
        <w:rPr>
          <w:rFonts w:cs="Calibri"/>
          <w:bCs/>
          <w:lang w:val="es-ES_tradnl"/>
        </w:rPr>
        <w:t>0</w:t>
      </w:r>
      <w:r w:rsidRPr="00E61E66">
        <w:rPr>
          <w:rFonts w:cs="Calibri"/>
          <w:bCs/>
          <w:lang w:val="es-ES_tradnl"/>
        </w:rPr>
        <w:t xml:space="preserve">. </w:t>
      </w:r>
      <w:r w:rsidR="00CD4746">
        <w:rPr>
          <w:rFonts w:cs="Calibri"/>
          <w:bCs/>
          <w:lang w:val="es-ES_tradnl"/>
        </w:rPr>
        <w:tab/>
      </w:r>
      <w:r w:rsidRPr="00E61E66">
        <w:rPr>
          <w:rFonts w:cs="Calibri"/>
          <w:b/>
          <w:bCs/>
          <w:lang w:val="es-ES_tradnl"/>
        </w:rPr>
        <w:t>Austria</w:t>
      </w:r>
      <w:r w:rsidRPr="00E61E66">
        <w:rPr>
          <w:rFonts w:cs="Calibri"/>
          <w:bCs/>
          <w:lang w:val="es-ES_tradnl"/>
        </w:rPr>
        <w:t>, en nombre de la región de Europa, reiteró la solicitud formulada el día anterior que pedía que se estableciera un grupo de contacto para examinar el proyecto de resolución que figura en el documento Doc. SC54-21.8.</w:t>
      </w:r>
    </w:p>
    <w:p w14:paraId="328C9FBB" w14:textId="77777777" w:rsidR="00E03546" w:rsidRPr="00E61E66" w:rsidRDefault="00E03546" w:rsidP="00CD4746">
      <w:pPr>
        <w:spacing w:after="0" w:line="240" w:lineRule="auto"/>
        <w:ind w:left="567" w:hanging="567"/>
        <w:contextualSpacing/>
        <w:rPr>
          <w:rFonts w:cs="Calibri"/>
          <w:bCs/>
          <w:lang w:val="es-ES_tradnl"/>
        </w:rPr>
      </w:pPr>
    </w:p>
    <w:p w14:paraId="57D8A83E" w14:textId="46AA8E7F" w:rsidR="00E03546" w:rsidRPr="00E61E66" w:rsidRDefault="00E03546" w:rsidP="00CD4746">
      <w:pPr>
        <w:spacing w:after="0" w:line="240" w:lineRule="auto"/>
        <w:ind w:left="567" w:hanging="567"/>
        <w:contextualSpacing/>
        <w:rPr>
          <w:rFonts w:cs="Calibri"/>
          <w:bCs/>
          <w:lang w:val="es-ES_tradnl"/>
        </w:rPr>
      </w:pPr>
      <w:r w:rsidRPr="00E61E66">
        <w:rPr>
          <w:rFonts w:cs="Calibri"/>
          <w:bCs/>
          <w:lang w:val="es-ES_tradnl"/>
        </w:rPr>
        <w:t>12</w:t>
      </w:r>
      <w:r w:rsidR="00E04A00">
        <w:rPr>
          <w:rFonts w:cs="Calibri"/>
          <w:bCs/>
          <w:lang w:val="es-ES_tradnl"/>
        </w:rPr>
        <w:t>1</w:t>
      </w:r>
      <w:r w:rsidRPr="00E61E66">
        <w:rPr>
          <w:rFonts w:cs="Calibri"/>
          <w:bCs/>
          <w:lang w:val="es-ES_tradnl"/>
        </w:rPr>
        <w:t xml:space="preserve">. </w:t>
      </w:r>
      <w:r w:rsidR="00CD4746">
        <w:rPr>
          <w:rFonts w:cs="Calibri"/>
          <w:bCs/>
          <w:lang w:val="es-ES_tradnl"/>
        </w:rPr>
        <w:tab/>
      </w:r>
      <w:r w:rsidRPr="00E61E66">
        <w:rPr>
          <w:rFonts w:cs="Calibri"/>
          <w:bCs/>
          <w:lang w:val="es-ES_tradnl"/>
        </w:rPr>
        <w:t xml:space="preserve">Tras las deliberaciones, durante las cuales los </w:t>
      </w:r>
      <w:r w:rsidRPr="00E61E66">
        <w:rPr>
          <w:rFonts w:cs="Calibri"/>
          <w:b/>
          <w:bCs/>
          <w:lang w:val="es-ES_tradnl"/>
        </w:rPr>
        <w:t>Estados Unidos de América</w:t>
      </w:r>
      <w:r w:rsidRPr="00E61E66">
        <w:rPr>
          <w:rFonts w:cs="Calibri"/>
          <w:bCs/>
          <w:lang w:val="es-ES_tradnl"/>
        </w:rPr>
        <w:t xml:space="preserve">, el </w:t>
      </w:r>
      <w:r w:rsidRPr="00E61E66">
        <w:rPr>
          <w:rFonts w:cs="Calibri"/>
          <w:b/>
          <w:bCs/>
          <w:lang w:val="es-ES_tradnl"/>
        </w:rPr>
        <w:t>Japón</w:t>
      </w:r>
      <w:r w:rsidRPr="00E61E66">
        <w:rPr>
          <w:rFonts w:cs="Calibri"/>
          <w:bCs/>
          <w:lang w:val="es-ES_tradnl"/>
        </w:rPr>
        <w:t xml:space="preserve"> y el </w:t>
      </w:r>
      <w:r w:rsidRPr="00E61E66">
        <w:rPr>
          <w:rFonts w:cs="Calibri"/>
          <w:b/>
          <w:bCs/>
          <w:lang w:val="es-ES_tradnl"/>
        </w:rPr>
        <w:t>Senegal</w:t>
      </w:r>
      <w:r w:rsidRPr="00E61E66">
        <w:rPr>
          <w:rFonts w:cs="Calibri"/>
          <w:bCs/>
          <w:lang w:val="es-ES_tradnl"/>
        </w:rPr>
        <w:t xml:space="preserve"> expresaron sus opiniones, el </w:t>
      </w:r>
      <w:r w:rsidRPr="00E61E66">
        <w:rPr>
          <w:rFonts w:cs="Calibri"/>
          <w:b/>
          <w:bCs/>
          <w:lang w:val="es-ES_tradnl"/>
        </w:rPr>
        <w:t>Comité Permanente</w:t>
      </w:r>
      <w:r w:rsidRPr="00E61E66">
        <w:rPr>
          <w:rFonts w:cs="Calibri"/>
          <w:bCs/>
          <w:lang w:val="es-ES_tradnl"/>
        </w:rPr>
        <w:t xml:space="preserve"> aprobó una sugerencia de la Presidencia que proponía que se estableciera un grupo oficioso</w:t>
      </w:r>
      <w:r w:rsidR="005A01B0" w:rsidRPr="005A01B0">
        <w:rPr>
          <w:rFonts w:cs="Calibri"/>
          <w:bCs/>
          <w:lang w:val="es-ES_tradnl"/>
        </w:rPr>
        <w:t xml:space="preserve"> </w:t>
      </w:r>
      <w:r w:rsidR="005A01B0" w:rsidRPr="00E61E66">
        <w:rPr>
          <w:rFonts w:cs="Calibri"/>
          <w:bCs/>
          <w:lang w:val="es-ES_tradnl"/>
        </w:rPr>
        <w:t>para ponerse de acuerdo sobre el camino a seguir</w:t>
      </w:r>
      <w:r w:rsidRPr="00E61E66">
        <w:rPr>
          <w:rFonts w:cs="Calibri"/>
          <w:bCs/>
          <w:lang w:val="es-ES_tradnl"/>
        </w:rPr>
        <w:t>, con la participación de representantes regionales de Europa, los Estados Unidos de América, el Japón, el Sen</w:t>
      </w:r>
      <w:r w:rsidR="005A01B0">
        <w:rPr>
          <w:rFonts w:cs="Calibri"/>
          <w:bCs/>
          <w:lang w:val="es-ES_tradnl"/>
        </w:rPr>
        <w:t>egal y otras Partes interesadas</w:t>
      </w:r>
      <w:r w:rsidRPr="00E61E66">
        <w:rPr>
          <w:rFonts w:cs="Calibri"/>
          <w:bCs/>
          <w:lang w:val="es-ES_tradnl"/>
        </w:rPr>
        <w:t>. Además, se invitaría al Grupo de trabajo de facilitación a que informara a una sesión plenaria sobre los progresos de sus deliberaciones acerca de cuestiones relacionadas con la gobernanza.</w:t>
      </w:r>
    </w:p>
    <w:p w14:paraId="2DBB2E2A" w14:textId="77777777" w:rsidR="00E03546" w:rsidRDefault="00E03546" w:rsidP="00E03546">
      <w:pPr>
        <w:spacing w:after="0" w:line="240" w:lineRule="auto"/>
        <w:rPr>
          <w:rFonts w:cs="Calibri"/>
          <w:bCs/>
          <w:lang w:val="es-ES_tradnl"/>
        </w:rPr>
      </w:pPr>
    </w:p>
    <w:p w14:paraId="2276179C" w14:textId="77777777" w:rsidR="00997CC4" w:rsidRPr="00E61E66" w:rsidRDefault="00997CC4" w:rsidP="00E03546">
      <w:pPr>
        <w:spacing w:after="0" w:line="240" w:lineRule="auto"/>
        <w:rPr>
          <w:rFonts w:cs="Calibri"/>
          <w:bCs/>
          <w:lang w:val="es-ES_tradnl"/>
        </w:rPr>
      </w:pPr>
    </w:p>
    <w:p w14:paraId="314C4649" w14:textId="4D24454B" w:rsidR="00E03546" w:rsidRPr="00E61E66" w:rsidRDefault="00E03546" w:rsidP="009869B0">
      <w:pPr>
        <w:pBdr>
          <w:top w:val="single" w:sz="4" w:space="3" w:color="auto"/>
          <w:left w:val="single" w:sz="4" w:space="4" w:color="auto"/>
          <w:bottom w:val="single" w:sz="4" w:space="3" w:color="auto"/>
          <w:right w:val="single" w:sz="4" w:space="4" w:color="auto"/>
        </w:pBdr>
        <w:spacing w:after="0" w:line="240" w:lineRule="auto"/>
        <w:contextualSpacing/>
        <w:outlineLvl w:val="0"/>
        <w:rPr>
          <w:rFonts w:cs="Calibri"/>
          <w:bCs/>
          <w:lang w:val="es-ES_tradnl"/>
        </w:rPr>
      </w:pPr>
      <w:r w:rsidRPr="009869B0">
        <w:rPr>
          <w:rFonts w:cs="Calibri"/>
          <w:bCs/>
          <w:lang w:val="es-ES_tradnl"/>
        </w:rPr>
        <w:t>Punto 21</w:t>
      </w:r>
      <w:r w:rsidR="005A01B0" w:rsidRPr="009869B0">
        <w:rPr>
          <w:rFonts w:cs="Calibri"/>
          <w:bCs/>
          <w:lang w:val="es-ES_tradnl"/>
        </w:rPr>
        <w:t>.1</w:t>
      </w:r>
      <w:r w:rsidRPr="009869B0">
        <w:rPr>
          <w:rFonts w:cs="Calibri"/>
          <w:bCs/>
          <w:lang w:val="es-ES_tradnl"/>
        </w:rPr>
        <w:t xml:space="preserve"> del orden del día: Proyecto de resolución sobre la evaluación rápida de los servicios de los ecosistemas de humedales (Presentado por la República de Corea</w:t>
      </w:r>
      <w:r w:rsidRPr="00E61E66">
        <w:rPr>
          <w:rFonts w:cs="Calibri"/>
          <w:bCs/>
          <w:lang w:val="es-ES_tradnl"/>
        </w:rPr>
        <w:t>: documento Doc. SC54-21.1)</w:t>
      </w:r>
    </w:p>
    <w:p w14:paraId="56312DFB" w14:textId="77777777" w:rsidR="00E03546" w:rsidRPr="00E61E66" w:rsidRDefault="00E03546" w:rsidP="00E03546">
      <w:pPr>
        <w:spacing w:after="0" w:line="240" w:lineRule="auto"/>
        <w:contextualSpacing/>
        <w:rPr>
          <w:rFonts w:cs="Calibri"/>
          <w:bCs/>
          <w:lang w:val="es-ES_tradnl"/>
        </w:rPr>
      </w:pPr>
    </w:p>
    <w:p w14:paraId="37BDD502" w14:textId="193757B6" w:rsidR="00E03546" w:rsidRPr="00E61E66" w:rsidRDefault="00E03546" w:rsidP="00CD4746">
      <w:pPr>
        <w:spacing w:after="0" w:line="240" w:lineRule="auto"/>
        <w:ind w:left="567" w:hanging="567"/>
        <w:contextualSpacing/>
        <w:rPr>
          <w:rFonts w:cs="Calibri"/>
          <w:bCs/>
          <w:lang w:val="es-ES_tradnl"/>
        </w:rPr>
      </w:pPr>
      <w:r w:rsidRPr="00E61E66">
        <w:rPr>
          <w:rFonts w:cs="Calibri"/>
          <w:bCs/>
          <w:lang w:val="es-ES_tradnl"/>
        </w:rPr>
        <w:t>12</w:t>
      </w:r>
      <w:r w:rsidR="00E04A00">
        <w:rPr>
          <w:rFonts w:cs="Calibri"/>
          <w:bCs/>
          <w:lang w:val="es-ES_tradnl"/>
        </w:rPr>
        <w:t>2</w:t>
      </w:r>
      <w:r w:rsidRPr="00E61E66">
        <w:rPr>
          <w:rFonts w:cs="Calibri"/>
          <w:bCs/>
          <w:lang w:val="es-ES_tradnl"/>
        </w:rPr>
        <w:t xml:space="preserve">. </w:t>
      </w:r>
      <w:r w:rsidR="00CD4746">
        <w:rPr>
          <w:rFonts w:cs="Calibri"/>
          <w:bCs/>
          <w:lang w:val="es-ES_tradnl"/>
        </w:rPr>
        <w:tab/>
      </w:r>
      <w:r w:rsidRPr="00E61E66">
        <w:rPr>
          <w:rFonts w:cs="Calibri"/>
          <w:b/>
          <w:bCs/>
          <w:lang w:val="es-ES_tradnl"/>
        </w:rPr>
        <w:t>Argentina</w:t>
      </w:r>
      <w:r w:rsidRPr="00E61E66">
        <w:rPr>
          <w:rFonts w:cs="Calibri"/>
          <w:bCs/>
          <w:lang w:val="es-ES_tradnl"/>
        </w:rPr>
        <w:t xml:space="preserve">, </w:t>
      </w:r>
      <w:r w:rsidRPr="00E61E66">
        <w:rPr>
          <w:rFonts w:cs="Calibri"/>
          <w:b/>
          <w:bCs/>
          <w:lang w:val="es-ES_tradnl"/>
        </w:rPr>
        <w:t>Kenya</w:t>
      </w:r>
      <w:r w:rsidRPr="00E61E66">
        <w:rPr>
          <w:rFonts w:cs="Calibri"/>
          <w:bCs/>
          <w:lang w:val="es-ES_tradnl"/>
        </w:rPr>
        <w:t xml:space="preserve">, </w:t>
      </w:r>
      <w:r w:rsidRPr="00E61E66">
        <w:rPr>
          <w:rFonts w:cs="Calibri"/>
          <w:b/>
          <w:bCs/>
          <w:lang w:val="es-ES_tradnl"/>
        </w:rPr>
        <w:t>Omán</w:t>
      </w:r>
      <w:r w:rsidRPr="00E61E66">
        <w:rPr>
          <w:rFonts w:cs="Calibri"/>
          <w:bCs/>
          <w:lang w:val="es-ES_tradnl"/>
        </w:rPr>
        <w:t xml:space="preserve"> y el </w:t>
      </w:r>
      <w:r w:rsidRPr="00E61E66">
        <w:rPr>
          <w:rFonts w:cs="Calibri"/>
          <w:b/>
          <w:bCs/>
          <w:lang w:val="es-ES_tradnl"/>
        </w:rPr>
        <w:t>Presidente del GECT</w:t>
      </w:r>
      <w:r w:rsidRPr="00E61E66">
        <w:rPr>
          <w:rFonts w:cs="Calibri"/>
          <w:bCs/>
          <w:lang w:val="es-ES_tradnl"/>
        </w:rPr>
        <w:t xml:space="preserve"> formularon declaraciones de apoyo general al proyecto de resolución.</w:t>
      </w:r>
    </w:p>
    <w:p w14:paraId="08A16F38" w14:textId="77777777" w:rsidR="00E03546" w:rsidRPr="00E61E66" w:rsidRDefault="00E03546" w:rsidP="00CD4746">
      <w:pPr>
        <w:spacing w:after="0" w:line="240" w:lineRule="auto"/>
        <w:ind w:left="567" w:hanging="567"/>
        <w:contextualSpacing/>
        <w:rPr>
          <w:rFonts w:cs="Calibri"/>
          <w:bCs/>
          <w:lang w:val="es-ES_tradnl"/>
        </w:rPr>
      </w:pPr>
    </w:p>
    <w:p w14:paraId="34346161" w14:textId="0F66A23D" w:rsidR="00E03546" w:rsidRPr="00E61E66" w:rsidRDefault="00E03546" w:rsidP="00CD4746">
      <w:pPr>
        <w:spacing w:after="0" w:line="240" w:lineRule="auto"/>
        <w:ind w:left="567" w:hanging="567"/>
        <w:contextualSpacing/>
        <w:rPr>
          <w:rFonts w:cs="Calibri"/>
          <w:bCs/>
          <w:lang w:val="es-ES_tradnl"/>
        </w:rPr>
      </w:pPr>
      <w:r w:rsidRPr="00E61E66">
        <w:rPr>
          <w:rFonts w:cs="Calibri"/>
          <w:bCs/>
          <w:lang w:val="es-ES_tradnl"/>
        </w:rPr>
        <w:t>12</w:t>
      </w:r>
      <w:r w:rsidR="00E04A00">
        <w:rPr>
          <w:rFonts w:cs="Calibri"/>
          <w:bCs/>
          <w:lang w:val="es-ES_tradnl"/>
        </w:rPr>
        <w:t>3</w:t>
      </w:r>
      <w:r w:rsidRPr="00E61E66">
        <w:rPr>
          <w:rFonts w:cs="Calibri"/>
          <w:bCs/>
          <w:lang w:val="es-ES_tradnl"/>
        </w:rPr>
        <w:t xml:space="preserve">. </w:t>
      </w:r>
      <w:r w:rsidR="00CD4746">
        <w:rPr>
          <w:rFonts w:cs="Calibri"/>
          <w:bCs/>
          <w:lang w:val="es-ES_tradnl"/>
        </w:rPr>
        <w:tab/>
      </w:r>
      <w:r w:rsidR="008345AF" w:rsidRPr="008345AF">
        <w:rPr>
          <w:rFonts w:cs="Calibri"/>
          <w:bCs/>
          <w:lang w:val="es-ES_tradnl"/>
        </w:rPr>
        <w:t>El</w:t>
      </w:r>
      <w:r w:rsidR="008345AF">
        <w:rPr>
          <w:rFonts w:cs="Calibri"/>
          <w:b/>
          <w:bCs/>
          <w:lang w:val="es-ES_tradnl"/>
        </w:rPr>
        <w:t xml:space="preserve"> Estado Plurinacional de B</w:t>
      </w:r>
      <w:r w:rsidRPr="00E61E66">
        <w:rPr>
          <w:rFonts w:cs="Calibri"/>
          <w:b/>
          <w:bCs/>
          <w:lang w:val="es-ES_tradnl"/>
        </w:rPr>
        <w:t>olivia</w:t>
      </w:r>
      <w:r w:rsidRPr="00E61E66">
        <w:rPr>
          <w:rFonts w:cs="Calibri"/>
          <w:bCs/>
          <w:lang w:val="es-ES_tradnl"/>
        </w:rPr>
        <w:t xml:space="preserve">, el </w:t>
      </w:r>
      <w:r w:rsidRPr="00E61E66">
        <w:rPr>
          <w:rFonts w:cs="Calibri"/>
          <w:b/>
          <w:bCs/>
          <w:lang w:val="es-ES_tradnl"/>
        </w:rPr>
        <w:t>Canadá</w:t>
      </w:r>
      <w:r w:rsidRPr="00E61E66">
        <w:rPr>
          <w:rFonts w:cs="Calibri"/>
          <w:bCs/>
          <w:lang w:val="es-ES_tradnl"/>
        </w:rPr>
        <w:t xml:space="preserve">, </w:t>
      </w:r>
      <w:r w:rsidRPr="00E61E66">
        <w:rPr>
          <w:rFonts w:cs="Calibri"/>
          <w:b/>
          <w:bCs/>
          <w:lang w:val="es-ES_tradnl"/>
        </w:rPr>
        <w:t>Colombia</w:t>
      </w:r>
      <w:r w:rsidRPr="00E61E66">
        <w:rPr>
          <w:rFonts w:cs="Calibri"/>
          <w:bCs/>
          <w:lang w:val="es-ES_tradnl"/>
        </w:rPr>
        <w:t xml:space="preserve">, </w:t>
      </w:r>
      <w:r w:rsidRPr="00E61E66">
        <w:rPr>
          <w:rFonts w:cs="Calibri"/>
          <w:b/>
          <w:bCs/>
          <w:lang w:val="es-ES_tradnl"/>
        </w:rPr>
        <w:t>Finlandia</w:t>
      </w:r>
      <w:r w:rsidRPr="00E61E66">
        <w:rPr>
          <w:rFonts w:cs="Calibri"/>
          <w:bCs/>
          <w:lang w:val="es-ES_tradnl"/>
        </w:rPr>
        <w:t xml:space="preserve">, los </w:t>
      </w:r>
      <w:r w:rsidRPr="00E61E66">
        <w:rPr>
          <w:rFonts w:cs="Calibri"/>
          <w:b/>
          <w:bCs/>
          <w:lang w:val="es-ES_tradnl"/>
        </w:rPr>
        <w:t>Estados Unidos de América</w:t>
      </w:r>
      <w:r w:rsidRPr="00E61E66">
        <w:rPr>
          <w:rFonts w:cs="Calibri"/>
          <w:bCs/>
          <w:lang w:val="es-ES_tradnl"/>
        </w:rPr>
        <w:t xml:space="preserve">, el </w:t>
      </w:r>
      <w:r w:rsidRPr="00E61E66">
        <w:rPr>
          <w:rFonts w:cs="Calibri"/>
          <w:b/>
          <w:bCs/>
          <w:lang w:val="es-ES_tradnl"/>
        </w:rPr>
        <w:t>Senegal</w:t>
      </w:r>
      <w:r w:rsidRPr="00E61E66">
        <w:rPr>
          <w:rFonts w:cs="Calibri"/>
          <w:bCs/>
          <w:lang w:val="es-ES_tradnl"/>
        </w:rPr>
        <w:t xml:space="preserve">, </w:t>
      </w:r>
      <w:r w:rsidRPr="00E61E66">
        <w:rPr>
          <w:rFonts w:cs="Calibri"/>
          <w:b/>
          <w:bCs/>
          <w:lang w:val="es-ES_tradnl"/>
        </w:rPr>
        <w:t>Suiza</w:t>
      </w:r>
      <w:r w:rsidRPr="00E61E66">
        <w:rPr>
          <w:rFonts w:cs="Calibri"/>
          <w:bCs/>
          <w:lang w:val="es-ES_tradnl"/>
        </w:rPr>
        <w:t xml:space="preserve"> y </w:t>
      </w:r>
      <w:r w:rsidRPr="00E61E66">
        <w:rPr>
          <w:rFonts w:cs="Calibri"/>
          <w:b/>
          <w:bCs/>
          <w:lang w:val="es-ES_tradnl"/>
        </w:rPr>
        <w:t>WWF</w:t>
      </w:r>
      <w:r w:rsidRPr="00E61E66">
        <w:rPr>
          <w:rFonts w:cs="Calibri"/>
          <w:bCs/>
          <w:lang w:val="es-ES_tradnl"/>
        </w:rPr>
        <w:t xml:space="preserve"> (con el apoyo de Suiza) resumieron brevemente los comentarios menores y las enmiendas propuestas que se enviarán por escrito a la Secretaría. </w:t>
      </w:r>
    </w:p>
    <w:p w14:paraId="0086AD48" w14:textId="77777777" w:rsidR="00E04A00" w:rsidRPr="004622AF" w:rsidRDefault="00E04A00" w:rsidP="00E04A00">
      <w:pPr>
        <w:spacing w:after="0" w:line="240" w:lineRule="auto"/>
        <w:ind w:left="567" w:hanging="567"/>
        <w:contextualSpacing/>
        <w:rPr>
          <w:rFonts w:cs="Calibri"/>
          <w:bCs/>
          <w:lang w:val="es-ES"/>
        </w:rPr>
      </w:pPr>
    </w:p>
    <w:p w14:paraId="49B241E0" w14:textId="76E3FE05" w:rsidR="00E04A00" w:rsidRPr="00C97F92" w:rsidRDefault="00E04A00" w:rsidP="00E04A00">
      <w:pPr>
        <w:spacing w:after="0" w:line="240" w:lineRule="auto"/>
        <w:contextualSpacing/>
        <w:rPr>
          <w:b/>
          <w:lang w:val="es-ES_tradnl"/>
        </w:rPr>
      </w:pPr>
      <w:r w:rsidRPr="00C97F92">
        <w:rPr>
          <w:rFonts w:cs="Calibri"/>
          <w:b/>
          <w:bCs/>
          <w:lang w:val="es-ES_tradnl"/>
        </w:rPr>
        <w:t>Decisi</w:t>
      </w:r>
      <w:r w:rsidR="008345AF" w:rsidRPr="00C97F92">
        <w:rPr>
          <w:rFonts w:cs="Calibri"/>
          <w:b/>
          <w:bCs/>
          <w:lang w:val="es-ES_tradnl"/>
        </w:rPr>
        <w:t>ó</w:t>
      </w:r>
      <w:r w:rsidRPr="00C97F92">
        <w:rPr>
          <w:rFonts w:cs="Calibri"/>
          <w:b/>
          <w:bCs/>
          <w:lang w:val="es-ES_tradnl"/>
        </w:rPr>
        <w:t xml:space="preserve">n SC54-08: </w:t>
      </w:r>
      <w:r w:rsidR="001A60D4" w:rsidRPr="00C97F92">
        <w:rPr>
          <w:rFonts w:cs="Calibri"/>
          <w:b/>
          <w:bCs/>
          <w:lang w:val="es-ES_tradnl"/>
        </w:rPr>
        <w:t>El Comité Permanente encargó a la Secretaría que editara, finalizara y publicara el proyecto de resolución que figuraba en el documento Doc. SC54-21.1 para su examen en la COP13, con revisiones que reflejaran las modificaciones propuestas</w:t>
      </w:r>
      <w:r w:rsidRPr="00C97F92">
        <w:rPr>
          <w:b/>
          <w:lang w:val="es-ES_tradnl"/>
        </w:rPr>
        <w:t>.</w:t>
      </w:r>
    </w:p>
    <w:p w14:paraId="122DE828" w14:textId="4D6D1AF1" w:rsidR="00E03546" w:rsidRPr="009869B0" w:rsidRDefault="00E03546" w:rsidP="00E03546">
      <w:pPr>
        <w:spacing w:after="0" w:line="240" w:lineRule="auto"/>
        <w:contextualSpacing/>
        <w:rPr>
          <w:rFonts w:cs="Calibri"/>
          <w:bCs/>
          <w:lang w:val="es-ES"/>
        </w:rPr>
      </w:pPr>
    </w:p>
    <w:p w14:paraId="61A2EB52" w14:textId="77777777" w:rsidR="00E04A00" w:rsidRPr="009869B0" w:rsidRDefault="00E04A00" w:rsidP="00E03546">
      <w:pPr>
        <w:spacing w:after="0" w:line="240" w:lineRule="auto"/>
        <w:contextualSpacing/>
        <w:rPr>
          <w:rFonts w:cs="Calibri"/>
          <w:bCs/>
          <w:lang w:val="es-ES"/>
        </w:rPr>
      </w:pPr>
    </w:p>
    <w:p w14:paraId="063001A7" w14:textId="4A80CAD6" w:rsidR="00E03546" w:rsidRPr="00E61E66" w:rsidRDefault="00BA0CBA" w:rsidP="009869B0">
      <w:pPr>
        <w:pBdr>
          <w:top w:val="single" w:sz="4" w:space="3" w:color="auto"/>
          <w:left w:val="single" w:sz="4" w:space="4" w:color="auto"/>
          <w:bottom w:val="single" w:sz="4" w:space="3" w:color="auto"/>
          <w:right w:val="single" w:sz="4" w:space="4" w:color="auto"/>
        </w:pBdr>
        <w:spacing w:after="0" w:line="240" w:lineRule="auto"/>
        <w:contextualSpacing/>
        <w:outlineLvl w:val="0"/>
        <w:rPr>
          <w:rFonts w:cs="Calibri"/>
          <w:bCs/>
          <w:lang w:val="es-ES_tradnl"/>
        </w:rPr>
      </w:pPr>
      <w:r>
        <w:rPr>
          <w:rFonts w:cs="Calibri"/>
          <w:bCs/>
          <w:lang w:val="es-ES_tradnl"/>
        </w:rPr>
        <w:t xml:space="preserve">Punto </w:t>
      </w:r>
      <w:r w:rsidR="00E03546" w:rsidRPr="00E61E66">
        <w:rPr>
          <w:rFonts w:cs="Calibri"/>
          <w:bCs/>
          <w:lang w:val="es-ES_tradnl"/>
        </w:rPr>
        <w:t>21.3</w:t>
      </w:r>
      <w:r>
        <w:rPr>
          <w:rFonts w:cs="Calibri"/>
          <w:bCs/>
          <w:lang w:val="es-ES_tradnl"/>
        </w:rPr>
        <w:t xml:space="preserve"> del orden del día:</w:t>
      </w:r>
      <w:r w:rsidR="00E03546" w:rsidRPr="00E61E66">
        <w:rPr>
          <w:rFonts w:cs="Calibri"/>
          <w:bCs/>
          <w:lang w:val="es-ES_tradnl"/>
        </w:rPr>
        <w:t xml:space="preserve"> </w:t>
      </w:r>
      <w:r w:rsidR="00E03546" w:rsidRPr="009869B0">
        <w:rPr>
          <w:rFonts w:cs="Calibri"/>
          <w:bCs/>
          <w:lang w:val="es-ES_tradnl"/>
        </w:rPr>
        <w:t xml:space="preserve">Proyecto de resolución sobre la conservación y el manejo de pequeños humedales y microhumedales (Presentado por China: </w:t>
      </w:r>
      <w:r w:rsidR="00E03546" w:rsidRPr="00E61E66">
        <w:rPr>
          <w:rFonts w:cs="Calibri"/>
          <w:bCs/>
          <w:lang w:val="es-ES_tradnl"/>
        </w:rPr>
        <w:t>document</w:t>
      </w:r>
      <w:r w:rsidR="00E03546">
        <w:rPr>
          <w:rFonts w:cs="Calibri"/>
          <w:bCs/>
          <w:lang w:val="es-ES_tradnl"/>
        </w:rPr>
        <w:t>o</w:t>
      </w:r>
      <w:r w:rsidR="00E03546" w:rsidRPr="00E61E66">
        <w:rPr>
          <w:rFonts w:cs="Calibri"/>
          <w:bCs/>
          <w:lang w:val="es-ES_tradnl"/>
        </w:rPr>
        <w:t xml:space="preserve"> Doc. SC54-21.3)</w:t>
      </w:r>
    </w:p>
    <w:p w14:paraId="7ABC2334" w14:textId="77777777" w:rsidR="00E03546" w:rsidRPr="00E61E66" w:rsidRDefault="00E03546" w:rsidP="00E04A00">
      <w:pPr>
        <w:keepNext/>
        <w:spacing w:after="0" w:line="240" w:lineRule="auto"/>
        <w:contextualSpacing/>
        <w:rPr>
          <w:rFonts w:cs="Calibri"/>
          <w:bCs/>
          <w:lang w:val="es-ES_tradnl"/>
        </w:rPr>
      </w:pPr>
    </w:p>
    <w:p w14:paraId="1E9F834B" w14:textId="68A053F8" w:rsidR="00E03546" w:rsidRPr="00E61E66" w:rsidRDefault="00E03546" w:rsidP="00CD4746">
      <w:pPr>
        <w:spacing w:after="0" w:line="240" w:lineRule="auto"/>
        <w:ind w:left="567" w:hanging="567"/>
        <w:contextualSpacing/>
        <w:rPr>
          <w:rFonts w:cs="Calibri"/>
          <w:bCs/>
          <w:lang w:val="es-ES_tradnl"/>
        </w:rPr>
      </w:pPr>
      <w:r w:rsidRPr="00E61E66">
        <w:rPr>
          <w:rFonts w:cs="Calibri"/>
          <w:bCs/>
          <w:lang w:val="es-ES_tradnl"/>
        </w:rPr>
        <w:t>12</w:t>
      </w:r>
      <w:r w:rsidR="00E04A00">
        <w:rPr>
          <w:rFonts w:cs="Calibri"/>
          <w:bCs/>
          <w:lang w:val="es-ES_tradnl"/>
        </w:rPr>
        <w:t>4</w:t>
      </w:r>
      <w:r w:rsidRPr="00E61E66">
        <w:rPr>
          <w:rFonts w:cs="Calibri"/>
          <w:bCs/>
          <w:lang w:val="es-ES_tradnl"/>
        </w:rPr>
        <w:t xml:space="preserve">. </w:t>
      </w:r>
      <w:r w:rsidR="00CD4746">
        <w:rPr>
          <w:rFonts w:cs="Calibri"/>
          <w:bCs/>
          <w:lang w:val="es-ES_tradnl"/>
        </w:rPr>
        <w:tab/>
      </w:r>
      <w:r w:rsidRPr="00E61E66">
        <w:rPr>
          <w:rFonts w:cs="Calibri"/>
          <w:b/>
          <w:bCs/>
          <w:lang w:val="es-ES_tradnl"/>
        </w:rPr>
        <w:t>China</w:t>
      </w:r>
      <w:r w:rsidRPr="00E61E66">
        <w:rPr>
          <w:rFonts w:cs="Calibri"/>
          <w:bCs/>
          <w:lang w:val="es-ES_tradnl"/>
        </w:rPr>
        <w:t xml:space="preserve"> presentó dos enmiendas al proyecto de resolución. Estas se hicieron en respuesta a los comentarios formulados por las Partes interesadas.</w:t>
      </w:r>
    </w:p>
    <w:p w14:paraId="687CA265" w14:textId="77777777" w:rsidR="00E03546" w:rsidRPr="00E61E66" w:rsidRDefault="00E03546" w:rsidP="00CD4746">
      <w:pPr>
        <w:spacing w:after="0" w:line="240" w:lineRule="auto"/>
        <w:ind w:left="567" w:hanging="567"/>
        <w:contextualSpacing/>
        <w:rPr>
          <w:rFonts w:cs="Calibri"/>
          <w:bCs/>
          <w:lang w:val="es-ES_tradnl"/>
        </w:rPr>
      </w:pPr>
    </w:p>
    <w:p w14:paraId="106EE7D8" w14:textId="5B010CF5" w:rsidR="00E03546" w:rsidRPr="00E61E66" w:rsidRDefault="00E03546" w:rsidP="00CD4746">
      <w:pPr>
        <w:spacing w:after="0" w:line="240" w:lineRule="auto"/>
        <w:ind w:left="567" w:hanging="567"/>
        <w:contextualSpacing/>
        <w:rPr>
          <w:rFonts w:cs="Calibri"/>
          <w:bCs/>
          <w:lang w:val="es-ES_tradnl"/>
        </w:rPr>
      </w:pPr>
      <w:r w:rsidRPr="00E61E66">
        <w:rPr>
          <w:rFonts w:cs="Calibri"/>
          <w:bCs/>
          <w:lang w:val="es-ES_tradnl"/>
        </w:rPr>
        <w:t>12</w:t>
      </w:r>
      <w:r w:rsidR="00E04A00">
        <w:rPr>
          <w:rFonts w:cs="Calibri"/>
          <w:bCs/>
          <w:lang w:val="es-ES_tradnl"/>
        </w:rPr>
        <w:t>5</w:t>
      </w:r>
      <w:r w:rsidRPr="00E61E66">
        <w:rPr>
          <w:rFonts w:cs="Calibri"/>
          <w:bCs/>
          <w:lang w:val="es-ES_tradnl"/>
        </w:rPr>
        <w:t xml:space="preserve">. </w:t>
      </w:r>
      <w:r w:rsidR="00CD4746">
        <w:rPr>
          <w:rFonts w:cs="Calibri"/>
          <w:bCs/>
          <w:lang w:val="es-ES_tradnl"/>
        </w:rPr>
        <w:tab/>
      </w:r>
      <w:r w:rsidRPr="00E61E66">
        <w:rPr>
          <w:rFonts w:cs="Calibri"/>
          <w:bCs/>
          <w:lang w:val="es-ES_tradnl"/>
        </w:rPr>
        <w:t xml:space="preserve">La </w:t>
      </w:r>
      <w:r w:rsidRPr="00E61E66">
        <w:rPr>
          <w:rFonts w:cs="Calibri"/>
          <w:b/>
          <w:bCs/>
          <w:lang w:val="es-ES_tradnl"/>
        </w:rPr>
        <w:t>República Checa</w:t>
      </w:r>
      <w:r w:rsidRPr="00E61E66">
        <w:rPr>
          <w:rFonts w:cs="Calibri"/>
          <w:bCs/>
          <w:lang w:val="es-ES_tradnl"/>
        </w:rPr>
        <w:t xml:space="preserve">, la </w:t>
      </w:r>
      <w:r w:rsidRPr="00E61E66">
        <w:rPr>
          <w:rFonts w:cs="Calibri"/>
          <w:b/>
          <w:bCs/>
          <w:lang w:val="es-ES_tradnl"/>
        </w:rPr>
        <w:t>República de Corea</w:t>
      </w:r>
      <w:r w:rsidRPr="00E61E66">
        <w:rPr>
          <w:rFonts w:cs="Calibri"/>
          <w:bCs/>
          <w:lang w:val="es-ES_tradnl"/>
        </w:rPr>
        <w:t xml:space="preserve"> y </w:t>
      </w:r>
      <w:r w:rsidRPr="00E61E66">
        <w:rPr>
          <w:rFonts w:cs="Calibri"/>
          <w:b/>
          <w:bCs/>
          <w:lang w:val="es-ES_tradnl"/>
        </w:rPr>
        <w:t>Omán</w:t>
      </w:r>
      <w:r w:rsidRPr="00E61E66">
        <w:rPr>
          <w:rFonts w:cs="Calibri"/>
          <w:bCs/>
          <w:lang w:val="es-ES_tradnl"/>
        </w:rPr>
        <w:t xml:space="preserve"> formularon declaraciones de apoyo general.</w:t>
      </w:r>
    </w:p>
    <w:p w14:paraId="09C0F335" w14:textId="77777777" w:rsidR="00E03546" w:rsidRPr="00E61E66" w:rsidRDefault="00E03546" w:rsidP="00CD4746">
      <w:pPr>
        <w:spacing w:after="0" w:line="240" w:lineRule="auto"/>
        <w:ind w:left="567" w:hanging="567"/>
        <w:contextualSpacing/>
        <w:rPr>
          <w:rFonts w:cs="Calibri"/>
          <w:bCs/>
          <w:lang w:val="es-ES_tradnl"/>
        </w:rPr>
      </w:pPr>
    </w:p>
    <w:p w14:paraId="4A3EF266" w14:textId="1BAE28E2" w:rsidR="00E03546" w:rsidRPr="00E61E66" w:rsidRDefault="00E03546" w:rsidP="00CD4746">
      <w:pPr>
        <w:spacing w:after="0" w:line="240" w:lineRule="auto"/>
        <w:ind w:left="567" w:hanging="567"/>
        <w:contextualSpacing/>
        <w:rPr>
          <w:rFonts w:cs="Calibri"/>
          <w:bCs/>
          <w:lang w:val="es-ES_tradnl"/>
        </w:rPr>
      </w:pPr>
      <w:r w:rsidRPr="00E61E66">
        <w:rPr>
          <w:rFonts w:cs="Calibri"/>
          <w:bCs/>
          <w:lang w:val="es-ES_tradnl"/>
        </w:rPr>
        <w:t>12</w:t>
      </w:r>
      <w:r w:rsidR="00E04A00">
        <w:rPr>
          <w:rFonts w:cs="Calibri"/>
          <w:bCs/>
          <w:lang w:val="es-ES_tradnl"/>
        </w:rPr>
        <w:t>6</w:t>
      </w:r>
      <w:r w:rsidRPr="00E61E66">
        <w:rPr>
          <w:rFonts w:cs="Calibri"/>
          <w:bCs/>
          <w:lang w:val="es-ES_tradnl"/>
        </w:rPr>
        <w:t xml:space="preserve">. </w:t>
      </w:r>
      <w:r w:rsidR="00CD4746">
        <w:rPr>
          <w:rFonts w:cs="Calibri"/>
          <w:bCs/>
          <w:lang w:val="es-ES_tradnl"/>
        </w:rPr>
        <w:tab/>
      </w:r>
      <w:r w:rsidR="00216519" w:rsidRPr="009869B0">
        <w:rPr>
          <w:rFonts w:cs="Calibri"/>
          <w:bCs/>
          <w:lang w:val="es-ES_tradnl"/>
        </w:rPr>
        <w:t xml:space="preserve">La </w:t>
      </w:r>
      <w:r w:rsidRPr="00E61E66">
        <w:rPr>
          <w:rFonts w:cs="Calibri"/>
          <w:b/>
          <w:bCs/>
          <w:lang w:val="es-ES_tradnl"/>
        </w:rPr>
        <w:t>Argentina</w:t>
      </w:r>
      <w:r w:rsidRPr="00E61E66">
        <w:rPr>
          <w:rFonts w:cs="Calibri"/>
          <w:bCs/>
          <w:lang w:val="es-ES_tradnl"/>
        </w:rPr>
        <w:t xml:space="preserve">, </w:t>
      </w:r>
      <w:r w:rsidR="00216519">
        <w:rPr>
          <w:rFonts w:cs="Calibri"/>
          <w:bCs/>
          <w:lang w:val="es-ES_tradnl"/>
        </w:rPr>
        <w:t xml:space="preserve">el </w:t>
      </w:r>
      <w:r w:rsidR="00216519" w:rsidRPr="00216519">
        <w:rPr>
          <w:rFonts w:cs="Calibri"/>
          <w:b/>
          <w:bCs/>
          <w:lang w:val="es-ES_tradnl"/>
        </w:rPr>
        <w:t>Estado Plurinacional de</w:t>
      </w:r>
      <w:r w:rsidR="00216519">
        <w:rPr>
          <w:rFonts w:cs="Calibri"/>
          <w:bCs/>
          <w:lang w:val="es-ES_tradnl"/>
        </w:rPr>
        <w:t xml:space="preserve"> </w:t>
      </w:r>
      <w:r w:rsidRPr="00E61E66">
        <w:rPr>
          <w:rFonts w:cs="Calibri"/>
          <w:b/>
          <w:bCs/>
          <w:lang w:val="es-ES_tradnl"/>
        </w:rPr>
        <w:t>Bolivia</w:t>
      </w:r>
      <w:r w:rsidRPr="00E61E66">
        <w:rPr>
          <w:rFonts w:cs="Calibri"/>
          <w:bCs/>
          <w:lang w:val="es-ES_tradnl"/>
        </w:rPr>
        <w:t xml:space="preserve">, el </w:t>
      </w:r>
      <w:r w:rsidRPr="00E61E66">
        <w:rPr>
          <w:rFonts w:cs="Calibri"/>
          <w:b/>
          <w:bCs/>
          <w:lang w:val="es-ES_tradnl"/>
        </w:rPr>
        <w:t>Canadá</w:t>
      </w:r>
      <w:r w:rsidRPr="00E61E66">
        <w:rPr>
          <w:rFonts w:cs="Calibri"/>
          <w:bCs/>
          <w:lang w:val="es-ES_tradnl"/>
        </w:rPr>
        <w:t xml:space="preserve">, </w:t>
      </w:r>
      <w:r w:rsidRPr="00E61E66">
        <w:rPr>
          <w:rFonts w:cs="Calibri"/>
          <w:b/>
          <w:bCs/>
          <w:lang w:val="es-ES_tradnl"/>
        </w:rPr>
        <w:t>China</w:t>
      </w:r>
      <w:r w:rsidRPr="00E61E66">
        <w:rPr>
          <w:rFonts w:cs="Calibri"/>
          <w:bCs/>
          <w:lang w:val="es-ES_tradnl"/>
        </w:rPr>
        <w:t xml:space="preserve">, los </w:t>
      </w:r>
      <w:r w:rsidRPr="00E61E66">
        <w:rPr>
          <w:rFonts w:cs="Calibri"/>
          <w:b/>
          <w:bCs/>
          <w:lang w:val="es-ES_tradnl"/>
        </w:rPr>
        <w:t>Estados Unidos de América</w:t>
      </w:r>
      <w:r w:rsidRPr="00E61E66">
        <w:rPr>
          <w:rFonts w:cs="Calibri"/>
          <w:bCs/>
          <w:lang w:val="es-ES_tradnl"/>
        </w:rPr>
        <w:t xml:space="preserve">, </w:t>
      </w:r>
      <w:r w:rsidRPr="00E61E66">
        <w:rPr>
          <w:rFonts w:cs="Calibri"/>
          <w:b/>
          <w:bCs/>
          <w:lang w:val="es-ES_tradnl"/>
        </w:rPr>
        <w:t>Estonia</w:t>
      </w:r>
      <w:r w:rsidRPr="00E61E66">
        <w:rPr>
          <w:rFonts w:cs="Calibri"/>
          <w:bCs/>
          <w:lang w:val="es-ES_tradnl"/>
        </w:rPr>
        <w:t xml:space="preserve"> (en nombre de la región de Europa), </w:t>
      </w:r>
      <w:r w:rsidRPr="00E61E66">
        <w:rPr>
          <w:rFonts w:cs="Calibri"/>
          <w:b/>
          <w:bCs/>
          <w:lang w:val="es-ES_tradnl"/>
        </w:rPr>
        <w:t>Francia</w:t>
      </w:r>
      <w:r w:rsidRPr="00E61E66">
        <w:rPr>
          <w:rFonts w:cs="Calibri"/>
          <w:bCs/>
          <w:lang w:val="es-ES_tradnl"/>
        </w:rPr>
        <w:t xml:space="preserve"> y la </w:t>
      </w:r>
      <w:r w:rsidRPr="00E61E66">
        <w:rPr>
          <w:rFonts w:cs="Calibri"/>
          <w:b/>
          <w:bCs/>
          <w:lang w:val="es-ES_tradnl"/>
        </w:rPr>
        <w:t>República Islámica del Irán</w:t>
      </w:r>
      <w:r w:rsidRPr="00E61E66">
        <w:rPr>
          <w:rFonts w:cs="Calibri"/>
          <w:bCs/>
          <w:lang w:val="es-ES_tradnl"/>
        </w:rPr>
        <w:t xml:space="preserve"> resumieron brevemente los comentarios específicos y las enmiendas propuestas que se enviarán por escrito a la Secretaría. </w:t>
      </w:r>
    </w:p>
    <w:p w14:paraId="6BE60B18" w14:textId="77777777" w:rsidR="00E03546" w:rsidRPr="00E61E66" w:rsidRDefault="00E03546" w:rsidP="00CD4746">
      <w:pPr>
        <w:spacing w:after="0" w:line="240" w:lineRule="auto"/>
        <w:ind w:left="567" w:hanging="567"/>
        <w:contextualSpacing/>
        <w:rPr>
          <w:rFonts w:cs="Calibri"/>
          <w:bCs/>
          <w:lang w:val="es-ES_tradnl"/>
        </w:rPr>
      </w:pPr>
    </w:p>
    <w:p w14:paraId="734481F7" w14:textId="27DD5F73" w:rsidR="00E03546" w:rsidRPr="00E61E66" w:rsidRDefault="00E03546" w:rsidP="00CD4746">
      <w:pPr>
        <w:spacing w:after="0" w:line="240" w:lineRule="auto"/>
        <w:ind w:left="567" w:hanging="567"/>
        <w:contextualSpacing/>
        <w:rPr>
          <w:rFonts w:cs="Calibri"/>
          <w:bCs/>
          <w:lang w:val="es-ES_tradnl"/>
        </w:rPr>
      </w:pPr>
      <w:r w:rsidRPr="00E61E66">
        <w:rPr>
          <w:rFonts w:cs="Calibri"/>
          <w:bCs/>
          <w:lang w:val="es-ES_tradnl"/>
        </w:rPr>
        <w:t>1</w:t>
      </w:r>
      <w:r w:rsidR="00E04A00">
        <w:rPr>
          <w:rFonts w:cs="Calibri"/>
          <w:bCs/>
          <w:lang w:val="es-ES_tradnl"/>
        </w:rPr>
        <w:t>27</w:t>
      </w:r>
      <w:r w:rsidRPr="00E61E66">
        <w:rPr>
          <w:rFonts w:cs="Calibri"/>
          <w:bCs/>
          <w:lang w:val="es-ES_tradnl"/>
        </w:rPr>
        <w:t xml:space="preserve">. </w:t>
      </w:r>
      <w:r w:rsidR="00CD4746">
        <w:rPr>
          <w:rFonts w:cs="Calibri"/>
          <w:bCs/>
          <w:lang w:val="es-ES_tradnl"/>
        </w:rPr>
        <w:tab/>
      </w:r>
      <w:r w:rsidRPr="00E61E66">
        <w:rPr>
          <w:rFonts w:cs="Calibri"/>
          <w:bCs/>
          <w:lang w:val="es-ES_tradnl"/>
        </w:rPr>
        <w:t xml:space="preserve">Por invitación de la Presidencia, el </w:t>
      </w:r>
      <w:r w:rsidRPr="00E61E66">
        <w:rPr>
          <w:rFonts w:cs="Calibri"/>
          <w:b/>
          <w:bCs/>
          <w:lang w:val="es-ES_tradnl"/>
        </w:rPr>
        <w:t>Comité Permanente</w:t>
      </w:r>
      <w:r w:rsidRPr="00E61E66">
        <w:rPr>
          <w:rFonts w:cs="Calibri"/>
          <w:bCs/>
          <w:lang w:val="es-ES_tradnl"/>
        </w:rPr>
        <w:t xml:space="preserve"> confirmó que las enmiendas propuestas debían enviarse a la Secretaría </w:t>
      </w:r>
      <w:r w:rsidR="00216519">
        <w:rPr>
          <w:rFonts w:cs="Calibri"/>
          <w:bCs/>
          <w:lang w:val="es-ES_tradnl"/>
        </w:rPr>
        <w:t xml:space="preserve">para que esta pudiera recopilarlas y transmitirlas a </w:t>
      </w:r>
      <w:r w:rsidR="00216519">
        <w:rPr>
          <w:rFonts w:cs="Calibri"/>
          <w:bCs/>
          <w:lang w:val="es-ES_tradnl"/>
        </w:rPr>
        <w:lastRenderedPageBreak/>
        <w:t>China y</w:t>
      </w:r>
      <w:r w:rsidRPr="00E61E66">
        <w:rPr>
          <w:rFonts w:cs="Calibri"/>
          <w:bCs/>
          <w:lang w:val="es-ES_tradnl"/>
        </w:rPr>
        <w:t xml:space="preserve"> que China </w:t>
      </w:r>
      <w:r w:rsidR="00C97F92">
        <w:rPr>
          <w:rFonts w:cs="Calibri"/>
          <w:bCs/>
          <w:lang w:val="es-ES_tradnl"/>
        </w:rPr>
        <w:t>debía</w:t>
      </w:r>
      <w:r w:rsidR="00216519">
        <w:rPr>
          <w:rFonts w:cs="Calibri"/>
          <w:bCs/>
          <w:lang w:val="es-ES_tradnl"/>
        </w:rPr>
        <w:t xml:space="preserve"> elaborar</w:t>
      </w:r>
      <w:r w:rsidRPr="00E61E66">
        <w:rPr>
          <w:rFonts w:cs="Calibri"/>
          <w:bCs/>
          <w:lang w:val="es-ES_tradnl"/>
        </w:rPr>
        <w:t xml:space="preserve"> un texto revisado para someterlo a la consideración posterior de la reunión.</w:t>
      </w:r>
    </w:p>
    <w:p w14:paraId="263AD073" w14:textId="77777777" w:rsidR="00E03546" w:rsidRDefault="00E03546" w:rsidP="00E03546">
      <w:pPr>
        <w:spacing w:after="0" w:line="240" w:lineRule="auto"/>
        <w:contextualSpacing/>
        <w:rPr>
          <w:rFonts w:cs="Calibri"/>
          <w:bCs/>
          <w:lang w:val="es-ES_tradnl"/>
        </w:rPr>
      </w:pPr>
    </w:p>
    <w:p w14:paraId="0DC26405" w14:textId="77777777" w:rsidR="00E04A00" w:rsidRPr="00E61E66" w:rsidRDefault="00E04A00" w:rsidP="00E03546">
      <w:pPr>
        <w:spacing w:after="0" w:line="240" w:lineRule="auto"/>
        <w:contextualSpacing/>
        <w:rPr>
          <w:rFonts w:cs="Calibri"/>
          <w:bCs/>
          <w:lang w:val="es-ES_tradnl"/>
        </w:rPr>
      </w:pPr>
    </w:p>
    <w:p w14:paraId="395B9F06" w14:textId="70E8FAA7" w:rsidR="00E03546" w:rsidRPr="00E61E66" w:rsidRDefault="00757E44" w:rsidP="009869B0">
      <w:pPr>
        <w:pBdr>
          <w:top w:val="single" w:sz="4" w:space="3" w:color="auto"/>
          <w:left w:val="single" w:sz="4" w:space="4" w:color="auto"/>
          <w:bottom w:val="single" w:sz="4" w:space="3" w:color="auto"/>
          <w:right w:val="single" w:sz="4" w:space="4" w:color="auto"/>
        </w:pBdr>
        <w:spacing w:after="0" w:line="240" w:lineRule="auto"/>
        <w:contextualSpacing/>
        <w:outlineLvl w:val="0"/>
        <w:rPr>
          <w:rFonts w:cs="Calibri"/>
          <w:bCs/>
          <w:lang w:val="es-ES_tradnl"/>
        </w:rPr>
      </w:pPr>
      <w:r>
        <w:rPr>
          <w:rFonts w:cs="Calibri"/>
          <w:bCs/>
          <w:lang w:val="es-ES_tradnl"/>
        </w:rPr>
        <w:t xml:space="preserve">Punto </w:t>
      </w:r>
      <w:r w:rsidR="00E03546" w:rsidRPr="00E61E66">
        <w:rPr>
          <w:rFonts w:cs="Calibri"/>
          <w:bCs/>
          <w:lang w:val="es-ES_tradnl"/>
        </w:rPr>
        <w:t>21.4</w:t>
      </w:r>
      <w:r>
        <w:rPr>
          <w:rFonts w:cs="Calibri"/>
          <w:bCs/>
          <w:lang w:val="es-ES_tradnl"/>
        </w:rPr>
        <w:t xml:space="preserve"> del orden del día:</w:t>
      </w:r>
      <w:r w:rsidR="00E03546" w:rsidRPr="00E61E66">
        <w:rPr>
          <w:rFonts w:cs="Calibri"/>
          <w:bCs/>
          <w:lang w:val="es-ES_tradnl"/>
        </w:rPr>
        <w:t xml:space="preserve"> </w:t>
      </w:r>
      <w:r w:rsidR="00E03546" w:rsidRPr="009869B0">
        <w:rPr>
          <w:rFonts w:cs="Calibri"/>
          <w:bCs/>
          <w:lang w:val="es-ES_tradnl"/>
        </w:rPr>
        <w:t xml:space="preserve">Proyecto de resolución sobre las Misiones Ramsar de Asesoramiento (Presentado por Burkina Faso: </w:t>
      </w:r>
      <w:r w:rsidR="00E03546" w:rsidRPr="00E61E66">
        <w:rPr>
          <w:rFonts w:cs="Calibri"/>
          <w:bCs/>
          <w:lang w:val="es-ES_tradnl"/>
        </w:rPr>
        <w:t>documento Doc. SC54-21.4)</w:t>
      </w:r>
    </w:p>
    <w:p w14:paraId="0AF07B74" w14:textId="42DF389F" w:rsidR="00E03546" w:rsidRPr="00E61E66" w:rsidRDefault="00E03546" w:rsidP="00E03546">
      <w:pPr>
        <w:tabs>
          <w:tab w:val="left" w:pos="1495"/>
        </w:tabs>
        <w:spacing w:after="0" w:line="240" w:lineRule="auto"/>
        <w:ind w:left="426" w:hanging="426"/>
        <w:contextualSpacing/>
        <w:rPr>
          <w:rFonts w:cs="Calibri"/>
          <w:bCs/>
          <w:lang w:val="es-ES_tradnl"/>
        </w:rPr>
      </w:pPr>
    </w:p>
    <w:p w14:paraId="46BCD58D" w14:textId="4AA7E9EE" w:rsidR="00E03546" w:rsidRPr="00E61E66" w:rsidRDefault="00E03546" w:rsidP="00CD4746">
      <w:pPr>
        <w:spacing w:after="0" w:line="240" w:lineRule="auto"/>
        <w:ind w:left="567" w:hanging="567"/>
        <w:contextualSpacing/>
        <w:rPr>
          <w:rFonts w:cs="Calibri"/>
          <w:bCs/>
          <w:lang w:val="es-ES_tradnl"/>
        </w:rPr>
      </w:pPr>
      <w:r w:rsidRPr="00E61E66">
        <w:rPr>
          <w:rFonts w:cs="Calibri"/>
          <w:bCs/>
          <w:lang w:val="es-ES_tradnl"/>
        </w:rPr>
        <w:t>1</w:t>
      </w:r>
      <w:r w:rsidR="007028BE">
        <w:rPr>
          <w:rFonts w:cs="Calibri"/>
          <w:bCs/>
          <w:lang w:val="es-ES_tradnl"/>
        </w:rPr>
        <w:t>28</w:t>
      </w:r>
      <w:r w:rsidRPr="00E61E66">
        <w:rPr>
          <w:rFonts w:cs="Calibri"/>
          <w:bCs/>
          <w:lang w:val="es-ES_tradnl"/>
        </w:rPr>
        <w:t xml:space="preserve">. </w:t>
      </w:r>
      <w:r w:rsidR="00CD4746">
        <w:rPr>
          <w:rFonts w:cs="Calibri"/>
          <w:bCs/>
          <w:lang w:val="es-ES_tradnl"/>
        </w:rPr>
        <w:tab/>
      </w:r>
      <w:r w:rsidRPr="00E61E66">
        <w:rPr>
          <w:rFonts w:cs="Calibri"/>
          <w:bCs/>
          <w:lang w:val="es-ES_tradnl"/>
        </w:rPr>
        <w:t xml:space="preserve">El </w:t>
      </w:r>
      <w:r w:rsidRPr="00E61E66">
        <w:rPr>
          <w:rFonts w:cs="Calibri"/>
          <w:b/>
          <w:bCs/>
          <w:lang w:val="es-ES_tradnl"/>
        </w:rPr>
        <w:t>Senegal</w:t>
      </w:r>
      <w:r w:rsidRPr="00E61E66">
        <w:rPr>
          <w:rFonts w:cs="Calibri"/>
          <w:bCs/>
          <w:lang w:val="es-ES_tradnl"/>
        </w:rPr>
        <w:t>, en nombre de Burkina Faso, presentó brevemente el proyecto de resolución.</w:t>
      </w:r>
    </w:p>
    <w:p w14:paraId="555955D7" w14:textId="77777777" w:rsidR="00E03546" w:rsidRPr="00E61E66" w:rsidRDefault="00E03546" w:rsidP="00CD4746">
      <w:pPr>
        <w:spacing w:after="0" w:line="240" w:lineRule="auto"/>
        <w:ind w:left="567" w:hanging="567"/>
        <w:contextualSpacing/>
        <w:rPr>
          <w:rFonts w:cs="Calibri"/>
          <w:bCs/>
          <w:lang w:val="es-ES_tradnl"/>
        </w:rPr>
      </w:pPr>
    </w:p>
    <w:p w14:paraId="5F3F0E38" w14:textId="131238FF" w:rsidR="00E03546" w:rsidRPr="00E61E66" w:rsidRDefault="00E03546" w:rsidP="00CD4746">
      <w:pPr>
        <w:spacing w:after="0" w:line="240" w:lineRule="auto"/>
        <w:ind w:left="567" w:hanging="567"/>
        <w:contextualSpacing/>
        <w:rPr>
          <w:rFonts w:cs="Calibri"/>
          <w:bCs/>
          <w:lang w:val="es-ES_tradnl"/>
        </w:rPr>
      </w:pPr>
      <w:r w:rsidRPr="00E61E66">
        <w:rPr>
          <w:rFonts w:cs="Calibri"/>
          <w:bCs/>
          <w:lang w:val="es-ES_tradnl"/>
        </w:rPr>
        <w:t>1</w:t>
      </w:r>
      <w:r w:rsidR="007028BE">
        <w:rPr>
          <w:rFonts w:cs="Calibri"/>
          <w:bCs/>
          <w:lang w:val="es-ES_tradnl"/>
        </w:rPr>
        <w:t>29</w:t>
      </w:r>
      <w:r w:rsidRPr="00E61E66">
        <w:rPr>
          <w:rFonts w:cs="Calibri"/>
          <w:bCs/>
          <w:lang w:val="es-ES_tradnl"/>
        </w:rPr>
        <w:t xml:space="preserve">. </w:t>
      </w:r>
      <w:r w:rsidR="00CD4746">
        <w:rPr>
          <w:rFonts w:cs="Calibri"/>
          <w:bCs/>
          <w:lang w:val="es-ES_tradnl"/>
        </w:rPr>
        <w:tab/>
      </w:r>
      <w:r w:rsidRPr="00E61E66">
        <w:rPr>
          <w:rFonts w:cs="Calibri"/>
          <w:b/>
          <w:bCs/>
          <w:lang w:val="es-ES_tradnl"/>
        </w:rPr>
        <w:t>Argentina</w:t>
      </w:r>
      <w:r w:rsidRPr="00E61E66">
        <w:rPr>
          <w:rFonts w:cs="Calibri"/>
          <w:bCs/>
          <w:lang w:val="es-ES_tradnl"/>
        </w:rPr>
        <w:t xml:space="preserve">, </w:t>
      </w:r>
      <w:r w:rsidR="003D5EA3">
        <w:rPr>
          <w:rFonts w:cs="Calibri"/>
          <w:bCs/>
          <w:lang w:val="es-ES_tradnl"/>
        </w:rPr>
        <w:t xml:space="preserve">el </w:t>
      </w:r>
      <w:r w:rsidRPr="00E61E66">
        <w:rPr>
          <w:rFonts w:cs="Calibri"/>
          <w:b/>
          <w:bCs/>
          <w:lang w:val="es-ES_tradnl"/>
        </w:rPr>
        <w:t>Brasil</w:t>
      </w:r>
      <w:r w:rsidRPr="00E61E66">
        <w:rPr>
          <w:rFonts w:cs="Calibri"/>
          <w:bCs/>
          <w:lang w:val="es-ES_tradnl"/>
        </w:rPr>
        <w:t xml:space="preserve">, </w:t>
      </w:r>
      <w:r w:rsidRPr="00E61E66">
        <w:rPr>
          <w:rFonts w:cs="Calibri"/>
          <w:b/>
          <w:bCs/>
          <w:lang w:val="es-ES_tradnl"/>
        </w:rPr>
        <w:t>Bulgaria</w:t>
      </w:r>
      <w:r w:rsidRPr="00E61E66">
        <w:rPr>
          <w:rFonts w:cs="Calibri"/>
          <w:bCs/>
          <w:lang w:val="es-ES_tradnl"/>
        </w:rPr>
        <w:t xml:space="preserve"> (en nombre de la región de Europa), el </w:t>
      </w:r>
      <w:r w:rsidRPr="00E61E66">
        <w:rPr>
          <w:rFonts w:cs="Calibri"/>
          <w:b/>
          <w:bCs/>
          <w:lang w:val="es-ES_tradnl"/>
        </w:rPr>
        <w:t>Canadá</w:t>
      </w:r>
      <w:r w:rsidRPr="00E61E66">
        <w:rPr>
          <w:rFonts w:cs="Calibri"/>
          <w:bCs/>
          <w:lang w:val="es-ES_tradnl"/>
        </w:rPr>
        <w:t xml:space="preserve">, </w:t>
      </w:r>
      <w:r w:rsidRPr="00E61E66">
        <w:rPr>
          <w:rFonts w:cs="Calibri"/>
          <w:b/>
          <w:bCs/>
          <w:lang w:val="es-ES_tradnl"/>
        </w:rPr>
        <w:t>Cuba</w:t>
      </w:r>
      <w:r w:rsidRPr="00E61E66">
        <w:rPr>
          <w:rFonts w:cs="Calibri"/>
          <w:bCs/>
          <w:lang w:val="es-ES_tradnl"/>
        </w:rPr>
        <w:t xml:space="preserve">, los </w:t>
      </w:r>
      <w:r w:rsidRPr="00E61E66">
        <w:rPr>
          <w:rFonts w:cs="Calibri"/>
          <w:b/>
          <w:bCs/>
          <w:lang w:val="es-ES_tradnl"/>
        </w:rPr>
        <w:t>Estados Unidos de América</w:t>
      </w:r>
      <w:r w:rsidRPr="00E61E66">
        <w:rPr>
          <w:rFonts w:cs="Calibri"/>
          <w:bCs/>
          <w:lang w:val="es-ES_tradnl"/>
        </w:rPr>
        <w:t xml:space="preserve">, </w:t>
      </w:r>
      <w:r w:rsidRPr="00E61E66">
        <w:rPr>
          <w:rFonts w:cs="Calibri"/>
          <w:b/>
          <w:bCs/>
          <w:lang w:val="es-ES_tradnl"/>
        </w:rPr>
        <w:t>Finlandia</w:t>
      </w:r>
      <w:r w:rsidRPr="00E61E66">
        <w:rPr>
          <w:rFonts w:cs="Calibri"/>
          <w:bCs/>
          <w:lang w:val="es-ES_tradnl"/>
        </w:rPr>
        <w:t xml:space="preserve">, el </w:t>
      </w:r>
      <w:r w:rsidRPr="00E61E66">
        <w:rPr>
          <w:rFonts w:cs="Calibri"/>
          <w:b/>
          <w:bCs/>
          <w:lang w:val="es-ES_tradnl"/>
        </w:rPr>
        <w:t>Japón</w:t>
      </w:r>
      <w:r w:rsidRPr="00E61E66">
        <w:rPr>
          <w:rFonts w:cs="Calibri"/>
          <w:bCs/>
          <w:lang w:val="es-ES_tradnl"/>
        </w:rPr>
        <w:t xml:space="preserve"> y el </w:t>
      </w:r>
      <w:r w:rsidRPr="00E61E66">
        <w:rPr>
          <w:rFonts w:cs="Calibri"/>
          <w:b/>
          <w:bCs/>
          <w:lang w:val="es-ES_tradnl"/>
        </w:rPr>
        <w:t>Reino Unido de Gran Bretaña e Irlanda del Norte</w:t>
      </w:r>
      <w:r w:rsidRPr="00E61E66">
        <w:rPr>
          <w:rFonts w:cs="Calibri"/>
          <w:bCs/>
          <w:lang w:val="es-ES_tradnl"/>
        </w:rPr>
        <w:t xml:space="preserve"> resumieron brevemente los comentarios específicos y las enmiendas propuestas que se enviarán por escrito a la Secretaría. </w:t>
      </w:r>
    </w:p>
    <w:p w14:paraId="11115084" w14:textId="77777777" w:rsidR="00E03546" w:rsidRPr="00E61E66" w:rsidRDefault="00E03546" w:rsidP="00CD4746">
      <w:pPr>
        <w:spacing w:after="0" w:line="240" w:lineRule="auto"/>
        <w:ind w:left="567" w:hanging="567"/>
        <w:contextualSpacing/>
        <w:rPr>
          <w:rFonts w:cs="Calibri"/>
          <w:bCs/>
          <w:lang w:val="es-ES_tradnl"/>
        </w:rPr>
      </w:pPr>
    </w:p>
    <w:p w14:paraId="604A8715" w14:textId="61C29324" w:rsidR="00E03546" w:rsidRPr="00E61E66" w:rsidRDefault="00E03546" w:rsidP="00CD4746">
      <w:pPr>
        <w:spacing w:after="0" w:line="240" w:lineRule="auto"/>
        <w:ind w:left="567" w:hanging="567"/>
        <w:contextualSpacing/>
        <w:rPr>
          <w:rFonts w:cs="Calibri"/>
          <w:bCs/>
          <w:lang w:val="es-ES_tradnl"/>
        </w:rPr>
      </w:pPr>
      <w:r w:rsidRPr="00E61E66">
        <w:rPr>
          <w:rFonts w:cs="Calibri"/>
          <w:bCs/>
          <w:lang w:val="es-ES_tradnl"/>
        </w:rPr>
        <w:t>13</w:t>
      </w:r>
      <w:r w:rsidR="007028BE">
        <w:rPr>
          <w:rFonts w:cs="Calibri"/>
          <w:bCs/>
          <w:lang w:val="es-ES_tradnl"/>
        </w:rPr>
        <w:t>0</w:t>
      </w:r>
      <w:r w:rsidRPr="00E61E66">
        <w:rPr>
          <w:rFonts w:cs="Calibri"/>
          <w:bCs/>
          <w:lang w:val="es-ES_tradnl"/>
        </w:rPr>
        <w:t xml:space="preserve">. </w:t>
      </w:r>
      <w:r w:rsidR="00CD4746">
        <w:rPr>
          <w:rFonts w:cs="Calibri"/>
          <w:bCs/>
          <w:lang w:val="es-ES_tradnl"/>
        </w:rPr>
        <w:tab/>
      </w:r>
      <w:r w:rsidRPr="00E61E66">
        <w:rPr>
          <w:rFonts w:cs="Calibri"/>
          <w:bCs/>
          <w:lang w:val="es-ES_tradnl"/>
        </w:rPr>
        <w:t xml:space="preserve">El </w:t>
      </w:r>
      <w:r w:rsidRPr="00E61E66">
        <w:rPr>
          <w:rFonts w:cs="Calibri"/>
          <w:b/>
          <w:bCs/>
          <w:lang w:val="es-ES_tradnl"/>
        </w:rPr>
        <w:t>Presidente del GECT</w:t>
      </w:r>
      <w:r w:rsidRPr="00E61E66">
        <w:rPr>
          <w:rFonts w:cs="Calibri"/>
          <w:bCs/>
          <w:lang w:val="es-ES_tradnl"/>
        </w:rPr>
        <w:t xml:space="preserve"> proporcionó información contextual adicional.</w:t>
      </w:r>
    </w:p>
    <w:p w14:paraId="0093B222" w14:textId="77777777" w:rsidR="007028BE" w:rsidRDefault="007028BE" w:rsidP="00CD4746">
      <w:pPr>
        <w:spacing w:after="0" w:line="240" w:lineRule="auto"/>
        <w:ind w:left="567" w:hanging="567"/>
        <w:contextualSpacing/>
        <w:rPr>
          <w:rFonts w:cs="Calibri"/>
          <w:bCs/>
          <w:lang w:val="es-ES_tradnl"/>
        </w:rPr>
      </w:pPr>
    </w:p>
    <w:p w14:paraId="262D1423" w14:textId="33A344BA" w:rsidR="00E03546" w:rsidRPr="00E61E66" w:rsidRDefault="00E03546" w:rsidP="00CD4746">
      <w:pPr>
        <w:spacing w:after="0" w:line="240" w:lineRule="auto"/>
        <w:ind w:left="567" w:hanging="567"/>
        <w:contextualSpacing/>
        <w:rPr>
          <w:rFonts w:cs="Calibri"/>
          <w:bCs/>
          <w:lang w:val="es-ES_tradnl"/>
        </w:rPr>
      </w:pPr>
      <w:r w:rsidRPr="00E61E66">
        <w:rPr>
          <w:rFonts w:cs="Calibri"/>
          <w:bCs/>
          <w:lang w:val="es-ES_tradnl"/>
        </w:rPr>
        <w:t>13</w:t>
      </w:r>
      <w:r w:rsidR="007028BE">
        <w:rPr>
          <w:rFonts w:cs="Calibri"/>
          <w:bCs/>
          <w:lang w:val="es-ES_tradnl"/>
        </w:rPr>
        <w:t>1</w:t>
      </w:r>
      <w:r w:rsidRPr="00E61E66">
        <w:rPr>
          <w:rFonts w:cs="Calibri"/>
          <w:bCs/>
          <w:lang w:val="es-ES_tradnl"/>
        </w:rPr>
        <w:t xml:space="preserve">. </w:t>
      </w:r>
      <w:r w:rsidR="00CD4746">
        <w:rPr>
          <w:rFonts w:cs="Calibri"/>
          <w:bCs/>
          <w:lang w:val="es-ES_tradnl"/>
        </w:rPr>
        <w:tab/>
      </w:r>
      <w:r w:rsidRPr="00E61E66">
        <w:rPr>
          <w:rFonts w:cs="Calibri"/>
          <w:bCs/>
          <w:lang w:val="es-ES_tradnl"/>
        </w:rPr>
        <w:t xml:space="preserve">Por invitación de la Presidencia, el </w:t>
      </w:r>
      <w:r w:rsidRPr="00E61E66">
        <w:rPr>
          <w:rFonts w:cs="Calibri"/>
          <w:b/>
          <w:bCs/>
          <w:lang w:val="es-ES_tradnl"/>
        </w:rPr>
        <w:t>Comité Permanente</w:t>
      </w:r>
      <w:r w:rsidRPr="00E61E66">
        <w:rPr>
          <w:rFonts w:cs="Calibri"/>
          <w:bCs/>
          <w:lang w:val="es-ES_tradnl"/>
        </w:rPr>
        <w:t xml:space="preserve"> confirmó que las enmiendas </w:t>
      </w:r>
      <w:r w:rsidRPr="00C97F92">
        <w:rPr>
          <w:rFonts w:cs="Calibri"/>
          <w:bCs/>
          <w:lang w:val="es-ES_tradnl"/>
        </w:rPr>
        <w:t xml:space="preserve">propuestas debían enviarse a la Secretaría </w:t>
      </w:r>
      <w:r w:rsidR="00944D31" w:rsidRPr="00C97F92">
        <w:rPr>
          <w:rFonts w:cs="Calibri"/>
          <w:bCs/>
          <w:lang w:val="es-ES_tradnl"/>
        </w:rPr>
        <w:t>para que esta pudiera recopilarlas y enviarlas al Senegal</w:t>
      </w:r>
      <w:r w:rsidRPr="00C97F92">
        <w:rPr>
          <w:rFonts w:cs="Calibri"/>
          <w:bCs/>
          <w:lang w:val="es-ES_tradnl"/>
        </w:rPr>
        <w:t xml:space="preserve"> y que el Senegal, con el apoyo del Reino Unido de Gran Bretaña e Irlanda del Norte y otras Partes interesadas, si procediera, </w:t>
      </w:r>
      <w:r w:rsidR="00944D31" w:rsidRPr="00C97F92">
        <w:rPr>
          <w:rFonts w:cs="Calibri"/>
          <w:bCs/>
          <w:lang w:val="es-ES_tradnl"/>
        </w:rPr>
        <w:t>debía elaborar</w:t>
      </w:r>
      <w:r w:rsidRPr="00E61E66">
        <w:rPr>
          <w:rFonts w:cs="Calibri"/>
          <w:bCs/>
          <w:lang w:val="es-ES_tradnl"/>
        </w:rPr>
        <w:t xml:space="preserve"> un texto revisado para someterlo a la consideración posterior de la reunión.</w:t>
      </w:r>
    </w:p>
    <w:p w14:paraId="2A6A3E96" w14:textId="77777777" w:rsidR="00E03546" w:rsidRDefault="00E03546" w:rsidP="00E03546">
      <w:pPr>
        <w:spacing w:after="0" w:line="240" w:lineRule="auto"/>
        <w:contextualSpacing/>
        <w:rPr>
          <w:rFonts w:cs="Calibri"/>
          <w:bCs/>
          <w:lang w:val="es-ES_tradnl"/>
        </w:rPr>
      </w:pPr>
    </w:p>
    <w:p w14:paraId="10F72DB5" w14:textId="77777777" w:rsidR="007028BE" w:rsidRPr="00E61E66" w:rsidRDefault="007028BE" w:rsidP="00E03546">
      <w:pPr>
        <w:spacing w:after="0" w:line="240" w:lineRule="auto"/>
        <w:contextualSpacing/>
        <w:rPr>
          <w:rFonts w:cs="Calibri"/>
          <w:bCs/>
          <w:lang w:val="es-ES_tradnl"/>
        </w:rPr>
      </w:pPr>
    </w:p>
    <w:p w14:paraId="48EFB8FD" w14:textId="51A20CE9" w:rsidR="00E03546" w:rsidRPr="00E61E66" w:rsidRDefault="00944D31" w:rsidP="009869B0">
      <w:pPr>
        <w:pBdr>
          <w:top w:val="single" w:sz="4" w:space="3" w:color="auto"/>
          <w:left w:val="single" w:sz="4" w:space="4" w:color="auto"/>
          <w:bottom w:val="single" w:sz="4" w:space="3" w:color="auto"/>
          <w:right w:val="single" w:sz="4" w:space="4" w:color="auto"/>
        </w:pBdr>
        <w:spacing w:after="0" w:line="240" w:lineRule="auto"/>
        <w:contextualSpacing/>
        <w:outlineLvl w:val="0"/>
        <w:rPr>
          <w:rFonts w:cs="Calibri"/>
          <w:bCs/>
          <w:lang w:val="es-ES_tradnl"/>
        </w:rPr>
      </w:pPr>
      <w:r>
        <w:rPr>
          <w:rFonts w:cs="Calibri"/>
          <w:bCs/>
          <w:lang w:val="es-ES_tradnl"/>
        </w:rPr>
        <w:t xml:space="preserve">Punto </w:t>
      </w:r>
      <w:r w:rsidR="00E03546" w:rsidRPr="00E61E66">
        <w:rPr>
          <w:rFonts w:cs="Calibri"/>
          <w:bCs/>
          <w:lang w:val="es-ES_tradnl"/>
        </w:rPr>
        <w:t>21.7</w:t>
      </w:r>
      <w:r>
        <w:rPr>
          <w:rFonts w:cs="Calibri"/>
          <w:bCs/>
          <w:lang w:val="es-ES_tradnl"/>
        </w:rPr>
        <w:t xml:space="preserve"> del orden del día:</w:t>
      </w:r>
      <w:r w:rsidR="00E03546" w:rsidRPr="00E61E66">
        <w:rPr>
          <w:rFonts w:cs="Calibri"/>
          <w:bCs/>
          <w:lang w:val="es-ES_tradnl"/>
        </w:rPr>
        <w:t xml:space="preserve"> </w:t>
      </w:r>
      <w:r w:rsidR="00E03546" w:rsidRPr="009869B0">
        <w:rPr>
          <w:rFonts w:cs="Calibri"/>
          <w:bCs/>
          <w:lang w:val="es-ES_tradnl"/>
        </w:rPr>
        <w:t>Proyecto de resolución sobre los humedales en Asia occidental (Presentado por el Iraq:</w:t>
      </w:r>
      <w:r w:rsidR="00E03546" w:rsidRPr="00E61E66">
        <w:rPr>
          <w:rFonts w:cs="Calibri"/>
          <w:bCs/>
          <w:lang w:val="es-ES_tradnl"/>
        </w:rPr>
        <w:t xml:space="preserve"> documento Doc.</w:t>
      </w:r>
      <w:r w:rsidR="00E03546" w:rsidRPr="009869B0">
        <w:rPr>
          <w:rFonts w:cs="Calibri"/>
          <w:bCs/>
          <w:lang w:val="es-ES_tradnl"/>
        </w:rPr>
        <w:t xml:space="preserve"> </w:t>
      </w:r>
      <w:r w:rsidR="00E03546" w:rsidRPr="00E61E66">
        <w:rPr>
          <w:rFonts w:cs="Calibri"/>
          <w:bCs/>
          <w:lang w:val="es-ES_tradnl"/>
        </w:rPr>
        <w:t>SC54-21.7)</w:t>
      </w:r>
    </w:p>
    <w:p w14:paraId="2F989A1A" w14:textId="77777777" w:rsidR="00E03546" w:rsidRPr="00E61E66" w:rsidRDefault="00E03546" w:rsidP="00E03546">
      <w:pPr>
        <w:spacing w:after="0" w:line="240" w:lineRule="auto"/>
        <w:contextualSpacing/>
        <w:rPr>
          <w:rFonts w:cs="Calibri"/>
          <w:bCs/>
          <w:lang w:val="es-ES_tradnl"/>
        </w:rPr>
      </w:pPr>
    </w:p>
    <w:p w14:paraId="0C5CA945" w14:textId="45D10696" w:rsidR="00E03546" w:rsidRPr="00E61E66" w:rsidRDefault="00E03546" w:rsidP="00CD4746">
      <w:pPr>
        <w:spacing w:after="0" w:line="240" w:lineRule="auto"/>
        <w:ind w:left="567" w:hanging="567"/>
        <w:contextualSpacing/>
        <w:rPr>
          <w:rFonts w:cs="Calibri"/>
          <w:bCs/>
          <w:lang w:val="es-ES_tradnl"/>
        </w:rPr>
      </w:pPr>
      <w:r w:rsidRPr="00E61E66">
        <w:rPr>
          <w:rFonts w:cs="Calibri"/>
          <w:bCs/>
          <w:lang w:val="es-ES_tradnl"/>
        </w:rPr>
        <w:t>13</w:t>
      </w:r>
      <w:r w:rsidR="007028BE">
        <w:rPr>
          <w:rFonts w:cs="Calibri"/>
          <w:bCs/>
          <w:lang w:val="es-ES_tradnl"/>
        </w:rPr>
        <w:t>2</w:t>
      </w:r>
      <w:r w:rsidRPr="00E61E66">
        <w:rPr>
          <w:rFonts w:cs="Calibri"/>
          <w:bCs/>
          <w:lang w:val="es-ES_tradnl"/>
        </w:rPr>
        <w:t xml:space="preserve">. </w:t>
      </w:r>
      <w:r w:rsidR="00CD4746">
        <w:rPr>
          <w:rFonts w:cs="Calibri"/>
          <w:bCs/>
          <w:lang w:val="es-ES_tradnl"/>
        </w:rPr>
        <w:tab/>
      </w:r>
      <w:r w:rsidRPr="00E61E66">
        <w:rPr>
          <w:rFonts w:cs="Calibri"/>
          <w:bCs/>
          <w:lang w:val="es-ES_tradnl"/>
        </w:rPr>
        <w:t xml:space="preserve">El </w:t>
      </w:r>
      <w:r w:rsidRPr="00E61E66">
        <w:rPr>
          <w:rFonts w:cs="Calibri"/>
          <w:b/>
          <w:bCs/>
          <w:lang w:val="es-ES_tradnl"/>
        </w:rPr>
        <w:t>Iraq</w:t>
      </w:r>
      <w:r w:rsidRPr="00E61E66">
        <w:rPr>
          <w:rFonts w:cs="Calibri"/>
          <w:bCs/>
          <w:lang w:val="es-ES_tradnl"/>
        </w:rPr>
        <w:t xml:space="preserve"> formuló una declaración sobre la conservación de los pantanos de Mesopotamia y presentó el proyecto de resolución.</w:t>
      </w:r>
    </w:p>
    <w:p w14:paraId="59D67D07" w14:textId="77777777" w:rsidR="00E03546" w:rsidRPr="00E61E66" w:rsidRDefault="00E03546" w:rsidP="00CD4746">
      <w:pPr>
        <w:spacing w:after="0" w:line="240" w:lineRule="auto"/>
        <w:ind w:left="567" w:hanging="567"/>
        <w:contextualSpacing/>
        <w:rPr>
          <w:rFonts w:cs="Calibri"/>
          <w:bCs/>
          <w:lang w:val="es-ES_tradnl"/>
        </w:rPr>
      </w:pPr>
    </w:p>
    <w:p w14:paraId="148761E4" w14:textId="4FE1E059" w:rsidR="00E03546" w:rsidRPr="00E61E66" w:rsidRDefault="00E03546" w:rsidP="00CD4746">
      <w:pPr>
        <w:spacing w:after="0" w:line="240" w:lineRule="auto"/>
        <w:ind w:left="567" w:hanging="567"/>
        <w:contextualSpacing/>
        <w:rPr>
          <w:rFonts w:cs="Calibri"/>
          <w:bCs/>
          <w:lang w:val="es-ES_tradnl"/>
        </w:rPr>
      </w:pPr>
      <w:r w:rsidRPr="00E61E66">
        <w:rPr>
          <w:rFonts w:cs="Calibri"/>
          <w:bCs/>
          <w:lang w:val="es-ES_tradnl"/>
        </w:rPr>
        <w:t>13</w:t>
      </w:r>
      <w:r w:rsidR="007028BE">
        <w:rPr>
          <w:rFonts w:cs="Calibri"/>
          <w:bCs/>
          <w:lang w:val="es-ES_tradnl"/>
        </w:rPr>
        <w:t>3</w:t>
      </w:r>
      <w:r w:rsidRPr="00E61E66">
        <w:rPr>
          <w:rFonts w:cs="Calibri"/>
          <w:bCs/>
          <w:lang w:val="es-ES_tradnl"/>
        </w:rPr>
        <w:t xml:space="preserve">. </w:t>
      </w:r>
      <w:r w:rsidR="00CD4746">
        <w:rPr>
          <w:rFonts w:cs="Calibri"/>
          <w:bCs/>
          <w:lang w:val="es-ES_tradnl"/>
        </w:rPr>
        <w:tab/>
      </w:r>
      <w:r w:rsidRPr="00E61E66">
        <w:rPr>
          <w:rFonts w:cs="Calibri"/>
          <w:bCs/>
          <w:lang w:val="es-ES_tradnl"/>
        </w:rPr>
        <w:t xml:space="preserve">Los </w:t>
      </w:r>
      <w:r w:rsidRPr="00E61E66">
        <w:rPr>
          <w:rFonts w:cs="Calibri"/>
          <w:b/>
          <w:bCs/>
          <w:lang w:val="es-ES_tradnl"/>
        </w:rPr>
        <w:t>Estados Unidos de América</w:t>
      </w:r>
      <w:r w:rsidRPr="00E61E66">
        <w:rPr>
          <w:rFonts w:cs="Calibri"/>
          <w:bCs/>
          <w:lang w:val="es-ES_tradnl"/>
        </w:rPr>
        <w:t xml:space="preserve">, la </w:t>
      </w:r>
      <w:r w:rsidRPr="00E61E66">
        <w:rPr>
          <w:rFonts w:cs="Calibri"/>
          <w:b/>
          <w:bCs/>
          <w:lang w:val="es-ES_tradnl"/>
        </w:rPr>
        <w:t>República Islámica del Irán</w:t>
      </w:r>
      <w:r w:rsidRPr="00E61E66">
        <w:rPr>
          <w:rFonts w:cs="Calibri"/>
          <w:bCs/>
          <w:lang w:val="es-ES_tradnl"/>
        </w:rPr>
        <w:t xml:space="preserve"> y el </w:t>
      </w:r>
      <w:r w:rsidRPr="00E61E66">
        <w:rPr>
          <w:rFonts w:cs="Calibri"/>
          <w:b/>
          <w:bCs/>
          <w:lang w:val="es-ES_tradnl"/>
        </w:rPr>
        <w:t>Senegal</w:t>
      </w:r>
      <w:r w:rsidRPr="00E61E66">
        <w:rPr>
          <w:rFonts w:cs="Calibri"/>
          <w:bCs/>
          <w:lang w:val="es-ES_tradnl"/>
        </w:rPr>
        <w:t xml:space="preserve"> (en nombre de la región de África) formularon comentarios específicos y propusieron modificaciones.</w:t>
      </w:r>
    </w:p>
    <w:p w14:paraId="28C33455" w14:textId="77777777" w:rsidR="00E03546" w:rsidRPr="00E61E66" w:rsidRDefault="00E03546" w:rsidP="00CD4746">
      <w:pPr>
        <w:spacing w:after="0" w:line="240" w:lineRule="auto"/>
        <w:ind w:left="567" w:hanging="567"/>
        <w:contextualSpacing/>
        <w:rPr>
          <w:rFonts w:cs="Calibri"/>
          <w:bCs/>
          <w:lang w:val="es-ES_tradnl"/>
        </w:rPr>
      </w:pPr>
    </w:p>
    <w:p w14:paraId="63BB65D0" w14:textId="13F965E8" w:rsidR="00E03546" w:rsidRPr="00E61E66" w:rsidRDefault="00E03546" w:rsidP="00CD4746">
      <w:pPr>
        <w:spacing w:after="0" w:line="240" w:lineRule="auto"/>
        <w:ind w:left="567" w:hanging="567"/>
        <w:contextualSpacing/>
        <w:rPr>
          <w:rFonts w:cs="Calibri"/>
          <w:bCs/>
          <w:lang w:val="es-ES_tradnl"/>
        </w:rPr>
      </w:pPr>
      <w:r w:rsidRPr="00E61E66">
        <w:rPr>
          <w:rFonts w:cs="Calibri"/>
          <w:bCs/>
          <w:lang w:val="es-ES_tradnl"/>
        </w:rPr>
        <w:t>13</w:t>
      </w:r>
      <w:r w:rsidR="007028BE">
        <w:rPr>
          <w:rFonts w:cs="Calibri"/>
          <w:bCs/>
          <w:lang w:val="es-ES_tradnl"/>
        </w:rPr>
        <w:t>4</w:t>
      </w:r>
      <w:r w:rsidRPr="00E61E66">
        <w:rPr>
          <w:rFonts w:cs="Calibri"/>
          <w:bCs/>
          <w:lang w:val="es-ES_tradnl"/>
        </w:rPr>
        <w:t xml:space="preserve">. </w:t>
      </w:r>
      <w:r w:rsidR="00CD4746">
        <w:rPr>
          <w:rFonts w:cs="Calibri"/>
          <w:bCs/>
          <w:lang w:val="es-ES_tradnl"/>
        </w:rPr>
        <w:tab/>
      </w:r>
      <w:r w:rsidRPr="00E61E66">
        <w:rPr>
          <w:rFonts w:cs="Calibri"/>
          <w:bCs/>
          <w:lang w:val="es-ES_tradnl"/>
        </w:rPr>
        <w:t xml:space="preserve">El </w:t>
      </w:r>
      <w:r w:rsidRPr="00E61E66">
        <w:rPr>
          <w:rFonts w:cs="Calibri"/>
          <w:b/>
          <w:bCs/>
          <w:lang w:val="es-ES_tradnl"/>
        </w:rPr>
        <w:t>PNUMA</w:t>
      </w:r>
      <w:r w:rsidRPr="00E61E66">
        <w:rPr>
          <w:rFonts w:cs="Calibri"/>
          <w:bCs/>
          <w:lang w:val="es-ES_tradnl"/>
        </w:rPr>
        <w:t xml:space="preserve"> pres</w:t>
      </w:r>
      <w:r w:rsidR="00944D31">
        <w:rPr>
          <w:rFonts w:cs="Calibri"/>
          <w:bCs/>
          <w:lang w:val="es-ES_tradnl"/>
        </w:rPr>
        <w:t>entó información relativa a la R</w:t>
      </w:r>
      <w:r w:rsidRPr="00E61E66">
        <w:rPr>
          <w:rFonts w:cs="Calibri"/>
          <w:bCs/>
          <w:lang w:val="es-ES_tradnl"/>
        </w:rPr>
        <w:t xml:space="preserve">esolución </w:t>
      </w:r>
      <w:r w:rsidR="008C644B">
        <w:rPr>
          <w:rFonts w:cs="Calibri"/>
          <w:bCs/>
          <w:lang w:val="es-ES_tradnl"/>
        </w:rPr>
        <w:t xml:space="preserve">72/225, </w:t>
      </w:r>
      <w:r w:rsidR="008C644B" w:rsidRPr="008C644B">
        <w:rPr>
          <w:rFonts w:cs="Calibri"/>
          <w:bCs/>
          <w:i/>
          <w:lang w:val="es-ES_tradnl"/>
        </w:rPr>
        <w:t>Lucha contra las tormentas de a</w:t>
      </w:r>
      <w:r w:rsidRPr="008C644B">
        <w:rPr>
          <w:rFonts w:cs="Calibri"/>
          <w:bCs/>
          <w:i/>
          <w:lang w:val="es-ES_tradnl"/>
        </w:rPr>
        <w:t>rena y polvo</w:t>
      </w:r>
      <w:r w:rsidR="008C644B">
        <w:rPr>
          <w:rFonts w:cs="Calibri"/>
          <w:bCs/>
          <w:lang w:val="es-ES_tradnl"/>
        </w:rPr>
        <w:t xml:space="preserve">, </w:t>
      </w:r>
      <w:r w:rsidRPr="00E61E66">
        <w:rPr>
          <w:rFonts w:cs="Calibri"/>
          <w:bCs/>
          <w:lang w:val="es-ES_tradnl"/>
        </w:rPr>
        <w:t>que la Asamblea General de las Naciones Unidas adoptó en diciembre de 2017.</w:t>
      </w:r>
    </w:p>
    <w:p w14:paraId="273DBA99" w14:textId="77777777" w:rsidR="00E03546" w:rsidRPr="00E61E66" w:rsidRDefault="00E03546" w:rsidP="00CD4746">
      <w:pPr>
        <w:spacing w:after="0" w:line="240" w:lineRule="auto"/>
        <w:ind w:left="567" w:hanging="567"/>
        <w:contextualSpacing/>
        <w:rPr>
          <w:rFonts w:cs="Calibri"/>
          <w:bCs/>
          <w:lang w:val="es-ES_tradnl"/>
        </w:rPr>
      </w:pPr>
    </w:p>
    <w:p w14:paraId="062C57DA" w14:textId="32FA2F0D" w:rsidR="00E03546" w:rsidRPr="00E61E66" w:rsidRDefault="00E03546" w:rsidP="00CD4746">
      <w:pPr>
        <w:spacing w:after="0" w:line="240" w:lineRule="auto"/>
        <w:ind w:left="567" w:hanging="567"/>
        <w:contextualSpacing/>
        <w:rPr>
          <w:rFonts w:cs="Calibri"/>
          <w:bCs/>
          <w:lang w:val="es-ES_tradnl"/>
        </w:rPr>
      </w:pPr>
      <w:r w:rsidRPr="00E61E66">
        <w:rPr>
          <w:rFonts w:cs="Calibri"/>
          <w:bCs/>
          <w:lang w:val="es-ES_tradnl"/>
        </w:rPr>
        <w:t>13</w:t>
      </w:r>
      <w:r w:rsidR="007028BE">
        <w:rPr>
          <w:rFonts w:cs="Calibri"/>
          <w:bCs/>
          <w:lang w:val="es-ES_tradnl"/>
        </w:rPr>
        <w:t>5</w:t>
      </w:r>
      <w:r w:rsidRPr="00E61E66">
        <w:rPr>
          <w:rFonts w:cs="Calibri"/>
          <w:bCs/>
          <w:lang w:val="es-ES_tradnl"/>
        </w:rPr>
        <w:t>.</w:t>
      </w:r>
      <w:r w:rsidR="00CD4746">
        <w:rPr>
          <w:rFonts w:cs="Calibri"/>
          <w:bCs/>
          <w:lang w:val="es-ES_tradnl"/>
        </w:rPr>
        <w:tab/>
      </w:r>
      <w:r w:rsidRPr="00E61E66">
        <w:rPr>
          <w:rFonts w:cs="Calibri"/>
          <w:bCs/>
          <w:lang w:val="es-ES_tradnl"/>
        </w:rPr>
        <w:t xml:space="preserve">Por invitación de la Presidencia, el </w:t>
      </w:r>
      <w:r w:rsidRPr="00E61E66">
        <w:rPr>
          <w:rFonts w:cs="Calibri"/>
          <w:b/>
          <w:bCs/>
          <w:lang w:val="es-ES_tradnl"/>
        </w:rPr>
        <w:t>Comité Permanente</w:t>
      </w:r>
      <w:r w:rsidRPr="00E61E66">
        <w:rPr>
          <w:rFonts w:cs="Calibri"/>
          <w:bCs/>
          <w:lang w:val="es-ES_tradnl"/>
        </w:rPr>
        <w:t xml:space="preserve"> confirmó que las enmiendas propuestas debían enviarse a la Secretaría </w:t>
      </w:r>
      <w:r w:rsidR="008C644B">
        <w:rPr>
          <w:rFonts w:cs="Calibri"/>
          <w:bCs/>
          <w:lang w:val="es-ES_tradnl"/>
        </w:rPr>
        <w:t xml:space="preserve">para que esta pudiera recopilarlas y enviarlas </w:t>
      </w:r>
      <w:r w:rsidRPr="00E61E66">
        <w:rPr>
          <w:rFonts w:cs="Calibri"/>
          <w:bCs/>
          <w:lang w:val="es-ES_tradnl"/>
        </w:rPr>
        <w:t>a la República Islámica del Irán y al Iraq; y que estas dos Partes debían elaborar un texto revisado para someterlo a la consideración posterior de la reunión.</w:t>
      </w:r>
    </w:p>
    <w:p w14:paraId="6E32F89F" w14:textId="77777777" w:rsidR="00E03546" w:rsidRDefault="00E03546" w:rsidP="00E03546">
      <w:pPr>
        <w:spacing w:after="0" w:line="240" w:lineRule="auto"/>
        <w:contextualSpacing/>
        <w:rPr>
          <w:rFonts w:cs="Calibri"/>
          <w:bCs/>
          <w:lang w:val="es-ES_tradnl"/>
        </w:rPr>
      </w:pPr>
    </w:p>
    <w:p w14:paraId="644E44CF" w14:textId="77777777" w:rsidR="007028BE" w:rsidRPr="00E61E66" w:rsidRDefault="007028BE" w:rsidP="00E03546">
      <w:pPr>
        <w:spacing w:after="0" w:line="240" w:lineRule="auto"/>
        <w:contextualSpacing/>
        <w:rPr>
          <w:rFonts w:cs="Calibri"/>
          <w:bCs/>
          <w:lang w:val="es-ES_tradnl"/>
        </w:rPr>
      </w:pPr>
    </w:p>
    <w:p w14:paraId="3478CEF8" w14:textId="3498023E" w:rsidR="00E03546" w:rsidRPr="00E61E66" w:rsidRDefault="008C644B" w:rsidP="009869B0">
      <w:pPr>
        <w:pBdr>
          <w:top w:val="single" w:sz="4" w:space="3" w:color="auto"/>
          <w:left w:val="single" w:sz="4" w:space="4" w:color="auto"/>
          <w:bottom w:val="single" w:sz="4" w:space="3" w:color="auto"/>
          <w:right w:val="single" w:sz="4" w:space="4" w:color="auto"/>
        </w:pBdr>
        <w:spacing w:after="0" w:line="240" w:lineRule="auto"/>
        <w:contextualSpacing/>
        <w:outlineLvl w:val="0"/>
        <w:rPr>
          <w:rFonts w:cs="Calibri"/>
          <w:bCs/>
          <w:lang w:val="es-ES_tradnl"/>
        </w:rPr>
      </w:pPr>
      <w:r>
        <w:rPr>
          <w:rFonts w:cs="Calibri"/>
          <w:bCs/>
          <w:lang w:val="es-ES_tradnl"/>
        </w:rPr>
        <w:t xml:space="preserve">Punto </w:t>
      </w:r>
      <w:r w:rsidR="00E03546" w:rsidRPr="00E61E66">
        <w:rPr>
          <w:rFonts w:cs="Calibri"/>
          <w:bCs/>
          <w:lang w:val="es-ES_tradnl"/>
        </w:rPr>
        <w:t xml:space="preserve">21.9 </w:t>
      </w:r>
      <w:r>
        <w:rPr>
          <w:rFonts w:cs="Calibri"/>
          <w:bCs/>
          <w:lang w:val="es-ES_tradnl"/>
        </w:rPr>
        <w:t xml:space="preserve">del orden del día: </w:t>
      </w:r>
      <w:r w:rsidR="00E03546" w:rsidRPr="009869B0">
        <w:rPr>
          <w:rFonts w:cs="Calibri"/>
          <w:bCs/>
          <w:lang w:val="es-ES_tradnl"/>
        </w:rPr>
        <w:t xml:space="preserve">Proyecto de resolución sobre la promoción de la conservación, restauración y gestión sostenible de los ecosistemas costeros de carbono azul (Presentado por Australia: </w:t>
      </w:r>
      <w:r w:rsidR="00E03546" w:rsidRPr="00E61E66">
        <w:rPr>
          <w:rFonts w:cs="Calibri"/>
          <w:bCs/>
          <w:lang w:val="es-ES_tradnl"/>
        </w:rPr>
        <w:t>documento Doc. SC54-21.9)</w:t>
      </w:r>
    </w:p>
    <w:p w14:paraId="19A8C674" w14:textId="77777777" w:rsidR="00E03546" w:rsidRPr="00E61E66" w:rsidRDefault="00E03546" w:rsidP="00E03546">
      <w:pPr>
        <w:spacing w:after="0" w:line="240" w:lineRule="auto"/>
        <w:ind w:left="426" w:hanging="426"/>
        <w:contextualSpacing/>
        <w:rPr>
          <w:rFonts w:cs="Calibri"/>
          <w:bCs/>
          <w:lang w:val="es-ES_tradnl"/>
        </w:rPr>
      </w:pPr>
    </w:p>
    <w:p w14:paraId="7AD2191E" w14:textId="448E837C" w:rsidR="00E03546" w:rsidRPr="00E61E66" w:rsidRDefault="00E03546" w:rsidP="00CD4746">
      <w:pPr>
        <w:spacing w:after="0" w:line="240" w:lineRule="auto"/>
        <w:ind w:left="567" w:hanging="567"/>
        <w:contextualSpacing/>
        <w:rPr>
          <w:rFonts w:cs="Calibri"/>
          <w:bCs/>
          <w:lang w:val="es-ES_tradnl"/>
        </w:rPr>
      </w:pPr>
      <w:r w:rsidRPr="00E61E66">
        <w:rPr>
          <w:rFonts w:cs="Calibri"/>
          <w:bCs/>
          <w:lang w:val="es-ES_tradnl"/>
        </w:rPr>
        <w:t>13</w:t>
      </w:r>
      <w:r w:rsidR="007028BE">
        <w:rPr>
          <w:rFonts w:cs="Calibri"/>
          <w:bCs/>
          <w:lang w:val="es-ES_tradnl"/>
        </w:rPr>
        <w:t>6</w:t>
      </w:r>
      <w:r w:rsidRPr="00E61E66">
        <w:rPr>
          <w:rFonts w:cs="Calibri"/>
          <w:bCs/>
          <w:lang w:val="es-ES_tradnl"/>
        </w:rPr>
        <w:t xml:space="preserve">. </w:t>
      </w:r>
      <w:r w:rsidR="00CD4746">
        <w:rPr>
          <w:rFonts w:cs="Calibri"/>
          <w:bCs/>
          <w:lang w:val="es-ES_tradnl"/>
        </w:rPr>
        <w:tab/>
      </w:r>
      <w:r w:rsidRPr="00E61E66">
        <w:rPr>
          <w:rFonts w:cs="Calibri"/>
          <w:b/>
          <w:bCs/>
          <w:lang w:val="es-ES_tradnl"/>
        </w:rPr>
        <w:t>Indonesia</w:t>
      </w:r>
      <w:r w:rsidRPr="00E61E66">
        <w:rPr>
          <w:rFonts w:cs="Calibri"/>
          <w:bCs/>
          <w:lang w:val="es-ES_tradnl"/>
        </w:rPr>
        <w:t xml:space="preserve">, </w:t>
      </w:r>
      <w:r w:rsidRPr="00E61E66">
        <w:rPr>
          <w:rFonts w:cs="Calibri"/>
          <w:b/>
          <w:bCs/>
          <w:lang w:val="es-ES_tradnl"/>
        </w:rPr>
        <w:t>Omán</w:t>
      </w:r>
      <w:r w:rsidRPr="00E61E66">
        <w:rPr>
          <w:rFonts w:cs="Calibri"/>
          <w:bCs/>
          <w:lang w:val="es-ES_tradnl"/>
        </w:rPr>
        <w:t xml:space="preserve"> y la </w:t>
      </w:r>
      <w:r w:rsidRPr="00E61E66">
        <w:rPr>
          <w:rFonts w:cs="Calibri"/>
          <w:b/>
          <w:bCs/>
          <w:lang w:val="es-ES_tradnl"/>
        </w:rPr>
        <w:t>República de Corea</w:t>
      </w:r>
      <w:r w:rsidRPr="00E61E66">
        <w:rPr>
          <w:rFonts w:cs="Calibri"/>
          <w:bCs/>
          <w:lang w:val="es-ES_tradnl"/>
        </w:rPr>
        <w:t xml:space="preserve"> formularon declaraciones de apoyo general.</w:t>
      </w:r>
    </w:p>
    <w:p w14:paraId="2700E1B9" w14:textId="77777777" w:rsidR="00CD4746" w:rsidRDefault="00CD4746" w:rsidP="00CD4746">
      <w:pPr>
        <w:spacing w:after="0" w:line="240" w:lineRule="auto"/>
        <w:ind w:left="567" w:hanging="567"/>
        <w:contextualSpacing/>
        <w:rPr>
          <w:rFonts w:cs="Calibri"/>
          <w:bCs/>
          <w:lang w:val="es-ES_tradnl"/>
        </w:rPr>
      </w:pPr>
    </w:p>
    <w:p w14:paraId="691A90F4" w14:textId="19FA5D18" w:rsidR="00E03546" w:rsidRPr="00E61E66" w:rsidRDefault="00E03546" w:rsidP="00CD4746">
      <w:pPr>
        <w:spacing w:after="0" w:line="240" w:lineRule="auto"/>
        <w:ind w:left="567" w:hanging="567"/>
        <w:contextualSpacing/>
        <w:rPr>
          <w:rFonts w:cs="Calibri"/>
          <w:bCs/>
          <w:lang w:val="es-ES_tradnl"/>
        </w:rPr>
      </w:pPr>
      <w:r w:rsidRPr="00E61E66">
        <w:rPr>
          <w:rFonts w:cs="Calibri"/>
          <w:bCs/>
          <w:lang w:val="es-ES_tradnl"/>
        </w:rPr>
        <w:t>1</w:t>
      </w:r>
      <w:r w:rsidR="007028BE">
        <w:rPr>
          <w:rFonts w:cs="Calibri"/>
          <w:bCs/>
          <w:lang w:val="es-ES_tradnl"/>
        </w:rPr>
        <w:t>37</w:t>
      </w:r>
      <w:r w:rsidRPr="00E61E66">
        <w:rPr>
          <w:rFonts w:cs="Calibri"/>
          <w:bCs/>
          <w:lang w:val="es-ES_tradnl"/>
        </w:rPr>
        <w:t xml:space="preserve">. </w:t>
      </w:r>
      <w:r w:rsidR="00CD4746">
        <w:rPr>
          <w:rFonts w:cs="Calibri"/>
          <w:bCs/>
          <w:lang w:val="es-ES_tradnl"/>
        </w:rPr>
        <w:tab/>
      </w:r>
      <w:r w:rsidRPr="00E61E66">
        <w:rPr>
          <w:rFonts w:cs="Calibri"/>
          <w:bCs/>
          <w:lang w:val="es-ES_tradnl"/>
        </w:rPr>
        <w:t xml:space="preserve">El </w:t>
      </w:r>
      <w:r w:rsidRPr="00E61E66">
        <w:rPr>
          <w:rFonts w:cs="Calibri"/>
          <w:b/>
          <w:bCs/>
          <w:lang w:val="es-ES_tradnl"/>
        </w:rPr>
        <w:t>Canadá</w:t>
      </w:r>
      <w:r w:rsidRPr="00E61E66">
        <w:rPr>
          <w:rFonts w:cs="Calibri"/>
          <w:bCs/>
          <w:lang w:val="es-ES_tradnl"/>
        </w:rPr>
        <w:t xml:space="preserve">, </w:t>
      </w:r>
      <w:r w:rsidRPr="00E61E66">
        <w:rPr>
          <w:rFonts w:cs="Calibri"/>
          <w:b/>
          <w:bCs/>
          <w:lang w:val="es-ES_tradnl"/>
        </w:rPr>
        <w:t>China</w:t>
      </w:r>
      <w:r w:rsidRPr="00E61E66">
        <w:rPr>
          <w:rFonts w:cs="Calibri"/>
          <w:bCs/>
          <w:lang w:val="es-ES_tradnl"/>
        </w:rPr>
        <w:t xml:space="preserve">, </w:t>
      </w:r>
      <w:r w:rsidRPr="00E61E66">
        <w:rPr>
          <w:rFonts w:cs="Calibri"/>
          <w:b/>
          <w:bCs/>
          <w:lang w:val="es-ES_tradnl"/>
        </w:rPr>
        <w:t>Colombia</w:t>
      </w:r>
      <w:r w:rsidRPr="00E61E66">
        <w:rPr>
          <w:rFonts w:cs="Calibri"/>
          <w:bCs/>
          <w:lang w:val="es-ES_tradnl"/>
        </w:rPr>
        <w:t xml:space="preserve">, los </w:t>
      </w:r>
      <w:r w:rsidRPr="00E61E66">
        <w:rPr>
          <w:rFonts w:cs="Calibri"/>
          <w:b/>
          <w:bCs/>
          <w:lang w:val="es-ES_tradnl"/>
        </w:rPr>
        <w:t>Estados Unidos de América</w:t>
      </w:r>
      <w:r w:rsidRPr="00E61E66">
        <w:rPr>
          <w:rFonts w:cs="Calibri"/>
          <w:bCs/>
          <w:lang w:val="es-ES_tradnl"/>
        </w:rPr>
        <w:t>,</w:t>
      </w:r>
      <w:r w:rsidRPr="00E61E66">
        <w:rPr>
          <w:rFonts w:cs="Calibri"/>
          <w:b/>
          <w:bCs/>
          <w:lang w:val="es-ES_tradnl"/>
        </w:rPr>
        <w:t xml:space="preserve"> Finlandia</w:t>
      </w:r>
      <w:r w:rsidRPr="00E61E66">
        <w:rPr>
          <w:rFonts w:cs="Calibri"/>
          <w:bCs/>
          <w:lang w:val="es-ES_tradnl"/>
        </w:rPr>
        <w:t xml:space="preserve">, </w:t>
      </w:r>
      <w:r w:rsidRPr="00E61E66">
        <w:rPr>
          <w:rFonts w:cs="Calibri"/>
          <w:b/>
          <w:bCs/>
          <w:lang w:val="es-ES_tradnl"/>
        </w:rPr>
        <w:t>Francia</w:t>
      </w:r>
      <w:r w:rsidRPr="00E61E66">
        <w:rPr>
          <w:rFonts w:cs="Calibri"/>
          <w:bCs/>
          <w:lang w:val="es-ES_tradnl"/>
        </w:rPr>
        <w:t xml:space="preserve">, el </w:t>
      </w:r>
      <w:r w:rsidRPr="00E61E66">
        <w:rPr>
          <w:rFonts w:cs="Calibri"/>
          <w:b/>
          <w:bCs/>
          <w:lang w:val="es-ES_tradnl"/>
        </w:rPr>
        <w:t>Senegal</w:t>
      </w:r>
      <w:r w:rsidRPr="00E61E66">
        <w:rPr>
          <w:rFonts w:cs="Calibri"/>
          <w:bCs/>
          <w:lang w:val="es-ES_tradnl"/>
        </w:rPr>
        <w:t xml:space="preserve">, el </w:t>
      </w:r>
      <w:r w:rsidRPr="00E61E66">
        <w:rPr>
          <w:rFonts w:cs="Calibri"/>
          <w:b/>
          <w:bCs/>
          <w:lang w:val="es-ES_tradnl"/>
        </w:rPr>
        <w:t>Uruguay</w:t>
      </w:r>
      <w:r w:rsidRPr="00E61E66">
        <w:rPr>
          <w:rFonts w:cs="Calibri"/>
          <w:bCs/>
          <w:lang w:val="es-ES_tradnl"/>
        </w:rPr>
        <w:t xml:space="preserve">, el </w:t>
      </w:r>
      <w:r w:rsidRPr="00E61E66">
        <w:rPr>
          <w:rFonts w:cs="Calibri"/>
          <w:b/>
          <w:bCs/>
          <w:lang w:val="es-ES_tradnl"/>
        </w:rPr>
        <w:t>Presidente del GECT</w:t>
      </w:r>
      <w:r w:rsidRPr="00E61E66">
        <w:rPr>
          <w:rFonts w:cs="Calibri"/>
          <w:bCs/>
          <w:lang w:val="es-ES_tradnl"/>
        </w:rPr>
        <w:t xml:space="preserve"> y </w:t>
      </w:r>
      <w:r w:rsidRPr="00E61E66">
        <w:rPr>
          <w:rFonts w:cs="Calibri"/>
          <w:b/>
          <w:bCs/>
          <w:lang w:val="es-ES_tradnl"/>
        </w:rPr>
        <w:t>Wetlands International</w:t>
      </w:r>
      <w:r w:rsidRPr="00E61E66">
        <w:rPr>
          <w:rFonts w:cs="Calibri"/>
          <w:bCs/>
          <w:lang w:val="es-ES_tradnl"/>
        </w:rPr>
        <w:t xml:space="preserve"> resumieron brevemente los </w:t>
      </w:r>
      <w:r w:rsidRPr="00E61E66">
        <w:rPr>
          <w:rFonts w:cs="Calibri"/>
          <w:bCs/>
          <w:lang w:val="es-ES_tradnl"/>
        </w:rPr>
        <w:lastRenderedPageBreak/>
        <w:t>comentarios específicos y las modificaciones propuestas que se enviarán por escrito a la Secretaría.</w:t>
      </w:r>
    </w:p>
    <w:p w14:paraId="3B37C0A0" w14:textId="77777777" w:rsidR="00E03546" w:rsidRPr="00E61E66" w:rsidRDefault="00E03546" w:rsidP="00CD4746">
      <w:pPr>
        <w:spacing w:after="0" w:line="240" w:lineRule="auto"/>
        <w:ind w:left="567" w:hanging="567"/>
        <w:contextualSpacing/>
        <w:rPr>
          <w:rFonts w:cs="Calibri"/>
          <w:bCs/>
          <w:lang w:val="es-ES_tradnl"/>
        </w:rPr>
      </w:pPr>
    </w:p>
    <w:p w14:paraId="64E587C0" w14:textId="71C7A919" w:rsidR="00E03546" w:rsidRPr="00E61E66" w:rsidRDefault="00E03546" w:rsidP="00CD4746">
      <w:pPr>
        <w:spacing w:after="0" w:line="240" w:lineRule="auto"/>
        <w:ind w:left="567" w:hanging="567"/>
        <w:contextualSpacing/>
        <w:rPr>
          <w:rFonts w:cs="Calibri"/>
          <w:bCs/>
          <w:lang w:val="es-ES_tradnl"/>
        </w:rPr>
      </w:pPr>
      <w:r w:rsidRPr="00E61E66">
        <w:rPr>
          <w:rFonts w:cs="Calibri"/>
          <w:bCs/>
          <w:lang w:val="es-ES_tradnl"/>
        </w:rPr>
        <w:t>1</w:t>
      </w:r>
      <w:r w:rsidR="007028BE">
        <w:rPr>
          <w:rFonts w:cs="Calibri"/>
          <w:bCs/>
          <w:lang w:val="es-ES_tradnl"/>
        </w:rPr>
        <w:t>38</w:t>
      </w:r>
      <w:r w:rsidRPr="00E61E66">
        <w:rPr>
          <w:rFonts w:cs="Calibri"/>
          <w:bCs/>
          <w:lang w:val="es-ES_tradnl"/>
        </w:rPr>
        <w:t xml:space="preserve">. </w:t>
      </w:r>
      <w:r w:rsidR="00CD4746">
        <w:rPr>
          <w:rFonts w:cs="Calibri"/>
          <w:bCs/>
          <w:lang w:val="es-ES_tradnl"/>
        </w:rPr>
        <w:tab/>
      </w:r>
      <w:r w:rsidRPr="00E61E66">
        <w:rPr>
          <w:rFonts w:cs="Calibri"/>
          <w:b/>
          <w:bCs/>
          <w:lang w:val="es-ES_tradnl"/>
        </w:rPr>
        <w:t>Australia</w:t>
      </w:r>
      <w:r w:rsidRPr="00E61E66">
        <w:rPr>
          <w:rFonts w:cs="Calibri"/>
          <w:bCs/>
          <w:lang w:val="es-ES_tradnl"/>
        </w:rPr>
        <w:t xml:space="preserve"> acogió con satisfacción las contribuciones recibidas y confirmó que consideraría las propuestas formuladas por el observador de Wetlands International.</w:t>
      </w:r>
    </w:p>
    <w:p w14:paraId="5495B17B" w14:textId="77777777" w:rsidR="00E03546" w:rsidRPr="00E61E66" w:rsidRDefault="00E03546" w:rsidP="00CD4746">
      <w:pPr>
        <w:spacing w:after="0" w:line="240" w:lineRule="auto"/>
        <w:ind w:left="567" w:hanging="567"/>
        <w:contextualSpacing/>
        <w:rPr>
          <w:rFonts w:cs="Calibri"/>
          <w:bCs/>
          <w:lang w:val="es-ES_tradnl"/>
        </w:rPr>
      </w:pPr>
    </w:p>
    <w:p w14:paraId="0DC6A8A2" w14:textId="0479CCBF" w:rsidR="00E03546" w:rsidRPr="00E61E66" w:rsidRDefault="00E03546" w:rsidP="00CD4746">
      <w:pPr>
        <w:spacing w:after="0" w:line="240" w:lineRule="auto"/>
        <w:ind w:left="567" w:hanging="567"/>
        <w:contextualSpacing/>
        <w:rPr>
          <w:rFonts w:cs="Calibri"/>
          <w:bCs/>
          <w:lang w:val="es-ES_tradnl"/>
        </w:rPr>
      </w:pPr>
      <w:r w:rsidRPr="00E61E66">
        <w:rPr>
          <w:rFonts w:cs="Calibri"/>
          <w:bCs/>
          <w:lang w:val="es-ES_tradnl"/>
        </w:rPr>
        <w:t>1</w:t>
      </w:r>
      <w:r w:rsidR="007028BE">
        <w:rPr>
          <w:rFonts w:cs="Calibri"/>
          <w:bCs/>
          <w:lang w:val="es-ES_tradnl"/>
        </w:rPr>
        <w:t>39</w:t>
      </w:r>
      <w:r w:rsidRPr="00E61E66">
        <w:rPr>
          <w:rFonts w:cs="Calibri"/>
          <w:bCs/>
          <w:lang w:val="es-ES_tradnl"/>
        </w:rPr>
        <w:t xml:space="preserve">. </w:t>
      </w:r>
      <w:r w:rsidR="00CD4746">
        <w:rPr>
          <w:rFonts w:cs="Calibri"/>
          <w:bCs/>
          <w:lang w:val="es-ES_tradnl"/>
        </w:rPr>
        <w:tab/>
      </w:r>
      <w:r w:rsidRPr="00C97F92">
        <w:rPr>
          <w:rFonts w:cs="Calibri"/>
          <w:bCs/>
          <w:lang w:val="es-ES_tradnl"/>
        </w:rPr>
        <w:t xml:space="preserve">Por invitación de la Presidencia, el </w:t>
      </w:r>
      <w:r w:rsidRPr="00C97F92">
        <w:rPr>
          <w:rFonts w:cs="Calibri"/>
          <w:b/>
          <w:bCs/>
          <w:lang w:val="es-ES_tradnl"/>
        </w:rPr>
        <w:t>Comité Permanente</w:t>
      </w:r>
      <w:r w:rsidRPr="00C97F92">
        <w:rPr>
          <w:rFonts w:cs="Calibri"/>
          <w:bCs/>
          <w:lang w:val="es-ES_tradnl"/>
        </w:rPr>
        <w:t xml:space="preserve"> confirmó que las enmiendas propuestas debían enviarse a la Secretaría </w:t>
      </w:r>
      <w:r w:rsidR="00C20429" w:rsidRPr="00C97F92">
        <w:rPr>
          <w:rFonts w:cs="Calibri"/>
          <w:bCs/>
          <w:lang w:val="es-ES_tradnl"/>
        </w:rPr>
        <w:t>para que esta pudiera recopilarlas y enviarlas</w:t>
      </w:r>
      <w:r w:rsidRPr="00C97F92">
        <w:rPr>
          <w:rFonts w:cs="Calibri"/>
          <w:bCs/>
          <w:lang w:val="es-ES_tradnl"/>
        </w:rPr>
        <w:t xml:space="preserve"> a </w:t>
      </w:r>
      <w:r w:rsidR="00C97F92" w:rsidRPr="00C97F92">
        <w:rPr>
          <w:rFonts w:cs="Calibri"/>
          <w:bCs/>
          <w:lang w:val="es-ES_tradnl"/>
        </w:rPr>
        <w:t>Australia</w:t>
      </w:r>
      <w:r w:rsidRPr="00C97F92">
        <w:rPr>
          <w:rFonts w:cs="Calibri"/>
          <w:bCs/>
          <w:lang w:val="es-ES_tradnl"/>
        </w:rPr>
        <w:t xml:space="preserve"> y que Australia </w:t>
      </w:r>
      <w:r w:rsidR="00C97F92" w:rsidRPr="00C97F92">
        <w:rPr>
          <w:rFonts w:cs="Calibri"/>
          <w:bCs/>
          <w:lang w:val="es-ES_tradnl"/>
        </w:rPr>
        <w:t>debía elaborar</w:t>
      </w:r>
      <w:r w:rsidRPr="00C97F92">
        <w:rPr>
          <w:rFonts w:cs="Calibri"/>
          <w:bCs/>
          <w:lang w:val="es-ES_tradnl"/>
        </w:rPr>
        <w:t xml:space="preserve"> un texto revisado para someterlo a la consideración posterior de la reunión</w:t>
      </w:r>
      <w:r w:rsidRPr="00E61E66">
        <w:rPr>
          <w:rFonts w:cs="Calibri"/>
          <w:bCs/>
          <w:lang w:val="es-ES_tradnl"/>
        </w:rPr>
        <w:t>.</w:t>
      </w:r>
    </w:p>
    <w:p w14:paraId="19400660" w14:textId="77777777" w:rsidR="00E03546" w:rsidRPr="00E61E66" w:rsidRDefault="00E03546" w:rsidP="00E03546">
      <w:pPr>
        <w:tabs>
          <w:tab w:val="left" w:pos="5691"/>
        </w:tabs>
        <w:spacing w:after="0" w:line="240" w:lineRule="auto"/>
        <w:contextualSpacing/>
        <w:rPr>
          <w:rFonts w:cs="Calibri"/>
          <w:bCs/>
          <w:lang w:val="es-ES_tradnl"/>
        </w:rPr>
      </w:pPr>
    </w:p>
    <w:p w14:paraId="48415B34" w14:textId="77777777" w:rsidR="00E03546" w:rsidRPr="00E61E66" w:rsidRDefault="00E03546" w:rsidP="00E03546">
      <w:pPr>
        <w:tabs>
          <w:tab w:val="left" w:pos="5691"/>
        </w:tabs>
        <w:spacing w:after="0" w:line="240" w:lineRule="auto"/>
        <w:contextualSpacing/>
        <w:rPr>
          <w:bCs/>
          <w:lang w:val="es-ES_tradnl"/>
        </w:rPr>
      </w:pPr>
      <w:r w:rsidRPr="00E61E66">
        <w:rPr>
          <w:rFonts w:cs="Calibri"/>
          <w:bCs/>
          <w:lang w:val="es-ES_tradnl"/>
        </w:rPr>
        <w:t xml:space="preserve">La </w:t>
      </w:r>
      <w:r w:rsidRPr="00E61E66">
        <w:rPr>
          <w:rFonts w:cs="Calibri"/>
          <w:b/>
          <w:bCs/>
          <w:lang w:val="es-ES_tradnl"/>
        </w:rPr>
        <w:t>Presidencia</w:t>
      </w:r>
      <w:r w:rsidRPr="00E61E66">
        <w:rPr>
          <w:rFonts w:cs="Calibri"/>
          <w:bCs/>
          <w:lang w:val="es-ES_tradnl"/>
        </w:rPr>
        <w:t xml:space="preserve"> levantó la sesión a las 12:05 horas.</w:t>
      </w:r>
    </w:p>
    <w:p w14:paraId="0E54BAED" w14:textId="77777777" w:rsidR="00E03546" w:rsidRDefault="00E03546" w:rsidP="00E03546">
      <w:pPr>
        <w:spacing w:after="0" w:line="240" w:lineRule="auto"/>
        <w:ind w:left="426" w:hanging="426"/>
        <w:contextualSpacing/>
        <w:rPr>
          <w:rFonts w:cs="Calibri"/>
          <w:lang w:val="es-ES_tradnl"/>
        </w:rPr>
      </w:pPr>
    </w:p>
    <w:p w14:paraId="6393D230" w14:textId="77777777" w:rsidR="00E03546" w:rsidRDefault="00E03546" w:rsidP="00E03546">
      <w:pPr>
        <w:spacing w:after="0" w:line="240" w:lineRule="auto"/>
        <w:ind w:left="426" w:hanging="426"/>
        <w:contextualSpacing/>
        <w:rPr>
          <w:rFonts w:cs="Calibri"/>
          <w:lang w:val="es-ES_tradnl"/>
        </w:rPr>
      </w:pPr>
    </w:p>
    <w:p w14:paraId="38F36F34" w14:textId="77777777" w:rsidR="00E03546" w:rsidRPr="001E609C" w:rsidRDefault="00E03546" w:rsidP="00E03546">
      <w:pPr>
        <w:spacing w:after="0" w:line="240" w:lineRule="auto"/>
        <w:ind w:left="426" w:hanging="426"/>
        <w:contextualSpacing/>
        <w:rPr>
          <w:rFonts w:cs="Calibri"/>
          <w:bCs/>
          <w:noProof/>
          <w:lang w:val="es-ES_tradnl"/>
        </w:rPr>
      </w:pPr>
      <w:r w:rsidRPr="001E609C">
        <w:rPr>
          <w:rFonts w:cs="Calibri"/>
          <w:b/>
          <w:bCs/>
          <w:noProof/>
          <w:lang w:val="es-ES_tradnl"/>
        </w:rPr>
        <w:t xml:space="preserve">15:00 – 18:00 </w:t>
      </w:r>
      <w:r w:rsidRPr="001E609C">
        <w:rPr>
          <w:rFonts w:cs="Calibri"/>
          <w:b/>
          <w:bCs/>
          <w:noProof/>
          <w:lang w:val="es-ES_tradnl"/>
        </w:rPr>
        <w:tab/>
      </w:r>
      <w:r w:rsidRPr="001E609C">
        <w:rPr>
          <w:b/>
          <w:noProof/>
          <w:lang w:val="es-ES_tradnl"/>
        </w:rPr>
        <w:t>Sesión plenaria del Comité Permanente</w:t>
      </w:r>
    </w:p>
    <w:p w14:paraId="6DFDE9B7" w14:textId="77777777" w:rsidR="00E03546" w:rsidRPr="001E609C" w:rsidRDefault="00E03546" w:rsidP="00E03546">
      <w:pPr>
        <w:spacing w:after="0" w:line="240" w:lineRule="auto"/>
        <w:ind w:left="426" w:hanging="426"/>
        <w:contextualSpacing/>
        <w:rPr>
          <w:rFonts w:cs="Calibri"/>
          <w:bCs/>
          <w:noProof/>
          <w:lang w:val="es-ES_tradnl"/>
        </w:rPr>
      </w:pPr>
    </w:p>
    <w:p w14:paraId="40FC0ACA" w14:textId="77777777" w:rsidR="00E03546" w:rsidRPr="001E609C" w:rsidRDefault="00E03546" w:rsidP="00E03546">
      <w:pPr>
        <w:spacing w:after="0" w:line="240" w:lineRule="auto"/>
        <w:ind w:left="426" w:hanging="426"/>
        <w:contextualSpacing/>
        <w:rPr>
          <w:rFonts w:cs="Calibri"/>
          <w:bCs/>
          <w:noProof/>
          <w:lang w:val="es-ES_tradnl"/>
        </w:rPr>
      </w:pPr>
      <w:r w:rsidRPr="001E609C">
        <w:rPr>
          <w:rFonts w:cs="Calibri"/>
          <w:bCs/>
          <w:noProof/>
          <w:lang w:val="es-ES_tradnl"/>
        </w:rPr>
        <w:t xml:space="preserve">La </w:t>
      </w:r>
      <w:r w:rsidRPr="001E609C">
        <w:rPr>
          <w:rFonts w:cs="Calibri"/>
          <w:b/>
          <w:bCs/>
          <w:noProof/>
          <w:lang w:val="es-ES_tradnl"/>
        </w:rPr>
        <w:t>Presidencia</w:t>
      </w:r>
      <w:r w:rsidRPr="001E609C">
        <w:rPr>
          <w:rFonts w:cs="Calibri"/>
          <w:bCs/>
          <w:noProof/>
          <w:lang w:val="es-ES_tradnl"/>
        </w:rPr>
        <w:t xml:space="preserve"> declaró abierta la sesión a las 15:05 horas.</w:t>
      </w:r>
    </w:p>
    <w:p w14:paraId="2036C439" w14:textId="77777777" w:rsidR="00E03546" w:rsidRPr="001E609C" w:rsidRDefault="00E03546" w:rsidP="00E03546">
      <w:pPr>
        <w:spacing w:after="0" w:line="240" w:lineRule="auto"/>
        <w:ind w:left="426" w:hanging="426"/>
        <w:contextualSpacing/>
        <w:rPr>
          <w:rFonts w:cs="Calibri"/>
          <w:bCs/>
          <w:noProof/>
          <w:lang w:val="es-ES_tradnl"/>
        </w:rPr>
      </w:pPr>
    </w:p>
    <w:p w14:paraId="70127434" w14:textId="4C70ED97" w:rsidR="00E03546" w:rsidRPr="001E609C" w:rsidRDefault="00E03546" w:rsidP="00386428">
      <w:pPr>
        <w:spacing w:after="0" w:line="240" w:lineRule="auto"/>
        <w:ind w:left="567" w:hanging="567"/>
        <w:contextualSpacing/>
        <w:rPr>
          <w:rFonts w:cs="Calibri"/>
          <w:bCs/>
          <w:noProof/>
          <w:lang w:val="es-ES_tradnl"/>
        </w:rPr>
      </w:pPr>
      <w:r w:rsidRPr="001E609C">
        <w:rPr>
          <w:rFonts w:cs="Calibri"/>
          <w:bCs/>
          <w:noProof/>
          <w:lang w:val="es-ES_tradnl"/>
        </w:rPr>
        <w:t>14</w:t>
      </w:r>
      <w:r w:rsidR="007028BE">
        <w:rPr>
          <w:rFonts w:cs="Calibri"/>
          <w:bCs/>
          <w:noProof/>
          <w:lang w:val="es-ES_tradnl"/>
        </w:rPr>
        <w:t>0</w:t>
      </w:r>
      <w:r w:rsidRPr="001E609C">
        <w:rPr>
          <w:rFonts w:cs="Calibri"/>
          <w:bCs/>
          <w:noProof/>
          <w:lang w:val="es-ES_tradnl"/>
        </w:rPr>
        <w:t xml:space="preserve">. </w:t>
      </w:r>
      <w:r w:rsidR="00386428">
        <w:rPr>
          <w:rFonts w:cs="Calibri"/>
          <w:bCs/>
          <w:noProof/>
          <w:lang w:val="es-ES_tradnl"/>
        </w:rPr>
        <w:tab/>
      </w:r>
      <w:r w:rsidRPr="001E609C">
        <w:rPr>
          <w:rFonts w:cs="Calibri"/>
          <w:bCs/>
          <w:noProof/>
          <w:lang w:val="es-ES_tradnl"/>
        </w:rPr>
        <w:t xml:space="preserve">Por invitación de la Presidencia, el </w:t>
      </w:r>
      <w:r w:rsidRPr="001E609C">
        <w:rPr>
          <w:rFonts w:cs="Calibri"/>
          <w:b/>
          <w:bCs/>
          <w:noProof/>
          <w:lang w:val="es-ES_tradnl"/>
        </w:rPr>
        <w:t>Comité Permanente</w:t>
      </w:r>
      <w:r w:rsidRPr="001E609C">
        <w:rPr>
          <w:rFonts w:cs="Calibri"/>
          <w:bCs/>
          <w:noProof/>
          <w:lang w:val="es-ES_tradnl"/>
        </w:rPr>
        <w:t xml:space="preserve"> acordó que la reunión debería tratar los cuatro proyectos de resolución restantes presentados por las Partes y luego recibir los informes sobre los progreso de los grupos de trabajo.</w:t>
      </w:r>
    </w:p>
    <w:p w14:paraId="0F00E342" w14:textId="6CF01AA7" w:rsidR="00E03546" w:rsidRDefault="00E03546" w:rsidP="007028BE">
      <w:pPr>
        <w:tabs>
          <w:tab w:val="left" w:pos="1519"/>
        </w:tabs>
        <w:spacing w:after="0" w:line="240" w:lineRule="auto"/>
        <w:contextualSpacing/>
        <w:rPr>
          <w:rFonts w:cs="Calibri"/>
          <w:bCs/>
          <w:noProof/>
          <w:lang w:val="es-ES_tradnl"/>
        </w:rPr>
      </w:pPr>
    </w:p>
    <w:p w14:paraId="61895789" w14:textId="77777777" w:rsidR="007028BE" w:rsidRPr="001E609C" w:rsidRDefault="007028BE" w:rsidP="007028BE">
      <w:pPr>
        <w:tabs>
          <w:tab w:val="left" w:pos="1519"/>
        </w:tabs>
        <w:spacing w:after="0" w:line="240" w:lineRule="auto"/>
        <w:contextualSpacing/>
        <w:rPr>
          <w:rFonts w:cs="Calibri"/>
          <w:bCs/>
          <w:noProof/>
          <w:lang w:val="es-ES_tradnl"/>
        </w:rPr>
      </w:pPr>
    </w:p>
    <w:p w14:paraId="301B11E6" w14:textId="6D2F9172" w:rsidR="00E03546" w:rsidRPr="001E609C" w:rsidRDefault="0011130D" w:rsidP="009869B0">
      <w:pPr>
        <w:pBdr>
          <w:top w:val="single" w:sz="4" w:space="3" w:color="auto"/>
          <w:left w:val="single" w:sz="4" w:space="4" w:color="auto"/>
          <w:bottom w:val="single" w:sz="4" w:space="3" w:color="auto"/>
          <w:right w:val="single" w:sz="4" w:space="4" w:color="auto"/>
        </w:pBdr>
        <w:spacing w:after="0" w:line="240" w:lineRule="auto"/>
        <w:contextualSpacing/>
        <w:outlineLvl w:val="0"/>
        <w:rPr>
          <w:rFonts w:cs="Calibri"/>
          <w:bCs/>
          <w:lang w:val="es-ES_tradnl"/>
        </w:rPr>
      </w:pPr>
      <w:r>
        <w:rPr>
          <w:rFonts w:cs="Calibri"/>
          <w:bCs/>
          <w:lang w:val="es-ES_tradnl"/>
        </w:rPr>
        <w:t xml:space="preserve">Punto </w:t>
      </w:r>
      <w:r w:rsidR="00E03546" w:rsidRPr="001E609C">
        <w:rPr>
          <w:rFonts w:cs="Calibri"/>
          <w:bCs/>
          <w:lang w:val="es-ES_tradnl"/>
        </w:rPr>
        <w:t>21.11</w:t>
      </w:r>
      <w:r>
        <w:rPr>
          <w:rFonts w:cs="Calibri"/>
          <w:bCs/>
          <w:lang w:val="es-ES_tradnl"/>
        </w:rPr>
        <w:t xml:space="preserve"> del orden del día: </w:t>
      </w:r>
      <w:r w:rsidR="00E03546" w:rsidRPr="009869B0">
        <w:rPr>
          <w:rFonts w:cs="Calibri"/>
          <w:bCs/>
          <w:lang w:val="es-ES_tradnl"/>
        </w:rPr>
        <w:t>Proyecto de resolución sobre el Día Mundial de los Humedales (presentado</w:t>
      </w:r>
      <w:r w:rsidRPr="009869B0">
        <w:rPr>
          <w:rFonts w:cs="Calibri"/>
          <w:bCs/>
          <w:lang w:val="es-ES_tradnl"/>
        </w:rPr>
        <w:t xml:space="preserve"> por los Emiratos Árabes Unidos – documento </w:t>
      </w:r>
      <w:r w:rsidR="00E03546" w:rsidRPr="001E609C">
        <w:rPr>
          <w:rFonts w:cs="Calibri"/>
          <w:bCs/>
          <w:lang w:val="es-ES_tradnl"/>
        </w:rPr>
        <w:t>Doc. SC54-21.11)</w:t>
      </w:r>
    </w:p>
    <w:p w14:paraId="198A83DE" w14:textId="77777777" w:rsidR="00E03546" w:rsidRPr="001E609C" w:rsidRDefault="00E03546" w:rsidP="00E03546">
      <w:pPr>
        <w:spacing w:after="0" w:line="240" w:lineRule="auto"/>
        <w:contextualSpacing/>
        <w:rPr>
          <w:rFonts w:cs="Calibri"/>
          <w:bCs/>
          <w:noProof/>
          <w:lang w:val="es-ES_tradnl"/>
        </w:rPr>
      </w:pPr>
    </w:p>
    <w:p w14:paraId="71F190EB" w14:textId="709C12EA" w:rsidR="00E03546" w:rsidRPr="001E609C" w:rsidRDefault="00E03546" w:rsidP="00386428">
      <w:pPr>
        <w:spacing w:after="0" w:line="240" w:lineRule="auto"/>
        <w:ind w:left="567" w:hanging="567"/>
        <w:contextualSpacing/>
        <w:rPr>
          <w:rFonts w:cs="Calibri"/>
          <w:bCs/>
          <w:noProof/>
          <w:lang w:val="es-ES_tradnl"/>
        </w:rPr>
      </w:pPr>
      <w:r w:rsidRPr="001E609C">
        <w:rPr>
          <w:rFonts w:cs="Calibri"/>
          <w:bCs/>
          <w:noProof/>
          <w:lang w:val="es-ES_tradnl"/>
        </w:rPr>
        <w:t>14</w:t>
      </w:r>
      <w:r w:rsidR="007028BE">
        <w:rPr>
          <w:rFonts w:cs="Calibri"/>
          <w:bCs/>
          <w:noProof/>
          <w:lang w:val="es-ES_tradnl"/>
        </w:rPr>
        <w:t>1</w:t>
      </w:r>
      <w:r w:rsidRPr="001E609C">
        <w:rPr>
          <w:rFonts w:cs="Calibri"/>
          <w:bCs/>
          <w:noProof/>
          <w:lang w:val="es-ES_tradnl"/>
        </w:rPr>
        <w:t xml:space="preserve">. </w:t>
      </w:r>
      <w:r w:rsidR="00386428">
        <w:rPr>
          <w:rFonts w:cs="Calibri"/>
          <w:bCs/>
          <w:noProof/>
          <w:lang w:val="es-ES_tradnl"/>
        </w:rPr>
        <w:tab/>
      </w:r>
      <w:r w:rsidRPr="001E609C">
        <w:rPr>
          <w:rFonts w:cs="Calibri"/>
          <w:b/>
          <w:bCs/>
          <w:noProof/>
          <w:lang w:val="es-ES_tradnl"/>
        </w:rPr>
        <w:t>Omán</w:t>
      </w:r>
      <w:r w:rsidRPr="001E609C">
        <w:rPr>
          <w:rFonts w:cs="Calibri"/>
          <w:bCs/>
          <w:noProof/>
          <w:lang w:val="es-ES_tradnl"/>
        </w:rPr>
        <w:t xml:space="preserve"> formuló una declaración general de apoyo al proyecto de resolución.</w:t>
      </w:r>
    </w:p>
    <w:p w14:paraId="5B518D31" w14:textId="77777777" w:rsidR="00E03546" w:rsidRPr="001E609C" w:rsidRDefault="00E03546" w:rsidP="00386428">
      <w:pPr>
        <w:spacing w:after="0" w:line="240" w:lineRule="auto"/>
        <w:ind w:left="567" w:hanging="567"/>
        <w:contextualSpacing/>
        <w:rPr>
          <w:rFonts w:cs="Calibri"/>
          <w:bCs/>
          <w:noProof/>
          <w:lang w:val="es-ES_tradnl"/>
        </w:rPr>
      </w:pPr>
    </w:p>
    <w:p w14:paraId="62A27A86" w14:textId="2BAF48CA" w:rsidR="00E03546" w:rsidRPr="001E609C" w:rsidRDefault="00E03546" w:rsidP="00386428">
      <w:pPr>
        <w:spacing w:after="0" w:line="240" w:lineRule="auto"/>
        <w:ind w:left="567" w:hanging="567"/>
        <w:contextualSpacing/>
        <w:rPr>
          <w:rFonts w:cs="Calibri"/>
          <w:bCs/>
          <w:noProof/>
          <w:lang w:val="es-ES_tradnl"/>
        </w:rPr>
      </w:pPr>
      <w:r w:rsidRPr="001E609C">
        <w:rPr>
          <w:rFonts w:cs="Calibri"/>
          <w:bCs/>
          <w:noProof/>
          <w:lang w:val="es-ES_tradnl"/>
        </w:rPr>
        <w:t>14</w:t>
      </w:r>
      <w:r w:rsidR="007028BE">
        <w:rPr>
          <w:rFonts w:cs="Calibri"/>
          <w:bCs/>
          <w:noProof/>
          <w:lang w:val="es-ES_tradnl"/>
        </w:rPr>
        <w:t>2</w:t>
      </w:r>
      <w:r w:rsidRPr="001E609C">
        <w:rPr>
          <w:rFonts w:cs="Calibri"/>
          <w:bCs/>
          <w:noProof/>
          <w:lang w:val="es-ES_tradnl"/>
        </w:rPr>
        <w:t xml:space="preserve">. </w:t>
      </w:r>
      <w:r w:rsidR="00386428">
        <w:rPr>
          <w:rFonts w:cs="Calibri"/>
          <w:bCs/>
          <w:noProof/>
          <w:lang w:val="es-ES_tradnl"/>
        </w:rPr>
        <w:tab/>
      </w:r>
      <w:r w:rsidRPr="001E609C">
        <w:rPr>
          <w:rFonts w:cs="Calibri"/>
          <w:bCs/>
          <w:noProof/>
          <w:lang w:val="es-ES_tradnl"/>
        </w:rPr>
        <w:t xml:space="preserve">Los </w:t>
      </w:r>
      <w:r w:rsidRPr="001E609C">
        <w:rPr>
          <w:rFonts w:cs="Calibri"/>
          <w:b/>
          <w:bCs/>
          <w:noProof/>
          <w:lang w:val="es-ES_tradnl"/>
        </w:rPr>
        <w:t>Estados Unidos de América</w:t>
      </w:r>
      <w:r w:rsidRPr="001E609C">
        <w:rPr>
          <w:rFonts w:cs="Calibri"/>
          <w:bCs/>
          <w:noProof/>
          <w:lang w:val="es-ES_tradnl"/>
        </w:rPr>
        <w:t xml:space="preserve">, </w:t>
      </w:r>
      <w:r w:rsidRPr="001E609C">
        <w:rPr>
          <w:rFonts w:cs="Calibri"/>
          <w:b/>
          <w:bCs/>
          <w:noProof/>
          <w:lang w:val="es-ES_tradnl"/>
        </w:rPr>
        <w:t>Kenya</w:t>
      </w:r>
      <w:r w:rsidRPr="001E609C">
        <w:rPr>
          <w:rFonts w:cs="Calibri"/>
          <w:bCs/>
          <w:noProof/>
          <w:lang w:val="es-ES_tradnl"/>
        </w:rPr>
        <w:t xml:space="preserve">, la </w:t>
      </w:r>
      <w:r w:rsidRPr="001E609C">
        <w:rPr>
          <w:rFonts w:cs="Calibri"/>
          <w:b/>
          <w:bCs/>
          <w:noProof/>
          <w:lang w:val="es-ES_tradnl"/>
        </w:rPr>
        <w:t>República Islámica del Irán</w:t>
      </w:r>
      <w:r w:rsidRPr="001E609C">
        <w:rPr>
          <w:rFonts w:cs="Calibri"/>
          <w:bCs/>
          <w:noProof/>
          <w:lang w:val="es-ES_tradnl"/>
        </w:rPr>
        <w:t xml:space="preserve"> y el </w:t>
      </w:r>
      <w:r w:rsidRPr="001E609C">
        <w:rPr>
          <w:rFonts w:cs="Calibri"/>
          <w:b/>
          <w:bCs/>
          <w:noProof/>
          <w:lang w:val="es-ES_tradnl"/>
        </w:rPr>
        <w:t>Senegal</w:t>
      </w:r>
      <w:r w:rsidRPr="001E609C">
        <w:rPr>
          <w:rFonts w:cs="Calibri"/>
          <w:bCs/>
          <w:noProof/>
          <w:lang w:val="es-ES_tradnl"/>
        </w:rPr>
        <w:t xml:space="preserve"> resumieron brevemente los comentarios específicos y/o las modificaciones propuestas que se enviarán por escrito a la Secretaría.</w:t>
      </w:r>
    </w:p>
    <w:p w14:paraId="0E434BD6" w14:textId="77777777" w:rsidR="00E03546" w:rsidRPr="001E609C" w:rsidRDefault="00E03546" w:rsidP="00386428">
      <w:pPr>
        <w:spacing w:after="0" w:line="240" w:lineRule="auto"/>
        <w:ind w:left="567" w:hanging="567"/>
        <w:contextualSpacing/>
        <w:rPr>
          <w:rFonts w:cs="Calibri"/>
          <w:bCs/>
          <w:noProof/>
          <w:lang w:val="es-ES_tradnl"/>
        </w:rPr>
      </w:pPr>
    </w:p>
    <w:p w14:paraId="46C10C76" w14:textId="5694B14D" w:rsidR="00E03546" w:rsidRPr="001E609C" w:rsidRDefault="00E03546" w:rsidP="00386428">
      <w:pPr>
        <w:spacing w:after="0" w:line="240" w:lineRule="auto"/>
        <w:ind w:left="567" w:hanging="567"/>
        <w:contextualSpacing/>
        <w:rPr>
          <w:rFonts w:cs="Calibri"/>
          <w:bCs/>
          <w:noProof/>
          <w:lang w:val="es-ES_tradnl"/>
        </w:rPr>
      </w:pPr>
      <w:r w:rsidRPr="001E609C">
        <w:rPr>
          <w:rFonts w:cs="Calibri"/>
          <w:bCs/>
          <w:noProof/>
          <w:lang w:val="es-ES_tradnl"/>
        </w:rPr>
        <w:t>14</w:t>
      </w:r>
      <w:r w:rsidR="007028BE">
        <w:rPr>
          <w:rFonts w:cs="Calibri"/>
          <w:bCs/>
          <w:noProof/>
          <w:lang w:val="es-ES_tradnl"/>
        </w:rPr>
        <w:t>3</w:t>
      </w:r>
      <w:r w:rsidRPr="001E609C">
        <w:rPr>
          <w:rFonts w:cs="Calibri"/>
          <w:bCs/>
          <w:noProof/>
          <w:lang w:val="es-ES_tradnl"/>
        </w:rPr>
        <w:t xml:space="preserve">. </w:t>
      </w:r>
      <w:r w:rsidR="00386428">
        <w:rPr>
          <w:rFonts w:cs="Calibri"/>
          <w:bCs/>
          <w:noProof/>
          <w:lang w:val="es-ES_tradnl"/>
        </w:rPr>
        <w:tab/>
      </w:r>
      <w:r w:rsidRPr="001E609C">
        <w:rPr>
          <w:rFonts w:cs="Calibri"/>
          <w:bCs/>
          <w:noProof/>
          <w:lang w:val="es-ES_tradnl"/>
        </w:rPr>
        <w:t xml:space="preserve">El </w:t>
      </w:r>
      <w:r w:rsidRPr="001E609C">
        <w:rPr>
          <w:rFonts w:cs="Calibri"/>
          <w:b/>
          <w:bCs/>
          <w:noProof/>
          <w:lang w:val="es-ES_tradnl"/>
        </w:rPr>
        <w:t>PNUMA</w:t>
      </w:r>
      <w:r w:rsidRPr="001E609C">
        <w:rPr>
          <w:rFonts w:cs="Calibri"/>
          <w:bCs/>
          <w:noProof/>
          <w:lang w:val="es-ES_tradnl"/>
        </w:rPr>
        <w:t xml:space="preserve"> aseguró a la reunión que estaba dispuesto a colaborar estrechamente con la Convención para aumentar la visibilidad del </w:t>
      </w:r>
      <w:r w:rsidR="0011130D">
        <w:rPr>
          <w:rFonts w:cs="Calibri"/>
          <w:bCs/>
          <w:noProof/>
          <w:lang w:val="es-ES_tradnl"/>
        </w:rPr>
        <w:t>Día Mundial de los Humedales</w:t>
      </w:r>
      <w:r w:rsidRPr="001E609C">
        <w:rPr>
          <w:rFonts w:cs="Calibri"/>
          <w:bCs/>
          <w:noProof/>
          <w:lang w:val="es-ES_tradnl"/>
        </w:rPr>
        <w:t>.</w:t>
      </w:r>
    </w:p>
    <w:p w14:paraId="0387B4D2" w14:textId="4369F06C" w:rsidR="00E03546" w:rsidRDefault="00E03546" w:rsidP="003B5546">
      <w:pPr>
        <w:spacing w:after="0" w:line="240" w:lineRule="auto"/>
        <w:contextualSpacing/>
        <w:rPr>
          <w:rFonts w:cs="Calibri"/>
          <w:bCs/>
          <w:noProof/>
          <w:lang w:val="es-ES_tradnl"/>
        </w:rPr>
      </w:pPr>
    </w:p>
    <w:p w14:paraId="08308714" w14:textId="44E5DB68" w:rsidR="00E03546" w:rsidRPr="009869B0" w:rsidRDefault="007028BE" w:rsidP="00E03546">
      <w:pPr>
        <w:spacing w:after="0" w:line="240" w:lineRule="auto"/>
        <w:contextualSpacing/>
        <w:rPr>
          <w:b/>
          <w:lang w:val="es-ES"/>
        </w:rPr>
      </w:pPr>
      <w:r w:rsidRPr="00E53116">
        <w:rPr>
          <w:rFonts w:cs="Calibri"/>
          <w:b/>
          <w:bCs/>
          <w:lang w:val="es-ES_tradnl"/>
        </w:rPr>
        <w:t>Decisi</w:t>
      </w:r>
      <w:r w:rsidR="001A60D4" w:rsidRPr="00E53116">
        <w:rPr>
          <w:rFonts w:cs="Calibri"/>
          <w:b/>
          <w:bCs/>
          <w:lang w:val="es-ES_tradnl"/>
        </w:rPr>
        <w:t>ón</w:t>
      </w:r>
      <w:r w:rsidRPr="00E53116">
        <w:rPr>
          <w:rFonts w:cs="Calibri"/>
          <w:b/>
          <w:bCs/>
          <w:lang w:val="es-ES_tradnl"/>
        </w:rPr>
        <w:t xml:space="preserve"> SC54-09: </w:t>
      </w:r>
      <w:r w:rsidR="001A60D4" w:rsidRPr="00E53116">
        <w:rPr>
          <w:rFonts w:cs="Calibri"/>
          <w:b/>
          <w:bCs/>
          <w:lang w:val="es-ES_tradnl"/>
        </w:rPr>
        <w:t>El Comité Permanente encargó a la Secretaría que editara, finalizara y publicara el proyecto de resolución que figuraba en el documento Doc. SC54-21.11 para su examen en la COP13, con revisiones que reflejaran las modificaciones propuestas</w:t>
      </w:r>
      <w:r w:rsidRPr="009869B0">
        <w:rPr>
          <w:b/>
          <w:lang w:val="es-ES"/>
        </w:rPr>
        <w:t>.</w:t>
      </w:r>
    </w:p>
    <w:p w14:paraId="29245295" w14:textId="77777777" w:rsidR="007028BE" w:rsidRPr="009869B0" w:rsidRDefault="007028BE" w:rsidP="00E03546">
      <w:pPr>
        <w:spacing w:after="0" w:line="240" w:lineRule="auto"/>
        <w:contextualSpacing/>
        <w:rPr>
          <w:b/>
          <w:lang w:val="es-ES"/>
        </w:rPr>
      </w:pPr>
    </w:p>
    <w:p w14:paraId="7180EDDA" w14:textId="77777777" w:rsidR="007028BE" w:rsidRPr="009869B0" w:rsidRDefault="007028BE" w:rsidP="00E03546">
      <w:pPr>
        <w:spacing w:after="0" w:line="240" w:lineRule="auto"/>
        <w:contextualSpacing/>
        <w:rPr>
          <w:rFonts w:cs="Calibri"/>
          <w:bCs/>
          <w:noProof/>
          <w:lang w:val="es-ES"/>
        </w:rPr>
      </w:pPr>
    </w:p>
    <w:p w14:paraId="48BAB2E0" w14:textId="3F3704F2" w:rsidR="00E03546" w:rsidRPr="001E609C" w:rsidRDefault="006769AE" w:rsidP="009869B0">
      <w:pPr>
        <w:pBdr>
          <w:top w:val="single" w:sz="4" w:space="3" w:color="auto"/>
          <w:left w:val="single" w:sz="4" w:space="4" w:color="auto"/>
          <w:bottom w:val="single" w:sz="4" w:space="3" w:color="auto"/>
          <w:right w:val="single" w:sz="4" w:space="4" w:color="auto"/>
        </w:pBdr>
        <w:spacing w:after="0" w:line="240" w:lineRule="auto"/>
        <w:contextualSpacing/>
        <w:outlineLvl w:val="0"/>
        <w:rPr>
          <w:rFonts w:cs="Calibri"/>
          <w:bCs/>
          <w:lang w:val="es-ES_tradnl"/>
        </w:rPr>
      </w:pPr>
      <w:r>
        <w:rPr>
          <w:rFonts w:cs="Calibri"/>
          <w:bCs/>
          <w:lang w:val="es-ES_tradnl"/>
        </w:rPr>
        <w:t xml:space="preserve">Punto </w:t>
      </w:r>
      <w:r w:rsidR="00E03546" w:rsidRPr="001E609C">
        <w:rPr>
          <w:rFonts w:cs="Calibri"/>
          <w:bCs/>
          <w:lang w:val="es-ES_tradnl"/>
        </w:rPr>
        <w:t>21.13</w:t>
      </w:r>
      <w:r>
        <w:rPr>
          <w:rFonts w:cs="Calibri"/>
          <w:bCs/>
          <w:lang w:val="es-ES_tradnl"/>
        </w:rPr>
        <w:t xml:space="preserve"> del orden del día: </w:t>
      </w:r>
      <w:r w:rsidR="00E03546" w:rsidRPr="009869B0">
        <w:rPr>
          <w:rFonts w:cs="Calibri"/>
          <w:bCs/>
          <w:lang w:val="es-ES_tradnl"/>
        </w:rPr>
        <w:t xml:space="preserve">Proyecto de resolución sobre el fomento de la conservación y el uso racional de los humedales intermareales y hábitats ecológicamente relacionados (presentado por Filipinas: </w:t>
      </w:r>
      <w:r w:rsidRPr="009869B0">
        <w:rPr>
          <w:rFonts w:cs="Calibri"/>
          <w:bCs/>
          <w:lang w:val="es-ES_tradnl"/>
        </w:rPr>
        <w:t xml:space="preserve">documento </w:t>
      </w:r>
      <w:r w:rsidR="00E03546" w:rsidRPr="001E609C">
        <w:rPr>
          <w:rFonts w:cs="Calibri"/>
          <w:bCs/>
          <w:lang w:val="es-ES_tradnl"/>
        </w:rPr>
        <w:t xml:space="preserve">Doc. SC54-21.13) </w:t>
      </w:r>
    </w:p>
    <w:p w14:paraId="3D6D2673" w14:textId="77777777" w:rsidR="00E03546" w:rsidRPr="001E609C" w:rsidRDefault="00E03546" w:rsidP="00E03546">
      <w:pPr>
        <w:spacing w:after="0" w:line="240" w:lineRule="auto"/>
        <w:ind w:left="426" w:hanging="426"/>
        <w:contextualSpacing/>
        <w:rPr>
          <w:rFonts w:cs="Calibri"/>
          <w:bCs/>
          <w:noProof/>
          <w:lang w:val="es-ES_tradnl"/>
        </w:rPr>
      </w:pPr>
    </w:p>
    <w:p w14:paraId="1F68D2E9" w14:textId="5E0F7F6D" w:rsidR="00E03546" w:rsidRPr="001E609C" w:rsidRDefault="00E03546" w:rsidP="00386428">
      <w:pPr>
        <w:spacing w:after="0" w:line="240" w:lineRule="auto"/>
        <w:ind w:left="567" w:hanging="567"/>
        <w:contextualSpacing/>
        <w:rPr>
          <w:rFonts w:cs="Calibri"/>
          <w:bCs/>
          <w:noProof/>
          <w:lang w:val="es-ES_tradnl"/>
        </w:rPr>
      </w:pPr>
      <w:r w:rsidRPr="001E609C">
        <w:rPr>
          <w:rFonts w:cs="Calibri"/>
          <w:bCs/>
          <w:noProof/>
          <w:lang w:val="es-ES_tradnl"/>
        </w:rPr>
        <w:t>14</w:t>
      </w:r>
      <w:r w:rsidR="007028BE">
        <w:rPr>
          <w:rFonts w:cs="Calibri"/>
          <w:bCs/>
          <w:noProof/>
          <w:lang w:val="es-ES_tradnl"/>
        </w:rPr>
        <w:t>4</w:t>
      </w:r>
      <w:r w:rsidRPr="001E609C">
        <w:rPr>
          <w:rFonts w:cs="Calibri"/>
          <w:bCs/>
          <w:noProof/>
          <w:lang w:val="es-ES_tradnl"/>
        </w:rPr>
        <w:t xml:space="preserve">. </w:t>
      </w:r>
      <w:r w:rsidR="00386428">
        <w:rPr>
          <w:rFonts w:cs="Calibri"/>
          <w:bCs/>
          <w:noProof/>
          <w:lang w:val="es-ES_tradnl"/>
        </w:rPr>
        <w:tab/>
      </w:r>
      <w:r w:rsidRPr="001E609C">
        <w:rPr>
          <w:rFonts w:cs="Calibri"/>
          <w:b/>
          <w:bCs/>
          <w:noProof/>
          <w:lang w:val="es-ES_tradnl"/>
        </w:rPr>
        <w:t>Filipinas</w:t>
      </w:r>
      <w:r w:rsidRPr="001E609C">
        <w:rPr>
          <w:rFonts w:cs="Calibri"/>
          <w:bCs/>
          <w:noProof/>
          <w:lang w:val="es-ES_tradnl"/>
        </w:rPr>
        <w:t xml:space="preserve"> presentó brevemente el proyecto de resolución. Ya se habían recibido algunos comentarios de otras Partes, los cuales se tomarían en consideración.</w:t>
      </w:r>
    </w:p>
    <w:p w14:paraId="136FF2EA" w14:textId="77777777" w:rsidR="00E03546" w:rsidRPr="001E609C" w:rsidRDefault="00E03546" w:rsidP="00386428">
      <w:pPr>
        <w:spacing w:after="0" w:line="240" w:lineRule="auto"/>
        <w:ind w:left="567" w:hanging="567"/>
        <w:contextualSpacing/>
        <w:rPr>
          <w:rFonts w:cs="Calibri"/>
          <w:bCs/>
          <w:noProof/>
          <w:lang w:val="es-ES_tradnl"/>
        </w:rPr>
      </w:pPr>
    </w:p>
    <w:p w14:paraId="48C6AC4F" w14:textId="006A4254" w:rsidR="00E03546" w:rsidRPr="001E609C" w:rsidRDefault="00E03546" w:rsidP="00386428">
      <w:pPr>
        <w:spacing w:after="0" w:line="240" w:lineRule="auto"/>
        <w:ind w:left="567" w:hanging="567"/>
        <w:contextualSpacing/>
        <w:rPr>
          <w:rFonts w:cs="Calibri"/>
          <w:bCs/>
          <w:noProof/>
          <w:lang w:val="es-ES_tradnl"/>
        </w:rPr>
      </w:pPr>
      <w:r w:rsidRPr="001E609C">
        <w:rPr>
          <w:rFonts w:cs="Calibri"/>
          <w:bCs/>
          <w:noProof/>
          <w:lang w:val="es-ES_tradnl"/>
        </w:rPr>
        <w:t>14</w:t>
      </w:r>
      <w:r w:rsidR="007028BE">
        <w:rPr>
          <w:rFonts w:cs="Calibri"/>
          <w:bCs/>
          <w:noProof/>
          <w:lang w:val="es-ES_tradnl"/>
        </w:rPr>
        <w:t>5</w:t>
      </w:r>
      <w:r w:rsidRPr="001E609C">
        <w:rPr>
          <w:rFonts w:cs="Calibri"/>
          <w:bCs/>
          <w:noProof/>
          <w:lang w:val="es-ES_tradnl"/>
        </w:rPr>
        <w:t xml:space="preserve">. </w:t>
      </w:r>
      <w:r w:rsidR="00386428">
        <w:rPr>
          <w:rFonts w:cs="Calibri"/>
          <w:bCs/>
          <w:noProof/>
          <w:lang w:val="es-ES_tradnl"/>
        </w:rPr>
        <w:tab/>
      </w:r>
      <w:r w:rsidRPr="001E609C">
        <w:rPr>
          <w:rFonts w:cs="Calibri"/>
          <w:bCs/>
          <w:noProof/>
          <w:lang w:val="es-ES_tradnl"/>
        </w:rPr>
        <w:t xml:space="preserve">El </w:t>
      </w:r>
      <w:r w:rsidRPr="001E609C">
        <w:rPr>
          <w:rFonts w:cs="Calibri"/>
          <w:b/>
          <w:bCs/>
          <w:noProof/>
          <w:lang w:val="es-ES_tradnl"/>
        </w:rPr>
        <w:t>Brasil</w:t>
      </w:r>
      <w:r w:rsidRPr="001E609C">
        <w:rPr>
          <w:rFonts w:cs="Calibri"/>
          <w:bCs/>
          <w:noProof/>
          <w:lang w:val="es-ES_tradnl"/>
        </w:rPr>
        <w:t xml:space="preserve">, el </w:t>
      </w:r>
      <w:r w:rsidRPr="001E609C">
        <w:rPr>
          <w:rFonts w:cs="Calibri"/>
          <w:b/>
          <w:bCs/>
          <w:noProof/>
          <w:lang w:val="es-ES_tradnl"/>
        </w:rPr>
        <w:t>Canadá</w:t>
      </w:r>
      <w:r w:rsidRPr="001E609C">
        <w:rPr>
          <w:rFonts w:cs="Calibri"/>
          <w:bCs/>
          <w:noProof/>
          <w:lang w:val="es-ES_tradnl"/>
        </w:rPr>
        <w:t xml:space="preserve">, los </w:t>
      </w:r>
      <w:r w:rsidRPr="001E609C">
        <w:rPr>
          <w:rFonts w:cs="Calibri"/>
          <w:b/>
          <w:bCs/>
          <w:noProof/>
          <w:lang w:val="es-ES_tradnl"/>
        </w:rPr>
        <w:t>Estados Unidos de América</w:t>
      </w:r>
      <w:r w:rsidRPr="001E609C">
        <w:rPr>
          <w:rFonts w:cs="Calibri"/>
          <w:bCs/>
          <w:noProof/>
          <w:lang w:val="es-ES_tradnl"/>
        </w:rPr>
        <w:t xml:space="preserve">, </w:t>
      </w:r>
      <w:r w:rsidRPr="001E609C">
        <w:rPr>
          <w:rFonts w:cs="Calibri"/>
          <w:b/>
          <w:bCs/>
          <w:noProof/>
          <w:lang w:val="es-ES_tradnl"/>
        </w:rPr>
        <w:t xml:space="preserve">Francia, </w:t>
      </w:r>
      <w:r w:rsidRPr="001E609C">
        <w:rPr>
          <w:rFonts w:cs="Calibri"/>
          <w:bCs/>
          <w:noProof/>
          <w:lang w:val="es-ES_tradnl"/>
        </w:rPr>
        <w:t>el</w:t>
      </w:r>
      <w:r w:rsidRPr="001E609C">
        <w:rPr>
          <w:rFonts w:cs="Calibri"/>
          <w:b/>
          <w:bCs/>
          <w:noProof/>
          <w:lang w:val="es-ES_tradnl"/>
        </w:rPr>
        <w:t xml:space="preserve"> Senegal</w:t>
      </w:r>
      <w:r w:rsidRPr="001E609C">
        <w:rPr>
          <w:rFonts w:cs="Calibri"/>
          <w:bCs/>
          <w:noProof/>
          <w:lang w:val="es-ES_tradnl"/>
        </w:rPr>
        <w:t xml:space="preserve"> y la </w:t>
      </w:r>
      <w:r w:rsidRPr="001E609C">
        <w:rPr>
          <w:rFonts w:cs="Calibri"/>
          <w:b/>
          <w:bCs/>
          <w:noProof/>
          <w:lang w:val="es-ES_tradnl"/>
        </w:rPr>
        <w:t>Presidencia del GECT</w:t>
      </w:r>
      <w:r w:rsidRPr="001E609C">
        <w:rPr>
          <w:rFonts w:cs="Calibri"/>
          <w:bCs/>
          <w:noProof/>
          <w:lang w:val="es-ES_tradnl"/>
        </w:rPr>
        <w:t xml:space="preserve"> resumieron brevemente ot</w:t>
      </w:r>
      <w:r w:rsidR="006769AE">
        <w:rPr>
          <w:rFonts w:cs="Calibri"/>
          <w:bCs/>
          <w:noProof/>
          <w:lang w:val="es-ES_tradnl"/>
        </w:rPr>
        <w:t xml:space="preserve">ros comentarios específicos y </w:t>
      </w:r>
      <w:r w:rsidRPr="001E609C">
        <w:rPr>
          <w:rFonts w:cs="Calibri"/>
          <w:bCs/>
          <w:noProof/>
          <w:lang w:val="es-ES_tradnl"/>
        </w:rPr>
        <w:t>modificaciones propuestas que se enviarán por escrito a la Secretaría.</w:t>
      </w:r>
    </w:p>
    <w:p w14:paraId="08CD4079" w14:textId="77777777" w:rsidR="00E03546" w:rsidRPr="001E609C" w:rsidRDefault="00E03546" w:rsidP="00386428">
      <w:pPr>
        <w:spacing w:after="0" w:line="240" w:lineRule="auto"/>
        <w:ind w:left="567" w:hanging="567"/>
        <w:contextualSpacing/>
        <w:rPr>
          <w:rFonts w:cs="Calibri"/>
          <w:bCs/>
          <w:noProof/>
          <w:lang w:val="es-ES_tradnl"/>
        </w:rPr>
      </w:pPr>
    </w:p>
    <w:p w14:paraId="452F1967" w14:textId="63CCF667" w:rsidR="00E03546" w:rsidRPr="001E609C" w:rsidRDefault="00E03546" w:rsidP="00386428">
      <w:pPr>
        <w:spacing w:after="0" w:line="240" w:lineRule="auto"/>
        <w:ind w:left="567" w:hanging="567"/>
        <w:contextualSpacing/>
        <w:rPr>
          <w:rFonts w:cs="Calibri"/>
          <w:bCs/>
          <w:noProof/>
          <w:lang w:val="es-ES_tradnl"/>
        </w:rPr>
      </w:pPr>
      <w:r w:rsidRPr="001E609C">
        <w:rPr>
          <w:rFonts w:cs="Calibri"/>
          <w:bCs/>
          <w:noProof/>
          <w:lang w:val="es-ES_tradnl"/>
        </w:rPr>
        <w:t>1</w:t>
      </w:r>
      <w:r w:rsidR="007028BE">
        <w:rPr>
          <w:rFonts w:cs="Calibri"/>
          <w:bCs/>
          <w:noProof/>
          <w:lang w:val="es-ES_tradnl"/>
        </w:rPr>
        <w:t>46</w:t>
      </w:r>
      <w:r w:rsidRPr="001E609C">
        <w:rPr>
          <w:rFonts w:cs="Calibri"/>
          <w:bCs/>
          <w:noProof/>
          <w:lang w:val="es-ES_tradnl"/>
        </w:rPr>
        <w:t xml:space="preserve">. </w:t>
      </w:r>
      <w:r w:rsidR="00386428">
        <w:rPr>
          <w:rFonts w:cs="Calibri"/>
          <w:bCs/>
          <w:noProof/>
          <w:lang w:val="es-ES_tradnl"/>
        </w:rPr>
        <w:tab/>
      </w:r>
      <w:r w:rsidRPr="001E609C">
        <w:rPr>
          <w:rFonts w:cs="Calibri"/>
          <w:b/>
          <w:bCs/>
          <w:noProof/>
          <w:lang w:val="es-ES_tradnl"/>
        </w:rPr>
        <w:t>Filipinas</w:t>
      </w:r>
      <w:r w:rsidRPr="001E609C">
        <w:rPr>
          <w:rFonts w:cs="Calibri"/>
          <w:bCs/>
          <w:noProof/>
          <w:lang w:val="es-ES_tradnl"/>
        </w:rPr>
        <w:t xml:space="preserve"> respondió a varios comentarios formulados.</w:t>
      </w:r>
    </w:p>
    <w:p w14:paraId="3AEE6E24" w14:textId="77777777" w:rsidR="00E03546" w:rsidRPr="001E609C" w:rsidRDefault="00E03546" w:rsidP="00386428">
      <w:pPr>
        <w:spacing w:after="0" w:line="240" w:lineRule="auto"/>
        <w:ind w:left="567" w:hanging="567"/>
        <w:contextualSpacing/>
        <w:rPr>
          <w:rFonts w:cs="Calibri"/>
          <w:bCs/>
          <w:noProof/>
          <w:lang w:val="es-ES_tradnl"/>
        </w:rPr>
      </w:pPr>
    </w:p>
    <w:p w14:paraId="6804403B" w14:textId="3C218269" w:rsidR="00E03546" w:rsidRPr="001E609C" w:rsidRDefault="00E03546" w:rsidP="00386428">
      <w:pPr>
        <w:spacing w:after="0" w:line="240" w:lineRule="auto"/>
        <w:ind w:left="567" w:hanging="567"/>
        <w:contextualSpacing/>
        <w:rPr>
          <w:rFonts w:cs="Calibri"/>
          <w:bCs/>
          <w:noProof/>
          <w:lang w:val="es-ES_tradnl"/>
        </w:rPr>
      </w:pPr>
      <w:r w:rsidRPr="001E609C">
        <w:rPr>
          <w:rFonts w:cs="Calibri"/>
          <w:bCs/>
          <w:noProof/>
          <w:lang w:val="es-ES_tradnl"/>
        </w:rPr>
        <w:t>1</w:t>
      </w:r>
      <w:r w:rsidR="007028BE">
        <w:rPr>
          <w:rFonts w:cs="Calibri"/>
          <w:bCs/>
          <w:noProof/>
          <w:lang w:val="es-ES_tradnl"/>
        </w:rPr>
        <w:t>47</w:t>
      </w:r>
      <w:r w:rsidRPr="001E609C">
        <w:rPr>
          <w:rFonts w:cs="Calibri"/>
          <w:bCs/>
          <w:noProof/>
          <w:lang w:val="es-ES_tradnl"/>
        </w:rPr>
        <w:t xml:space="preserve">. </w:t>
      </w:r>
      <w:r w:rsidR="00386428">
        <w:rPr>
          <w:rFonts w:cs="Calibri"/>
          <w:bCs/>
          <w:noProof/>
          <w:lang w:val="es-ES_tradnl"/>
        </w:rPr>
        <w:tab/>
      </w:r>
      <w:r w:rsidRPr="001E609C">
        <w:rPr>
          <w:rFonts w:cs="Calibri"/>
          <w:bCs/>
          <w:noProof/>
          <w:lang w:val="es-ES_tradnl"/>
        </w:rPr>
        <w:t xml:space="preserve">Por invitación de la Presidencia, el </w:t>
      </w:r>
      <w:r w:rsidRPr="001E609C">
        <w:rPr>
          <w:rFonts w:cs="Calibri"/>
          <w:b/>
          <w:bCs/>
          <w:noProof/>
          <w:lang w:val="es-ES_tradnl"/>
        </w:rPr>
        <w:t>Comité Permanente</w:t>
      </w:r>
      <w:r w:rsidRPr="001E609C">
        <w:rPr>
          <w:rFonts w:cs="Calibri"/>
          <w:bCs/>
          <w:noProof/>
          <w:lang w:val="es-ES_tradnl"/>
        </w:rPr>
        <w:t xml:space="preserve"> confirmó que las enmiendas propuestas debían enviarse a la Secretaría </w:t>
      </w:r>
      <w:r w:rsidR="008B5280">
        <w:rPr>
          <w:rFonts w:cs="Calibri"/>
          <w:bCs/>
          <w:lang w:val="es-ES_tradnl"/>
        </w:rPr>
        <w:t xml:space="preserve">para que esta pudiera recopilarlas y enviarlas </w:t>
      </w:r>
      <w:r w:rsidRPr="001E609C">
        <w:rPr>
          <w:rFonts w:cs="Calibri"/>
          <w:bCs/>
          <w:noProof/>
          <w:lang w:val="es-ES_tradnl"/>
        </w:rPr>
        <w:t>a Filipin</w:t>
      </w:r>
      <w:r w:rsidR="00C97F92">
        <w:rPr>
          <w:rFonts w:cs="Calibri"/>
          <w:bCs/>
          <w:noProof/>
          <w:lang w:val="es-ES_tradnl"/>
        </w:rPr>
        <w:t>as</w:t>
      </w:r>
      <w:r w:rsidRPr="001E609C">
        <w:rPr>
          <w:rFonts w:cs="Calibri"/>
          <w:bCs/>
          <w:noProof/>
          <w:lang w:val="es-ES_tradnl"/>
        </w:rPr>
        <w:t xml:space="preserve"> y que Filipinas </w:t>
      </w:r>
      <w:r w:rsidR="00C97F92">
        <w:rPr>
          <w:rFonts w:cs="Calibri"/>
          <w:bCs/>
          <w:noProof/>
          <w:lang w:val="es-ES_tradnl"/>
        </w:rPr>
        <w:t>debía preparar</w:t>
      </w:r>
      <w:r w:rsidRPr="001E609C">
        <w:rPr>
          <w:rFonts w:cs="Calibri"/>
          <w:bCs/>
          <w:noProof/>
          <w:lang w:val="es-ES_tradnl"/>
        </w:rPr>
        <w:t xml:space="preserve"> un texto revisado esa noche para someterlo a la consideración de la reunión del 27 de abril.</w:t>
      </w:r>
    </w:p>
    <w:p w14:paraId="0620F985" w14:textId="77777777" w:rsidR="00E03546" w:rsidRDefault="00E03546" w:rsidP="00E03546">
      <w:pPr>
        <w:spacing w:after="0" w:line="240" w:lineRule="auto"/>
        <w:contextualSpacing/>
        <w:rPr>
          <w:rFonts w:cs="Calibri"/>
          <w:bCs/>
          <w:noProof/>
          <w:lang w:val="es-ES_tradnl"/>
        </w:rPr>
      </w:pPr>
    </w:p>
    <w:p w14:paraId="67D7A2A2" w14:textId="77777777" w:rsidR="007028BE" w:rsidRPr="001E609C" w:rsidRDefault="007028BE" w:rsidP="00E03546">
      <w:pPr>
        <w:spacing w:after="0" w:line="240" w:lineRule="auto"/>
        <w:contextualSpacing/>
        <w:rPr>
          <w:rFonts w:cs="Calibri"/>
          <w:bCs/>
          <w:noProof/>
          <w:lang w:val="es-ES_tradnl"/>
        </w:rPr>
      </w:pPr>
    </w:p>
    <w:p w14:paraId="3A110DE0" w14:textId="4E31BF75" w:rsidR="00E03546" w:rsidRPr="001E609C" w:rsidRDefault="008B5280" w:rsidP="009869B0">
      <w:pPr>
        <w:pBdr>
          <w:top w:val="single" w:sz="4" w:space="3" w:color="auto"/>
          <w:left w:val="single" w:sz="4" w:space="4" w:color="auto"/>
          <w:bottom w:val="single" w:sz="4" w:space="3" w:color="auto"/>
          <w:right w:val="single" w:sz="4" w:space="4" w:color="auto"/>
        </w:pBdr>
        <w:spacing w:after="0" w:line="240" w:lineRule="auto"/>
        <w:contextualSpacing/>
        <w:outlineLvl w:val="0"/>
        <w:rPr>
          <w:rFonts w:cs="Calibri"/>
          <w:bCs/>
          <w:lang w:val="es-ES_tradnl"/>
        </w:rPr>
      </w:pPr>
      <w:r>
        <w:rPr>
          <w:rFonts w:cs="Calibri"/>
          <w:bCs/>
          <w:lang w:val="es-ES_tradnl"/>
        </w:rPr>
        <w:t xml:space="preserve">Punto 21.10 </w:t>
      </w:r>
      <w:r w:rsidR="009869B0">
        <w:rPr>
          <w:rFonts w:cs="Calibri"/>
          <w:bCs/>
          <w:lang w:val="es-ES_tradnl"/>
        </w:rPr>
        <w:t>del</w:t>
      </w:r>
      <w:r>
        <w:rPr>
          <w:rFonts w:cs="Calibri"/>
          <w:bCs/>
          <w:lang w:val="es-ES_tradnl"/>
        </w:rPr>
        <w:t xml:space="preserve"> el orden del día: </w:t>
      </w:r>
      <w:r w:rsidR="00E03546" w:rsidRPr="009869B0">
        <w:rPr>
          <w:rFonts w:cs="Calibri"/>
          <w:bCs/>
          <w:lang w:val="es-ES_tradnl"/>
        </w:rPr>
        <w:t>Proyecto de resolución sobre el fortalecimiento de la protección y gestión de las zonas de reproducción, alimentación y crecimiento de las tortugas marinas y sobre la designación como sitios Ramsar de los lugares importantes (presentado por Francia y el Senegal:</w:t>
      </w:r>
      <w:r w:rsidR="007E5495" w:rsidRPr="009869B0">
        <w:rPr>
          <w:rFonts w:cs="Calibri"/>
          <w:bCs/>
          <w:lang w:val="es-ES_tradnl"/>
        </w:rPr>
        <w:t xml:space="preserve"> documento</w:t>
      </w:r>
      <w:r w:rsidR="00E03546" w:rsidRPr="009869B0">
        <w:rPr>
          <w:rFonts w:cs="Calibri"/>
          <w:bCs/>
          <w:lang w:val="es-ES_tradnl"/>
        </w:rPr>
        <w:t xml:space="preserve"> </w:t>
      </w:r>
      <w:r w:rsidR="00E03546" w:rsidRPr="001E609C">
        <w:rPr>
          <w:rFonts w:cs="Calibri"/>
          <w:bCs/>
          <w:lang w:val="es-ES_tradnl"/>
        </w:rPr>
        <w:t>Doc. SC54-10)</w:t>
      </w:r>
    </w:p>
    <w:p w14:paraId="3B4E2ACF" w14:textId="77777777" w:rsidR="00E03546" w:rsidRPr="001E609C" w:rsidRDefault="00E03546" w:rsidP="00E03546">
      <w:pPr>
        <w:spacing w:after="0" w:line="240" w:lineRule="auto"/>
        <w:contextualSpacing/>
        <w:rPr>
          <w:rFonts w:cs="Calibri"/>
          <w:bCs/>
          <w:noProof/>
          <w:lang w:val="es-ES_tradnl"/>
        </w:rPr>
      </w:pPr>
    </w:p>
    <w:p w14:paraId="40CD1846" w14:textId="2673CC7A" w:rsidR="00E03546" w:rsidRPr="001E609C" w:rsidRDefault="00E03546" w:rsidP="00386428">
      <w:pPr>
        <w:spacing w:after="0" w:line="240" w:lineRule="auto"/>
        <w:ind w:left="567" w:hanging="567"/>
        <w:contextualSpacing/>
        <w:rPr>
          <w:rFonts w:cs="Calibri"/>
          <w:bCs/>
          <w:noProof/>
          <w:lang w:val="es-ES_tradnl"/>
        </w:rPr>
      </w:pPr>
      <w:r w:rsidRPr="001E609C">
        <w:rPr>
          <w:rFonts w:cs="Calibri"/>
          <w:bCs/>
          <w:noProof/>
          <w:lang w:val="es-ES_tradnl"/>
        </w:rPr>
        <w:t>1</w:t>
      </w:r>
      <w:r w:rsidR="007028BE">
        <w:rPr>
          <w:rFonts w:cs="Calibri"/>
          <w:bCs/>
          <w:noProof/>
          <w:lang w:val="es-ES_tradnl"/>
        </w:rPr>
        <w:t>48</w:t>
      </w:r>
      <w:r w:rsidRPr="001E609C">
        <w:rPr>
          <w:rFonts w:cs="Calibri"/>
          <w:bCs/>
          <w:noProof/>
          <w:lang w:val="es-ES_tradnl"/>
        </w:rPr>
        <w:t>.</w:t>
      </w:r>
      <w:r w:rsidR="00386428">
        <w:rPr>
          <w:rFonts w:cs="Calibri"/>
          <w:bCs/>
          <w:noProof/>
          <w:lang w:val="es-ES_tradnl"/>
        </w:rPr>
        <w:tab/>
      </w:r>
      <w:r w:rsidRPr="001E609C">
        <w:rPr>
          <w:rFonts w:cs="Calibri"/>
          <w:b/>
          <w:bCs/>
          <w:noProof/>
          <w:lang w:val="es-ES_tradnl"/>
        </w:rPr>
        <w:t>Argentina</w:t>
      </w:r>
      <w:r w:rsidRPr="001E609C">
        <w:rPr>
          <w:rFonts w:cs="Calibri"/>
          <w:bCs/>
          <w:noProof/>
          <w:lang w:val="es-ES_tradnl"/>
        </w:rPr>
        <w:t xml:space="preserve">, </w:t>
      </w:r>
      <w:r w:rsidRPr="001E609C">
        <w:rPr>
          <w:rFonts w:cs="Calibri"/>
          <w:b/>
          <w:bCs/>
          <w:noProof/>
          <w:lang w:val="es-ES_tradnl"/>
        </w:rPr>
        <w:t>Australia</w:t>
      </w:r>
      <w:r w:rsidRPr="001E609C">
        <w:rPr>
          <w:rFonts w:cs="Calibri"/>
          <w:bCs/>
          <w:noProof/>
          <w:lang w:val="es-ES_tradnl"/>
        </w:rPr>
        <w:t xml:space="preserve">, </w:t>
      </w:r>
      <w:r w:rsidRPr="001E609C">
        <w:rPr>
          <w:rFonts w:cs="Calibri"/>
          <w:b/>
          <w:bCs/>
          <w:noProof/>
          <w:lang w:val="es-ES_tradnl"/>
        </w:rPr>
        <w:t>Colombia</w:t>
      </w:r>
      <w:r w:rsidRPr="001E609C">
        <w:rPr>
          <w:rFonts w:cs="Calibri"/>
          <w:bCs/>
          <w:noProof/>
          <w:lang w:val="es-ES_tradnl"/>
        </w:rPr>
        <w:t xml:space="preserve"> (en nombre de la República Bolivariana de Venezuela), los </w:t>
      </w:r>
      <w:r w:rsidRPr="001E609C">
        <w:rPr>
          <w:rFonts w:cs="Calibri"/>
          <w:b/>
          <w:bCs/>
          <w:noProof/>
          <w:lang w:val="es-ES_tradnl"/>
        </w:rPr>
        <w:t>Estados Unidos de América</w:t>
      </w:r>
      <w:r w:rsidRPr="001E609C">
        <w:rPr>
          <w:rFonts w:cs="Calibri"/>
          <w:bCs/>
          <w:noProof/>
          <w:lang w:val="es-ES_tradnl"/>
        </w:rPr>
        <w:t xml:space="preserve">, la </w:t>
      </w:r>
      <w:r w:rsidRPr="001E609C">
        <w:rPr>
          <w:rFonts w:cs="Calibri"/>
          <w:b/>
          <w:bCs/>
          <w:noProof/>
          <w:lang w:val="es-ES_tradnl"/>
        </w:rPr>
        <w:t>India</w:t>
      </w:r>
      <w:r w:rsidRPr="001E609C">
        <w:rPr>
          <w:rFonts w:cs="Calibri"/>
          <w:bCs/>
          <w:noProof/>
          <w:lang w:val="es-ES_tradnl"/>
        </w:rPr>
        <w:t xml:space="preserve">, el </w:t>
      </w:r>
      <w:r w:rsidRPr="001E609C">
        <w:rPr>
          <w:rFonts w:cs="Calibri"/>
          <w:b/>
          <w:bCs/>
          <w:noProof/>
          <w:lang w:val="es-ES_tradnl"/>
        </w:rPr>
        <w:t>Japón</w:t>
      </w:r>
      <w:r w:rsidRPr="001E609C">
        <w:rPr>
          <w:rFonts w:cs="Calibri"/>
          <w:bCs/>
          <w:noProof/>
          <w:lang w:val="es-ES_tradnl"/>
        </w:rPr>
        <w:t xml:space="preserve"> y el </w:t>
      </w:r>
      <w:r w:rsidRPr="001E609C">
        <w:rPr>
          <w:rFonts w:cs="Calibri"/>
          <w:b/>
          <w:bCs/>
          <w:noProof/>
          <w:lang w:val="es-ES_tradnl"/>
        </w:rPr>
        <w:t>Uruguay</w:t>
      </w:r>
      <w:r w:rsidRPr="001E609C">
        <w:rPr>
          <w:rFonts w:cs="Calibri"/>
          <w:bCs/>
          <w:noProof/>
          <w:lang w:val="es-ES_tradnl"/>
        </w:rPr>
        <w:t xml:space="preserve"> resumieron brevemente los comentarios específicos y/o las modificaciones propuestas al proyecto de resolución que se enviarán por escrito a la Secretaría.</w:t>
      </w:r>
    </w:p>
    <w:p w14:paraId="1728FD70" w14:textId="77777777" w:rsidR="00E03546" w:rsidRPr="001E609C" w:rsidRDefault="00E03546" w:rsidP="00386428">
      <w:pPr>
        <w:spacing w:after="0" w:line="240" w:lineRule="auto"/>
        <w:ind w:left="567" w:hanging="567"/>
        <w:contextualSpacing/>
        <w:rPr>
          <w:rFonts w:cs="Calibri"/>
          <w:bCs/>
          <w:noProof/>
          <w:lang w:val="es-ES_tradnl"/>
        </w:rPr>
      </w:pPr>
    </w:p>
    <w:p w14:paraId="1A8F7A85" w14:textId="306442F9" w:rsidR="00E03546" w:rsidRPr="001E609C" w:rsidRDefault="00E03546" w:rsidP="00386428">
      <w:pPr>
        <w:spacing w:after="0" w:line="240" w:lineRule="auto"/>
        <w:ind w:left="567" w:hanging="567"/>
        <w:contextualSpacing/>
        <w:rPr>
          <w:rFonts w:cs="Calibri"/>
          <w:bCs/>
          <w:noProof/>
          <w:lang w:val="es-ES_tradnl"/>
        </w:rPr>
      </w:pPr>
      <w:r w:rsidRPr="001E609C">
        <w:rPr>
          <w:rFonts w:cs="Calibri"/>
          <w:bCs/>
          <w:noProof/>
          <w:lang w:val="es-ES_tradnl"/>
        </w:rPr>
        <w:t>1</w:t>
      </w:r>
      <w:r w:rsidR="007028BE">
        <w:rPr>
          <w:rFonts w:cs="Calibri"/>
          <w:bCs/>
          <w:noProof/>
          <w:lang w:val="es-ES_tradnl"/>
        </w:rPr>
        <w:t>49</w:t>
      </w:r>
      <w:r w:rsidRPr="001E609C">
        <w:rPr>
          <w:rFonts w:cs="Calibri"/>
          <w:bCs/>
          <w:noProof/>
          <w:lang w:val="es-ES_tradnl"/>
        </w:rPr>
        <w:t xml:space="preserve">. </w:t>
      </w:r>
      <w:r w:rsidR="00386428">
        <w:rPr>
          <w:rFonts w:cs="Calibri"/>
          <w:bCs/>
          <w:noProof/>
          <w:lang w:val="es-ES_tradnl"/>
        </w:rPr>
        <w:tab/>
      </w:r>
      <w:r w:rsidRPr="001E609C">
        <w:rPr>
          <w:rFonts w:cs="Calibri"/>
          <w:bCs/>
          <w:noProof/>
          <w:lang w:val="es-ES_tradnl"/>
        </w:rPr>
        <w:t xml:space="preserve">En respuesta a una pregunta de la República Islámica del Irán, </w:t>
      </w:r>
      <w:r w:rsidRPr="001E609C">
        <w:rPr>
          <w:rFonts w:cs="Calibri"/>
          <w:b/>
          <w:bCs/>
          <w:noProof/>
          <w:lang w:val="es-ES_tradnl"/>
        </w:rPr>
        <w:t>Francia</w:t>
      </w:r>
      <w:r w:rsidRPr="001E609C">
        <w:rPr>
          <w:rFonts w:cs="Calibri"/>
          <w:bCs/>
          <w:noProof/>
          <w:lang w:val="es-ES_tradnl"/>
        </w:rPr>
        <w:t xml:space="preserve"> confirmó que lo ideal sería que el anexo fuera una lista completa de los sitios </w:t>
      </w:r>
      <w:r w:rsidR="00630061">
        <w:rPr>
          <w:rFonts w:cs="Calibri"/>
          <w:bCs/>
          <w:noProof/>
          <w:lang w:val="es-ES_tradnl"/>
        </w:rPr>
        <w:t xml:space="preserve">Ramsar </w:t>
      </w:r>
      <w:r w:rsidRPr="001E609C">
        <w:rPr>
          <w:rFonts w:cs="Calibri"/>
          <w:bCs/>
          <w:noProof/>
          <w:lang w:val="es-ES_tradnl"/>
        </w:rPr>
        <w:t>pertinentes.</w:t>
      </w:r>
    </w:p>
    <w:p w14:paraId="0D5C0913" w14:textId="77777777" w:rsidR="00E03546" w:rsidRPr="001E609C" w:rsidRDefault="00E03546" w:rsidP="00386428">
      <w:pPr>
        <w:spacing w:after="0" w:line="240" w:lineRule="auto"/>
        <w:ind w:left="567" w:hanging="567"/>
        <w:contextualSpacing/>
        <w:rPr>
          <w:rFonts w:cs="Calibri"/>
          <w:bCs/>
          <w:noProof/>
          <w:lang w:val="es-ES_tradnl"/>
        </w:rPr>
      </w:pPr>
    </w:p>
    <w:p w14:paraId="1ED4DFB1" w14:textId="4F121ACB" w:rsidR="00E03546" w:rsidRPr="001E609C" w:rsidRDefault="00E03546" w:rsidP="00386428">
      <w:pPr>
        <w:spacing w:after="0" w:line="240" w:lineRule="auto"/>
        <w:ind w:left="567" w:hanging="567"/>
        <w:contextualSpacing/>
        <w:rPr>
          <w:rFonts w:cs="Calibri"/>
          <w:bCs/>
          <w:noProof/>
          <w:lang w:val="es-ES_tradnl"/>
        </w:rPr>
      </w:pPr>
      <w:r w:rsidRPr="001E609C">
        <w:rPr>
          <w:rFonts w:cs="Calibri"/>
          <w:bCs/>
          <w:noProof/>
          <w:lang w:val="es-ES_tradnl"/>
        </w:rPr>
        <w:t>15</w:t>
      </w:r>
      <w:r w:rsidR="007028BE">
        <w:rPr>
          <w:rFonts w:cs="Calibri"/>
          <w:bCs/>
          <w:noProof/>
          <w:lang w:val="es-ES_tradnl"/>
        </w:rPr>
        <w:t>0</w:t>
      </w:r>
      <w:r w:rsidRPr="001E609C">
        <w:rPr>
          <w:rFonts w:cs="Calibri"/>
          <w:bCs/>
          <w:noProof/>
          <w:lang w:val="es-ES_tradnl"/>
        </w:rPr>
        <w:t xml:space="preserve">. </w:t>
      </w:r>
      <w:r w:rsidR="00386428">
        <w:rPr>
          <w:rFonts w:cs="Calibri"/>
          <w:bCs/>
          <w:noProof/>
          <w:lang w:val="es-ES_tradnl"/>
        </w:rPr>
        <w:tab/>
      </w:r>
      <w:r w:rsidRPr="001E609C">
        <w:rPr>
          <w:rFonts w:cs="Calibri"/>
          <w:bCs/>
          <w:noProof/>
          <w:lang w:val="es-ES_tradnl"/>
        </w:rPr>
        <w:t xml:space="preserve">Confirmando que podría prestar asistencia para actualizar el Anexo, la </w:t>
      </w:r>
      <w:r w:rsidRPr="001E609C">
        <w:rPr>
          <w:rFonts w:cs="Calibri"/>
          <w:b/>
          <w:bCs/>
          <w:noProof/>
          <w:lang w:val="es-ES_tradnl"/>
        </w:rPr>
        <w:t>Secretaría</w:t>
      </w:r>
      <w:r w:rsidRPr="001E609C">
        <w:rPr>
          <w:rFonts w:cs="Calibri"/>
          <w:bCs/>
          <w:noProof/>
          <w:lang w:val="es-ES_tradnl"/>
        </w:rPr>
        <w:t xml:space="preserve"> sugirió que sería útil aclarar la naturaleza del Anexo en el propio texto del proyecto de resolución.</w:t>
      </w:r>
    </w:p>
    <w:p w14:paraId="67964F35" w14:textId="77777777" w:rsidR="00E03546" w:rsidRPr="001E609C" w:rsidRDefault="00E03546" w:rsidP="00386428">
      <w:pPr>
        <w:spacing w:after="0" w:line="240" w:lineRule="auto"/>
        <w:ind w:left="567" w:hanging="567"/>
        <w:contextualSpacing/>
        <w:rPr>
          <w:rFonts w:cs="Calibri"/>
          <w:bCs/>
          <w:noProof/>
          <w:lang w:val="es-ES_tradnl"/>
        </w:rPr>
      </w:pPr>
    </w:p>
    <w:p w14:paraId="0C699027" w14:textId="21CE214F" w:rsidR="00E03546" w:rsidRPr="001E609C" w:rsidRDefault="00E03546" w:rsidP="00386428">
      <w:pPr>
        <w:spacing w:after="0" w:line="240" w:lineRule="auto"/>
        <w:ind w:left="567" w:hanging="567"/>
        <w:contextualSpacing/>
        <w:rPr>
          <w:rFonts w:cs="Calibri"/>
          <w:bCs/>
          <w:noProof/>
          <w:lang w:val="es-ES_tradnl"/>
        </w:rPr>
      </w:pPr>
      <w:r w:rsidRPr="001E609C">
        <w:rPr>
          <w:rFonts w:cs="Calibri"/>
          <w:bCs/>
          <w:noProof/>
          <w:lang w:val="es-ES_tradnl"/>
        </w:rPr>
        <w:t xml:space="preserve">151. </w:t>
      </w:r>
      <w:r w:rsidR="00386428">
        <w:rPr>
          <w:rFonts w:cs="Calibri"/>
          <w:bCs/>
          <w:noProof/>
          <w:lang w:val="es-ES_tradnl"/>
        </w:rPr>
        <w:tab/>
      </w:r>
      <w:r w:rsidRPr="001E609C">
        <w:rPr>
          <w:rFonts w:cs="Calibri"/>
          <w:bCs/>
          <w:noProof/>
          <w:lang w:val="es-ES_tradnl"/>
        </w:rPr>
        <w:t xml:space="preserve">Por invitación de la Presidencia, el </w:t>
      </w:r>
      <w:r w:rsidRPr="001E609C">
        <w:rPr>
          <w:rFonts w:cs="Calibri"/>
          <w:b/>
          <w:bCs/>
          <w:noProof/>
          <w:lang w:val="es-ES_tradnl"/>
        </w:rPr>
        <w:t>Comité Permanente</w:t>
      </w:r>
      <w:r w:rsidRPr="001E609C">
        <w:rPr>
          <w:rFonts w:cs="Calibri"/>
          <w:bCs/>
          <w:noProof/>
          <w:lang w:val="es-ES_tradnl"/>
        </w:rPr>
        <w:t xml:space="preserve"> confirmó que las enmiendas propuestas debían enviarse a la Secretaría </w:t>
      </w:r>
      <w:r w:rsidR="00464662">
        <w:rPr>
          <w:rFonts w:cs="Calibri"/>
          <w:bCs/>
          <w:lang w:val="es-ES_tradnl"/>
        </w:rPr>
        <w:t xml:space="preserve">para que esta pudiera recopilarlas y enviarlas </w:t>
      </w:r>
      <w:r w:rsidR="00C97F92">
        <w:rPr>
          <w:rFonts w:cs="Calibri"/>
          <w:bCs/>
          <w:noProof/>
          <w:lang w:val="es-ES_tradnl"/>
        </w:rPr>
        <w:t>a Francia y el Senegal</w:t>
      </w:r>
      <w:r w:rsidRPr="001E609C">
        <w:rPr>
          <w:rFonts w:cs="Calibri"/>
          <w:bCs/>
          <w:noProof/>
          <w:lang w:val="es-ES_tradnl"/>
        </w:rPr>
        <w:t xml:space="preserve"> y que estas </w:t>
      </w:r>
      <w:r w:rsidRPr="00C97F92">
        <w:rPr>
          <w:rFonts w:cs="Calibri"/>
          <w:bCs/>
          <w:noProof/>
          <w:lang w:val="es-ES_tradnl"/>
        </w:rPr>
        <w:t xml:space="preserve">Partes </w:t>
      </w:r>
      <w:r w:rsidR="00C97F92" w:rsidRPr="00C97F92">
        <w:rPr>
          <w:rFonts w:cs="Calibri"/>
          <w:bCs/>
          <w:noProof/>
          <w:lang w:val="es-ES_tradnl"/>
        </w:rPr>
        <w:t>debían elaborar</w:t>
      </w:r>
      <w:r w:rsidRPr="001E609C">
        <w:rPr>
          <w:rFonts w:cs="Calibri"/>
          <w:bCs/>
          <w:noProof/>
          <w:lang w:val="es-ES_tradnl"/>
        </w:rPr>
        <w:t xml:space="preserve"> un texto revisado esa noche para someterlo a la consideración de la reunión del 27 de abril.</w:t>
      </w:r>
    </w:p>
    <w:p w14:paraId="48CBF139" w14:textId="77777777" w:rsidR="00E03546" w:rsidRDefault="00E03546" w:rsidP="00E03546">
      <w:pPr>
        <w:spacing w:after="0" w:line="240" w:lineRule="auto"/>
        <w:contextualSpacing/>
        <w:rPr>
          <w:rFonts w:cs="Calibri"/>
          <w:bCs/>
          <w:noProof/>
          <w:lang w:val="es-ES_tradnl"/>
        </w:rPr>
      </w:pPr>
    </w:p>
    <w:p w14:paraId="049AB03F" w14:textId="77777777" w:rsidR="007028BE" w:rsidRPr="001E609C" w:rsidRDefault="007028BE" w:rsidP="00E03546">
      <w:pPr>
        <w:spacing w:after="0" w:line="240" w:lineRule="auto"/>
        <w:contextualSpacing/>
        <w:rPr>
          <w:rFonts w:cs="Calibri"/>
          <w:bCs/>
          <w:noProof/>
          <w:lang w:val="es-ES_tradnl"/>
        </w:rPr>
      </w:pPr>
    </w:p>
    <w:p w14:paraId="52F1F55E" w14:textId="1E96F673" w:rsidR="00E03546" w:rsidRPr="001E609C" w:rsidRDefault="00464662" w:rsidP="009869B0">
      <w:pPr>
        <w:pBdr>
          <w:top w:val="single" w:sz="4" w:space="3" w:color="auto"/>
          <w:left w:val="single" w:sz="4" w:space="4" w:color="auto"/>
          <w:bottom w:val="single" w:sz="4" w:space="3" w:color="auto"/>
          <w:right w:val="single" w:sz="4" w:space="4" w:color="auto"/>
        </w:pBdr>
        <w:spacing w:after="0" w:line="240" w:lineRule="auto"/>
        <w:contextualSpacing/>
        <w:outlineLvl w:val="0"/>
        <w:rPr>
          <w:rFonts w:cs="Calibri"/>
          <w:bCs/>
          <w:lang w:val="es-ES_tradnl"/>
        </w:rPr>
      </w:pPr>
      <w:r>
        <w:rPr>
          <w:rFonts w:cs="Calibri"/>
          <w:bCs/>
          <w:lang w:val="es-ES_tradnl"/>
        </w:rPr>
        <w:t xml:space="preserve">Punto </w:t>
      </w:r>
      <w:r w:rsidR="00E03546" w:rsidRPr="001E609C">
        <w:rPr>
          <w:rFonts w:cs="Calibri"/>
          <w:bCs/>
          <w:lang w:val="es-ES_tradnl"/>
        </w:rPr>
        <w:t>21.16</w:t>
      </w:r>
      <w:r>
        <w:rPr>
          <w:rFonts w:cs="Calibri"/>
          <w:bCs/>
          <w:lang w:val="es-ES_tradnl"/>
        </w:rPr>
        <w:t xml:space="preserve"> del orden del día: </w:t>
      </w:r>
      <w:r w:rsidR="00E03546" w:rsidRPr="009869B0">
        <w:rPr>
          <w:rFonts w:cs="Calibri"/>
          <w:bCs/>
          <w:lang w:val="es-ES_tradnl"/>
        </w:rPr>
        <w:t>Proyecto de resolución sobre los humedales y el género (presentado por Colombia:</w:t>
      </w:r>
      <w:r w:rsidR="00E03546" w:rsidRPr="001E609C">
        <w:rPr>
          <w:rFonts w:cs="Calibri"/>
          <w:bCs/>
          <w:lang w:val="es-ES_tradnl"/>
        </w:rPr>
        <w:t xml:space="preserve"> </w:t>
      </w:r>
      <w:r>
        <w:rPr>
          <w:rFonts w:cs="Calibri"/>
          <w:bCs/>
          <w:lang w:val="es-ES_tradnl"/>
        </w:rPr>
        <w:t xml:space="preserve">documento </w:t>
      </w:r>
      <w:r w:rsidR="00E03546" w:rsidRPr="001E609C">
        <w:rPr>
          <w:rFonts w:cs="Calibri"/>
          <w:bCs/>
          <w:lang w:val="es-ES_tradnl"/>
        </w:rPr>
        <w:t>Doc. SC54-16)</w:t>
      </w:r>
    </w:p>
    <w:p w14:paraId="275EF2F0" w14:textId="77777777" w:rsidR="00E03546" w:rsidRPr="001E609C" w:rsidRDefault="00E03546" w:rsidP="00E03546">
      <w:pPr>
        <w:spacing w:after="0" w:line="240" w:lineRule="auto"/>
        <w:ind w:left="426" w:hanging="426"/>
        <w:contextualSpacing/>
        <w:rPr>
          <w:rFonts w:cs="Calibri"/>
          <w:bCs/>
          <w:noProof/>
          <w:lang w:val="es-ES_tradnl"/>
        </w:rPr>
      </w:pPr>
    </w:p>
    <w:p w14:paraId="009AA839" w14:textId="5CCDE65C" w:rsidR="00E03546" w:rsidRPr="001E609C" w:rsidRDefault="00E03546" w:rsidP="00386428">
      <w:pPr>
        <w:spacing w:after="0" w:line="240" w:lineRule="auto"/>
        <w:ind w:left="567" w:hanging="567"/>
        <w:contextualSpacing/>
        <w:rPr>
          <w:rFonts w:cs="Calibri"/>
          <w:bCs/>
          <w:noProof/>
          <w:lang w:val="es-ES_tradnl"/>
        </w:rPr>
      </w:pPr>
      <w:r w:rsidRPr="001E609C">
        <w:rPr>
          <w:rFonts w:cs="Calibri"/>
          <w:bCs/>
          <w:noProof/>
          <w:lang w:val="es-ES_tradnl"/>
        </w:rPr>
        <w:t>15</w:t>
      </w:r>
      <w:r w:rsidR="007028BE">
        <w:rPr>
          <w:rFonts w:cs="Calibri"/>
          <w:bCs/>
          <w:noProof/>
          <w:lang w:val="es-ES_tradnl"/>
        </w:rPr>
        <w:t>2</w:t>
      </w:r>
      <w:r w:rsidRPr="001E609C">
        <w:rPr>
          <w:rFonts w:cs="Calibri"/>
          <w:bCs/>
          <w:noProof/>
          <w:lang w:val="es-ES_tradnl"/>
        </w:rPr>
        <w:t xml:space="preserve">. </w:t>
      </w:r>
      <w:r w:rsidR="00386428">
        <w:rPr>
          <w:rFonts w:cs="Calibri"/>
          <w:bCs/>
          <w:noProof/>
          <w:lang w:val="es-ES_tradnl"/>
        </w:rPr>
        <w:tab/>
      </w:r>
      <w:r w:rsidRPr="001E609C">
        <w:rPr>
          <w:rFonts w:cs="Calibri"/>
          <w:b/>
          <w:bCs/>
          <w:noProof/>
          <w:lang w:val="es-ES_tradnl"/>
        </w:rPr>
        <w:t>Cuba</w:t>
      </w:r>
      <w:r w:rsidRPr="001E609C">
        <w:rPr>
          <w:rFonts w:cs="Calibri"/>
          <w:bCs/>
          <w:noProof/>
          <w:lang w:val="es-ES_tradnl"/>
        </w:rPr>
        <w:t xml:space="preserve"> y el </w:t>
      </w:r>
      <w:r w:rsidRPr="001E609C">
        <w:rPr>
          <w:rFonts w:cs="Calibri"/>
          <w:b/>
          <w:bCs/>
          <w:noProof/>
          <w:lang w:val="es-ES_tradnl"/>
        </w:rPr>
        <w:t>Uruguay</w:t>
      </w:r>
      <w:r w:rsidRPr="001E609C">
        <w:rPr>
          <w:rFonts w:cs="Calibri"/>
          <w:bCs/>
          <w:noProof/>
          <w:lang w:val="es-ES_tradnl"/>
        </w:rPr>
        <w:t xml:space="preserve"> formularon declaraciones generales de apoyo.</w:t>
      </w:r>
    </w:p>
    <w:p w14:paraId="525C8C71" w14:textId="77777777" w:rsidR="00386428" w:rsidRDefault="00386428" w:rsidP="00386428">
      <w:pPr>
        <w:spacing w:after="0" w:line="240" w:lineRule="auto"/>
        <w:ind w:left="567" w:hanging="567"/>
        <w:contextualSpacing/>
        <w:rPr>
          <w:rFonts w:cs="Calibri"/>
          <w:bCs/>
          <w:noProof/>
          <w:lang w:val="es-ES_tradnl"/>
        </w:rPr>
      </w:pPr>
    </w:p>
    <w:p w14:paraId="48344DAD" w14:textId="6C36973F" w:rsidR="00E03546" w:rsidRPr="001E609C" w:rsidRDefault="00E03546" w:rsidP="00386428">
      <w:pPr>
        <w:spacing w:after="0" w:line="240" w:lineRule="auto"/>
        <w:ind w:left="567" w:hanging="567"/>
        <w:contextualSpacing/>
        <w:rPr>
          <w:rFonts w:cs="Calibri"/>
          <w:bCs/>
          <w:noProof/>
          <w:lang w:val="es-ES_tradnl"/>
        </w:rPr>
      </w:pPr>
      <w:r w:rsidRPr="001E609C">
        <w:rPr>
          <w:rFonts w:cs="Calibri"/>
          <w:bCs/>
          <w:noProof/>
          <w:lang w:val="es-ES_tradnl"/>
        </w:rPr>
        <w:t>15</w:t>
      </w:r>
      <w:r w:rsidR="007028BE">
        <w:rPr>
          <w:rFonts w:cs="Calibri"/>
          <w:bCs/>
          <w:noProof/>
          <w:lang w:val="es-ES_tradnl"/>
        </w:rPr>
        <w:t>3</w:t>
      </w:r>
      <w:r w:rsidRPr="001E609C">
        <w:rPr>
          <w:rFonts w:cs="Calibri"/>
          <w:bCs/>
          <w:noProof/>
          <w:lang w:val="es-ES_tradnl"/>
        </w:rPr>
        <w:t xml:space="preserve">. </w:t>
      </w:r>
      <w:r w:rsidR="00386428">
        <w:rPr>
          <w:rFonts w:cs="Calibri"/>
          <w:bCs/>
          <w:noProof/>
          <w:lang w:val="es-ES_tradnl"/>
        </w:rPr>
        <w:tab/>
      </w:r>
      <w:r w:rsidRPr="001E609C">
        <w:rPr>
          <w:rFonts w:cs="Calibri"/>
          <w:bCs/>
          <w:noProof/>
          <w:lang w:val="es-ES_tradnl"/>
        </w:rPr>
        <w:t xml:space="preserve">El </w:t>
      </w:r>
      <w:r w:rsidRPr="001E609C">
        <w:rPr>
          <w:rFonts w:cs="Calibri"/>
          <w:b/>
          <w:bCs/>
          <w:noProof/>
          <w:lang w:val="es-ES_tradnl"/>
        </w:rPr>
        <w:t>Brasil</w:t>
      </w:r>
      <w:r w:rsidRPr="001E609C">
        <w:rPr>
          <w:rFonts w:cs="Calibri"/>
          <w:bCs/>
          <w:noProof/>
          <w:lang w:val="es-ES_tradnl"/>
        </w:rPr>
        <w:t xml:space="preserve"> (que también presentó un comentario en nombre de </w:t>
      </w:r>
      <w:r w:rsidRPr="001E609C">
        <w:rPr>
          <w:rFonts w:cs="Calibri"/>
          <w:b/>
          <w:bCs/>
          <w:noProof/>
          <w:lang w:val="es-ES_tradnl"/>
        </w:rPr>
        <w:t>Chile</w:t>
      </w:r>
      <w:r w:rsidRPr="001E609C">
        <w:rPr>
          <w:rFonts w:cs="Calibri"/>
          <w:bCs/>
          <w:noProof/>
          <w:lang w:val="es-ES_tradnl"/>
        </w:rPr>
        <w:t xml:space="preserve">), </w:t>
      </w:r>
      <w:r w:rsidRPr="001E609C">
        <w:rPr>
          <w:rFonts w:cs="Calibri"/>
          <w:b/>
          <w:bCs/>
          <w:noProof/>
          <w:lang w:val="es-ES_tradnl"/>
        </w:rPr>
        <w:t>Eslovenia</w:t>
      </w:r>
      <w:r w:rsidRPr="001E609C">
        <w:rPr>
          <w:rFonts w:cs="Calibri"/>
          <w:bCs/>
          <w:noProof/>
          <w:lang w:val="es-ES_tradnl"/>
        </w:rPr>
        <w:t xml:space="preserve"> (en nombre de la región de Europa), los </w:t>
      </w:r>
      <w:r w:rsidRPr="001E609C">
        <w:rPr>
          <w:rFonts w:cs="Calibri"/>
          <w:b/>
          <w:bCs/>
          <w:noProof/>
          <w:lang w:val="es-ES_tradnl"/>
        </w:rPr>
        <w:t>Estados Unidos de América</w:t>
      </w:r>
      <w:r w:rsidRPr="001E609C">
        <w:rPr>
          <w:rFonts w:cs="Calibri"/>
          <w:bCs/>
          <w:noProof/>
          <w:lang w:val="es-ES_tradnl"/>
        </w:rPr>
        <w:t xml:space="preserve">, </w:t>
      </w:r>
      <w:r w:rsidRPr="001E609C">
        <w:rPr>
          <w:rFonts w:cs="Calibri"/>
          <w:b/>
          <w:bCs/>
          <w:noProof/>
          <w:lang w:val="es-ES_tradnl"/>
        </w:rPr>
        <w:t>Francia</w:t>
      </w:r>
      <w:r w:rsidRPr="001E609C">
        <w:rPr>
          <w:rFonts w:cs="Calibri"/>
          <w:bCs/>
          <w:noProof/>
          <w:lang w:val="es-ES_tradnl"/>
        </w:rPr>
        <w:t xml:space="preserve"> (en relación con cuestiones lingüísticas en el texto en francés), </w:t>
      </w:r>
      <w:r w:rsidRPr="001E609C">
        <w:rPr>
          <w:rFonts w:cs="Calibri"/>
          <w:b/>
          <w:bCs/>
          <w:noProof/>
          <w:lang w:val="es-ES_tradnl"/>
        </w:rPr>
        <w:t>Kenya</w:t>
      </w:r>
      <w:r w:rsidRPr="001E609C">
        <w:rPr>
          <w:rFonts w:cs="Calibri"/>
          <w:bCs/>
          <w:noProof/>
          <w:lang w:val="es-ES_tradnl"/>
        </w:rPr>
        <w:t xml:space="preserve"> y </w:t>
      </w:r>
      <w:r w:rsidRPr="001E609C">
        <w:rPr>
          <w:rFonts w:cs="Calibri"/>
          <w:b/>
          <w:bCs/>
          <w:noProof/>
          <w:lang w:val="es-ES_tradnl"/>
        </w:rPr>
        <w:t xml:space="preserve">Wetlands International </w:t>
      </w:r>
      <w:r w:rsidRPr="001E609C">
        <w:rPr>
          <w:rFonts w:cs="Calibri"/>
          <w:bCs/>
          <w:noProof/>
          <w:lang w:val="es-ES_tradnl"/>
        </w:rPr>
        <w:t>resumieron brevemente</w:t>
      </w:r>
      <w:r w:rsidR="001F57CA">
        <w:rPr>
          <w:rFonts w:cs="Calibri"/>
          <w:bCs/>
          <w:noProof/>
          <w:lang w:val="es-ES_tradnl"/>
        </w:rPr>
        <w:t xml:space="preserve"> los comentarios específicos y</w:t>
      </w:r>
      <w:r w:rsidRPr="001E609C">
        <w:rPr>
          <w:rFonts w:cs="Calibri"/>
          <w:bCs/>
          <w:noProof/>
          <w:lang w:val="es-ES_tradnl"/>
        </w:rPr>
        <w:t xml:space="preserve"> las modificaciones propuestas que se enviarán por escrito a la Secretaría.</w:t>
      </w:r>
    </w:p>
    <w:p w14:paraId="1994BDD1" w14:textId="77777777" w:rsidR="00E03546" w:rsidRPr="001E609C" w:rsidRDefault="00E03546" w:rsidP="00386428">
      <w:pPr>
        <w:spacing w:after="0" w:line="240" w:lineRule="auto"/>
        <w:ind w:left="567" w:hanging="567"/>
        <w:contextualSpacing/>
        <w:rPr>
          <w:rFonts w:cs="Calibri"/>
          <w:bCs/>
          <w:noProof/>
          <w:lang w:val="es-ES_tradnl"/>
        </w:rPr>
      </w:pPr>
    </w:p>
    <w:p w14:paraId="7A42C34E" w14:textId="25F0D13A" w:rsidR="00E03546" w:rsidRPr="001E609C" w:rsidRDefault="00E03546" w:rsidP="00386428">
      <w:pPr>
        <w:spacing w:after="0" w:line="240" w:lineRule="auto"/>
        <w:ind w:left="567" w:hanging="567"/>
        <w:contextualSpacing/>
        <w:rPr>
          <w:rFonts w:cs="Calibri"/>
          <w:bCs/>
          <w:noProof/>
          <w:lang w:val="es-ES_tradnl"/>
        </w:rPr>
      </w:pPr>
      <w:r w:rsidRPr="001E609C">
        <w:rPr>
          <w:rFonts w:cs="Calibri"/>
          <w:bCs/>
          <w:noProof/>
          <w:lang w:val="es-ES_tradnl"/>
        </w:rPr>
        <w:t>15</w:t>
      </w:r>
      <w:r w:rsidR="007028BE">
        <w:rPr>
          <w:rFonts w:cs="Calibri"/>
          <w:bCs/>
          <w:noProof/>
          <w:lang w:val="es-ES_tradnl"/>
        </w:rPr>
        <w:t>4</w:t>
      </w:r>
      <w:r w:rsidRPr="001E609C">
        <w:rPr>
          <w:rFonts w:cs="Calibri"/>
          <w:bCs/>
          <w:noProof/>
          <w:lang w:val="es-ES_tradnl"/>
        </w:rPr>
        <w:t xml:space="preserve">. </w:t>
      </w:r>
      <w:r w:rsidR="00386428">
        <w:rPr>
          <w:rFonts w:cs="Calibri"/>
          <w:bCs/>
          <w:noProof/>
          <w:lang w:val="es-ES_tradnl"/>
        </w:rPr>
        <w:tab/>
      </w:r>
      <w:r w:rsidRPr="001E609C">
        <w:rPr>
          <w:rFonts w:cs="Calibri"/>
          <w:bCs/>
          <w:noProof/>
          <w:lang w:val="es-ES_tradnl"/>
        </w:rPr>
        <w:t xml:space="preserve">Por invitación de la Presidencia, el </w:t>
      </w:r>
      <w:r w:rsidRPr="001E609C">
        <w:rPr>
          <w:rFonts w:cs="Calibri"/>
          <w:b/>
          <w:bCs/>
          <w:noProof/>
          <w:lang w:val="es-ES_tradnl"/>
        </w:rPr>
        <w:t>Comité Permanente</w:t>
      </w:r>
      <w:r w:rsidRPr="001E609C">
        <w:rPr>
          <w:rFonts w:cs="Calibri"/>
          <w:bCs/>
          <w:noProof/>
          <w:lang w:val="es-ES_tradnl"/>
        </w:rPr>
        <w:t xml:space="preserve"> confirmó que las enmiendas propuestas debían enviarse a la Secretaría </w:t>
      </w:r>
      <w:r w:rsidR="00DF28EE">
        <w:rPr>
          <w:rFonts w:cs="Calibri"/>
          <w:bCs/>
          <w:lang w:val="es-ES_tradnl"/>
        </w:rPr>
        <w:t xml:space="preserve">para que esta pudiera recopilarlas y enviarlas </w:t>
      </w:r>
      <w:r w:rsidR="001C27AC">
        <w:rPr>
          <w:rFonts w:cs="Calibri"/>
          <w:bCs/>
          <w:noProof/>
          <w:lang w:val="es-ES_tradnl"/>
        </w:rPr>
        <w:t>a Colombia</w:t>
      </w:r>
      <w:r w:rsidRPr="001E609C">
        <w:rPr>
          <w:rFonts w:cs="Calibri"/>
          <w:bCs/>
          <w:noProof/>
          <w:lang w:val="es-ES_tradnl"/>
        </w:rPr>
        <w:t xml:space="preserve"> y que Colombia </w:t>
      </w:r>
      <w:r w:rsidR="001C27AC">
        <w:rPr>
          <w:rFonts w:cs="Calibri"/>
          <w:bCs/>
          <w:noProof/>
          <w:lang w:val="es-ES_tradnl"/>
        </w:rPr>
        <w:t>debía elaborar</w:t>
      </w:r>
      <w:r w:rsidRPr="001E609C">
        <w:rPr>
          <w:rFonts w:cs="Calibri"/>
          <w:bCs/>
          <w:noProof/>
          <w:lang w:val="es-ES_tradnl"/>
        </w:rPr>
        <w:t xml:space="preserve"> un texto revisado esa noche para someterlo a la consideración de la reunión del 27 de abril.</w:t>
      </w:r>
    </w:p>
    <w:p w14:paraId="6E4B7301" w14:textId="77777777" w:rsidR="00E03546" w:rsidRDefault="00E03546" w:rsidP="00E03546">
      <w:pPr>
        <w:spacing w:after="0" w:line="240" w:lineRule="auto"/>
        <w:contextualSpacing/>
        <w:rPr>
          <w:rFonts w:cs="Calibri"/>
          <w:bCs/>
          <w:noProof/>
          <w:lang w:val="es-ES_tradnl"/>
        </w:rPr>
      </w:pPr>
    </w:p>
    <w:p w14:paraId="0E485440" w14:textId="77777777" w:rsidR="007028BE" w:rsidRPr="001E609C" w:rsidRDefault="007028BE" w:rsidP="00E03546">
      <w:pPr>
        <w:spacing w:after="0" w:line="240" w:lineRule="auto"/>
        <w:contextualSpacing/>
        <w:rPr>
          <w:rFonts w:cs="Calibri"/>
          <w:bCs/>
          <w:noProof/>
          <w:lang w:val="es-ES_tradnl"/>
        </w:rPr>
      </w:pPr>
    </w:p>
    <w:p w14:paraId="5F87EE50" w14:textId="77777777" w:rsidR="00E03546" w:rsidRPr="001E609C" w:rsidRDefault="00E03546" w:rsidP="00E1204D">
      <w:pPr>
        <w:keepNext/>
        <w:pBdr>
          <w:top w:val="single" w:sz="4" w:space="3" w:color="auto"/>
          <w:left w:val="single" w:sz="4" w:space="4" w:color="auto"/>
          <w:bottom w:val="single" w:sz="4" w:space="3" w:color="auto"/>
          <w:right w:val="single" w:sz="4" w:space="4" w:color="auto"/>
        </w:pBdr>
        <w:spacing w:after="0" w:line="240" w:lineRule="auto"/>
        <w:contextualSpacing/>
        <w:outlineLvl w:val="0"/>
        <w:rPr>
          <w:rFonts w:cs="Calibri"/>
          <w:bCs/>
          <w:lang w:val="es-ES_tradnl"/>
        </w:rPr>
      </w:pPr>
      <w:r w:rsidRPr="001E609C">
        <w:rPr>
          <w:rFonts w:cs="Calibri"/>
          <w:bCs/>
          <w:lang w:val="es-ES_tradnl"/>
        </w:rPr>
        <w:lastRenderedPageBreak/>
        <w:t>Informes sobre los progresos de los grupos de trabajo</w:t>
      </w:r>
    </w:p>
    <w:p w14:paraId="7CCE6420" w14:textId="77777777" w:rsidR="00E03546" w:rsidRPr="001E609C" w:rsidRDefault="00E03546" w:rsidP="00E1204D">
      <w:pPr>
        <w:keepNext/>
        <w:spacing w:after="0" w:line="240" w:lineRule="auto"/>
        <w:contextualSpacing/>
        <w:rPr>
          <w:rFonts w:cs="Calibri"/>
          <w:bCs/>
          <w:noProof/>
          <w:lang w:val="es-ES_tradnl"/>
        </w:rPr>
      </w:pPr>
    </w:p>
    <w:p w14:paraId="14E42380" w14:textId="52393806" w:rsidR="00E03546" w:rsidRPr="001E609C" w:rsidRDefault="00E03546" w:rsidP="00386428">
      <w:pPr>
        <w:spacing w:after="0" w:line="240" w:lineRule="auto"/>
        <w:ind w:left="426" w:hanging="567"/>
        <w:contextualSpacing/>
        <w:rPr>
          <w:rFonts w:cs="Calibri"/>
          <w:bCs/>
          <w:noProof/>
          <w:lang w:val="es-ES_tradnl"/>
        </w:rPr>
      </w:pPr>
      <w:r w:rsidRPr="001E609C">
        <w:rPr>
          <w:rFonts w:cs="Calibri"/>
          <w:bCs/>
          <w:noProof/>
          <w:lang w:val="es-ES_tradnl"/>
        </w:rPr>
        <w:t>15</w:t>
      </w:r>
      <w:r w:rsidR="007028BE">
        <w:rPr>
          <w:rFonts w:cs="Calibri"/>
          <w:bCs/>
          <w:noProof/>
          <w:lang w:val="es-ES_tradnl"/>
        </w:rPr>
        <w:t>5</w:t>
      </w:r>
      <w:r w:rsidRPr="001E609C">
        <w:rPr>
          <w:rFonts w:cs="Calibri"/>
          <w:bCs/>
          <w:noProof/>
          <w:lang w:val="es-ES_tradnl"/>
        </w:rPr>
        <w:t xml:space="preserve">. </w:t>
      </w:r>
      <w:r w:rsidR="00386428">
        <w:rPr>
          <w:rFonts w:cs="Calibri"/>
          <w:bCs/>
          <w:noProof/>
          <w:lang w:val="es-ES_tradnl"/>
        </w:rPr>
        <w:tab/>
      </w:r>
      <w:r w:rsidRPr="001E609C">
        <w:rPr>
          <w:rFonts w:cs="Calibri"/>
          <w:bCs/>
          <w:noProof/>
          <w:lang w:val="es-ES_tradnl"/>
        </w:rPr>
        <w:t xml:space="preserve">En nombre del Canadá en su calidad de </w:t>
      </w:r>
      <w:r w:rsidRPr="00E53116">
        <w:rPr>
          <w:rFonts w:cs="Calibri"/>
          <w:bCs/>
          <w:noProof/>
          <w:lang w:val="es-ES_tradnl"/>
        </w:rPr>
        <w:t xml:space="preserve">Presidente del Grupo de trabajo sobre cuestiones de personal, la </w:t>
      </w:r>
      <w:r w:rsidRPr="00E53116">
        <w:rPr>
          <w:rFonts w:cs="Calibri"/>
          <w:b/>
          <w:bCs/>
          <w:noProof/>
          <w:lang w:val="es-ES_tradnl"/>
        </w:rPr>
        <w:t>Vicepresidencia del Comité Permanente</w:t>
      </w:r>
      <w:r w:rsidRPr="00E53116">
        <w:rPr>
          <w:rFonts w:cs="Calibri"/>
          <w:bCs/>
          <w:noProof/>
          <w:lang w:val="es-ES_tradnl"/>
        </w:rPr>
        <w:t xml:space="preserve"> informó </w:t>
      </w:r>
      <w:r w:rsidR="00E53116" w:rsidRPr="00E53116">
        <w:rPr>
          <w:rFonts w:cs="Calibri"/>
          <w:bCs/>
          <w:noProof/>
          <w:lang w:val="es-ES_tradnl"/>
        </w:rPr>
        <w:t xml:space="preserve">de </w:t>
      </w:r>
      <w:r w:rsidRPr="00E53116">
        <w:rPr>
          <w:rFonts w:cs="Calibri"/>
          <w:bCs/>
          <w:noProof/>
          <w:lang w:val="es-ES_tradnl"/>
        </w:rPr>
        <w:t>que el informe</w:t>
      </w:r>
      <w:r w:rsidRPr="001E609C">
        <w:rPr>
          <w:rFonts w:cs="Calibri"/>
          <w:bCs/>
          <w:noProof/>
          <w:lang w:val="es-ES_tradnl"/>
        </w:rPr>
        <w:t xml:space="preserve"> del grupo de trabajo se incluiría en el informe de resultados de la reunión SC54</w:t>
      </w:r>
      <w:r w:rsidR="000001EE">
        <w:rPr>
          <w:rFonts w:cs="Calibri"/>
          <w:bCs/>
          <w:noProof/>
          <w:lang w:val="es-ES_tradnl"/>
        </w:rPr>
        <w:t xml:space="preserve"> (véase el Anexo 3)</w:t>
      </w:r>
      <w:r w:rsidRPr="001E609C">
        <w:rPr>
          <w:rFonts w:cs="Calibri"/>
          <w:bCs/>
          <w:noProof/>
          <w:lang w:val="es-ES_tradnl"/>
        </w:rPr>
        <w:t>.</w:t>
      </w:r>
    </w:p>
    <w:p w14:paraId="0F32B35B" w14:textId="77777777" w:rsidR="00E03546" w:rsidRPr="001E609C" w:rsidRDefault="00E03546" w:rsidP="00386428">
      <w:pPr>
        <w:spacing w:after="0" w:line="240" w:lineRule="auto"/>
        <w:ind w:hanging="567"/>
        <w:contextualSpacing/>
        <w:rPr>
          <w:rFonts w:cs="Calibri"/>
          <w:bCs/>
          <w:noProof/>
          <w:lang w:val="es-ES_tradnl"/>
        </w:rPr>
      </w:pPr>
    </w:p>
    <w:p w14:paraId="271752F9" w14:textId="445DE292" w:rsidR="00E03546" w:rsidRPr="001E609C" w:rsidRDefault="00E03546" w:rsidP="00386428">
      <w:pPr>
        <w:spacing w:after="0" w:line="240" w:lineRule="auto"/>
        <w:ind w:left="426" w:hanging="567"/>
        <w:contextualSpacing/>
        <w:rPr>
          <w:rFonts w:cs="Calibri"/>
          <w:bCs/>
          <w:noProof/>
          <w:lang w:val="es-ES_tradnl"/>
        </w:rPr>
      </w:pPr>
      <w:r w:rsidRPr="001E609C">
        <w:rPr>
          <w:rFonts w:cs="Calibri"/>
          <w:bCs/>
          <w:noProof/>
          <w:lang w:val="es-ES_tradnl"/>
        </w:rPr>
        <w:t>1</w:t>
      </w:r>
      <w:r w:rsidR="007028BE">
        <w:rPr>
          <w:rFonts w:cs="Calibri"/>
          <w:bCs/>
          <w:noProof/>
          <w:lang w:val="es-ES_tradnl"/>
        </w:rPr>
        <w:t>56</w:t>
      </w:r>
      <w:r w:rsidRPr="001E609C">
        <w:rPr>
          <w:rFonts w:cs="Calibri"/>
          <w:bCs/>
          <w:noProof/>
          <w:lang w:val="es-ES_tradnl"/>
        </w:rPr>
        <w:t xml:space="preserve">. </w:t>
      </w:r>
      <w:r w:rsidR="00386428">
        <w:rPr>
          <w:rFonts w:cs="Calibri"/>
          <w:bCs/>
          <w:noProof/>
          <w:lang w:val="es-ES_tradnl"/>
        </w:rPr>
        <w:tab/>
      </w:r>
      <w:r w:rsidRPr="001E609C">
        <w:rPr>
          <w:rFonts w:cs="Calibri"/>
          <w:bCs/>
          <w:noProof/>
          <w:lang w:val="es-ES_tradnl"/>
        </w:rPr>
        <w:t xml:space="preserve">La </w:t>
      </w:r>
      <w:r w:rsidRPr="001E609C">
        <w:rPr>
          <w:rFonts w:cs="Calibri"/>
          <w:b/>
          <w:bCs/>
          <w:noProof/>
          <w:lang w:val="es-ES_tradnl"/>
        </w:rPr>
        <w:t>Vicepresidencia del Grupo de trabajo sobre facilitación</w:t>
      </w:r>
      <w:r w:rsidRPr="001E609C">
        <w:rPr>
          <w:rFonts w:cs="Calibri"/>
          <w:bCs/>
          <w:noProof/>
          <w:lang w:val="es-ES_tradnl"/>
        </w:rPr>
        <w:t xml:space="preserve"> (los Estados Unidos de América) y </w:t>
      </w:r>
      <w:r w:rsidRPr="001E609C">
        <w:rPr>
          <w:rFonts w:cs="Calibri"/>
          <w:b/>
          <w:bCs/>
          <w:noProof/>
          <w:lang w:val="es-ES_tradnl"/>
        </w:rPr>
        <w:t>Austria</w:t>
      </w:r>
      <w:r w:rsidRPr="001E609C">
        <w:rPr>
          <w:rFonts w:cs="Calibri"/>
          <w:bCs/>
          <w:noProof/>
          <w:lang w:val="es-ES_tradnl"/>
        </w:rPr>
        <w:t>, en nombre del grupo oficioso establecido para examinar el proyecto de resolución que figura en el documento Doc. SC54-21.8, presentaron breves informes sobre los progresos.</w:t>
      </w:r>
    </w:p>
    <w:p w14:paraId="44D6D4AD" w14:textId="77777777" w:rsidR="00E03546" w:rsidRPr="001E609C" w:rsidRDefault="00E03546" w:rsidP="00386428">
      <w:pPr>
        <w:spacing w:after="0" w:line="240" w:lineRule="auto"/>
        <w:ind w:left="426" w:hanging="567"/>
        <w:contextualSpacing/>
        <w:rPr>
          <w:rFonts w:cs="Calibri"/>
          <w:bCs/>
          <w:noProof/>
          <w:lang w:val="es-ES_tradnl"/>
        </w:rPr>
      </w:pPr>
    </w:p>
    <w:p w14:paraId="00A9CFDC" w14:textId="758433BD" w:rsidR="00E03546" w:rsidRPr="001E609C" w:rsidRDefault="00E03546" w:rsidP="00386428">
      <w:pPr>
        <w:spacing w:after="0" w:line="240" w:lineRule="auto"/>
        <w:ind w:left="426" w:hanging="567"/>
        <w:contextualSpacing/>
        <w:rPr>
          <w:rFonts w:cs="Calibri"/>
          <w:bCs/>
          <w:noProof/>
          <w:lang w:val="es-ES_tradnl"/>
        </w:rPr>
      </w:pPr>
      <w:r w:rsidRPr="001E609C">
        <w:rPr>
          <w:rFonts w:cs="Calibri"/>
          <w:bCs/>
          <w:noProof/>
          <w:lang w:val="es-ES_tradnl"/>
        </w:rPr>
        <w:t>1</w:t>
      </w:r>
      <w:r w:rsidR="007028BE">
        <w:rPr>
          <w:rFonts w:cs="Calibri"/>
          <w:bCs/>
          <w:noProof/>
          <w:lang w:val="es-ES_tradnl"/>
        </w:rPr>
        <w:t>57</w:t>
      </w:r>
      <w:r w:rsidRPr="001E609C">
        <w:rPr>
          <w:rFonts w:cs="Calibri"/>
          <w:bCs/>
          <w:noProof/>
          <w:lang w:val="es-ES_tradnl"/>
        </w:rPr>
        <w:t xml:space="preserve">. </w:t>
      </w:r>
      <w:r w:rsidR="00386428">
        <w:rPr>
          <w:rFonts w:cs="Calibri"/>
          <w:bCs/>
          <w:noProof/>
          <w:lang w:val="es-ES_tradnl"/>
        </w:rPr>
        <w:tab/>
      </w:r>
      <w:r w:rsidRPr="001E609C">
        <w:rPr>
          <w:rFonts w:cs="Calibri"/>
          <w:bCs/>
          <w:noProof/>
          <w:lang w:val="es-ES_tradnl"/>
        </w:rPr>
        <w:t xml:space="preserve">Ello fue seguido por un amplio debate sobre el camino a seguir para la COP13 con respecto a cuestiones de gobernanza, durante el cual contribuyeron </w:t>
      </w:r>
      <w:r w:rsidRPr="001E609C">
        <w:rPr>
          <w:rFonts w:cs="Calibri"/>
          <w:b/>
          <w:bCs/>
          <w:noProof/>
          <w:lang w:val="es-ES_tradnl"/>
        </w:rPr>
        <w:t>Austria</w:t>
      </w:r>
      <w:r w:rsidRPr="001E609C">
        <w:rPr>
          <w:rFonts w:cs="Calibri"/>
          <w:bCs/>
          <w:noProof/>
          <w:lang w:val="es-ES_tradnl"/>
        </w:rPr>
        <w:t xml:space="preserve">, </w:t>
      </w:r>
      <w:r w:rsidRPr="001E609C">
        <w:rPr>
          <w:rFonts w:cs="Calibri"/>
          <w:b/>
          <w:bCs/>
          <w:noProof/>
          <w:lang w:val="es-ES_tradnl"/>
        </w:rPr>
        <w:t>Colombia</w:t>
      </w:r>
      <w:r w:rsidRPr="001E609C">
        <w:rPr>
          <w:rFonts w:cs="Calibri"/>
          <w:bCs/>
          <w:noProof/>
          <w:lang w:val="es-ES_tradnl"/>
        </w:rPr>
        <w:t xml:space="preserve">, los </w:t>
      </w:r>
      <w:r w:rsidRPr="001E609C">
        <w:rPr>
          <w:rFonts w:cs="Calibri"/>
          <w:b/>
          <w:bCs/>
          <w:noProof/>
          <w:lang w:val="es-ES_tradnl"/>
        </w:rPr>
        <w:t>Estados Unidos de América</w:t>
      </w:r>
      <w:r w:rsidRPr="001E609C">
        <w:rPr>
          <w:rFonts w:cs="Calibri"/>
          <w:bCs/>
          <w:noProof/>
          <w:lang w:val="es-ES_tradnl"/>
        </w:rPr>
        <w:t xml:space="preserve">, la </w:t>
      </w:r>
      <w:r w:rsidRPr="001E609C">
        <w:rPr>
          <w:rFonts w:cs="Calibri"/>
          <w:b/>
          <w:bCs/>
          <w:noProof/>
          <w:lang w:val="es-ES_tradnl"/>
        </w:rPr>
        <w:t>Federación de Rusia</w:t>
      </w:r>
      <w:r w:rsidRPr="001E609C">
        <w:rPr>
          <w:rFonts w:cs="Calibri"/>
          <w:bCs/>
          <w:noProof/>
          <w:lang w:val="es-ES_tradnl"/>
        </w:rPr>
        <w:t xml:space="preserve">, </w:t>
      </w:r>
      <w:r w:rsidRPr="001E609C">
        <w:rPr>
          <w:rFonts w:cs="Calibri"/>
          <w:b/>
          <w:bCs/>
          <w:noProof/>
          <w:lang w:val="es-ES_tradnl"/>
        </w:rPr>
        <w:t>Finlandia</w:t>
      </w:r>
      <w:r w:rsidRPr="001E609C">
        <w:rPr>
          <w:rFonts w:cs="Calibri"/>
          <w:bCs/>
          <w:noProof/>
          <w:lang w:val="es-ES_tradnl"/>
        </w:rPr>
        <w:t xml:space="preserve">, </w:t>
      </w:r>
      <w:r w:rsidRPr="001E609C">
        <w:rPr>
          <w:rFonts w:cs="Calibri"/>
          <w:b/>
          <w:bCs/>
          <w:noProof/>
          <w:lang w:val="es-ES_tradnl"/>
        </w:rPr>
        <w:t>Francia</w:t>
      </w:r>
      <w:r w:rsidRPr="001E609C">
        <w:rPr>
          <w:rFonts w:cs="Calibri"/>
          <w:bCs/>
          <w:noProof/>
          <w:lang w:val="es-ES_tradnl"/>
        </w:rPr>
        <w:t xml:space="preserve">, </w:t>
      </w:r>
      <w:r w:rsidRPr="001E609C">
        <w:rPr>
          <w:rFonts w:cs="Calibri"/>
          <w:b/>
          <w:bCs/>
          <w:noProof/>
          <w:lang w:val="es-ES_tradnl"/>
        </w:rPr>
        <w:t>Kenya</w:t>
      </w:r>
      <w:r w:rsidRPr="001E609C">
        <w:rPr>
          <w:rFonts w:cs="Calibri"/>
          <w:bCs/>
          <w:noProof/>
          <w:lang w:val="es-ES_tradnl"/>
        </w:rPr>
        <w:t xml:space="preserve">, el </w:t>
      </w:r>
      <w:r w:rsidRPr="001E609C">
        <w:rPr>
          <w:rFonts w:cs="Calibri"/>
          <w:b/>
          <w:bCs/>
          <w:noProof/>
          <w:lang w:val="es-ES_tradnl"/>
        </w:rPr>
        <w:t>Senegal</w:t>
      </w:r>
      <w:r w:rsidRPr="001E609C">
        <w:rPr>
          <w:rFonts w:cs="Calibri"/>
          <w:bCs/>
          <w:noProof/>
          <w:lang w:val="es-ES_tradnl"/>
        </w:rPr>
        <w:t xml:space="preserve"> y </w:t>
      </w:r>
      <w:r w:rsidRPr="001E609C">
        <w:rPr>
          <w:rFonts w:cs="Calibri"/>
          <w:b/>
          <w:bCs/>
          <w:noProof/>
          <w:lang w:val="es-ES_tradnl"/>
        </w:rPr>
        <w:t>Suiza</w:t>
      </w:r>
      <w:r w:rsidRPr="001E609C">
        <w:rPr>
          <w:rFonts w:cs="Calibri"/>
          <w:bCs/>
          <w:noProof/>
          <w:lang w:val="es-ES_tradnl"/>
        </w:rPr>
        <w:t>.</w:t>
      </w:r>
    </w:p>
    <w:p w14:paraId="0D97EAB0" w14:textId="77777777" w:rsidR="00E03546" w:rsidRPr="001E609C" w:rsidRDefault="00E03546" w:rsidP="00386428">
      <w:pPr>
        <w:spacing w:after="0" w:line="240" w:lineRule="auto"/>
        <w:ind w:left="426" w:hanging="567"/>
        <w:contextualSpacing/>
        <w:rPr>
          <w:rFonts w:cs="Calibri"/>
          <w:bCs/>
          <w:noProof/>
          <w:lang w:val="es-ES_tradnl"/>
        </w:rPr>
      </w:pPr>
    </w:p>
    <w:p w14:paraId="18132B85" w14:textId="45171A4B" w:rsidR="00E03546" w:rsidRPr="001E609C" w:rsidRDefault="00E03546" w:rsidP="00386428">
      <w:pPr>
        <w:spacing w:after="0" w:line="240" w:lineRule="auto"/>
        <w:ind w:left="426" w:hanging="567"/>
        <w:contextualSpacing/>
        <w:rPr>
          <w:rFonts w:cs="Calibri"/>
          <w:bCs/>
          <w:noProof/>
          <w:lang w:val="es-ES_tradnl"/>
        </w:rPr>
      </w:pPr>
      <w:r w:rsidRPr="001E609C">
        <w:rPr>
          <w:rFonts w:cs="Calibri"/>
          <w:bCs/>
          <w:noProof/>
          <w:lang w:val="es-ES_tradnl"/>
        </w:rPr>
        <w:t>1</w:t>
      </w:r>
      <w:r w:rsidR="007028BE">
        <w:rPr>
          <w:rFonts w:cs="Calibri"/>
          <w:bCs/>
          <w:noProof/>
          <w:lang w:val="es-ES_tradnl"/>
        </w:rPr>
        <w:t>58</w:t>
      </w:r>
      <w:r w:rsidRPr="001E609C">
        <w:rPr>
          <w:rFonts w:cs="Calibri"/>
          <w:bCs/>
          <w:noProof/>
          <w:lang w:val="es-ES_tradnl"/>
        </w:rPr>
        <w:t xml:space="preserve">. </w:t>
      </w:r>
      <w:r w:rsidR="00386428">
        <w:rPr>
          <w:rFonts w:cs="Calibri"/>
          <w:bCs/>
          <w:noProof/>
          <w:lang w:val="es-ES_tradnl"/>
        </w:rPr>
        <w:tab/>
      </w:r>
      <w:r w:rsidRPr="001E609C">
        <w:rPr>
          <w:rFonts w:cs="Calibri"/>
          <w:bCs/>
          <w:noProof/>
          <w:lang w:val="es-ES_tradnl"/>
        </w:rPr>
        <w:t xml:space="preserve">La </w:t>
      </w:r>
      <w:r w:rsidRPr="00705DC6">
        <w:rPr>
          <w:rFonts w:cs="Calibri"/>
          <w:b/>
          <w:bCs/>
          <w:noProof/>
          <w:lang w:val="es-ES_tradnl"/>
        </w:rPr>
        <w:t>Presidencia</w:t>
      </w:r>
      <w:r w:rsidRPr="001E609C">
        <w:rPr>
          <w:rFonts w:cs="Calibri"/>
          <w:bCs/>
          <w:noProof/>
          <w:lang w:val="es-ES_tradnl"/>
        </w:rPr>
        <w:t xml:space="preserve"> y </w:t>
      </w:r>
      <w:r w:rsidRPr="00705DC6">
        <w:rPr>
          <w:rFonts w:cs="Calibri"/>
          <w:b/>
          <w:bCs/>
          <w:noProof/>
          <w:lang w:val="es-ES_tradnl"/>
        </w:rPr>
        <w:t>Vicepresidencia</w:t>
      </w:r>
      <w:r w:rsidRPr="001E609C">
        <w:rPr>
          <w:rFonts w:cs="Calibri"/>
          <w:bCs/>
          <w:noProof/>
          <w:lang w:val="es-ES_tradnl"/>
        </w:rPr>
        <w:t xml:space="preserve"> acogieron con beneplácito los esfuerzos realizados por las Partes para buscar consenso respecto al camino a seguir, pero reconocieron el tiempo limitado disponible para lograrlo en la presente reunión. Sugirieron un posible proceso de dos etapas por el cual </w:t>
      </w:r>
      <w:r w:rsidR="00705DC6">
        <w:rPr>
          <w:rFonts w:cs="Calibri"/>
          <w:bCs/>
          <w:noProof/>
          <w:lang w:val="es-ES_tradnl"/>
        </w:rPr>
        <w:t xml:space="preserve">los proyectos </w:t>
      </w:r>
      <w:r w:rsidRPr="001E609C">
        <w:rPr>
          <w:rFonts w:cs="Calibri"/>
          <w:bCs/>
          <w:noProof/>
          <w:lang w:val="es-ES_tradnl"/>
        </w:rPr>
        <w:t xml:space="preserve">de resolución </w:t>
      </w:r>
      <w:r w:rsidR="00705DC6">
        <w:rPr>
          <w:rFonts w:cs="Calibri"/>
          <w:bCs/>
          <w:noProof/>
          <w:lang w:val="es-ES_tradnl"/>
        </w:rPr>
        <w:t>presentados</w:t>
      </w:r>
      <w:r w:rsidRPr="001E609C">
        <w:rPr>
          <w:rFonts w:cs="Calibri"/>
          <w:bCs/>
          <w:noProof/>
          <w:lang w:val="es-ES_tradnl"/>
        </w:rPr>
        <w:t xml:space="preserve"> por el Grupo de trabajo de facilitación (Doc. SC54-9) </w:t>
      </w:r>
      <w:r w:rsidR="00705DC6">
        <w:rPr>
          <w:rFonts w:cs="Calibri"/>
          <w:bCs/>
          <w:noProof/>
          <w:lang w:val="es-ES_tradnl"/>
        </w:rPr>
        <w:t xml:space="preserve">y </w:t>
      </w:r>
      <w:r w:rsidRPr="001E609C">
        <w:rPr>
          <w:rFonts w:cs="Calibri"/>
          <w:bCs/>
          <w:noProof/>
          <w:lang w:val="es-ES_tradnl"/>
        </w:rPr>
        <w:t xml:space="preserve">por Suiza (Doc. SC54-21.8) </w:t>
      </w:r>
      <w:r w:rsidR="00705DC6">
        <w:rPr>
          <w:rFonts w:cs="Calibri"/>
          <w:bCs/>
          <w:noProof/>
          <w:lang w:val="es-ES_tradnl"/>
        </w:rPr>
        <w:t xml:space="preserve">respectivamente </w:t>
      </w:r>
      <w:r w:rsidRPr="001E609C">
        <w:rPr>
          <w:rFonts w:cs="Calibri"/>
          <w:bCs/>
          <w:noProof/>
          <w:lang w:val="es-ES_tradnl"/>
        </w:rPr>
        <w:t xml:space="preserve">se remitirían a la COP13 </w:t>
      </w:r>
      <w:r w:rsidR="00705DC6">
        <w:rPr>
          <w:rFonts w:cs="Calibri"/>
          <w:bCs/>
          <w:noProof/>
          <w:lang w:val="es-ES_tradnl"/>
        </w:rPr>
        <w:t xml:space="preserve">como un único documento con estos dos elementos, ambos </w:t>
      </w:r>
      <w:r w:rsidRPr="001E609C">
        <w:rPr>
          <w:rFonts w:cs="Calibri"/>
          <w:bCs/>
          <w:noProof/>
          <w:lang w:val="es-ES_tradnl"/>
        </w:rPr>
        <w:t>entre corchetes, pero que las discusiones entre las Partes interesadas continuarían después de la reunión SC54 con miras a permitir que la COP progresara de la manera más eficiente posible.</w:t>
      </w:r>
    </w:p>
    <w:p w14:paraId="32795A88" w14:textId="77777777" w:rsidR="00E03546" w:rsidRPr="001E609C" w:rsidRDefault="00E03546" w:rsidP="00386428">
      <w:pPr>
        <w:spacing w:after="0" w:line="240" w:lineRule="auto"/>
        <w:ind w:left="426" w:hanging="567"/>
        <w:contextualSpacing/>
        <w:rPr>
          <w:rFonts w:cs="Calibri"/>
          <w:bCs/>
          <w:noProof/>
          <w:lang w:val="es-ES_tradnl"/>
        </w:rPr>
      </w:pPr>
    </w:p>
    <w:p w14:paraId="7492E0FE" w14:textId="4756DE6C" w:rsidR="00E03546" w:rsidRPr="001E609C" w:rsidRDefault="00E03546" w:rsidP="00386428">
      <w:pPr>
        <w:spacing w:after="0" w:line="240" w:lineRule="auto"/>
        <w:ind w:left="426" w:hanging="567"/>
        <w:contextualSpacing/>
        <w:rPr>
          <w:rFonts w:cs="Calibri"/>
          <w:bCs/>
          <w:noProof/>
          <w:lang w:val="es-ES_tradnl"/>
        </w:rPr>
      </w:pPr>
      <w:r w:rsidRPr="001E609C">
        <w:rPr>
          <w:rFonts w:cs="Calibri"/>
          <w:bCs/>
          <w:noProof/>
          <w:lang w:val="es-ES_tradnl"/>
        </w:rPr>
        <w:t>1</w:t>
      </w:r>
      <w:r w:rsidR="007028BE">
        <w:rPr>
          <w:rFonts w:cs="Calibri"/>
          <w:bCs/>
          <w:noProof/>
          <w:lang w:val="es-ES_tradnl"/>
        </w:rPr>
        <w:t>59</w:t>
      </w:r>
      <w:r w:rsidRPr="001E609C">
        <w:rPr>
          <w:rFonts w:cs="Calibri"/>
          <w:bCs/>
          <w:noProof/>
          <w:lang w:val="es-ES_tradnl"/>
        </w:rPr>
        <w:t xml:space="preserve">. </w:t>
      </w:r>
      <w:r w:rsidR="00386428">
        <w:rPr>
          <w:rFonts w:cs="Calibri"/>
          <w:bCs/>
          <w:noProof/>
          <w:lang w:val="es-ES_tradnl"/>
        </w:rPr>
        <w:tab/>
      </w:r>
      <w:r w:rsidRPr="001E609C">
        <w:rPr>
          <w:rFonts w:cs="Calibri"/>
          <w:bCs/>
          <w:noProof/>
          <w:lang w:val="es-ES_tradnl"/>
        </w:rPr>
        <w:t xml:space="preserve">Esta propuesta recibió cierto apoyo entre algunas Partes, pero </w:t>
      </w:r>
      <w:r w:rsidR="00705DC6">
        <w:rPr>
          <w:rFonts w:cs="Calibri"/>
          <w:bCs/>
          <w:noProof/>
          <w:lang w:val="es-ES_tradnl"/>
        </w:rPr>
        <w:t>otras</w:t>
      </w:r>
      <w:r w:rsidRPr="001E609C">
        <w:rPr>
          <w:rFonts w:cs="Calibri"/>
          <w:bCs/>
          <w:noProof/>
          <w:lang w:val="es-ES_tradnl"/>
        </w:rPr>
        <w:t xml:space="preserve"> consideraron que planteaba considerables problemas prácticos y de procedimiento.</w:t>
      </w:r>
    </w:p>
    <w:p w14:paraId="41CE60B4" w14:textId="77777777" w:rsidR="00E03546" w:rsidRPr="001E609C" w:rsidRDefault="00E03546" w:rsidP="00386428">
      <w:pPr>
        <w:spacing w:after="0" w:line="240" w:lineRule="auto"/>
        <w:ind w:left="426" w:hanging="567"/>
        <w:contextualSpacing/>
        <w:rPr>
          <w:rFonts w:cs="Calibri"/>
          <w:bCs/>
          <w:noProof/>
          <w:lang w:val="es-ES_tradnl"/>
        </w:rPr>
      </w:pPr>
    </w:p>
    <w:p w14:paraId="2560B554" w14:textId="5B9EDC66" w:rsidR="00E03546" w:rsidRPr="001E609C" w:rsidRDefault="00E03546" w:rsidP="00386428">
      <w:pPr>
        <w:spacing w:after="0" w:line="240" w:lineRule="auto"/>
        <w:ind w:left="426" w:hanging="567"/>
        <w:contextualSpacing/>
        <w:rPr>
          <w:rFonts w:cs="Calibri"/>
          <w:bCs/>
          <w:noProof/>
          <w:lang w:val="es-ES_tradnl"/>
        </w:rPr>
      </w:pPr>
      <w:r w:rsidRPr="001E609C">
        <w:rPr>
          <w:rFonts w:cs="Calibri"/>
          <w:bCs/>
          <w:noProof/>
          <w:lang w:val="es-ES_tradnl"/>
        </w:rPr>
        <w:t>16</w:t>
      </w:r>
      <w:r w:rsidR="007028BE">
        <w:rPr>
          <w:rFonts w:cs="Calibri"/>
          <w:bCs/>
          <w:noProof/>
          <w:lang w:val="es-ES_tradnl"/>
        </w:rPr>
        <w:t>0</w:t>
      </w:r>
      <w:r w:rsidRPr="001E609C">
        <w:rPr>
          <w:rFonts w:cs="Calibri"/>
          <w:bCs/>
          <w:noProof/>
          <w:lang w:val="es-ES_tradnl"/>
        </w:rPr>
        <w:t xml:space="preserve">. </w:t>
      </w:r>
      <w:r w:rsidR="00386428">
        <w:rPr>
          <w:rFonts w:cs="Calibri"/>
          <w:bCs/>
          <w:noProof/>
          <w:lang w:val="es-ES_tradnl"/>
        </w:rPr>
        <w:tab/>
      </w:r>
      <w:r w:rsidRPr="001E609C">
        <w:rPr>
          <w:rFonts w:cs="Calibri"/>
          <w:bCs/>
          <w:noProof/>
          <w:lang w:val="es-ES_tradnl"/>
        </w:rPr>
        <w:t xml:space="preserve">La </w:t>
      </w:r>
      <w:r w:rsidRPr="001E609C">
        <w:rPr>
          <w:rFonts w:cs="Calibri"/>
          <w:b/>
          <w:bCs/>
          <w:noProof/>
          <w:lang w:val="es-ES_tradnl"/>
        </w:rPr>
        <w:t>Presidencia</w:t>
      </w:r>
      <w:r w:rsidRPr="001E609C">
        <w:rPr>
          <w:rFonts w:cs="Calibri"/>
          <w:bCs/>
          <w:noProof/>
          <w:lang w:val="es-ES_tradnl"/>
        </w:rPr>
        <w:t xml:space="preserve"> postergó el debate hasta el 27 de abril, cuando se solicitaría a la Asesora Jurídica que prestara su asesoramiento sobre la interpretación de las disposiciones pertinentes d</w:t>
      </w:r>
      <w:r w:rsidR="0088508A">
        <w:rPr>
          <w:rFonts w:cs="Calibri"/>
          <w:bCs/>
          <w:noProof/>
          <w:lang w:val="es-ES_tradnl"/>
        </w:rPr>
        <w:t>el reglamento</w:t>
      </w:r>
      <w:r w:rsidRPr="001E609C">
        <w:rPr>
          <w:rFonts w:cs="Calibri"/>
          <w:bCs/>
          <w:noProof/>
          <w:lang w:val="es-ES_tradnl"/>
        </w:rPr>
        <w:t>, teniendo en cuenta el precedente con respecto a (a) la presentación de proyectos de resolución por grupos de trabajo y (b) la presentación a la COP de textos de proyectos de resolución que están entre corchetes en su totalidad.</w:t>
      </w:r>
    </w:p>
    <w:p w14:paraId="0A192C7D" w14:textId="77777777" w:rsidR="00E03546" w:rsidRDefault="00E03546" w:rsidP="00E03546">
      <w:pPr>
        <w:spacing w:after="0" w:line="240" w:lineRule="auto"/>
        <w:contextualSpacing/>
        <w:rPr>
          <w:rFonts w:cs="Calibri"/>
          <w:bCs/>
          <w:noProof/>
          <w:lang w:val="es-ES_tradnl"/>
        </w:rPr>
      </w:pPr>
    </w:p>
    <w:p w14:paraId="6E2D99CF" w14:textId="77777777" w:rsidR="007028BE" w:rsidRPr="001E609C" w:rsidRDefault="007028BE" w:rsidP="00E03546">
      <w:pPr>
        <w:spacing w:after="0" w:line="240" w:lineRule="auto"/>
        <w:contextualSpacing/>
        <w:rPr>
          <w:rFonts w:cs="Calibri"/>
          <w:bCs/>
          <w:noProof/>
          <w:lang w:val="es-ES_tradnl"/>
        </w:rPr>
      </w:pPr>
    </w:p>
    <w:p w14:paraId="02CC6A24" w14:textId="0E177C74" w:rsidR="00E03546" w:rsidRPr="0068176C" w:rsidRDefault="0001694B" w:rsidP="0068176C">
      <w:pPr>
        <w:pBdr>
          <w:top w:val="single" w:sz="4" w:space="3" w:color="auto"/>
          <w:left w:val="single" w:sz="4" w:space="4" w:color="auto"/>
          <w:bottom w:val="single" w:sz="4" w:space="3" w:color="auto"/>
          <w:right w:val="single" w:sz="4" w:space="4" w:color="auto"/>
        </w:pBdr>
        <w:spacing w:after="0" w:line="240" w:lineRule="auto"/>
        <w:contextualSpacing/>
        <w:outlineLvl w:val="0"/>
        <w:rPr>
          <w:rFonts w:cs="Calibri"/>
          <w:bCs/>
          <w:lang w:val="es-ES_tradnl"/>
        </w:rPr>
      </w:pPr>
      <w:r w:rsidRPr="0068176C">
        <w:rPr>
          <w:rFonts w:cs="Calibri"/>
          <w:bCs/>
          <w:lang w:val="es-ES_tradnl"/>
        </w:rPr>
        <w:t xml:space="preserve">Punto 22 del orden del día: </w:t>
      </w:r>
      <w:r w:rsidR="00E03546" w:rsidRPr="0068176C">
        <w:rPr>
          <w:rFonts w:cs="Calibri"/>
          <w:bCs/>
          <w:lang w:val="es-ES_tradnl"/>
        </w:rPr>
        <w:t xml:space="preserve">Informe de la Presidencia del Grupo de Examen Científico y Técnico (GECT) </w:t>
      </w:r>
    </w:p>
    <w:p w14:paraId="7710996D" w14:textId="77777777" w:rsidR="00E03546" w:rsidRPr="001E609C" w:rsidRDefault="00E03546" w:rsidP="007028BE">
      <w:pPr>
        <w:keepNext/>
        <w:spacing w:after="0" w:line="240" w:lineRule="auto"/>
        <w:ind w:left="425" w:hanging="425"/>
        <w:contextualSpacing/>
        <w:rPr>
          <w:bCs/>
          <w:noProof/>
          <w:lang w:val="es-ES_tradnl"/>
        </w:rPr>
      </w:pPr>
    </w:p>
    <w:p w14:paraId="52DAED33" w14:textId="7A35BAFD" w:rsidR="00E03546" w:rsidRPr="001E609C" w:rsidRDefault="00E03546" w:rsidP="00386428">
      <w:pPr>
        <w:tabs>
          <w:tab w:val="left" w:pos="5691"/>
        </w:tabs>
        <w:spacing w:after="0" w:line="240" w:lineRule="auto"/>
        <w:ind w:left="567" w:hanging="567"/>
        <w:contextualSpacing/>
        <w:rPr>
          <w:bCs/>
          <w:noProof/>
          <w:lang w:val="es-ES_tradnl"/>
        </w:rPr>
      </w:pPr>
      <w:r w:rsidRPr="001E609C">
        <w:rPr>
          <w:bCs/>
          <w:noProof/>
          <w:lang w:val="es-ES_tradnl"/>
        </w:rPr>
        <w:t>16</w:t>
      </w:r>
      <w:r w:rsidR="00D95E5A">
        <w:rPr>
          <w:bCs/>
          <w:noProof/>
          <w:lang w:val="es-ES_tradnl"/>
        </w:rPr>
        <w:t>1.</w:t>
      </w:r>
      <w:r w:rsidRPr="001E609C">
        <w:rPr>
          <w:bCs/>
          <w:noProof/>
          <w:lang w:val="es-ES_tradnl"/>
        </w:rPr>
        <w:t xml:space="preserve"> </w:t>
      </w:r>
      <w:r w:rsidR="00386428">
        <w:rPr>
          <w:bCs/>
          <w:noProof/>
          <w:lang w:val="es-ES_tradnl"/>
        </w:rPr>
        <w:tab/>
      </w:r>
      <w:r w:rsidRPr="001E609C">
        <w:rPr>
          <w:bCs/>
          <w:noProof/>
          <w:lang w:val="es-ES_tradnl"/>
        </w:rPr>
        <w:t xml:space="preserve">La </w:t>
      </w:r>
      <w:r w:rsidRPr="001E609C">
        <w:rPr>
          <w:b/>
          <w:bCs/>
          <w:noProof/>
          <w:lang w:val="es-ES_tradnl"/>
        </w:rPr>
        <w:t>Presidencia del GECT</w:t>
      </w:r>
      <w:r w:rsidRPr="001E609C">
        <w:rPr>
          <w:bCs/>
          <w:noProof/>
          <w:lang w:val="es-ES_tradnl"/>
        </w:rPr>
        <w:t xml:space="preserve"> presentó brevemente el documento Doc. SC54-22, </w:t>
      </w:r>
      <w:r w:rsidRPr="001E609C">
        <w:rPr>
          <w:bCs/>
          <w:i/>
          <w:noProof/>
          <w:lang w:val="es-ES_tradnl"/>
        </w:rPr>
        <w:t>Informe de la Presidencia del Grupo de Examen Científico y Técnico (GECT).</w:t>
      </w:r>
    </w:p>
    <w:p w14:paraId="33CA9F03" w14:textId="77777777" w:rsidR="00E03546" w:rsidRPr="001E609C" w:rsidRDefault="00E03546" w:rsidP="00386428">
      <w:pPr>
        <w:tabs>
          <w:tab w:val="left" w:pos="5691"/>
        </w:tabs>
        <w:spacing w:after="0" w:line="240" w:lineRule="auto"/>
        <w:ind w:left="567" w:hanging="567"/>
        <w:contextualSpacing/>
        <w:rPr>
          <w:bCs/>
          <w:noProof/>
          <w:lang w:val="es-ES_tradnl"/>
        </w:rPr>
      </w:pPr>
    </w:p>
    <w:p w14:paraId="7F42F5A0" w14:textId="6EE684E9" w:rsidR="00E03546" w:rsidRPr="001E609C" w:rsidRDefault="00E03546" w:rsidP="00386428">
      <w:pPr>
        <w:tabs>
          <w:tab w:val="left" w:pos="5691"/>
        </w:tabs>
        <w:spacing w:after="0" w:line="240" w:lineRule="auto"/>
        <w:ind w:left="567" w:hanging="567"/>
        <w:contextualSpacing/>
        <w:rPr>
          <w:bCs/>
          <w:noProof/>
          <w:lang w:val="es-ES_tradnl"/>
        </w:rPr>
      </w:pPr>
      <w:r w:rsidRPr="001E609C">
        <w:rPr>
          <w:bCs/>
          <w:noProof/>
          <w:lang w:val="es-ES_tradnl"/>
        </w:rPr>
        <w:t>16</w:t>
      </w:r>
      <w:r w:rsidR="00D95E5A">
        <w:rPr>
          <w:bCs/>
          <w:noProof/>
          <w:lang w:val="es-ES_tradnl"/>
        </w:rPr>
        <w:t>2</w:t>
      </w:r>
      <w:r w:rsidRPr="001E609C">
        <w:rPr>
          <w:bCs/>
          <w:noProof/>
          <w:lang w:val="es-ES_tradnl"/>
        </w:rPr>
        <w:t xml:space="preserve">. </w:t>
      </w:r>
      <w:r w:rsidR="00386428">
        <w:rPr>
          <w:bCs/>
          <w:noProof/>
          <w:lang w:val="es-ES_tradnl"/>
        </w:rPr>
        <w:tab/>
      </w:r>
      <w:r w:rsidRPr="001E609C">
        <w:rPr>
          <w:bCs/>
          <w:noProof/>
          <w:lang w:val="es-ES_tradnl"/>
        </w:rPr>
        <w:t xml:space="preserve">Los </w:t>
      </w:r>
      <w:r w:rsidRPr="001E609C">
        <w:rPr>
          <w:b/>
          <w:bCs/>
          <w:noProof/>
          <w:lang w:val="es-ES_tradnl"/>
        </w:rPr>
        <w:t>Estados Unidos de América</w:t>
      </w:r>
      <w:r w:rsidRPr="001E609C">
        <w:rPr>
          <w:bCs/>
          <w:noProof/>
          <w:lang w:val="es-ES_tradnl"/>
        </w:rPr>
        <w:t xml:space="preserve"> acogieron con satisfacción el informe, señalando que el GECT había logrado mucho con su mandato y su plan de trabajo específicos. Fue particularmente alentador que el GECT aprovechara el uso de las redes sociales y trabajara con otras entidades como la IPBES. Sería importante garantizar que las regiones tuvieran </w:t>
      </w:r>
      <w:r w:rsidR="008602AC">
        <w:rPr>
          <w:bCs/>
          <w:noProof/>
          <w:lang w:val="es-ES_tradnl"/>
        </w:rPr>
        <w:t xml:space="preserve">igualdad de </w:t>
      </w:r>
      <w:r w:rsidRPr="001E609C">
        <w:rPr>
          <w:bCs/>
          <w:noProof/>
          <w:lang w:val="es-ES_tradnl"/>
        </w:rPr>
        <w:t>oportunidades para participar en las reuniones del GECT.</w:t>
      </w:r>
    </w:p>
    <w:p w14:paraId="46D5FC87" w14:textId="77777777" w:rsidR="00E03546" w:rsidRPr="001E609C" w:rsidRDefault="00E03546" w:rsidP="00386428">
      <w:pPr>
        <w:tabs>
          <w:tab w:val="left" w:pos="5691"/>
        </w:tabs>
        <w:spacing w:after="0" w:line="240" w:lineRule="auto"/>
        <w:ind w:left="567" w:hanging="567"/>
        <w:contextualSpacing/>
        <w:rPr>
          <w:bCs/>
          <w:noProof/>
          <w:lang w:val="es-ES_tradnl"/>
        </w:rPr>
      </w:pPr>
    </w:p>
    <w:p w14:paraId="1A459532" w14:textId="6258FE21" w:rsidR="00E03546" w:rsidRPr="001E609C" w:rsidRDefault="00E03546" w:rsidP="00386428">
      <w:pPr>
        <w:tabs>
          <w:tab w:val="left" w:pos="5691"/>
        </w:tabs>
        <w:spacing w:after="0" w:line="240" w:lineRule="auto"/>
        <w:ind w:left="567" w:hanging="567"/>
        <w:contextualSpacing/>
        <w:rPr>
          <w:bCs/>
          <w:noProof/>
          <w:lang w:val="es-ES_tradnl"/>
        </w:rPr>
      </w:pPr>
      <w:r w:rsidRPr="001E609C">
        <w:rPr>
          <w:bCs/>
          <w:noProof/>
          <w:lang w:val="es-ES_tradnl"/>
        </w:rPr>
        <w:t>1</w:t>
      </w:r>
      <w:r w:rsidR="007028BE">
        <w:rPr>
          <w:bCs/>
          <w:noProof/>
          <w:lang w:val="es-ES_tradnl"/>
        </w:rPr>
        <w:t>6</w:t>
      </w:r>
      <w:r w:rsidR="00D95E5A">
        <w:rPr>
          <w:bCs/>
          <w:noProof/>
          <w:lang w:val="es-ES_tradnl"/>
        </w:rPr>
        <w:t>3</w:t>
      </w:r>
      <w:r w:rsidRPr="001E609C">
        <w:rPr>
          <w:bCs/>
          <w:noProof/>
          <w:lang w:val="es-ES_tradnl"/>
        </w:rPr>
        <w:t>.</w:t>
      </w:r>
      <w:r w:rsidR="00386428">
        <w:rPr>
          <w:bCs/>
          <w:noProof/>
          <w:lang w:val="es-ES_tradnl"/>
        </w:rPr>
        <w:tab/>
      </w:r>
      <w:r w:rsidRPr="001E609C">
        <w:rPr>
          <w:b/>
          <w:bCs/>
          <w:noProof/>
          <w:lang w:val="es-ES_tradnl"/>
        </w:rPr>
        <w:t>Francia</w:t>
      </w:r>
      <w:r w:rsidRPr="001E609C">
        <w:rPr>
          <w:bCs/>
          <w:noProof/>
          <w:lang w:val="es-ES_tradnl"/>
        </w:rPr>
        <w:t xml:space="preserve"> también acogió con beneplácito el informe del GECT</w:t>
      </w:r>
      <w:r w:rsidR="008602AC">
        <w:rPr>
          <w:bCs/>
          <w:noProof/>
          <w:lang w:val="es-ES_tradnl"/>
        </w:rPr>
        <w:t xml:space="preserve"> y manifestó su convencimiento de que, </w:t>
      </w:r>
      <w:r w:rsidRPr="001E609C">
        <w:rPr>
          <w:bCs/>
          <w:noProof/>
          <w:lang w:val="es-ES_tradnl"/>
        </w:rPr>
        <w:t>independientemente del resultado de las deliberaciones sobre las cuestiones de gobernanza, el GECT debía permanecer en el centro de la Convención.</w:t>
      </w:r>
    </w:p>
    <w:p w14:paraId="7A7963F2" w14:textId="77777777" w:rsidR="00E03546" w:rsidRPr="001E609C" w:rsidRDefault="00E03546" w:rsidP="00386428">
      <w:pPr>
        <w:tabs>
          <w:tab w:val="left" w:pos="5691"/>
        </w:tabs>
        <w:spacing w:after="0" w:line="240" w:lineRule="auto"/>
        <w:ind w:left="567" w:hanging="567"/>
        <w:contextualSpacing/>
        <w:rPr>
          <w:bCs/>
          <w:noProof/>
          <w:lang w:val="es-ES_tradnl"/>
        </w:rPr>
      </w:pPr>
    </w:p>
    <w:p w14:paraId="1DFC3161" w14:textId="7C44230E" w:rsidR="00E03546" w:rsidRPr="001E609C" w:rsidRDefault="00E03546" w:rsidP="00386428">
      <w:pPr>
        <w:tabs>
          <w:tab w:val="left" w:pos="5691"/>
        </w:tabs>
        <w:spacing w:after="0" w:line="240" w:lineRule="auto"/>
        <w:ind w:left="567" w:hanging="567"/>
        <w:contextualSpacing/>
        <w:rPr>
          <w:bCs/>
          <w:noProof/>
          <w:lang w:val="es-ES_tradnl"/>
        </w:rPr>
      </w:pPr>
      <w:r w:rsidRPr="001E609C">
        <w:rPr>
          <w:bCs/>
          <w:noProof/>
          <w:lang w:val="es-ES_tradnl"/>
        </w:rPr>
        <w:lastRenderedPageBreak/>
        <w:t>16</w:t>
      </w:r>
      <w:r w:rsidR="00D95E5A">
        <w:rPr>
          <w:bCs/>
          <w:noProof/>
          <w:lang w:val="es-ES_tradnl"/>
        </w:rPr>
        <w:t>4</w:t>
      </w:r>
      <w:r w:rsidRPr="001E609C">
        <w:rPr>
          <w:bCs/>
          <w:noProof/>
          <w:lang w:val="es-ES_tradnl"/>
        </w:rPr>
        <w:t xml:space="preserve">. </w:t>
      </w:r>
      <w:r w:rsidR="00386428">
        <w:rPr>
          <w:bCs/>
          <w:noProof/>
          <w:lang w:val="es-ES_tradnl"/>
        </w:rPr>
        <w:tab/>
      </w:r>
      <w:r w:rsidRPr="001E609C">
        <w:rPr>
          <w:bCs/>
          <w:noProof/>
          <w:lang w:val="es-ES_tradnl"/>
        </w:rPr>
        <w:t xml:space="preserve">En respuesta a las preguntas planteadas por los Estados Unidos de América, la </w:t>
      </w:r>
      <w:r w:rsidRPr="001E609C">
        <w:rPr>
          <w:b/>
          <w:bCs/>
          <w:noProof/>
          <w:lang w:val="es-ES_tradnl"/>
        </w:rPr>
        <w:t>Presidencia del GECT</w:t>
      </w:r>
      <w:r w:rsidRPr="001E609C">
        <w:rPr>
          <w:bCs/>
          <w:noProof/>
          <w:lang w:val="es-ES_tradnl"/>
        </w:rPr>
        <w:t xml:space="preserve"> proporcionó más detalles sobre (a) la estrategia de comunicación prevista para la Perspectiva Mundial sobre los Humedales y (b) la disponibilidad de Notas sobre Políticas y Notas Informativas derivadas de la labor del GECT.</w:t>
      </w:r>
    </w:p>
    <w:p w14:paraId="6EFF1074" w14:textId="77777777" w:rsidR="00E03546" w:rsidRPr="001E609C" w:rsidRDefault="00E03546" w:rsidP="00386428">
      <w:pPr>
        <w:tabs>
          <w:tab w:val="left" w:pos="5691"/>
        </w:tabs>
        <w:spacing w:after="0" w:line="240" w:lineRule="auto"/>
        <w:ind w:left="567" w:hanging="567"/>
        <w:contextualSpacing/>
        <w:rPr>
          <w:bCs/>
          <w:noProof/>
          <w:lang w:val="es-ES_tradnl"/>
        </w:rPr>
      </w:pPr>
    </w:p>
    <w:p w14:paraId="4A273783" w14:textId="26DA7880" w:rsidR="00E03546" w:rsidRPr="001E609C" w:rsidRDefault="00E03546" w:rsidP="00386428">
      <w:pPr>
        <w:tabs>
          <w:tab w:val="left" w:pos="5691"/>
        </w:tabs>
        <w:spacing w:after="0" w:line="240" w:lineRule="auto"/>
        <w:ind w:left="567" w:hanging="567"/>
        <w:contextualSpacing/>
        <w:rPr>
          <w:bCs/>
          <w:noProof/>
          <w:lang w:val="es-ES_tradnl"/>
        </w:rPr>
      </w:pPr>
      <w:r w:rsidRPr="001E609C">
        <w:rPr>
          <w:bCs/>
          <w:noProof/>
          <w:lang w:val="es-ES_tradnl"/>
        </w:rPr>
        <w:t>16</w:t>
      </w:r>
      <w:r w:rsidR="00D95E5A">
        <w:rPr>
          <w:bCs/>
          <w:noProof/>
          <w:lang w:val="es-ES_tradnl"/>
        </w:rPr>
        <w:t>5</w:t>
      </w:r>
      <w:r w:rsidRPr="001E609C">
        <w:rPr>
          <w:bCs/>
          <w:noProof/>
          <w:lang w:val="es-ES_tradnl"/>
        </w:rPr>
        <w:t xml:space="preserve">. </w:t>
      </w:r>
      <w:r w:rsidR="00386428">
        <w:rPr>
          <w:bCs/>
          <w:noProof/>
          <w:lang w:val="es-ES_tradnl"/>
        </w:rPr>
        <w:tab/>
      </w:r>
      <w:r w:rsidRPr="001E609C">
        <w:rPr>
          <w:b/>
          <w:bCs/>
          <w:noProof/>
          <w:lang w:val="es-ES_tradnl"/>
        </w:rPr>
        <w:t>Austria</w:t>
      </w:r>
      <w:r w:rsidRPr="001E609C">
        <w:rPr>
          <w:bCs/>
          <w:noProof/>
          <w:lang w:val="es-ES_tradnl"/>
        </w:rPr>
        <w:t xml:space="preserve"> rindió un homenaje a la labor del Presidente saliente del GECT, el Profesor Royal Gardner, y desató una calurosa ovación en reconocimiento de la contribución del Profesor Gardner a la Convención.</w:t>
      </w:r>
    </w:p>
    <w:p w14:paraId="5D8982B7" w14:textId="77777777" w:rsidR="00E03546" w:rsidRDefault="00E03546" w:rsidP="00E03546">
      <w:pPr>
        <w:spacing w:after="0" w:line="240" w:lineRule="auto"/>
        <w:contextualSpacing/>
        <w:rPr>
          <w:rFonts w:cs="Calibri"/>
          <w:bCs/>
          <w:noProof/>
          <w:lang w:val="es-ES_tradnl"/>
        </w:rPr>
      </w:pPr>
    </w:p>
    <w:p w14:paraId="7A9CBFBA" w14:textId="77777777" w:rsidR="007028BE" w:rsidRPr="001E609C" w:rsidRDefault="007028BE" w:rsidP="00E03546">
      <w:pPr>
        <w:spacing w:after="0" w:line="240" w:lineRule="auto"/>
        <w:contextualSpacing/>
        <w:rPr>
          <w:rFonts w:cs="Calibri"/>
          <w:bCs/>
          <w:noProof/>
          <w:lang w:val="es-ES_tradnl"/>
        </w:rPr>
      </w:pPr>
    </w:p>
    <w:p w14:paraId="7F68966B" w14:textId="761B14CF" w:rsidR="00E03546" w:rsidRPr="001E609C" w:rsidRDefault="00E03546" w:rsidP="0068176C">
      <w:pPr>
        <w:pBdr>
          <w:top w:val="single" w:sz="4" w:space="3" w:color="auto"/>
          <w:left w:val="single" w:sz="4" w:space="4" w:color="auto"/>
          <w:bottom w:val="single" w:sz="4" w:space="3" w:color="auto"/>
          <w:right w:val="single" w:sz="4" w:space="4" w:color="auto"/>
        </w:pBdr>
        <w:spacing w:after="0" w:line="240" w:lineRule="auto"/>
        <w:contextualSpacing/>
        <w:outlineLvl w:val="0"/>
        <w:rPr>
          <w:rFonts w:cs="Calibri"/>
          <w:bCs/>
          <w:lang w:val="es-ES_tradnl"/>
        </w:rPr>
      </w:pPr>
      <w:r w:rsidRPr="001E609C">
        <w:rPr>
          <w:rFonts w:cs="Calibri"/>
          <w:bCs/>
          <w:lang w:val="es-ES_tradnl"/>
        </w:rPr>
        <w:t>Informes sobre los pro</w:t>
      </w:r>
      <w:r w:rsidR="002E3C37">
        <w:rPr>
          <w:rFonts w:cs="Calibri"/>
          <w:bCs/>
          <w:lang w:val="es-ES_tradnl"/>
        </w:rPr>
        <w:t>gresos de los grupos de trabajo</w:t>
      </w:r>
    </w:p>
    <w:p w14:paraId="6A5F954F" w14:textId="77777777" w:rsidR="00E03546" w:rsidRPr="001E609C" w:rsidRDefault="00E03546" w:rsidP="00E03546">
      <w:pPr>
        <w:spacing w:after="0" w:line="240" w:lineRule="auto"/>
        <w:contextualSpacing/>
        <w:rPr>
          <w:rFonts w:cs="Calibri"/>
          <w:bCs/>
          <w:noProof/>
          <w:lang w:val="es-ES_tradnl"/>
        </w:rPr>
      </w:pPr>
    </w:p>
    <w:p w14:paraId="6FEFDD13" w14:textId="41841B69" w:rsidR="00E03546" w:rsidRPr="001E609C" w:rsidRDefault="00E03546" w:rsidP="00386428">
      <w:pPr>
        <w:spacing w:after="0" w:line="240" w:lineRule="auto"/>
        <w:ind w:left="567" w:hanging="567"/>
        <w:contextualSpacing/>
        <w:rPr>
          <w:rFonts w:asciiTheme="majorHAnsi" w:hAnsiTheme="majorHAnsi" w:cstheme="majorHAnsi"/>
          <w:bCs/>
          <w:noProof/>
          <w:lang w:val="es-ES_tradnl"/>
        </w:rPr>
      </w:pPr>
      <w:r w:rsidRPr="001E609C">
        <w:rPr>
          <w:rFonts w:asciiTheme="majorHAnsi" w:hAnsiTheme="majorHAnsi" w:cstheme="majorHAnsi"/>
          <w:bCs/>
          <w:noProof/>
          <w:lang w:val="es-ES_tradnl"/>
        </w:rPr>
        <w:t>1</w:t>
      </w:r>
      <w:r w:rsidR="00D95E5A">
        <w:rPr>
          <w:rFonts w:asciiTheme="majorHAnsi" w:hAnsiTheme="majorHAnsi" w:cstheme="majorHAnsi"/>
          <w:bCs/>
          <w:noProof/>
          <w:lang w:val="es-ES_tradnl"/>
        </w:rPr>
        <w:t>66</w:t>
      </w:r>
      <w:r w:rsidRPr="001E609C">
        <w:rPr>
          <w:rFonts w:asciiTheme="majorHAnsi" w:hAnsiTheme="majorHAnsi" w:cstheme="majorHAnsi"/>
          <w:bCs/>
          <w:noProof/>
          <w:lang w:val="es-ES_tradnl"/>
        </w:rPr>
        <w:t xml:space="preserve">. </w:t>
      </w:r>
      <w:r w:rsidR="00386428">
        <w:rPr>
          <w:rFonts w:asciiTheme="majorHAnsi" w:hAnsiTheme="majorHAnsi" w:cstheme="majorHAnsi"/>
          <w:bCs/>
          <w:noProof/>
          <w:lang w:val="es-ES_tradnl"/>
        </w:rPr>
        <w:tab/>
      </w:r>
      <w:r w:rsidRPr="00D844D1">
        <w:rPr>
          <w:rFonts w:asciiTheme="majorHAnsi" w:hAnsiTheme="majorHAnsi" w:cstheme="majorHAnsi"/>
          <w:b/>
          <w:bCs/>
          <w:noProof/>
          <w:lang w:val="es-ES_tradnl"/>
        </w:rPr>
        <w:t>Suecia</w:t>
      </w:r>
      <w:r w:rsidRPr="00D844D1">
        <w:rPr>
          <w:rFonts w:asciiTheme="majorHAnsi" w:hAnsiTheme="majorHAnsi" w:cstheme="majorHAnsi"/>
          <w:bCs/>
          <w:noProof/>
          <w:lang w:val="es-ES_tradnl"/>
        </w:rPr>
        <w:t xml:space="preserve"> </w:t>
      </w:r>
      <w:r w:rsidR="002E3C37" w:rsidRPr="00D844D1">
        <w:rPr>
          <w:rFonts w:asciiTheme="majorHAnsi" w:hAnsiTheme="majorHAnsi" w:cstheme="majorHAnsi"/>
          <w:bCs/>
          <w:noProof/>
          <w:lang w:val="es-ES_tradnl"/>
        </w:rPr>
        <w:t xml:space="preserve">presentó el informe del </w:t>
      </w:r>
      <w:r w:rsidRPr="00D844D1">
        <w:rPr>
          <w:rFonts w:asciiTheme="majorHAnsi" w:hAnsiTheme="majorHAnsi" w:cstheme="majorHAnsi"/>
          <w:bCs/>
          <w:noProof/>
          <w:lang w:val="es-ES_tradnl"/>
        </w:rPr>
        <w:t>grupo de contacto establecido para examinar el proyecto de resolución sobre las regiones polares y subpolares (</w:t>
      </w:r>
      <w:r w:rsidR="002E3C37" w:rsidRPr="00D844D1">
        <w:rPr>
          <w:rFonts w:asciiTheme="majorHAnsi" w:hAnsiTheme="majorHAnsi" w:cstheme="majorHAnsi"/>
          <w:bCs/>
          <w:noProof/>
          <w:lang w:val="es-ES_tradnl"/>
        </w:rPr>
        <w:t xml:space="preserve">documento Doc. SC54-21.14), en el que se había debatido sobre las ventajas y desventajas de incluir la Antártida. Suecia preguntó si el Comité Permanente aceptaría que se prepararara una versión revisada durante mayo y junio, teniendo en cuenta todos los comentarios realizados, y </w:t>
      </w:r>
      <w:r w:rsidR="009074D7" w:rsidRPr="00D844D1">
        <w:rPr>
          <w:rFonts w:asciiTheme="majorHAnsi" w:hAnsiTheme="majorHAnsi" w:cstheme="majorHAnsi"/>
          <w:bCs/>
          <w:noProof/>
          <w:lang w:val="es-ES_tradnl"/>
        </w:rPr>
        <w:t>que se enviara a la Secretaría con la suficiente antelación para que se pudiera traducir antes de la COP13, ya que no había suficiente tiempo para finalizar una versión Rev.1 íntegra antes de la finalización de la presente reunión, lo cual reduciría el trabajo de las Partes Contratantes en la COP. Indicó</w:t>
      </w:r>
      <w:r w:rsidR="009074D7">
        <w:rPr>
          <w:rFonts w:asciiTheme="majorHAnsi" w:hAnsiTheme="majorHAnsi" w:cstheme="majorHAnsi"/>
          <w:bCs/>
          <w:noProof/>
          <w:lang w:val="es-ES_tradnl"/>
        </w:rPr>
        <w:t xml:space="preserve"> que s</w:t>
      </w:r>
      <w:r w:rsidRPr="001E609C">
        <w:rPr>
          <w:rFonts w:asciiTheme="majorHAnsi" w:hAnsiTheme="majorHAnsi" w:cstheme="majorHAnsi"/>
          <w:bCs/>
          <w:noProof/>
          <w:lang w:val="es-ES_tradnl"/>
        </w:rPr>
        <w:t>e habían recibido comentarios por escrito de el Canadá, los Estados Unidos de América, Francia</w:t>
      </w:r>
      <w:r w:rsidR="009074D7">
        <w:rPr>
          <w:rFonts w:asciiTheme="majorHAnsi" w:hAnsiTheme="majorHAnsi" w:cstheme="majorHAnsi"/>
          <w:bCs/>
          <w:noProof/>
          <w:lang w:val="es-ES_tradnl"/>
        </w:rPr>
        <w:t>, el Japón, el GECT y BirdLife I</w:t>
      </w:r>
      <w:r w:rsidRPr="001E609C">
        <w:rPr>
          <w:rFonts w:asciiTheme="majorHAnsi" w:hAnsiTheme="majorHAnsi" w:cstheme="majorHAnsi"/>
          <w:bCs/>
          <w:noProof/>
          <w:lang w:val="es-ES_tradnl"/>
        </w:rPr>
        <w:t xml:space="preserve">nternational. Además, </w:t>
      </w:r>
      <w:r w:rsidR="00D87AC7">
        <w:rPr>
          <w:rFonts w:asciiTheme="majorHAnsi" w:hAnsiTheme="majorHAnsi" w:cstheme="majorHAnsi"/>
          <w:bCs/>
          <w:noProof/>
          <w:lang w:val="es-ES_tradnl"/>
        </w:rPr>
        <w:t xml:space="preserve">afirmó que </w:t>
      </w:r>
      <w:r w:rsidRPr="001E609C">
        <w:rPr>
          <w:rFonts w:asciiTheme="majorHAnsi" w:hAnsiTheme="majorHAnsi" w:cstheme="majorHAnsi"/>
          <w:bCs/>
          <w:noProof/>
          <w:lang w:val="es-ES_tradnl"/>
        </w:rPr>
        <w:t>se tomarían en cuenta los comentarios formulados durante el deba</w:t>
      </w:r>
      <w:r w:rsidR="00D87AC7">
        <w:rPr>
          <w:rFonts w:asciiTheme="majorHAnsi" w:hAnsiTheme="majorHAnsi" w:cstheme="majorHAnsi"/>
          <w:bCs/>
          <w:noProof/>
          <w:lang w:val="es-ES_tradnl"/>
        </w:rPr>
        <w:t>te plenario de la reunión SC54</w:t>
      </w:r>
      <w:r w:rsidRPr="001E609C">
        <w:rPr>
          <w:rFonts w:asciiTheme="majorHAnsi" w:hAnsiTheme="majorHAnsi" w:cstheme="majorHAnsi"/>
          <w:bCs/>
          <w:noProof/>
          <w:lang w:val="es-ES_tradnl"/>
        </w:rPr>
        <w:t xml:space="preserve"> el 24 de abril y durante la reunión regi</w:t>
      </w:r>
      <w:r w:rsidR="00D87AC7">
        <w:rPr>
          <w:rFonts w:asciiTheme="majorHAnsi" w:hAnsiTheme="majorHAnsi" w:cstheme="majorHAnsi"/>
          <w:bCs/>
          <w:noProof/>
          <w:lang w:val="es-ES_tradnl"/>
        </w:rPr>
        <w:t>onal previa a la COP en Europa.</w:t>
      </w:r>
    </w:p>
    <w:p w14:paraId="600118E3" w14:textId="77777777" w:rsidR="00E03546" w:rsidRPr="001E609C" w:rsidRDefault="00E03546" w:rsidP="00386428">
      <w:pPr>
        <w:spacing w:after="0" w:line="240" w:lineRule="auto"/>
        <w:ind w:left="567" w:hanging="567"/>
        <w:contextualSpacing/>
        <w:rPr>
          <w:rFonts w:asciiTheme="majorHAnsi" w:hAnsiTheme="majorHAnsi" w:cstheme="majorHAnsi"/>
          <w:bCs/>
          <w:noProof/>
          <w:lang w:val="es-ES_tradnl"/>
        </w:rPr>
      </w:pPr>
    </w:p>
    <w:p w14:paraId="2524A764" w14:textId="0179EC40" w:rsidR="00E03546" w:rsidRPr="00D844D1" w:rsidRDefault="00E03546" w:rsidP="00386428">
      <w:pPr>
        <w:spacing w:after="0" w:line="240" w:lineRule="auto"/>
        <w:ind w:left="567" w:hanging="567"/>
        <w:contextualSpacing/>
        <w:rPr>
          <w:rFonts w:asciiTheme="majorHAnsi" w:hAnsiTheme="majorHAnsi" w:cstheme="majorHAnsi"/>
          <w:bCs/>
          <w:noProof/>
          <w:lang w:val="es-ES_tradnl"/>
        </w:rPr>
      </w:pPr>
      <w:r w:rsidRPr="001E609C">
        <w:rPr>
          <w:rFonts w:asciiTheme="majorHAnsi" w:hAnsiTheme="majorHAnsi" w:cstheme="majorHAnsi"/>
          <w:bCs/>
          <w:noProof/>
          <w:lang w:val="es-ES_tradnl"/>
        </w:rPr>
        <w:t>1</w:t>
      </w:r>
      <w:r w:rsidR="00D95E5A">
        <w:rPr>
          <w:rFonts w:asciiTheme="majorHAnsi" w:hAnsiTheme="majorHAnsi" w:cstheme="majorHAnsi"/>
          <w:bCs/>
          <w:noProof/>
          <w:lang w:val="es-ES_tradnl"/>
        </w:rPr>
        <w:t>67</w:t>
      </w:r>
      <w:r w:rsidRPr="001E609C">
        <w:rPr>
          <w:rFonts w:asciiTheme="majorHAnsi" w:hAnsiTheme="majorHAnsi" w:cstheme="majorHAnsi"/>
          <w:bCs/>
          <w:noProof/>
          <w:lang w:val="es-ES_tradnl"/>
        </w:rPr>
        <w:t xml:space="preserve">. </w:t>
      </w:r>
      <w:r w:rsidR="00386428">
        <w:rPr>
          <w:rFonts w:asciiTheme="majorHAnsi" w:hAnsiTheme="majorHAnsi" w:cstheme="majorHAnsi"/>
          <w:bCs/>
          <w:noProof/>
          <w:lang w:val="es-ES_tradnl"/>
        </w:rPr>
        <w:tab/>
      </w:r>
      <w:r w:rsidRPr="001E609C">
        <w:rPr>
          <w:rFonts w:asciiTheme="majorHAnsi" w:hAnsiTheme="majorHAnsi" w:cstheme="majorHAnsi"/>
          <w:bCs/>
          <w:noProof/>
          <w:lang w:val="es-ES_tradnl"/>
        </w:rPr>
        <w:t xml:space="preserve">La </w:t>
      </w:r>
      <w:r w:rsidRPr="00D844D1">
        <w:rPr>
          <w:rFonts w:asciiTheme="majorHAnsi" w:hAnsiTheme="majorHAnsi" w:cstheme="majorHAnsi"/>
          <w:b/>
          <w:bCs/>
          <w:noProof/>
          <w:lang w:val="es-ES_tradnl"/>
        </w:rPr>
        <w:t>Secretaria General</w:t>
      </w:r>
      <w:r w:rsidRPr="00D844D1">
        <w:rPr>
          <w:rFonts w:asciiTheme="majorHAnsi" w:hAnsiTheme="majorHAnsi" w:cstheme="majorHAnsi"/>
          <w:bCs/>
          <w:noProof/>
          <w:lang w:val="es-ES_tradnl"/>
        </w:rPr>
        <w:t xml:space="preserve"> </w:t>
      </w:r>
      <w:r w:rsidR="00D844D1" w:rsidRPr="00D844D1">
        <w:rPr>
          <w:rFonts w:asciiTheme="majorHAnsi" w:hAnsiTheme="majorHAnsi" w:cstheme="majorHAnsi"/>
          <w:bCs/>
          <w:noProof/>
          <w:lang w:val="es-ES_tradnl"/>
        </w:rPr>
        <w:t>preguntó</w:t>
      </w:r>
      <w:r w:rsidRPr="00D844D1">
        <w:rPr>
          <w:rFonts w:asciiTheme="majorHAnsi" w:hAnsiTheme="majorHAnsi" w:cstheme="majorHAnsi"/>
          <w:bCs/>
          <w:noProof/>
          <w:lang w:val="es-ES_tradnl"/>
        </w:rPr>
        <w:t xml:space="preserve"> cómo un texto</w:t>
      </w:r>
      <w:r w:rsidR="00D844D1">
        <w:rPr>
          <w:rFonts w:asciiTheme="majorHAnsi" w:hAnsiTheme="majorHAnsi" w:cstheme="majorHAnsi"/>
          <w:bCs/>
          <w:noProof/>
          <w:lang w:val="es-ES_tradnl"/>
        </w:rPr>
        <w:t xml:space="preserve"> que solo sería</w:t>
      </w:r>
      <w:r w:rsidRPr="00D844D1">
        <w:rPr>
          <w:rFonts w:asciiTheme="majorHAnsi" w:hAnsiTheme="majorHAnsi" w:cstheme="majorHAnsi"/>
          <w:bCs/>
          <w:noProof/>
          <w:lang w:val="es-ES_tradnl"/>
        </w:rPr>
        <w:t xml:space="preserve"> finalizado después de la reunión SC54 podía ser </w:t>
      </w:r>
      <w:r w:rsidR="00D844D1">
        <w:rPr>
          <w:rFonts w:asciiTheme="majorHAnsi" w:hAnsiTheme="majorHAnsi" w:cstheme="majorHAnsi"/>
          <w:bCs/>
          <w:noProof/>
          <w:lang w:val="es-ES_tradnl"/>
        </w:rPr>
        <w:t>aprobado</w:t>
      </w:r>
      <w:r w:rsidRPr="00D844D1">
        <w:rPr>
          <w:rFonts w:asciiTheme="majorHAnsi" w:hAnsiTheme="majorHAnsi" w:cstheme="majorHAnsi"/>
          <w:bCs/>
          <w:noProof/>
          <w:lang w:val="es-ES_tradnl"/>
        </w:rPr>
        <w:t xml:space="preserve"> por el Comité Permanente para remitirlo a la COP13, tal como </w:t>
      </w:r>
      <w:r w:rsidR="00813C13" w:rsidRPr="00D844D1">
        <w:rPr>
          <w:rFonts w:asciiTheme="majorHAnsi" w:hAnsiTheme="majorHAnsi" w:cstheme="majorHAnsi"/>
          <w:bCs/>
          <w:noProof/>
          <w:lang w:val="es-ES_tradnl"/>
        </w:rPr>
        <w:t>lo</w:t>
      </w:r>
      <w:r w:rsidRPr="00D844D1">
        <w:rPr>
          <w:rFonts w:asciiTheme="majorHAnsi" w:hAnsiTheme="majorHAnsi" w:cstheme="majorHAnsi"/>
          <w:bCs/>
          <w:noProof/>
          <w:lang w:val="es-ES_tradnl"/>
        </w:rPr>
        <w:t xml:space="preserve"> requería </w:t>
      </w:r>
      <w:r w:rsidR="0088508A">
        <w:rPr>
          <w:rFonts w:asciiTheme="majorHAnsi" w:hAnsiTheme="majorHAnsi" w:cstheme="majorHAnsi"/>
          <w:bCs/>
          <w:noProof/>
          <w:lang w:val="es-ES_tradnl"/>
        </w:rPr>
        <w:t>el reglamento</w:t>
      </w:r>
      <w:r w:rsidRPr="00D844D1">
        <w:rPr>
          <w:rFonts w:asciiTheme="majorHAnsi" w:hAnsiTheme="majorHAnsi" w:cstheme="majorHAnsi"/>
          <w:bCs/>
          <w:noProof/>
          <w:lang w:val="es-ES_tradnl"/>
        </w:rPr>
        <w:t>.</w:t>
      </w:r>
    </w:p>
    <w:p w14:paraId="0A366286" w14:textId="77777777" w:rsidR="00E03546" w:rsidRPr="001E609C" w:rsidRDefault="00E03546" w:rsidP="00386428">
      <w:pPr>
        <w:spacing w:after="0" w:line="240" w:lineRule="auto"/>
        <w:ind w:left="567" w:hanging="567"/>
        <w:contextualSpacing/>
        <w:rPr>
          <w:rFonts w:asciiTheme="majorHAnsi" w:hAnsiTheme="majorHAnsi" w:cstheme="majorHAnsi"/>
          <w:bCs/>
          <w:noProof/>
          <w:lang w:val="es-ES_tradnl"/>
        </w:rPr>
      </w:pPr>
    </w:p>
    <w:p w14:paraId="636E752F" w14:textId="3A2F45E8" w:rsidR="00E03546" w:rsidRPr="0088508A" w:rsidRDefault="00E03546" w:rsidP="00386428">
      <w:pPr>
        <w:spacing w:after="0" w:line="240" w:lineRule="auto"/>
        <w:ind w:left="567" w:hanging="567"/>
        <w:contextualSpacing/>
        <w:rPr>
          <w:rFonts w:asciiTheme="majorHAnsi" w:hAnsiTheme="majorHAnsi" w:cstheme="majorHAnsi"/>
          <w:bCs/>
          <w:noProof/>
          <w:lang w:val="es-ES_tradnl"/>
        </w:rPr>
      </w:pPr>
      <w:r w:rsidRPr="001E609C">
        <w:rPr>
          <w:rFonts w:asciiTheme="majorHAnsi" w:hAnsiTheme="majorHAnsi" w:cstheme="majorHAnsi"/>
          <w:bCs/>
          <w:noProof/>
          <w:lang w:val="es-ES_tradnl"/>
        </w:rPr>
        <w:t>1</w:t>
      </w:r>
      <w:r w:rsidR="00D95E5A">
        <w:rPr>
          <w:rFonts w:asciiTheme="majorHAnsi" w:hAnsiTheme="majorHAnsi" w:cstheme="majorHAnsi"/>
          <w:bCs/>
          <w:noProof/>
          <w:lang w:val="es-ES_tradnl"/>
        </w:rPr>
        <w:t>68</w:t>
      </w:r>
      <w:r w:rsidRPr="001E609C">
        <w:rPr>
          <w:rFonts w:asciiTheme="majorHAnsi" w:hAnsiTheme="majorHAnsi" w:cstheme="majorHAnsi"/>
          <w:bCs/>
          <w:noProof/>
          <w:lang w:val="es-ES_tradnl"/>
        </w:rPr>
        <w:t xml:space="preserve">. </w:t>
      </w:r>
      <w:r w:rsidR="00386428">
        <w:rPr>
          <w:rFonts w:asciiTheme="majorHAnsi" w:hAnsiTheme="majorHAnsi" w:cstheme="majorHAnsi"/>
          <w:bCs/>
          <w:noProof/>
          <w:lang w:val="es-ES_tradnl"/>
        </w:rPr>
        <w:tab/>
      </w:r>
      <w:r w:rsidRPr="001E609C">
        <w:rPr>
          <w:rFonts w:asciiTheme="majorHAnsi" w:hAnsiTheme="majorHAnsi" w:cstheme="majorHAnsi"/>
          <w:bCs/>
          <w:noProof/>
          <w:lang w:val="es-ES_tradnl"/>
        </w:rPr>
        <w:t xml:space="preserve">La </w:t>
      </w:r>
      <w:r w:rsidRPr="001E609C">
        <w:rPr>
          <w:rFonts w:asciiTheme="majorHAnsi" w:hAnsiTheme="majorHAnsi" w:cstheme="majorHAnsi"/>
          <w:b/>
          <w:bCs/>
          <w:noProof/>
          <w:lang w:val="es-ES_tradnl"/>
        </w:rPr>
        <w:t>Asesora Jurídica</w:t>
      </w:r>
      <w:r w:rsidRPr="001E609C">
        <w:rPr>
          <w:rFonts w:asciiTheme="majorHAnsi" w:hAnsiTheme="majorHAnsi" w:cstheme="majorHAnsi"/>
          <w:bCs/>
          <w:noProof/>
          <w:lang w:val="es-ES_tradnl"/>
        </w:rPr>
        <w:t xml:space="preserve"> presentó su asesoramiento sobre las disposiciones pertinentes d</w:t>
      </w:r>
      <w:r w:rsidR="0088508A">
        <w:rPr>
          <w:rFonts w:asciiTheme="majorHAnsi" w:hAnsiTheme="majorHAnsi" w:cstheme="majorHAnsi"/>
          <w:bCs/>
          <w:noProof/>
          <w:lang w:val="es-ES_tradnl"/>
        </w:rPr>
        <w:t>el reglamento</w:t>
      </w:r>
      <w:r w:rsidRPr="001E609C">
        <w:rPr>
          <w:rFonts w:asciiTheme="majorHAnsi" w:hAnsiTheme="majorHAnsi" w:cstheme="majorHAnsi"/>
          <w:bCs/>
          <w:noProof/>
          <w:lang w:val="es-ES_tradnl"/>
        </w:rPr>
        <w:t>.</w:t>
      </w:r>
      <w:r w:rsidR="00C812BC">
        <w:rPr>
          <w:rFonts w:asciiTheme="majorHAnsi" w:hAnsiTheme="majorHAnsi" w:cstheme="majorHAnsi"/>
          <w:bCs/>
          <w:noProof/>
          <w:lang w:val="es-ES_tradnl"/>
        </w:rPr>
        <w:t xml:space="preserve"> Señaló que, según el artículo 34.3, es técnicamente posible que el Comité Permanente recomiende que se siga modificando un proyecto de resolución después de la reunión de </w:t>
      </w:r>
      <w:r w:rsidR="00C812BC" w:rsidRPr="0088508A">
        <w:rPr>
          <w:rFonts w:asciiTheme="majorHAnsi" w:hAnsiTheme="majorHAnsi" w:cstheme="majorHAnsi"/>
          <w:bCs/>
          <w:noProof/>
          <w:lang w:val="es-ES_tradnl"/>
        </w:rPr>
        <w:t xml:space="preserve">dicho comité, con arreglo a las </w:t>
      </w:r>
      <w:r w:rsidR="0088508A" w:rsidRPr="0088508A">
        <w:rPr>
          <w:rFonts w:asciiTheme="majorHAnsi" w:hAnsiTheme="majorHAnsi" w:cstheme="majorHAnsi"/>
          <w:bCs/>
          <w:noProof/>
          <w:lang w:val="es-ES_tradnl"/>
        </w:rPr>
        <w:t>instrucciones</w:t>
      </w:r>
      <w:r w:rsidR="00C812BC" w:rsidRPr="0088508A">
        <w:rPr>
          <w:rFonts w:asciiTheme="majorHAnsi" w:hAnsiTheme="majorHAnsi" w:cstheme="majorHAnsi"/>
          <w:bCs/>
          <w:noProof/>
          <w:lang w:val="es-ES_tradnl"/>
        </w:rPr>
        <w:t xml:space="preserve"> concretas proporcionadas por el Comité Permanente en una decisión. No obstante, indicó que esta manera de proceder </w:t>
      </w:r>
      <w:r w:rsidR="0088508A" w:rsidRPr="0088508A">
        <w:rPr>
          <w:rFonts w:asciiTheme="majorHAnsi" w:hAnsiTheme="majorHAnsi" w:cstheme="majorHAnsi"/>
          <w:bCs/>
          <w:noProof/>
          <w:lang w:val="es-ES_tradnl"/>
        </w:rPr>
        <w:t>excluiría</w:t>
      </w:r>
      <w:r w:rsidR="00C812BC" w:rsidRPr="0088508A">
        <w:rPr>
          <w:rFonts w:asciiTheme="majorHAnsi" w:hAnsiTheme="majorHAnsi" w:cstheme="majorHAnsi"/>
          <w:bCs/>
          <w:noProof/>
          <w:lang w:val="es-ES_tradnl"/>
        </w:rPr>
        <w:t xml:space="preserve"> la posibilidad de que el Comité Permanente aprobara oficialmente </w:t>
      </w:r>
      <w:r w:rsidR="0088508A">
        <w:rPr>
          <w:rFonts w:asciiTheme="majorHAnsi" w:hAnsiTheme="majorHAnsi" w:cstheme="majorHAnsi"/>
          <w:bCs/>
          <w:noProof/>
          <w:lang w:val="es-ES_tradnl"/>
        </w:rPr>
        <w:t xml:space="preserve">(mediante una decisión) </w:t>
      </w:r>
      <w:r w:rsidR="00C812BC" w:rsidRPr="0088508A">
        <w:rPr>
          <w:rFonts w:asciiTheme="majorHAnsi" w:hAnsiTheme="majorHAnsi" w:cstheme="majorHAnsi"/>
          <w:bCs/>
          <w:noProof/>
          <w:lang w:val="es-ES_tradnl"/>
        </w:rPr>
        <w:t xml:space="preserve">el proyecto de texto que debía finalizar la Secretaría. </w:t>
      </w:r>
    </w:p>
    <w:p w14:paraId="1F92895B" w14:textId="77777777" w:rsidR="00E03546" w:rsidRPr="001E609C" w:rsidRDefault="00E03546" w:rsidP="00386428">
      <w:pPr>
        <w:spacing w:after="0" w:line="240" w:lineRule="auto"/>
        <w:ind w:left="567" w:hanging="567"/>
        <w:contextualSpacing/>
        <w:rPr>
          <w:rFonts w:asciiTheme="majorHAnsi" w:hAnsiTheme="majorHAnsi" w:cstheme="majorHAnsi"/>
          <w:bCs/>
          <w:noProof/>
          <w:lang w:val="es-ES_tradnl"/>
        </w:rPr>
      </w:pPr>
    </w:p>
    <w:p w14:paraId="53AC3682" w14:textId="4031AB60" w:rsidR="00E03546" w:rsidRPr="001E609C" w:rsidRDefault="00E03546" w:rsidP="00386428">
      <w:pPr>
        <w:spacing w:after="0" w:line="240" w:lineRule="auto"/>
        <w:ind w:left="567" w:hanging="567"/>
        <w:contextualSpacing/>
        <w:rPr>
          <w:rFonts w:asciiTheme="majorHAnsi" w:hAnsiTheme="majorHAnsi" w:cstheme="majorHAnsi"/>
          <w:bCs/>
          <w:noProof/>
          <w:lang w:val="es-ES_tradnl"/>
        </w:rPr>
      </w:pPr>
      <w:r w:rsidRPr="001E609C">
        <w:rPr>
          <w:rFonts w:asciiTheme="majorHAnsi" w:hAnsiTheme="majorHAnsi" w:cstheme="majorHAnsi"/>
          <w:bCs/>
          <w:noProof/>
          <w:lang w:val="es-ES_tradnl"/>
        </w:rPr>
        <w:t>1</w:t>
      </w:r>
      <w:r w:rsidR="00D95E5A">
        <w:rPr>
          <w:rFonts w:asciiTheme="majorHAnsi" w:hAnsiTheme="majorHAnsi" w:cstheme="majorHAnsi"/>
          <w:bCs/>
          <w:noProof/>
          <w:lang w:val="es-ES_tradnl"/>
        </w:rPr>
        <w:t>69</w:t>
      </w:r>
      <w:r w:rsidRPr="001E609C">
        <w:rPr>
          <w:rFonts w:asciiTheme="majorHAnsi" w:hAnsiTheme="majorHAnsi" w:cstheme="majorHAnsi"/>
          <w:bCs/>
          <w:noProof/>
          <w:lang w:val="es-ES_tradnl"/>
        </w:rPr>
        <w:t xml:space="preserve">. </w:t>
      </w:r>
      <w:r w:rsidR="00386428">
        <w:rPr>
          <w:rFonts w:asciiTheme="majorHAnsi" w:hAnsiTheme="majorHAnsi" w:cstheme="majorHAnsi"/>
          <w:bCs/>
          <w:noProof/>
          <w:lang w:val="es-ES_tradnl"/>
        </w:rPr>
        <w:tab/>
      </w:r>
      <w:r w:rsidRPr="001E609C">
        <w:rPr>
          <w:rFonts w:asciiTheme="majorHAnsi" w:hAnsiTheme="majorHAnsi" w:cstheme="majorHAnsi"/>
          <w:b/>
          <w:bCs/>
          <w:noProof/>
          <w:lang w:val="es-ES_tradnl"/>
        </w:rPr>
        <w:t>Australia</w:t>
      </w:r>
      <w:r w:rsidRPr="001E609C">
        <w:rPr>
          <w:rFonts w:asciiTheme="majorHAnsi" w:hAnsiTheme="majorHAnsi" w:cstheme="majorHAnsi"/>
          <w:bCs/>
          <w:noProof/>
          <w:lang w:val="es-ES_tradnl"/>
        </w:rPr>
        <w:t xml:space="preserve"> indicó que sería incómodo respaldar un proyecto de resolución que podía plantear importantes cuestiones jurídicas internacionales, sin que el Comité Permanente hubiera examinado y aprobado el texto antes de su presentación.</w:t>
      </w:r>
    </w:p>
    <w:p w14:paraId="10B3F9E3" w14:textId="77777777" w:rsidR="00E03546" w:rsidRPr="001E609C" w:rsidRDefault="00E03546" w:rsidP="00386428">
      <w:pPr>
        <w:spacing w:after="0" w:line="240" w:lineRule="auto"/>
        <w:ind w:left="567" w:hanging="567"/>
        <w:contextualSpacing/>
        <w:rPr>
          <w:rFonts w:asciiTheme="majorHAnsi" w:hAnsiTheme="majorHAnsi" w:cstheme="majorHAnsi"/>
          <w:bCs/>
          <w:noProof/>
          <w:lang w:val="es-ES_tradnl"/>
        </w:rPr>
      </w:pPr>
    </w:p>
    <w:p w14:paraId="63863914" w14:textId="2472E154" w:rsidR="00E03546" w:rsidRPr="001E609C" w:rsidRDefault="00E03546" w:rsidP="00386428">
      <w:pPr>
        <w:spacing w:after="0" w:line="240" w:lineRule="auto"/>
        <w:ind w:left="567" w:hanging="567"/>
        <w:contextualSpacing/>
        <w:rPr>
          <w:rFonts w:asciiTheme="majorHAnsi" w:hAnsiTheme="majorHAnsi" w:cstheme="majorHAnsi"/>
          <w:bCs/>
          <w:noProof/>
          <w:lang w:val="es-ES_tradnl"/>
        </w:rPr>
      </w:pPr>
      <w:r w:rsidRPr="001E609C">
        <w:rPr>
          <w:rFonts w:asciiTheme="majorHAnsi" w:hAnsiTheme="majorHAnsi" w:cstheme="majorHAnsi"/>
          <w:bCs/>
          <w:noProof/>
          <w:lang w:val="es-ES_tradnl"/>
        </w:rPr>
        <w:t>17</w:t>
      </w:r>
      <w:r w:rsidR="00D95E5A">
        <w:rPr>
          <w:rFonts w:asciiTheme="majorHAnsi" w:hAnsiTheme="majorHAnsi" w:cstheme="majorHAnsi"/>
          <w:bCs/>
          <w:noProof/>
          <w:lang w:val="es-ES_tradnl"/>
        </w:rPr>
        <w:t>0</w:t>
      </w:r>
      <w:r w:rsidRPr="001E609C">
        <w:rPr>
          <w:rFonts w:asciiTheme="majorHAnsi" w:hAnsiTheme="majorHAnsi" w:cstheme="majorHAnsi"/>
          <w:bCs/>
          <w:noProof/>
          <w:lang w:val="es-ES_tradnl"/>
        </w:rPr>
        <w:t xml:space="preserve">. </w:t>
      </w:r>
      <w:r w:rsidR="00386428">
        <w:rPr>
          <w:rFonts w:asciiTheme="majorHAnsi" w:hAnsiTheme="majorHAnsi" w:cstheme="majorHAnsi"/>
          <w:bCs/>
          <w:noProof/>
          <w:lang w:val="es-ES_tradnl"/>
        </w:rPr>
        <w:tab/>
      </w:r>
      <w:r w:rsidRPr="001E609C">
        <w:rPr>
          <w:rFonts w:asciiTheme="majorHAnsi" w:hAnsiTheme="majorHAnsi" w:cstheme="majorHAnsi"/>
          <w:bCs/>
          <w:noProof/>
          <w:lang w:val="es-ES_tradnl"/>
        </w:rPr>
        <w:t xml:space="preserve">Los </w:t>
      </w:r>
      <w:r w:rsidRPr="001E609C">
        <w:rPr>
          <w:rFonts w:asciiTheme="majorHAnsi" w:hAnsiTheme="majorHAnsi" w:cstheme="majorHAnsi"/>
          <w:b/>
          <w:bCs/>
          <w:noProof/>
          <w:lang w:val="es-ES_tradnl"/>
        </w:rPr>
        <w:t>Estados Unidos de América</w:t>
      </w:r>
      <w:r w:rsidRPr="001E609C">
        <w:rPr>
          <w:rFonts w:asciiTheme="majorHAnsi" w:hAnsiTheme="majorHAnsi" w:cstheme="majorHAnsi"/>
          <w:bCs/>
          <w:noProof/>
          <w:lang w:val="es-ES_tradnl"/>
        </w:rPr>
        <w:t xml:space="preserve"> sugirieron que aquellas partes del proyecto de resolución que no gozaran de consenso se pusieran entre corchetes y que Suecia centrara sus consultas en convenir cómo debían tratarse esos párrafos en el futuro.</w:t>
      </w:r>
    </w:p>
    <w:p w14:paraId="2F489646" w14:textId="77777777" w:rsidR="00E03546" w:rsidRPr="001E609C" w:rsidRDefault="00E03546" w:rsidP="00386428">
      <w:pPr>
        <w:spacing w:after="0" w:line="240" w:lineRule="auto"/>
        <w:ind w:left="567" w:hanging="567"/>
        <w:contextualSpacing/>
        <w:rPr>
          <w:rFonts w:asciiTheme="majorHAnsi" w:hAnsiTheme="majorHAnsi" w:cstheme="majorHAnsi"/>
          <w:bCs/>
          <w:noProof/>
          <w:lang w:val="es-ES_tradnl"/>
        </w:rPr>
      </w:pPr>
    </w:p>
    <w:p w14:paraId="0EB9C563" w14:textId="05D21E8C" w:rsidR="00E03546" w:rsidRPr="001E609C" w:rsidRDefault="00E03546" w:rsidP="00386428">
      <w:pPr>
        <w:spacing w:after="0" w:line="240" w:lineRule="auto"/>
        <w:ind w:left="567" w:hanging="567"/>
        <w:contextualSpacing/>
        <w:rPr>
          <w:rFonts w:asciiTheme="majorHAnsi" w:hAnsiTheme="majorHAnsi" w:cstheme="majorHAnsi"/>
          <w:bCs/>
          <w:noProof/>
          <w:lang w:val="es-ES_tradnl"/>
        </w:rPr>
      </w:pPr>
      <w:r w:rsidRPr="001E609C">
        <w:rPr>
          <w:rFonts w:asciiTheme="majorHAnsi" w:hAnsiTheme="majorHAnsi" w:cstheme="majorHAnsi"/>
          <w:bCs/>
          <w:noProof/>
          <w:lang w:val="es-ES_tradnl"/>
        </w:rPr>
        <w:t>17</w:t>
      </w:r>
      <w:r w:rsidR="00D95E5A">
        <w:rPr>
          <w:rFonts w:asciiTheme="majorHAnsi" w:hAnsiTheme="majorHAnsi" w:cstheme="majorHAnsi"/>
          <w:bCs/>
          <w:noProof/>
          <w:lang w:val="es-ES_tradnl"/>
        </w:rPr>
        <w:t>1</w:t>
      </w:r>
      <w:r w:rsidRPr="001E609C">
        <w:rPr>
          <w:rFonts w:asciiTheme="majorHAnsi" w:hAnsiTheme="majorHAnsi" w:cstheme="majorHAnsi"/>
          <w:bCs/>
          <w:noProof/>
          <w:lang w:val="es-ES_tradnl"/>
        </w:rPr>
        <w:t xml:space="preserve">. </w:t>
      </w:r>
      <w:r w:rsidR="00386428">
        <w:rPr>
          <w:rFonts w:asciiTheme="majorHAnsi" w:hAnsiTheme="majorHAnsi" w:cstheme="majorHAnsi"/>
          <w:bCs/>
          <w:noProof/>
          <w:lang w:val="es-ES_tradnl"/>
        </w:rPr>
        <w:tab/>
      </w:r>
      <w:r w:rsidRPr="001E609C">
        <w:rPr>
          <w:rFonts w:asciiTheme="majorHAnsi" w:hAnsiTheme="majorHAnsi" w:cstheme="majorHAnsi"/>
          <w:bCs/>
          <w:noProof/>
          <w:lang w:val="es-ES_tradnl"/>
        </w:rPr>
        <w:t xml:space="preserve">La </w:t>
      </w:r>
      <w:r w:rsidRPr="001E609C">
        <w:rPr>
          <w:rFonts w:asciiTheme="majorHAnsi" w:hAnsiTheme="majorHAnsi" w:cstheme="majorHAnsi"/>
          <w:b/>
          <w:bCs/>
          <w:noProof/>
          <w:lang w:val="es-ES_tradnl"/>
        </w:rPr>
        <w:t>Presidencia</w:t>
      </w:r>
      <w:r w:rsidRPr="001E609C">
        <w:rPr>
          <w:rFonts w:asciiTheme="majorHAnsi" w:hAnsiTheme="majorHAnsi" w:cstheme="majorHAnsi"/>
          <w:bCs/>
          <w:noProof/>
          <w:lang w:val="es-ES_tradnl"/>
        </w:rPr>
        <w:t xml:space="preserve"> invitó a Suecia a aceptar esta sugerencia y presentar un texto revisado a la Secretaría para su examen por parte del Comité Permanente el 27 de abril.</w:t>
      </w:r>
    </w:p>
    <w:p w14:paraId="07D62529" w14:textId="77777777" w:rsidR="00E03546" w:rsidRDefault="00E03546" w:rsidP="00E03546">
      <w:pPr>
        <w:spacing w:after="0" w:line="240" w:lineRule="auto"/>
        <w:contextualSpacing/>
        <w:rPr>
          <w:rFonts w:asciiTheme="majorHAnsi" w:hAnsiTheme="majorHAnsi" w:cstheme="majorHAnsi"/>
          <w:bCs/>
          <w:noProof/>
          <w:lang w:val="es-ES_tradnl"/>
        </w:rPr>
      </w:pPr>
    </w:p>
    <w:p w14:paraId="68EA9289" w14:textId="77777777" w:rsidR="00D95E5A" w:rsidRPr="001E609C" w:rsidRDefault="00D95E5A" w:rsidP="00E03546">
      <w:pPr>
        <w:spacing w:after="0" w:line="240" w:lineRule="auto"/>
        <w:contextualSpacing/>
        <w:rPr>
          <w:rFonts w:asciiTheme="majorHAnsi" w:hAnsiTheme="majorHAnsi" w:cstheme="majorHAnsi"/>
          <w:bCs/>
          <w:noProof/>
          <w:lang w:val="es-ES_tradnl"/>
        </w:rPr>
      </w:pPr>
    </w:p>
    <w:p w14:paraId="3D5C403B" w14:textId="54361221" w:rsidR="00E03546" w:rsidRPr="0068176C" w:rsidRDefault="00A279AE" w:rsidP="0068176C">
      <w:pPr>
        <w:pBdr>
          <w:top w:val="single" w:sz="4" w:space="3" w:color="auto"/>
          <w:left w:val="single" w:sz="4" w:space="4" w:color="auto"/>
          <w:bottom w:val="single" w:sz="4" w:space="3" w:color="auto"/>
          <w:right w:val="single" w:sz="4" w:space="4" w:color="auto"/>
        </w:pBdr>
        <w:spacing w:after="0" w:line="240" w:lineRule="auto"/>
        <w:contextualSpacing/>
        <w:outlineLvl w:val="0"/>
        <w:rPr>
          <w:rFonts w:cs="Calibri"/>
          <w:bCs/>
          <w:lang w:val="es-ES_tradnl"/>
        </w:rPr>
      </w:pPr>
      <w:r w:rsidRPr="0068176C">
        <w:rPr>
          <w:rFonts w:cs="Calibri"/>
          <w:bCs/>
          <w:lang w:val="es-ES_tradnl"/>
        </w:rPr>
        <w:lastRenderedPageBreak/>
        <w:t xml:space="preserve">Punto 23 del orden del día: </w:t>
      </w:r>
      <w:r w:rsidR="00E03546" w:rsidRPr="0068176C">
        <w:rPr>
          <w:rFonts w:cs="Calibri"/>
          <w:bCs/>
          <w:lang w:val="es-ES_tradnl"/>
        </w:rPr>
        <w:t>Proyecto de resolución sobre la aplicación futura de los aspectos científicos y técnicos de la Convención para 2019-2021 (</w:t>
      </w:r>
      <w:r w:rsidRPr="0068176C">
        <w:rPr>
          <w:rFonts w:cs="Calibri"/>
          <w:bCs/>
          <w:lang w:val="es-ES_tradnl"/>
        </w:rPr>
        <w:t xml:space="preserve">documento </w:t>
      </w:r>
      <w:r w:rsidR="00E03546" w:rsidRPr="0068176C">
        <w:rPr>
          <w:rFonts w:cs="Calibri"/>
          <w:bCs/>
          <w:lang w:val="es-ES_tradnl"/>
        </w:rPr>
        <w:t>Doc. SC54-23)</w:t>
      </w:r>
    </w:p>
    <w:p w14:paraId="1718E2F7" w14:textId="77777777" w:rsidR="00E03546" w:rsidRPr="001E609C" w:rsidRDefault="00E03546" w:rsidP="00E03546">
      <w:pPr>
        <w:spacing w:after="0" w:line="240" w:lineRule="auto"/>
        <w:ind w:left="426" w:hanging="426"/>
        <w:contextualSpacing/>
        <w:rPr>
          <w:rFonts w:asciiTheme="majorHAnsi" w:hAnsiTheme="majorHAnsi" w:cstheme="majorHAnsi"/>
          <w:bCs/>
          <w:noProof/>
          <w:lang w:val="es-ES_tradnl"/>
        </w:rPr>
      </w:pPr>
    </w:p>
    <w:p w14:paraId="30C7D4CE" w14:textId="10718A6D" w:rsidR="00E03546" w:rsidRPr="001E609C" w:rsidRDefault="00E03546" w:rsidP="00386428">
      <w:pPr>
        <w:spacing w:after="0" w:line="240" w:lineRule="auto"/>
        <w:ind w:left="567" w:hanging="567"/>
        <w:contextualSpacing/>
        <w:rPr>
          <w:rFonts w:asciiTheme="majorHAnsi" w:hAnsiTheme="majorHAnsi" w:cstheme="majorHAnsi"/>
          <w:bCs/>
          <w:noProof/>
          <w:lang w:val="es-ES_tradnl"/>
        </w:rPr>
      </w:pPr>
      <w:r w:rsidRPr="001E609C">
        <w:rPr>
          <w:rFonts w:asciiTheme="majorHAnsi" w:hAnsiTheme="majorHAnsi" w:cstheme="majorHAnsi"/>
          <w:bCs/>
          <w:noProof/>
          <w:lang w:val="es-ES_tradnl"/>
        </w:rPr>
        <w:t>17</w:t>
      </w:r>
      <w:r w:rsidR="005F5031">
        <w:rPr>
          <w:rFonts w:asciiTheme="majorHAnsi" w:hAnsiTheme="majorHAnsi" w:cstheme="majorHAnsi"/>
          <w:bCs/>
          <w:noProof/>
          <w:lang w:val="es-ES_tradnl"/>
        </w:rPr>
        <w:t>2</w:t>
      </w:r>
      <w:r w:rsidRPr="001E609C">
        <w:rPr>
          <w:rFonts w:asciiTheme="majorHAnsi" w:hAnsiTheme="majorHAnsi" w:cstheme="majorHAnsi"/>
          <w:bCs/>
          <w:noProof/>
          <w:lang w:val="es-ES_tradnl"/>
        </w:rPr>
        <w:t xml:space="preserve">. </w:t>
      </w:r>
      <w:r w:rsidR="00386428">
        <w:rPr>
          <w:rFonts w:asciiTheme="majorHAnsi" w:hAnsiTheme="majorHAnsi" w:cstheme="majorHAnsi"/>
          <w:bCs/>
          <w:noProof/>
          <w:lang w:val="es-ES_tradnl"/>
        </w:rPr>
        <w:tab/>
      </w:r>
      <w:r w:rsidRPr="001E609C">
        <w:rPr>
          <w:rFonts w:asciiTheme="majorHAnsi" w:hAnsiTheme="majorHAnsi" w:cstheme="majorHAnsi"/>
          <w:b/>
          <w:bCs/>
          <w:noProof/>
          <w:lang w:val="es-ES_tradnl"/>
        </w:rPr>
        <w:t xml:space="preserve">Austria </w:t>
      </w:r>
      <w:r w:rsidRPr="001E609C">
        <w:rPr>
          <w:rFonts w:asciiTheme="majorHAnsi" w:hAnsiTheme="majorHAnsi" w:cstheme="majorHAnsi"/>
          <w:bCs/>
          <w:noProof/>
          <w:lang w:val="es-ES_tradnl"/>
        </w:rPr>
        <w:t xml:space="preserve">(en nombre de la reunión regional previa a la COP en Europa), el </w:t>
      </w:r>
      <w:r w:rsidRPr="001E609C">
        <w:rPr>
          <w:rFonts w:asciiTheme="majorHAnsi" w:hAnsiTheme="majorHAnsi" w:cstheme="majorHAnsi"/>
          <w:b/>
          <w:bCs/>
          <w:noProof/>
          <w:lang w:val="es-ES_tradnl"/>
        </w:rPr>
        <w:t>Brasil</w:t>
      </w:r>
      <w:r w:rsidRPr="001E609C">
        <w:rPr>
          <w:rFonts w:asciiTheme="majorHAnsi" w:hAnsiTheme="majorHAnsi" w:cstheme="majorHAnsi"/>
          <w:bCs/>
          <w:noProof/>
          <w:lang w:val="es-ES_tradnl"/>
        </w:rPr>
        <w:t xml:space="preserve">, los </w:t>
      </w:r>
      <w:r w:rsidRPr="001E609C">
        <w:rPr>
          <w:rFonts w:asciiTheme="majorHAnsi" w:hAnsiTheme="majorHAnsi" w:cstheme="majorHAnsi"/>
          <w:b/>
          <w:bCs/>
          <w:noProof/>
          <w:lang w:val="es-ES_tradnl"/>
        </w:rPr>
        <w:t>Estados Unidos</w:t>
      </w:r>
      <w:r w:rsidRPr="001E609C">
        <w:rPr>
          <w:rFonts w:cs="Calibri"/>
          <w:b/>
          <w:bCs/>
          <w:noProof/>
          <w:lang w:val="es-ES_tradnl"/>
        </w:rPr>
        <w:t xml:space="preserve"> </w:t>
      </w:r>
      <w:r w:rsidRPr="001E609C">
        <w:rPr>
          <w:rFonts w:asciiTheme="majorHAnsi" w:hAnsiTheme="majorHAnsi" w:cstheme="majorHAnsi"/>
          <w:b/>
          <w:bCs/>
          <w:noProof/>
          <w:lang w:val="es-ES_tradnl"/>
        </w:rPr>
        <w:t>de América</w:t>
      </w:r>
      <w:r w:rsidRPr="001E609C">
        <w:rPr>
          <w:rFonts w:asciiTheme="majorHAnsi" w:hAnsiTheme="majorHAnsi" w:cstheme="majorHAnsi"/>
          <w:bCs/>
          <w:noProof/>
          <w:lang w:val="es-ES_tradnl"/>
        </w:rPr>
        <w:t xml:space="preserve">, </w:t>
      </w:r>
      <w:r w:rsidRPr="001E609C">
        <w:rPr>
          <w:rFonts w:asciiTheme="majorHAnsi" w:hAnsiTheme="majorHAnsi" w:cstheme="majorHAnsi"/>
          <w:b/>
          <w:bCs/>
          <w:noProof/>
          <w:lang w:val="es-ES_tradnl"/>
        </w:rPr>
        <w:t>Finlandia</w:t>
      </w:r>
      <w:r w:rsidRPr="001E609C">
        <w:rPr>
          <w:rFonts w:asciiTheme="majorHAnsi" w:hAnsiTheme="majorHAnsi" w:cstheme="majorHAnsi"/>
          <w:bCs/>
          <w:noProof/>
          <w:lang w:val="es-ES_tradnl"/>
        </w:rPr>
        <w:t xml:space="preserve">, </w:t>
      </w:r>
      <w:r w:rsidRPr="001E609C">
        <w:rPr>
          <w:rFonts w:asciiTheme="majorHAnsi" w:hAnsiTheme="majorHAnsi" w:cstheme="majorHAnsi"/>
          <w:b/>
          <w:bCs/>
          <w:noProof/>
          <w:lang w:val="es-ES_tradnl"/>
        </w:rPr>
        <w:t>Francia</w:t>
      </w:r>
      <w:r w:rsidRPr="001E609C">
        <w:rPr>
          <w:rFonts w:asciiTheme="majorHAnsi" w:hAnsiTheme="majorHAnsi" w:cstheme="majorHAnsi"/>
          <w:bCs/>
          <w:noProof/>
          <w:lang w:val="es-ES_tradnl"/>
        </w:rPr>
        <w:t xml:space="preserve"> y el </w:t>
      </w:r>
      <w:r w:rsidRPr="001E609C">
        <w:rPr>
          <w:rFonts w:asciiTheme="majorHAnsi" w:hAnsiTheme="majorHAnsi" w:cstheme="majorHAnsi"/>
          <w:b/>
          <w:bCs/>
          <w:noProof/>
          <w:lang w:val="es-ES_tradnl"/>
        </w:rPr>
        <w:t>Senegal</w:t>
      </w:r>
      <w:r w:rsidRPr="001E609C">
        <w:rPr>
          <w:rFonts w:asciiTheme="majorHAnsi" w:hAnsiTheme="majorHAnsi" w:cstheme="majorHAnsi"/>
          <w:bCs/>
          <w:noProof/>
          <w:lang w:val="es-ES_tradnl"/>
        </w:rPr>
        <w:t xml:space="preserve"> resumieron brevemente</w:t>
      </w:r>
      <w:r w:rsidR="00A279AE">
        <w:rPr>
          <w:rFonts w:asciiTheme="majorHAnsi" w:hAnsiTheme="majorHAnsi" w:cstheme="majorHAnsi"/>
          <w:bCs/>
          <w:noProof/>
          <w:lang w:val="es-ES_tradnl"/>
        </w:rPr>
        <w:t xml:space="preserve"> los comentarios específicos y</w:t>
      </w:r>
      <w:r w:rsidRPr="001E609C">
        <w:rPr>
          <w:rFonts w:asciiTheme="majorHAnsi" w:hAnsiTheme="majorHAnsi" w:cstheme="majorHAnsi"/>
          <w:bCs/>
          <w:noProof/>
          <w:lang w:val="es-ES_tradnl"/>
        </w:rPr>
        <w:t xml:space="preserve"> las modificaciones propuestas que se enviarán por escrito a la Secretaría.</w:t>
      </w:r>
    </w:p>
    <w:p w14:paraId="7D3BA9B7" w14:textId="77777777" w:rsidR="00E03546" w:rsidRPr="001E609C" w:rsidRDefault="00E03546" w:rsidP="00386428">
      <w:pPr>
        <w:spacing w:after="0" w:line="240" w:lineRule="auto"/>
        <w:ind w:left="567" w:hanging="567"/>
        <w:contextualSpacing/>
        <w:rPr>
          <w:rFonts w:asciiTheme="majorHAnsi" w:hAnsiTheme="majorHAnsi" w:cstheme="majorHAnsi"/>
          <w:bCs/>
          <w:noProof/>
          <w:lang w:val="es-ES_tradnl"/>
        </w:rPr>
      </w:pPr>
    </w:p>
    <w:p w14:paraId="74EACB3C" w14:textId="09EB135E" w:rsidR="00E03546" w:rsidRPr="001E609C" w:rsidRDefault="00E03546" w:rsidP="00386428">
      <w:pPr>
        <w:spacing w:after="0" w:line="240" w:lineRule="auto"/>
        <w:ind w:left="567" w:hanging="567"/>
        <w:contextualSpacing/>
        <w:rPr>
          <w:rFonts w:asciiTheme="majorHAnsi" w:hAnsiTheme="majorHAnsi" w:cstheme="majorHAnsi"/>
          <w:bCs/>
          <w:noProof/>
          <w:lang w:val="es-ES_tradnl"/>
        </w:rPr>
      </w:pPr>
      <w:r w:rsidRPr="001E609C">
        <w:rPr>
          <w:rFonts w:asciiTheme="majorHAnsi" w:hAnsiTheme="majorHAnsi" w:cstheme="majorHAnsi"/>
          <w:bCs/>
          <w:noProof/>
          <w:lang w:val="es-ES_tradnl"/>
        </w:rPr>
        <w:t>17</w:t>
      </w:r>
      <w:r w:rsidR="005F5031">
        <w:rPr>
          <w:rFonts w:asciiTheme="majorHAnsi" w:hAnsiTheme="majorHAnsi" w:cstheme="majorHAnsi"/>
          <w:bCs/>
          <w:noProof/>
          <w:lang w:val="es-ES_tradnl"/>
        </w:rPr>
        <w:t>3</w:t>
      </w:r>
      <w:r w:rsidRPr="001E609C">
        <w:rPr>
          <w:rFonts w:asciiTheme="majorHAnsi" w:hAnsiTheme="majorHAnsi" w:cstheme="majorHAnsi"/>
          <w:bCs/>
          <w:noProof/>
          <w:lang w:val="es-ES_tradnl"/>
        </w:rPr>
        <w:t xml:space="preserve">. </w:t>
      </w:r>
      <w:r w:rsidR="00386428">
        <w:rPr>
          <w:rFonts w:asciiTheme="majorHAnsi" w:hAnsiTheme="majorHAnsi" w:cstheme="majorHAnsi"/>
          <w:bCs/>
          <w:noProof/>
          <w:lang w:val="es-ES_tradnl"/>
        </w:rPr>
        <w:tab/>
      </w:r>
      <w:r w:rsidRPr="001E609C">
        <w:rPr>
          <w:rFonts w:asciiTheme="majorHAnsi" w:hAnsiTheme="majorHAnsi" w:cstheme="majorHAnsi"/>
          <w:bCs/>
          <w:noProof/>
          <w:lang w:val="es-ES_tradnl"/>
        </w:rPr>
        <w:t xml:space="preserve">Por invitación de la Vicepresidencia, el </w:t>
      </w:r>
      <w:r w:rsidRPr="001E609C">
        <w:rPr>
          <w:rFonts w:asciiTheme="majorHAnsi" w:hAnsiTheme="majorHAnsi" w:cstheme="majorHAnsi"/>
          <w:b/>
          <w:bCs/>
          <w:noProof/>
          <w:lang w:val="es-ES_tradnl"/>
        </w:rPr>
        <w:t>Comité Permanente</w:t>
      </w:r>
      <w:r w:rsidRPr="001E609C">
        <w:rPr>
          <w:rFonts w:asciiTheme="majorHAnsi" w:hAnsiTheme="majorHAnsi" w:cstheme="majorHAnsi"/>
          <w:bCs/>
          <w:noProof/>
          <w:lang w:val="es-ES_tradnl"/>
        </w:rPr>
        <w:t xml:space="preserve"> confirmó que la Presidencia del GECT debería trabajar con la Secretaría para preparar un texto revisado que reflejara las modificaciones propuestas y someterlo a la consideración de la COP13.</w:t>
      </w:r>
    </w:p>
    <w:p w14:paraId="6E83C371" w14:textId="77777777" w:rsidR="00E03546" w:rsidRDefault="00E03546" w:rsidP="00E03546">
      <w:pPr>
        <w:spacing w:after="0" w:line="240" w:lineRule="auto"/>
        <w:contextualSpacing/>
        <w:rPr>
          <w:rFonts w:asciiTheme="majorHAnsi" w:hAnsiTheme="majorHAnsi" w:cstheme="majorHAnsi"/>
          <w:bCs/>
          <w:noProof/>
          <w:lang w:val="es-ES_tradnl"/>
        </w:rPr>
      </w:pPr>
    </w:p>
    <w:p w14:paraId="1A52A743" w14:textId="77777777" w:rsidR="005F5031" w:rsidRPr="001E609C" w:rsidRDefault="005F5031" w:rsidP="00E03546">
      <w:pPr>
        <w:spacing w:after="0" w:line="240" w:lineRule="auto"/>
        <w:contextualSpacing/>
        <w:rPr>
          <w:rFonts w:asciiTheme="majorHAnsi" w:hAnsiTheme="majorHAnsi" w:cstheme="majorHAnsi"/>
          <w:bCs/>
          <w:noProof/>
          <w:lang w:val="es-ES_tradnl"/>
        </w:rPr>
      </w:pPr>
    </w:p>
    <w:p w14:paraId="4FEDAFA0" w14:textId="1F3B7E30" w:rsidR="00E03546" w:rsidRPr="0068176C" w:rsidRDefault="00A279AE" w:rsidP="0068176C">
      <w:pPr>
        <w:pBdr>
          <w:top w:val="single" w:sz="4" w:space="3" w:color="auto"/>
          <w:left w:val="single" w:sz="4" w:space="4" w:color="auto"/>
          <w:bottom w:val="single" w:sz="4" w:space="3" w:color="auto"/>
          <w:right w:val="single" w:sz="4" w:space="4" w:color="auto"/>
        </w:pBdr>
        <w:spacing w:after="0" w:line="240" w:lineRule="auto"/>
        <w:contextualSpacing/>
        <w:outlineLvl w:val="0"/>
        <w:rPr>
          <w:rFonts w:cs="Calibri"/>
          <w:bCs/>
          <w:lang w:val="es-ES_tradnl"/>
        </w:rPr>
      </w:pPr>
      <w:r w:rsidRPr="0068176C">
        <w:rPr>
          <w:rFonts w:cs="Calibri"/>
          <w:bCs/>
          <w:lang w:val="es-ES_tradnl"/>
        </w:rPr>
        <w:t xml:space="preserve">Punto </w:t>
      </w:r>
      <w:r w:rsidR="00E03546" w:rsidRPr="0068176C">
        <w:rPr>
          <w:rFonts w:cs="Calibri"/>
          <w:bCs/>
          <w:lang w:val="es-ES_tradnl"/>
        </w:rPr>
        <w:t>24</w:t>
      </w:r>
      <w:r w:rsidRPr="0068176C">
        <w:rPr>
          <w:rFonts w:cs="Calibri"/>
          <w:bCs/>
          <w:lang w:val="es-ES_tradnl"/>
        </w:rPr>
        <w:t xml:space="preserve"> del orden del día: </w:t>
      </w:r>
      <w:r w:rsidR="00E03546" w:rsidRPr="0068176C">
        <w:rPr>
          <w:rFonts w:cs="Calibri"/>
          <w:bCs/>
          <w:lang w:val="es-ES_tradnl"/>
        </w:rPr>
        <w:t>Proyecto de resolución sobre orientaciones para identificar Humedales de Importancia Internacional (sitios Ramsar) para la regulación del cambio climático mundial como argumento adicional a los criterios existentes de Ramsar (</w:t>
      </w:r>
      <w:r w:rsidRPr="0068176C">
        <w:rPr>
          <w:rFonts w:cs="Calibri"/>
          <w:bCs/>
          <w:lang w:val="es-ES_tradnl"/>
        </w:rPr>
        <w:t xml:space="preserve">documento </w:t>
      </w:r>
      <w:r w:rsidR="00E03546" w:rsidRPr="0068176C">
        <w:rPr>
          <w:rFonts w:cs="Calibri"/>
          <w:bCs/>
          <w:lang w:val="es-ES_tradnl"/>
        </w:rPr>
        <w:t>Doc. SC54-24)</w:t>
      </w:r>
    </w:p>
    <w:p w14:paraId="6C77646A" w14:textId="77777777" w:rsidR="00E03546" w:rsidRPr="001E609C" w:rsidRDefault="00E03546" w:rsidP="00E03546">
      <w:pPr>
        <w:tabs>
          <w:tab w:val="left" w:pos="5691"/>
        </w:tabs>
        <w:spacing w:after="0" w:line="240" w:lineRule="auto"/>
        <w:ind w:left="426" w:hanging="426"/>
        <w:contextualSpacing/>
        <w:rPr>
          <w:rFonts w:asciiTheme="majorHAnsi" w:hAnsiTheme="majorHAnsi" w:cstheme="majorHAnsi"/>
          <w:bCs/>
          <w:noProof/>
          <w:lang w:val="es-ES_tradnl"/>
        </w:rPr>
      </w:pPr>
    </w:p>
    <w:p w14:paraId="3B5427CD" w14:textId="6B648561" w:rsidR="00E03546" w:rsidRPr="001E609C" w:rsidRDefault="00E03546" w:rsidP="00386428">
      <w:pPr>
        <w:spacing w:after="0" w:line="240" w:lineRule="auto"/>
        <w:ind w:left="567" w:hanging="567"/>
        <w:contextualSpacing/>
        <w:rPr>
          <w:rFonts w:cs="Calibri"/>
          <w:bCs/>
          <w:noProof/>
          <w:lang w:val="es-ES_tradnl"/>
        </w:rPr>
      </w:pPr>
      <w:r w:rsidRPr="001E609C">
        <w:rPr>
          <w:rFonts w:cs="Calibri"/>
          <w:bCs/>
          <w:noProof/>
          <w:lang w:val="es-ES_tradnl"/>
        </w:rPr>
        <w:t>17</w:t>
      </w:r>
      <w:r w:rsidR="005F5031">
        <w:rPr>
          <w:rFonts w:cs="Calibri"/>
          <w:bCs/>
          <w:noProof/>
          <w:lang w:val="es-ES_tradnl"/>
        </w:rPr>
        <w:t>4</w:t>
      </w:r>
      <w:r w:rsidRPr="001E609C">
        <w:rPr>
          <w:rFonts w:cs="Calibri"/>
          <w:bCs/>
          <w:noProof/>
          <w:lang w:val="es-ES_tradnl"/>
        </w:rPr>
        <w:t>.</w:t>
      </w:r>
      <w:r w:rsidRPr="001E609C">
        <w:rPr>
          <w:rFonts w:cs="Calibri"/>
          <w:bCs/>
          <w:noProof/>
          <w:lang w:val="es-ES_tradnl"/>
        </w:rPr>
        <w:tab/>
      </w:r>
      <w:r w:rsidRPr="001E609C">
        <w:rPr>
          <w:rFonts w:cs="Calibri"/>
          <w:b/>
          <w:bCs/>
          <w:noProof/>
          <w:lang w:val="es-ES_tradnl"/>
        </w:rPr>
        <w:t>Argentina</w:t>
      </w:r>
      <w:r w:rsidRPr="001E609C">
        <w:rPr>
          <w:rFonts w:cs="Calibri"/>
          <w:bCs/>
          <w:noProof/>
          <w:lang w:val="es-ES_tradnl"/>
        </w:rPr>
        <w:t xml:space="preserve">, </w:t>
      </w:r>
      <w:r w:rsidRPr="001E609C">
        <w:rPr>
          <w:rFonts w:cs="Calibri"/>
          <w:b/>
          <w:bCs/>
          <w:noProof/>
          <w:lang w:val="es-ES_tradnl"/>
        </w:rPr>
        <w:t>Austria</w:t>
      </w:r>
      <w:r w:rsidRPr="001E609C">
        <w:rPr>
          <w:rFonts w:cs="Calibri"/>
          <w:bCs/>
          <w:noProof/>
          <w:lang w:val="es-ES_tradnl"/>
        </w:rPr>
        <w:t xml:space="preserve">, el </w:t>
      </w:r>
      <w:r w:rsidRPr="001E609C">
        <w:rPr>
          <w:rFonts w:cs="Calibri"/>
          <w:b/>
          <w:bCs/>
          <w:noProof/>
          <w:lang w:val="es-ES_tradnl"/>
        </w:rPr>
        <w:t>Canadá</w:t>
      </w:r>
      <w:r w:rsidRPr="001E609C">
        <w:rPr>
          <w:rFonts w:cs="Calibri"/>
          <w:bCs/>
          <w:noProof/>
          <w:lang w:val="es-ES_tradnl"/>
        </w:rPr>
        <w:t xml:space="preserve">, </w:t>
      </w:r>
      <w:r w:rsidRPr="001E609C">
        <w:rPr>
          <w:rFonts w:cs="Calibri"/>
          <w:b/>
          <w:bCs/>
          <w:noProof/>
          <w:lang w:val="es-ES_tradnl"/>
        </w:rPr>
        <w:t>Colombia</w:t>
      </w:r>
      <w:r w:rsidRPr="001E609C">
        <w:rPr>
          <w:rFonts w:cs="Calibri"/>
          <w:bCs/>
          <w:noProof/>
          <w:lang w:val="es-ES_tradnl"/>
        </w:rPr>
        <w:t xml:space="preserve">, los </w:t>
      </w:r>
      <w:r w:rsidRPr="001E609C">
        <w:rPr>
          <w:rFonts w:cs="Calibri"/>
          <w:b/>
          <w:bCs/>
          <w:noProof/>
          <w:lang w:val="es-ES_tradnl"/>
        </w:rPr>
        <w:t>Estados Unidos de América</w:t>
      </w:r>
      <w:r w:rsidRPr="001E609C">
        <w:rPr>
          <w:rFonts w:cs="Calibri"/>
          <w:bCs/>
          <w:noProof/>
          <w:lang w:val="es-ES_tradnl"/>
        </w:rPr>
        <w:t xml:space="preserve">, </w:t>
      </w:r>
      <w:r w:rsidRPr="001E609C">
        <w:rPr>
          <w:rFonts w:cs="Calibri"/>
          <w:b/>
          <w:bCs/>
          <w:noProof/>
          <w:lang w:val="es-ES_tradnl"/>
        </w:rPr>
        <w:t>Finlandia</w:t>
      </w:r>
      <w:r w:rsidRPr="001E609C">
        <w:rPr>
          <w:rFonts w:cs="Calibri"/>
          <w:bCs/>
          <w:noProof/>
          <w:lang w:val="es-ES_tradnl"/>
        </w:rPr>
        <w:t xml:space="preserve">, </w:t>
      </w:r>
      <w:r w:rsidRPr="001E609C">
        <w:rPr>
          <w:rFonts w:cs="Calibri"/>
          <w:b/>
          <w:bCs/>
          <w:noProof/>
          <w:lang w:val="es-ES_tradnl"/>
        </w:rPr>
        <w:t>Francia</w:t>
      </w:r>
      <w:r w:rsidRPr="001E609C">
        <w:rPr>
          <w:rFonts w:cs="Calibri"/>
          <w:bCs/>
          <w:noProof/>
          <w:lang w:val="es-ES_tradnl"/>
        </w:rPr>
        <w:t>,</w:t>
      </w:r>
      <w:r w:rsidRPr="001E609C">
        <w:rPr>
          <w:rFonts w:asciiTheme="majorHAnsi" w:hAnsiTheme="majorHAnsi" w:cstheme="majorHAnsi"/>
          <w:bCs/>
          <w:noProof/>
          <w:lang w:val="es-ES_tradnl"/>
        </w:rPr>
        <w:t xml:space="preserve"> la</w:t>
      </w:r>
      <w:r w:rsidRPr="001E609C">
        <w:rPr>
          <w:rFonts w:asciiTheme="majorHAnsi" w:hAnsiTheme="majorHAnsi" w:cstheme="majorHAnsi"/>
          <w:b/>
          <w:bCs/>
          <w:noProof/>
          <w:lang w:val="es-ES_tradnl"/>
        </w:rPr>
        <w:t xml:space="preserve"> Federación de Rusia</w:t>
      </w:r>
      <w:r w:rsidRPr="001E609C">
        <w:rPr>
          <w:rFonts w:asciiTheme="majorHAnsi" w:hAnsiTheme="majorHAnsi" w:cstheme="majorHAnsi"/>
          <w:bCs/>
          <w:noProof/>
          <w:lang w:val="es-ES_tradnl"/>
        </w:rPr>
        <w:t xml:space="preserve"> y el </w:t>
      </w:r>
      <w:r w:rsidRPr="001E609C">
        <w:rPr>
          <w:rFonts w:asciiTheme="majorHAnsi" w:hAnsiTheme="majorHAnsi" w:cstheme="majorHAnsi"/>
          <w:b/>
          <w:bCs/>
          <w:noProof/>
          <w:lang w:val="es-ES_tradnl"/>
        </w:rPr>
        <w:t>Uruguay</w:t>
      </w:r>
      <w:r w:rsidRPr="001E609C">
        <w:rPr>
          <w:rFonts w:cs="Calibri"/>
          <w:bCs/>
          <w:noProof/>
          <w:lang w:val="es-ES_tradnl"/>
        </w:rPr>
        <w:t xml:space="preserve"> resumieron brevemente los comentarios específicos y/o las modificaciones propuestas que se enviarán por escrito a la Secretaría.</w:t>
      </w:r>
    </w:p>
    <w:p w14:paraId="2687AF87" w14:textId="77777777" w:rsidR="00E03546" w:rsidRPr="001E609C" w:rsidRDefault="00E03546" w:rsidP="00386428">
      <w:pPr>
        <w:tabs>
          <w:tab w:val="left" w:pos="5691"/>
        </w:tabs>
        <w:spacing w:after="0" w:line="240" w:lineRule="auto"/>
        <w:ind w:left="567" w:hanging="567"/>
        <w:contextualSpacing/>
        <w:rPr>
          <w:rFonts w:cs="Calibri"/>
          <w:bCs/>
          <w:noProof/>
          <w:lang w:val="es-ES_tradnl"/>
        </w:rPr>
      </w:pPr>
    </w:p>
    <w:p w14:paraId="3E658F88" w14:textId="176C344F" w:rsidR="00E03546" w:rsidRPr="001E609C" w:rsidRDefault="00E03546" w:rsidP="00386428">
      <w:pPr>
        <w:tabs>
          <w:tab w:val="left" w:pos="5691"/>
        </w:tabs>
        <w:spacing w:after="0" w:line="240" w:lineRule="auto"/>
        <w:ind w:left="567" w:hanging="567"/>
        <w:contextualSpacing/>
        <w:rPr>
          <w:rFonts w:cs="Calibri"/>
          <w:bCs/>
          <w:noProof/>
          <w:lang w:val="es-ES_tradnl"/>
        </w:rPr>
      </w:pPr>
      <w:r w:rsidRPr="001E609C">
        <w:rPr>
          <w:rFonts w:cs="Calibri"/>
          <w:bCs/>
          <w:noProof/>
          <w:lang w:val="es-ES_tradnl"/>
        </w:rPr>
        <w:t>1</w:t>
      </w:r>
      <w:r w:rsidR="005F5031">
        <w:rPr>
          <w:rFonts w:cs="Calibri"/>
          <w:bCs/>
          <w:noProof/>
          <w:lang w:val="es-ES_tradnl"/>
        </w:rPr>
        <w:t>75</w:t>
      </w:r>
      <w:r w:rsidRPr="001E609C">
        <w:rPr>
          <w:rFonts w:cs="Calibri"/>
          <w:bCs/>
          <w:noProof/>
          <w:lang w:val="es-ES_tradnl"/>
        </w:rPr>
        <w:t xml:space="preserve">. </w:t>
      </w:r>
      <w:r w:rsidR="00386428">
        <w:rPr>
          <w:rFonts w:cs="Calibri"/>
          <w:bCs/>
          <w:noProof/>
          <w:lang w:val="es-ES_tradnl"/>
        </w:rPr>
        <w:tab/>
      </w:r>
      <w:r w:rsidRPr="001E609C">
        <w:rPr>
          <w:rFonts w:cs="Calibri"/>
          <w:bCs/>
          <w:noProof/>
          <w:lang w:val="es-ES_tradnl"/>
        </w:rPr>
        <w:t xml:space="preserve">Por invitación de la Vicepresidencia, el </w:t>
      </w:r>
      <w:r w:rsidRPr="001E609C">
        <w:rPr>
          <w:rFonts w:cs="Calibri"/>
          <w:b/>
          <w:bCs/>
          <w:noProof/>
          <w:lang w:val="es-ES_tradnl"/>
        </w:rPr>
        <w:t>Comité Permanente</w:t>
      </w:r>
      <w:r w:rsidRPr="001E609C">
        <w:rPr>
          <w:rFonts w:cs="Calibri"/>
          <w:bCs/>
          <w:noProof/>
          <w:lang w:val="es-ES_tradnl"/>
        </w:rPr>
        <w:t xml:space="preserve"> confirmó que la Presidencia del GECT debía trabajar con la Secretaría para preparar un texto revisado que reflejara las modificaciones propuestas y someterlo a la consideración de la COP13.</w:t>
      </w:r>
    </w:p>
    <w:p w14:paraId="594024CE" w14:textId="77777777" w:rsidR="00E03546" w:rsidRDefault="00E03546" w:rsidP="00E03546">
      <w:pPr>
        <w:tabs>
          <w:tab w:val="left" w:pos="5691"/>
        </w:tabs>
        <w:spacing w:after="0" w:line="240" w:lineRule="auto"/>
        <w:contextualSpacing/>
        <w:rPr>
          <w:rFonts w:asciiTheme="majorHAnsi" w:hAnsiTheme="majorHAnsi" w:cstheme="majorHAnsi"/>
          <w:bCs/>
          <w:noProof/>
          <w:lang w:val="es-ES_tradnl"/>
        </w:rPr>
      </w:pPr>
    </w:p>
    <w:p w14:paraId="6FE76BF6" w14:textId="77777777" w:rsidR="005F5031" w:rsidRPr="001E609C" w:rsidRDefault="005F5031" w:rsidP="00E03546">
      <w:pPr>
        <w:tabs>
          <w:tab w:val="left" w:pos="5691"/>
        </w:tabs>
        <w:spacing w:after="0" w:line="240" w:lineRule="auto"/>
        <w:contextualSpacing/>
        <w:rPr>
          <w:rFonts w:asciiTheme="majorHAnsi" w:hAnsiTheme="majorHAnsi" w:cstheme="majorHAnsi"/>
          <w:bCs/>
          <w:noProof/>
          <w:lang w:val="es-ES_tradnl"/>
        </w:rPr>
      </w:pPr>
    </w:p>
    <w:p w14:paraId="0CD0C8DB" w14:textId="41FE6777" w:rsidR="00E03546" w:rsidRPr="0068176C" w:rsidRDefault="007961E5" w:rsidP="0068176C">
      <w:pPr>
        <w:pBdr>
          <w:top w:val="single" w:sz="4" w:space="3" w:color="auto"/>
          <w:left w:val="single" w:sz="4" w:space="4" w:color="auto"/>
          <w:bottom w:val="single" w:sz="4" w:space="3" w:color="auto"/>
          <w:right w:val="single" w:sz="4" w:space="4" w:color="auto"/>
        </w:pBdr>
        <w:spacing w:after="0" w:line="240" w:lineRule="auto"/>
        <w:contextualSpacing/>
        <w:outlineLvl w:val="0"/>
        <w:rPr>
          <w:rFonts w:cs="Calibri"/>
          <w:bCs/>
          <w:lang w:val="es-ES_tradnl"/>
        </w:rPr>
      </w:pPr>
      <w:r w:rsidRPr="0068176C">
        <w:rPr>
          <w:rFonts w:cs="Calibri"/>
          <w:bCs/>
          <w:lang w:val="es-ES_tradnl"/>
        </w:rPr>
        <w:t xml:space="preserve">Punto 25 del orden del día: </w:t>
      </w:r>
      <w:r w:rsidR="00E03546" w:rsidRPr="0068176C">
        <w:rPr>
          <w:rFonts w:cs="Calibri"/>
          <w:bCs/>
          <w:lang w:val="es-ES_tradnl"/>
        </w:rPr>
        <w:t>Proyecto de resolución sobre la restauración de turberas degradadas para mitigar el cambio climático y adaptarse a este y mejorar la biodiversidad (</w:t>
      </w:r>
      <w:r w:rsidRPr="0068176C">
        <w:rPr>
          <w:rFonts w:cs="Calibri"/>
          <w:bCs/>
          <w:lang w:val="es-ES_tradnl"/>
        </w:rPr>
        <w:t xml:space="preserve">documento </w:t>
      </w:r>
      <w:r w:rsidR="00E03546" w:rsidRPr="0068176C">
        <w:rPr>
          <w:rFonts w:cs="Calibri"/>
          <w:bCs/>
          <w:lang w:val="es-ES_tradnl"/>
        </w:rPr>
        <w:t>Doc. SC54-25).</w:t>
      </w:r>
    </w:p>
    <w:p w14:paraId="40B6411E" w14:textId="77777777" w:rsidR="00E03546" w:rsidRPr="001E609C" w:rsidRDefault="00E03546" w:rsidP="00E03546">
      <w:pPr>
        <w:tabs>
          <w:tab w:val="left" w:pos="5691"/>
        </w:tabs>
        <w:spacing w:after="0" w:line="240" w:lineRule="auto"/>
        <w:contextualSpacing/>
        <w:rPr>
          <w:rFonts w:asciiTheme="majorHAnsi" w:hAnsiTheme="majorHAnsi" w:cstheme="majorHAnsi"/>
          <w:bCs/>
          <w:noProof/>
          <w:lang w:val="es-ES_tradnl"/>
        </w:rPr>
      </w:pPr>
    </w:p>
    <w:p w14:paraId="2AECE149" w14:textId="5B2C6A1C" w:rsidR="00E03546" w:rsidRPr="001E609C" w:rsidRDefault="00E03546" w:rsidP="00386428">
      <w:pPr>
        <w:tabs>
          <w:tab w:val="left" w:pos="5691"/>
        </w:tabs>
        <w:spacing w:after="0" w:line="240" w:lineRule="auto"/>
        <w:ind w:left="567" w:hanging="567"/>
        <w:contextualSpacing/>
        <w:rPr>
          <w:rFonts w:cs="Calibri"/>
          <w:bCs/>
          <w:noProof/>
          <w:lang w:val="es-ES_tradnl"/>
        </w:rPr>
      </w:pPr>
      <w:r w:rsidRPr="001E609C">
        <w:rPr>
          <w:rFonts w:cs="Calibri"/>
          <w:bCs/>
          <w:noProof/>
          <w:lang w:val="es-ES_tradnl"/>
        </w:rPr>
        <w:t>1</w:t>
      </w:r>
      <w:r w:rsidR="005F5031">
        <w:rPr>
          <w:rFonts w:cs="Calibri"/>
          <w:bCs/>
          <w:noProof/>
          <w:lang w:val="es-ES_tradnl"/>
        </w:rPr>
        <w:t>76</w:t>
      </w:r>
      <w:r w:rsidRPr="001E609C">
        <w:rPr>
          <w:rFonts w:cs="Calibri"/>
          <w:bCs/>
          <w:noProof/>
          <w:lang w:val="es-ES_tradnl"/>
        </w:rPr>
        <w:t xml:space="preserve">. </w:t>
      </w:r>
      <w:r w:rsidR="00386428">
        <w:rPr>
          <w:rFonts w:cs="Calibri"/>
          <w:bCs/>
          <w:noProof/>
          <w:lang w:val="es-ES_tradnl"/>
        </w:rPr>
        <w:tab/>
      </w:r>
      <w:r w:rsidRPr="001E609C">
        <w:rPr>
          <w:rFonts w:cs="Calibri"/>
          <w:b/>
          <w:bCs/>
          <w:noProof/>
          <w:lang w:val="es-ES_tradnl"/>
        </w:rPr>
        <w:t>Argentina</w:t>
      </w:r>
      <w:r w:rsidRPr="001E609C">
        <w:rPr>
          <w:rFonts w:cs="Calibri"/>
          <w:bCs/>
          <w:noProof/>
          <w:lang w:val="es-ES_tradnl"/>
        </w:rPr>
        <w:t xml:space="preserve">, </w:t>
      </w:r>
      <w:r w:rsidRPr="001E609C">
        <w:rPr>
          <w:rFonts w:cs="Calibri"/>
          <w:b/>
          <w:bCs/>
          <w:noProof/>
          <w:lang w:val="es-ES_tradnl"/>
        </w:rPr>
        <w:t>Austria</w:t>
      </w:r>
      <w:r w:rsidRPr="001E609C">
        <w:rPr>
          <w:rFonts w:cs="Calibri"/>
          <w:bCs/>
          <w:noProof/>
          <w:lang w:val="es-ES_tradnl"/>
        </w:rPr>
        <w:t xml:space="preserve">, el </w:t>
      </w:r>
      <w:r w:rsidRPr="001E609C">
        <w:rPr>
          <w:rFonts w:cs="Calibri"/>
          <w:b/>
          <w:bCs/>
          <w:noProof/>
          <w:lang w:val="es-ES_tradnl"/>
        </w:rPr>
        <w:t>Canadá</w:t>
      </w:r>
      <w:r w:rsidRPr="001E609C">
        <w:rPr>
          <w:rFonts w:cs="Calibri"/>
          <w:bCs/>
          <w:noProof/>
          <w:lang w:val="es-ES_tradnl"/>
        </w:rPr>
        <w:t xml:space="preserve">, la </w:t>
      </w:r>
      <w:r w:rsidRPr="001E609C">
        <w:rPr>
          <w:rFonts w:cs="Calibri"/>
          <w:b/>
          <w:bCs/>
          <w:noProof/>
          <w:lang w:val="es-ES_tradnl"/>
        </w:rPr>
        <w:t>Federación de Rusia</w:t>
      </w:r>
      <w:r w:rsidRPr="001E609C">
        <w:rPr>
          <w:rFonts w:cs="Calibri"/>
          <w:bCs/>
          <w:noProof/>
          <w:lang w:val="es-ES_tradnl"/>
        </w:rPr>
        <w:t>,</w:t>
      </w:r>
      <w:r w:rsidRPr="001E609C">
        <w:rPr>
          <w:rFonts w:cs="Calibri"/>
          <w:b/>
          <w:bCs/>
          <w:noProof/>
          <w:lang w:val="es-ES_tradnl"/>
        </w:rPr>
        <w:t xml:space="preserve"> Finlandia</w:t>
      </w:r>
      <w:r w:rsidRPr="001E609C">
        <w:rPr>
          <w:rFonts w:cs="Calibri"/>
          <w:bCs/>
          <w:noProof/>
          <w:lang w:val="es-ES_tradnl"/>
        </w:rPr>
        <w:t xml:space="preserve">, </w:t>
      </w:r>
      <w:r w:rsidRPr="001E609C">
        <w:rPr>
          <w:rFonts w:cs="Calibri"/>
          <w:b/>
          <w:bCs/>
          <w:noProof/>
          <w:lang w:val="es-ES_tradnl"/>
        </w:rPr>
        <w:t>Francia</w:t>
      </w:r>
      <w:r w:rsidRPr="001E609C">
        <w:rPr>
          <w:rFonts w:cs="Calibri"/>
          <w:bCs/>
          <w:noProof/>
          <w:lang w:val="es-ES_tradnl"/>
        </w:rPr>
        <w:t xml:space="preserve">, </w:t>
      </w:r>
      <w:r w:rsidRPr="001E609C">
        <w:rPr>
          <w:rFonts w:cs="Calibri"/>
          <w:b/>
          <w:bCs/>
          <w:noProof/>
          <w:lang w:val="es-ES_tradnl"/>
        </w:rPr>
        <w:t>Tailandia</w:t>
      </w:r>
      <w:r w:rsidRPr="001E609C">
        <w:rPr>
          <w:rFonts w:cs="Calibri"/>
          <w:bCs/>
          <w:noProof/>
          <w:lang w:val="es-ES_tradnl"/>
        </w:rPr>
        <w:t xml:space="preserve"> y el </w:t>
      </w:r>
      <w:r w:rsidRPr="001E609C">
        <w:rPr>
          <w:rFonts w:cs="Calibri"/>
          <w:b/>
          <w:bCs/>
          <w:noProof/>
          <w:lang w:val="es-ES_tradnl"/>
        </w:rPr>
        <w:t>Uruguay</w:t>
      </w:r>
      <w:r w:rsidRPr="001E609C">
        <w:rPr>
          <w:rFonts w:cs="Calibri"/>
          <w:bCs/>
          <w:noProof/>
          <w:lang w:val="es-ES_tradnl"/>
        </w:rPr>
        <w:t xml:space="preserve"> resumieron brevemente los comentarios específicos y/o las modificaciones propuestas que se enviarán por escrito a la Secretaría.</w:t>
      </w:r>
    </w:p>
    <w:p w14:paraId="5C8B68A3" w14:textId="77777777" w:rsidR="00E03546" w:rsidRPr="001E609C" w:rsidRDefault="00E03546" w:rsidP="00386428">
      <w:pPr>
        <w:tabs>
          <w:tab w:val="left" w:pos="5691"/>
        </w:tabs>
        <w:spacing w:after="0" w:line="240" w:lineRule="auto"/>
        <w:ind w:left="567" w:hanging="567"/>
        <w:contextualSpacing/>
        <w:rPr>
          <w:rFonts w:cs="Calibri"/>
          <w:bCs/>
          <w:noProof/>
          <w:lang w:val="es-ES_tradnl"/>
        </w:rPr>
      </w:pPr>
    </w:p>
    <w:p w14:paraId="6B3A1B1D" w14:textId="5BF29DBA" w:rsidR="00E03546" w:rsidRPr="001E609C" w:rsidRDefault="00E03546" w:rsidP="00386428">
      <w:pPr>
        <w:tabs>
          <w:tab w:val="left" w:pos="5691"/>
        </w:tabs>
        <w:spacing w:after="0" w:line="240" w:lineRule="auto"/>
        <w:ind w:left="567" w:hanging="567"/>
        <w:contextualSpacing/>
        <w:rPr>
          <w:rFonts w:cs="Calibri"/>
          <w:bCs/>
          <w:noProof/>
          <w:lang w:val="es-ES_tradnl"/>
        </w:rPr>
      </w:pPr>
      <w:r w:rsidRPr="001E609C">
        <w:rPr>
          <w:rFonts w:cs="Calibri"/>
          <w:bCs/>
          <w:noProof/>
          <w:lang w:val="es-ES_tradnl"/>
        </w:rPr>
        <w:t>1</w:t>
      </w:r>
      <w:r w:rsidR="005F5031">
        <w:rPr>
          <w:rFonts w:cs="Calibri"/>
          <w:bCs/>
          <w:noProof/>
          <w:lang w:val="es-ES_tradnl"/>
        </w:rPr>
        <w:t>77.</w:t>
      </w:r>
      <w:r w:rsidRPr="001E609C">
        <w:rPr>
          <w:rFonts w:cs="Calibri"/>
          <w:bCs/>
          <w:noProof/>
          <w:lang w:val="es-ES_tradnl"/>
        </w:rPr>
        <w:t xml:space="preserve"> </w:t>
      </w:r>
      <w:r w:rsidR="00386428">
        <w:rPr>
          <w:rFonts w:cs="Calibri"/>
          <w:bCs/>
          <w:noProof/>
          <w:lang w:val="es-ES_tradnl"/>
        </w:rPr>
        <w:tab/>
      </w:r>
      <w:r w:rsidRPr="001E609C">
        <w:rPr>
          <w:rFonts w:cs="Calibri"/>
          <w:bCs/>
          <w:noProof/>
          <w:lang w:val="es-ES_tradnl"/>
        </w:rPr>
        <w:t xml:space="preserve">Por invitación de la Vicepresidencia, el </w:t>
      </w:r>
      <w:r w:rsidRPr="001E609C">
        <w:rPr>
          <w:rFonts w:cs="Calibri"/>
          <w:b/>
          <w:bCs/>
          <w:noProof/>
          <w:lang w:val="es-ES_tradnl"/>
        </w:rPr>
        <w:t>Comité Permanente</w:t>
      </w:r>
      <w:r w:rsidRPr="001E609C">
        <w:rPr>
          <w:rFonts w:cs="Calibri"/>
          <w:bCs/>
          <w:noProof/>
          <w:lang w:val="es-ES_tradnl"/>
        </w:rPr>
        <w:t xml:space="preserve"> confirmó que la Presidencia del GECT debía trabajar con la Secretaría para preparar un texto revisado que reflejara las modificaciones propuestas y someterlo a la consideración de la COP13.</w:t>
      </w:r>
    </w:p>
    <w:p w14:paraId="2F2F28F0" w14:textId="77777777" w:rsidR="00E03546" w:rsidRDefault="00E03546" w:rsidP="00E03546">
      <w:pPr>
        <w:spacing w:after="0" w:line="240" w:lineRule="auto"/>
        <w:rPr>
          <w:rFonts w:asciiTheme="majorHAnsi" w:hAnsiTheme="majorHAnsi" w:cstheme="majorHAnsi"/>
          <w:b/>
          <w:bCs/>
          <w:noProof/>
          <w:lang w:val="es-ES_tradnl"/>
        </w:rPr>
      </w:pPr>
    </w:p>
    <w:p w14:paraId="51D88C3A" w14:textId="77777777" w:rsidR="000A2926" w:rsidRPr="001E609C" w:rsidRDefault="000A2926" w:rsidP="00E03546">
      <w:pPr>
        <w:spacing w:after="0" w:line="240" w:lineRule="auto"/>
        <w:rPr>
          <w:rFonts w:asciiTheme="majorHAnsi" w:hAnsiTheme="majorHAnsi" w:cstheme="majorHAnsi"/>
          <w:b/>
          <w:bCs/>
          <w:noProof/>
          <w:lang w:val="es-ES_tradnl"/>
        </w:rPr>
      </w:pPr>
    </w:p>
    <w:p w14:paraId="3F424D57" w14:textId="1C3A77C7" w:rsidR="00E03546" w:rsidRPr="0068176C" w:rsidRDefault="007961E5" w:rsidP="0068176C">
      <w:pPr>
        <w:pBdr>
          <w:top w:val="single" w:sz="4" w:space="3" w:color="auto"/>
          <w:left w:val="single" w:sz="4" w:space="4" w:color="auto"/>
          <w:bottom w:val="single" w:sz="4" w:space="3" w:color="auto"/>
          <w:right w:val="single" w:sz="4" w:space="4" w:color="auto"/>
        </w:pBdr>
        <w:spacing w:after="0" w:line="240" w:lineRule="auto"/>
        <w:contextualSpacing/>
        <w:outlineLvl w:val="0"/>
        <w:rPr>
          <w:rFonts w:cs="Calibri"/>
          <w:bCs/>
          <w:lang w:val="es-ES_tradnl"/>
        </w:rPr>
      </w:pPr>
      <w:r w:rsidRPr="0068176C">
        <w:rPr>
          <w:rFonts w:cs="Calibri"/>
          <w:bCs/>
          <w:lang w:val="es-ES_tradnl"/>
        </w:rPr>
        <w:t>Punto 12 del orden del día:</w:t>
      </w:r>
      <w:r w:rsidR="00E03546" w:rsidRPr="0068176C">
        <w:rPr>
          <w:rFonts w:cs="Calibri"/>
          <w:bCs/>
          <w:lang w:val="es-ES_tradnl"/>
        </w:rPr>
        <w:t xml:space="preserve"> Plan de trabajo de la Secretaría para 2018 y formato propuesto para el trienio 2019-2021</w:t>
      </w:r>
    </w:p>
    <w:p w14:paraId="6D9DC763" w14:textId="77777777" w:rsidR="00E03546" w:rsidRPr="001E609C" w:rsidRDefault="00E03546" w:rsidP="00E03546">
      <w:pPr>
        <w:spacing w:after="0" w:line="240" w:lineRule="auto"/>
        <w:ind w:left="426" w:hanging="426"/>
        <w:contextualSpacing/>
        <w:rPr>
          <w:rFonts w:asciiTheme="majorHAnsi" w:hAnsiTheme="majorHAnsi" w:cstheme="majorHAnsi"/>
          <w:bCs/>
          <w:noProof/>
          <w:lang w:val="es-ES_tradnl"/>
        </w:rPr>
      </w:pPr>
    </w:p>
    <w:p w14:paraId="58F7176D" w14:textId="15F1B748" w:rsidR="00E03546" w:rsidRPr="001E609C" w:rsidRDefault="00E03546" w:rsidP="00386428">
      <w:pPr>
        <w:spacing w:after="0" w:line="240" w:lineRule="auto"/>
        <w:ind w:left="567" w:hanging="567"/>
        <w:contextualSpacing/>
        <w:rPr>
          <w:rFonts w:asciiTheme="majorHAnsi" w:hAnsiTheme="majorHAnsi" w:cstheme="majorHAnsi"/>
          <w:bCs/>
          <w:noProof/>
          <w:lang w:val="es-ES_tradnl"/>
        </w:rPr>
      </w:pPr>
      <w:r w:rsidRPr="001E609C">
        <w:rPr>
          <w:rFonts w:asciiTheme="majorHAnsi" w:hAnsiTheme="majorHAnsi" w:cstheme="majorHAnsi"/>
          <w:bCs/>
          <w:noProof/>
          <w:lang w:val="es-ES_tradnl"/>
        </w:rPr>
        <w:t>1</w:t>
      </w:r>
      <w:r w:rsidR="00987ECF">
        <w:rPr>
          <w:rFonts w:asciiTheme="majorHAnsi" w:hAnsiTheme="majorHAnsi" w:cstheme="majorHAnsi"/>
          <w:bCs/>
          <w:noProof/>
          <w:lang w:val="es-ES_tradnl"/>
        </w:rPr>
        <w:t>78</w:t>
      </w:r>
      <w:r w:rsidRPr="001E609C">
        <w:rPr>
          <w:rFonts w:asciiTheme="majorHAnsi" w:hAnsiTheme="majorHAnsi" w:cstheme="majorHAnsi"/>
          <w:bCs/>
          <w:noProof/>
          <w:lang w:val="es-ES_tradnl"/>
        </w:rPr>
        <w:t xml:space="preserve">. </w:t>
      </w:r>
      <w:r w:rsidR="00386428">
        <w:rPr>
          <w:rFonts w:asciiTheme="majorHAnsi" w:hAnsiTheme="majorHAnsi" w:cstheme="majorHAnsi"/>
          <w:bCs/>
          <w:noProof/>
          <w:lang w:val="es-ES_tradnl"/>
        </w:rPr>
        <w:tab/>
      </w:r>
      <w:r w:rsidRPr="001E609C">
        <w:rPr>
          <w:rFonts w:asciiTheme="majorHAnsi" w:hAnsiTheme="majorHAnsi" w:cstheme="majorHAnsi"/>
          <w:bCs/>
          <w:noProof/>
          <w:lang w:val="es-ES_tradnl"/>
        </w:rPr>
        <w:t xml:space="preserve">La </w:t>
      </w:r>
      <w:r w:rsidRPr="001E609C">
        <w:rPr>
          <w:rFonts w:asciiTheme="majorHAnsi" w:hAnsiTheme="majorHAnsi" w:cstheme="majorHAnsi"/>
          <w:b/>
          <w:bCs/>
          <w:noProof/>
          <w:lang w:val="es-ES_tradnl"/>
        </w:rPr>
        <w:t>Secretaria General</w:t>
      </w:r>
      <w:r w:rsidRPr="001E609C">
        <w:rPr>
          <w:rFonts w:asciiTheme="majorHAnsi" w:hAnsiTheme="majorHAnsi" w:cstheme="majorHAnsi"/>
          <w:bCs/>
          <w:noProof/>
          <w:lang w:val="es-ES_tradnl"/>
        </w:rPr>
        <w:t xml:space="preserve"> presentó brevemente el documento Doc. SC54-12, </w:t>
      </w:r>
      <w:r w:rsidRPr="001E609C">
        <w:rPr>
          <w:bCs/>
          <w:i/>
          <w:noProof/>
          <w:lang w:val="es-ES_tradnl"/>
        </w:rPr>
        <w:t>Plan de trabajo de la Secretaría para 2018 y formato propuesto para el trienio 2019-2021</w:t>
      </w:r>
      <w:r w:rsidRPr="001E609C">
        <w:rPr>
          <w:rFonts w:asciiTheme="majorHAnsi" w:hAnsiTheme="majorHAnsi" w:cstheme="majorHAnsi"/>
          <w:bCs/>
          <w:noProof/>
          <w:lang w:val="es-ES_tradnl"/>
        </w:rPr>
        <w:t>. Esto incluyó una estructura revisada sugerida para el plan de trabajo. Se invitó a las Partes a formular comentarios sobre el plan de trabajo actual y el formato sugerido para el próximo trienio.</w:t>
      </w:r>
    </w:p>
    <w:p w14:paraId="1A4A912F" w14:textId="77777777" w:rsidR="00E03546" w:rsidRPr="001E609C" w:rsidRDefault="00E03546" w:rsidP="00386428">
      <w:pPr>
        <w:spacing w:after="0" w:line="240" w:lineRule="auto"/>
        <w:ind w:left="567" w:hanging="567"/>
        <w:contextualSpacing/>
        <w:rPr>
          <w:rFonts w:asciiTheme="majorHAnsi" w:hAnsiTheme="majorHAnsi" w:cstheme="majorHAnsi"/>
          <w:bCs/>
          <w:noProof/>
          <w:lang w:val="es-ES_tradnl"/>
        </w:rPr>
      </w:pPr>
    </w:p>
    <w:p w14:paraId="39B070B9" w14:textId="6C26033C" w:rsidR="00E03546" w:rsidRPr="001E609C" w:rsidRDefault="00E03546" w:rsidP="00386428">
      <w:pPr>
        <w:spacing w:after="0" w:line="240" w:lineRule="auto"/>
        <w:ind w:left="567" w:hanging="567"/>
        <w:contextualSpacing/>
        <w:rPr>
          <w:rFonts w:asciiTheme="majorHAnsi" w:hAnsiTheme="majorHAnsi" w:cstheme="majorHAnsi"/>
          <w:bCs/>
          <w:noProof/>
          <w:lang w:val="es-ES_tradnl"/>
        </w:rPr>
      </w:pPr>
      <w:r w:rsidRPr="001E609C">
        <w:rPr>
          <w:rFonts w:asciiTheme="majorHAnsi" w:hAnsiTheme="majorHAnsi" w:cstheme="majorHAnsi"/>
          <w:bCs/>
          <w:noProof/>
          <w:lang w:val="es-ES_tradnl"/>
        </w:rPr>
        <w:t>1</w:t>
      </w:r>
      <w:r w:rsidR="00987ECF">
        <w:rPr>
          <w:rFonts w:asciiTheme="majorHAnsi" w:hAnsiTheme="majorHAnsi" w:cstheme="majorHAnsi"/>
          <w:bCs/>
          <w:noProof/>
          <w:lang w:val="es-ES_tradnl"/>
        </w:rPr>
        <w:t>79</w:t>
      </w:r>
      <w:r w:rsidRPr="001E609C">
        <w:rPr>
          <w:rFonts w:asciiTheme="majorHAnsi" w:hAnsiTheme="majorHAnsi" w:cstheme="majorHAnsi"/>
          <w:bCs/>
          <w:noProof/>
          <w:lang w:val="es-ES_tradnl"/>
        </w:rPr>
        <w:t xml:space="preserve">. </w:t>
      </w:r>
      <w:r w:rsidR="00386428">
        <w:rPr>
          <w:rFonts w:asciiTheme="majorHAnsi" w:hAnsiTheme="majorHAnsi" w:cstheme="majorHAnsi"/>
          <w:bCs/>
          <w:noProof/>
          <w:lang w:val="es-ES_tradnl"/>
        </w:rPr>
        <w:tab/>
      </w:r>
      <w:r w:rsidRPr="001E609C">
        <w:rPr>
          <w:rFonts w:asciiTheme="majorHAnsi" w:hAnsiTheme="majorHAnsi" w:cstheme="majorHAnsi"/>
          <w:bCs/>
          <w:noProof/>
          <w:lang w:val="es-ES_tradnl"/>
        </w:rPr>
        <w:t xml:space="preserve">Hubo intervenciones de los </w:t>
      </w:r>
      <w:r w:rsidRPr="001E609C">
        <w:rPr>
          <w:rFonts w:asciiTheme="majorHAnsi" w:hAnsiTheme="majorHAnsi" w:cstheme="majorHAnsi"/>
          <w:b/>
          <w:bCs/>
          <w:noProof/>
          <w:lang w:val="es-ES_tradnl"/>
        </w:rPr>
        <w:t>Estados Unidos de América</w:t>
      </w:r>
      <w:r w:rsidRPr="001E609C">
        <w:rPr>
          <w:rFonts w:asciiTheme="majorHAnsi" w:hAnsiTheme="majorHAnsi" w:cstheme="majorHAnsi"/>
          <w:bCs/>
          <w:noProof/>
          <w:lang w:val="es-ES_tradnl"/>
        </w:rPr>
        <w:t xml:space="preserve">, </w:t>
      </w:r>
      <w:r w:rsidRPr="001E609C">
        <w:rPr>
          <w:rFonts w:asciiTheme="majorHAnsi" w:hAnsiTheme="majorHAnsi" w:cstheme="majorHAnsi"/>
          <w:b/>
          <w:bCs/>
          <w:noProof/>
          <w:lang w:val="es-ES_tradnl"/>
        </w:rPr>
        <w:t>Francia</w:t>
      </w:r>
      <w:r w:rsidRPr="001E609C">
        <w:rPr>
          <w:rFonts w:asciiTheme="majorHAnsi" w:hAnsiTheme="majorHAnsi" w:cstheme="majorHAnsi"/>
          <w:bCs/>
          <w:noProof/>
          <w:lang w:val="es-ES_tradnl"/>
        </w:rPr>
        <w:t xml:space="preserve"> y el </w:t>
      </w:r>
      <w:r w:rsidRPr="001E609C">
        <w:rPr>
          <w:rFonts w:asciiTheme="majorHAnsi" w:hAnsiTheme="majorHAnsi" w:cstheme="majorHAnsi"/>
          <w:b/>
          <w:bCs/>
          <w:noProof/>
          <w:lang w:val="es-ES_tradnl"/>
        </w:rPr>
        <w:t>Senegal</w:t>
      </w:r>
      <w:r w:rsidRPr="001E609C">
        <w:rPr>
          <w:rFonts w:asciiTheme="majorHAnsi" w:hAnsiTheme="majorHAnsi" w:cstheme="majorHAnsi"/>
          <w:bCs/>
          <w:noProof/>
          <w:lang w:val="es-ES_tradnl"/>
        </w:rPr>
        <w:t>. Tanto Francia como los Estados Unidos de América indicaron que proporcionarían comentarios por escrito a la Secretaría.</w:t>
      </w:r>
    </w:p>
    <w:p w14:paraId="40E128F9" w14:textId="77777777" w:rsidR="00E03546" w:rsidRPr="001E609C" w:rsidRDefault="00E03546" w:rsidP="00386428">
      <w:pPr>
        <w:spacing w:after="0" w:line="240" w:lineRule="auto"/>
        <w:ind w:left="567" w:hanging="567"/>
        <w:contextualSpacing/>
        <w:rPr>
          <w:rFonts w:asciiTheme="majorHAnsi" w:hAnsiTheme="majorHAnsi" w:cstheme="majorHAnsi"/>
          <w:bCs/>
          <w:noProof/>
          <w:lang w:val="es-ES_tradnl"/>
        </w:rPr>
      </w:pPr>
    </w:p>
    <w:p w14:paraId="18EDA20A" w14:textId="69A5B729" w:rsidR="00E03546" w:rsidRPr="001E609C" w:rsidRDefault="00E03546" w:rsidP="00386428">
      <w:pPr>
        <w:spacing w:after="0" w:line="240" w:lineRule="auto"/>
        <w:ind w:left="567" w:hanging="567"/>
        <w:contextualSpacing/>
        <w:rPr>
          <w:rFonts w:asciiTheme="majorHAnsi" w:hAnsiTheme="majorHAnsi" w:cstheme="majorHAnsi"/>
          <w:bCs/>
          <w:noProof/>
          <w:lang w:val="es-ES_tradnl"/>
        </w:rPr>
      </w:pPr>
      <w:r w:rsidRPr="001E609C">
        <w:rPr>
          <w:rFonts w:asciiTheme="majorHAnsi" w:hAnsiTheme="majorHAnsi" w:cstheme="majorHAnsi"/>
          <w:bCs/>
          <w:noProof/>
          <w:lang w:val="es-ES_tradnl"/>
        </w:rPr>
        <w:t>18</w:t>
      </w:r>
      <w:r w:rsidR="00987ECF">
        <w:rPr>
          <w:rFonts w:asciiTheme="majorHAnsi" w:hAnsiTheme="majorHAnsi" w:cstheme="majorHAnsi"/>
          <w:bCs/>
          <w:noProof/>
          <w:lang w:val="es-ES_tradnl"/>
        </w:rPr>
        <w:t>0</w:t>
      </w:r>
      <w:r w:rsidRPr="001E609C">
        <w:rPr>
          <w:rFonts w:asciiTheme="majorHAnsi" w:hAnsiTheme="majorHAnsi" w:cstheme="majorHAnsi"/>
          <w:bCs/>
          <w:noProof/>
          <w:lang w:val="es-ES_tradnl"/>
        </w:rPr>
        <w:t xml:space="preserve">. </w:t>
      </w:r>
      <w:r w:rsidR="00386428">
        <w:rPr>
          <w:rFonts w:asciiTheme="majorHAnsi" w:hAnsiTheme="majorHAnsi" w:cstheme="majorHAnsi"/>
          <w:bCs/>
          <w:noProof/>
          <w:lang w:val="es-ES_tradnl"/>
        </w:rPr>
        <w:tab/>
      </w:r>
      <w:r w:rsidRPr="001E609C">
        <w:rPr>
          <w:rFonts w:asciiTheme="majorHAnsi" w:hAnsiTheme="majorHAnsi" w:cstheme="majorHAnsi"/>
          <w:bCs/>
          <w:noProof/>
          <w:lang w:val="es-ES_tradnl"/>
        </w:rPr>
        <w:t xml:space="preserve">La </w:t>
      </w:r>
      <w:r w:rsidRPr="001E609C">
        <w:rPr>
          <w:rFonts w:asciiTheme="majorHAnsi" w:hAnsiTheme="majorHAnsi" w:cstheme="majorHAnsi"/>
          <w:b/>
          <w:bCs/>
          <w:noProof/>
          <w:lang w:val="es-ES_tradnl"/>
        </w:rPr>
        <w:t>Secretaria General</w:t>
      </w:r>
      <w:r w:rsidRPr="001E609C">
        <w:rPr>
          <w:rFonts w:asciiTheme="majorHAnsi" w:hAnsiTheme="majorHAnsi" w:cstheme="majorHAnsi"/>
          <w:bCs/>
          <w:noProof/>
          <w:lang w:val="es-ES_tradnl"/>
        </w:rPr>
        <w:t xml:space="preserve"> agradeció a las Partes por sus aportes y se comprometió a perfeccionar el plan de trabajo para 2018, en particular con miras a que los elementos de CECoP se vuelvan más visibles, y desarrollar aún más el formato del plan de trabajo para el próximo trienio.</w:t>
      </w:r>
    </w:p>
    <w:p w14:paraId="3F111B16" w14:textId="77777777" w:rsidR="00E03546" w:rsidRPr="001E609C" w:rsidRDefault="00E03546" w:rsidP="00987ECF">
      <w:pPr>
        <w:spacing w:after="0" w:line="240" w:lineRule="auto"/>
        <w:contextualSpacing/>
        <w:rPr>
          <w:rFonts w:cs="Calibri"/>
          <w:bCs/>
          <w:noProof/>
          <w:lang w:val="es-ES_tradnl"/>
        </w:rPr>
      </w:pPr>
    </w:p>
    <w:p w14:paraId="0E48E3C0" w14:textId="1CEB6AFD" w:rsidR="00E03546" w:rsidRPr="001E609C" w:rsidRDefault="00E03546" w:rsidP="00E03546">
      <w:pPr>
        <w:spacing w:after="0" w:line="240" w:lineRule="auto"/>
        <w:contextualSpacing/>
        <w:rPr>
          <w:rFonts w:cs="Calibri"/>
          <w:b/>
          <w:bCs/>
          <w:noProof/>
          <w:lang w:val="es-ES_tradnl"/>
        </w:rPr>
      </w:pPr>
      <w:r w:rsidRPr="001E609C">
        <w:rPr>
          <w:rFonts w:cs="Calibri"/>
          <w:b/>
          <w:bCs/>
          <w:noProof/>
          <w:lang w:val="es-ES_tradnl"/>
        </w:rPr>
        <w:t>Decisión SC54-</w:t>
      </w:r>
      <w:r w:rsidR="00987ECF">
        <w:rPr>
          <w:rFonts w:cs="Calibri"/>
          <w:b/>
          <w:bCs/>
          <w:noProof/>
          <w:lang w:val="es-ES_tradnl"/>
        </w:rPr>
        <w:t>10:</w:t>
      </w:r>
      <w:r w:rsidRPr="001E609C">
        <w:rPr>
          <w:rFonts w:cs="Calibri"/>
          <w:b/>
          <w:bCs/>
          <w:noProof/>
          <w:lang w:val="es-ES_tradnl"/>
        </w:rPr>
        <w:t xml:space="preserve"> El Comité Permanente </w:t>
      </w:r>
      <w:r w:rsidRPr="0088508A">
        <w:rPr>
          <w:rFonts w:cs="Calibri"/>
          <w:b/>
          <w:bCs/>
          <w:noProof/>
          <w:lang w:val="es-ES_tradnl"/>
        </w:rPr>
        <w:t>tomó nota</w:t>
      </w:r>
      <w:r w:rsidR="0088508A" w:rsidRPr="0088508A">
        <w:rPr>
          <w:rFonts w:cs="Calibri"/>
          <w:b/>
          <w:bCs/>
          <w:noProof/>
          <w:lang w:val="es-ES_tradnl"/>
        </w:rPr>
        <w:t xml:space="preserve"> del </w:t>
      </w:r>
      <w:r w:rsidRPr="0088508A">
        <w:rPr>
          <w:rFonts w:cs="Calibri"/>
          <w:b/>
          <w:bCs/>
          <w:noProof/>
          <w:lang w:val="es-ES_tradnl"/>
        </w:rPr>
        <w:t>plan de trabajo</w:t>
      </w:r>
      <w:r w:rsidRPr="001E609C">
        <w:rPr>
          <w:rFonts w:cs="Calibri"/>
          <w:b/>
          <w:bCs/>
          <w:noProof/>
          <w:lang w:val="es-ES_tradnl"/>
        </w:rPr>
        <w:t xml:space="preserve"> de la Secretaría para 2018</w:t>
      </w:r>
      <w:r w:rsidR="0088508A">
        <w:rPr>
          <w:rFonts w:cs="Calibri"/>
          <w:b/>
          <w:bCs/>
          <w:noProof/>
          <w:lang w:val="es-ES_tradnl"/>
        </w:rPr>
        <w:t>, lo aprobó</w:t>
      </w:r>
      <w:r w:rsidRPr="001E609C">
        <w:rPr>
          <w:rFonts w:cs="Calibri"/>
          <w:b/>
          <w:bCs/>
          <w:noProof/>
          <w:lang w:val="es-ES_tradnl"/>
        </w:rPr>
        <w:t xml:space="preserve"> y </w:t>
      </w:r>
      <w:r w:rsidR="0088508A">
        <w:rPr>
          <w:rFonts w:cs="Calibri"/>
          <w:b/>
          <w:bCs/>
          <w:noProof/>
          <w:lang w:val="es-ES_tradnl"/>
        </w:rPr>
        <w:t>aprobó</w:t>
      </w:r>
      <w:r w:rsidRPr="001E609C">
        <w:rPr>
          <w:rFonts w:cs="Calibri"/>
          <w:b/>
          <w:bCs/>
          <w:noProof/>
          <w:lang w:val="es-ES_tradnl"/>
        </w:rPr>
        <w:t xml:space="preserve"> el formato propuesto del plan de trabajo de la Secretaría para el trienio 2019-2021, sujeto a la consideración de los puntos planteados por las Partes.</w:t>
      </w:r>
    </w:p>
    <w:p w14:paraId="1D55FE8A" w14:textId="77777777" w:rsidR="00E03546" w:rsidRDefault="00E03546" w:rsidP="00E03546">
      <w:pPr>
        <w:spacing w:after="0" w:line="240" w:lineRule="auto"/>
        <w:contextualSpacing/>
        <w:rPr>
          <w:rFonts w:cs="Calibri"/>
          <w:bCs/>
          <w:noProof/>
          <w:lang w:val="es-ES_tradnl"/>
        </w:rPr>
      </w:pPr>
    </w:p>
    <w:p w14:paraId="0F849753" w14:textId="77777777" w:rsidR="00987ECF" w:rsidRPr="001E609C" w:rsidRDefault="00987ECF" w:rsidP="00E03546">
      <w:pPr>
        <w:spacing w:after="0" w:line="240" w:lineRule="auto"/>
        <w:contextualSpacing/>
        <w:rPr>
          <w:rFonts w:cs="Calibri"/>
          <w:bCs/>
          <w:noProof/>
          <w:lang w:val="es-ES_tradnl"/>
        </w:rPr>
      </w:pPr>
    </w:p>
    <w:p w14:paraId="0712BA0B" w14:textId="72EB4256" w:rsidR="00E03546" w:rsidRPr="001E609C" w:rsidRDefault="00E03546" w:rsidP="0068176C">
      <w:pPr>
        <w:pBdr>
          <w:top w:val="single" w:sz="4" w:space="3" w:color="auto"/>
          <w:left w:val="single" w:sz="4" w:space="4" w:color="auto"/>
          <w:bottom w:val="single" w:sz="4" w:space="3" w:color="auto"/>
          <w:right w:val="single" w:sz="4" w:space="4" w:color="auto"/>
        </w:pBdr>
        <w:spacing w:after="0" w:line="240" w:lineRule="auto"/>
        <w:contextualSpacing/>
        <w:outlineLvl w:val="0"/>
        <w:rPr>
          <w:rFonts w:cs="Calibri"/>
          <w:bCs/>
          <w:lang w:val="es-ES_tradnl"/>
        </w:rPr>
      </w:pPr>
      <w:r w:rsidRPr="001E609C">
        <w:rPr>
          <w:rFonts w:cs="Calibri"/>
          <w:bCs/>
          <w:lang w:val="es-ES_tradnl"/>
        </w:rPr>
        <w:t>Informes sobre los pro</w:t>
      </w:r>
      <w:r w:rsidR="001168FF">
        <w:rPr>
          <w:rFonts w:cs="Calibri"/>
          <w:bCs/>
          <w:lang w:val="es-ES_tradnl"/>
        </w:rPr>
        <w:t>gresos de los grupos de trabajo</w:t>
      </w:r>
    </w:p>
    <w:p w14:paraId="7477FD87" w14:textId="77777777" w:rsidR="00E03546" w:rsidRPr="001E609C" w:rsidRDefault="00E03546" w:rsidP="00E03546">
      <w:pPr>
        <w:spacing w:after="0" w:line="240" w:lineRule="auto"/>
        <w:contextualSpacing/>
        <w:rPr>
          <w:rFonts w:cs="Calibri"/>
          <w:bCs/>
          <w:noProof/>
          <w:lang w:val="es-ES_tradnl"/>
        </w:rPr>
      </w:pPr>
    </w:p>
    <w:p w14:paraId="3A461376" w14:textId="6D91EFAE" w:rsidR="00E03546" w:rsidRPr="001E609C" w:rsidRDefault="00E03546" w:rsidP="00386428">
      <w:pPr>
        <w:spacing w:after="0" w:line="240" w:lineRule="auto"/>
        <w:ind w:left="567" w:hanging="567"/>
        <w:contextualSpacing/>
        <w:rPr>
          <w:rFonts w:cs="Calibri"/>
          <w:bCs/>
          <w:noProof/>
          <w:lang w:val="es-ES_tradnl"/>
        </w:rPr>
      </w:pPr>
      <w:r w:rsidRPr="001E609C">
        <w:rPr>
          <w:rFonts w:cs="Calibri"/>
          <w:bCs/>
          <w:noProof/>
          <w:lang w:val="es-ES_tradnl"/>
        </w:rPr>
        <w:t>18</w:t>
      </w:r>
      <w:r w:rsidR="00987ECF">
        <w:rPr>
          <w:rFonts w:cs="Calibri"/>
          <w:bCs/>
          <w:noProof/>
          <w:lang w:val="es-ES_tradnl"/>
        </w:rPr>
        <w:t>1</w:t>
      </w:r>
      <w:r w:rsidRPr="001E609C">
        <w:rPr>
          <w:rFonts w:cs="Calibri"/>
          <w:bCs/>
          <w:noProof/>
          <w:lang w:val="es-ES_tradnl"/>
        </w:rPr>
        <w:t>.</w:t>
      </w:r>
      <w:r w:rsidR="00386428">
        <w:rPr>
          <w:rFonts w:cs="Calibri"/>
          <w:bCs/>
          <w:noProof/>
          <w:lang w:val="es-ES_tradnl"/>
        </w:rPr>
        <w:tab/>
      </w:r>
      <w:r w:rsidRPr="001E609C">
        <w:rPr>
          <w:rFonts w:cs="Calibri"/>
          <w:bCs/>
          <w:noProof/>
          <w:lang w:val="es-ES_tradnl"/>
        </w:rPr>
        <w:t xml:space="preserve">La </w:t>
      </w:r>
      <w:r w:rsidRPr="001E609C">
        <w:rPr>
          <w:rFonts w:cs="Calibri"/>
          <w:b/>
          <w:bCs/>
          <w:noProof/>
          <w:lang w:val="es-ES_tradnl"/>
        </w:rPr>
        <w:t>Secretaría</w:t>
      </w:r>
      <w:r w:rsidRPr="001E609C">
        <w:rPr>
          <w:rFonts w:cs="Calibri"/>
          <w:bCs/>
          <w:noProof/>
          <w:lang w:val="es-ES_tradnl"/>
        </w:rPr>
        <w:t xml:space="preserve"> informó que los grupos encargados de revisar los siguientes documentos habían concluido su trabajo:</w:t>
      </w:r>
    </w:p>
    <w:p w14:paraId="2D65739B" w14:textId="77777777" w:rsidR="00E03546" w:rsidRPr="001E609C" w:rsidRDefault="00E03546" w:rsidP="004E7C85">
      <w:pPr>
        <w:pStyle w:val="ListParagraph"/>
        <w:numPr>
          <w:ilvl w:val="0"/>
          <w:numId w:val="35"/>
        </w:numPr>
        <w:spacing w:after="0" w:line="240" w:lineRule="auto"/>
        <w:ind w:left="992" w:hanging="425"/>
        <w:rPr>
          <w:rFonts w:cs="Calibri"/>
          <w:bCs/>
          <w:noProof/>
          <w:lang w:val="es-ES_tradnl"/>
        </w:rPr>
      </w:pPr>
      <w:r w:rsidRPr="001E609C">
        <w:rPr>
          <w:rFonts w:cs="Calibri"/>
          <w:bCs/>
          <w:noProof/>
          <w:lang w:val="es-ES_tradnl"/>
        </w:rPr>
        <w:t>Estrategia lingüística (Doc. SC54-13)</w:t>
      </w:r>
    </w:p>
    <w:p w14:paraId="2810BDB4" w14:textId="77777777" w:rsidR="00E03546" w:rsidRPr="00A945B4" w:rsidRDefault="00E03546" w:rsidP="004E7C85">
      <w:pPr>
        <w:pStyle w:val="ListParagraph"/>
        <w:numPr>
          <w:ilvl w:val="0"/>
          <w:numId w:val="35"/>
        </w:numPr>
        <w:spacing w:after="0" w:line="240" w:lineRule="auto"/>
        <w:ind w:left="992" w:hanging="425"/>
        <w:rPr>
          <w:rFonts w:cs="Calibri"/>
          <w:bCs/>
          <w:noProof/>
          <w:lang w:val="es-ES_tradnl"/>
        </w:rPr>
      </w:pPr>
      <w:r w:rsidRPr="001E609C">
        <w:rPr>
          <w:rFonts w:cs="Calibri"/>
          <w:bCs/>
          <w:noProof/>
          <w:lang w:val="es-ES_tradnl"/>
        </w:rPr>
        <w:t xml:space="preserve">Pequeños humedales y microhumedales (Doc. </w:t>
      </w:r>
      <w:r w:rsidRPr="00A945B4">
        <w:rPr>
          <w:rFonts w:cs="Calibri"/>
          <w:bCs/>
          <w:noProof/>
          <w:lang w:val="es-ES_tradnl"/>
        </w:rPr>
        <w:t>SC54-21.3)</w:t>
      </w:r>
    </w:p>
    <w:p w14:paraId="254A654E" w14:textId="72D8EAB0" w:rsidR="00E03546" w:rsidRPr="001E609C" w:rsidRDefault="00E03546" w:rsidP="004E7C85">
      <w:pPr>
        <w:pStyle w:val="ListParagraph"/>
        <w:numPr>
          <w:ilvl w:val="0"/>
          <w:numId w:val="35"/>
        </w:numPr>
        <w:spacing w:after="0" w:line="240" w:lineRule="auto"/>
        <w:ind w:left="992" w:hanging="425"/>
        <w:rPr>
          <w:rFonts w:cs="Calibri"/>
          <w:bCs/>
          <w:noProof/>
          <w:lang w:val="es-ES_tradnl"/>
        </w:rPr>
      </w:pPr>
      <w:r w:rsidRPr="00A945B4">
        <w:rPr>
          <w:rFonts w:cs="Calibri"/>
          <w:bCs/>
          <w:noProof/>
          <w:lang w:val="es-ES_tradnl"/>
        </w:rPr>
        <w:t xml:space="preserve">Cuestiones relacionadas con la cultura, incluido el proyecto MAVA </w:t>
      </w:r>
      <w:r w:rsidR="001168FF" w:rsidRPr="00A945B4">
        <w:rPr>
          <w:rFonts w:cs="Calibri"/>
          <w:bCs/>
          <w:noProof/>
          <w:lang w:val="es-ES_tradnl"/>
        </w:rPr>
        <w:t xml:space="preserve">“Conservación del patrimonio natural y cultural en los humedales” </w:t>
      </w:r>
      <w:r w:rsidRPr="00A945B4">
        <w:rPr>
          <w:rFonts w:cs="Calibri"/>
          <w:bCs/>
          <w:noProof/>
          <w:lang w:val="es-ES_tradnl"/>
        </w:rPr>
        <w:t>(Doc. SC54</w:t>
      </w:r>
      <w:r w:rsidRPr="001E609C">
        <w:rPr>
          <w:rFonts w:cs="Calibri"/>
          <w:bCs/>
          <w:noProof/>
          <w:lang w:val="es-ES_tradnl"/>
        </w:rPr>
        <w:t>-21.15 y Doc. SC54-11.3)</w:t>
      </w:r>
    </w:p>
    <w:p w14:paraId="321D1CAE" w14:textId="77777777" w:rsidR="00E03546" w:rsidRPr="001E609C" w:rsidRDefault="00E03546" w:rsidP="004E7C85">
      <w:pPr>
        <w:pStyle w:val="ListParagraph"/>
        <w:numPr>
          <w:ilvl w:val="0"/>
          <w:numId w:val="35"/>
        </w:numPr>
        <w:spacing w:after="0" w:line="240" w:lineRule="auto"/>
        <w:ind w:left="992" w:hanging="425"/>
        <w:rPr>
          <w:rFonts w:cs="Calibri"/>
          <w:bCs/>
          <w:noProof/>
          <w:lang w:val="es-ES_tradnl"/>
        </w:rPr>
      </w:pPr>
      <w:r w:rsidRPr="001E609C">
        <w:rPr>
          <w:rFonts w:cs="Calibri"/>
          <w:bCs/>
          <w:noProof/>
          <w:lang w:val="es-ES_tradnl"/>
        </w:rPr>
        <w:t>Paz, seguridad y biodiversidad (Doc. SC54-21.2 y Doc. SC54-21.6)</w:t>
      </w:r>
    </w:p>
    <w:p w14:paraId="21E213A8" w14:textId="77777777" w:rsidR="00E03546" w:rsidRPr="001E609C" w:rsidRDefault="00E03546" w:rsidP="00E03546">
      <w:pPr>
        <w:spacing w:after="0" w:line="240" w:lineRule="auto"/>
        <w:ind w:left="426" w:hanging="426"/>
        <w:contextualSpacing/>
        <w:rPr>
          <w:rFonts w:cs="Calibri"/>
          <w:bCs/>
          <w:noProof/>
          <w:lang w:val="es-ES_tradnl"/>
        </w:rPr>
      </w:pPr>
    </w:p>
    <w:p w14:paraId="7918E2B4" w14:textId="77777777" w:rsidR="00E03546" w:rsidRPr="001E609C" w:rsidRDefault="00E03546" w:rsidP="00386428">
      <w:pPr>
        <w:spacing w:after="0" w:line="240" w:lineRule="auto"/>
        <w:ind w:left="567"/>
        <w:contextualSpacing/>
        <w:rPr>
          <w:rFonts w:cs="Calibri"/>
          <w:bCs/>
          <w:noProof/>
          <w:lang w:val="es-ES_tradnl"/>
        </w:rPr>
      </w:pPr>
      <w:r w:rsidRPr="001E609C">
        <w:rPr>
          <w:rFonts w:cs="Calibri"/>
          <w:bCs/>
          <w:noProof/>
          <w:lang w:val="es-ES_tradnl"/>
        </w:rPr>
        <w:t>El Iraq indicó que presentaría un texto revisado del proyecto de resolución sobre humedales de Asia occidental (Doc. SC54-21.7) a más tardar a las 21:00 horas esa misma noche.</w:t>
      </w:r>
    </w:p>
    <w:p w14:paraId="4ABE08F4" w14:textId="77777777" w:rsidR="00E03546" w:rsidRPr="001E609C" w:rsidRDefault="00E03546" w:rsidP="00386428">
      <w:pPr>
        <w:spacing w:after="0" w:line="240" w:lineRule="auto"/>
        <w:ind w:left="567" w:hanging="567"/>
        <w:contextualSpacing/>
        <w:rPr>
          <w:rFonts w:cs="Calibri"/>
          <w:bCs/>
          <w:noProof/>
          <w:lang w:val="es-ES_tradnl"/>
        </w:rPr>
      </w:pPr>
      <w:r w:rsidRPr="001E609C">
        <w:rPr>
          <w:rFonts w:cs="Calibri"/>
          <w:bCs/>
          <w:noProof/>
          <w:lang w:val="es-ES_tradnl"/>
        </w:rPr>
        <w:t xml:space="preserve"> </w:t>
      </w:r>
    </w:p>
    <w:p w14:paraId="776A5254" w14:textId="77777777" w:rsidR="00E03546" w:rsidRPr="001E609C" w:rsidRDefault="00E03546" w:rsidP="00386428">
      <w:pPr>
        <w:spacing w:after="0" w:line="240" w:lineRule="auto"/>
        <w:ind w:left="567"/>
        <w:contextualSpacing/>
        <w:rPr>
          <w:rFonts w:cs="Calibri"/>
          <w:bCs/>
          <w:noProof/>
          <w:lang w:val="es-ES_tradnl"/>
        </w:rPr>
      </w:pPr>
      <w:r w:rsidRPr="001E609C">
        <w:rPr>
          <w:rFonts w:cs="Calibri"/>
          <w:bCs/>
          <w:noProof/>
          <w:lang w:val="es-ES_tradnl"/>
        </w:rPr>
        <w:t>Aún no se había concluido el trabajo sobre:</w:t>
      </w:r>
    </w:p>
    <w:p w14:paraId="44E54A9D" w14:textId="787002B6" w:rsidR="00E03546" w:rsidRPr="001E609C" w:rsidRDefault="00E03546" w:rsidP="004E7C85">
      <w:pPr>
        <w:spacing w:after="0" w:line="240" w:lineRule="auto"/>
        <w:ind w:left="992" w:hanging="425"/>
        <w:contextualSpacing/>
        <w:rPr>
          <w:rFonts w:cs="Calibri"/>
          <w:bCs/>
          <w:noProof/>
          <w:lang w:val="es-ES_tradnl"/>
        </w:rPr>
      </w:pPr>
      <w:r w:rsidRPr="001E609C">
        <w:rPr>
          <w:rFonts w:cs="Calibri"/>
          <w:bCs/>
          <w:noProof/>
          <w:lang w:val="es-ES_tradnl"/>
        </w:rPr>
        <w:t xml:space="preserve">• </w:t>
      </w:r>
      <w:r w:rsidR="004E7C85">
        <w:rPr>
          <w:rFonts w:cs="Calibri"/>
          <w:bCs/>
          <w:noProof/>
          <w:lang w:val="es-ES_tradnl"/>
        </w:rPr>
        <w:tab/>
      </w:r>
      <w:r w:rsidRPr="001E609C">
        <w:rPr>
          <w:rFonts w:cs="Calibri"/>
          <w:bCs/>
          <w:noProof/>
          <w:lang w:val="es-ES_tradnl"/>
        </w:rPr>
        <w:t>Cuestiones de gobernanza (Doc. SC54-9, Doc. SC54-10 y Doc. SC54-21.8)</w:t>
      </w:r>
    </w:p>
    <w:p w14:paraId="2B6C4AAB" w14:textId="7C24FEE4" w:rsidR="00E03546" w:rsidRPr="001E609C" w:rsidRDefault="00E03546" w:rsidP="004E7C85">
      <w:pPr>
        <w:spacing w:after="0" w:line="240" w:lineRule="auto"/>
        <w:ind w:left="992" w:hanging="425"/>
        <w:contextualSpacing/>
        <w:rPr>
          <w:rFonts w:cs="Calibri"/>
          <w:bCs/>
          <w:noProof/>
          <w:lang w:val="es-ES_tradnl"/>
        </w:rPr>
      </w:pPr>
      <w:r w:rsidRPr="001E609C">
        <w:rPr>
          <w:rFonts w:cs="Calibri"/>
          <w:bCs/>
          <w:noProof/>
          <w:lang w:val="es-ES_tradnl"/>
        </w:rPr>
        <w:t xml:space="preserve">• </w:t>
      </w:r>
      <w:r w:rsidR="004E7C85">
        <w:rPr>
          <w:rFonts w:cs="Calibri"/>
          <w:bCs/>
          <w:noProof/>
          <w:lang w:val="es-ES_tradnl"/>
        </w:rPr>
        <w:tab/>
      </w:r>
      <w:r w:rsidRPr="001E609C">
        <w:rPr>
          <w:rFonts w:cs="Calibri"/>
          <w:bCs/>
          <w:noProof/>
          <w:lang w:val="es-ES_tradnl"/>
        </w:rPr>
        <w:t>Humedales en regiones polares y subpolares (Doc. SC54.14).</w:t>
      </w:r>
    </w:p>
    <w:p w14:paraId="74794F98" w14:textId="77777777" w:rsidR="00E03546" w:rsidRPr="001E609C" w:rsidRDefault="00E03546" w:rsidP="00E03546">
      <w:pPr>
        <w:tabs>
          <w:tab w:val="left" w:pos="5691"/>
        </w:tabs>
        <w:spacing w:after="0" w:line="240" w:lineRule="auto"/>
        <w:contextualSpacing/>
        <w:rPr>
          <w:bCs/>
          <w:noProof/>
          <w:lang w:val="es-ES_tradnl"/>
        </w:rPr>
      </w:pPr>
    </w:p>
    <w:p w14:paraId="6CEF7360" w14:textId="77777777" w:rsidR="00E03546" w:rsidRPr="00E1204D" w:rsidRDefault="00E03546" w:rsidP="00E1204D">
      <w:pPr>
        <w:spacing w:after="0" w:line="240" w:lineRule="auto"/>
        <w:ind w:left="567"/>
        <w:contextualSpacing/>
        <w:rPr>
          <w:rFonts w:cs="Calibri"/>
          <w:bCs/>
          <w:noProof/>
          <w:lang w:val="es-ES_tradnl"/>
        </w:rPr>
      </w:pPr>
      <w:r w:rsidRPr="00E1204D">
        <w:rPr>
          <w:rFonts w:cs="Calibri"/>
          <w:bCs/>
          <w:noProof/>
          <w:lang w:val="es-ES_tradnl"/>
        </w:rPr>
        <w:t>La secuencia para las deliberaciones del 27 de abril dependería de la disponibilidad de textos revisados ​​en los tres idiomas, lo que a su vez dependería de la presentación oportuna de los proyectos revisados ​​a la Secretaría.</w:t>
      </w:r>
    </w:p>
    <w:p w14:paraId="392A1F23" w14:textId="77777777" w:rsidR="00E03546" w:rsidRPr="001E609C" w:rsidRDefault="00E03546" w:rsidP="00E03546">
      <w:pPr>
        <w:tabs>
          <w:tab w:val="left" w:pos="5691"/>
        </w:tabs>
        <w:spacing w:after="0" w:line="240" w:lineRule="auto"/>
        <w:contextualSpacing/>
        <w:rPr>
          <w:bCs/>
          <w:noProof/>
          <w:lang w:val="es-ES_tradnl"/>
        </w:rPr>
      </w:pPr>
    </w:p>
    <w:p w14:paraId="1FF965E5" w14:textId="77777777" w:rsidR="00E03546" w:rsidRPr="001E609C" w:rsidRDefault="00E03546" w:rsidP="00E03546">
      <w:pPr>
        <w:spacing w:after="0" w:line="240" w:lineRule="auto"/>
        <w:ind w:left="426" w:hanging="426"/>
        <w:contextualSpacing/>
        <w:rPr>
          <w:rFonts w:cs="Calibri"/>
          <w:bCs/>
          <w:noProof/>
          <w:lang w:val="es-ES_tradnl"/>
        </w:rPr>
      </w:pPr>
      <w:r w:rsidRPr="001E609C">
        <w:rPr>
          <w:rFonts w:cs="Calibri"/>
          <w:bCs/>
          <w:noProof/>
          <w:lang w:val="es-ES_tradnl"/>
        </w:rPr>
        <w:t xml:space="preserve">La </w:t>
      </w:r>
      <w:r w:rsidRPr="001E609C">
        <w:rPr>
          <w:rFonts w:cs="Calibri"/>
          <w:b/>
          <w:bCs/>
          <w:noProof/>
          <w:lang w:val="es-ES_tradnl"/>
        </w:rPr>
        <w:t>Presidencia</w:t>
      </w:r>
      <w:r w:rsidRPr="001E609C">
        <w:rPr>
          <w:rFonts w:cs="Calibri"/>
          <w:bCs/>
          <w:noProof/>
          <w:lang w:val="es-ES_tradnl"/>
        </w:rPr>
        <w:t xml:space="preserve"> levantó la sesión a las 18:20 horas.</w:t>
      </w:r>
    </w:p>
    <w:p w14:paraId="3DC6D669" w14:textId="77777777" w:rsidR="00E03546" w:rsidRPr="001E609C" w:rsidRDefault="00E03546" w:rsidP="00E03546">
      <w:pPr>
        <w:spacing w:after="0" w:line="240" w:lineRule="auto"/>
        <w:ind w:left="426" w:hanging="426"/>
        <w:contextualSpacing/>
        <w:rPr>
          <w:rFonts w:cs="Calibri"/>
          <w:noProof/>
          <w:lang w:val="es-ES_tradnl"/>
        </w:rPr>
      </w:pPr>
    </w:p>
    <w:p w14:paraId="36C69CE1" w14:textId="77777777" w:rsidR="00E03546" w:rsidRDefault="00E03546">
      <w:pPr>
        <w:spacing w:after="0" w:line="240" w:lineRule="auto"/>
        <w:rPr>
          <w:rFonts w:asciiTheme="majorHAnsi" w:hAnsiTheme="majorHAnsi"/>
          <w:lang w:val="es-ES_tradnl"/>
        </w:rPr>
      </w:pPr>
    </w:p>
    <w:p w14:paraId="6C17A3C8" w14:textId="77777777" w:rsidR="00E03546" w:rsidRPr="00AD4F18" w:rsidRDefault="00E03546" w:rsidP="00E03546">
      <w:pPr>
        <w:keepNext/>
        <w:spacing w:after="0" w:line="240" w:lineRule="auto"/>
        <w:ind w:left="425" w:hanging="425"/>
        <w:rPr>
          <w:rFonts w:cs="Calibri"/>
          <w:b/>
          <w:lang w:val="es-ES_tradnl"/>
        </w:rPr>
      </w:pPr>
      <w:r w:rsidRPr="00AD4F18">
        <w:rPr>
          <w:rFonts w:cs="Calibri"/>
          <w:b/>
          <w:lang w:val="es-ES_tradnl"/>
        </w:rPr>
        <w:t>Viernes 27 de abril de 2018</w:t>
      </w:r>
    </w:p>
    <w:p w14:paraId="61F30E4A" w14:textId="77777777" w:rsidR="00E03546" w:rsidRPr="00AD4F18" w:rsidRDefault="00E03546" w:rsidP="00E03546">
      <w:pPr>
        <w:keepNext/>
        <w:spacing w:after="0" w:line="240" w:lineRule="auto"/>
        <w:ind w:left="425" w:hanging="425"/>
        <w:rPr>
          <w:rFonts w:cs="Calibri"/>
          <w:b/>
          <w:lang w:val="es-ES_tradnl"/>
        </w:rPr>
      </w:pPr>
    </w:p>
    <w:p w14:paraId="4478169B" w14:textId="77777777" w:rsidR="00E03546" w:rsidRPr="00AD4F18" w:rsidRDefault="00E03546" w:rsidP="00E03546">
      <w:pPr>
        <w:spacing w:after="0" w:line="240" w:lineRule="auto"/>
        <w:ind w:left="426" w:hanging="426"/>
        <w:rPr>
          <w:rFonts w:cs="Calibri"/>
          <w:b/>
          <w:bCs/>
          <w:lang w:val="es-ES_tradnl"/>
        </w:rPr>
      </w:pPr>
      <w:r w:rsidRPr="00AD4F18">
        <w:rPr>
          <w:rFonts w:cs="Calibri"/>
          <w:b/>
          <w:lang w:val="es-ES_tradnl"/>
        </w:rPr>
        <w:t xml:space="preserve">10:00 – 13:00 </w:t>
      </w:r>
      <w:r w:rsidRPr="00AD4F18">
        <w:rPr>
          <w:rFonts w:cs="Calibri"/>
          <w:b/>
          <w:lang w:val="es-ES_tradnl"/>
        </w:rPr>
        <w:tab/>
      </w:r>
      <w:r w:rsidRPr="00AD4F18">
        <w:rPr>
          <w:b/>
          <w:lang w:val="es-ES_tradnl"/>
        </w:rPr>
        <w:t>Sesión plenaria del Comité Permanente</w:t>
      </w:r>
    </w:p>
    <w:p w14:paraId="4E081D76" w14:textId="77777777" w:rsidR="00E03546" w:rsidRPr="00AD4F18" w:rsidRDefault="00E03546" w:rsidP="00E03546">
      <w:pPr>
        <w:spacing w:after="0" w:line="240" w:lineRule="auto"/>
        <w:ind w:left="426" w:hanging="426"/>
        <w:rPr>
          <w:rFonts w:cs="Calibri"/>
          <w:b/>
          <w:bCs/>
          <w:lang w:val="es-ES_tradnl"/>
        </w:rPr>
      </w:pPr>
    </w:p>
    <w:p w14:paraId="285F19F3" w14:textId="77777777" w:rsidR="00E03546" w:rsidRPr="00AD4F18" w:rsidRDefault="00E03546" w:rsidP="00E03546">
      <w:pPr>
        <w:spacing w:after="0" w:line="240" w:lineRule="auto"/>
        <w:ind w:left="426" w:hanging="426"/>
        <w:rPr>
          <w:rFonts w:cs="Calibri"/>
          <w:b/>
          <w:bCs/>
          <w:lang w:val="es-ES_tradnl"/>
        </w:rPr>
      </w:pPr>
      <w:r w:rsidRPr="00AD4F18">
        <w:rPr>
          <w:rFonts w:cs="Calibri"/>
          <w:bCs/>
          <w:lang w:val="es-ES_tradnl"/>
        </w:rPr>
        <w:t>La sesión se declaró abierta a las 10:05 horas.</w:t>
      </w:r>
    </w:p>
    <w:p w14:paraId="63735033" w14:textId="77777777" w:rsidR="00E03546" w:rsidRPr="00AD4F18" w:rsidRDefault="00E03546" w:rsidP="00E03546">
      <w:pPr>
        <w:spacing w:after="0" w:line="240" w:lineRule="auto"/>
        <w:contextualSpacing/>
        <w:rPr>
          <w:rFonts w:cs="Calibri"/>
          <w:bCs/>
          <w:lang w:val="es-ES_tradnl"/>
        </w:rPr>
      </w:pPr>
    </w:p>
    <w:p w14:paraId="59D894F5" w14:textId="5784EC28" w:rsidR="00E03546" w:rsidRPr="00AD4F18" w:rsidRDefault="00E03546" w:rsidP="00E03546">
      <w:pPr>
        <w:spacing w:after="0" w:line="240" w:lineRule="auto"/>
        <w:ind w:left="567" w:hanging="567"/>
        <w:contextualSpacing/>
        <w:rPr>
          <w:rFonts w:cs="Calibri"/>
          <w:bCs/>
          <w:lang w:val="es-ES_tradnl"/>
        </w:rPr>
      </w:pPr>
      <w:r w:rsidRPr="00AD4F18">
        <w:rPr>
          <w:rFonts w:cs="Calibri"/>
          <w:bCs/>
          <w:lang w:val="es-ES_tradnl"/>
        </w:rPr>
        <w:t>18</w:t>
      </w:r>
      <w:r w:rsidR="00987ECF">
        <w:rPr>
          <w:rFonts w:cs="Calibri"/>
          <w:bCs/>
          <w:lang w:val="es-ES_tradnl"/>
        </w:rPr>
        <w:t>2</w:t>
      </w:r>
      <w:r w:rsidRPr="00AD4F18">
        <w:rPr>
          <w:rFonts w:cs="Calibri"/>
          <w:bCs/>
          <w:lang w:val="es-ES_tradnl"/>
        </w:rPr>
        <w:t>.</w:t>
      </w:r>
      <w:r w:rsidRPr="00AD4F18">
        <w:rPr>
          <w:rFonts w:cs="Calibri"/>
          <w:bCs/>
          <w:lang w:val="es-ES_tradnl"/>
        </w:rPr>
        <w:tab/>
        <w:t xml:space="preserve">La delegación del </w:t>
      </w:r>
      <w:r w:rsidRPr="00AD4F18">
        <w:rPr>
          <w:rFonts w:cs="Calibri"/>
          <w:b/>
          <w:bCs/>
          <w:lang w:val="es-ES_tradnl"/>
        </w:rPr>
        <w:t>Uruguay</w:t>
      </w:r>
      <w:r w:rsidRPr="00AD4F18">
        <w:rPr>
          <w:rFonts w:cs="Calibri"/>
          <w:bCs/>
          <w:lang w:val="es-ES_tradnl"/>
        </w:rPr>
        <w:t xml:space="preserve"> explicó que, por motivos de salud, el Presidente del Comité Permanente, Sr. Jorge Rucks, no estaría en condiciones de presidir el último día de la reunión. Por lo tanto, el </w:t>
      </w:r>
      <w:r w:rsidRPr="00AD4F18">
        <w:rPr>
          <w:rFonts w:cs="Calibri"/>
          <w:b/>
          <w:bCs/>
          <w:lang w:val="es-ES_tradnl"/>
        </w:rPr>
        <w:t>Uruguay</w:t>
      </w:r>
      <w:r w:rsidRPr="00AD4F18">
        <w:rPr>
          <w:rFonts w:cs="Calibri"/>
          <w:bCs/>
          <w:lang w:val="es-ES_tradnl"/>
        </w:rPr>
        <w:t xml:space="preserve"> solicitó a la Vicepresidencia, Australia, representada por el Sr. Mark Taylor, que presidiera la reunión.</w:t>
      </w:r>
    </w:p>
    <w:p w14:paraId="64D77270" w14:textId="77777777" w:rsidR="00E03546" w:rsidRPr="00AD4F18" w:rsidRDefault="00E03546" w:rsidP="00E03546">
      <w:pPr>
        <w:spacing w:after="0" w:line="240" w:lineRule="auto"/>
        <w:ind w:left="567" w:hanging="567"/>
        <w:contextualSpacing/>
        <w:rPr>
          <w:rFonts w:cs="Calibri"/>
          <w:bCs/>
          <w:lang w:val="es-ES_tradnl"/>
        </w:rPr>
      </w:pPr>
    </w:p>
    <w:p w14:paraId="384E210F" w14:textId="2A7773DE" w:rsidR="00E03546" w:rsidRPr="00AD4F18" w:rsidRDefault="00E03546" w:rsidP="00E03546">
      <w:pPr>
        <w:spacing w:after="0" w:line="240" w:lineRule="auto"/>
        <w:ind w:left="567" w:hanging="567"/>
        <w:contextualSpacing/>
        <w:rPr>
          <w:rFonts w:cs="Calibri"/>
          <w:bCs/>
          <w:lang w:val="es-ES_tradnl"/>
        </w:rPr>
      </w:pPr>
      <w:r w:rsidRPr="00AD4F18">
        <w:rPr>
          <w:rFonts w:cs="Calibri"/>
          <w:bCs/>
          <w:lang w:val="es-ES_tradnl"/>
        </w:rPr>
        <w:t>18</w:t>
      </w:r>
      <w:r w:rsidR="00987ECF">
        <w:rPr>
          <w:rFonts w:cs="Calibri"/>
          <w:bCs/>
          <w:lang w:val="es-ES_tradnl"/>
        </w:rPr>
        <w:t>3</w:t>
      </w:r>
      <w:r w:rsidRPr="00AD4F18">
        <w:rPr>
          <w:rFonts w:cs="Calibri"/>
          <w:bCs/>
          <w:lang w:val="es-ES_tradnl"/>
        </w:rPr>
        <w:t>.</w:t>
      </w:r>
      <w:r w:rsidRPr="00AD4F18">
        <w:rPr>
          <w:rFonts w:cs="Calibri"/>
          <w:bCs/>
          <w:lang w:val="es-ES_tradnl"/>
        </w:rPr>
        <w:tab/>
        <w:t xml:space="preserve">La </w:t>
      </w:r>
      <w:r w:rsidRPr="00AD4F18">
        <w:rPr>
          <w:rFonts w:cs="Calibri"/>
          <w:b/>
          <w:bCs/>
          <w:lang w:val="es-ES_tradnl"/>
        </w:rPr>
        <w:t>Vicepresidencia</w:t>
      </w:r>
      <w:r w:rsidRPr="00AD4F18">
        <w:rPr>
          <w:rFonts w:cs="Calibri"/>
          <w:bCs/>
          <w:lang w:val="es-ES_tradnl"/>
        </w:rPr>
        <w:t xml:space="preserve"> anunció el orden propuesto para el examen de los puntos del orden del día. Además, propuso seguir los métodos de trabajo empleados durante los días anteriores e instó a todos los participantes a tener en cuenta las limitaciones de tiempo.</w:t>
      </w:r>
    </w:p>
    <w:p w14:paraId="28570548" w14:textId="77777777" w:rsidR="00E03546" w:rsidRPr="00AD4F18" w:rsidRDefault="00E03546" w:rsidP="00E03546">
      <w:pPr>
        <w:spacing w:after="0" w:line="240" w:lineRule="auto"/>
        <w:ind w:left="567" w:hanging="567"/>
        <w:contextualSpacing/>
        <w:rPr>
          <w:rFonts w:cs="Calibri"/>
          <w:bCs/>
          <w:lang w:val="es-ES_tradnl"/>
        </w:rPr>
      </w:pPr>
    </w:p>
    <w:p w14:paraId="2D7263EA" w14:textId="247B46D2" w:rsidR="00E03546" w:rsidRPr="00AD4F18" w:rsidRDefault="00E03546" w:rsidP="00E03546">
      <w:pPr>
        <w:spacing w:after="0" w:line="240" w:lineRule="auto"/>
        <w:ind w:left="567" w:hanging="567"/>
        <w:contextualSpacing/>
        <w:rPr>
          <w:rFonts w:cs="Calibri"/>
          <w:bCs/>
          <w:lang w:val="es-ES_tradnl"/>
        </w:rPr>
      </w:pPr>
      <w:r w:rsidRPr="00AD4F18">
        <w:rPr>
          <w:rFonts w:cs="Calibri"/>
          <w:bCs/>
          <w:lang w:val="es-ES_tradnl"/>
        </w:rPr>
        <w:t>18</w:t>
      </w:r>
      <w:r w:rsidR="00987ECF">
        <w:rPr>
          <w:rFonts w:cs="Calibri"/>
          <w:bCs/>
          <w:lang w:val="es-ES_tradnl"/>
        </w:rPr>
        <w:t>4</w:t>
      </w:r>
      <w:r w:rsidRPr="00AD4F18">
        <w:rPr>
          <w:rFonts w:cs="Calibri"/>
          <w:bCs/>
          <w:lang w:val="es-ES_tradnl"/>
        </w:rPr>
        <w:t>.</w:t>
      </w:r>
      <w:r w:rsidRPr="00AD4F18">
        <w:rPr>
          <w:rFonts w:cs="Calibri"/>
          <w:bCs/>
          <w:lang w:val="es-ES_tradnl"/>
        </w:rPr>
        <w:tab/>
        <w:t xml:space="preserve">El </w:t>
      </w:r>
      <w:r w:rsidRPr="00AD4F18">
        <w:rPr>
          <w:rFonts w:cs="Calibri"/>
          <w:b/>
          <w:bCs/>
          <w:lang w:val="es-ES_tradnl"/>
        </w:rPr>
        <w:t>Comité Permanente</w:t>
      </w:r>
      <w:r w:rsidRPr="00AD4F18">
        <w:rPr>
          <w:rFonts w:cs="Calibri"/>
          <w:bCs/>
          <w:lang w:val="es-ES_tradnl"/>
        </w:rPr>
        <w:t xml:space="preserve"> estuvo de acuerdo con las propuestas de la Vicepresidencia.</w:t>
      </w:r>
    </w:p>
    <w:p w14:paraId="186FC9CC" w14:textId="77777777" w:rsidR="00E03546" w:rsidRPr="00AD4F18" w:rsidRDefault="00E03546" w:rsidP="00E03546">
      <w:pPr>
        <w:spacing w:after="0" w:line="240" w:lineRule="auto"/>
        <w:ind w:left="567" w:hanging="567"/>
        <w:contextualSpacing/>
        <w:rPr>
          <w:rFonts w:cs="Calibri"/>
          <w:bCs/>
          <w:lang w:val="es-ES_tradnl"/>
        </w:rPr>
      </w:pPr>
    </w:p>
    <w:p w14:paraId="139D5D05" w14:textId="6ECFAF2B" w:rsidR="00E03546" w:rsidRPr="00AD4F18" w:rsidRDefault="00E03546" w:rsidP="00E03546">
      <w:pPr>
        <w:spacing w:after="0" w:line="240" w:lineRule="auto"/>
        <w:ind w:left="567" w:hanging="567"/>
        <w:contextualSpacing/>
        <w:rPr>
          <w:rFonts w:cs="Calibri"/>
          <w:bCs/>
          <w:lang w:val="es-ES_tradnl"/>
        </w:rPr>
      </w:pPr>
      <w:r w:rsidRPr="00AD4F18">
        <w:rPr>
          <w:rFonts w:cs="Calibri"/>
          <w:bCs/>
          <w:lang w:val="es-ES_tradnl"/>
        </w:rPr>
        <w:lastRenderedPageBreak/>
        <w:t>18</w:t>
      </w:r>
      <w:r w:rsidR="00987ECF">
        <w:rPr>
          <w:rFonts w:cs="Calibri"/>
          <w:bCs/>
          <w:lang w:val="es-ES_tradnl"/>
        </w:rPr>
        <w:t>5</w:t>
      </w:r>
      <w:r w:rsidRPr="00AD4F18">
        <w:rPr>
          <w:rFonts w:cs="Calibri"/>
          <w:bCs/>
          <w:lang w:val="es-ES_tradnl"/>
        </w:rPr>
        <w:t>.</w:t>
      </w:r>
      <w:r w:rsidRPr="00AD4F18">
        <w:rPr>
          <w:rFonts w:cs="Calibri"/>
          <w:bCs/>
          <w:lang w:val="es-ES_tradnl"/>
        </w:rPr>
        <w:tab/>
        <w:t xml:space="preserve">En respuesta a una cuestión de orden planteada por el </w:t>
      </w:r>
      <w:r w:rsidRPr="00AD4F18">
        <w:rPr>
          <w:rFonts w:cs="Calibri"/>
          <w:b/>
          <w:bCs/>
          <w:lang w:val="es-ES_tradnl"/>
        </w:rPr>
        <w:t>Senegal</w:t>
      </w:r>
      <w:r w:rsidRPr="00AD4F18">
        <w:rPr>
          <w:rFonts w:cs="Calibri"/>
          <w:bCs/>
          <w:lang w:val="es-ES_tradnl"/>
        </w:rPr>
        <w:t xml:space="preserve"> en nombre de la región de África (con el apoyo de la </w:t>
      </w:r>
      <w:r w:rsidRPr="00AD4F18">
        <w:rPr>
          <w:rFonts w:cs="Calibri"/>
          <w:b/>
          <w:bCs/>
          <w:lang w:val="es-ES_tradnl"/>
        </w:rPr>
        <w:t>República de Corea</w:t>
      </w:r>
      <w:r w:rsidRPr="00AD4F18">
        <w:rPr>
          <w:rFonts w:cs="Calibri"/>
          <w:bCs/>
          <w:lang w:val="es-ES_tradnl"/>
        </w:rPr>
        <w:t xml:space="preserve"> en nombre de la región de Asia) y por invitación de la Vicepresidencia, el </w:t>
      </w:r>
      <w:r w:rsidRPr="00AD4F18">
        <w:rPr>
          <w:rFonts w:cs="Calibri"/>
          <w:b/>
          <w:bCs/>
          <w:lang w:val="es-ES_tradnl"/>
        </w:rPr>
        <w:t>Comité Permanente</w:t>
      </w:r>
      <w:r w:rsidRPr="00AD4F18">
        <w:rPr>
          <w:rFonts w:cs="Calibri"/>
          <w:bCs/>
          <w:lang w:val="es-ES_tradnl"/>
        </w:rPr>
        <w:t xml:space="preserve"> confirmó que, en caso de que la finalización programada de la reunión se prolongara más allá de las 18:00 horas, esta concluiría en cuanto ya no se dispusiera de servicios de interpretación.</w:t>
      </w:r>
    </w:p>
    <w:p w14:paraId="17064E5A" w14:textId="77777777" w:rsidR="00E03546" w:rsidRPr="00AD4F18" w:rsidRDefault="00E03546" w:rsidP="00E03546">
      <w:pPr>
        <w:spacing w:after="0" w:line="240" w:lineRule="auto"/>
        <w:contextualSpacing/>
        <w:rPr>
          <w:rFonts w:cs="Calibri"/>
          <w:bCs/>
          <w:lang w:val="es-ES_tradnl"/>
        </w:rPr>
      </w:pPr>
    </w:p>
    <w:p w14:paraId="67F89BC0" w14:textId="77777777" w:rsidR="00E03546" w:rsidRPr="00AD4F18" w:rsidRDefault="00E03546" w:rsidP="00E03546">
      <w:pPr>
        <w:spacing w:after="0" w:line="240" w:lineRule="auto"/>
        <w:ind w:left="426" w:hanging="426"/>
        <w:contextualSpacing/>
        <w:rPr>
          <w:rFonts w:cs="Calibri"/>
          <w:bCs/>
          <w:lang w:val="es-ES_tradnl"/>
        </w:rPr>
      </w:pPr>
    </w:p>
    <w:p w14:paraId="477BF269" w14:textId="77777777" w:rsidR="00E03546" w:rsidRPr="00AD4F18" w:rsidRDefault="00E03546" w:rsidP="0068176C">
      <w:pPr>
        <w:pBdr>
          <w:top w:val="single" w:sz="4" w:space="3" w:color="auto"/>
          <w:left w:val="single" w:sz="4" w:space="4" w:color="auto"/>
          <w:bottom w:val="single" w:sz="4" w:space="3" w:color="auto"/>
          <w:right w:val="single" w:sz="4" w:space="4" w:color="auto"/>
        </w:pBdr>
        <w:spacing w:after="0" w:line="240" w:lineRule="auto"/>
        <w:contextualSpacing/>
        <w:outlineLvl w:val="0"/>
        <w:rPr>
          <w:rFonts w:cs="Calibri"/>
          <w:bCs/>
          <w:lang w:val="es-ES_tradnl"/>
        </w:rPr>
      </w:pPr>
      <w:r w:rsidRPr="0068176C">
        <w:rPr>
          <w:rFonts w:cs="Calibri"/>
          <w:bCs/>
          <w:lang w:val="es-ES_tradnl"/>
        </w:rPr>
        <w:t>Punto 16 del orden del día: Examen de los acuerdos de cooperación actuales y propuestos</w:t>
      </w:r>
      <w:r w:rsidRPr="00AD4F18">
        <w:rPr>
          <w:rFonts w:cs="Calibri"/>
          <w:bCs/>
          <w:lang w:val="es-ES_tradnl"/>
        </w:rPr>
        <w:t xml:space="preserve"> </w:t>
      </w:r>
    </w:p>
    <w:p w14:paraId="790F81EE" w14:textId="77777777" w:rsidR="00E03546" w:rsidRPr="00AD4F18" w:rsidRDefault="00E03546" w:rsidP="00E03546">
      <w:pPr>
        <w:spacing w:after="0" w:line="240" w:lineRule="auto"/>
        <w:contextualSpacing/>
        <w:rPr>
          <w:rFonts w:cs="Calibri"/>
          <w:bCs/>
          <w:lang w:val="es-ES_tradnl"/>
        </w:rPr>
      </w:pPr>
    </w:p>
    <w:p w14:paraId="62F874DB" w14:textId="37ADE233" w:rsidR="00E03546" w:rsidRPr="00AD4F18" w:rsidRDefault="00E03546" w:rsidP="00E03546">
      <w:pPr>
        <w:spacing w:after="0" w:line="240" w:lineRule="auto"/>
        <w:ind w:left="567" w:hanging="567"/>
        <w:contextualSpacing/>
        <w:rPr>
          <w:rFonts w:cs="Calibri"/>
          <w:bCs/>
          <w:lang w:val="es-ES_tradnl"/>
        </w:rPr>
      </w:pPr>
      <w:r w:rsidRPr="00AD4F18">
        <w:rPr>
          <w:rFonts w:cs="Calibri"/>
          <w:bCs/>
          <w:lang w:val="es-ES_tradnl"/>
        </w:rPr>
        <w:t>18</w:t>
      </w:r>
      <w:r w:rsidR="00987ECF">
        <w:rPr>
          <w:rFonts w:cs="Calibri"/>
          <w:bCs/>
          <w:lang w:val="es-ES_tradnl"/>
        </w:rPr>
        <w:t>6</w:t>
      </w:r>
      <w:r w:rsidRPr="00AD4F18">
        <w:rPr>
          <w:rFonts w:cs="Calibri"/>
          <w:bCs/>
          <w:lang w:val="es-ES_tradnl"/>
        </w:rPr>
        <w:t xml:space="preserve">. </w:t>
      </w:r>
      <w:r w:rsidRPr="00AD4F18">
        <w:rPr>
          <w:rFonts w:cs="Calibri"/>
          <w:bCs/>
          <w:lang w:val="es-ES_tradnl"/>
        </w:rPr>
        <w:tab/>
        <w:t xml:space="preserve">La </w:t>
      </w:r>
      <w:r w:rsidRPr="00AD4F18">
        <w:rPr>
          <w:rFonts w:cs="Calibri"/>
          <w:b/>
          <w:bCs/>
          <w:lang w:val="es-ES_tradnl"/>
        </w:rPr>
        <w:t>Vicepresidencia</w:t>
      </w:r>
      <w:r w:rsidRPr="00AD4F18">
        <w:rPr>
          <w:rFonts w:cs="Calibri"/>
          <w:bCs/>
          <w:lang w:val="es-ES_tradnl"/>
        </w:rPr>
        <w:t xml:space="preserve"> recordó que este tema se había tratado cuando el Comité Permanente aceptó el informe del GTA.</w:t>
      </w:r>
    </w:p>
    <w:p w14:paraId="70A7D6E3" w14:textId="77777777" w:rsidR="00E03546" w:rsidRPr="00AD4F18" w:rsidRDefault="00E03546" w:rsidP="00E03546">
      <w:pPr>
        <w:spacing w:after="0" w:line="240" w:lineRule="auto"/>
        <w:ind w:left="426" w:hanging="426"/>
        <w:contextualSpacing/>
        <w:rPr>
          <w:rFonts w:cs="Calibri"/>
          <w:bCs/>
          <w:lang w:val="es-ES_tradnl"/>
        </w:rPr>
      </w:pPr>
    </w:p>
    <w:p w14:paraId="71EBC0CB" w14:textId="77777777" w:rsidR="00E03546" w:rsidRPr="00AD4F18" w:rsidRDefault="00E03546" w:rsidP="00E03546">
      <w:pPr>
        <w:spacing w:after="0" w:line="240" w:lineRule="auto"/>
        <w:ind w:left="426" w:hanging="426"/>
        <w:contextualSpacing/>
        <w:rPr>
          <w:rFonts w:cs="Calibri"/>
          <w:bCs/>
          <w:lang w:val="es-ES_tradnl"/>
        </w:rPr>
      </w:pPr>
    </w:p>
    <w:p w14:paraId="7C500F2C" w14:textId="02285122" w:rsidR="00E03546" w:rsidRPr="00AD4F18" w:rsidRDefault="00E566F4" w:rsidP="0068176C">
      <w:pPr>
        <w:pBdr>
          <w:top w:val="single" w:sz="4" w:space="3" w:color="auto"/>
          <w:left w:val="single" w:sz="4" w:space="4" w:color="auto"/>
          <w:bottom w:val="single" w:sz="4" w:space="3" w:color="auto"/>
          <w:right w:val="single" w:sz="4" w:space="4" w:color="auto"/>
        </w:pBdr>
        <w:spacing w:after="0" w:line="240" w:lineRule="auto"/>
        <w:contextualSpacing/>
        <w:outlineLvl w:val="0"/>
        <w:rPr>
          <w:rFonts w:cs="Calibri"/>
          <w:bCs/>
          <w:lang w:val="es-ES_tradnl"/>
        </w:rPr>
      </w:pPr>
      <w:r w:rsidRPr="0068176C">
        <w:rPr>
          <w:rFonts w:cs="Calibri"/>
          <w:bCs/>
          <w:lang w:val="es-ES_tradnl"/>
        </w:rPr>
        <w:t>Punto 18</w:t>
      </w:r>
      <w:r w:rsidR="00E03546" w:rsidRPr="0068176C">
        <w:rPr>
          <w:rFonts w:cs="Calibri"/>
          <w:bCs/>
          <w:lang w:val="es-ES_tradnl"/>
        </w:rPr>
        <w:t xml:space="preserve"> del orden del día</w:t>
      </w:r>
      <w:r w:rsidR="00E03546" w:rsidRPr="00AD4F18">
        <w:rPr>
          <w:rFonts w:cs="Calibri"/>
          <w:bCs/>
          <w:lang w:val="es-ES_tradnl"/>
        </w:rPr>
        <w:t xml:space="preserve">: </w:t>
      </w:r>
      <w:r w:rsidR="00E03546" w:rsidRPr="0068176C">
        <w:rPr>
          <w:rFonts w:cs="Calibri"/>
          <w:bCs/>
          <w:lang w:val="es-ES_tradnl"/>
        </w:rPr>
        <w:t>Preparación de la 13ª reunión de la Conf</w:t>
      </w:r>
      <w:r w:rsidRPr="0068176C">
        <w:rPr>
          <w:rFonts w:cs="Calibri"/>
          <w:bCs/>
          <w:lang w:val="es-ES_tradnl"/>
        </w:rPr>
        <w:t>erencia de las Partes</w:t>
      </w:r>
    </w:p>
    <w:p w14:paraId="26630CB0" w14:textId="77777777" w:rsidR="00E03546" w:rsidRPr="00AD4F18" w:rsidRDefault="00E03546" w:rsidP="0068176C">
      <w:pPr>
        <w:pBdr>
          <w:top w:val="single" w:sz="4" w:space="3" w:color="auto"/>
          <w:left w:val="single" w:sz="4" w:space="4" w:color="auto"/>
          <w:bottom w:val="single" w:sz="4" w:space="3" w:color="auto"/>
          <w:right w:val="single" w:sz="4" w:space="4" w:color="auto"/>
        </w:pBdr>
        <w:spacing w:after="0" w:line="240" w:lineRule="auto"/>
        <w:contextualSpacing/>
        <w:outlineLvl w:val="0"/>
        <w:rPr>
          <w:rFonts w:cs="Calibri"/>
          <w:bCs/>
          <w:lang w:val="es-ES_tradnl"/>
        </w:rPr>
      </w:pPr>
    </w:p>
    <w:p w14:paraId="625B357D" w14:textId="3FDE7E13" w:rsidR="00E566F4" w:rsidRDefault="00E566F4" w:rsidP="0068176C">
      <w:pPr>
        <w:pBdr>
          <w:top w:val="single" w:sz="4" w:space="3" w:color="auto"/>
          <w:left w:val="single" w:sz="4" w:space="4" w:color="auto"/>
          <w:bottom w:val="single" w:sz="4" w:space="3" w:color="auto"/>
          <w:right w:val="single" w:sz="4" w:space="4" w:color="auto"/>
        </w:pBdr>
        <w:spacing w:after="0" w:line="240" w:lineRule="auto"/>
        <w:contextualSpacing/>
        <w:outlineLvl w:val="0"/>
        <w:rPr>
          <w:rFonts w:cs="Calibri"/>
          <w:bCs/>
          <w:lang w:val="es-ES_tradnl"/>
        </w:rPr>
      </w:pPr>
      <w:r w:rsidRPr="0068176C">
        <w:rPr>
          <w:rFonts w:cs="Calibri"/>
          <w:bCs/>
          <w:lang w:val="es-ES_tradnl"/>
        </w:rPr>
        <w:t>18.1</w:t>
      </w:r>
      <w:r w:rsidR="00E03546" w:rsidRPr="00AD4F18">
        <w:rPr>
          <w:rFonts w:cs="Calibri"/>
          <w:bCs/>
          <w:lang w:val="es-ES_tradnl"/>
        </w:rPr>
        <w:t xml:space="preserve">: </w:t>
      </w:r>
      <w:r>
        <w:rPr>
          <w:rFonts w:cs="Calibri"/>
          <w:bCs/>
          <w:lang w:val="es-ES_tradnl"/>
        </w:rPr>
        <w:t>Informe de la Secretaría</w:t>
      </w:r>
    </w:p>
    <w:p w14:paraId="439B8232" w14:textId="77777777" w:rsidR="00E566F4" w:rsidRDefault="00E566F4" w:rsidP="0068176C">
      <w:pPr>
        <w:pBdr>
          <w:top w:val="single" w:sz="4" w:space="3" w:color="auto"/>
          <w:left w:val="single" w:sz="4" w:space="4" w:color="auto"/>
          <w:bottom w:val="single" w:sz="4" w:space="3" w:color="auto"/>
          <w:right w:val="single" w:sz="4" w:space="4" w:color="auto"/>
        </w:pBdr>
        <w:spacing w:after="0" w:line="240" w:lineRule="auto"/>
        <w:contextualSpacing/>
        <w:outlineLvl w:val="0"/>
        <w:rPr>
          <w:rFonts w:cs="Calibri"/>
          <w:bCs/>
          <w:lang w:val="es-ES_tradnl"/>
        </w:rPr>
      </w:pPr>
    </w:p>
    <w:p w14:paraId="40EA7F99" w14:textId="5FBD32D5" w:rsidR="00E03546" w:rsidRPr="00AD4F18" w:rsidRDefault="00E566F4" w:rsidP="0068176C">
      <w:pPr>
        <w:pBdr>
          <w:top w:val="single" w:sz="4" w:space="3" w:color="auto"/>
          <w:left w:val="single" w:sz="4" w:space="4" w:color="auto"/>
          <w:bottom w:val="single" w:sz="4" w:space="3" w:color="auto"/>
          <w:right w:val="single" w:sz="4" w:space="4" w:color="auto"/>
        </w:pBdr>
        <w:spacing w:after="0" w:line="240" w:lineRule="auto"/>
        <w:contextualSpacing/>
        <w:outlineLvl w:val="0"/>
        <w:rPr>
          <w:rFonts w:cs="Calibri"/>
          <w:bCs/>
          <w:lang w:val="es-ES_tradnl"/>
        </w:rPr>
      </w:pPr>
      <w:r w:rsidRPr="0068176C">
        <w:rPr>
          <w:rFonts w:cs="Calibri"/>
          <w:bCs/>
          <w:lang w:val="es-ES_tradnl"/>
        </w:rPr>
        <w:t xml:space="preserve">18.2: </w:t>
      </w:r>
      <w:r w:rsidR="00E03546" w:rsidRPr="0068176C">
        <w:rPr>
          <w:rFonts w:cs="Calibri"/>
          <w:bCs/>
          <w:lang w:val="es-ES_tradnl"/>
        </w:rPr>
        <w:t>Informe del Subgrupo sobre la COP13</w:t>
      </w:r>
    </w:p>
    <w:p w14:paraId="7F2DEB3E" w14:textId="77777777" w:rsidR="00E03546" w:rsidRPr="00AD4F18" w:rsidRDefault="00E03546" w:rsidP="00E03546">
      <w:pPr>
        <w:spacing w:after="0" w:line="240" w:lineRule="auto"/>
        <w:contextualSpacing/>
        <w:rPr>
          <w:rFonts w:cs="Calibri"/>
          <w:bCs/>
          <w:lang w:val="es-ES_tradnl"/>
        </w:rPr>
      </w:pPr>
    </w:p>
    <w:p w14:paraId="1FA6A17C" w14:textId="0B86CDBA" w:rsidR="00E03546" w:rsidRDefault="00E03546" w:rsidP="00E03546">
      <w:pPr>
        <w:spacing w:after="0" w:line="240" w:lineRule="auto"/>
        <w:ind w:left="567" w:hanging="567"/>
        <w:contextualSpacing/>
        <w:rPr>
          <w:rFonts w:cs="Calibri"/>
          <w:bCs/>
          <w:lang w:val="es-ES_tradnl"/>
        </w:rPr>
      </w:pPr>
      <w:r w:rsidRPr="00AD4F18">
        <w:rPr>
          <w:rFonts w:cs="Calibri"/>
          <w:bCs/>
          <w:lang w:val="es-ES_tradnl"/>
        </w:rPr>
        <w:t>1</w:t>
      </w:r>
      <w:r w:rsidR="00987ECF">
        <w:rPr>
          <w:rFonts w:cs="Calibri"/>
          <w:bCs/>
          <w:lang w:val="es-ES_tradnl"/>
        </w:rPr>
        <w:t>87</w:t>
      </w:r>
      <w:r w:rsidRPr="00AD4F18">
        <w:rPr>
          <w:rFonts w:cs="Calibri"/>
          <w:bCs/>
          <w:lang w:val="es-ES_tradnl"/>
        </w:rPr>
        <w:t>.</w:t>
      </w:r>
      <w:r w:rsidRPr="00AD4F18">
        <w:rPr>
          <w:rFonts w:cs="Calibri"/>
          <w:bCs/>
          <w:lang w:val="es-ES_tradnl"/>
        </w:rPr>
        <w:tab/>
        <w:t xml:space="preserve">La </w:t>
      </w:r>
      <w:r w:rsidRPr="00AD4F18">
        <w:rPr>
          <w:rFonts w:cs="Calibri"/>
          <w:b/>
          <w:bCs/>
          <w:lang w:val="es-ES_tradnl"/>
        </w:rPr>
        <w:t>Vicepresidencia</w:t>
      </w:r>
      <w:r w:rsidRPr="00AD4F18">
        <w:rPr>
          <w:rFonts w:cs="Calibri"/>
          <w:bCs/>
          <w:lang w:val="es-ES_tradnl"/>
        </w:rPr>
        <w:t xml:space="preserve"> recordó que el punto 18.1</w:t>
      </w:r>
      <w:r w:rsidRPr="00AD4F18">
        <w:rPr>
          <w:rFonts w:cs="Calibri"/>
          <w:bCs/>
          <w:i/>
          <w:lang w:val="es-ES_tradnl"/>
        </w:rPr>
        <w:t>, Informe de la Secretaría</w:t>
      </w:r>
      <w:r w:rsidRPr="00AD4F18">
        <w:rPr>
          <w:rFonts w:cs="Calibri"/>
          <w:bCs/>
          <w:lang w:val="es-ES_tradnl"/>
        </w:rPr>
        <w:t>, se había examinado durante la reunión del Subgrupo sobre la COP13 celebrada el 23 de abril y que, por lo tanto, sería cubierto por el informe del subgrupo en el marco del punto 18.2.</w:t>
      </w:r>
    </w:p>
    <w:p w14:paraId="7853F908" w14:textId="77777777" w:rsidR="00E566F4" w:rsidRPr="00AD4F18" w:rsidRDefault="00E566F4" w:rsidP="00E03546">
      <w:pPr>
        <w:spacing w:after="0" w:line="240" w:lineRule="auto"/>
        <w:ind w:left="567" w:hanging="567"/>
        <w:contextualSpacing/>
        <w:rPr>
          <w:rFonts w:cs="Calibri"/>
          <w:bCs/>
          <w:lang w:val="es-ES_tradnl"/>
        </w:rPr>
      </w:pPr>
    </w:p>
    <w:p w14:paraId="568DE48B" w14:textId="4F48A67A" w:rsidR="00E03546" w:rsidRPr="00AD4F18" w:rsidRDefault="00E03546" w:rsidP="00E03546">
      <w:pPr>
        <w:keepNext/>
        <w:spacing w:after="0" w:line="240" w:lineRule="auto"/>
        <w:ind w:left="567" w:hanging="567"/>
        <w:contextualSpacing/>
        <w:rPr>
          <w:rFonts w:cs="Calibri"/>
          <w:bCs/>
          <w:lang w:val="es-ES_tradnl"/>
        </w:rPr>
      </w:pPr>
      <w:r w:rsidRPr="00AD4F18">
        <w:rPr>
          <w:rFonts w:cs="Calibri"/>
          <w:bCs/>
          <w:lang w:val="es-ES_tradnl"/>
        </w:rPr>
        <w:t>1</w:t>
      </w:r>
      <w:r w:rsidR="00987ECF">
        <w:rPr>
          <w:rFonts w:cs="Calibri"/>
          <w:bCs/>
          <w:lang w:val="es-ES_tradnl"/>
        </w:rPr>
        <w:t>88</w:t>
      </w:r>
      <w:r w:rsidRPr="00AD4F18">
        <w:rPr>
          <w:rFonts w:cs="Calibri"/>
          <w:bCs/>
          <w:lang w:val="es-ES_tradnl"/>
        </w:rPr>
        <w:t>.</w:t>
      </w:r>
      <w:r w:rsidRPr="00AD4F18">
        <w:rPr>
          <w:rFonts w:cs="Calibri"/>
          <w:bCs/>
          <w:lang w:val="es-ES_tradnl"/>
        </w:rPr>
        <w:tab/>
        <w:t xml:space="preserve">Los </w:t>
      </w:r>
      <w:r w:rsidRPr="00AD4F18">
        <w:rPr>
          <w:rFonts w:cs="Calibri"/>
          <w:b/>
          <w:bCs/>
          <w:lang w:val="es-ES_tradnl"/>
        </w:rPr>
        <w:t>Emiratos Árabes Unidos</w:t>
      </w:r>
      <w:r w:rsidRPr="00AD4F18">
        <w:rPr>
          <w:rFonts w:cs="Calibri"/>
          <w:bCs/>
          <w:lang w:val="es-ES_tradnl"/>
        </w:rPr>
        <w:t xml:space="preserve"> (anfitrión de la COP13) hicieron una presentación sobre los siguientes puntos:</w:t>
      </w:r>
    </w:p>
    <w:p w14:paraId="1C8581D0" w14:textId="77777777" w:rsidR="00E03546" w:rsidRPr="00AD4F18" w:rsidRDefault="00E03546" w:rsidP="00E03546">
      <w:pPr>
        <w:keepNext/>
        <w:spacing w:after="0" w:line="240" w:lineRule="auto"/>
        <w:ind w:left="567" w:hanging="567"/>
        <w:contextualSpacing/>
        <w:rPr>
          <w:rFonts w:cs="Calibri"/>
          <w:b/>
          <w:bCs/>
          <w:lang w:val="es-ES_tradnl"/>
        </w:rPr>
      </w:pPr>
      <w:r w:rsidRPr="00AD4F18">
        <w:rPr>
          <w:rFonts w:cs="Calibri"/>
          <w:bCs/>
          <w:lang w:val="es-ES_tradnl"/>
        </w:rPr>
        <w:t xml:space="preserve"> </w:t>
      </w:r>
    </w:p>
    <w:p w14:paraId="48D1CFD2" w14:textId="77777777" w:rsidR="00E03546" w:rsidRPr="00AD4F18" w:rsidRDefault="00E03546" w:rsidP="004E7C85">
      <w:pPr>
        <w:keepNext/>
        <w:numPr>
          <w:ilvl w:val="0"/>
          <w:numId w:val="36"/>
        </w:numPr>
        <w:spacing w:after="0" w:line="240" w:lineRule="auto"/>
        <w:ind w:left="992" w:hanging="425"/>
        <w:contextualSpacing/>
        <w:rPr>
          <w:rFonts w:cs="Calibri"/>
          <w:bCs/>
          <w:lang w:val="es-ES_tradnl"/>
        </w:rPr>
      </w:pPr>
      <w:r w:rsidRPr="00AD4F18">
        <w:rPr>
          <w:rFonts w:cs="Calibri"/>
          <w:bCs/>
          <w:lang w:val="es-ES_tradnl"/>
        </w:rPr>
        <w:t>El logotipo adoptado para la COP;</w:t>
      </w:r>
    </w:p>
    <w:p w14:paraId="341E7B2A" w14:textId="77777777" w:rsidR="00E03546" w:rsidRPr="00AD4F18" w:rsidRDefault="00E03546" w:rsidP="004E7C85">
      <w:pPr>
        <w:keepNext/>
        <w:numPr>
          <w:ilvl w:val="0"/>
          <w:numId w:val="36"/>
        </w:numPr>
        <w:spacing w:after="0" w:line="240" w:lineRule="auto"/>
        <w:ind w:left="992" w:hanging="425"/>
        <w:contextualSpacing/>
        <w:rPr>
          <w:rFonts w:cs="Calibri"/>
          <w:bCs/>
          <w:lang w:val="es-ES_tradnl"/>
        </w:rPr>
      </w:pPr>
      <w:r w:rsidRPr="00AD4F18">
        <w:rPr>
          <w:rFonts w:cs="Calibri"/>
          <w:bCs/>
          <w:lang w:val="es-ES_tradnl"/>
        </w:rPr>
        <w:t>El Memorando de entendimiento firmado en enero por el país anfitrión y la Secretaría;</w:t>
      </w:r>
    </w:p>
    <w:p w14:paraId="1067C5DD" w14:textId="77777777" w:rsidR="00E03546" w:rsidRPr="00AD4F18" w:rsidRDefault="00E03546" w:rsidP="004E7C85">
      <w:pPr>
        <w:keepNext/>
        <w:numPr>
          <w:ilvl w:val="0"/>
          <w:numId w:val="36"/>
        </w:numPr>
        <w:spacing w:after="0" w:line="240" w:lineRule="auto"/>
        <w:ind w:left="992" w:hanging="425"/>
        <w:contextualSpacing/>
        <w:rPr>
          <w:rFonts w:cs="Calibri"/>
          <w:bCs/>
          <w:lang w:val="es-ES_tradnl"/>
        </w:rPr>
      </w:pPr>
      <w:r w:rsidRPr="00AD4F18">
        <w:rPr>
          <w:rFonts w:cs="Calibri"/>
          <w:bCs/>
          <w:lang w:val="es-ES_tradnl"/>
        </w:rPr>
        <w:t>La visita de la Secretaría al lugar y los hoteles de la COP13;</w:t>
      </w:r>
    </w:p>
    <w:p w14:paraId="781E6D53" w14:textId="77777777" w:rsidR="00E03546" w:rsidRPr="00AD4F18" w:rsidRDefault="00E03546" w:rsidP="004E7C85">
      <w:pPr>
        <w:keepNext/>
        <w:numPr>
          <w:ilvl w:val="0"/>
          <w:numId w:val="36"/>
        </w:numPr>
        <w:spacing w:after="0" w:line="240" w:lineRule="auto"/>
        <w:ind w:left="992" w:hanging="425"/>
        <w:contextualSpacing/>
        <w:rPr>
          <w:rFonts w:cs="Calibri"/>
          <w:bCs/>
          <w:lang w:val="es-ES_tradnl"/>
        </w:rPr>
      </w:pPr>
      <w:r w:rsidRPr="00AD4F18">
        <w:rPr>
          <w:rFonts w:cs="Calibri"/>
          <w:bCs/>
          <w:lang w:val="es-ES_tradnl"/>
        </w:rPr>
        <w:t>La formación de tres comités del país anfitrión para la COP: un comité superior, un comité científico y un comité de logística;</w:t>
      </w:r>
    </w:p>
    <w:p w14:paraId="4254F247" w14:textId="77777777" w:rsidR="00E03546" w:rsidRPr="00AD4F18" w:rsidRDefault="00E03546" w:rsidP="004E7C85">
      <w:pPr>
        <w:keepNext/>
        <w:numPr>
          <w:ilvl w:val="0"/>
          <w:numId w:val="36"/>
        </w:numPr>
        <w:spacing w:after="0" w:line="240" w:lineRule="auto"/>
        <w:ind w:left="992" w:hanging="425"/>
        <w:contextualSpacing/>
        <w:rPr>
          <w:rFonts w:cs="Calibri"/>
          <w:bCs/>
          <w:lang w:val="es-ES_tradnl"/>
        </w:rPr>
      </w:pPr>
      <w:r w:rsidRPr="00AD4F18">
        <w:rPr>
          <w:rFonts w:cs="Calibri"/>
          <w:bCs/>
          <w:lang w:val="es-ES_tradnl"/>
        </w:rPr>
        <w:t>El cambio de lugar como consecuencia del cambio de fechas de la COP13, según lo acordado en la reunión SC53, al Dubai Festival Arena, un lugar más exclusivo que se configuraría especialmente para el evento y que se encontraba más cerca de hoteles más económicos (con precios mínimos de aproximadamente 65 dólares de los EE.UU.), a tan solo dos kilómetros del aeropuerto internacional de Dubái, y también cerca de los humedales;</w:t>
      </w:r>
    </w:p>
    <w:p w14:paraId="4FDF61A3" w14:textId="77777777" w:rsidR="00E03546" w:rsidRPr="00AD4F18" w:rsidRDefault="00E03546" w:rsidP="004E7C85">
      <w:pPr>
        <w:keepNext/>
        <w:numPr>
          <w:ilvl w:val="0"/>
          <w:numId w:val="36"/>
        </w:numPr>
        <w:spacing w:after="0" w:line="240" w:lineRule="auto"/>
        <w:ind w:left="992" w:hanging="425"/>
        <w:contextualSpacing/>
        <w:rPr>
          <w:rFonts w:cs="Calibri"/>
          <w:bCs/>
          <w:lang w:val="es-ES_tradnl"/>
        </w:rPr>
      </w:pPr>
      <w:r w:rsidRPr="00AD4F18">
        <w:rPr>
          <w:rFonts w:cs="Calibri"/>
          <w:bCs/>
          <w:lang w:val="es-ES_tradnl"/>
        </w:rPr>
        <w:t>La disponibilidad de un código de descuento especial para todas las reservas de vuelos con Emirates;</w:t>
      </w:r>
    </w:p>
    <w:p w14:paraId="47B18DDF" w14:textId="77777777" w:rsidR="00E03546" w:rsidRPr="00AD4F18" w:rsidRDefault="00E03546" w:rsidP="004E7C85">
      <w:pPr>
        <w:keepNext/>
        <w:numPr>
          <w:ilvl w:val="0"/>
          <w:numId w:val="36"/>
        </w:numPr>
        <w:spacing w:after="0" w:line="240" w:lineRule="auto"/>
        <w:ind w:left="992" w:hanging="425"/>
        <w:contextualSpacing/>
        <w:rPr>
          <w:rFonts w:cs="Calibri"/>
          <w:bCs/>
          <w:lang w:val="es-ES_tradnl"/>
        </w:rPr>
      </w:pPr>
      <w:r w:rsidRPr="00AD4F18">
        <w:rPr>
          <w:rFonts w:cs="Calibri"/>
          <w:bCs/>
          <w:lang w:val="es-ES_tradnl"/>
        </w:rPr>
        <w:t>Preparativos para la sesión ministerial programada para el 22 de octubre (el segundo día de la COP) que se centraría en la importancia de los humedales en las zonas urbanas y cuyo principal resultado propuesto sería una declaración cuyo borrador se distribuiría a todas las Partes con tres meses de anticipación; y</w:t>
      </w:r>
    </w:p>
    <w:p w14:paraId="019C6DD2" w14:textId="77777777" w:rsidR="00E03546" w:rsidRPr="00AD4F18" w:rsidRDefault="00E03546" w:rsidP="004E7C85">
      <w:pPr>
        <w:keepNext/>
        <w:numPr>
          <w:ilvl w:val="0"/>
          <w:numId w:val="36"/>
        </w:numPr>
        <w:spacing w:after="0" w:line="240" w:lineRule="auto"/>
        <w:ind w:left="992" w:hanging="425"/>
        <w:contextualSpacing/>
        <w:rPr>
          <w:rFonts w:cs="Calibri"/>
          <w:bCs/>
          <w:lang w:val="es-ES_tradnl"/>
        </w:rPr>
      </w:pPr>
      <w:r w:rsidRPr="00AD4F18">
        <w:rPr>
          <w:rFonts w:cs="Calibri"/>
          <w:bCs/>
          <w:lang w:val="es-ES_tradnl"/>
        </w:rPr>
        <w:t>Información sobre el Plan de comunicación del anfitrión para la COP13.</w:t>
      </w:r>
    </w:p>
    <w:p w14:paraId="692DC18A" w14:textId="77777777" w:rsidR="00E03546" w:rsidRPr="00AD4F18" w:rsidRDefault="00E03546" w:rsidP="00E03546">
      <w:pPr>
        <w:spacing w:after="0" w:line="240" w:lineRule="auto"/>
        <w:contextualSpacing/>
        <w:rPr>
          <w:rFonts w:cs="Calibri"/>
          <w:bCs/>
          <w:lang w:val="es-ES_tradnl"/>
        </w:rPr>
      </w:pPr>
    </w:p>
    <w:p w14:paraId="1B66CA71" w14:textId="1C1EB643" w:rsidR="00E03546" w:rsidRPr="00AD4F18" w:rsidRDefault="00E03546" w:rsidP="00E03546">
      <w:pPr>
        <w:spacing w:after="0" w:line="240" w:lineRule="auto"/>
        <w:ind w:left="567" w:hanging="567"/>
        <w:contextualSpacing/>
        <w:rPr>
          <w:rFonts w:cs="Calibri"/>
          <w:bCs/>
          <w:lang w:val="es-ES_tradnl"/>
        </w:rPr>
      </w:pPr>
      <w:r w:rsidRPr="00AD4F18">
        <w:rPr>
          <w:rFonts w:cs="Calibri"/>
          <w:bCs/>
          <w:lang w:val="es-ES_tradnl"/>
        </w:rPr>
        <w:t>1</w:t>
      </w:r>
      <w:r w:rsidR="00987ECF">
        <w:rPr>
          <w:rFonts w:cs="Calibri"/>
          <w:bCs/>
          <w:lang w:val="es-ES_tradnl"/>
        </w:rPr>
        <w:t>89</w:t>
      </w:r>
      <w:r w:rsidRPr="00AD4F18">
        <w:rPr>
          <w:rFonts w:cs="Calibri"/>
          <w:bCs/>
          <w:lang w:val="es-ES_tradnl"/>
        </w:rPr>
        <w:t>.</w:t>
      </w:r>
      <w:r w:rsidRPr="00AD4F18">
        <w:rPr>
          <w:rFonts w:cs="Calibri"/>
          <w:bCs/>
          <w:lang w:val="es-ES_tradnl"/>
        </w:rPr>
        <w:tab/>
        <w:t xml:space="preserve">El </w:t>
      </w:r>
      <w:r w:rsidRPr="00AD4F18">
        <w:rPr>
          <w:rFonts w:cs="Calibri"/>
          <w:b/>
          <w:bCs/>
          <w:lang w:val="es-ES_tradnl"/>
        </w:rPr>
        <w:t>Comité Permanente</w:t>
      </w:r>
      <w:r w:rsidRPr="00AD4F18">
        <w:rPr>
          <w:rFonts w:cs="Calibri"/>
          <w:bCs/>
          <w:lang w:val="es-ES_tradnl"/>
        </w:rPr>
        <w:t xml:space="preserve"> aprobó por aclamación el informe de los Emiratos Árabes Unidos.</w:t>
      </w:r>
    </w:p>
    <w:p w14:paraId="517100EE" w14:textId="77777777" w:rsidR="00E03546" w:rsidRPr="00AD4F18" w:rsidRDefault="00E03546" w:rsidP="00E03546">
      <w:pPr>
        <w:spacing w:after="0" w:line="240" w:lineRule="auto"/>
        <w:ind w:left="567" w:hanging="567"/>
        <w:contextualSpacing/>
        <w:rPr>
          <w:rFonts w:cs="Calibri"/>
          <w:bCs/>
          <w:lang w:val="es-ES_tradnl"/>
        </w:rPr>
      </w:pPr>
    </w:p>
    <w:p w14:paraId="773D86EB" w14:textId="5CD81405" w:rsidR="00E03546" w:rsidRPr="00AD4F18" w:rsidRDefault="00E03546" w:rsidP="00E03546">
      <w:pPr>
        <w:spacing w:after="0" w:line="240" w:lineRule="auto"/>
        <w:ind w:left="567" w:hanging="567"/>
        <w:contextualSpacing/>
        <w:rPr>
          <w:rFonts w:cs="Calibri"/>
          <w:bCs/>
          <w:lang w:val="es-ES_tradnl"/>
        </w:rPr>
      </w:pPr>
      <w:r w:rsidRPr="00AD4F18">
        <w:rPr>
          <w:rFonts w:cs="Calibri"/>
          <w:bCs/>
          <w:lang w:val="es-ES_tradnl"/>
        </w:rPr>
        <w:t>19</w:t>
      </w:r>
      <w:r w:rsidR="00987ECF">
        <w:rPr>
          <w:rFonts w:cs="Calibri"/>
          <w:bCs/>
          <w:lang w:val="es-ES_tradnl"/>
        </w:rPr>
        <w:t>0</w:t>
      </w:r>
      <w:r w:rsidRPr="00AD4F18">
        <w:rPr>
          <w:rFonts w:cs="Calibri"/>
          <w:bCs/>
          <w:lang w:val="es-ES_tradnl"/>
        </w:rPr>
        <w:t>.</w:t>
      </w:r>
      <w:r w:rsidRPr="00AD4F18">
        <w:rPr>
          <w:rFonts w:cs="Calibri"/>
          <w:bCs/>
          <w:lang w:val="es-ES_tradnl"/>
        </w:rPr>
        <w:tab/>
        <w:t xml:space="preserve">Los </w:t>
      </w:r>
      <w:r w:rsidRPr="00AD4F18">
        <w:rPr>
          <w:rFonts w:cs="Calibri"/>
          <w:b/>
          <w:bCs/>
          <w:lang w:val="es-ES_tradnl"/>
        </w:rPr>
        <w:t>Estados Unidos de América</w:t>
      </w:r>
      <w:r w:rsidRPr="00AD4F18">
        <w:rPr>
          <w:rFonts w:cs="Calibri"/>
          <w:bCs/>
          <w:lang w:val="es-ES_tradnl"/>
        </w:rPr>
        <w:t>,</w:t>
      </w:r>
      <w:r w:rsidRPr="00AD4F18">
        <w:rPr>
          <w:rFonts w:cs="Calibri"/>
          <w:b/>
          <w:bCs/>
          <w:lang w:val="es-ES_tradnl"/>
        </w:rPr>
        <w:t xml:space="preserve"> Omán</w:t>
      </w:r>
      <w:r w:rsidRPr="00AD4F18">
        <w:rPr>
          <w:rFonts w:cs="Calibri"/>
          <w:bCs/>
          <w:lang w:val="es-ES_tradnl"/>
        </w:rPr>
        <w:t xml:space="preserve"> y el </w:t>
      </w:r>
      <w:r w:rsidRPr="00AD4F18">
        <w:rPr>
          <w:rFonts w:cs="Calibri"/>
          <w:b/>
          <w:bCs/>
          <w:lang w:val="es-ES_tradnl"/>
        </w:rPr>
        <w:t>Uruguay</w:t>
      </w:r>
      <w:r w:rsidRPr="00AD4F18">
        <w:rPr>
          <w:rFonts w:cs="Calibri"/>
          <w:bCs/>
          <w:lang w:val="es-ES_tradnl"/>
        </w:rPr>
        <w:t xml:space="preserve"> expresaron declaraciones de reconocimiento.</w:t>
      </w:r>
    </w:p>
    <w:p w14:paraId="0E6DEB1F" w14:textId="77777777" w:rsidR="00E03546" w:rsidRPr="00AD4F18" w:rsidRDefault="00E03546" w:rsidP="00E03546">
      <w:pPr>
        <w:spacing w:after="0" w:line="240" w:lineRule="auto"/>
        <w:ind w:left="567" w:hanging="567"/>
        <w:contextualSpacing/>
        <w:rPr>
          <w:rFonts w:cs="Calibri"/>
          <w:bCs/>
          <w:lang w:val="es-ES_tradnl"/>
        </w:rPr>
      </w:pPr>
    </w:p>
    <w:p w14:paraId="29E1C095" w14:textId="4D325C74" w:rsidR="00E03546" w:rsidRPr="00AD4F18" w:rsidRDefault="00E03546" w:rsidP="00E03546">
      <w:pPr>
        <w:spacing w:after="0" w:line="240" w:lineRule="auto"/>
        <w:ind w:left="567" w:hanging="567"/>
        <w:contextualSpacing/>
        <w:rPr>
          <w:rFonts w:cs="Calibri"/>
          <w:bCs/>
          <w:lang w:val="es-ES_tradnl"/>
        </w:rPr>
      </w:pPr>
      <w:r w:rsidRPr="00AD4F18">
        <w:rPr>
          <w:rFonts w:cs="Calibri"/>
          <w:bCs/>
          <w:lang w:val="es-ES_tradnl"/>
        </w:rPr>
        <w:lastRenderedPageBreak/>
        <w:t>19</w:t>
      </w:r>
      <w:r w:rsidR="00987ECF">
        <w:rPr>
          <w:rFonts w:cs="Calibri"/>
          <w:bCs/>
          <w:lang w:val="es-ES_tradnl"/>
        </w:rPr>
        <w:t>1</w:t>
      </w:r>
      <w:r w:rsidRPr="00AD4F18">
        <w:rPr>
          <w:rFonts w:cs="Calibri"/>
          <w:bCs/>
          <w:lang w:val="es-ES_tradnl"/>
        </w:rPr>
        <w:t>.</w:t>
      </w:r>
      <w:r w:rsidRPr="00AD4F18">
        <w:rPr>
          <w:rFonts w:cs="Calibri"/>
          <w:bCs/>
          <w:lang w:val="es-ES_tradnl"/>
        </w:rPr>
        <w:tab/>
        <w:t xml:space="preserve">En respuesta a las preguntas de </w:t>
      </w:r>
      <w:r w:rsidRPr="00AD4F18">
        <w:rPr>
          <w:rFonts w:cs="Calibri"/>
          <w:b/>
          <w:bCs/>
          <w:lang w:val="es-ES_tradnl"/>
        </w:rPr>
        <w:t>Finlandia</w:t>
      </w:r>
      <w:r w:rsidRPr="00AD4F18">
        <w:rPr>
          <w:rFonts w:cs="Calibri"/>
          <w:bCs/>
          <w:lang w:val="es-ES_tradnl"/>
        </w:rPr>
        <w:t xml:space="preserve">, los </w:t>
      </w:r>
      <w:r w:rsidRPr="00AD4F18">
        <w:rPr>
          <w:rFonts w:cs="Calibri"/>
          <w:b/>
          <w:bCs/>
          <w:lang w:val="es-ES_tradnl"/>
        </w:rPr>
        <w:t>Emiratos Árabes Unidos</w:t>
      </w:r>
      <w:r w:rsidRPr="00AD4F18">
        <w:rPr>
          <w:rFonts w:cs="Calibri"/>
          <w:bCs/>
          <w:lang w:val="es-ES_tradnl"/>
        </w:rPr>
        <w:t xml:space="preserve"> observaron que:</w:t>
      </w:r>
    </w:p>
    <w:p w14:paraId="54A5D012" w14:textId="77777777" w:rsidR="00E03546" w:rsidRPr="00AD4F18" w:rsidRDefault="00E03546" w:rsidP="00E03546">
      <w:pPr>
        <w:spacing w:after="0" w:line="240" w:lineRule="auto"/>
        <w:contextualSpacing/>
        <w:rPr>
          <w:rFonts w:cs="Calibri"/>
          <w:bCs/>
          <w:lang w:val="es-ES_tradnl"/>
        </w:rPr>
      </w:pPr>
    </w:p>
    <w:p w14:paraId="782C285D" w14:textId="77777777" w:rsidR="00E03546" w:rsidRPr="00E1204D" w:rsidRDefault="00E03546" w:rsidP="004E7C85">
      <w:pPr>
        <w:keepNext/>
        <w:numPr>
          <w:ilvl w:val="0"/>
          <w:numId w:val="39"/>
        </w:numPr>
        <w:spacing w:after="0" w:line="240" w:lineRule="auto"/>
        <w:ind w:left="992" w:hanging="425"/>
        <w:contextualSpacing/>
        <w:rPr>
          <w:rFonts w:cs="Calibri"/>
          <w:bCs/>
          <w:spacing w:val="-4"/>
          <w:lang w:val="es-ES_tradnl"/>
        </w:rPr>
      </w:pPr>
      <w:r w:rsidRPr="00E1204D">
        <w:rPr>
          <w:rFonts w:cs="Calibri"/>
          <w:bCs/>
          <w:spacing w:val="-4"/>
          <w:lang w:val="es-ES_tradnl"/>
        </w:rPr>
        <w:t>La sesión ministerial se había programado para permitir que los invitados asistieran a la ceremonia de apertura de la COP y a la presentación de los Premios Ramsar el 22 de octubre;</w:t>
      </w:r>
    </w:p>
    <w:p w14:paraId="51157238" w14:textId="77777777" w:rsidR="00E03546" w:rsidRPr="00AD4F18" w:rsidRDefault="00E03546" w:rsidP="004E7C85">
      <w:pPr>
        <w:keepNext/>
        <w:numPr>
          <w:ilvl w:val="0"/>
          <w:numId w:val="39"/>
        </w:numPr>
        <w:spacing w:after="0" w:line="240" w:lineRule="auto"/>
        <w:ind w:left="992" w:hanging="425"/>
        <w:contextualSpacing/>
        <w:rPr>
          <w:rFonts w:cs="Calibri"/>
          <w:bCs/>
          <w:lang w:val="es-ES_tradnl"/>
        </w:rPr>
      </w:pPr>
      <w:r w:rsidRPr="00AD4F18">
        <w:rPr>
          <w:rFonts w:cs="Calibri"/>
          <w:bCs/>
          <w:lang w:val="es-ES_tradnl"/>
        </w:rPr>
        <w:t>La sesión ministerial consistiría en una sesión de mesa redonda de tres a cuatro horas de duración por la tarde;</w:t>
      </w:r>
    </w:p>
    <w:p w14:paraId="3ECBA0B1" w14:textId="77777777" w:rsidR="00E03546" w:rsidRPr="00AD4F18" w:rsidRDefault="00E03546" w:rsidP="004E7C85">
      <w:pPr>
        <w:keepNext/>
        <w:numPr>
          <w:ilvl w:val="0"/>
          <w:numId w:val="39"/>
        </w:numPr>
        <w:spacing w:after="0" w:line="240" w:lineRule="auto"/>
        <w:ind w:left="992" w:hanging="425"/>
        <w:contextualSpacing/>
        <w:rPr>
          <w:rFonts w:cs="Calibri"/>
          <w:bCs/>
          <w:lang w:val="es-ES_tradnl"/>
        </w:rPr>
      </w:pPr>
      <w:r w:rsidRPr="00AD4F18">
        <w:rPr>
          <w:rFonts w:cs="Calibri"/>
          <w:bCs/>
          <w:lang w:val="es-ES_tradnl"/>
        </w:rPr>
        <w:t>El equipo de comunicaciones de la COP13 estaba preparando mensajes de enfoque mundial y regional para lograr la mayor visibilidad posible.</w:t>
      </w:r>
    </w:p>
    <w:p w14:paraId="24E071AE" w14:textId="77777777" w:rsidR="00E03546" w:rsidRPr="00AD4F18" w:rsidRDefault="00E03546" w:rsidP="00E03546">
      <w:pPr>
        <w:spacing w:after="0" w:line="240" w:lineRule="auto"/>
        <w:contextualSpacing/>
        <w:rPr>
          <w:rFonts w:cs="Calibri"/>
          <w:bCs/>
          <w:lang w:val="es-ES_tradnl"/>
        </w:rPr>
      </w:pPr>
    </w:p>
    <w:p w14:paraId="5175EFB6" w14:textId="5E581185" w:rsidR="00E03546" w:rsidRPr="00AD4F18" w:rsidRDefault="00E03546" w:rsidP="00E03546">
      <w:pPr>
        <w:spacing w:after="0" w:line="240" w:lineRule="auto"/>
        <w:ind w:left="567" w:hanging="567"/>
        <w:contextualSpacing/>
        <w:rPr>
          <w:rFonts w:cs="Calibri"/>
          <w:bCs/>
          <w:lang w:val="es-ES_tradnl"/>
        </w:rPr>
      </w:pPr>
      <w:r w:rsidRPr="00AD4F18">
        <w:rPr>
          <w:rFonts w:cs="Calibri"/>
          <w:bCs/>
          <w:lang w:val="es-ES_tradnl"/>
        </w:rPr>
        <w:t>19</w:t>
      </w:r>
      <w:r w:rsidR="00987ECF">
        <w:rPr>
          <w:rFonts w:cs="Calibri"/>
          <w:bCs/>
          <w:lang w:val="es-ES_tradnl"/>
        </w:rPr>
        <w:t>2</w:t>
      </w:r>
      <w:r w:rsidRPr="00AD4F18">
        <w:rPr>
          <w:rFonts w:cs="Calibri"/>
          <w:bCs/>
          <w:lang w:val="es-ES_tradnl"/>
        </w:rPr>
        <w:t>.</w:t>
      </w:r>
      <w:r w:rsidRPr="00AD4F18">
        <w:rPr>
          <w:rFonts w:cs="Calibri"/>
          <w:bCs/>
          <w:lang w:val="es-ES_tradnl"/>
        </w:rPr>
        <w:tab/>
        <w:t xml:space="preserve">La </w:t>
      </w:r>
      <w:r w:rsidRPr="00AD4F18">
        <w:rPr>
          <w:rFonts w:cs="Calibri"/>
          <w:b/>
          <w:bCs/>
          <w:lang w:val="es-ES_tradnl"/>
        </w:rPr>
        <w:t>Secretaria General</w:t>
      </w:r>
      <w:r w:rsidRPr="00AD4F18">
        <w:rPr>
          <w:rFonts w:cs="Calibri"/>
          <w:bCs/>
          <w:lang w:val="es-ES_tradnl"/>
        </w:rPr>
        <w:t xml:space="preserve"> confirmó que el Director de movilización de recursos y divulgación de la Secretaría y su equipo colaboraban estrechamente con el equipo de comunicaciones del país anfitrión, por ejemplo, sobre el desarrollo de sitios web y la puesta en marcha de Global Wetlands Outlook.</w:t>
      </w:r>
    </w:p>
    <w:p w14:paraId="3479E83E" w14:textId="77777777" w:rsidR="00E03546" w:rsidRPr="00AD4F18" w:rsidRDefault="00E03546" w:rsidP="00E03546">
      <w:pPr>
        <w:spacing w:after="0" w:line="240" w:lineRule="auto"/>
        <w:ind w:left="567" w:hanging="567"/>
        <w:contextualSpacing/>
        <w:rPr>
          <w:rFonts w:cs="Calibri"/>
          <w:bCs/>
          <w:lang w:val="es-ES_tradnl"/>
        </w:rPr>
      </w:pPr>
    </w:p>
    <w:p w14:paraId="43CF652B" w14:textId="1E154666" w:rsidR="00E03546" w:rsidRPr="00AD4F18" w:rsidRDefault="00E03546" w:rsidP="00E03546">
      <w:pPr>
        <w:spacing w:after="0" w:line="240" w:lineRule="auto"/>
        <w:ind w:left="567" w:hanging="567"/>
        <w:contextualSpacing/>
        <w:rPr>
          <w:rFonts w:cs="Calibri"/>
          <w:bCs/>
          <w:lang w:val="es-ES_tradnl"/>
        </w:rPr>
      </w:pPr>
      <w:r w:rsidRPr="00AD4F18">
        <w:rPr>
          <w:rFonts w:cs="Calibri"/>
          <w:bCs/>
          <w:lang w:val="es-ES_tradnl"/>
        </w:rPr>
        <w:t>19</w:t>
      </w:r>
      <w:r w:rsidR="00987ECF">
        <w:rPr>
          <w:rFonts w:cs="Calibri"/>
          <w:bCs/>
          <w:lang w:val="es-ES_tradnl"/>
        </w:rPr>
        <w:t>3</w:t>
      </w:r>
      <w:r w:rsidRPr="00AD4F18">
        <w:rPr>
          <w:rFonts w:cs="Calibri"/>
          <w:bCs/>
          <w:lang w:val="es-ES_tradnl"/>
        </w:rPr>
        <w:t>.</w:t>
      </w:r>
      <w:r w:rsidRPr="00AD4F18">
        <w:rPr>
          <w:rFonts w:cs="Calibri"/>
          <w:bCs/>
          <w:lang w:val="es-ES_tradnl"/>
        </w:rPr>
        <w:tab/>
        <w:t xml:space="preserve">En respuesta a una pregunta de Sudáfrica, la </w:t>
      </w:r>
      <w:r w:rsidRPr="00AD4F18">
        <w:rPr>
          <w:rFonts w:cs="Calibri"/>
          <w:b/>
          <w:bCs/>
          <w:lang w:val="es-ES_tradnl"/>
        </w:rPr>
        <w:t>Secretaria General</w:t>
      </w:r>
      <w:r w:rsidRPr="00AD4F18">
        <w:rPr>
          <w:rFonts w:cs="Calibri"/>
          <w:bCs/>
          <w:lang w:val="es-ES_tradnl"/>
        </w:rPr>
        <w:t xml:space="preserve"> señaló que, de conformidad con la práctica establecida con arreglo a otras convenciones, la organización de la sesión ministerial sería responsabilidad del país anfitrión, y que la Secretaría desempeñaría una función de apoyo, según procediera.</w:t>
      </w:r>
    </w:p>
    <w:p w14:paraId="066909E0" w14:textId="77777777" w:rsidR="00E03546" w:rsidRPr="00AD4F18" w:rsidRDefault="00E03546" w:rsidP="00E03546">
      <w:pPr>
        <w:spacing w:after="0" w:line="240" w:lineRule="auto"/>
        <w:ind w:left="567" w:hanging="567"/>
        <w:contextualSpacing/>
        <w:rPr>
          <w:rFonts w:cs="Calibri"/>
          <w:bCs/>
          <w:lang w:val="es-ES_tradnl"/>
        </w:rPr>
      </w:pPr>
    </w:p>
    <w:p w14:paraId="06AC9565" w14:textId="2B93D85F" w:rsidR="00E03546" w:rsidRPr="00AD4F18" w:rsidRDefault="00E03546" w:rsidP="00E03546">
      <w:pPr>
        <w:spacing w:after="0" w:line="240" w:lineRule="auto"/>
        <w:ind w:left="567" w:hanging="567"/>
        <w:contextualSpacing/>
        <w:rPr>
          <w:rFonts w:cs="Calibri"/>
          <w:bCs/>
          <w:lang w:val="es-ES_tradnl"/>
        </w:rPr>
      </w:pPr>
      <w:r w:rsidRPr="00AD4F18">
        <w:rPr>
          <w:rFonts w:cs="Calibri"/>
          <w:bCs/>
          <w:lang w:val="es-ES_tradnl"/>
        </w:rPr>
        <w:t>19</w:t>
      </w:r>
      <w:r w:rsidR="00987ECF">
        <w:rPr>
          <w:rFonts w:cs="Calibri"/>
          <w:bCs/>
          <w:lang w:val="es-ES_tradnl"/>
        </w:rPr>
        <w:t>4</w:t>
      </w:r>
      <w:r w:rsidRPr="00AD4F18">
        <w:rPr>
          <w:rFonts w:cs="Calibri"/>
          <w:bCs/>
          <w:lang w:val="es-ES_tradnl"/>
        </w:rPr>
        <w:t>.</w:t>
      </w:r>
      <w:r w:rsidRPr="00AD4F18">
        <w:rPr>
          <w:rFonts w:cs="Calibri"/>
          <w:bCs/>
          <w:lang w:val="es-ES_tradnl"/>
        </w:rPr>
        <w:tab/>
        <w:t xml:space="preserve">En respuesta a las preguntas planteadas por la República Checa y el Senegal, los </w:t>
      </w:r>
      <w:r w:rsidRPr="00AD4F18">
        <w:rPr>
          <w:rFonts w:cs="Calibri"/>
          <w:b/>
          <w:bCs/>
          <w:lang w:val="es-ES_tradnl"/>
        </w:rPr>
        <w:t>Emiratos Árabes Unidos</w:t>
      </w:r>
      <w:r w:rsidRPr="00AD4F18">
        <w:rPr>
          <w:rFonts w:cs="Calibri"/>
          <w:bCs/>
          <w:lang w:val="es-ES_tradnl"/>
        </w:rPr>
        <w:t xml:space="preserve"> recordaron que el tema general y los subtemas de la sesión ministerial se habían acordado en la reunión SC53. La información sobre los eventos paralelos se publicaría en el sitio web de la COP13 que se pondría en marcha lo antes posible.</w:t>
      </w:r>
    </w:p>
    <w:p w14:paraId="25EBEDF4" w14:textId="77777777" w:rsidR="00E03546" w:rsidRPr="00AD4F18" w:rsidRDefault="00E03546" w:rsidP="00E03546">
      <w:pPr>
        <w:spacing w:after="0" w:line="240" w:lineRule="auto"/>
        <w:ind w:left="567" w:hanging="567"/>
        <w:contextualSpacing/>
        <w:rPr>
          <w:rFonts w:cs="Calibri"/>
          <w:bCs/>
          <w:lang w:val="es-ES_tradnl"/>
        </w:rPr>
      </w:pPr>
    </w:p>
    <w:p w14:paraId="67146E33" w14:textId="79D11D44" w:rsidR="00E03546" w:rsidRPr="00AD4F18" w:rsidRDefault="00E03546" w:rsidP="00E03546">
      <w:pPr>
        <w:spacing w:after="0" w:line="240" w:lineRule="auto"/>
        <w:ind w:left="567" w:hanging="567"/>
        <w:contextualSpacing/>
        <w:rPr>
          <w:rFonts w:cs="Calibri"/>
          <w:bCs/>
          <w:lang w:val="es-ES_tradnl"/>
        </w:rPr>
      </w:pPr>
      <w:r w:rsidRPr="00AD4F18">
        <w:rPr>
          <w:rFonts w:cs="Calibri"/>
          <w:bCs/>
          <w:lang w:val="es-ES_tradnl"/>
        </w:rPr>
        <w:t>19</w:t>
      </w:r>
      <w:r w:rsidR="00987ECF">
        <w:rPr>
          <w:rFonts w:cs="Calibri"/>
          <w:bCs/>
          <w:lang w:val="es-ES_tradnl"/>
        </w:rPr>
        <w:t>5</w:t>
      </w:r>
      <w:r w:rsidRPr="00AD4F18">
        <w:rPr>
          <w:rFonts w:cs="Calibri"/>
          <w:bCs/>
          <w:lang w:val="es-ES_tradnl"/>
        </w:rPr>
        <w:t>.</w:t>
      </w:r>
      <w:r w:rsidRPr="00AD4F18">
        <w:rPr>
          <w:rFonts w:cs="Calibri"/>
          <w:bCs/>
          <w:lang w:val="es-ES_tradnl"/>
        </w:rPr>
        <w:tab/>
        <w:t xml:space="preserve">Por invitación de la Vicepresidencia, el </w:t>
      </w:r>
      <w:r w:rsidRPr="00AD4F18">
        <w:rPr>
          <w:rFonts w:cs="Calibri"/>
          <w:b/>
          <w:bCs/>
          <w:lang w:val="es-ES_tradnl"/>
        </w:rPr>
        <w:t>Comité Permanente</w:t>
      </w:r>
      <w:r w:rsidRPr="00AD4F18">
        <w:rPr>
          <w:rFonts w:cs="Calibri"/>
          <w:bCs/>
          <w:lang w:val="es-ES_tradnl"/>
        </w:rPr>
        <w:t xml:space="preserve"> expresó con un caluroso aplauso su reconocimiento por los esfuerzos actuales de los Emiratos Árabes Unidos para preparar la COP13 de la mejor manera posible.</w:t>
      </w:r>
    </w:p>
    <w:p w14:paraId="15D47C16" w14:textId="77777777" w:rsidR="00E03546" w:rsidRPr="00AD4F18" w:rsidRDefault="00E03546" w:rsidP="00E03546">
      <w:pPr>
        <w:spacing w:after="0" w:line="240" w:lineRule="auto"/>
        <w:contextualSpacing/>
        <w:rPr>
          <w:rFonts w:cs="Calibri"/>
          <w:bCs/>
          <w:lang w:val="es-ES_tradnl"/>
        </w:rPr>
      </w:pPr>
    </w:p>
    <w:p w14:paraId="13A91E81" w14:textId="77777777" w:rsidR="00E03546" w:rsidRPr="00AD4F18" w:rsidRDefault="00E03546" w:rsidP="00E03546">
      <w:pPr>
        <w:spacing w:after="0" w:line="240" w:lineRule="auto"/>
        <w:contextualSpacing/>
        <w:rPr>
          <w:rFonts w:cs="Calibri"/>
          <w:bCs/>
          <w:lang w:val="es-ES_tradnl"/>
        </w:rPr>
      </w:pPr>
    </w:p>
    <w:p w14:paraId="5A03EB6A" w14:textId="77777777" w:rsidR="00E03546" w:rsidRPr="00AD4F18" w:rsidRDefault="00E03546" w:rsidP="0068176C">
      <w:pPr>
        <w:pBdr>
          <w:top w:val="single" w:sz="4" w:space="3" w:color="auto"/>
          <w:left w:val="single" w:sz="4" w:space="4" w:color="auto"/>
          <w:bottom w:val="single" w:sz="4" w:space="3" w:color="auto"/>
          <w:right w:val="single" w:sz="4" w:space="4" w:color="auto"/>
        </w:pBdr>
        <w:spacing w:after="0" w:line="240" w:lineRule="auto"/>
        <w:contextualSpacing/>
        <w:outlineLvl w:val="0"/>
        <w:rPr>
          <w:rFonts w:cs="Calibri"/>
          <w:bCs/>
          <w:lang w:val="es-ES_tradnl"/>
        </w:rPr>
      </w:pPr>
      <w:r w:rsidRPr="0068176C">
        <w:rPr>
          <w:rFonts w:cs="Calibri"/>
          <w:bCs/>
          <w:lang w:val="es-ES_tradnl"/>
        </w:rPr>
        <w:t>Punto 18.3 del orden del día</w:t>
      </w:r>
      <w:r w:rsidRPr="00AD4F18">
        <w:rPr>
          <w:rFonts w:cs="Calibri"/>
          <w:bCs/>
          <w:lang w:val="es-ES_tradnl"/>
        </w:rPr>
        <w:t xml:space="preserve">: </w:t>
      </w:r>
      <w:r w:rsidRPr="0068176C">
        <w:rPr>
          <w:rFonts w:cs="Calibri"/>
          <w:bCs/>
          <w:lang w:val="es-ES_tradnl"/>
        </w:rPr>
        <w:t>Preparación de la 13ª reunión de la Conferencia de las Partes: Procedimiento de examen de los proyectos de resolución</w:t>
      </w:r>
      <w:r w:rsidRPr="00AD4F18">
        <w:rPr>
          <w:rFonts w:cs="Calibri"/>
          <w:bCs/>
          <w:lang w:val="es-ES_tradnl"/>
        </w:rPr>
        <w:t xml:space="preserve"> (documento Doc. SC54-18.3)</w:t>
      </w:r>
    </w:p>
    <w:p w14:paraId="636B3652" w14:textId="77777777" w:rsidR="00E03546" w:rsidRPr="00AD4F18" w:rsidRDefault="00E03546" w:rsidP="00E03546">
      <w:pPr>
        <w:spacing w:after="0" w:line="240" w:lineRule="auto"/>
        <w:contextualSpacing/>
        <w:rPr>
          <w:rFonts w:cs="Calibri"/>
          <w:bCs/>
          <w:lang w:val="es-ES_tradnl"/>
        </w:rPr>
      </w:pPr>
    </w:p>
    <w:p w14:paraId="230FC873" w14:textId="6E816960" w:rsidR="00E03546" w:rsidRPr="00AD4F18" w:rsidRDefault="00E03546" w:rsidP="00E03546">
      <w:pPr>
        <w:spacing w:after="0" w:line="240" w:lineRule="auto"/>
        <w:ind w:left="567" w:hanging="567"/>
        <w:contextualSpacing/>
        <w:rPr>
          <w:rFonts w:cs="Calibri"/>
          <w:bCs/>
          <w:lang w:val="es-ES_tradnl"/>
        </w:rPr>
      </w:pPr>
      <w:r w:rsidRPr="00AD4F18">
        <w:rPr>
          <w:rFonts w:cs="Calibri"/>
          <w:bCs/>
          <w:lang w:val="es-ES_tradnl"/>
        </w:rPr>
        <w:t>19</w:t>
      </w:r>
      <w:r w:rsidR="00CD47F8">
        <w:rPr>
          <w:rFonts w:cs="Calibri"/>
          <w:bCs/>
          <w:lang w:val="es-ES_tradnl"/>
        </w:rPr>
        <w:t>6</w:t>
      </w:r>
      <w:r w:rsidRPr="00AD4F18">
        <w:rPr>
          <w:rFonts w:cs="Calibri"/>
          <w:bCs/>
          <w:lang w:val="es-ES_tradnl"/>
        </w:rPr>
        <w:t>.</w:t>
      </w:r>
      <w:r w:rsidRPr="00AD4F18">
        <w:rPr>
          <w:rFonts w:cs="Calibri"/>
          <w:bCs/>
          <w:lang w:val="es-ES_tradnl"/>
        </w:rPr>
        <w:tab/>
        <w:t xml:space="preserve">Por invitación de la Vicepresidencia, la </w:t>
      </w:r>
      <w:r w:rsidRPr="00AD4F18">
        <w:rPr>
          <w:rFonts w:cs="Calibri"/>
          <w:b/>
          <w:bCs/>
          <w:lang w:val="es-ES_tradnl"/>
        </w:rPr>
        <w:t>Secretaría</w:t>
      </w:r>
      <w:r w:rsidRPr="00AD4F18">
        <w:rPr>
          <w:rFonts w:cs="Calibri"/>
          <w:bCs/>
          <w:lang w:val="es-ES_tradnl"/>
        </w:rPr>
        <w:t xml:space="preserve"> resumió brevemente los antecedentes y puntos clave del documento Doc. SC54-18.3 y pidió orientaciones al Comité Permanente.</w:t>
      </w:r>
    </w:p>
    <w:p w14:paraId="2F89A365" w14:textId="77777777" w:rsidR="00E03546" w:rsidRPr="00AD4F18" w:rsidRDefault="00E03546" w:rsidP="00E03546">
      <w:pPr>
        <w:spacing w:after="0" w:line="240" w:lineRule="auto"/>
        <w:ind w:left="567" w:hanging="567"/>
        <w:contextualSpacing/>
        <w:rPr>
          <w:rFonts w:cs="Calibri"/>
          <w:bCs/>
          <w:lang w:val="es-ES_tradnl"/>
        </w:rPr>
      </w:pPr>
    </w:p>
    <w:p w14:paraId="4E4E1555" w14:textId="339E4828" w:rsidR="00E03546" w:rsidRPr="00AD4F18" w:rsidRDefault="00CD47F8" w:rsidP="00E03546">
      <w:pPr>
        <w:spacing w:after="0" w:line="240" w:lineRule="auto"/>
        <w:ind w:left="567" w:hanging="567"/>
        <w:contextualSpacing/>
        <w:rPr>
          <w:rFonts w:cs="Calibri"/>
          <w:bCs/>
          <w:lang w:val="es-ES_tradnl"/>
        </w:rPr>
      </w:pPr>
      <w:r>
        <w:rPr>
          <w:rFonts w:cs="Calibri"/>
          <w:bCs/>
          <w:lang w:val="es-ES_tradnl"/>
        </w:rPr>
        <w:t>197</w:t>
      </w:r>
      <w:r w:rsidR="00E03546" w:rsidRPr="00AD4F18">
        <w:rPr>
          <w:rFonts w:cs="Calibri"/>
          <w:bCs/>
          <w:lang w:val="es-ES_tradnl"/>
        </w:rPr>
        <w:t>.</w:t>
      </w:r>
      <w:r w:rsidR="00E03546" w:rsidRPr="00AD4F18">
        <w:rPr>
          <w:rFonts w:cs="Calibri"/>
          <w:bCs/>
          <w:lang w:val="es-ES_tradnl"/>
        </w:rPr>
        <w:tab/>
        <w:t xml:space="preserve">La </w:t>
      </w:r>
      <w:r w:rsidR="00E03546" w:rsidRPr="00AD4F18">
        <w:rPr>
          <w:rFonts w:cs="Calibri"/>
          <w:b/>
          <w:bCs/>
          <w:lang w:val="es-ES_tradnl"/>
        </w:rPr>
        <w:t>Vicepresidencia</w:t>
      </w:r>
      <w:r w:rsidR="00E03546" w:rsidRPr="00AD4F18">
        <w:rPr>
          <w:rFonts w:cs="Calibri"/>
          <w:bCs/>
          <w:lang w:val="es-ES_tradnl"/>
        </w:rPr>
        <w:t>, encomiando a la Secretaría por un documento que reflejaba la gestión adaptativa en su mejor forma, abrió un turno de intervenciones para que se formularan observaciones. Se plantearon las siguientes cuestiones:</w:t>
      </w:r>
    </w:p>
    <w:p w14:paraId="24954E33" w14:textId="77777777" w:rsidR="00E03546" w:rsidRPr="00AD4F18" w:rsidRDefault="00E03546" w:rsidP="00E03546">
      <w:pPr>
        <w:spacing w:after="0" w:line="240" w:lineRule="auto"/>
        <w:contextualSpacing/>
        <w:rPr>
          <w:rFonts w:cs="Calibri"/>
          <w:bCs/>
          <w:lang w:val="es-ES_tradnl"/>
        </w:rPr>
      </w:pPr>
    </w:p>
    <w:p w14:paraId="0EE5B8B9" w14:textId="77777777" w:rsidR="00E03546" w:rsidRPr="00AD4F18" w:rsidRDefault="00E03546" w:rsidP="00E03546">
      <w:pPr>
        <w:numPr>
          <w:ilvl w:val="0"/>
          <w:numId w:val="40"/>
        </w:numPr>
        <w:spacing w:after="0" w:line="240" w:lineRule="auto"/>
        <w:ind w:left="992" w:hanging="425"/>
        <w:contextualSpacing/>
        <w:rPr>
          <w:rFonts w:cs="Calibri"/>
          <w:bCs/>
          <w:lang w:val="es-ES_tradnl"/>
        </w:rPr>
      </w:pPr>
      <w:r w:rsidRPr="00AD4F18">
        <w:rPr>
          <w:rFonts w:cs="Calibri"/>
          <w:bCs/>
          <w:lang w:val="es-ES_tradnl"/>
        </w:rPr>
        <w:t>Podría haber soluciones más sencillas, por ejemplo mediante cambios quirúrgicos en el reglamento (</w:t>
      </w:r>
      <w:r w:rsidRPr="00AD4F18">
        <w:rPr>
          <w:rFonts w:cs="Calibri"/>
          <w:b/>
          <w:bCs/>
          <w:lang w:val="es-ES_tradnl"/>
        </w:rPr>
        <w:t>Estados Unidos de América</w:t>
      </w:r>
      <w:r w:rsidRPr="00AD4F18">
        <w:rPr>
          <w:rFonts w:cs="Calibri"/>
          <w:bCs/>
          <w:lang w:val="es-ES_tradnl"/>
        </w:rPr>
        <w:t>);</w:t>
      </w:r>
    </w:p>
    <w:p w14:paraId="1DEC3B8B" w14:textId="77777777" w:rsidR="00E03546" w:rsidRPr="00AD4F18" w:rsidRDefault="00E03546" w:rsidP="00E03546">
      <w:pPr>
        <w:numPr>
          <w:ilvl w:val="0"/>
          <w:numId w:val="40"/>
        </w:numPr>
        <w:spacing w:after="0" w:line="240" w:lineRule="auto"/>
        <w:ind w:left="992" w:hanging="425"/>
        <w:contextualSpacing/>
        <w:rPr>
          <w:rFonts w:cs="Calibri"/>
          <w:bCs/>
          <w:lang w:val="es-ES_tradnl"/>
        </w:rPr>
      </w:pPr>
      <w:r w:rsidRPr="00AD4F18">
        <w:rPr>
          <w:rFonts w:cs="Calibri"/>
          <w:bCs/>
          <w:lang w:val="es-ES_tradnl"/>
        </w:rPr>
        <w:t>El Comité Permanente no estaba facultado para adoptar modificaciones en el reglamento, por lo que el documento debería considerarse únicamente como documento informativo (</w:t>
      </w:r>
      <w:r w:rsidRPr="00AD4F18">
        <w:rPr>
          <w:rFonts w:cs="Calibri"/>
          <w:b/>
          <w:bCs/>
          <w:lang w:val="es-ES_tradnl"/>
        </w:rPr>
        <w:t>Senegal</w:t>
      </w:r>
      <w:r w:rsidRPr="00AD4F18">
        <w:rPr>
          <w:rFonts w:cs="Calibri"/>
          <w:bCs/>
          <w:lang w:val="es-ES_tradnl"/>
        </w:rPr>
        <w:t>);</w:t>
      </w:r>
    </w:p>
    <w:p w14:paraId="0AB50F07" w14:textId="77777777" w:rsidR="00E03546" w:rsidRPr="00AD4F18" w:rsidRDefault="00E03546" w:rsidP="00E03546">
      <w:pPr>
        <w:numPr>
          <w:ilvl w:val="0"/>
          <w:numId w:val="40"/>
        </w:numPr>
        <w:spacing w:after="0" w:line="240" w:lineRule="auto"/>
        <w:ind w:left="992" w:hanging="425"/>
        <w:contextualSpacing/>
        <w:rPr>
          <w:rFonts w:cs="Calibri"/>
          <w:bCs/>
          <w:lang w:val="es-ES_tradnl"/>
        </w:rPr>
      </w:pPr>
      <w:r w:rsidRPr="00AD4F18">
        <w:rPr>
          <w:rFonts w:cs="Calibri"/>
          <w:bCs/>
          <w:lang w:val="es-ES_tradnl"/>
        </w:rPr>
        <w:t>Ya había mucho trabajo por hacer en preparación de la COP13; habría que aplazar a una fecha posterior las posibles modificaciones en el reglamento (</w:t>
      </w:r>
      <w:r w:rsidRPr="00AD4F18">
        <w:rPr>
          <w:rFonts w:cs="Calibri"/>
          <w:b/>
          <w:bCs/>
          <w:lang w:val="es-ES_tradnl"/>
        </w:rPr>
        <w:t>Francia</w:t>
      </w:r>
      <w:r w:rsidRPr="00AD4F18">
        <w:rPr>
          <w:rFonts w:cs="Calibri"/>
          <w:bCs/>
          <w:lang w:val="es-ES_tradnl"/>
        </w:rPr>
        <w:t>);</w:t>
      </w:r>
    </w:p>
    <w:p w14:paraId="5F0E369D" w14:textId="77777777" w:rsidR="00E03546" w:rsidRPr="00AD4F18" w:rsidRDefault="00E03546" w:rsidP="00E03546">
      <w:pPr>
        <w:numPr>
          <w:ilvl w:val="0"/>
          <w:numId w:val="40"/>
        </w:numPr>
        <w:spacing w:after="0" w:line="240" w:lineRule="auto"/>
        <w:ind w:left="992" w:hanging="425"/>
        <w:contextualSpacing/>
        <w:rPr>
          <w:rFonts w:cs="Calibri"/>
          <w:bCs/>
          <w:lang w:val="es-ES_tradnl"/>
        </w:rPr>
      </w:pPr>
      <w:r w:rsidRPr="00AD4F18">
        <w:rPr>
          <w:rFonts w:cs="Calibri"/>
          <w:bCs/>
          <w:lang w:val="es-ES_tradnl"/>
        </w:rPr>
        <w:t>El documento aportó lineamientos muy útiles que ayudarían a evitar una serie de dificultades enfrentadas en la COP12 (</w:t>
      </w:r>
      <w:r w:rsidRPr="00AD4F18">
        <w:rPr>
          <w:rFonts w:cs="Calibri"/>
          <w:b/>
          <w:bCs/>
          <w:lang w:val="es-ES_tradnl"/>
        </w:rPr>
        <w:t>Uruguay</w:t>
      </w:r>
      <w:r w:rsidRPr="00AD4F18">
        <w:rPr>
          <w:rFonts w:cs="Calibri"/>
          <w:bCs/>
          <w:lang w:val="es-ES_tradnl"/>
        </w:rPr>
        <w:t>).</w:t>
      </w:r>
    </w:p>
    <w:p w14:paraId="3F521248" w14:textId="77777777" w:rsidR="00E03546" w:rsidRPr="00AD4F18" w:rsidRDefault="00E03546" w:rsidP="00E03546">
      <w:pPr>
        <w:spacing w:after="0" w:line="240" w:lineRule="auto"/>
        <w:contextualSpacing/>
        <w:rPr>
          <w:rFonts w:cs="Calibri"/>
          <w:bCs/>
          <w:lang w:val="es-ES_tradnl"/>
        </w:rPr>
      </w:pPr>
    </w:p>
    <w:p w14:paraId="4A94278D" w14:textId="7D4D4ACF" w:rsidR="00E03546" w:rsidRPr="00AD4F18" w:rsidRDefault="00CD47F8" w:rsidP="00E03546">
      <w:pPr>
        <w:spacing w:after="0" w:line="240" w:lineRule="auto"/>
        <w:ind w:left="567" w:hanging="567"/>
        <w:contextualSpacing/>
        <w:rPr>
          <w:rFonts w:cs="Calibri"/>
          <w:bCs/>
          <w:lang w:val="es-ES_tradnl"/>
        </w:rPr>
      </w:pPr>
      <w:r>
        <w:rPr>
          <w:rFonts w:cs="Calibri"/>
          <w:bCs/>
          <w:lang w:val="es-ES_tradnl"/>
        </w:rPr>
        <w:t>198</w:t>
      </w:r>
      <w:r w:rsidR="00E03546" w:rsidRPr="00AD4F18">
        <w:rPr>
          <w:rFonts w:cs="Calibri"/>
          <w:bCs/>
          <w:lang w:val="es-ES_tradnl"/>
        </w:rPr>
        <w:t>.</w:t>
      </w:r>
      <w:r w:rsidR="00E03546" w:rsidRPr="00AD4F18">
        <w:rPr>
          <w:rFonts w:cs="Calibri"/>
          <w:bCs/>
          <w:lang w:val="es-ES_tradnl"/>
        </w:rPr>
        <w:tab/>
        <w:t xml:space="preserve">La </w:t>
      </w:r>
      <w:r w:rsidR="00E03546" w:rsidRPr="00AD4F18">
        <w:rPr>
          <w:rFonts w:cs="Calibri"/>
          <w:b/>
          <w:bCs/>
          <w:lang w:val="es-ES_tradnl"/>
        </w:rPr>
        <w:t>Secretaría</w:t>
      </w:r>
      <w:r w:rsidR="00E03546" w:rsidRPr="00AD4F18">
        <w:rPr>
          <w:rFonts w:cs="Calibri"/>
          <w:bCs/>
          <w:lang w:val="es-ES_tradnl"/>
        </w:rPr>
        <w:t xml:space="preserve"> aclaró que el documento se basaba en el reglamento existente y que la aprobación del documento por el Comité Permanente no implicaba ninguna modificación en </w:t>
      </w:r>
      <w:r w:rsidR="00E03546" w:rsidRPr="00AD4F18">
        <w:rPr>
          <w:rFonts w:cs="Calibri"/>
          <w:bCs/>
          <w:lang w:val="es-ES_tradnl"/>
        </w:rPr>
        <w:lastRenderedPageBreak/>
        <w:t>el reglamento; la intención era simplemente velar por que la Secretaría tuviera orientaciones claras para su trabajo en el período previo a la COP13.</w:t>
      </w:r>
    </w:p>
    <w:p w14:paraId="30BE2C6F" w14:textId="77777777" w:rsidR="00E03546" w:rsidRPr="00AD4F18" w:rsidRDefault="00E03546" w:rsidP="00E03546">
      <w:pPr>
        <w:spacing w:after="0" w:line="240" w:lineRule="auto"/>
        <w:ind w:left="567" w:hanging="567"/>
        <w:contextualSpacing/>
        <w:rPr>
          <w:rFonts w:cs="Calibri"/>
          <w:bCs/>
          <w:lang w:val="es-ES_tradnl"/>
        </w:rPr>
      </w:pPr>
    </w:p>
    <w:p w14:paraId="0ABB5A7F" w14:textId="58F8F45F" w:rsidR="00E03546" w:rsidRPr="00AD4F18" w:rsidRDefault="00CD47F8" w:rsidP="00E03546">
      <w:pPr>
        <w:spacing w:after="0" w:line="240" w:lineRule="auto"/>
        <w:ind w:left="567" w:hanging="567"/>
        <w:contextualSpacing/>
        <w:rPr>
          <w:rFonts w:cs="Calibri"/>
          <w:bCs/>
          <w:lang w:val="es-ES_tradnl"/>
        </w:rPr>
      </w:pPr>
      <w:r>
        <w:rPr>
          <w:rFonts w:cs="Calibri"/>
          <w:bCs/>
          <w:lang w:val="es-ES_tradnl"/>
        </w:rPr>
        <w:t>199</w:t>
      </w:r>
      <w:r w:rsidR="00E03546" w:rsidRPr="00AD4F18">
        <w:rPr>
          <w:rFonts w:cs="Calibri"/>
          <w:bCs/>
          <w:lang w:val="es-ES_tradnl"/>
        </w:rPr>
        <w:t>.</w:t>
      </w:r>
      <w:r w:rsidR="00E03546" w:rsidRPr="00AD4F18">
        <w:rPr>
          <w:rFonts w:cs="Calibri"/>
          <w:bCs/>
          <w:lang w:val="es-ES_tradnl"/>
        </w:rPr>
        <w:tab/>
        <w:t xml:space="preserve">Por invitación de la </w:t>
      </w:r>
      <w:r w:rsidR="00E03546" w:rsidRPr="00AD4F18">
        <w:rPr>
          <w:rFonts w:cs="Calibri"/>
          <w:b/>
          <w:bCs/>
          <w:lang w:val="es-ES_tradnl"/>
        </w:rPr>
        <w:t>Vicepresidencia</w:t>
      </w:r>
      <w:r w:rsidR="00E03546" w:rsidRPr="00AD4F18">
        <w:rPr>
          <w:rFonts w:cs="Calibri"/>
          <w:bCs/>
          <w:lang w:val="es-ES_tradnl"/>
        </w:rPr>
        <w:t>, el Comité Permanente decidió lo siguiente:</w:t>
      </w:r>
    </w:p>
    <w:p w14:paraId="508B6824" w14:textId="77777777" w:rsidR="00E03546" w:rsidRPr="00AD4F18" w:rsidRDefault="00E03546" w:rsidP="00E03546">
      <w:pPr>
        <w:spacing w:after="0" w:line="240" w:lineRule="auto"/>
        <w:rPr>
          <w:rFonts w:cs="Arial"/>
          <w:b/>
          <w:lang w:val="es-ES_tradnl"/>
        </w:rPr>
      </w:pPr>
    </w:p>
    <w:p w14:paraId="0F271B27" w14:textId="2E970BEF" w:rsidR="00E03546" w:rsidRPr="00AD4F18" w:rsidRDefault="00E03546" w:rsidP="00E03546">
      <w:pPr>
        <w:spacing w:after="0" w:line="240" w:lineRule="auto"/>
        <w:rPr>
          <w:rFonts w:cs="Arial"/>
          <w:b/>
          <w:lang w:val="es-ES_tradnl"/>
        </w:rPr>
      </w:pPr>
      <w:r w:rsidRPr="00AD4F18">
        <w:rPr>
          <w:rFonts w:cs="Calibri"/>
          <w:b/>
          <w:bCs/>
          <w:lang w:val="es-ES_tradnl"/>
        </w:rPr>
        <w:t>Decisión SC54-1</w:t>
      </w:r>
      <w:r w:rsidR="00CD47F8">
        <w:rPr>
          <w:rFonts w:cs="Calibri"/>
          <w:b/>
          <w:bCs/>
          <w:lang w:val="es-ES_tradnl"/>
        </w:rPr>
        <w:t>1</w:t>
      </w:r>
      <w:r w:rsidRPr="00AD4F18">
        <w:rPr>
          <w:rFonts w:cs="Calibri"/>
          <w:b/>
          <w:bCs/>
          <w:lang w:val="es-ES_tradnl"/>
        </w:rPr>
        <w:t xml:space="preserve">: El Comité Permanente tomó nota del documento Doc. SC54-18.3, </w:t>
      </w:r>
      <w:r w:rsidRPr="00AD4F18">
        <w:rPr>
          <w:b/>
          <w:bCs/>
          <w:i/>
          <w:lang w:val="es-ES_tradnl"/>
        </w:rPr>
        <w:t>Preparación de la 13ª reunión de la Conferencia de las Partes: Procedimiento de examen de los proyectos de resolución</w:t>
      </w:r>
      <w:r w:rsidRPr="00AD4F18">
        <w:rPr>
          <w:rFonts w:cs="Calibri"/>
          <w:b/>
          <w:bCs/>
          <w:lang w:val="es-ES_tradnl"/>
        </w:rPr>
        <w:t>; invitó a las Partes que quisieran formular observaciones sobre el documento a que las comunicaran por escrito a la Secretaría; y decidió que el Comité debería examinar una versión modificada en la reunión SC55, teniendo en cuenta dichos comentarios.</w:t>
      </w:r>
    </w:p>
    <w:p w14:paraId="6A49541F" w14:textId="77777777" w:rsidR="00E03546" w:rsidRDefault="00E03546" w:rsidP="00E03546">
      <w:pPr>
        <w:spacing w:after="0" w:line="240" w:lineRule="auto"/>
        <w:contextualSpacing/>
        <w:rPr>
          <w:rFonts w:cs="Calibri"/>
          <w:bCs/>
          <w:lang w:val="es-ES_tradnl"/>
        </w:rPr>
      </w:pPr>
    </w:p>
    <w:p w14:paraId="1A2D28DE" w14:textId="77777777" w:rsidR="00E03546" w:rsidRPr="00AD4F18" w:rsidRDefault="00E03546" w:rsidP="00E03546">
      <w:pPr>
        <w:spacing w:after="0" w:line="240" w:lineRule="auto"/>
        <w:contextualSpacing/>
        <w:rPr>
          <w:rFonts w:cs="Calibri"/>
          <w:bCs/>
          <w:lang w:val="es-ES_tradnl"/>
        </w:rPr>
      </w:pPr>
    </w:p>
    <w:p w14:paraId="51858CF0" w14:textId="77777777" w:rsidR="00E03546" w:rsidRPr="00AD4F18" w:rsidRDefault="00E03546" w:rsidP="0068176C">
      <w:pPr>
        <w:pBdr>
          <w:top w:val="single" w:sz="4" w:space="3" w:color="auto"/>
          <w:left w:val="single" w:sz="4" w:space="4" w:color="auto"/>
          <w:bottom w:val="single" w:sz="4" w:space="3" w:color="auto"/>
          <w:right w:val="single" w:sz="4" w:space="4" w:color="auto"/>
        </w:pBdr>
        <w:spacing w:after="0" w:line="240" w:lineRule="auto"/>
        <w:contextualSpacing/>
        <w:outlineLvl w:val="0"/>
        <w:rPr>
          <w:rFonts w:cs="Calibri"/>
          <w:bCs/>
          <w:lang w:val="es-ES_tradnl"/>
        </w:rPr>
      </w:pPr>
      <w:r w:rsidRPr="0068176C">
        <w:rPr>
          <w:rFonts w:cs="Calibri"/>
          <w:bCs/>
          <w:lang w:val="es-ES_tradnl"/>
        </w:rPr>
        <w:t>Punto 26 del orden del día</w:t>
      </w:r>
      <w:r w:rsidRPr="00AD4F18">
        <w:rPr>
          <w:rFonts w:cs="Calibri"/>
          <w:bCs/>
          <w:lang w:val="es-ES_tradnl"/>
        </w:rPr>
        <w:t>: Día Mundial de los Humedales 2018, 2019 y 2020 (documento Doc. SC54-26)</w:t>
      </w:r>
    </w:p>
    <w:p w14:paraId="0B7CA730" w14:textId="77777777" w:rsidR="00E03546" w:rsidRPr="00AD4F18" w:rsidRDefault="00E03546" w:rsidP="00E03546">
      <w:pPr>
        <w:spacing w:after="0" w:line="240" w:lineRule="auto"/>
        <w:contextualSpacing/>
        <w:rPr>
          <w:rFonts w:cs="Calibri"/>
          <w:bCs/>
          <w:lang w:val="es-ES_tradnl"/>
        </w:rPr>
      </w:pPr>
    </w:p>
    <w:p w14:paraId="4826814D" w14:textId="01DDAF66" w:rsidR="00E03546" w:rsidRPr="00AD4F18" w:rsidRDefault="00E03546" w:rsidP="00E03546">
      <w:pPr>
        <w:spacing w:after="0" w:line="240" w:lineRule="auto"/>
        <w:ind w:left="567" w:hanging="567"/>
        <w:contextualSpacing/>
        <w:rPr>
          <w:rFonts w:cs="Calibri"/>
          <w:bCs/>
          <w:lang w:val="es-ES_tradnl"/>
        </w:rPr>
      </w:pPr>
      <w:r w:rsidRPr="00AD4F18">
        <w:rPr>
          <w:rFonts w:cs="Calibri"/>
          <w:bCs/>
          <w:lang w:val="es-ES_tradnl"/>
        </w:rPr>
        <w:t>20</w:t>
      </w:r>
      <w:r w:rsidR="00CD47F8">
        <w:rPr>
          <w:rFonts w:cs="Calibri"/>
          <w:bCs/>
          <w:lang w:val="es-ES_tradnl"/>
        </w:rPr>
        <w:t>0</w:t>
      </w:r>
      <w:r w:rsidRPr="00AD4F18">
        <w:rPr>
          <w:rFonts w:cs="Calibri"/>
          <w:bCs/>
          <w:lang w:val="es-ES_tradnl"/>
        </w:rPr>
        <w:t>.</w:t>
      </w:r>
      <w:r w:rsidRPr="00AD4F18">
        <w:rPr>
          <w:rFonts w:cs="Calibri"/>
          <w:bCs/>
          <w:lang w:val="es-ES_tradnl"/>
        </w:rPr>
        <w:tab/>
        <w:t xml:space="preserve">La </w:t>
      </w:r>
      <w:r w:rsidRPr="00AD4F18">
        <w:rPr>
          <w:rFonts w:cs="Calibri"/>
          <w:b/>
          <w:bCs/>
          <w:lang w:val="es-ES_tradnl"/>
        </w:rPr>
        <w:t>Secretaría</w:t>
      </w:r>
      <w:r w:rsidRPr="00AD4F18">
        <w:rPr>
          <w:rFonts w:cs="Calibri"/>
          <w:bCs/>
          <w:lang w:val="es-ES_tradnl"/>
        </w:rPr>
        <w:t xml:space="preserve"> presentó los aspectos más destacados del Día Mundial de los Humedales (DMH) 2018, entre estos:</w:t>
      </w:r>
    </w:p>
    <w:p w14:paraId="083B4EE7" w14:textId="77777777" w:rsidR="00E03546" w:rsidRPr="00AD4F18" w:rsidRDefault="00E03546" w:rsidP="00E03546">
      <w:pPr>
        <w:spacing w:after="0" w:line="240" w:lineRule="auto"/>
        <w:contextualSpacing/>
        <w:rPr>
          <w:rFonts w:cs="Calibri"/>
          <w:bCs/>
          <w:lang w:val="es-ES_tradnl"/>
        </w:rPr>
      </w:pPr>
    </w:p>
    <w:p w14:paraId="664EA4EB" w14:textId="77777777" w:rsidR="00E03546" w:rsidRPr="00AD4F18" w:rsidRDefault="00E03546" w:rsidP="00E03546">
      <w:pPr>
        <w:numPr>
          <w:ilvl w:val="0"/>
          <w:numId w:val="37"/>
        </w:numPr>
        <w:spacing w:after="0" w:line="240" w:lineRule="auto"/>
        <w:ind w:left="992" w:hanging="425"/>
        <w:contextualSpacing/>
        <w:rPr>
          <w:rFonts w:eastAsiaTheme="minorHAnsi" w:cs="Calibri"/>
          <w:color w:val="000000"/>
          <w:lang w:val="es-ES_tradnl"/>
        </w:rPr>
      </w:pPr>
      <w:r w:rsidRPr="00AD4F18">
        <w:rPr>
          <w:rFonts w:eastAsiaTheme="minorHAnsi" w:cs="Calibri"/>
          <w:color w:val="000000"/>
          <w:lang w:val="es-ES_tradnl"/>
        </w:rPr>
        <w:t>Hubo 1.500 actividades inscritas del DMH en 118 países que fueron objeto de seguimiento y se cartografiaron en tiempo real (las principales Partes por el número de actividades en las seis regiones de Ramsar incluían a Australia, Colombia, Francia, la India, México y Sudáfrica);</w:t>
      </w:r>
    </w:p>
    <w:p w14:paraId="7219C3A1" w14:textId="77777777" w:rsidR="00E03546" w:rsidRPr="00AD4F18" w:rsidRDefault="00E03546" w:rsidP="00E03546">
      <w:pPr>
        <w:numPr>
          <w:ilvl w:val="0"/>
          <w:numId w:val="37"/>
        </w:numPr>
        <w:spacing w:after="0" w:line="240" w:lineRule="auto"/>
        <w:ind w:left="992" w:hanging="425"/>
        <w:contextualSpacing/>
        <w:rPr>
          <w:rFonts w:eastAsiaTheme="minorHAnsi" w:cs="Calibri"/>
          <w:color w:val="000000"/>
          <w:lang w:val="es-ES_tradnl"/>
        </w:rPr>
      </w:pPr>
      <w:r w:rsidRPr="00AD4F18">
        <w:rPr>
          <w:rFonts w:eastAsiaTheme="minorHAnsi" w:cs="Calibri"/>
          <w:color w:val="000000"/>
          <w:lang w:val="es-ES_tradnl"/>
        </w:rPr>
        <w:t>Participación en actividades del DMH por parte de altos funcionarios de la Secretaría;</w:t>
      </w:r>
    </w:p>
    <w:p w14:paraId="6172E5C8" w14:textId="77777777" w:rsidR="00E03546" w:rsidRPr="00AD4F18" w:rsidRDefault="00E03546" w:rsidP="00E03546">
      <w:pPr>
        <w:numPr>
          <w:ilvl w:val="0"/>
          <w:numId w:val="37"/>
        </w:numPr>
        <w:spacing w:after="0" w:line="240" w:lineRule="auto"/>
        <w:ind w:left="992" w:hanging="425"/>
        <w:contextualSpacing/>
        <w:rPr>
          <w:rFonts w:eastAsiaTheme="minorHAnsi" w:cs="Calibri"/>
          <w:color w:val="000000"/>
          <w:lang w:val="es-ES_tradnl"/>
        </w:rPr>
      </w:pPr>
      <w:r w:rsidRPr="00AD4F18">
        <w:rPr>
          <w:rFonts w:eastAsiaTheme="minorHAnsi" w:cs="Calibri"/>
          <w:color w:val="000000"/>
          <w:lang w:val="es-ES_tradnl"/>
        </w:rPr>
        <w:t xml:space="preserve">200.000 visitas al sitio web del DMH: </w:t>
      </w:r>
      <w:r w:rsidRPr="00AD4F18">
        <w:rPr>
          <w:rFonts w:eastAsiaTheme="minorHAnsi" w:cs="Calibri"/>
          <w:lang w:val="es-ES_tradnl"/>
        </w:rPr>
        <w:t>http://www.worldwetlandsday.org/</w:t>
      </w:r>
      <w:r w:rsidRPr="00AD4F18">
        <w:rPr>
          <w:rFonts w:eastAsiaTheme="minorHAnsi" w:cs="Calibri"/>
          <w:color w:val="000000"/>
          <w:lang w:val="es-ES_tradnl"/>
        </w:rPr>
        <w:t>;</w:t>
      </w:r>
    </w:p>
    <w:p w14:paraId="0FE611E2" w14:textId="77777777" w:rsidR="00E03546" w:rsidRPr="00AD4F18" w:rsidRDefault="00E03546" w:rsidP="00E03546">
      <w:pPr>
        <w:numPr>
          <w:ilvl w:val="0"/>
          <w:numId w:val="37"/>
        </w:numPr>
        <w:spacing w:after="0" w:line="240" w:lineRule="auto"/>
        <w:ind w:left="992" w:hanging="425"/>
        <w:contextualSpacing/>
        <w:rPr>
          <w:rFonts w:eastAsiaTheme="minorHAnsi" w:cs="Calibri"/>
          <w:color w:val="000000"/>
          <w:lang w:val="es-ES_tradnl"/>
        </w:rPr>
      </w:pPr>
      <w:r w:rsidRPr="00AD4F18">
        <w:rPr>
          <w:rFonts w:eastAsiaTheme="minorHAnsi" w:cs="Calibri"/>
          <w:color w:val="000000"/>
          <w:lang w:val="es-ES_tradnl"/>
        </w:rPr>
        <w:t>Más de 1.800 artículos en línea mencionaron el DMH;</w:t>
      </w:r>
    </w:p>
    <w:p w14:paraId="0848D7FB" w14:textId="77777777" w:rsidR="00E03546" w:rsidRPr="00AD4F18" w:rsidRDefault="00E03546" w:rsidP="00E03546">
      <w:pPr>
        <w:numPr>
          <w:ilvl w:val="0"/>
          <w:numId w:val="37"/>
        </w:numPr>
        <w:spacing w:after="0" w:line="240" w:lineRule="auto"/>
        <w:ind w:left="992" w:hanging="425"/>
        <w:contextualSpacing/>
        <w:rPr>
          <w:rFonts w:eastAsiaTheme="minorHAnsi" w:cs="Calibri"/>
          <w:color w:val="000000"/>
          <w:lang w:val="es-ES_tradnl"/>
        </w:rPr>
      </w:pPr>
      <w:r w:rsidRPr="00AD4F18">
        <w:rPr>
          <w:rFonts w:eastAsiaTheme="minorHAnsi" w:cs="Calibri"/>
          <w:color w:val="000000"/>
          <w:lang w:val="es-ES_tradnl"/>
        </w:rPr>
        <w:t>La divulgación en las redes sociales llegó a casi 9 millones de personas; y</w:t>
      </w:r>
    </w:p>
    <w:p w14:paraId="6D927998" w14:textId="77777777" w:rsidR="00E03546" w:rsidRPr="00AD4F18" w:rsidRDefault="00E03546" w:rsidP="00E03546">
      <w:pPr>
        <w:numPr>
          <w:ilvl w:val="0"/>
          <w:numId w:val="37"/>
        </w:numPr>
        <w:spacing w:after="0" w:line="240" w:lineRule="auto"/>
        <w:ind w:left="992" w:hanging="425"/>
        <w:contextualSpacing/>
        <w:rPr>
          <w:rFonts w:eastAsiaTheme="minorHAnsi" w:cs="Calibri"/>
          <w:color w:val="000000"/>
          <w:lang w:val="es-ES_tradnl"/>
        </w:rPr>
      </w:pPr>
      <w:r w:rsidRPr="00AD4F18">
        <w:rPr>
          <w:rFonts w:eastAsiaTheme="minorHAnsi" w:cs="Calibri"/>
          <w:color w:val="000000"/>
          <w:lang w:val="es-ES_tradnl"/>
        </w:rPr>
        <w:t>Colaboración las OIA y otros asociados.</w:t>
      </w:r>
    </w:p>
    <w:p w14:paraId="274FAC03" w14:textId="77777777" w:rsidR="00E03546" w:rsidRPr="00AD4F18" w:rsidRDefault="00E03546" w:rsidP="00E03546">
      <w:pPr>
        <w:spacing w:after="0" w:line="240" w:lineRule="auto"/>
        <w:contextualSpacing/>
        <w:rPr>
          <w:rFonts w:eastAsiaTheme="minorHAnsi" w:cs="Calibri"/>
          <w:bCs/>
          <w:color w:val="000000"/>
          <w:lang w:val="es-ES_tradnl"/>
        </w:rPr>
      </w:pPr>
    </w:p>
    <w:p w14:paraId="3686C93B" w14:textId="4EB89D49" w:rsidR="00E03546" w:rsidRPr="00AD4F18" w:rsidRDefault="00E03546" w:rsidP="00E03546">
      <w:pPr>
        <w:spacing w:after="0" w:line="240" w:lineRule="auto"/>
        <w:ind w:left="567" w:hanging="567"/>
        <w:contextualSpacing/>
        <w:rPr>
          <w:rFonts w:eastAsiaTheme="minorHAnsi" w:cs="Calibri"/>
          <w:bCs/>
          <w:color w:val="000000"/>
          <w:lang w:val="es-ES_tradnl"/>
        </w:rPr>
      </w:pPr>
      <w:r w:rsidRPr="00AD4F18">
        <w:rPr>
          <w:rFonts w:eastAsiaTheme="minorHAnsi" w:cs="Calibri"/>
          <w:bCs/>
          <w:color w:val="000000"/>
          <w:lang w:val="es-ES_tradnl"/>
        </w:rPr>
        <w:t>20</w:t>
      </w:r>
      <w:r w:rsidR="00CD47F8">
        <w:rPr>
          <w:rFonts w:eastAsiaTheme="minorHAnsi" w:cs="Calibri"/>
          <w:bCs/>
          <w:color w:val="000000"/>
          <w:lang w:val="es-ES_tradnl"/>
        </w:rPr>
        <w:t>1</w:t>
      </w:r>
      <w:r w:rsidRPr="00AD4F18">
        <w:rPr>
          <w:rFonts w:eastAsiaTheme="minorHAnsi" w:cs="Calibri"/>
          <w:bCs/>
          <w:color w:val="000000"/>
          <w:lang w:val="es-ES_tradnl"/>
        </w:rPr>
        <w:t>.</w:t>
      </w:r>
      <w:r w:rsidRPr="00AD4F18">
        <w:rPr>
          <w:rFonts w:eastAsiaTheme="minorHAnsi" w:cs="Calibri"/>
          <w:bCs/>
          <w:color w:val="000000"/>
          <w:lang w:val="es-ES_tradnl"/>
        </w:rPr>
        <w:tab/>
        <w:t xml:space="preserve">El </w:t>
      </w:r>
      <w:r w:rsidRPr="00AD4F18">
        <w:rPr>
          <w:rFonts w:eastAsiaTheme="minorHAnsi" w:cs="Calibri"/>
          <w:b/>
          <w:bCs/>
          <w:color w:val="000000"/>
          <w:lang w:val="es-ES_tradnl"/>
        </w:rPr>
        <w:t>Senegal</w:t>
      </w:r>
      <w:r w:rsidRPr="00AD4F18">
        <w:rPr>
          <w:rFonts w:eastAsiaTheme="minorHAnsi" w:cs="Calibri"/>
          <w:bCs/>
          <w:color w:val="000000"/>
          <w:lang w:val="es-ES_tradnl"/>
        </w:rPr>
        <w:t xml:space="preserve"> observó que la alianza de larga data de la Convención con Danone había aportado una ayuda financiera considerable al DMH y que habría que realizar esfuerzos para asegurar una financiación continua al mismo nivel.</w:t>
      </w:r>
    </w:p>
    <w:p w14:paraId="6BE2A39D" w14:textId="77777777" w:rsidR="00E03546" w:rsidRPr="00AD4F18" w:rsidRDefault="00E03546" w:rsidP="00E03546">
      <w:pPr>
        <w:spacing w:after="0" w:line="240" w:lineRule="auto"/>
        <w:ind w:left="567" w:hanging="567"/>
        <w:contextualSpacing/>
        <w:rPr>
          <w:rFonts w:eastAsiaTheme="minorHAnsi" w:cs="Calibri"/>
          <w:bCs/>
          <w:color w:val="000000"/>
          <w:lang w:val="es-ES_tradnl"/>
        </w:rPr>
      </w:pPr>
    </w:p>
    <w:p w14:paraId="70ABAD4D" w14:textId="3A380F58" w:rsidR="00E03546" w:rsidRPr="00AD4F18" w:rsidRDefault="00E03546" w:rsidP="00E03546">
      <w:pPr>
        <w:spacing w:after="0" w:line="240" w:lineRule="auto"/>
        <w:ind w:left="567" w:hanging="567"/>
        <w:contextualSpacing/>
        <w:rPr>
          <w:rFonts w:eastAsiaTheme="minorHAnsi" w:cs="Calibri"/>
          <w:bCs/>
          <w:color w:val="000000"/>
          <w:lang w:val="es-ES_tradnl"/>
        </w:rPr>
      </w:pPr>
      <w:r w:rsidRPr="00AD4F18">
        <w:rPr>
          <w:rFonts w:eastAsiaTheme="minorHAnsi" w:cs="Calibri"/>
          <w:bCs/>
          <w:color w:val="000000"/>
          <w:lang w:val="es-ES_tradnl"/>
        </w:rPr>
        <w:t>20</w:t>
      </w:r>
      <w:r w:rsidR="00CD47F8">
        <w:rPr>
          <w:rFonts w:eastAsiaTheme="minorHAnsi" w:cs="Calibri"/>
          <w:bCs/>
          <w:color w:val="000000"/>
          <w:lang w:val="es-ES_tradnl"/>
        </w:rPr>
        <w:t>2</w:t>
      </w:r>
      <w:r w:rsidRPr="00AD4F18">
        <w:rPr>
          <w:rFonts w:eastAsiaTheme="minorHAnsi" w:cs="Calibri"/>
          <w:bCs/>
          <w:color w:val="000000"/>
          <w:lang w:val="es-ES_tradnl"/>
        </w:rPr>
        <w:t>.</w:t>
      </w:r>
      <w:r w:rsidRPr="00AD4F18">
        <w:rPr>
          <w:rFonts w:eastAsiaTheme="minorHAnsi" w:cs="Calibri"/>
          <w:bCs/>
          <w:color w:val="000000"/>
          <w:lang w:val="es-ES_tradnl"/>
        </w:rPr>
        <w:tab/>
        <w:t xml:space="preserve">La </w:t>
      </w:r>
      <w:r w:rsidRPr="00AD4F18">
        <w:rPr>
          <w:rFonts w:eastAsiaTheme="minorHAnsi" w:cs="Calibri"/>
          <w:b/>
          <w:bCs/>
          <w:color w:val="000000"/>
          <w:lang w:val="es-ES_tradnl"/>
        </w:rPr>
        <w:t>Secretaria General</w:t>
      </w:r>
      <w:r w:rsidRPr="00AD4F18">
        <w:rPr>
          <w:rFonts w:eastAsiaTheme="minorHAnsi" w:cs="Calibri"/>
          <w:bCs/>
          <w:color w:val="000000"/>
          <w:lang w:val="es-ES_tradnl"/>
        </w:rPr>
        <w:t xml:space="preserve"> informó de que Danone seguía apoyando a la Convención, aunque había cambiado las prioridades. Señaló que la Secretaría seguiría haciendo todo lo posible por conseguir los fondos necesarios. Indicó que el DMH era un excelente ejemplo de facilitación de la Secretaría para apoyar a las Partes en sus actividades de aplicación.</w:t>
      </w:r>
    </w:p>
    <w:p w14:paraId="05245923" w14:textId="77777777" w:rsidR="00E03546" w:rsidRPr="00AD4F18" w:rsidRDefault="00E03546" w:rsidP="00E03546">
      <w:pPr>
        <w:spacing w:after="0" w:line="240" w:lineRule="auto"/>
        <w:ind w:left="567" w:hanging="567"/>
        <w:contextualSpacing/>
        <w:rPr>
          <w:rFonts w:eastAsiaTheme="minorHAnsi" w:cs="Calibri"/>
          <w:bCs/>
          <w:color w:val="000000"/>
          <w:lang w:val="es-ES_tradnl"/>
        </w:rPr>
      </w:pPr>
    </w:p>
    <w:p w14:paraId="5E7C586C" w14:textId="17ACA9CD" w:rsidR="00E03546" w:rsidRPr="00AD4F18" w:rsidRDefault="00E03546" w:rsidP="00E03546">
      <w:pPr>
        <w:spacing w:after="0" w:line="240" w:lineRule="auto"/>
        <w:ind w:left="567" w:hanging="567"/>
        <w:contextualSpacing/>
        <w:rPr>
          <w:rFonts w:eastAsiaTheme="minorHAnsi" w:cs="Calibri"/>
          <w:bCs/>
          <w:color w:val="000000"/>
          <w:lang w:val="es-ES_tradnl"/>
        </w:rPr>
      </w:pPr>
      <w:r w:rsidRPr="00AD4F18">
        <w:rPr>
          <w:rFonts w:eastAsiaTheme="minorHAnsi" w:cs="Calibri"/>
          <w:bCs/>
          <w:color w:val="000000"/>
          <w:lang w:val="es-ES_tradnl"/>
        </w:rPr>
        <w:t>20</w:t>
      </w:r>
      <w:r w:rsidR="00CD47F8">
        <w:rPr>
          <w:rFonts w:eastAsiaTheme="minorHAnsi" w:cs="Calibri"/>
          <w:bCs/>
          <w:color w:val="000000"/>
          <w:lang w:val="es-ES_tradnl"/>
        </w:rPr>
        <w:t>3</w:t>
      </w:r>
      <w:r w:rsidRPr="00AD4F18">
        <w:rPr>
          <w:rFonts w:eastAsiaTheme="minorHAnsi" w:cs="Calibri"/>
          <w:bCs/>
          <w:color w:val="000000"/>
          <w:lang w:val="es-ES_tradnl"/>
        </w:rPr>
        <w:t>.</w:t>
      </w:r>
      <w:r w:rsidRPr="00AD4F18">
        <w:rPr>
          <w:rFonts w:eastAsiaTheme="minorHAnsi" w:cs="Calibri"/>
          <w:bCs/>
          <w:color w:val="000000"/>
          <w:lang w:val="es-ES_tradnl"/>
        </w:rPr>
        <w:tab/>
      </w:r>
      <w:r w:rsidRPr="00AD4F18">
        <w:rPr>
          <w:rFonts w:eastAsiaTheme="minorHAnsi" w:cs="Calibri"/>
          <w:b/>
          <w:bCs/>
          <w:color w:val="000000"/>
          <w:lang w:val="es-ES_tradnl"/>
        </w:rPr>
        <w:t>Finlandia</w:t>
      </w:r>
      <w:r w:rsidRPr="00AD4F18">
        <w:rPr>
          <w:rFonts w:eastAsiaTheme="minorHAnsi" w:cs="Calibri"/>
          <w:bCs/>
          <w:color w:val="000000"/>
          <w:lang w:val="es-ES_tradnl"/>
        </w:rPr>
        <w:t xml:space="preserve"> solicitó a Francia, por ser la Parte que realizó el mayor número de actividades el DMH de 2018, que considerara la organización y celebración de un evento paralelo durante la COP13 para compartir experiencias y ejemplos de mejores prácticas.</w:t>
      </w:r>
    </w:p>
    <w:p w14:paraId="635916BA" w14:textId="77777777" w:rsidR="00E03546" w:rsidRPr="00AD4F18" w:rsidRDefault="00E03546" w:rsidP="00E03546">
      <w:pPr>
        <w:spacing w:after="0" w:line="240" w:lineRule="auto"/>
        <w:ind w:left="567" w:hanging="567"/>
        <w:contextualSpacing/>
        <w:rPr>
          <w:rFonts w:eastAsiaTheme="minorHAnsi" w:cs="Calibri"/>
          <w:bCs/>
          <w:color w:val="000000"/>
          <w:lang w:val="es-ES_tradnl"/>
        </w:rPr>
      </w:pPr>
    </w:p>
    <w:p w14:paraId="6BC9C232" w14:textId="1409169D" w:rsidR="00E03546" w:rsidRPr="00AD4F18" w:rsidRDefault="00E03546" w:rsidP="00E03546">
      <w:pPr>
        <w:spacing w:after="0" w:line="240" w:lineRule="auto"/>
        <w:ind w:left="567" w:hanging="567"/>
        <w:contextualSpacing/>
        <w:rPr>
          <w:rFonts w:eastAsiaTheme="minorHAnsi" w:cs="Calibri"/>
          <w:bCs/>
          <w:color w:val="000000"/>
          <w:lang w:val="es-ES_tradnl"/>
        </w:rPr>
      </w:pPr>
      <w:r w:rsidRPr="00AD4F18">
        <w:rPr>
          <w:rFonts w:eastAsiaTheme="minorHAnsi" w:cs="Calibri"/>
          <w:bCs/>
          <w:color w:val="000000"/>
          <w:lang w:val="es-ES_tradnl"/>
        </w:rPr>
        <w:t>20</w:t>
      </w:r>
      <w:r w:rsidR="00CD47F8">
        <w:rPr>
          <w:rFonts w:eastAsiaTheme="minorHAnsi" w:cs="Calibri"/>
          <w:bCs/>
          <w:color w:val="000000"/>
          <w:lang w:val="es-ES_tradnl"/>
        </w:rPr>
        <w:t>4</w:t>
      </w:r>
      <w:r w:rsidRPr="00AD4F18">
        <w:rPr>
          <w:rFonts w:eastAsiaTheme="minorHAnsi" w:cs="Calibri"/>
          <w:bCs/>
          <w:color w:val="000000"/>
          <w:lang w:val="es-ES_tradnl"/>
        </w:rPr>
        <w:t>.</w:t>
      </w:r>
      <w:r w:rsidRPr="00AD4F18">
        <w:rPr>
          <w:rFonts w:eastAsiaTheme="minorHAnsi" w:cs="Calibri"/>
          <w:bCs/>
          <w:color w:val="000000"/>
          <w:lang w:val="es-ES_tradnl"/>
        </w:rPr>
        <w:tab/>
        <w:t xml:space="preserve">La </w:t>
      </w:r>
      <w:r w:rsidRPr="00AD4F18">
        <w:rPr>
          <w:rFonts w:eastAsiaTheme="minorHAnsi" w:cs="Calibri"/>
          <w:b/>
          <w:bCs/>
          <w:color w:val="000000"/>
          <w:lang w:val="es-ES_tradnl"/>
        </w:rPr>
        <w:t>Vicepresidencia</w:t>
      </w:r>
      <w:r w:rsidRPr="00AD4F18">
        <w:rPr>
          <w:rFonts w:eastAsiaTheme="minorHAnsi" w:cs="Calibri"/>
          <w:bCs/>
          <w:color w:val="000000"/>
          <w:lang w:val="es-ES_tradnl"/>
        </w:rPr>
        <w:t xml:space="preserve"> abrió un debate sobre los temas para el DMH del próximo trienio (2019-2021) que incluyó contribuciones de los </w:t>
      </w:r>
      <w:r w:rsidRPr="00AD4F18">
        <w:rPr>
          <w:rFonts w:eastAsiaTheme="minorHAnsi" w:cs="Calibri"/>
          <w:b/>
          <w:bCs/>
          <w:color w:val="000000"/>
          <w:lang w:val="es-ES_tradnl"/>
        </w:rPr>
        <w:t>Estados Unidos de América</w:t>
      </w:r>
      <w:r w:rsidRPr="00AD4F18">
        <w:rPr>
          <w:rFonts w:eastAsiaTheme="minorHAnsi" w:cs="Calibri"/>
          <w:bCs/>
          <w:color w:val="000000"/>
          <w:lang w:val="es-ES_tradnl"/>
        </w:rPr>
        <w:t xml:space="preserve">, </w:t>
      </w:r>
      <w:r w:rsidRPr="00AD4F18">
        <w:rPr>
          <w:rFonts w:eastAsiaTheme="minorHAnsi" w:cs="Calibri"/>
          <w:b/>
          <w:bCs/>
          <w:color w:val="000000"/>
          <w:lang w:val="es-ES_tradnl"/>
        </w:rPr>
        <w:t>Finlandia</w:t>
      </w:r>
      <w:r w:rsidRPr="00AD4F18">
        <w:rPr>
          <w:rFonts w:eastAsiaTheme="minorHAnsi" w:cs="Calibri"/>
          <w:bCs/>
          <w:color w:val="000000"/>
          <w:lang w:val="es-ES_tradnl"/>
        </w:rPr>
        <w:t xml:space="preserve">, </w:t>
      </w:r>
      <w:r w:rsidRPr="00AD4F18">
        <w:rPr>
          <w:rFonts w:eastAsiaTheme="minorHAnsi" w:cs="Calibri"/>
          <w:b/>
          <w:bCs/>
          <w:color w:val="000000"/>
          <w:lang w:val="es-ES_tradnl"/>
        </w:rPr>
        <w:t>Francia</w:t>
      </w:r>
      <w:r w:rsidRPr="00AD4F18">
        <w:rPr>
          <w:rFonts w:eastAsiaTheme="minorHAnsi" w:cs="Calibri"/>
          <w:bCs/>
          <w:color w:val="000000"/>
          <w:lang w:val="es-ES_tradnl"/>
        </w:rPr>
        <w:t xml:space="preserve">, el </w:t>
      </w:r>
      <w:r w:rsidRPr="00AD4F18">
        <w:rPr>
          <w:rFonts w:eastAsiaTheme="minorHAnsi" w:cs="Calibri"/>
          <w:b/>
          <w:bCs/>
          <w:color w:val="000000"/>
          <w:lang w:val="es-ES_tradnl"/>
        </w:rPr>
        <w:t>Senegal</w:t>
      </w:r>
      <w:r w:rsidRPr="00AD4F18">
        <w:rPr>
          <w:rFonts w:eastAsiaTheme="minorHAnsi" w:cs="Calibri"/>
          <w:bCs/>
          <w:color w:val="000000"/>
          <w:lang w:val="es-ES_tradnl"/>
        </w:rPr>
        <w:t xml:space="preserve">, </w:t>
      </w:r>
      <w:r w:rsidRPr="00AD4F18">
        <w:rPr>
          <w:rFonts w:eastAsiaTheme="minorHAnsi" w:cs="Calibri"/>
          <w:b/>
          <w:bCs/>
          <w:color w:val="000000"/>
          <w:lang w:val="es-ES_tradnl"/>
        </w:rPr>
        <w:t>Sudáfrica</w:t>
      </w:r>
      <w:r w:rsidRPr="00AD4F18">
        <w:rPr>
          <w:rFonts w:eastAsiaTheme="minorHAnsi" w:cs="Calibri"/>
          <w:bCs/>
          <w:color w:val="000000"/>
          <w:lang w:val="es-ES_tradnl"/>
        </w:rPr>
        <w:t xml:space="preserve"> y la </w:t>
      </w:r>
      <w:r w:rsidRPr="00AD4F18">
        <w:rPr>
          <w:rFonts w:eastAsiaTheme="minorHAnsi" w:cs="Calibri"/>
          <w:b/>
          <w:bCs/>
          <w:color w:val="000000"/>
          <w:lang w:val="es-ES_tradnl"/>
        </w:rPr>
        <w:t>Secretaria General</w:t>
      </w:r>
      <w:r w:rsidRPr="00AD4F18">
        <w:rPr>
          <w:rFonts w:eastAsiaTheme="minorHAnsi" w:cs="Calibri"/>
          <w:bCs/>
          <w:color w:val="000000"/>
          <w:lang w:val="es-ES_tradnl"/>
        </w:rPr>
        <w:t>.</w:t>
      </w:r>
    </w:p>
    <w:p w14:paraId="362BF632" w14:textId="77777777" w:rsidR="00E03546" w:rsidRPr="00AD4F18" w:rsidRDefault="00E03546" w:rsidP="00E03546">
      <w:pPr>
        <w:autoSpaceDE w:val="0"/>
        <w:autoSpaceDN w:val="0"/>
        <w:adjustRightInd w:val="0"/>
        <w:spacing w:after="0" w:line="240" w:lineRule="auto"/>
        <w:rPr>
          <w:rFonts w:eastAsiaTheme="minorHAnsi" w:cs="Calibri"/>
          <w:bCs/>
          <w:color w:val="000000"/>
          <w:lang w:val="es-ES_tradnl"/>
        </w:rPr>
      </w:pPr>
    </w:p>
    <w:p w14:paraId="4F90A3B8" w14:textId="33C9D9CE" w:rsidR="00E03546" w:rsidRPr="00AD4F18" w:rsidRDefault="00E03546" w:rsidP="00E03546">
      <w:pPr>
        <w:autoSpaceDE w:val="0"/>
        <w:autoSpaceDN w:val="0"/>
        <w:adjustRightInd w:val="0"/>
        <w:spacing w:after="0" w:line="240" w:lineRule="auto"/>
        <w:rPr>
          <w:rFonts w:eastAsiaTheme="minorHAnsi" w:cs="Calibri"/>
          <w:b/>
          <w:bCs/>
          <w:color w:val="000000"/>
          <w:lang w:val="es-ES_tradnl"/>
        </w:rPr>
      </w:pPr>
      <w:r w:rsidRPr="00AD4F18">
        <w:rPr>
          <w:rFonts w:eastAsiaTheme="minorHAnsi" w:cs="Calibri"/>
          <w:b/>
          <w:bCs/>
          <w:color w:val="000000"/>
          <w:lang w:val="es-ES_tradnl"/>
        </w:rPr>
        <w:t>Decisión SC54-1</w:t>
      </w:r>
      <w:r w:rsidR="00CD47F8">
        <w:rPr>
          <w:rFonts w:eastAsiaTheme="minorHAnsi" w:cs="Calibri"/>
          <w:b/>
          <w:bCs/>
          <w:color w:val="000000"/>
          <w:lang w:val="es-ES_tradnl"/>
        </w:rPr>
        <w:t>2</w:t>
      </w:r>
      <w:r w:rsidRPr="00AD4F18">
        <w:rPr>
          <w:rFonts w:eastAsiaTheme="minorHAnsi" w:cs="Calibri"/>
          <w:b/>
          <w:bCs/>
          <w:color w:val="000000"/>
          <w:lang w:val="es-ES_tradnl"/>
        </w:rPr>
        <w:t>: El Comité Permanente decidió que los temas para el Día Mundial de los Humedales del trienio 2019-2021 serían los siguientes:</w:t>
      </w:r>
    </w:p>
    <w:p w14:paraId="7AE5B596" w14:textId="601551A4" w:rsidR="00E03546" w:rsidRPr="00AD4F18" w:rsidRDefault="00E03546" w:rsidP="00E03546">
      <w:pPr>
        <w:numPr>
          <w:ilvl w:val="0"/>
          <w:numId w:val="41"/>
        </w:numPr>
        <w:spacing w:after="0" w:line="240" w:lineRule="auto"/>
        <w:ind w:left="567" w:hanging="567"/>
        <w:contextualSpacing/>
        <w:rPr>
          <w:rFonts w:eastAsiaTheme="minorHAnsi" w:cs="Calibri"/>
          <w:b/>
          <w:bCs/>
          <w:color w:val="000000"/>
          <w:lang w:val="es-ES_tradnl"/>
        </w:rPr>
      </w:pPr>
      <w:r w:rsidRPr="00AD4F18">
        <w:rPr>
          <w:rFonts w:eastAsiaTheme="minorHAnsi" w:cs="Calibri"/>
          <w:b/>
          <w:bCs/>
          <w:color w:val="000000"/>
          <w:lang w:val="es-ES_tradnl"/>
        </w:rPr>
        <w:t>2019:</w:t>
      </w:r>
      <w:r w:rsidR="004E7C85">
        <w:rPr>
          <w:rFonts w:eastAsiaTheme="minorHAnsi" w:cs="Calibri"/>
          <w:b/>
          <w:bCs/>
          <w:color w:val="000000"/>
          <w:lang w:val="es-ES_tradnl"/>
        </w:rPr>
        <w:t xml:space="preserve"> </w:t>
      </w:r>
      <w:r w:rsidRPr="00AD4F18">
        <w:rPr>
          <w:rFonts w:eastAsiaTheme="minorHAnsi" w:cs="Calibri"/>
          <w:b/>
          <w:bCs/>
          <w:color w:val="000000"/>
          <w:lang w:val="es-ES_tradnl"/>
        </w:rPr>
        <w:t xml:space="preserve">Los humedales y el cambio climático </w:t>
      </w:r>
    </w:p>
    <w:p w14:paraId="59744356" w14:textId="240AF9EC" w:rsidR="00E03546" w:rsidRPr="00AD4F18" w:rsidRDefault="00E03546" w:rsidP="00E03546">
      <w:pPr>
        <w:numPr>
          <w:ilvl w:val="0"/>
          <w:numId w:val="41"/>
        </w:numPr>
        <w:spacing w:after="0" w:line="240" w:lineRule="auto"/>
        <w:ind w:left="567" w:hanging="567"/>
        <w:contextualSpacing/>
        <w:rPr>
          <w:rFonts w:eastAsiaTheme="minorHAnsi" w:cs="Calibri"/>
          <w:b/>
          <w:bCs/>
          <w:color w:val="000000"/>
          <w:lang w:val="es-ES_tradnl"/>
        </w:rPr>
      </w:pPr>
      <w:r w:rsidRPr="00AD4F18">
        <w:rPr>
          <w:rFonts w:eastAsiaTheme="minorHAnsi" w:cs="Calibri"/>
          <w:b/>
          <w:bCs/>
          <w:color w:val="000000"/>
          <w:lang w:val="es-ES_tradnl"/>
        </w:rPr>
        <w:t>2020:</w:t>
      </w:r>
      <w:r w:rsidR="004E7C85">
        <w:rPr>
          <w:rFonts w:eastAsiaTheme="minorHAnsi" w:cs="Calibri"/>
          <w:b/>
          <w:bCs/>
          <w:color w:val="000000"/>
          <w:lang w:val="es-ES_tradnl"/>
        </w:rPr>
        <w:t xml:space="preserve"> </w:t>
      </w:r>
      <w:r w:rsidRPr="00AD4F18">
        <w:rPr>
          <w:rFonts w:eastAsiaTheme="minorHAnsi" w:cs="Calibri"/>
          <w:b/>
          <w:bCs/>
          <w:color w:val="000000"/>
          <w:lang w:val="es-ES_tradnl"/>
        </w:rPr>
        <w:t>Los humedales y la biodiversidad</w:t>
      </w:r>
    </w:p>
    <w:p w14:paraId="5C482038" w14:textId="4E8034E3" w:rsidR="00E03546" w:rsidRPr="00AD4F18" w:rsidRDefault="00E03546" w:rsidP="00E03546">
      <w:pPr>
        <w:numPr>
          <w:ilvl w:val="0"/>
          <w:numId w:val="41"/>
        </w:numPr>
        <w:spacing w:after="0" w:line="240" w:lineRule="auto"/>
        <w:ind w:left="567" w:hanging="567"/>
        <w:contextualSpacing/>
        <w:rPr>
          <w:rFonts w:eastAsiaTheme="minorHAnsi" w:cs="Calibri"/>
          <w:b/>
          <w:bCs/>
          <w:color w:val="000000"/>
          <w:lang w:val="es-ES_tradnl"/>
        </w:rPr>
      </w:pPr>
      <w:r w:rsidRPr="00AD4F18">
        <w:rPr>
          <w:rFonts w:eastAsiaTheme="minorHAnsi" w:cs="Calibri"/>
          <w:b/>
          <w:bCs/>
          <w:color w:val="000000"/>
          <w:lang w:val="es-ES_tradnl"/>
        </w:rPr>
        <w:t>2021:</w:t>
      </w:r>
      <w:r w:rsidR="004E7C85">
        <w:rPr>
          <w:rFonts w:eastAsiaTheme="minorHAnsi" w:cs="Calibri"/>
          <w:b/>
          <w:bCs/>
          <w:color w:val="000000"/>
          <w:lang w:val="es-ES_tradnl"/>
        </w:rPr>
        <w:t xml:space="preserve"> </w:t>
      </w:r>
      <w:r w:rsidRPr="00AD4F18">
        <w:rPr>
          <w:rFonts w:eastAsiaTheme="minorHAnsi" w:cs="Calibri"/>
          <w:b/>
          <w:bCs/>
          <w:color w:val="000000"/>
          <w:lang w:val="es-ES_tradnl"/>
        </w:rPr>
        <w:t>Los humedales y el agua</w:t>
      </w:r>
    </w:p>
    <w:p w14:paraId="5608E659" w14:textId="77777777" w:rsidR="00E03546" w:rsidRPr="00AD4F18" w:rsidRDefault="00E03546" w:rsidP="00E03546">
      <w:pPr>
        <w:autoSpaceDE w:val="0"/>
        <w:autoSpaceDN w:val="0"/>
        <w:adjustRightInd w:val="0"/>
        <w:spacing w:after="0" w:line="240" w:lineRule="auto"/>
        <w:rPr>
          <w:rFonts w:eastAsiaTheme="minorHAnsi" w:cs="Calibri"/>
          <w:bCs/>
          <w:color w:val="000000"/>
          <w:lang w:val="es-ES_tradnl"/>
        </w:rPr>
      </w:pPr>
    </w:p>
    <w:p w14:paraId="12DFC8DD" w14:textId="77777777" w:rsidR="00E03546" w:rsidRPr="00AD4F18" w:rsidRDefault="00E03546" w:rsidP="0068176C">
      <w:pPr>
        <w:pBdr>
          <w:top w:val="single" w:sz="4" w:space="3" w:color="auto"/>
          <w:left w:val="single" w:sz="4" w:space="4" w:color="auto"/>
          <w:bottom w:val="single" w:sz="4" w:space="3" w:color="auto"/>
          <w:right w:val="single" w:sz="4" w:space="4" w:color="auto"/>
        </w:pBdr>
        <w:spacing w:after="0" w:line="240" w:lineRule="auto"/>
        <w:contextualSpacing/>
        <w:outlineLvl w:val="0"/>
        <w:rPr>
          <w:rFonts w:cs="Calibri"/>
          <w:bCs/>
          <w:lang w:val="es-ES_tradnl"/>
        </w:rPr>
      </w:pPr>
      <w:r w:rsidRPr="0068176C">
        <w:rPr>
          <w:rFonts w:cs="Calibri"/>
          <w:bCs/>
          <w:lang w:val="es-ES_tradnl"/>
        </w:rPr>
        <w:lastRenderedPageBreak/>
        <w:t>Punto 27 del orden del día</w:t>
      </w:r>
      <w:r w:rsidRPr="00AD4F18">
        <w:rPr>
          <w:rFonts w:cs="Calibri"/>
          <w:bCs/>
          <w:lang w:val="es-ES_tradnl"/>
        </w:rPr>
        <w:t xml:space="preserve">: </w:t>
      </w:r>
      <w:r w:rsidRPr="0068176C">
        <w:rPr>
          <w:rFonts w:cs="Calibri"/>
          <w:bCs/>
          <w:lang w:val="es-ES_tradnl"/>
        </w:rPr>
        <w:t>Premios Ramsar a la Conservación de los Humedales 2018</w:t>
      </w:r>
      <w:r w:rsidRPr="00AD4F18">
        <w:rPr>
          <w:rFonts w:cs="Calibri"/>
          <w:bCs/>
          <w:lang w:val="es-ES_tradnl"/>
        </w:rPr>
        <w:t xml:space="preserve"> (</w:t>
      </w:r>
      <w:r w:rsidRPr="0068176C">
        <w:rPr>
          <w:rFonts w:cs="Calibri"/>
          <w:bCs/>
          <w:lang w:val="es-ES_tradnl"/>
        </w:rPr>
        <w:t>se tratarán parcialmente en una reunión a puerta cerrada</w:t>
      </w:r>
      <w:r w:rsidRPr="00AD4F18">
        <w:rPr>
          <w:rFonts w:cs="Calibri"/>
          <w:bCs/>
          <w:lang w:val="es-ES_tradnl"/>
        </w:rPr>
        <w:t>)</w:t>
      </w:r>
    </w:p>
    <w:p w14:paraId="2E29709F" w14:textId="77777777" w:rsidR="00E03546" w:rsidRPr="00AD4F18" w:rsidRDefault="00E03546" w:rsidP="00E03546">
      <w:pPr>
        <w:spacing w:after="0" w:line="240" w:lineRule="auto"/>
        <w:contextualSpacing/>
        <w:rPr>
          <w:rFonts w:cs="Calibri"/>
          <w:bCs/>
          <w:lang w:val="es-ES_tradnl"/>
        </w:rPr>
      </w:pPr>
    </w:p>
    <w:p w14:paraId="06D24F4B" w14:textId="0A14F989" w:rsidR="00E03546" w:rsidRPr="00AD4F18" w:rsidRDefault="00E03546" w:rsidP="00E03546">
      <w:pPr>
        <w:spacing w:after="0" w:line="240" w:lineRule="auto"/>
        <w:ind w:left="567" w:hanging="567"/>
        <w:contextualSpacing/>
        <w:rPr>
          <w:rFonts w:cs="Calibri"/>
          <w:bCs/>
          <w:lang w:val="es-ES_tradnl"/>
        </w:rPr>
      </w:pPr>
      <w:r w:rsidRPr="00AD4F18">
        <w:rPr>
          <w:rFonts w:cs="Calibri"/>
          <w:bCs/>
          <w:lang w:val="es-ES_tradnl"/>
        </w:rPr>
        <w:t>20</w:t>
      </w:r>
      <w:r w:rsidR="00CD47F8">
        <w:rPr>
          <w:rFonts w:cs="Calibri"/>
          <w:bCs/>
          <w:lang w:val="es-ES_tradnl"/>
        </w:rPr>
        <w:t>5</w:t>
      </w:r>
      <w:r w:rsidRPr="00AD4F18">
        <w:rPr>
          <w:rFonts w:cs="Calibri"/>
          <w:bCs/>
          <w:lang w:val="es-ES_tradnl"/>
        </w:rPr>
        <w:t>.</w:t>
      </w:r>
      <w:r w:rsidRPr="00AD4F18">
        <w:rPr>
          <w:rFonts w:cs="Calibri"/>
          <w:bCs/>
          <w:lang w:val="es-ES_tradnl"/>
        </w:rPr>
        <w:tab/>
        <w:t xml:space="preserve">El </w:t>
      </w:r>
      <w:r w:rsidRPr="00AD4F18">
        <w:rPr>
          <w:rFonts w:cs="Calibri"/>
          <w:b/>
          <w:bCs/>
          <w:lang w:val="es-ES_tradnl"/>
        </w:rPr>
        <w:t>Comité Permanente</w:t>
      </w:r>
      <w:r w:rsidRPr="00AD4F18">
        <w:rPr>
          <w:rFonts w:cs="Calibri"/>
          <w:bCs/>
          <w:lang w:val="es-ES_tradnl"/>
        </w:rPr>
        <w:t xml:space="preserve"> se reunió a puerta cerrada para examinar las recomendaciones del Subgrupo sobre la COP13, que a su vez habían sido el resultado de las deliberaciones del subgrupo (también en una reunión a puerta cerrada) el 23 de abril, y para realizar la selección final de los galardonados.</w:t>
      </w:r>
    </w:p>
    <w:p w14:paraId="4D38A751" w14:textId="77777777" w:rsidR="00E03546" w:rsidRPr="00AD4F18" w:rsidRDefault="00E03546" w:rsidP="00E03546">
      <w:pPr>
        <w:spacing w:after="0" w:line="240" w:lineRule="auto"/>
        <w:ind w:left="567" w:hanging="567"/>
        <w:contextualSpacing/>
        <w:rPr>
          <w:rFonts w:cs="Calibri"/>
          <w:bCs/>
          <w:lang w:val="es-ES_tradnl"/>
        </w:rPr>
      </w:pPr>
    </w:p>
    <w:p w14:paraId="1177BBAD" w14:textId="1398C2A8" w:rsidR="00E03546" w:rsidRPr="00AD4F18" w:rsidRDefault="00E03546" w:rsidP="00E03546">
      <w:pPr>
        <w:spacing w:after="0" w:line="240" w:lineRule="auto"/>
        <w:ind w:left="567" w:hanging="567"/>
        <w:contextualSpacing/>
        <w:rPr>
          <w:rFonts w:cs="Calibri"/>
          <w:bCs/>
          <w:lang w:val="es-ES_tradnl"/>
        </w:rPr>
      </w:pPr>
      <w:r w:rsidRPr="00AD4F18">
        <w:rPr>
          <w:rFonts w:cs="Calibri"/>
          <w:bCs/>
          <w:lang w:val="es-ES_tradnl"/>
        </w:rPr>
        <w:t>20</w:t>
      </w:r>
      <w:r w:rsidR="00CD47F8">
        <w:rPr>
          <w:rFonts w:cs="Calibri"/>
          <w:bCs/>
          <w:lang w:val="es-ES_tradnl"/>
        </w:rPr>
        <w:t>6</w:t>
      </w:r>
      <w:r w:rsidRPr="00AD4F18">
        <w:rPr>
          <w:rFonts w:cs="Calibri"/>
          <w:bCs/>
          <w:lang w:val="es-ES_tradnl"/>
        </w:rPr>
        <w:t>.</w:t>
      </w:r>
      <w:r w:rsidRPr="00AD4F18">
        <w:rPr>
          <w:rFonts w:cs="Calibri"/>
          <w:bCs/>
          <w:lang w:val="es-ES_tradnl"/>
        </w:rPr>
        <w:tab/>
        <w:t xml:space="preserve">Tras volver a convocar al Comité Permanente en sesión abierta, la </w:t>
      </w:r>
      <w:r w:rsidRPr="00AD4F18">
        <w:rPr>
          <w:rFonts w:cs="Calibri"/>
          <w:b/>
          <w:bCs/>
          <w:lang w:val="es-ES_tradnl"/>
        </w:rPr>
        <w:t>Vicepresidencia</w:t>
      </w:r>
      <w:r w:rsidRPr="00AD4F18">
        <w:rPr>
          <w:rFonts w:cs="Calibri"/>
          <w:bCs/>
          <w:lang w:val="es-ES_tradnl"/>
        </w:rPr>
        <w:t xml:space="preserve"> invitó a los Emiratos Árabes Unidos, anfitrión de la COP13 y Presidente del Subgrupo sobre la COP13, a anunciar los ganadores de los Premios Ramsar a la Conservación de los Humedales 2018.</w:t>
      </w:r>
    </w:p>
    <w:p w14:paraId="396788E1" w14:textId="77777777" w:rsidR="00E03546" w:rsidRPr="00AD4F18" w:rsidRDefault="00E03546" w:rsidP="00E03546">
      <w:pPr>
        <w:spacing w:after="0" w:line="240" w:lineRule="auto"/>
        <w:ind w:left="567" w:hanging="567"/>
        <w:contextualSpacing/>
        <w:rPr>
          <w:rFonts w:cs="Calibri"/>
          <w:bCs/>
          <w:lang w:val="es-ES_tradnl"/>
        </w:rPr>
      </w:pPr>
    </w:p>
    <w:p w14:paraId="53FAFFF2" w14:textId="3E3A0585" w:rsidR="00E03546" w:rsidRPr="00AD4F18" w:rsidRDefault="00E03546" w:rsidP="00E03546">
      <w:pPr>
        <w:spacing w:after="0" w:line="240" w:lineRule="auto"/>
        <w:ind w:left="567" w:hanging="567"/>
        <w:contextualSpacing/>
        <w:rPr>
          <w:rFonts w:cs="Calibri"/>
          <w:bCs/>
          <w:lang w:val="es-ES_tradnl"/>
        </w:rPr>
      </w:pPr>
      <w:r w:rsidRPr="00AD4F18">
        <w:rPr>
          <w:rFonts w:cs="Calibri"/>
          <w:bCs/>
          <w:lang w:val="es-ES_tradnl"/>
        </w:rPr>
        <w:t>2</w:t>
      </w:r>
      <w:r w:rsidR="00CD47F8">
        <w:rPr>
          <w:rFonts w:cs="Calibri"/>
          <w:bCs/>
          <w:lang w:val="es-ES_tradnl"/>
        </w:rPr>
        <w:t>07</w:t>
      </w:r>
      <w:r w:rsidRPr="00AD4F18">
        <w:rPr>
          <w:rFonts w:cs="Calibri"/>
          <w:bCs/>
          <w:lang w:val="es-ES_tradnl"/>
        </w:rPr>
        <w:t>.</w:t>
      </w:r>
      <w:r w:rsidRPr="00AD4F18">
        <w:rPr>
          <w:rFonts w:cs="Calibri"/>
          <w:bCs/>
          <w:lang w:val="es-ES_tradnl"/>
        </w:rPr>
        <w:tab/>
        <w:t xml:space="preserve">Los </w:t>
      </w:r>
      <w:r w:rsidRPr="00AD4F18">
        <w:rPr>
          <w:rFonts w:cs="Calibri"/>
          <w:b/>
          <w:bCs/>
          <w:lang w:val="es-ES_tradnl"/>
        </w:rPr>
        <w:t>Emiratos Árabes Unidos</w:t>
      </w:r>
      <w:r w:rsidRPr="00AD4F18">
        <w:rPr>
          <w:rFonts w:cs="Calibri"/>
          <w:bCs/>
          <w:lang w:val="es-ES_tradnl"/>
        </w:rPr>
        <w:t xml:space="preserve"> proclamaron los galardonados y anunciaron que el Comité Permanente también había decidido reconocer los 20 años de apoyo derivado de la alianza con Danone, en especial con respecto al Día Mundial de los Humedales y el Premio Especial Evian.</w:t>
      </w:r>
    </w:p>
    <w:p w14:paraId="5F39C971" w14:textId="77777777" w:rsidR="00E03546" w:rsidRPr="00AD4F18" w:rsidRDefault="00E03546" w:rsidP="00E03546">
      <w:pPr>
        <w:spacing w:after="0" w:line="240" w:lineRule="auto"/>
        <w:ind w:left="567" w:hanging="567"/>
        <w:contextualSpacing/>
        <w:rPr>
          <w:rFonts w:cs="Calibri"/>
          <w:bCs/>
          <w:lang w:val="es-ES_tradnl"/>
        </w:rPr>
      </w:pPr>
    </w:p>
    <w:p w14:paraId="46F1EEC9" w14:textId="7B54AB3E" w:rsidR="00E03546" w:rsidRPr="00AD4F18" w:rsidRDefault="00E03546" w:rsidP="00E03546">
      <w:pPr>
        <w:spacing w:after="0" w:line="240" w:lineRule="auto"/>
        <w:ind w:left="567" w:hanging="567"/>
        <w:contextualSpacing/>
        <w:rPr>
          <w:rFonts w:cs="Calibri"/>
          <w:bCs/>
          <w:lang w:val="es-ES_tradnl"/>
        </w:rPr>
      </w:pPr>
      <w:r w:rsidRPr="00AD4F18">
        <w:rPr>
          <w:rFonts w:cs="Calibri"/>
          <w:bCs/>
          <w:lang w:val="es-ES_tradnl"/>
        </w:rPr>
        <w:t>2</w:t>
      </w:r>
      <w:r w:rsidR="00CD47F8">
        <w:rPr>
          <w:rFonts w:cs="Calibri"/>
          <w:bCs/>
          <w:lang w:val="es-ES_tradnl"/>
        </w:rPr>
        <w:t>08</w:t>
      </w:r>
      <w:r w:rsidRPr="00AD4F18">
        <w:rPr>
          <w:rFonts w:cs="Calibri"/>
          <w:bCs/>
          <w:lang w:val="es-ES_tradnl"/>
        </w:rPr>
        <w:t>.</w:t>
      </w:r>
      <w:r w:rsidRPr="00AD4F18">
        <w:rPr>
          <w:rFonts w:cs="Calibri"/>
          <w:bCs/>
          <w:lang w:val="es-ES_tradnl"/>
        </w:rPr>
        <w:tab/>
        <w:t xml:space="preserve">En nombre del Comité Permanente, la </w:t>
      </w:r>
      <w:r w:rsidRPr="00AD4F18">
        <w:rPr>
          <w:rFonts w:cs="Calibri"/>
          <w:b/>
          <w:bCs/>
          <w:lang w:val="es-ES_tradnl"/>
        </w:rPr>
        <w:t>Vicepresidencia</w:t>
      </w:r>
      <w:r w:rsidRPr="00AD4F18">
        <w:rPr>
          <w:rFonts w:cs="Calibri"/>
          <w:bCs/>
          <w:lang w:val="es-ES_tradnl"/>
        </w:rPr>
        <w:t xml:space="preserve"> transmitió cálidas felicitaciones a todos los galardonados.</w:t>
      </w:r>
    </w:p>
    <w:p w14:paraId="4A625CBA" w14:textId="77777777" w:rsidR="00E03546" w:rsidRPr="00AD4F18" w:rsidRDefault="00E03546" w:rsidP="00E03546">
      <w:pPr>
        <w:spacing w:after="0" w:line="240" w:lineRule="auto"/>
        <w:contextualSpacing/>
        <w:rPr>
          <w:rFonts w:cs="Calibri"/>
          <w:bCs/>
          <w:lang w:val="es-ES_tradnl"/>
        </w:rPr>
      </w:pPr>
    </w:p>
    <w:p w14:paraId="3A8C1EE4" w14:textId="2BE02E60" w:rsidR="00E03546" w:rsidRPr="00AD4F18" w:rsidRDefault="00E03546" w:rsidP="00E03546">
      <w:pPr>
        <w:spacing w:after="0" w:line="240" w:lineRule="auto"/>
        <w:contextualSpacing/>
        <w:rPr>
          <w:b/>
          <w:bCs/>
          <w:lang w:val="es-ES_tradnl"/>
        </w:rPr>
      </w:pPr>
      <w:r w:rsidRPr="00AD4F18">
        <w:rPr>
          <w:b/>
          <w:bCs/>
          <w:lang w:val="es-ES_tradnl"/>
        </w:rPr>
        <w:t>Decisión SC54-1</w:t>
      </w:r>
      <w:r w:rsidR="00CD47F8">
        <w:rPr>
          <w:b/>
          <w:bCs/>
          <w:lang w:val="es-ES_tradnl"/>
        </w:rPr>
        <w:t>3</w:t>
      </w:r>
      <w:r w:rsidRPr="00AD4F18">
        <w:rPr>
          <w:b/>
          <w:bCs/>
          <w:lang w:val="es-ES_tradnl"/>
        </w:rPr>
        <w:t xml:space="preserve">: El Comité Permanente decidió que los </w:t>
      </w:r>
      <w:r w:rsidRPr="00AD4F18">
        <w:rPr>
          <w:rFonts w:cs="Calibri"/>
          <w:b/>
          <w:bCs/>
          <w:lang w:val="es-ES_tradnl"/>
        </w:rPr>
        <w:t>Premios Ramsar a la Conservación de los Humedales 2018 se entregarían como sigue</w:t>
      </w:r>
      <w:r w:rsidRPr="00AD4F18">
        <w:rPr>
          <w:b/>
          <w:bCs/>
          <w:lang w:val="es-ES_tradnl"/>
        </w:rPr>
        <w:t>:</w:t>
      </w:r>
    </w:p>
    <w:p w14:paraId="2C89EA12" w14:textId="77777777" w:rsidR="00E03546" w:rsidRPr="00AD4F18" w:rsidRDefault="00E03546" w:rsidP="00E03546">
      <w:pPr>
        <w:numPr>
          <w:ilvl w:val="0"/>
          <w:numId w:val="38"/>
        </w:numPr>
        <w:spacing w:after="0" w:line="240" w:lineRule="auto"/>
        <w:ind w:left="567" w:hanging="567"/>
        <w:contextualSpacing/>
        <w:rPr>
          <w:rFonts w:cs="Calibri"/>
          <w:b/>
          <w:bCs/>
          <w:lang w:val="es-ES_tradnl"/>
        </w:rPr>
      </w:pPr>
      <w:r w:rsidRPr="00AD4F18">
        <w:rPr>
          <w:rFonts w:cs="Calibri"/>
          <w:b/>
          <w:bCs/>
          <w:lang w:val="es-ES_tradnl"/>
        </w:rPr>
        <w:t>Premio de la Convención de Ramsar al Uso racional de los humedales: Sr. Eduardo de Miguel, Fundación Global Nature, España</w:t>
      </w:r>
    </w:p>
    <w:p w14:paraId="41E574D4" w14:textId="77777777" w:rsidR="00E03546" w:rsidRPr="00AD4F18" w:rsidRDefault="00E03546" w:rsidP="00E03546">
      <w:pPr>
        <w:numPr>
          <w:ilvl w:val="0"/>
          <w:numId w:val="38"/>
        </w:numPr>
        <w:spacing w:after="0" w:line="240" w:lineRule="auto"/>
        <w:ind w:left="567" w:hanging="567"/>
        <w:contextualSpacing/>
        <w:rPr>
          <w:rFonts w:cs="Calibri"/>
          <w:b/>
          <w:bCs/>
          <w:lang w:val="es-ES_tradnl"/>
        </w:rPr>
      </w:pPr>
      <w:r w:rsidRPr="00AD4F18">
        <w:rPr>
          <w:rFonts w:cs="Calibri"/>
          <w:b/>
          <w:bCs/>
          <w:lang w:val="es-ES_tradnl"/>
        </w:rPr>
        <w:t>Premio de la Convención de Ramsar a la Innovación en la esfera de los humedales: Pronatura, Asociación Civil, México</w:t>
      </w:r>
    </w:p>
    <w:p w14:paraId="1ABFBD03" w14:textId="77777777" w:rsidR="00E03546" w:rsidRPr="00AD4F18" w:rsidRDefault="00E03546" w:rsidP="00E03546">
      <w:pPr>
        <w:numPr>
          <w:ilvl w:val="0"/>
          <w:numId w:val="38"/>
        </w:numPr>
        <w:spacing w:after="0" w:line="240" w:lineRule="auto"/>
        <w:ind w:left="567" w:hanging="567"/>
        <w:contextualSpacing/>
        <w:rPr>
          <w:rFonts w:cs="Calibri"/>
          <w:b/>
          <w:bCs/>
          <w:lang w:val="es-ES_tradnl"/>
        </w:rPr>
      </w:pPr>
      <w:r w:rsidRPr="00AD4F18">
        <w:rPr>
          <w:rFonts w:cs="Calibri"/>
          <w:b/>
          <w:bCs/>
          <w:lang w:val="es-ES_tradnl"/>
        </w:rPr>
        <w:t>Premio de la Convención de Ramsar a Jóvenes defensores de los humedales: Youth Climate Action Network, Samoa</w:t>
      </w:r>
    </w:p>
    <w:p w14:paraId="48C2E751" w14:textId="36040EF3" w:rsidR="00E03546" w:rsidRPr="00AD4F18" w:rsidRDefault="00E03546" w:rsidP="00E03546">
      <w:pPr>
        <w:numPr>
          <w:ilvl w:val="0"/>
          <w:numId w:val="38"/>
        </w:numPr>
        <w:spacing w:after="0" w:line="240" w:lineRule="auto"/>
        <w:ind w:left="567" w:hanging="567"/>
        <w:contextualSpacing/>
        <w:rPr>
          <w:rFonts w:cs="Calibri"/>
          <w:b/>
          <w:bCs/>
          <w:lang w:val="es-ES_tradnl"/>
        </w:rPr>
      </w:pPr>
      <w:r w:rsidRPr="00AD4F18">
        <w:rPr>
          <w:rFonts w:cs="Calibri"/>
          <w:b/>
          <w:bCs/>
          <w:lang w:val="es-ES_tradnl"/>
        </w:rPr>
        <w:t>Premio Ramsar al mérito: Sr. Ma Guangren, China.</w:t>
      </w:r>
    </w:p>
    <w:p w14:paraId="7830F659" w14:textId="77777777" w:rsidR="00E03546" w:rsidRPr="00AD4F18" w:rsidRDefault="00E03546" w:rsidP="00E03546">
      <w:pPr>
        <w:spacing w:after="0" w:line="240" w:lineRule="auto"/>
        <w:ind w:left="426" w:hanging="426"/>
        <w:contextualSpacing/>
        <w:rPr>
          <w:rFonts w:cs="Calibri"/>
          <w:bCs/>
          <w:lang w:val="es-ES_tradnl"/>
        </w:rPr>
      </w:pPr>
    </w:p>
    <w:p w14:paraId="0967B211" w14:textId="77777777" w:rsidR="00E03546" w:rsidRPr="00AD4F18" w:rsidRDefault="00E03546" w:rsidP="00E03546">
      <w:pPr>
        <w:spacing w:after="0" w:line="240" w:lineRule="auto"/>
        <w:ind w:left="426" w:hanging="426"/>
        <w:contextualSpacing/>
        <w:rPr>
          <w:rFonts w:cs="Calibri"/>
          <w:bCs/>
          <w:lang w:val="es-ES_tradnl"/>
        </w:rPr>
      </w:pPr>
    </w:p>
    <w:p w14:paraId="6A26E1DB" w14:textId="54BE5518" w:rsidR="00E03546" w:rsidRPr="00AD4F18" w:rsidRDefault="00E03546" w:rsidP="0068176C">
      <w:pPr>
        <w:pBdr>
          <w:top w:val="single" w:sz="4" w:space="3" w:color="auto"/>
          <w:left w:val="single" w:sz="4" w:space="4" w:color="auto"/>
          <w:bottom w:val="single" w:sz="4" w:space="3" w:color="auto"/>
          <w:right w:val="single" w:sz="4" w:space="4" w:color="auto"/>
        </w:pBdr>
        <w:spacing w:after="0" w:line="240" w:lineRule="auto"/>
        <w:contextualSpacing/>
        <w:outlineLvl w:val="0"/>
        <w:rPr>
          <w:rFonts w:cs="Calibri"/>
          <w:bCs/>
          <w:lang w:val="es-ES_tradnl"/>
        </w:rPr>
      </w:pPr>
      <w:r w:rsidRPr="0068176C">
        <w:rPr>
          <w:rFonts w:cs="Calibri"/>
          <w:bCs/>
          <w:lang w:val="es-ES_tradnl"/>
        </w:rPr>
        <w:t>Punto 28 del orden del día</w:t>
      </w:r>
      <w:r w:rsidRPr="00AD4F18">
        <w:rPr>
          <w:rFonts w:cs="Calibri"/>
          <w:bCs/>
          <w:lang w:val="es-ES_tradnl"/>
        </w:rPr>
        <w:t xml:space="preserve">: </w:t>
      </w:r>
      <w:r w:rsidRPr="0068176C">
        <w:rPr>
          <w:rFonts w:cs="Calibri"/>
          <w:bCs/>
          <w:lang w:val="es-ES_tradnl"/>
        </w:rPr>
        <w:t>Acreditación de Ciudad de Humedal</w:t>
      </w:r>
      <w:r w:rsidRPr="00AD4F18">
        <w:rPr>
          <w:rFonts w:cs="Calibri"/>
          <w:bCs/>
          <w:lang w:val="es-ES_tradnl"/>
        </w:rPr>
        <w:t xml:space="preserve"> (</w:t>
      </w:r>
      <w:r w:rsidRPr="0068176C">
        <w:rPr>
          <w:rFonts w:cs="Calibri"/>
          <w:bCs/>
          <w:lang w:val="es-ES_tradnl"/>
        </w:rPr>
        <w:t>parcialmente en una reunión a puerta cerrada</w:t>
      </w:r>
      <w:r w:rsidRPr="00AD4F18">
        <w:rPr>
          <w:rFonts w:cs="Calibri"/>
          <w:bCs/>
          <w:lang w:val="es-ES_tradnl"/>
        </w:rPr>
        <w:t>)</w:t>
      </w:r>
    </w:p>
    <w:p w14:paraId="70B38AC9" w14:textId="77777777" w:rsidR="00E03546" w:rsidRPr="00AD4F18" w:rsidRDefault="00E03546" w:rsidP="00E03546">
      <w:pPr>
        <w:spacing w:after="0" w:line="240" w:lineRule="auto"/>
        <w:contextualSpacing/>
        <w:rPr>
          <w:rFonts w:cs="Calibri"/>
          <w:bCs/>
          <w:lang w:val="es-ES_tradnl"/>
        </w:rPr>
      </w:pPr>
    </w:p>
    <w:p w14:paraId="32E0475E" w14:textId="0F84B503" w:rsidR="00E03546" w:rsidRPr="00AD4F18" w:rsidRDefault="00E03546" w:rsidP="00E03546">
      <w:pPr>
        <w:spacing w:after="0" w:line="240" w:lineRule="auto"/>
        <w:ind w:left="567" w:hanging="567"/>
        <w:contextualSpacing/>
        <w:rPr>
          <w:rFonts w:cs="Calibri"/>
          <w:bCs/>
          <w:lang w:val="es-ES_tradnl"/>
        </w:rPr>
      </w:pPr>
      <w:r w:rsidRPr="00AD4F18">
        <w:rPr>
          <w:rFonts w:cs="Calibri"/>
          <w:bCs/>
          <w:lang w:val="es-ES_tradnl"/>
        </w:rPr>
        <w:t>2</w:t>
      </w:r>
      <w:r w:rsidR="00CD47F8">
        <w:rPr>
          <w:rFonts w:cs="Calibri"/>
          <w:bCs/>
          <w:lang w:val="es-ES_tradnl"/>
        </w:rPr>
        <w:t>09</w:t>
      </w:r>
      <w:r w:rsidRPr="00AD4F18">
        <w:rPr>
          <w:rFonts w:cs="Calibri"/>
          <w:bCs/>
          <w:lang w:val="es-ES_tradnl"/>
        </w:rPr>
        <w:t>.</w:t>
      </w:r>
      <w:r w:rsidRPr="00AD4F18">
        <w:rPr>
          <w:rFonts w:cs="Calibri"/>
          <w:bCs/>
          <w:lang w:val="es-ES_tradnl"/>
        </w:rPr>
        <w:tab/>
        <w:t xml:space="preserve">El </w:t>
      </w:r>
      <w:r w:rsidRPr="00AD4F18">
        <w:rPr>
          <w:rFonts w:cs="Calibri"/>
          <w:b/>
          <w:bCs/>
          <w:lang w:val="es-ES_tradnl"/>
        </w:rPr>
        <w:t>Comité Permanente</w:t>
      </w:r>
      <w:r w:rsidRPr="00AD4F18">
        <w:rPr>
          <w:rFonts w:cs="Calibri"/>
          <w:bCs/>
          <w:lang w:val="es-ES_tradnl"/>
        </w:rPr>
        <w:t xml:space="preserve"> se reunió a puerta cerrada para examinar las recomendaciones del Comité Asesor Independiente.</w:t>
      </w:r>
    </w:p>
    <w:p w14:paraId="611EAED9" w14:textId="77777777" w:rsidR="00E03546" w:rsidRPr="00AD4F18" w:rsidRDefault="00E03546" w:rsidP="00E03546">
      <w:pPr>
        <w:spacing w:after="0" w:line="240" w:lineRule="auto"/>
        <w:ind w:left="567" w:hanging="567"/>
        <w:contextualSpacing/>
        <w:rPr>
          <w:rFonts w:cs="Calibri"/>
          <w:bCs/>
          <w:lang w:val="es-ES_tradnl"/>
        </w:rPr>
      </w:pPr>
    </w:p>
    <w:p w14:paraId="7126A288" w14:textId="1903F8F5" w:rsidR="00E03546" w:rsidRPr="00AD4F18" w:rsidRDefault="00E03546" w:rsidP="00E03546">
      <w:pPr>
        <w:spacing w:after="0" w:line="240" w:lineRule="auto"/>
        <w:ind w:left="567" w:hanging="567"/>
        <w:contextualSpacing/>
        <w:rPr>
          <w:rFonts w:cs="Calibri"/>
          <w:bCs/>
          <w:lang w:val="es-ES_tradnl"/>
        </w:rPr>
      </w:pPr>
      <w:r w:rsidRPr="00AD4F18">
        <w:rPr>
          <w:rFonts w:cs="Calibri"/>
          <w:bCs/>
          <w:lang w:val="es-ES_tradnl"/>
        </w:rPr>
        <w:t>21</w:t>
      </w:r>
      <w:r w:rsidR="00CD47F8">
        <w:rPr>
          <w:rFonts w:cs="Calibri"/>
          <w:bCs/>
          <w:lang w:val="es-ES_tradnl"/>
        </w:rPr>
        <w:t>0</w:t>
      </w:r>
      <w:r w:rsidRPr="00AD4F18">
        <w:rPr>
          <w:rFonts w:cs="Calibri"/>
          <w:bCs/>
          <w:lang w:val="es-ES_tradnl"/>
        </w:rPr>
        <w:t xml:space="preserve">. </w:t>
      </w:r>
      <w:r w:rsidRPr="00AD4F18">
        <w:rPr>
          <w:rFonts w:cs="Calibri"/>
          <w:bCs/>
          <w:lang w:val="es-ES_tradnl"/>
        </w:rPr>
        <w:tab/>
        <w:t xml:space="preserve">Después de volver a convocar la reunión en sesión abierta, la </w:t>
      </w:r>
      <w:r w:rsidRPr="00AD4F18">
        <w:rPr>
          <w:rFonts w:cs="Calibri"/>
          <w:b/>
          <w:bCs/>
          <w:lang w:val="es-ES_tradnl"/>
        </w:rPr>
        <w:t>Vicepresidencia</w:t>
      </w:r>
      <w:r w:rsidRPr="00AD4F18">
        <w:rPr>
          <w:rFonts w:cs="Calibri"/>
          <w:bCs/>
          <w:lang w:val="es-ES_tradnl"/>
        </w:rPr>
        <w:t xml:space="preserve"> informó de que el Comité Permanente había determinado lo siguiente:</w:t>
      </w:r>
    </w:p>
    <w:p w14:paraId="7236243A" w14:textId="77777777" w:rsidR="00E03546" w:rsidRPr="00AD4F18" w:rsidRDefault="00E03546" w:rsidP="00E03546">
      <w:pPr>
        <w:keepNext/>
        <w:spacing w:after="0" w:line="240" w:lineRule="auto"/>
        <w:contextualSpacing/>
        <w:rPr>
          <w:rFonts w:cs="Calibri"/>
          <w:bCs/>
          <w:lang w:val="es-ES_tradnl"/>
        </w:rPr>
      </w:pPr>
    </w:p>
    <w:p w14:paraId="2218C9C5" w14:textId="4CEB6F4C" w:rsidR="00E03546" w:rsidRPr="00593DEC" w:rsidRDefault="00E03546" w:rsidP="00E03546">
      <w:pPr>
        <w:spacing w:after="0" w:line="240" w:lineRule="auto"/>
        <w:contextualSpacing/>
        <w:rPr>
          <w:b/>
          <w:bCs/>
          <w:color w:val="FF0000"/>
          <w:lang w:val="es-ES_tradnl"/>
        </w:rPr>
      </w:pPr>
      <w:r w:rsidRPr="00AD4F18">
        <w:rPr>
          <w:b/>
          <w:bCs/>
          <w:lang w:val="es-ES_tradnl"/>
        </w:rPr>
        <w:t>Decisión SC54-</w:t>
      </w:r>
      <w:r w:rsidR="00CD47F8">
        <w:rPr>
          <w:b/>
          <w:bCs/>
          <w:lang w:val="es-ES_tradnl"/>
        </w:rPr>
        <w:t>14</w:t>
      </w:r>
      <w:r w:rsidRPr="00AD4F18">
        <w:rPr>
          <w:b/>
          <w:bCs/>
          <w:lang w:val="es-ES_tradnl"/>
        </w:rPr>
        <w:t>: El Comité Permanente decidió que el informe del Comité Asesor Independiente sobre la Acreditación de Ciudad de Humedal se sometería a un examen ulter</w:t>
      </w:r>
      <w:r w:rsidR="00593DEC">
        <w:rPr>
          <w:b/>
          <w:bCs/>
          <w:lang w:val="es-ES_tradnl"/>
        </w:rPr>
        <w:t xml:space="preserve">ior y se publicaría en la COP13 y que la lista de la acreditación de Ciudad de Humedal </w:t>
      </w:r>
      <w:r w:rsidR="00A945B4">
        <w:rPr>
          <w:b/>
          <w:bCs/>
          <w:lang w:val="es-ES_tradnl"/>
        </w:rPr>
        <w:t>quedaría en suspenso hasta entonces.</w:t>
      </w:r>
    </w:p>
    <w:p w14:paraId="2C01586B" w14:textId="77777777" w:rsidR="00E03546" w:rsidRPr="00AD4F18" w:rsidRDefault="00E03546" w:rsidP="00E03546">
      <w:pPr>
        <w:spacing w:after="0" w:line="240" w:lineRule="auto"/>
        <w:contextualSpacing/>
        <w:rPr>
          <w:rFonts w:cs="Calibri"/>
          <w:bCs/>
          <w:lang w:val="es-ES_tradnl"/>
        </w:rPr>
      </w:pPr>
    </w:p>
    <w:p w14:paraId="4AA9D025" w14:textId="77777777" w:rsidR="00E03546" w:rsidRPr="00AD4F18" w:rsidRDefault="00E03546" w:rsidP="00E03546">
      <w:pPr>
        <w:spacing w:after="0" w:line="240" w:lineRule="auto"/>
        <w:ind w:left="426" w:hanging="426"/>
        <w:contextualSpacing/>
        <w:rPr>
          <w:rFonts w:cs="Calibri"/>
          <w:bCs/>
          <w:lang w:val="es-ES_tradnl"/>
        </w:rPr>
      </w:pPr>
    </w:p>
    <w:p w14:paraId="6FA2FC05" w14:textId="77777777" w:rsidR="00E03546" w:rsidRPr="00AD4F18" w:rsidRDefault="00E03546" w:rsidP="00E1204D">
      <w:pPr>
        <w:keepNext/>
        <w:pBdr>
          <w:top w:val="single" w:sz="4" w:space="3" w:color="auto"/>
          <w:left w:val="single" w:sz="4" w:space="4" w:color="auto"/>
          <w:bottom w:val="single" w:sz="4" w:space="3" w:color="auto"/>
          <w:right w:val="single" w:sz="4" w:space="4" w:color="auto"/>
        </w:pBdr>
        <w:spacing w:after="0" w:line="240" w:lineRule="auto"/>
        <w:contextualSpacing/>
        <w:rPr>
          <w:rFonts w:cs="Calibri"/>
          <w:bCs/>
          <w:lang w:val="es-ES_tradnl"/>
        </w:rPr>
      </w:pPr>
      <w:r w:rsidRPr="00AD4F18">
        <w:rPr>
          <w:rFonts w:asciiTheme="majorHAnsi" w:hAnsiTheme="majorHAnsi"/>
          <w:bCs/>
          <w:lang w:val="es-ES_tradnl"/>
        </w:rPr>
        <w:lastRenderedPageBreak/>
        <w:t>Punto 29 del orden del día</w:t>
      </w:r>
      <w:r w:rsidRPr="00AD4F18">
        <w:rPr>
          <w:rFonts w:cs="Calibri"/>
          <w:bCs/>
          <w:lang w:val="es-ES_tradnl"/>
        </w:rPr>
        <w:t xml:space="preserve">: </w:t>
      </w:r>
      <w:r w:rsidRPr="00AD4F18">
        <w:rPr>
          <w:bCs/>
          <w:lang w:val="es-ES_tradnl"/>
        </w:rPr>
        <w:t>Fechas y lugares de las 55ª y 56ª reuniones</w:t>
      </w:r>
    </w:p>
    <w:p w14:paraId="5AAB5130" w14:textId="77777777" w:rsidR="00E03546" w:rsidRPr="00AD4F18" w:rsidRDefault="00E03546" w:rsidP="00E1204D">
      <w:pPr>
        <w:keepNext/>
        <w:spacing w:after="0" w:line="240" w:lineRule="auto"/>
        <w:contextualSpacing/>
        <w:rPr>
          <w:rFonts w:cs="Calibri"/>
          <w:bCs/>
          <w:lang w:val="es-ES_tradnl"/>
        </w:rPr>
      </w:pPr>
    </w:p>
    <w:p w14:paraId="79568490" w14:textId="513490F1" w:rsidR="00E03546" w:rsidRPr="00AD4F18" w:rsidRDefault="00E03546" w:rsidP="00E03546">
      <w:pPr>
        <w:spacing w:after="0" w:line="240" w:lineRule="auto"/>
        <w:ind w:left="567" w:hanging="567"/>
        <w:contextualSpacing/>
        <w:rPr>
          <w:rFonts w:cs="Calibri"/>
          <w:bCs/>
          <w:lang w:val="es-ES_tradnl"/>
        </w:rPr>
      </w:pPr>
      <w:r w:rsidRPr="00AD4F18">
        <w:rPr>
          <w:rFonts w:cs="Calibri"/>
          <w:bCs/>
          <w:lang w:val="es-ES_tradnl"/>
        </w:rPr>
        <w:t>21</w:t>
      </w:r>
      <w:r w:rsidR="00CD47F8">
        <w:rPr>
          <w:rFonts w:cs="Calibri"/>
          <w:bCs/>
          <w:lang w:val="es-ES_tradnl"/>
        </w:rPr>
        <w:t>1</w:t>
      </w:r>
      <w:r w:rsidRPr="00AD4F18">
        <w:rPr>
          <w:rFonts w:cs="Calibri"/>
          <w:bCs/>
          <w:lang w:val="es-ES_tradnl"/>
        </w:rPr>
        <w:t xml:space="preserve">. </w:t>
      </w:r>
      <w:r w:rsidRPr="00AD4F18">
        <w:rPr>
          <w:rFonts w:cs="Calibri"/>
          <w:bCs/>
          <w:lang w:val="es-ES_tradnl"/>
        </w:rPr>
        <w:tab/>
        <w:t xml:space="preserve">Por invitación de la </w:t>
      </w:r>
      <w:r w:rsidRPr="00AD4F18">
        <w:rPr>
          <w:rFonts w:cs="Calibri"/>
          <w:b/>
          <w:bCs/>
          <w:lang w:val="es-ES_tradnl"/>
        </w:rPr>
        <w:t>Vicepresidencia</w:t>
      </w:r>
      <w:r w:rsidRPr="00AD4F18">
        <w:rPr>
          <w:rFonts w:cs="Calibri"/>
          <w:bCs/>
          <w:lang w:val="es-ES_tradnl"/>
        </w:rPr>
        <w:t xml:space="preserve">, la </w:t>
      </w:r>
      <w:r w:rsidRPr="00AD4F18">
        <w:rPr>
          <w:rFonts w:cs="Calibri"/>
          <w:b/>
          <w:bCs/>
          <w:lang w:val="es-ES_tradnl"/>
        </w:rPr>
        <w:t>Secretaría</w:t>
      </w:r>
      <w:r w:rsidRPr="00AD4F18">
        <w:rPr>
          <w:rFonts w:cs="Calibri"/>
          <w:bCs/>
          <w:lang w:val="es-ES_tradnl"/>
        </w:rPr>
        <w:t xml:space="preserve"> recordó que, en consonancia con la práctica establecida, las reuniones SC55 y SC56 se celebrarían inmediatamente antes y después de la COP13.</w:t>
      </w:r>
    </w:p>
    <w:p w14:paraId="07287842" w14:textId="77777777" w:rsidR="00E03546" w:rsidRPr="00AD4F18" w:rsidRDefault="00E03546" w:rsidP="00E03546">
      <w:pPr>
        <w:spacing w:after="0" w:line="240" w:lineRule="auto"/>
        <w:ind w:left="567" w:hanging="567"/>
        <w:contextualSpacing/>
        <w:rPr>
          <w:rFonts w:cs="Calibri"/>
          <w:bCs/>
          <w:lang w:val="es-ES_tradnl"/>
        </w:rPr>
      </w:pPr>
    </w:p>
    <w:p w14:paraId="369A3DD7" w14:textId="43358134" w:rsidR="00E03546" w:rsidRPr="00AD4F18" w:rsidRDefault="00E03546" w:rsidP="00E03546">
      <w:pPr>
        <w:spacing w:after="0" w:line="240" w:lineRule="auto"/>
        <w:ind w:left="567" w:hanging="567"/>
        <w:contextualSpacing/>
        <w:rPr>
          <w:rFonts w:cs="Calibri"/>
          <w:bCs/>
          <w:lang w:val="es-ES_tradnl"/>
        </w:rPr>
      </w:pPr>
      <w:r w:rsidRPr="00AD4F18">
        <w:rPr>
          <w:rFonts w:cs="Calibri"/>
          <w:bCs/>
          <w:lang w:val="es-ES_tradnl"/>
        </w:rPr>
        <w:t>21</w:t>
      </w:r>
      <w:r w:rsidR="00CD47F8">
        <w:rPr>
          <w:rFonts w:cs="Calibri"/>
          <w:bCs/>
          <w:lang w:val="es-ES_tradnl"/>
        </w:rPr>
        <w:t>2</w:t>
      </w:r>
      <w:r w:rsidRPr="00AD4F18">
        <w:rPr>
          <w:rFonts w:cs="Calibri"/>
          <w:bCs/>
          <w:lang w:val="es-ES_tradnl"/>
        </w:rPr>
        <w:t>.</w:t>
      </w:r>
      <w:r w:rsidRPr="00AD4F18">
        <w:rPr>
          <w:rFonts w:cs="Calibri"/>
          <w:bCs/>
          <w:lang w:val="es-ES_tradnl"/>
        </w:rPr>
        <w:tab/>
        <w:t xml:space="preserve">En respuesta a una solicitud de Finlandia y por invitación de la Vicepresidencia, la </w:t>
      </w:r>
      <w:r w:rsidRPr="00AD4F18">
        <w:rPr>
          <w:rFonts w:cs="Calibri"/>
          <w:b/>
          <w:bCs/>
          <w:lang w:val="es-ES_tradnl"/>
        </w:rPr>
        <w:t>Secretaría</w:t>
      </w:r>
      <w:r w:rsidRPr="00AD4F18">
        <w:rPr>
          <w:rFonts w:cs="Calibri"/>
          <w:bCs/>
          <w:lang w:val="es-ES_tradnl"/>
        </w:rPr>
        <w:t xml:space="preserve"> informó de que había identificado provisionalmente tres posibles fechas para la reunión SC57 en junio y julio de 2019 que al parecer no coincidían con otros eventos importantes en el calendario internacional; estas eran: 3-7 de junio, 24-28 de junio y 1-5 de julio.</w:t>
      </w:r>
    </w:p>
    <w:p w14:paraId="56432DFB" w14:textId="77777777" w:rsidR="00E03546" w:rsidRPr="00AD4F18" w:rsidRDefault="00E03546" w:rsidP="00E03546">
      <w:pPr>
        <w:spacing w:after="0" w:line="240" w:lineRule="auto"/>
        <w:ind w:left="567" w:hanging="567"/>
        <w:contextualSpacing/>
        <w:rPr>
          <w:rFonts w:cs="Calibri"/>
          <w:bCs/>
          <w:lang w:val="es-ES_tradnl"/>
        </w:rPr>
      </w:pPr>
    </w:p>
    <w:p w14:paraId="6A47DDF5" w14:textId="078765DE" w:rsidR="00E03546" w:rsidRPr="00AD4F18" w:rsidRDefault="00E03546" w:rsidP="00E03546">
      <w:pPr>
        <w:spacing w:after="0" w:line="240" w:lineRule="auto"/>
        <w:ind w:left="567" w:hanging="567"/>
        <w:contextualSpacing/>
        <w:rPr>
          <w:rFonts w:cs="Calibri"/>
          <w:bCs/>
          <w:lang w:val="es-ES_tradnl"/>
        </w:rPr>
      </w:pPr>
      <w:r w:rsidRPr="00AD4F18">
        <w:rPr>
          <w:rFonts w:cs="Calibri"/>
          <w:bCs/>
          <w:lang w:val="es-ES_tradnl"/>
        </w:rPr>
        <w:t>21</w:t>
      </w:r>
      <w:r w:rsidR="00CD47F8">
        <w:rPr>
          <w:rFonts w:cs="Calibri"/>
          <w:bCs/>
          <w:lang w:val="es-ES_tradnl"/>
        </w:rPr>
        <w:t>3</w:t>
      </w:r>
      <w:r w:rsidRPr="00AD4F18">
        <w:rPr>
          <w:rFonts w:cs="Calibri"/>
          <w:bCs/>
          <w:lang w:val="es-ES_tradnl"/>
        </w:rPr>
        <w:t xml:space="preserve">. </w:t>
      </w:r>
      <w:r w:rsidRPr="00AD4F18">
        <w:rPr>
          <w:rFonts w:cs="Calibri"/>
          <w:bCs/>
          <w:lang w:val="es-ES_tradnl"/>
        </w:rPr>
        <w:tab/>
        <w:t xml:space="preserve">Aunque </w:t>
      </w:r>
      <w:r w:rsidRPr="00AD4F18">
        <w:rPr>
          <w:rFonts w:cs="Calibri"/>
          <w:b/>
          <w:bCs/>
          <w:lang w:val="es-ES_tradnl"/>
        </w:rPr>
        <w:t>Finlandia</w:t>
      </w:r>
      <w:r w:rsidRPr="00AD4F18">
        <w:rPr>
          <w:rFonts w:cs="Calibri"/>
          <w:bCs/>
          <w:lang w:val="es-ES_tradnl"/>
        </w:rPr>
        <w:t xml:space="preserve"> y el </w:t>
      </w:r>
      <w:r w:rsidRPr="00AD4F18">
        <w:rPr>
          <w:rFonts w:cs="Calibri"/>
          <w:b/>
          <w:bCs/>
          <w:lang w:val="es-ES_tradnl"/>
        </w:rPr>
        <w:t>Senegal</w:t>
      </w:r>
      <w:r w:rsidRPr="00AD4F18">
        <w:rPr>
          <w:rFonts w:cs="Calibri"/>
          <w:bCs/>
          <w:lang w:val="es-ES_tradnl"/>
        </w:rPr>
        <w:t xml:space="preserve"> sugirieron que las fechas para la SC57 podrían decidirse en la COP13, la </w:t>
      </w:r>
      <w:r w:rsidRPr="00AD4F18">
        <w:rPr>
          <w:rFonts w:cs="Calibri"/>
          <w:b/>
          <w:bCs/>
          <w:lang w:val="es-ES_tradnl"/>
        </w:rPr>
        <w:t>Secretaria General</w:t>
      </w:r>
      <w:r w:rsidRPr="00AD4F18">
        <w:rPr>
          <w:rFonts w:cs="Calibri"/>
          <w:bCs/>
          <w:lang w:val="es-ES_tradnl"/>
        </w:rPr>
        <w:t xml:space="preserve"> observó que sería conveniente fijar las fechas cuanto antes para evitar la posible superposición de fechas más adelante, a medida que se llenara el calendario internacional.</w:t>
      </w:r>
    </w:p>
    <w:p w14:paraId="621AEFCC" w14:textId="77777777" w:rsidR="00E03546" w:rsidRPr="00AD4F18" w:rsidRDefault="00E03546" w:rsidP="00E03546">
      <w:pPr>
        <w:spacing w:after="0" w:line="240" w:lineRule="auto"/>
        <w:contextualSpacing/>
        <w:rPr>
          <w:rFonts w:cs="Calibri"/>
          <w:bCs/>
          <w:lang w:val="es-ES_tradnl"/>
        </w:rPr>
      </w:pPr>
    </w:p>
    <w:p w14:paraId="3E6E3F40" w14:textId="05F8935F" w:rsidR="00E03546" w:rsidRPr="00AD4F18" w:rsidRDefault="00E03546" w:rsidP="00E03546">
      <w:pPr>
        <w:spacing w:after="0" w:line="240" w:lineRule="auto"/>
        <w:contextualSpacing/>
        <w:rPr>
          <w:b/>
          <w:bCs/>
          <w:lang w:val="es-ES_tradnl"/>
        </w:rPr>
      </w:pPr>
      <w:r w:rsidRPr="00AD4F18">
        <w:rPr>
          <w:b/>
          <w:bCs/>
          <w:lang w:val="es-ES_tradnl"/>
        </w:rPr>
        <w:t>Decisión SC54-1</w:t>
      </w:r>
      <w:r w:rsidR="00CD47F8">
        <w:rPr>
          <w:b/>
          <w:bCs/>
          <w:lang w:val="es-ES_tradnl"/>
        </w:rPr>
        <w:t>5</w:t>
      </w:r>
      <w:r w:rsidRPr="00AD4F18">
        <w:rPr>
          <w:b/>
          <w:bCs/>
          <w:lang w:val="es-ES_tradnl"/>
        </w:rPr>
        <w:t>: El Comité Permanente decidió que su 55ª reunión se celebraría el 21 de octubre de 2018 de 10:00 a 13:00 horas, y su 56ª reunión, el 29 de octubre de 2018 de 18:30 a 19:30 horas, ambas en el Dubai Festival Arena.</w:t>
      </w:r>
    </w:p>
    <w:p w14:paraId="267D416F" w14:textId="77777777" w:rsidR="00E03546" w:rsidRPr="00AD4F18" w:rsidRDefault="00E03546" w:rsidP="00E03546">
      <w:pPr>
        <w:spacing w:after="0" w:line="240" w:lineRule="auto"/>
        <w:contextualSpacing/>
        <w:rPr>
          <w:rFonts w:cs="Calibri"/>
          <w:bCs/>
          <w:lang w:val="es-ES_tradnl"/>
        </w:rPr>
      </w:pPr>
    </w:p>
    <w:p w14:paraId="2E44083B" w14:textId="77777777" w:rsidR="00E03546" w:rsidRPr="00AD4F18" w:rsidRDefault="00E03546" w:rsidP="00E03546">
      <w:pPr>
        <w:spacing w:after="0" w:line="240" w:lineRule="auto"/>
        <w:ind w:left="426" w:hanging="426"/>
        <w:contextualSpacing/>
        <w:rPr>
          <w:rFonts w:cs="Calibri"/>
          <w:bCs/>
          <w:lang w:val="es-ES_tradnl"/>
        </w:rPr>
      </w:pPr>
    </w:p>
    <w:p w14:paraId="2E0CD590" w14:textId="77777777" w:rsidR="00E03546" w:rsidRPr="00AD4F18" w:rsidRDefault="00E03546" w:rsidP="00E03546">
      <w:pPr>
        <w:pBdr>
          <w:top w:val="single" w:sz="4" w:space="3" w:color="auto"/>
          <w:left w:val="single" w:sz="4" w:space="4" w:color="auto"/>
          <w:bottom w:val="single" w:sz="4" w:space="3" w:color="auto"/>
          <w:right w:val="single" w:sz="4" w:space="4" w:color="auto"/>
        </w:pBdr>
        <w:spacing w:after="0" w:line="240" w:lineRule="auto"/>
        <w:contextualSpacing/>
        <w:rPr>
          <w:rFonts w:cs="Calibri"/>
          <w:bCs/>
          <w:lang w:val="es-ES_tradnl"/>
        </w:rPr>
      </w:pPr>
      <w:r w:rsidRPr="00AD4F18">
        <w:rPr>
          <w:rFonts w:cs="Calibri"/>
          <w:bCs/>
          <w:lang w:val="es-ES_tradnl"/>
        </w:rPr>
        <w:t xml:space="preserve">Informes sobre los progresos realizados por los grupos de trabajo </w:t>
      </w:r>
    </w:p>
    <w:p w14:paraId="3D69BB99" w14:textId="77777777" w:rsidR="00E03546" w:rsidRPr="00AD4F18" w:rsidRDefault="00E03546" w:rsidP="00E03546">
      <w:pPr>
        <w:spacing w:after="0" w:line="240" w:lineRule="auto"/>
        <w:contextualSpacing/>
        <w:rPr>
          <w:rFonts w:cs="Calibri"/>
          <w:bCs/>
          <w:lang w:val="es-ES_tradnl"/>
        </w:rPr>
      </w:pPr>
    </w:p>
    <w:p w14:paraId="1C4EB599" w14:textId="675D4911" w:rsidR="00E03546" w:rsidRPr="00AD4F18" w:rsidRDefault="00E03546" w:rsidP="00E03546">
      <w:pPr>
        <w:spacing w:after="0" w:line="240" w:lineRule="auto"/>
        <w:ind w:left="567" w:hanging="567"/>
        <w:contextualSpacing/>
        <w:rPr>
          <w:rFonts w:cs="Calibri"/>
          <w:bCs/>
          <w:lang w:val="es-ES_tradnl"/>
        </w:rPr>
      </w:pPr>
      <w:r w:rsidRPr="00AD4F18">
        <w:rPr>
          <w:rFonts w:cs="Calibri"/>
          <w:bCs/>
          <w:lang w:val="es-ES_tradnl"/>
        </w:rPr>
        <w:t>21</w:t>
      </w:r>
      <w:r w:rsidR="00D27808">
        <w:rPr>
          <w:rFonts w:cs="Calibri"/>
          <w:bCs/>
          <w:lang w:val="es-ES_tradnl"/>
        </w:rPr>
        <w:t>4</w:t>
      </w:r>
      <w:r w:rsidRPr="00AD4F18">
        <w:rPr>
          <w:rFonts w:cs="Calibri"/>
          <w:bCs/>
          <w:lang w:val="es-ES_tradnl"/>
        </w:rPr>
        <w:t xml:space="preserve">. </w:t>
      </w:r>
      <w:r w:rsidRPr="00AD4F18">
        <w:rPr>
          <w:rFonts w:cs="Calibri"/>
          <w:bCs/>
          <w:lang w:val="es-ES_tradnl"/>
        </w:rPr>
        <w:tab/>
        <w:t xml:space="preserve">Por invitación de la </w:t>
      </w:r>
      <w:r w:rsidRPr="00AD4F18">
        <w:rPr>
          <w:rFonts w:cs="Calibri"/>
          <w:b/>
          <w:bCs/>
          <w:lang w:val="es-ES_tradnl"/>
        </w:rPr>
        <w:t>Vicepresidencia</w:t>
      </w:r>
      <w:r w:rsidRPr="00AD4F18">
        <w:rPr>
          <w:rFonts w:cs="Calibri"/>
          <w:bCs/>
          <w:lang w:val="es-ES_tradnl"/>
        </w:rPr>
        <w:t xml:space="preserve">, la </w:t>
      </w:r>
      <w:r w:rsidRPr="00AD4F18">
        <w:rPr>
          <w:rFonts w:cs="Calibri"/>
          <w:b/>
          <w:bCs/>
          <w:lang w:val="es-ES_tradnl"/>
        </w:rPr>
        <w:t>Asesora Jurídica</w:t>
      </w:r>
      <w:r w:rsidRPr="00AD4F18">
        <w:rPr>
          <w:rFonts w:cs="Calibri"/>
          <w:bCs/>
          <w:lang w:val="es-ES_tradnl"/>
        </w:rPr>
        <w:t xml:space="preserve"> leyó en su totalidad el asesoramiento cuya preparación se le había encargado cuando se había examinado esta cuestión la tarde del 26 de abril. El asesoramiento escrito completo, incluido como Anexo 4 en este informe, concluyó que no había ningún impedimento para que el Grupo de trabajo de facilitación redactara propuestas y las sometiera al Comité Permanente para su examen. Para la preparación de este asesoramiento había sido necesario examinar no solo el reglamento sino también el derecho internacional consuetudinario que rige el establecimiento de normas consuetudinarias.</w:t>
      </w:r>
    </w:p>
    <w:p w14:paraId="12998055" w14:textId="77777777" w:rsidR="00E03546" w:rsidRPr="00AD4F18" w:rsidRDefault="00E03546" w:rsidP="00E03546">
      <w:pPr>
        <w:spacing w:after="0" w:line="240" w:lineRule="auto"/>
        <w:contextualSpacing/>
        <w:rPr>
          <w:rFonts w:cs="Calibri"/>
          <w:bCs/>
          <w:lang w:val="es-ES_tradnl"/>
        </w:rPr>
      </w:pPr>
    </w:p>
    <w:p w14:paraId="25DCF6E0" w14:textId="3ABB3E49" w:rsidR="00E03546" w:rsidRPr="00AD4F18" w:rsidRDefault="00E03546" w:rsidP="00E03546">
      <w:pPr>
        <w:spacing w:after="0" w:line="240" w:lineRule="auto"/>
        <w:ind w:left="567" w:hanging="567"/>
        <w:contextualSpacing/>
        <w:rPr>
          <w:rFonts w:cs="Calibri"/>
          <w:bCs/>
          <w:lang w:val="es-ES_tradnl"/>
        </w:rPr>
      </w:pPr>
      <w:r w:rsidRPr="00AD4F18">
        <w:rPr>
          <w:rFonts w:cs="Calibri"/>
          <w:bCs/>
          <w:lang w:val="es-ES_tradnl"/>
        </w:rPr>
        <w:t>21</w:t>
      </w:r>
      <w:r w:rsidR="00D27808">
        <w:rPr>
          <w:rFonts w:cs="Calibri"/>
          <w:bCs/>
          <w:lang w:val="es-ES_tradnl"/>
        </w:rPr>
        <w:t>5</w:t>
      </w:r>
      <w:r w:rsidRPr="00AD4F18">
        <w:rPr>
          <w:rFonts w:cs="Calibri"/>
          <w:bCs/>
          <w:lang w:val="es-ES_tradnl"/>
        </w:rPr>
        <w:t xml:space="preserve">. </w:t>
      </w:r>
      <w:r w:rsidRPr="00AD4F18">
        <w:rPr>
          <w:rFonts w:cs="Calibri"/>
          <w:bCs/>
          <w:lang w:val="es-ES_tradnl"/>
        </w:rPr>
        <w:tab/>
        <w:t xml:space="preserve">En respuesta a las cuestiones planteadas por el </w:t>
      </w:r>
      <w:r w:rsidRPr="00AD4F18">
        <w:rPr>
          <w:rFonts w:cs="Calibri"/>
          <w:b/>
          <w:bCs/>
          <w:lang w:val="es-ES_tradnl"/>
        </w:rPr>
        <w:t>Senegal</w:t>
      </w:r>
      <w:r w:rsidRPr="00AD4F18">
        <w:rPr>
          <w:rFonts w:cs="Calibri"/>
          <w:bCs/>
          <w:lang w:val="es-ES_tradnl"/>
        </w:rPr>
        <w:t xml:space="preserve"> y </w:t>
      </w:r>
      <w:r w:rsidRPr="00AD4F18">
        <w:rPr>
          <w:rFonts w:cs="Calibri"/>
          <w:b/>
          <w:bCs/>
          <w:lang w:val="es-ES_tradnl"/>
        </w:rPr>
        <w:t>Sudáfrica</w:t>
      </w:r>
      <w:r w:rsidRPr="00AD4F18">
        <w:rPr>
          <w:rFonts w:cs="Calibri"/>
          <w:bCs/>
          <w:lang w:val="es-ES_tradnl"/>
        </w:rPr>
        <w:t xml:space="preserve">, la </w:t>
      </w:r>
      <w:r w:rsidRPr="00AD4F18">
        <w:rPr>
          <w:rFonts w:cs="Calibri"/>
          <w:b/>
          <w:bCs/>
          <w:lang w:val="es-ES_tradnl"/>
        </w:rPr>
        <w:t>Vicepresidencia</w:t>
      </w:r>
      <w:r w:rsidRPr="00AD4F18">
        <w:rPr>
          <w:rFonts w:cs="Calibri"/>
          <w:bCs/>
          <w:lang w:val="es-ES_tradnl"/>
        </w:rPr>
        <w:t xml:space="preserve"> expresó su firme deseo de evitar un debate jurídico prolongado e instó a todas las Partes interesadas a que se tomaran suficiente tiempo para leer y asimilar el texto completo del asesoramiento. Sin embargo, en aras de la claridad absoluta, invitó a la Asesora Jurídica a volver a tomar la palabra.</w:t>
      </w:r>
    </w:p>
    <w:p w14:paraId="28F7B97B" w14:textId="77777777" w:rsidR="00E03546" w:rsidRPr="00AD4F18" w:rsidRDefault="00E03546" w:rsidP="00E03546">
      <w:pPr>
        <w:spacing w:after="0" w:line="240" w:lineRule="auto"/>
        <w:ind w:left="567" w:hanging="567"/>
        <w:contextualSpacing/>
        <w:rPr>
          <w:rFonts w:cs="Calibri"/>
          <w:bCs/>
          <w:lang w:val="es-ES_tradnl"/>
        </w:rPr>
      </w:pPr>
    </w:p>
    <w:p w14:paraId="42936FD0" w14:textId="140F32E2" w:rsidR="00E03546" w:rsidRPr="00AD4F18" w:rsidRDefault="00E03546" w:rsidP="00E03546">
      <w:pPr>
        <w:spacing w:after="0" w:line="240" w:lineRule="auto"/>
        <w:ind w:left="567" w:hanging="567"/>
        <w:contextualSpacing/>
        <w:rPr>
          <w:rFonts w:cs="Calibri"/>
          <w:bCs/>
          <w:lang w:val="es-ES_tradnl"/>
        </w:rPr>
      </w:pPr>
      <w:r w:rsidRPr="00AD4F18">
        <w:rPr>
          <w:rFonts w:cs="Calibri"/>
          <w:bCs/>
          <w:lang w:val="es-ES_tradnl"/>
        </w:rPr>
        <w:t>21</w:t>
      </w:r>
      <w:r w:rsidR="00D27808">
        <w:rPr>
          <w:rFonts w:cs="Calibri"/>
          <w:bCs/>
          <w:lang w:val="es-ES_tradnl"/>
        </w:rPr>
        <w:t>6</w:t>
      </w:r>
      <w:r w:rsidRPr="00AD4F18">
        <w:rPr>
          <w:rFonts w:cs="Calibri"/>
          <w:bCs/>
          <w:lang w:val="es-ES_tradnl"/>
        </w:rPr>
        <w:t xml:space="preserve">. </w:t>
      </w:r>
      <w:r w:rsidRPr="00AD4F18">
        <w:rPr>
          <w:rFonts w:cs="Calibri"/>
          <w:bCs/>
          <w:lang w:val="es-ES_tradnl"/>
        </w:rPr>
        <w:tab/>
        <w:t xml:space="preserve">La </w:t>
      </w:r>
      <w:r w:rsidRPr="00AD4F18">
        <w:rPr>
          <w:rFonts w:cs="Calibri"/>
          <w:b/>
          <w:bCs/>
          <w:lang w:val="es-ES_tradnl"/>
        </w:rPr>
        <w:t>Asesora Jurídica</w:t>
      </w:r>
      <w:r w:rsidRPr="00AD4F18">
        <w:rPr>
          <w:rFonts w:cs="Calibri"/>
          <w:bCs/>
          <w:lang w:val="es-ES_tradnl"/>
        </w:rPr>
        <w:t xml:space="preserve"> confirmó que el asesoramiento que había prestado era ampliamente aplicable a todos los grupos de trabajo establecidos en el marco del Comité Permanente. La sugerencia en su comunicación escrita de que podría ser útil aclarar las disposiciones pertinentes en el reglamento no debería interpretarse como una concesión en cuanto al contenido del resto de su asesoramiento.</w:t>
      </w:r>
    </w:p>
    <w:p w14:paraId="2D354705" w14:textId="77777777" w:rsidR="00E03546" w:rsidRPr="00AD4F18" w:rsidRDefault="00E03546" w:rsidP="00E03546">
      <w:pPr>
        <w:spacing w:after="0" w:line="240" w:lineRule="auto"/>
        <w:ind w:left="567" w:hanging="567"/>
        <w:contextualSpacing/>
        <w:rPr>
          <w:rFonts w:cs="Calibri"/>
          <w:bCs/>
          <w:lang w:val="es-ES_tradnl"/>
        </w:rPr>
      </w:pPr>
    </w:p>
    <w:p w14:paraId="6FF25717" w14:textId="3C8F9F05" w:rsidR="00E03546" w:rsidRPr="00AD4F18" w:rsidRDefault="00E03546" w:rsidP="00E03546">
      <w:pPr>
        <w:spacing w:after="0" w:line="240" w:lineRule="auto"/>
        <w:ind w:left="567" w:hanging="567"/>
        <w:contextualSpacing/>
        <w:rPr>
          <w:rFonts w:cs="Calibri"/>
          <w:bCs/>
          <w:lang w:val="es-ES_tradnl"/>
        </w:rPr>
      </w:pPr>
      <w:r w:rsidRPr="00AD4F18">
        <w:rPr>
          <w:rFonts w:cs="Calibri"/>
          <w:bCs/>
          <w:lang w:val="es-ES_tradnl"/>
        </w:rPr>
        <w:t>2</w:t>
      </w:r>
      <w:r w:rsidR="00D27808">
        <w:rPr>
          <w:rFonts w:cs="Calibri"/>
          <w:bCs/>
          <w:lang w:val="es-ES_tradnl"/>
        </w:rPr>
        <w:t>17</w:t>
      </w:r>
      <w:r w:rsidRPr="00AD4F18">
        <w:rPr>
          <w:rFonts w:cs="Calibri"/>
          <w:bCs/>
          <w:lang w:val="es-ES_tradnl"/>
        </w:rPr>
        <w:t xml:space="preserve">. </w:t>
      </w:r>
      <w:r w:rsidRPr="00AD4F18">
        <w:rPr>
          <w:rFonts w:cs="Calibri"/>
          <w:bCs/>
          <w:lang w:val="es-ES_tradnl"/>
        </w:rPr>
        <w:tab/>
        <w:t xml:space="preserve">La </w:t>
      </w:r>
      <w:r w:rsidRPr="00AD4F18">
        <w:rPr>
          <w:rFonts w:cs="Calibri"/>
          <w:b/>
          <w:bCs/>
          <w:lang w:val="es-ES_tradnl"/>
        </w:rPr>
        <w:t>Vicepresidencia</w:t>
      </w:r>
      <w:r w:rsidRPr="00AD4F18">
        <w:rPr>
          <w:rFonts w:cs="Calibri"/>
          <w:bCs/>
          <w:lang w:val="es-ES_tradnl"/>
        </w:rPr>
        <w:t xml:space="preserve"> recordó que ya se había dedicado un tiempo considerable al debate de los puntos del orden del día relacionados con la gobernanza (puntos 9, 10 y 21.8), no solo en sesión plenaria sino también en reuniones del Grupo de trabajo de facilitación y el grupo oficioso establecido para examinar el punto 21.8. Estas deliberaciones no habían sido fáciles y el debate había sido considerable e intenso. La Vicepresidencia consideraba que nadie estaría interesado en reanudar estos debates en sesión plenaria, por lo que proponía que el Comité </w:t>
      </w:r>
      <w:r w:rsidRPr="00AD4F18">
        <w:rPr>
          <w:rFonts w:cs="Calibri"/>
          <w:bCs/>
          <w:lang w:val="es-ES_tradnl"/>
        </w:rPr>
        <w:lastRenderedPageBreak/>
        <w:t>Permanente elaborara un borrador de decisión e invitaba a la reunión a que lo examinara y lo respaldara como un camino a seguir mutuamente aceptable que reflejara un espíritu de compromiso respetuoso y positivo.</w:t>
      </w:r>
    </w:p>
    <w:p w14:paraId="3F040A1D" w14:textId="77777777" w:rsidR="00E03546" w:rsidRPr="00AD4F18" w:rsidRDefault="00E03546" w:rsidP="00E03546">
      <w:pPr>
        <w:spacing w:after="0" w:line="240" w:lineRule="auto"/>
        <w:ind w:left="567" w:hanging="567"/>
        <w:contextualSpacing/>
        <w:rPr>
          <w:rFonts w:cs="Calibri"/>
          <w:bCs/>
          <w:lang w:val="es-ES_tradnl"/>
        </w:rPr>
      </w:pPr>
    </w:p>
    <w:p w14:paraId="1904BEA6" w14:textId="27661280" w:rsidR="00E03546" w:rsidRPr="00AD4F18" w:rsidRDefault="00E03546" w:rsidP="00E03546">
      <w:pPr>
        <w:spacing w:after="0" w:line="240" w:lineRule="auto"/>
        <w:ind w:left="567" w:hanging="567"/>
        <w:contextualSpacing/>
        <w:rPr>
          <w:rFonts w:cs="Calibri"/>
          <w:bCs/>
          <w:lang w:val="es-ES_tradnl"/>
        </w:rPr>
      </w:pPr>
      <w:r w:rsidRPr="00AD4F18">
        <w:rPr>
          <w:rFonts w:cs="Calibri"/>
          <w:bCs/>
          <w:lang w:val="es-ES_tradnl"/>
        </w:rPr>
        <w:t>2</w:t>
      </w:r>
      <w:r w:rsidR="00D27808">
        <w:rPr>
          <w:rFonts w:cs="Calibri"/>
          <w:bCs/>
          <w:lang w:val="es-ES_tradnl"/>
        </w:rPr>
        <w:t>18</w:t>
      </w:r>
      <w:r w:rsidRPr="00AD4F18">
        <w:rPr>
          <w:rFonts w:cs="Calibri"/>
          <w:bCs/>
          <w:lang w:val="es-ES_tradnl"/>
        </w:rPr>
        <w:t xml:space="preserve">. </w:t>
      </w:r>
      <w:r w:rsidRPr="00AD4F18">
        <w:rPr>
          <w:rFonts w:cs="Calibri"/>
          <w:bCs/>
          <w:lang w:val="es-ES_tradnl"/>
        </w:rPr>
        <w:tab/>
        <w:t xml:space="preserve">Tras nuevas deliberaciones, con contribuciones de la </w:t>
      </w:r>
      <w:r w:rsidRPr="00AD4F18">
        <w:rPr>
          <w:rFonts w:cs="Calibri"/>
          <w:b/>
          <w:bCs/>
          <w:lang w:val="es-ES_tradnl"/>
        </w:rPr>
        <w:t>Argentina</w:t>
      </w:r>
      <w:r w:rsidRPr="00AD4F18">
        <w:rPr>
          <w:rFonts w:cs="Calibri"/>
          <w:bCs/>
          <w:lang w:val="es-ES_tradnl"/>
        </w:rPr>
        <w:t xml:space="preserve">, </w:t>
      </w:r>
      <w:r w:rsidRPr="00AD4F18">
        <w:rPr>
          <w:rFonts w:cs="Calibri"/>
          <w:b/>
          <w:bCs/>
          <w:lang w:val="es-ES_tradnl"/>
        </w:rPr>
        <w:t>Australia</w:t>
      </w:r>
      <w:r w:rsidRPr="00AD4F18">
        <w:rPr>
          <w:rFonts w:cs="Calibri"/>
          <w:bCs/>
          <w:lang w:val="es-ES_tradnl"/>
        </w:rPr>
        <w:t xml:space="preserve">, el </w:t>
      </w:r>
      <w:r w:rsidRPr="00AD4F18">
        <w:rPr>
          <w:rFonts w:cs="Calibri"/>
          <w:b/>
          <w:bCs/>
          <w:lang w:val="es-ES_tradnl"/>
        </w:rPr>
        <w:t>Brasil</w:t>
      </w:r>
      <w:r w:rsidRPr="00AD4F18">
        <w:rPr>
          <w:rFonts w:cs="Calibri"/>
          <w:bCs/>
          <w:lang w:val="es-ES_tradnl"/>
        </w:rPr>
        <w:t xml:space="preserve">, los </w:t>
      </w:r>
      <w:r w:rsidRPr="00AD4F18">
        <w:rPr>
          <w:rFonts w:cs="Calibri"/>
          <w:b/>
          <w:bCs/>
          <w:lang w:val="es-ES_tradnl"/>
        </w:rPr>
        <w:t>Estados Unidos de América</w:t>
      </w:r>
      <w:r w:rsidRPr="00AD4F18">
        <w:rPr>
          <w:rFonts w:cs="Calibri"/>
          <w:bCs/>
          <w:lang w:val="es-ES_tradnl"/>
        </w:rPr>
        <w:t>,</w:t>
      </w:r>
      <w:r w:rsidRPr="00AD4F18">
        <w:rPr>
          <w:rFonts w:cs="Calibri"/>
          <w:b/>
          <w:bCs/>
          <w:lang w:val="es-ES_tradnl"/>
        </w:rPr>
        <w:t xml:space="preserve"> Francia</w:t>
      </w:r>
      <w:r w:rsidRPr="00AD4F18">
        <w:rPr>
          <w:rFonts w:cs="Calibri"/>
          <w:bCs/>
          <w:lang w:val="es-ES_tradnl"/>
        </w:rPr>
        <w:t xml:space="preserve">, el </w:t>
      </w:r>
      <w:r w:rsidRPr="00AD4F18">
        <w:rPr>
          <w:rFonts w:cs="Calibri"/>
          <w:b/>
          <w:bCs/>
          <w:lang w:val="es-ES_tradnl"/>
        </w:rPr>
        <w:t>Senegal</w:t>
      </w:r>
      <w:r w:rsidRPr="00AD4F18">
        <w:rPr>
          <w:rFonts w:cs="Calibri"/>
          <w:bCs/>
          <w:lang w:val="es-ES_tradnl"/>
        </w:rPr>
        <w:t xml:space="preserve"> y </w:t>
      </w:r>
      <w:r w:rsidRPr="00AD4F18">
        <w:rPr>
          <w:rFonts w:cs="Calibri"/>
          <w:b/>
          <w:bCs/>
          <w:lang w:val="es-ES_tradnl"/>
        </w:rPr>
        <w:t>Suiza</w:t>
      </w:r>
      <w:r w:rsidRPr="00AD4F18">
        <w:rPr>
          <w:rFonts w:cs="Calibri"/>
          <w:bCs/>
          <w:lang w:val="es-ES_tradnl"/>
        </w:rPr>
        <w:t xml:space="preserve">, el </w:t>
      </w:r>
      <w:r w:rsidRPr="00AD4F18">
        <w:rPr>
          <w:rFonts w:cs="Calibri"/>
          <w:b/>
          <w:bCs/>
          <w:lang w:val="es-ES_tradnl"/>
        </w:rPr>
        <w:t>Vicepresidente</w:t>
      </w:r>
      <w:r w:rsidRPr="00AD4F18">
        <w:rPr>
          <w:rFonts w:cs="Calibri"/>
          <w:bCs/>
          <w:lang w:val="es-ES_tradnl"/>
        </w:rPr>
        <w:t xml:space="preserve"> invitó a las Partes interesadas a trabajar con él durante la pausa para el almuerzo a fin de concluir un texto mutuamente aceptable de un borrador de decisión de la reunión SC54 sobre esta cuestión.</w:t>
      </w:r>
    </w:p>
    <w:p w14:paraId="66129E0D" w14:textId="77777777" w:rsidR="00E03546" w:rsidRPr="00AD4F18" w:rsidRDefault="00E03546" w:rsidP="00E03546">
      <w:pPr>
        <w:spacing w:after="0" w:line="240" w:lineRule="auto"/>
        <w:contextualSpacing/>
        <w:rPr>
          <w:rFonts w:cs="Calibri"/>
          <w:bCs/>
          <w:lang w:val="es-ES_tradnl"/>
        </w:rPr>
      </w:pPr>
    </w:p>
    <w:p w14:paraId="734637F4" w14:textId="77777777" w:rsidR="00E03546" w:rsidRPr="00AD4F18" w:rsidRDefault="00E03546" w:rsidP="00E03546">
      <w:pPr>
        <w:spacing w:after="0" w:line="240" w:lineRule="auto"/>
        <w:ind w:left="426" w:hanging="426"/>
        <w:contextualSpacing/>
        <w:rPr>
          <w:rFonts w:cs="Calibri"/>
          <w:bCs/>
          <w:lang w:val="es-ES_tradnl"/>
        </w:rPr>
      </w:pPr>
      <w:r w:rsidRPr="00AD4F18">
        <w:rPr>
          <w:rFonts w:cs="Calibri"/>
          <w:bCs/>
          <w:lang w:val="es-ES_tradnl"/>
        </w:rPr>
        <w:t>La sesión se cerró a las 13:15 horas.</w:t>
      </w:r>
    </w:p>
    <w:p w14:paraId="67DD86AC" w14:textId="77777777" w:rsidR="00E03546" w:rsidRPr="00AD4F18" w:rsidRDefault="00E03546" w:rsidP="00E03546">
      <w:pPr>
        <w:spacing w:after="0" w:line="240" w:lineRule="auto"/>
        <w:ind w:left="426" w:hanging="426"/>
        <w:contextualSpacing/>
        <w:rPr>
          <w:rFonts w:cs="Calibri"/>
          <w:bCs/>
          <w:lang w:val="es-ES_tradnl"/>
        </w:rPr>
      </w:pPr>
    </w:p>
    <w:p w14:paraId="38845837" w14:textId="77777777" w:rsidR="00E03546" w:rsidRPr="00AD4F18" w:rsidRDefault="00E03546" w:rsidP="00E03546">
      <w:pPr>
        <w:spacing w:after="0" w:line="240" w:lineRule="auto"/>
        <w:ind w:left="426" w:hanging="426"/>
        <w:contextualSpacing/>
        <w:rPr>
          <w:rFonts w:cs="Calibri"/>
          <w:bCs/>
          <w:lang w:val="es-ES_tradnl"/>
        </w:rPr>
      </w:pPr>
    </w:p>
    <w:p w14:paraId="4EC4EC9C" w14:textId="77777777" w:rsidR="00E03546" w:rsidRPr="00AD4F18" w:rsidRDefault="00E03546" w:rsidP="00E03546">
      <w:pPr>
        <w:spacing w:after="0" w:line="240" w:lineRule="auto"/>
        <w:ind w:left="426" w:hanging="426"/>
        <w:rPr>
          <w:rFonts w:cs="Calibri"/>
          <w:b/>
          <w:bCs/>
          <w:lang w:val="es-ES_tradnl"/>
        </w:rPr>
      </w:pPr>
      <w:r w:rsidRPr="00AD4F18">
        <w:rPr>
          <w:rFonts w:cs="Calibri"/>
          <w:b/>
          <w:lang w:val="es-ES_tradnl"/>
        </w:rPr>
        <w:t xml:space="preserve">15:00 – 18:00 </w:t>
      </w:r>
      <w:r w:rsidRPr="00AD4F18">
        <w:rPr>
          <w:rFonts w:cs="Calibri"/>
          <w:b/>
          <w:lang w:val="es-ES_tradnl"/>
        </w:rPr>
        <w:tab/>
      </w:r>
      <w:r w:rsidRPr="00AD4F18">
        <w:rPr>
          <w:b/>
          <w:lang w:val="es-ES_tradnl"/>
        </w:rPr>
        <w:t>Sesión plenaria del Comité Permanente</w:t>
      </w:r>
    </w:p>
    <w:p w14:paraId="73B5F5FC" w14:textId="77777777" w:rsidR="00E03546" w:rsidRPr="00AD4F18" w:rsidRDefault="00E03546" w:rsidP="00E03546">
      <w:pPr>
        <w:spacing w:after="0" w:line="240" w:lineRule="auto"/>
        <w:ind w:left="426" w:hanging="426"/>
        <w:rPr>
          <w:rFonts w:cs="Calibri"/>
          <w:b/>
          <w:bCs/>
          <w:lang w:val="es-ES_tradnl"/>
        </w:rPr>
      </w:pPr>
    </w:p>
    <w:p w14:paraId="7D81EB91" w14:textId="51B94C52" w:rsidR="00E03546" w:rsidRPr="00AD4F18" w:rsidRDefault="00E03546" w:rsidP="0068176C">
      <w:pPr>
        <w:pBdr>
          <w:top w:val="single" w:sz="4" w:space="3" w:color="auto"/>
          <w:left w:val="single" w:sz="4" w:space="4" w:color="auto"/>
          <w:bottom w:val="single" w:sz="4" w:space="3" w:color="auto"/>
          <w:right w:val="single" w:sz="4" w:space="4" w:color="auto"/>
        </w:pBdr>
        <w:spacing w:after="0" w:line="240" w:lineRule="auto"/>
        <w:contextualSpacing/>
        <w:outlineLvl w:val="0"/>
        <w:rPr>
          <w:rFonts w:cs="Calibri"/>
          <w:bCs/>
          <w:lang w:val="es-ES_tradnl"/>
        </w:rPr>
      </w:pPr>
      <w:r w:rsidRPr="00AD4F18">
        <w:rPr>
          <w:rFonts w:asciiTheme="majorHAnsi" w:hAnsiTheme="majorHAnsi"/>
          <w:bCs/>
          <w:lang w:val="es-ES_tradnl"/>
        </w:rPr>
        <w:t xml:space="preserve">Puntos </w:t>
      </w:r>
      <w:r w:rsidRPr="00AD4F18">
        <w:rPr>
          <w:rFonts w:cs="Calibri"/>
          <w:bCs/>
          <w:lang w:val="es-ES_tradnl"/>
        </w:rPr>
        <w:t xml:space="preserve">9, 10 y 21.8 </w:t>
      </w:r>
      <w:r w:rsidRPr="00AD4F18">
        <w:rPr>
          <w:rFonts w:asciiTheme="majorHAnsi" w:hAnsiTheme="majorHAnsi"/>
          <w:bCs/>
          <w:lang w:val="es-ES_tradnl"/>
        </w:rPr>
        <w:t xml:space="preserve">del orden del día </w:t>
      </w:r>
      <w:r w:rsidR="00593DEC">
        <w:rPr>
          <w:rFonts w:cs="Calibri"/>
          <w:bCs/>
          <w:lang w:val="es-ES_tradnl"/>
        </w:rPr>
        <w:t>(continuación)</w:t>
      </w:r>
      <w:r w:rsidR="0068176C">
        <w:rPr>
          <w:rFonts w:cs="Calibri"/>
          <w:bCs/>
          <w:lang w:val="es-ES_tradnl"/>
        </w:rPr>
        <w:t xml:space="preserve">: </w:t>
      </w:r>
      <w:r w:rsidRPr="00AD4F18">
        <w:rPr>
          <w:rFonts w:cs="Calibri"/>
          <w:bCs/>
          <w:lang w:val="es-ES_tradnl"/>
        </w:rPr>
        <w:t xml:space="preserve">Informes sobre los progresos realizados por los grupos de trabajo  </w:t>
      </w:r>
    </w:p>
    <w:p w14:paraId="7C37129B" w14:textId="77777777" w:rsidR="00E03546" w:rsidRPr="00AD4F18" w:rsidRDefault="00E03546" w:rsidP="00E03546">
      <w:pPr>
        <w:spacing w:after="0" w:line="240" w:lineRule="auto"/>
        <w:ind w:left="426" w:hanging="426"/>
        <w:rPr>
          <w:rFonts w:cs="Calibri"/>
          <w:bCs/>
          <w:lang w:val="es-ES_tradnl"/>
        </w:rPr>
      </w:pPr>
    </w:p>
    <w:p w14:paraId="67D1CB1A" w14:textId="77777777" w:rsidR="00E03546" w:rsidRPr="00AD4F18" w:rsidRDefault="00E03546" w:rsidP="00E03546">
      <w:pPr>
        <w:spacing w:after="0" w:line="240" w:lineRule="auto"/>
        <w:ind w:left="426" w:hanging="426"/>
        <w:rPr>
          <w:rFonts w:cs="Calibri"/>
          <w:bCs/>
          <w:lang w:val="es-ES_tradnl"/>
        </w:rPr>
      </w:pPr>
      <w:r w:rsidRPr="00AD4F18">
        <w:rPr>
          <w:rFonts w:cs="Calibri"/>
          <w:bCs/>
          <w:lang w:val="es-ES_tradnl"/>
        </w:rPr>
        <w:t>La</w:t>
      </w:r>
      <w:r w:rsidRPr="00AD4F18">
        <w:rPr>
          <w:rFonts w:cs="Calibri"/>
          <w:b/>
          <w:bCs/>
          <w:lang w:val="es-ES_tradnl"/>
        </w:rPr>
        <w:t xml:space="preserve"> Vicepresidencia </w:t>
      </w:r>
      <w:r w:rsidRPr="00AD4F18">
        <w:rPr>
          <w:rFonts w:cs="Calibri"/>
          <w:bCs/>
          <w:lang w:val="es-ES_tradnl"/>
        </w:rPr>
        <w:t>declaró abierta la sesión a las 15:08 horas.</w:t>
      </w:r>
    </w:p>
    <w:p w14:paraId="76699BF4" w14:textId="77777777" w:rsidR="00E03546" w:rsidRPr="00AD4F18" w:rsidRDefault="00E03546" w:rsidP="00E03546">
      <w:pPr>
        <w:spacing w:after="0" w:line="240" w:lineRule="auto"/>
        <w:contextualSpacing/>
        <w:rPr>
          <w:rFonts w:cs="Calibri"/>
          <w:bCs/>
          <w:lang w:val="es-ES_tradnl"/>
        </w:rPr>
      </w:pPr>
    </w:p>
    <w:p w14:paraId="4C90D4FA" w14:textId="2CA0F52B" w:rsidR="00E03546" w:rsidRPr="00AD4F18" w:rsidRDefault="00E03546" w:rsidP="00E03546">
      <w:pPr>
        <w:spacing w:after="0" w:line="240" w:lineRule="auto"/>
        <w:ind w:left="567" w:hanging="567"/>
        <w:contextualSpacing/>
        <w:rPr>
          <w:rFonts w:cs="Calibri"/>
          <w:bCs/>
          <w:lang w:val="es-ES_tradnl"/>
        </w:rPr>
      </w:pPr>
      <w:r w:rsidRPr="00AD4F18">
        <w:rPr>
          <w:rFonts w:cs="Calibri"/>
          <w:bCs/>
          <w:lang w:val="es-ES_tradnl"/>
        </w:rPr>
        <w:t>2</w:t>
      </w:r>
      <w:r w:rsidR="00D27808">
        <w:rPr>
          <w:rFonts w:cs="Calibri"/>
          <w:bCs/>
          <w:lang w:val="es-ES_tradnl"/>
        </w:rPr>
        <w:t>19</w:t>
      </w:r>
      <w:r w:rsidRPr="00AD4F18">
        <w:rPr>
          <w:rFonts w:cs="Calibri"/>
          <w:bCs/>
          <w:lang w:val="es-ES_tradnl"/>
        </w:rPr>
        <w:t xml:space="preserve">. </w:t>
      </w:r>
      <w:r w:rsidRPr="00AD4F18">
        <w:rPr>
          <w:rFonts w:cs="Calibri"/>
          <w:bCs/>
          <w:lang w:val="es-ES_tradnl"/>
        </w:rPr>
        <w:tab/>
        <w:t xml:space="preserve">En nombre del grupo de Partes interesadas que se habían reunido durante la pausa del almuerzo del 27 de abril para encontrar un camino a seguir en relación con los puntos SC54-9 y SC54-21.8 del orden del día, la </w:t>
      </w:r>
      <w:r w:rsidRPr="00AD4F18">
        <w:rPr>
          <w:rFonts w:cs="Calibri"/>
          <w:b/>
          <w:bCs/>
          <w:lang w:val="es-ES_tradnl"/>
        </w:rPr>
        <w:t>Vicepresidencia</w:t>
      </w:r>
      <w:r w:rsidRPr="00AD4F18">
        <w:rPr>
          <w:rFonts w:cs="Calibri"/>
          <w:bCs/>
          <w:lang w:val="es-ES_tradnl"/>
        </w:rPr>
        <w:t xml:space="preserve"> presentó un texto para someterlo a la consideración del Comité Permanente. El texto se proyectó en la pantalla del salón de sesiones plenarias.</w:t>
      </w:r>
    </w:p>
    <w:p w14:paraId="6B47660A" w14:textId="77777777" w:rsidR="00E03546" w:rsidRPr="00AD4F18" w:rsidRDefault="00E03546" w:rsidP="00E03546">
      <w:pPr>
        <w:spacing w:after="0" w:line="240" w:lineRule="auto"/>
        <w:ind w:left="567" w:hanging="567"/>
        <w:contextualSpacing/>
        <w:rPr>
          <w:rFonts w:cs="Calibri"/>
          <w:bCs/>
          <w:lang w:val="es-ES_tradnl"/>
        </w:rPr>
      </w:pPr>
    </w:p>
    <w:p w14:paraId="2D228B10" w14:textId="76453667" w:rsidR="00E03546" w:rsidRPr="00AD4F18" w:rsidRDefault="00E03546" w:rsidP="00E03546">
      <w:pPr>
        <w:spacing w:after="0" w:line="240" w:lineRule="auto"/>
        <w:ind w:left="567" w:hanging="567"/>
        <w:contextualSpacing/>
        <w:rPr>
          <w:rFonts w:cs="Calibri"/>
          <w:bCs/>
          <w:lang w:val="es-ES_tradnl"/>
        </w:rPr>
      </w:pPr>
      <w:r w:rsidRPr="00AD4F18">
        <w:rPr>
          <w:rFonts w:cs="Calibri"/>
          <w:bCs/>
          <w:lang w:val="es-ES_tradnl"/>
        </w:rPr>
        <w:t>22</w:t>
      </w:r>
      <w:r w:rsidR="00D27808">
        <w:rPr>
          <w:rFonts w:cs="Calibri"/>
          <w:bCs/>
          <w:lang w:val="es-ES_tradnl"/>
        </w:rPr>
        <w:t>0</w:t>
      </w:r>
      <w:r w:rsidRPr="00AD4F18">
        <w:rPr>
          <w:rFonts w:cs="Calibri"/>
          <w:bCs/>
          <w:lang w:val="es-ES_tradnl"/>
        </w:rPr>
        <w:t xml:space="preserve">. </w:t>
      </w:r>
      <w:r w:rsidRPr="00AD4F18">
        <w:rPr>
          <w:rFonts w:cs="Calibri"/>
          <w:bCs/>
          <w:lang w:val="es-ES_tradnl"/>
        </w:rPr>
        <w:tab/>
        <w:t xml:space="preserve">Ninguno de los participantes formuló peticiones de modificaciones en el texto y la </w:t>
      </w:r>
      <w:r w:rsidRPr="00AD4F18">
        <w:rPr>
          <w:rFonts w:cs="Calibri"/>
          <w:b/>
          <w:bCs/>
          <w:lang w:val="es-ES_tradnl"/>
        </w:rPr>
        <w:t>Vicepresidencia</w:t>
      </w:r>
      <w:r w:rsidRPr="00AD4F18">
        <w:rPr>
          <w:rFonts w:cs="Calibri"/>
          <w:bCs/>
          <w:lang w:val="es-ES_tradnl"/>
        </w:rPr>
        <w:t xml:space="preserve"> presentó la siguiente decisión:</w:t>
      </w:r>
    </w:p>
    <w:p w14:paraId="213DC15A" w14:textId="77777777" w:rsidR="00E03546" w:rsidRPr="00AD4F18" w:rsidRDefault="00E03546" w:rsidP="00E03546">
      <w:pPr>
        <w:spacing w:after="0" w:line="240" w:lineRule="auto"/>
        <w:rPr>
          <w:rFonts w:cs="Calibri"/>
          <w:bCs/>
          <w:lang w:val="es-ES_tradnl"/>
        </w:rPr>
      </w:pPr>
    </w:p>
    <w:p w14:paraId="592F59AF" w14:textId="6920416D" w:rsidR="00E03546" w:rsidRPr="00AD4F18" w:rsidRDefault="00E03546" w:rsidP="00E03546">
      <w:pPr>
        <w:spacing w:after="0" w:line="240" w:lineRule="auto"/>
        <w:rPr>
          <w:rFonts w:cs="Calibri"/>
          <w:b/>
          <w:bCs/>
          <w:lang w:val="es-ES_tradnl"/>
        </w:rPr>
      </w:pPr>
      <w:r w:rsidRPr="00AD4F18">
        <w:rPr>
          <w:rFonts w:cs="Calibri"/>
          <w:b/>
          <w:bCs/>
          <w:lang w:val="es-ES_tradnl"/>
        </w:rPr>
        <w:t>Decisión SC54-1</w:t>
      </w:r>
      <w:r w:rsidR="00D27808">
        <w:rPr>
          <w:rFonts w:cs="Calibri"/>
          <w:b/>
          <w:bCs/>
          <w:lang w:val="es-ES_tradnl"/>
        </w:rPr>
        <w:t>6</w:t>
      </w:r>
      <w:r w:rsidRPr="00AD4F18">
        <w:rPr>
          <w:rFonts w:cs="Calibri"/>
          <w:b/>
          <w:bCs/>
          <w:lang w:val="es-ES_tradnl"/>
        </w:rPr>
        <w:t>: El Comité Permanente decidió presentar los dos proyectos de resolución de los documentos Doc. SC54-9 y Doc. SC54-21.8 en su redacción original para su examen en la COP13. El Comité Permanente señaló que ambas propuestas se basaban en el reconocimiento de la necesidad de examinar el mecanismo de gobernanza y orientaciones de la Convención. El Comité examinó ambas propuestas sin llegar a una conclusión sobre cómo unirlas. El Comité alentó a las Partes interesadas a que continuaran las deliberaciones multilaterales sobre este tema en preparación de la COP13 para encontrar soluciones mutuamente aceptables a fin de alcanzar un objetivo común. Además, el Comité indicó que podría ser ventajoso que la COP13 examinara conjuntamente estos dos proyectos de resolución.</w:t>
      </w:r>
    </w:p>
    <w:p w14:paraId="08906D10" w14:textId="77777777" w:rsidR="00E03546" w:rsidRPr="00AD4F18" w:rsidRDefault="00E03546" w:rsidP="00E03546">
      <w:pPr>
        <w:spacing w:after="0" w:line="240" w:lineRule="auto"/>
        <w:contextualSpacing/>
        <w:rPr>
          <w:rFonts w:cs="Calibri"/>
          <w:bCs/>
          <w:lang w:val="es-ES_tradnl"/>
        </w:rPr>
      </w:pPr>
    </w:p>
    <w:p w14:paraId="27B4B42A" w14:textId="24018ADA" w:rsidR="00E03546" w:rsidRPr="00AD4F18" w:rsidRDefault="00E03546" w:rsidP="00E03546">
      <w:pPr>
        <w:spacing w:after="0" w:line="240" w:lineRule="auto"/>
        <w:ind w:left="567" w:hanging="567"/>
        <w:contextualSpacing/>
        <w:rPr>
          <w:rFonts w:cs="Calibri"/>
          <w:bCs/>
          <w:lang w:val="es-ES_tradnl"/>
        </w:rPr>
      </w:pPr>
      <w:r w:rsidRPr="00AD4F18">
        <w:rPr>
          <w:rFonts w:cs="Calibri"/>
          <w:bCs/>
          <w:lang w:val="es-ES_tradnl"/>
        </w:rPr>
        <w:t>22</w:t>
      </w:r>
      <w:r w:rsidR="00D27808">
        <w:rPr>
          <w:rFonts w:cs="Calibri"/>
          <w:bCs/>
          <w:lang w:val="es-ES_tradnl"/>
        </w:rPr>
        <w:t>1</w:t>
      </w:r>
      <w:r w:rsidRPr="00AD4F18">
        <w:rPr>
          <w:rFonts w:cs="Calibri"/>
          <w:bCs/>
          <w:lang w:val="es-ES_tradnl"/>
        </w:rPr>
        <w:t xml:space="preserve">. </w:t>
      </w:r>
      <w:r w:rsidRPr="00AD4F18">
        <w:rPr>
          <w:rFonts w:cs="Calibri"/>
          <w:bCs/>
          <w:lang w:val="es-ES_tradnl"/>
        </w:rPr>
        <w:tab/>
      </w:r>
      <w:r w:rsidRPr="00AD4F18">
        <w:rPr>
          <w:rFonts w:cs="Calibri"/>
          <w:b/>
          <w:bCs/>
          <w:lang w:val="es-ES_tradnl"/>
        </w:rPr>
        <w:t>Suiza</w:t>
      </w:r>
      <w:r w:rsidRPr="00AD4F18">
        <w:rPr>
          <w:rFonts w:cs="Calibri"/>
          <w:bCs/>
          <w:lang w:val="es-ES_tradnl"/>
        </w:rPr>
        <w:t xml:space="preserve"> dio las gracias a la Vicepresidencia y a todo el equipo que había trabajado en la redacción del texto de la decisión.</w:t>
      </w:r>
    </w:p>
    <w:p w14:paraId="5A706F52" w14:textId="77777777" w:rsidR="00E03546" w:rsidRPr="00AD4F18" w:rsidRDefault="00E03546" w:rsidP="00E03546">
      <w:pPr>
        <w:spacing w:after="0" w:line="240" w:lineRule="auto"/>
        <w:ind w:left="567" w:hanging="567"/>
        <w:contextualSpacing/>
        <w:rPr>
          <w:rFonts w:cs="Calibri"/>
          <w:bCs/>
          <w:lang w:val="es-ES_tradnl"/>
        </w:rPr>
      </w:pPr>
    </w:p>
    <w:p w14:paraId="266B823E" w14:textId="7DDABB5D" w:rsidR="00E03546" w:rsidRPr="00AD4F18" w:rsidRDefault="00E03546" w:rsidP="00E03546">
      <w:pPr>
        <w:spacing w:after="0" w:line="240" w:lineRule="auto"/>
        <w:ind w:left="567" w:hanging="567"/>
        <w:contextualSpacing/>
        <w:rPr>
          <w:rFonts w:cs="Calibri"/>
          <w:bCs/>
          <w:lang w:val="es-ES_tradnl"/>
        </w:rPr>
      </w:pPr>
      <w:r w:rsidRPr="00AD4F18">
        <w:rPr>
          <w:rFonts w:cs="Calibri"/>
          <w:bCs/>
          <w:lang w:val="es-ES_tradnl"/>
        </w:rPr>
        <w:t>22</w:t>
      </w:r>
      <w:r w:rsidR="00D27808">
        <w:rPr>
          <w:rFonts w:cs="Calibri"/>
          <w:bCs/>
          <w:lang w:val="es-ES_tradnl"/>
        </w:rPr>
        <w:t>2</w:t>
      </w:r>
      <w:r w:rsidRPr="00AD4F18">
        <w:rPr>
          <w:rFonts w:cs="Calibri"/>
          <w:bCs/>
          <w:lang w:val="es-ES_tradnl"/>
        </w:rPr>
        <w:t xml:space="preserve">. </w:t>
      </w:r>
      <w:r w:rsidRPr="00AD4F18">
        <w:rPr>
          <w:rFonts w:cs="Calibri"/>
          <w:bCs/>
          <w:lang w:val="es-ES_tradnl"/>
        </w:rPr>
        <w:tab/>
        <w:t xml:space="preserve">Por invitación de la </w:t>
      </w:r>
      <w:r w:rsidRPr="00AD4F18">
        <w:rPr>
          <w:rFonts w:cs="Calibri"/>
          <w:b/>
          <w:bCs/>
          <w:lang w:val="es-ES_tradnl"/>
        </w:rPr>
        <w:t>Vicepresidencia</w:t>
      </w:r>
      <w:r w:rsidRPr="00AD4F18">
        <w:rPr>
          <w:rFonts w:cs="Calibri"/>
          <w:bCs/>
          <w:lang w:val="es-ES_tradnl"/>
        </w:rPr>
        <w:t xml:space="preserve">, el </w:t>
      </w:r>
      <w:r w:rsidRPr="00AD4F18">
        <w:rPr>
          <w:rFonts w:cs="Calibri"/>
          <w:b/>
          <w:bCs/>
          <w:lang w:val="es-ES_tradnl"/>
        </w:rPr>
        <w:t xml:space="preserve">Vicepresidente del Grupo de trabajo de facilitación </w:t>
      </w:r>
      <w:r w:rsidRPr="00AD4F18">
        <w:rPr>
          <w:rFonts w:cs="Calibri"/>
          <w:bCs/>
          <w:lang w:val="es-ES_tradnl"/>
        </w:rPr>
        <w:t>informó de que el grupo había dedicado su tiempo al examen de los documentos SC54-9 y SC54-21.8. No había podido examinar el SC54-10, pese a que el grupo había trabajado entre períodos de sesiones, y estaba dispuesto a proponer un texto en la reunión SC54.</w:t>
      </w:r>
    </w:p>
    <w:p w14:paraId="05705C1E" w14:textId="77777777" w:rsidR="00E03546" w:rsidRPr="00AD4F18" w:rsidRDefault="00E03546" w:rsidP="00E03546">
      <w:pPr>
        <w:spacing w:after="0" w:line="240" w:lineRule="auto"/>
        <w:contextualSpacing/>
        <w:rPr>
          <w:rFonts w:cs="Calibri"/>
          <w:bCs/>
          <w:lang w:val="es-ES_tradnl"/>
        </w:rPr>
      </w:pPr>
    </w:p>
    <w:p w14:paraId="428AAB56" w14:textId="428CA0E6" w:rsidR="00E03546" w:rsidRPr="00AD4F18" w:rsidRDefault="00E03546" w:rsidP="00E03546">
      <w:pPr>
        <w:spacing w:after="0" w:line="240" w:lineRule="auto"/>
        <w:ind w:left="567" w:hanging="567"/>
        <w:contextualSpacing/>
        <w:rPr>
          <w:rFonts w:cs="Calibri"/>
          <w:bCs/>
          <w:lang w:val="es-ES_tradnl"/>
        </w:rPr>
      </w:pPr>
      <w:r w:rsidRPr="00AD4F18">
        <w:rPr>
          <w:rFonts w:cs="Calibri"/>
          <w:bCs/>
          <w:lang w:val="es-ES_tradnl"/>
        </w:rPr>
        <w:t>22</w:t>
      </w:r>
      <w:r w:rsidR="00D27808">
        <w:rPr>
          <w:rFonts w:cs="Calibri"/>
          <w:bCs/>
          <w:lang w:val="es-ES_tradnl"/>
        </w:rPr>
        <w:t>3</w:t>
      </w:r>
      <w:r w:rsidRPr="00AD4F18">
        <w:rPr>
          <w:rFonts w:cs="Calibri"/>
          <w:bCs/>
          <w:lang w:val="es-ES_tradnl"/>
        </w:rPr>
        <w:t xml:space="preserve">. </w:t>
      </w:r>
      <w:r w:rsidRPr="00AD4F18">
        <w:rPr>
          <w:rFonts w:cs="Calibri"/>
          <w:bCs/>
          <w:lang w:val="es-ES_tradnl"/>
        </w:rPr>
        <w:tab/>
        <w:t xml:space="preserve">Por invitación de la </w:t>
      </w:r>
      <w:r w:rsidRPr="00AD4F18">
        <w:rPr>
          <w:rFonts w:cs="Calibri"/>
          <w:b/>
          <w:bCs/>
          <w:lang w:val="es-ES_tradnl"/>
        </w:rPr>
        <w:t>Vicepresidencia</w:t>
      </w:r>
      <w:r w:rsidRPr="00AD4F18">
        <w:rPr>
          <w:rFonts w:cs="Calibri"/>
          <w:bCs/>
          <w:lang w:val="es-ES_tradnl"/>
        </w:rPr>
        <w:t>, el Comité Permanente decidió lo siguiente:</w:t>
      </w:r>
    </w:p>
    <w:p w14:paraId="5CDBE42C" w14:textId="77777777" w:rsidR="00E03546" w:rsidRPr="00AD4F18" w:rsidRDefault="00E03546" w:rsidP="00E03546">
      <w:pPr>
        <w:spacing w:after="0" w:line="240" w:lineRule="auto"/>
        <w:ind w:left="567" w:hanging="567"/>
        <w:contextualSpacing/>
        <w:rPr>
          <w:rFonts w:cs="Calibri"/>
          <w:bCs/>
          <w:lang w:val="es-ES_tradnl"/>
        </w:rPr>
      </w:pPr>
    </w:p>
    <w:p w14:paraId="7ACD5555" w14:textId="753D9174" w:rsidR="00E03546" w:rsidRPr="00AD4F18" w:rsidRDefault="00E03546" w:rsidP="00E03546">
      <w:pPr>
        <w:spacing w:after="0" w:line="240" w:lineRule="auto"/>
        <w:contextualSpacing/>
        <w:rPr>
          <w:rFonts w:cs="Calibri"/>
          <w:b/>
          <w:bCs/>
          <w:lang w:val="es-ES_tradnl"/>
        </w:rPr>
      </w:pPr>
      <w:r w:rsidRPr="00AD4F18">
        <w:rPr>
          <w:rFonts w:cs="Calibri"/>
          <w:b/>
          <w:bCs/>
          <w:lang w:val="es-ES_tradnl"/>
        </w:rPr>
        <w:t>Decisión SC54-1</w:t>
      </w:r>
      <w:r w:rsidR="00D27808">
        <w:rPr>
          <w:rFonts w:cs="Calibri"/>
          <w:b/>
          <w:bCs/>
          <w:lang w:val="es-ES_tradnl"/>
        </w:rPr>
        <w:t>7</w:t>
      </w:r>
      <w:r w:rsidRPr="00AD4F18">
        <w:rPr>
          <w:rFonts w:cs="Calibri"/>
          <w:b/>
          <w:bCs/>
          <w:lang w:val="es-ES_tradnl"/>
        </w:rPr>
        <w:t xml:space="preserve">: El Comité Permanente decidió remitir el texto del proyecto de resolución que figuraba en el documento Doc. SC54-10, </w:t>
      </w:r>
      <w:r w:rsidRPr="00AD4F18">
        <w:rPr>
          <w:rFonts w:cs="Calibri"/>
          <w:b/>
          <w:bCs/>
          <w:i/>
          <w:lang w:val="es-ES_tradnl"/>
        </w:rPr>
        <w:t>Funciones y responsabilidades del Comité Permanente</w:t>
      </w:r>
      <w:r w:rsidRPr="00AD4F18">
        <w:rPr>
          <w:rFonts w:cs="Calibri"/>
          <w:b/>
          <w:bCs/>
          <w:lang w:val="es-ES_tradnl"/>
        </w:rPr>
        <w:t>, en su redacción original para su examen en la COP13.</w:t>
      </w:r>
    </w:p>
    <w:p w14:paraId="2F36C43C" w14:textId="59F1B695" w:rsidR="00E03546" w:rsidRPr="00AD4F18" w:rsidRDefault="00E03546" w:rsidP="00E03546">
      <w:pPr>
        <w:keepNext/>
        <w:pBdr>
          <w:top w:val="single" w:sz="4" w:space="3" w:color="auto"/>
          <w:left w:val="single" w:sz="4" w:space="4" w:color="auto"/>
          <w:bottom w:val="single" w:sz="4" w:space="3" w:color="auto"/>
          <w:right w:val="single" w:sz="4" w:space="4" w:color="auto"/>
        </w:pBdr>
        <w:spacing w:after="0" w:line="240" w:lineRule="auto"/>
        <w:contextualSpacing/>
        <w:rPr>
          <w:rFonts w:cs="Calibri"/>
          <w:bCs/>
          <w:lang w:val="es-ES_tradnl"/>
        </w:rPr>
      </w:pPr>
      <w:r w:rsidRPr="00AD4F18">
        <w:rPr>
          <w:rFonts w:cs="Calibri"/>
          <w:bCs/>
          <w:lang w:val="es-ES_tradnl"/>
        </w:rPr>
        <w:lastRenderedPageBreak/>
        <w:t xml:space="preserve">Punto 13 </w:t>
      </w:r>
      <w:r w:rsidRPr="00AD4F18">
        <w:rPr>
          <w:rFonts w:asciiTheme="majorHAnsi" w:hAnsiTheme="majorHAnsi"/>
          <w:bCs/>
          <w:lang w:val="es-ES_tradnl"/>
        </w:rPr>
        <w:t>del orden del día</w:t>
      </w:r>
      <w:r w:rsidRPr="00AD4F18">
        <w:rPr>
          <w:rFonts w:cs="Calibri"/>
          <w:bCs/>
          <w:lang w:val="es-ES_tradnl"/>
        </w:rPr>
        <w:t>:</w:t>
      </w:r>
      <w:r w:rsidR="0068176C">
        <w:rPr>
          <w:rFonts w:cs="Calibri"/>
          <w:bCs/>
          <w:lang w:val="es-ES_tradnl"/>
        </w:rPr>
        <w:t xml:space="preserve"> </w:t>
      </w:r>
      <w:r w:rsidR="00593DEC">
        <w:rPr>
          <w:rFonts w:cs="Calibri"/>
          <w:bCs/>
          <w:lang w:val="es-ES_tradnl"/>
        </w:rPr>
        <w:t xml:space="preserve">Estrategia lingüística – </w:t>
      </w:r>
      <w:r w:rsidRPr="00AD4F18">
        <w:rPr>
          <w:rFonts w:cs="Calibri"/>
          <w:bCs/>
          <w:lang w:val="es-ES_tradnl"/>
        </w:rPr>
        <w:t>documento SC54-Com.1</w:t>
      </w:r>
    </w:p>
    <w:p w14:paraId="6312F72E" w14:textId="77777777" w:rsidR="00E03546" w:rsidRPr="00AD4F18" w:rsidRDefault="00E03546" w:rsidP="00E03546">
      <w:pPr>
        <w:spacing w:after="0" w:line="240" w:lineRule="auto"/>
        <w:contextualSpacing/>
        <w:rPr>
          <w:rFonts w:cs="Calibri"/>
          <w:bCs/>
          <w:lang w:val="es-ES_tradnl"/>
        </w:rPr>
      </w:pPr>
    </w:p>
    <w:p w14:paraId="69A18131" w14:textId="26C8E384" w:rsidR="00E03546" w:rsidRPr="00AD4F18" w:rsidRDefault="00E03546" w:rsidP="00E03546">
      <w:pPr>
        <w:spacing w:after="0" w:line="240" w:lineRule="auto"/>
        <w:ind w:left="567" w:hanging="567"/>
        <w:contextualSpacing/>
        <w:rPr>
          <w:rFonts w:cs="Calibri"/>
          <w:bCs/>
          <w:lang w:val="es-ES_tradnl"/>
        </w:rPr>
      </w:pPr>
      <w:r w:rsidRPr="00AD4F18">
        <w:rPr>
          <w:rFonts w:cs="Calibri"/>
          <w:bCs/>
          <w:lang w:val="es-ES_tradnl"/>
        </w:rPr>
        <w:t>22</w:t>
      </w:r>
      <w:r w:rsidR="00D27808">
        <w:rPr>
          <w:rFonts w:cs="Calibri"/>
          <w:bCs/>
          <w:lang w:val="es-ES_tradnl"/>
        </w:rPr>
        <w:t>4</w:t>
      </w:r>
      <w:r w:rsidRPr="00AD4F18">
        <w:rPr>
          <w:rFonts w:cs="Calibri"/>
          <w:bCs/>
          <w:lang w:val="es-ES_tradnl"/>
        </w:rPr>
        <w:t xml:space="preserve">. </w:t>
      </w:r>
      <w:r w:rsidRPr="00AD4F18">
        <w:rPr>
          <w:rFonts w:cs="Calibri"/>
          <w:bCs/>
          <w:lang w:val="es-ES_tradnl"/>
        </w:rPr>
        <w:tab/>
        <w:t xml:space="preserve">Los </w:t>
      </w:r>
      <w:r w:rsidRPr="00AD4F18">
        <w:rPr>
          <w:rFonts w:cs="Calibri"/>
          <w:b/>
          <w:bCs/>
          <w:lang w:val="es-ES_tradnl"/>
        </w:rPr>
        <w:t>Emiratos Árabes Unidos</w:t>
      </w:r>
      <w:r w:rsidRPr="00AD4F18">
        <w:rPr>
          <w:rFonts w:cs="Calibri"/>
          <w:bCs/>
          <w:lang w:val="es-ES_tradnl"/>
        </w:rPr>
        <w:t xml:space="preserve"> dieron las gracias a todas aquellas personas que habían trabajado en la elaboración de un texto convenido sobre una estrategia lingüística que figuraba en el documento SC54-Com.1. Los Emiratos Árabes Unidos preferirían que el texto se presentara a la COP13 como un proyecto de resolución independiente.</w:t>
      </w:r>
    </w:p>
    <w:p w14:paraId="73E61AB3" w14:textId="77777777" w:rsidR="00E03546" w:rsidRPr="00AD4F18" w:rsidRDefault="00E03546" w:rsidP="00E03546">
      <w:pPr>
        <w:spacing w:after="0" w:line="240" w:lineRule="auto"/>
        <w:ind w:left="567" w:hanging="567"/>
        <w:contextualSpacing/>
        <w:rPr>
          <w:rFonts w:cs="Calibri"/>
          <w:bCs/>
          <w:lang w:val="es-ES_tradnl"/>
        </w:rPr>
      </w:pPr>
    </w:p>
    <w:p w14:paraId="5D9B466D" w14:textId="6A744100" w:rsidR="00E03546" w:rsidRPr="00AD4F18" w:rsidRDefault="00E03546" w:rsidP="00E03546">
      <w:pPr>
        <w:spacing w:after="0" w:line="240" w:lineRule="auto"/>
        <w:contextualSpacing/>
        <w:rPr>
          <w:rFonts w:cs="Calibri"/>
          <w:b/>
          <w:bCs/>
          <w:lang w:val="es-ES_tradnl"/>
        </w:rPr>
      </w:pPr>
      <w:r w:rsidRPr="00AD4F18">
        <w:rPr>
          <w:rFonts w:cs="Calibri"/>
          <w:b/>
          <w:bCs/>
          <w:lang w:val="es-ES_tradnl"/>
        </w:rPr>
        <w:t>Decisión SC54-1</w:t>
      </w:r>
      <w:r w:rsidR="00D27808">
        <w:rPr>
          <w:rFonts w:cs="Calibri"/>
          <w:b/>
          <w:bCs/>
          <w:lang w:val="es-ES_tradnl"/>
        </w:rPr>
        <w:t>8</w:t>
      </w:r>
      <w:r w:rsidRPr="00AD4F18">
        <w:rPr>
          <w:rFonts w:cs="Calibri"/>
          <w:b/>
          <w:bCs/>
          <w:lang w:val="es-ES_tradnl"/>
        </w:rPr>
        <w:t>: El Comité Permanente encargó a la Secretaría que editara, finalizara y publicara el proyecto de resolución que figuraba en el documento SC54-Com.1 para su examen en la COP13, sin más modificaciones de fondo.</w:t>
      </w:r>
    </w:p>
    <w:p w14:paraId="28E9B81D" w14:textId="77777777" w:rsidR="00E03546" w:rsidRPr="00AD4F18" w:rsidRDefault="00E03546" w:rsidP="00E03546">
      <w:pPr>
        <w:spacing w:after="0" w:line="240" w:lineRule="auto"/>
        <w:contextualSpacing/>
        <w:rPr>
          <w:rFonts w:cs="Calibri"/>
          <w:bCs/>
          <w:lang w:val="es-ES_tradnl"/>
        </w:rPr>
      </w:pPr>
    </w:p>
    <w:p w14:paraId="2948F552" w14:textId="77777777" w:rsidR="00E03546" w:rsidRPr="00AD4F18" w:rsidRDefault="00E03546" w:rsidP="00E03546">
      <w:pPr>
        <w:spacing w:after="0" w:line="240" w:lineRule="auto"/>
        <w:ind w:left="426" w:hanging="426"/>
        <w:contextualSpacing/>
        <w:rPr>
          <w:rFonts w:cs="Calibri"/>
          <w:bCs/>
          <w:lang w:val="es-ES_tradnl"/>
        </w:rPr>
      </w:pPr>
    </w:p>
    <w:p w14:paraId="3F2C56F9" w14:textId="0CC74F85" w:rsidR="00E03546" w:rsidRPr="00AD4F18" w:rsidRDefault="00E03546" w:rsidP="00E03546">
      <w:pPr>
        <w:pBdr>
          <w:top w:val="single" w:sz="4" w:space="3" w:color="auto"/>
          <w:left w:val="single" w:sz="4" w:space="4" w:color="auto"/>
          <w:bottom w:val="single" w:sz="4" w:space="3" w:color="auto"/>
          <w:right w:val="single" w:sz="4" w:space="4" w:color="auto"/>
        </w:pBdr>
        <w:spacing w:after="0" w:line="240" w:lineRule="auto"/>
        <w:contextualSpacing/>
        <w:rPr>
          <w:rFonts w:cs="Calibri"/>
          <w:bCs/>
          <w:lang w:val="es-ES_tradnl"/>
        </w:rPr>
      </w:pPr>
      <w:r w:rsidRPr="00AD4F18">
        <w:rPr>
          <w:rFonts w:cs="Calibri"/>
          <w:bCs/>
          <w:lang w:val="es-ES_tradnl"/>
        </w:rPr>
        <w:t>Punt</w:t>
      </w:r>
      <w:r w:rsidRPr="00A05EE9">
        <w:rPr>
          <w:rFonts w:cs="Calibri"/>
          <w:bCs/>
          <w:lang w:val="es-ES_tradnl"/>
        </w:rPr>
        <w:t xml:space="preserve">o 21.2 </w:t>
      </w:r>
      <w:r w:rsidRPr="00A05EE9">
        <w:rPr>
          <w:rFonts w:asciiTheme="majorHAnsi" w:hAnsiTheme="majorHAnsi"/>
          <w:bCs/>
          <w:lang w:val="es-ES_tradnl"/>
        </w:rPr>
        <w:t>del</w:t>
      </w:r>
      <w:r w:rsidRPr="00AD4F18">
        <w:rPr>
          <w:rFonts w:asciiTheme="majorHAnsi" w:hAnsiTheme="majorHAnsi"/>
          <w:bCs/>
          <w:lang w:val="es-ES_tradnl"/>
        </w:rPr>
        <w:t xml:space="preserve"> orden del día</w:t>
      </w:r>
      <w:r w:rsidRPr="00AD4F18">
        <w:rPr>
          <w:rFonts w:cs="Calibri"/>
          <w:bCs/>
          <w:lang w:val="es-ES_tradnl"/>
        </w:rPr>
        <w:t>:</w:t>
      </w:r>
      <w:r w:rsidR="0068176C">
        <w:rPr>
          <w:rFonts w:cs="Calibri"/>
          <w:bCs/>
          <w:lang w:val="es-ES_tradnl"/>
        </w:rPr>
        <w:t xml:space="preserve"> </w:t>
      </w:r>
      <w:r w:rsidRPr="00AD4F18">
        <w:rPr>
          <w:bCs/>
          <w:lang w:val="es-ES_tradnl"/>
        </w:rPr>
        <w:t xml:space="preserve">Proyecto de resolución sobre los valores culturales, los pueblos indígenas y las comunidades locales y la mitigación del cambio climático y adaptación a este en los humedales: </w:t>
      </w:r>
      <w:r w:rsidRPr="00AD4F18">
        <w:rPr>
          <w:rFonts w:cs="Calibri"/>
          <w:bCs/>
          <w:lang w:val="es-ES_tradnl"/>
        </w:rPr>
        <w:t>documento SC54-Com.2</w:t>
      </w:r>
    </w:p>
    <w:p w14:paraId="23116680" w14:textId="77777777" w:rsidR="00E03546" w:rsidRPr="00AD4F18" w:rsidRDefault="00E03546" w:rsidP="00E03546">
      <w:pPr>
        <w:spacing w:after="0" w:line="240" w:lineRule="auto"/>
        <w:contextualSpacing/>
        <w:rPr>
          <w:rFonts w:cs="Calibri"/>
          <w:bCs/>
          <w:lang w:val="es-ES_tradnl"/>
        </w:rPr>
      </w:pPr>
    </w:p>
    <w:p w14:paraId="6D960062" w14:textId="0D4737FA" w:rsidR="00E03546" w:rsidRPr="00AD4F18" w:rsidRDefault="00E03546" w:rsidP="00E03546">
      <w:pPr>
        <w:spacing w:after="0" w:line="240" w:lineRule="auto"/>
        <w:ind w:left="567" w:hanging="567"/>
        <w:contextualSpacing/>
        <w:rPr>
          <w:rFonts w:cs="Calibri"/>
          <w:bCs/>
          <w:lang w:val="es-ES_tradnl"/>
        </w:rPr>
      </w:pPr>
      <w:r w:rsidRPr="00AD4F18">
        <w:rPr>
          <w:rFonts w:cs="Calibri"/>
          <w:bCs/>
          <w:lang w:val="es-ES_tradnl"/>
        </w:rPr>
        <w:t>22</w:t>
      </w:r>
      <w:r w:rsidR="00E316CC">
        <w:rPr>
          <w:rFonts w:cs="Calibri"/>
          <w:bCs/>
          <w:lang w:val="es-ES_tradnl"/>
        </w:rPr>
        <w:t>5</w:t>
      </w:r>
      <w:r w:rsidRPr="00AD4F18">
        <w:rPr>
          <w:rFonts w:cs="Calibri"/>
          <w:bCs/>
          <w:lang w:val="es-ES_tradnl"/>
        </w:rPr>
        <w:t xml:space="preserve">. </w:t>
      </w:r>
      <w:r w:rsidRPr="00AD4F18">
        <w:rPr>
          <w:rFonts w:cs="Calibri"/>
          <w:bCs/>
          <w:lang w:val="es-ES_tradnl"/>
        </w:rPr>
        <w:tab/>
        <w:t xml:space="preserve">En nombre de Eslovenia, el </w:t>
      </w:r>
      <w:r w:rsidRPr="00AD4F18">
        <w:rPr>
          <w:rFonts w:cs="Calibri"/>
          <w:b/>
          <w:bCs/>
          <w:lang w:val="es-ES_tradnl"/>
        </w:rPr>
        <w:t>Senegal</w:t>
      </w:r>
      <w:r w:rsidRPr="00AD4F18">
        <w:rPr>
          <w:rFonts w:cs="Calibri"/>
          <w:bCs/>
          <w:lang w:val="es-ES_tradnl"/>
        </w:rPr>
        <w:t xml:space="preserve"> informó de que las observaciones formuladas por varias Partes se habían incorporado en el texto de proyecto de resolución presentado en el documento SC54-Com.2. Además, el Senegal deseaba presentar un nuevo párrafo del preámbulo 7bis, relativo al apoyo recibido de la Fundación MAVA para la Red de Cultura de Ramsar, y leyó en voz alta el texto propuesto que se proporcionaría a la Secretaría.</w:t>
      </w:r>
    </w:p>
    <w:p w14:paraId="2E999F2C" w14:textId="77777777" w:rsidR="00E03546" w:rsidRPr="00AD4F18" w:rsidRDefault="00E03546" w:rsidP="00E03546">
      <w:pPr>
        <w:spacing w:after="0" w:line="240" w:lineRule="auto"/>
        <w:ind w:left="567" w:hanging="567"/>
        <w:contextualSpacing/>
        <w:rPr>
          <w:rFonts w:cs="Calibri"/>
          <w:bCs/>
          <w:lang w:val="es-ES_tradnl"/>
        </w:rPr>
      </w:pPr>
    </w:p>
    <w:p w14:paraId="567C204B" w14:textId="779CCB95" w:rsidR="00E03546" w:rsidRPr="00AD4F18" w:rsidRDefault="00E03546" w:rsidP="00E03546">
      <w:pPr>
        <w:spacing w:after="0" w:line="240" w:lineRule="auto"/>
        <w:ind w:left="567" w:hanging="567"/>
        <w:contextualSpacing/>
        <w:rPr>
          <w:rFonts w:cs="Calibri"/>
          <w:bCs/>
          <w:lang w:val="es-ES_tradnl"/>
        </w:rPr>
      </w:pPr>
      <w:r w:rsidRPr="00AD4F18">
        <w:rPr>
          <w:rFonts w:cs="Calibri"/>
          <w:bCs/>
          <w:lang w:val="es-ES_tradnl"/>
        </w:rPr>
        <w:t>22</w:t>
      </w:r>
      <w:r w:rsidR="00E316CC">
        <w:rPr>
          <w:rFonts w:cs="Calibri"/>
          <w:bCs/>
          <w:lang w:val="es-ES_tradnl"/>
        </w:rPr>
        <w:t>6</w:t>
      </w:r>
      <w:r w:rsidRPr="00AD4F18">
        <w:rPr>
          <w:rFonts w:cs="Calibri"/>
          <w:bCs/>
          <w:lang w:val="es-ES_tradnl"/>
        </w:rPr>
        <w:t xml:space="preserve">. </w:t>
      </w:r>
      <w:r w:rsidRPr="00AD4F18">
        <w:rPr>
          <w:rFonts w:cs="Calibri"/>
          <w:bCs/>
          <w:lang w:val="es-ES_tradnl"/>
        </w:rPr>
        <w:tab/>
        <w:t xml:space="preserve">En respuesta a una pregunta de la Secretaría sobre la posible aclaración de la condición de la Red de Cultura de Ramsar en la parte dispositiva del proyecto de resolución, el </w:t>
      </w:r>
      <w:r w:rsidRPr="00AD4F18">
        <w:rPr>
          <w:rFonts w:cs="Calibri"/>
          <w:b/>
          <w:bCs/>
          <w:lang w:val="es-ES_tradnl"/>
        </w:rPr>
        <w:t>Senegal</w:t>
      </w:r>
      <w:r w:rsidRPr="00AD4F18">
        <w:rPr>
          <w:rFonts w:cs="Calibri"/>
          <w:bCs/>
          <w:lang w:val="es-ES_tradnl"/>
        </w:rPr>
        <w:t xml:space="preserve"> consideró que habría que someter esta cuestión a un examen más detenido en la COP13.</w:t>
      </w:r>
    </w:p>
    <w:p w14:paraId="72EFB7C2" w14:textId="77777777" w:rsidR="00E03546" w:rsidRPr="00AD4F18" w:rsidRDefault="00E03546" w:rsidP="00E03546">
      <w:pPr>
        <w:spacing w:after="0" w:line="240" w:lineRule="auto"/>
        <w:ind w:left="567" w:hanging="567"/>
        <w:contextualSpacing/>
        <w:rPr>
          <w:rFonts w:cs="Calibri"/>
          <w:bCs/>
          <w:lang w:val="es-ES_tradnl"/>
        </w:rPr>
      </w:pPr>
    </w:p>
    <w:p w14:paraId="7169777F" w14:textId="52E38C28" w:rsidR="00E03546" w:rsidRPr="00AD4F18" w:rsidRDefault="00E03546" w:rsidP="00E03546">
      <w:pPr>
        <w:spacing w:after="0" w:line="240" w:lineRule="auto"/>
        <w:contextualSpacing/>
        <w:rPr>
          <w:rFonts w:cs="Calibri"/>
          <w:b/>
          <w:bCs/>
          <w:lang w:val="es-ES_tradnl"/>
        </w:rPr>
      </w:pPr>
      <w:r w:rsidRPr="00AD4F18">
        <w:rPr>
          <w:rFonts w:cs="Calibri"/>
          <w:b/>
          <w:bCs/>
          <w:lang w:val="es-ES_tradnl"/>
        </w:rPr>
        <w:t>Decisión SC54-1</w:t>
      </w:r>
      <w:r w:rsidR="00E316CC">
        <w:rPr>
          <w:rFonts w:cs="Calibri"/>
          <w:b/>
          <w:bCs/>
          <w:lang w:val="es-ES_tradnl"/>
        </w:rPr>
        <w:t>9</w:t>
      </w:r>
      <w:r w:rsidRPr="00AD4F18">
        <w:rPr>
          <w:rFonts w:cs="Calibri"/>
          <w:b/>
          <w:bCs/>
          <w:lang w:val="es-ES_tradnl"/>
        </w:rPr>
        <w:t>: El Comité Permanente encargó a la Secretaría que editara, finalizara y publicara el proyecto de resolución que figuraba en el documento SC54-Com.2 para su examen en la COP13, con la inclusión de la nueva modificación presentada por el Senegal.</w:t>
      </w:r>
    </w:p>
    <w:p w14:paraId="761A443C" w14:textId="77777777" w:rsidR="00E03546" w:rsidRPr="00AD4F18" w:rsidRDefault="00E03546" w:rsidP="00E03546">
      <w:pPr>
        <w:spacing w:after="0" w:line="240" w:lineRule="auto"/>
        <w:contextualSpacing/>
        <w:rPr>
          <w:rFonts w:cs="Calibri"/>
          <w:b/>
          <w:bCs/>
          <w:lang w:val="es-ES_tradnl"/>
        </w:rPr>
      </w:pPr>
    </w:p>
    <w:p w14:paraId="68B8B0CC" w14:textId="77777777" w:rsidR="00E03546" w:rsidRPr="00AD4F18" w:rsidRDefault="00E03546" w:rsidP="00E03546">
      <w:pPr>
        <w:spacing w:after="0" w:line="240" w:lineRule="auto"/>
        <w:contextualSpacing/>
        <w:rPr>
          <w:rFonts w:cs="Calibri"/>
          <w:bCs/>
          <w:lang w:val="es-ES_tradnl"/>
        </w:rPr>
      </w:pPr>
    </w:p>
    <w:p w14:paraId="10637DD2" w14:textId="77777777" w:rsidR="00E03546" w:rsidRPr="00AD4F18" w:rsidRDefault="00E03546" w:rsidP="00E03546">
      <w:pPr>
        <w:pBdr>
          <w:top w:val="single" w:sz="4" w:space="3" w:color="auto"/>
          <w:left w:val="single" w:sz="4" w:space="4" w:color="auto"/>
          <w:bottom w:val="single" w:sz="4" w:space="3" w:color="auto"/>
          <w:right w:val="single" w:sz="4" w:space="4" w:color="auto"/>
        </w:pBdr>
        <w:spacing w:after="0" w:line="240" w:lineRule="auto"/>
        <w:contextualSpacing/>
        <w:rPr>
          <w:lang w:val="es-ES_tradnl"/>
        </w:rPr>
      </w:pPr>
      <w:r w:rsidRPr="00AD4F18">
        <w:rPr>
          <w:rFonts w:cs="Calibri"/>
          <w:bCs/>
          <w:lang w:val="es-ES_tradnl"/>
        </w:rPr>
        <w:t xml:space="preserve">Puntos 21.6 y 21.15 del orden del día: </w:t>
      </w:r>
      <w:r w:rsidRPr="00AD4F18">
        <w:rPr>
          <w:lang w:val="es-ES_tradnl"/>
        </w:rPr>
        <w:t xml:space="preserve">Proyecto de resolución sobre la importancia de los humedales para la paz y la seguridad humana: </w:t>
      </w:r>
      <w:r w:rsidRPr="00AD4F18">
        <w:rPr>
          <w:rFonts w:cs="Calibri"/>
          <w:bCs/>
          <w:lang w:val="es-ES_tradnl"/>
        </w:rPr>
        <w:t xml:space="preserve">documento SC54-Com.3 </w:t>
      </w:r>
    </w:p>
    <w:p w14:paraId="53DE907E" w14:textId="77777777" w:rsidR="00E03546" w:rsidRPr="00AD4F18" w:rsidRDefault="00E03546" w:rsidP="00E03546">
      <w:pPr>
        <w:spacing w:after="0" w:line="240" w:lineRule="auto"/>
        <w:contextualSpacing/>
        <w:rPr>
          <w:rFonts w:cs="Calibri"/>
          <w:bCs/>
          <w:lang w:val="es-ES_tradnl"/>
        </w:rPr>
      </w:pPr>
    </w:p>
    <w:p w14:paraId="1C5A1C40" w14:textId="1D960284" w:rsidR="00E03546" w:rsidRPr="00AD4F18" w:rsidRDefault="00E03546" w:rsidP="00E03546">
      <w:pPr>
        <w:spacing w:after="0" w:line="240" w:lineRule="auto"/>
        <w:ind w:left="567" w:hanging="567"/>
        <w:contextualSpacing/>
        <w:rPr>
          <w:rFonts w:cs="Calibri"/>
          <w:bCs/>
          <w:lang w:val="es-ES_tradnl"/>
        </w:rPr>
      </w:pPr>
      <w:r w:rsidRPr="00AD4F18">
        <w:rPr>
          <w:rFonts w:cs="Calibri"/>
          <w:bCs/>
          <w:lang w:val="es-ES_tradnl"/>
        </w:rPr>
        <w:t>2</w:t>
      </w:r>
      <w:r w:rsidR="00E316CC">
        <w:rPr>
          <w:rFonts w:cs="Calibri"/>
          <w:bCs/>
          <w:lang w:val="es-ES_tradnl"/>
        </w:rPr>
        <w:t>27</w:t>
      </w:r>
      <w:r w:rsidRPr="00AD4F18">
        <w:rPr>
          <w:rFonts w:cs="Calibri"/>
          <w:bCs/>
          <w:lang w:val="es-ES_tradnl"/>
        </w:rPr>
        <w:t xml:space="preserve">. </w:t>
      </w:r>
      <w:r w:rsidRPr="00AD4F18">
        <w:rPr>
          <w:rFonts w:cs="Calibri"/>
          <w:bCs/>
          <w:lang w:val="es-ES_tradnl"/>
        </w:rPr>
        <w:tab/>
        <w:t xml:space="preserve">Al informar sobre el resultado del Grupo de contacto establecido por la SC54 para examinar este proyecto de resolución, el </w:t>
      </w:r>
      <w:r w:rsidRPr="00AD4F18">
        <w:rPr>
          <w:rFonts w:cs="Calibri"/>
          <w:b/>
          <w:bCs/>
          <w:lang w:val="es-ES_tradnl"/>
        </w:rPr>
        <w:t>Senegal</w:t>
      </w:r>
      <w:r w:rsidRPr="00AD4F18">
        <w:rPr>
          <w:rFonts w:cs="Calibri"/>
          <w:bCs/>
          <w:lang w:val="es-ES_tradnl"/>
        </w:rPr>
        <w:t xml:space="preserve"> señaló que el documento SC54-Com.3 no era la versión más reciente del proyecto de resolución.</w:t>
      </w:r>
    </w:p>
    <w:p w14:paraId="47FA7AFF" w14:textId="77777777" w:rsidR="00E03546" w:rsidRPr="00AD4F18" w:rsidRDefault="00E03546" w:rsidP="00E03546">
      <w:pPr>
        <w:spacing w:after="0" w:line="240" w:lineRule="auto"/>
        <w:ind w:left="567" w:hanging="567"/>
        <w:contextualSpacing/>
        <w:rPr>
          <w:rFonts w:cs="Calibri"/>
          <w:bCs/>
          <w:lang w:val="es-ES_tradnl"/>
        </w:rPr>
      </w:pPr>
    </w:p>
    <w:p w14:paraId="6F4D67DE" w14:textId="269E8C5E" w:rsidR="00E03546" w:rsidRPr="00AD4F18" w:rsidRDefault="00E03546" w:rsidP="00E03546">
      <w:pPr>
        <w:spacing w:after="0" w:line="240" w:lineRule="auto"/>
        <w:ind w:left="567" w:hanging="567"/>
        <w:contextualSpacing/>
        <w:rPr>
          <w:rFonts w:cs="Calibri"/>
          <w:bCs/>
          <w:lang w:val="es-ES_tradnl"/>
        </w:rPr>
      </w:pPr>
      <w:r w:rsidRPr="00AD4F18">
        <w:rPr>
          <w:rFonts w:cs="Calibri"/>
          <w:bCs/>
          <w:lang w:val="es-ES_tradnl"/>
        </w:rPr>
        <w:t>2</w:t>
      </w:r>
      <w:r w:rsidR="00E316CC">
        <w:rPr>
          <w:rFonts w:cs="Calibri"/>
          <w:bCs/>
          <w:lang w:val="es-ES_tradnl"/>
        </w:rPr>
        <w:t>28</w:t>
      </w:r>
      <w:r w:rsidRPr="00AD4F18">
        <w:rPr>
          <w:rFonts w:cs="Calibri"/>
          <w:bCs/>
          <w:lang w:val="es-ES_tradnl"/>
        </w:rPr>
        <w:t xml:space="preserve">. </w:t>
      </w:r>
      <w:r w:rsidRPr="00AD4F18">
        <w:rPr>
          <w:rFonts w:cs="Calibri"/>
          <w:bCs/>
          <w:lang w:val="es-ES_tradnl"/>
        </w:rPr>
        <w:tab/>
        <w:t xml:space="preserve">La </w:t>
      </w:r>
      <w:r w:rsidRPr="00AD4F18">
        <w:rPr>
          <w:rFonts w:cs="Calibri"/>
          <w:b/>
          <w:bCs/>
          <w:lang w:val="es-ES_tradnl"/>
        </w:rPr>
        <w:t>Secretaría</w:t>
      </w:r>
      <w:r w:rsidRPr="00AD4F18">
        <w:rPr>
          <w:rFonts w:cs="Calibri"/>
          <w:bCs/>
          <w:lang w:val="es-ES_tradnl"/>
        </w:rPr>
        <w:t xml:space="preserve"> confirmó que dos horas antes se había recibido una nueva modificación que se estaba traduciendo y se publicaría en línea tan pronto como fuera posible.</w:t>
      </w:r>
    </w:p>
    <w:p w14:paraId="0796AAAF" w14:textId="77777777" w:rsidR="00E03546" w:rsidRPr="00AD4F18" w:rsidRDefault="00E03546" w:rsidP="00E03546">
      <w:pPr>
        <w:spacing w:after="0" w:line="240" w:lineRule="auto"/>
        <w:ind w:left="567" w:hanging="567"/>
        <w:contextualSpacing/>
        <w:rPr>
          <w:rFonts w:cs="Calibri"/>
          <w:bCs/>
          <w:lang w:val="es-ES_tradnl"/>
        </w:rPr>
      </w:pPr>
    </w:p>
    <w:p w14:paraId="3A1EB8F1" w14:textId="20BE9115" w:rsidR="00E03546" w:rsidRPr="00AD4F18" w:rsidRDefault="00E03546" w:rsidP="00E03546">
      <w:pPr>
        <w:spacing w:after="0" w:line="240" w:lineRule="auto"/>
        <w:ind w:left="567" w:hanging="567"/>
        <w:contextualSpacing/>
        <w:rPr>
          <w:rFonts w:cs="Calibri"/>
          <w:bCs/>
          <w:lang w:val="es-ES_tradnl"/>
        </w:rPr>
      </w:pPr>
      <w:r w:rsidRPr="00AD4F18">
        <w:rPr>
          <w:rFonts w:cs="Calibri"/>
          <w:bCs/>
          <w:lang w:val="es-ES_tradnl"/>
        </w:rPr>
        <w:t>2</w:t>
      </w:r>
      <w:r w:rsidR="00E316CC">
        <w:rPr>
          <w:rFonts w:cs="Calibri"/>
          <w:bCs/>
          <w:lang w:val="es-ES_tradnl"/>
        </w:rPr>
        <w:t>29</w:t>
      </w:r>
      <w:r w:rsidRPr="00AD4F18">
        <w:rPr>
          <w:rFonts w:cs="Calibri"/>
          <w:bCs/>
          <w:lang w:val="es-ES_tradnl"/>
        </w:rPr>
        <w:t xml:space="preserve">. </w:t>
      </w:r>
      <w:r w:rsidRPr="00AD4F18">
        <w:rPr>
          <w:rFonts w:cs="Calibri"/>
          <w:bCs/>
          <w:lang w:val="es-ES_tradnl"/>
        </w:rPr>
        <w:tab/>
        <w:t xml:space="preserve">Por invitación de la Vicepresidencia, el </w:t>
      </w:r>
      <w:r w:rsidRPr="00AD4F18">
        <w:rPr>
          <w:rFonts w:cs="Calibri"/>
          <w:b/>
          <w:bCs/>
          <w:lang w:val="es-ES_tradnl"/>
        </w:rPr>
        <w:t>Senegal</w:t>
      </w:r>
      <w:r w:rsidRPr="00AD4F18">
        <w:rPr>
          <w:rFonts w:cs="Calibri"/>
          <w:bCs/>
          <w:lang w:val="es-ES_tradnl"/>
        </w:rPr>
        <w:t xml:space="preserve"> resumió brevemente las modificaciones adicionales (posteriormente se presentó como documento SC54-Com.3 Rev.1; véase más adelante).</w:t>
      </w:r>
    </w:p>
    <w:p w14:paraId="47A9C653" w14:textId="77777777" w:rsidR="00E03546" w:rsidRPr="00AD4F18" w:rsidRDefault="00E03546" w:rsidP="00E03546">
      <w:pPr>
        <w:spacing w:after="0" w:line="240" w:lineRule="auto"/>
        <w:ind w:left="567" w:hanging="567"/>
        <w:contextualSpacing/>
        <w:rPr>
          <w:rFonts w:cs="Calibri"/>
          <w:bCs/>
          <w:lang w:val="es-ES_tradnl"/>
        </w:rPr>
      </w:pPr>
    </w:p>
    <w:p w14:paraId="572A30A6" w14:textId="624AADBC" w:rsidR="00E03546" w:rsidRPr="00AD4F18" w:rsidRDefault="00E03546" w:rsidP="00E03546">
      <w:pPr>
        <w:spacing w:after="0" w:line="240" w:lineRule="auto"/>
        <w:ind w:left="567" w:hanging="567"/>
        <w:contextualSpacing/>
        <w:rPr>
          <w:rFonts w:cs="Calibri"/>
          <w:bCs/>
          <w:lang w:val="es-ES_tradnl"/>
        </w:rPr>
      </w:pPr>
      <w:r w:rsidRPr="00AD4F18">
        <w:rPr>
          <w:rFonts w:cs="Calibri"/>
          <w:bCs/>
          <w:lang w:val="es-ES_tradnl"/>
        </w:rPr>
        <w:t>23</w:t>
      </w:r>
      <w:r w:rsidR="00E316CC">
        <w:rPr>
          <w:rFonts w:cs="Calibri"/>
          <w:bCs/>
          <w:lang w:val="es-ES_tradnl"/>
        </w:rPr>
        <w:t>0</w:t>
      </w:r>
      <w:r w:rsidRPr="00AD4F18">
        <w:rPr>
          <w:rFonts w:cs="Calibri"/>
          <w:bCs/>
          <w:lang w:val="es-ES_tradnl"/>
        </w:rPr>
        <w:t xml:space="preserve">. </w:t>
      </w:r>
      <w:r w:rsidRPr="00AD4F18">
        <w:rPr>
          <w:rFonts w:cs="Calibri"/>
          <w:bCs/>
          <w:lang w:val="es-ES_tradnl"/>
        </w:rPr>
        <w:tab/>
        <w:t xml:space="preserve">En relación con el documento SC54-Com.3, algunas Partes, entre estas la </w:t>
      </w:r>
      <w:r w:rsidRPr="00AD4F18">
        <w:rPr>
          <w:rFonts w:cs="Calibri"/>
          <w:b/>
          <w:bCs/>
          <w:lang w:val="es-ES_tradnl"/>
        </w:rPr>
        <w:t>Argentina</w:t>
      </w:r>
      <w:r w:rsidRPr="00AD4F18">
        <w:rPr>
          <w:rFonts w:cs="Calibri"/>
          <w:bCs/>
          <w:lang w:val="es-ES_tradnl"/>
        </w:rPr>
        <w:t xml:space="preserve">, el </w:t>
      </w:r>
      <w:r w:rsidRPr="00AD4F18">
        <w:rPr>
          <w:rFonts w:cs="Calibri"/>
          <w:b/>
          <w:bCs/>
          <w:lang w:val="es-ES_tradnl"/>
        </w:rPr>
        <w:t>Brasil</w:t>
      </w:r>
      <w:r w:rsidRPr="00AD4F18">
        <w:rPr>
          <w:rFonts w:cs="Calibri"/>
          <w:bCs/>
          <w:lang w:val="es-ES_tradnl"/>
        </w:rPr>
        <w:t xml:space="preserve">, </w:t>
      </w:r>
      <w:r w:rsidRPr="00AD4F18">
        <w:rPr>
          <w:rFonts w:cs="Calibri"/>
          <w:b/>
          <w:bCs/>
          <w:lang w:val="es-ES_tradnl"/>
        </w:rPr>
        <w:t>Colombia</w:t>
      </w:r>
      <w:r w:rsidRPr="00AD4F18">
        <w:rPr>
          <w:rFonts w:cs="Calibri"/>
          <w:bCs/>
          <w:lang w:val="es-ES_tradnl"/>
        </w:rPr>
        <w:t xml:space="preserve">, </w:t>
      </w:r>
      <w:r w:rsidRPr="00AD4F18">
        <w:rPr>
          <w:rFonts w:cs="Calibri"/>
          <w:b/>
          <w:bCs/>
          <w:lang w:val="es-ES_tradnl"/>
        </w:rPr>
        <w:t>Panamá</w:t>
      </w:r>
      <w:r w:rsidRPr="00AD4F18">
        <w:rPr>
          <w:rFonts w:cs="Calibri"/>
          <w:bCs/>
          <w:lang w:val="es-ES_tradnl"/>
        </w:rPr>
        <w:t xml:space="preserve">, el </w:t>
      </w:r>
      <w:r w:rsidRPr="00AD4F18">
        <w:rPr>
          <w:rFonts w:cs="Calibri"/>
          <w:b/>
          <w:bCs/>
          <w:lang w:val="es-ES_tradnl"/>
        </w:rPr>
        <w:t>Perú</w:t>
      </w:r>
      <w:r w:rsidRPr="00AD4F18">
        <w:rPr>
          <w:rFonts w:cs="Calibri"/>
          <w:bCs/>
          <w:lang w:val="es-ES_tradnl"/>
        </w:rPr>
        <w:t xml:space="preserve"> y el </w:t>
      </w:r>
      <w:r w:rsidRPr="00AD4F18">
        <w:rPr>
          <w:rFonts w:cs="Calibri"/>
          <w:b/>
          <w:bCs/>
          <w:lang w:val="es-ES_tradnl"/>
        </w:rPr>
        <w:t>Uruguay</w:t>
      </w:r>
      <w:r w:rsidRPr="00AD4F18">
        <w:rPr>
          <w:rFonts w:cs="Calibri"/>
          <w:bCs/>
          <w:lang w:val="es-ES_tradnl"/>
        </w:rPr>
        <w:t>, plantearon inquietudes por el hecho de que el texto abordaba cuestiones ajenas al mandato de la Convención de Ramsar.</w:t>
      </w:r>
    </w:p>
    <w:p w14:paraId="0899299F" w14:textId="77777777" w:rsidR="00E03546" w:rsidRPr="00AD4F18" w:rsidRDefault="00E03546" w:rsidP="00E03546">
      <w:pPr>
        <w:spacing w:after="0" w:line="240" w:lineRule="auto"/>
        <w:ind w:left="567" w:hanging="567"/>
        <w:contextualSpacing/>
        <w:rPr>
          <w:rFonts w:cs="Calibri"/>
          <w:bCs/>
          <w:lang w:val="es-ES_tradnl"/>
        </w:rPr>
      </w:pPr>
    </w:p>
    <w:p w14:paraId="76DE8004" w14:textId="72D600C3" w:rsidR="00E03546" w:rsidRPr="00AD4F18" w:rsidRDefault="00E03546" w:rsidP="00E03546">
      <w:pPr>
        <w:spacing w:after="0" w:line="240" w:lineRule="auto"/>
        <w:ind w:left="567" w:hanging="567"/>
        <w:contextualSpacing/>
        <w:rPr>
          <w:rFonts w:cs="Calibri"/>
          <w:bCs/>
          <w:lang w:val="es-ES_tradnl"/>
        </w:rPr>
      </w:pPr>
      <w:r w:rsidRPr="00AD4F18">
        <w:rPr>
          <w:rFonts w:cs="Calibri"/>
          <w:bCs/>
          <w:lang w:val="es-ES_tradnl"/>
        </w:rPr>
        <w:lastRenderedPageBreak/>
        <w:t>23</w:t>
      </w:r>
      <w:r w:rsidR="00E316CC">
        <w:rPr>
          <w:rFonts w:cs="Calibri"/>
          <w:bCs/>
          <w:lang w:val="es-ES_tradnl"/>
        </w:rPr>
        <w:t>1</w:t>
      </w:r>
      <w:r w:rsidRPr="00AD4F18">
        <w:rPr>
          <w:rFonts w:cs="Calibri"/>
          <w:bCs/>
          <w:lang w:val="es-ES_tradnl"/>
        </w:rPr>
        <w:t xml:space="preserve">. </w:t>
      </w:r>
      <w:r w:rsidRPr="00AD4F18">
        <w:rPr>
          <w:rFonts w:cs="Calibri"/>
          <w:bCs/>
          <w:lang w:val="es-ES_tradnl"/>
        </w:rPr>
        <w:tab/>
        <w:t xml:space="preserve">Los </w:t>
      </w:r>
      <w:r w:rsidRPr="00AD4F18">
        <w:rPr>
          <w:rFonts w:cs="Calibri"/>
          <w:b/>
          <w:bCs/>
          <w:lang w:val="es-ES_tradnl"/>
        </w:rPr>
        <w:t>Estados Unidos de América</w:t>
      </w:r>
      <w:r w:rsidRPr="00AD4F18">
        <w:rPr>
          <w:rFonts w:cs="Calibri"/>
          <w:bCs/>
          <w:lang w:val="es-ES_tradnl"/>
        </w:rPr>
        <w:t xml:space="preserve"> indicaron que no estaban de acuerdo con una parte del texto y sugirieron que este se sometiera a la consideración de la COP13 con una nota que explicara que algunas Partes habían planteado inquietudes.</w:t>
      </w:r>
    </w:p>
    <w:p w14:paraId="50E20FB0" w14:textId="77777777" w:rsidR="00E03546" w:rsidRPr="00AD4F18" w:rsidRDefault="00E03546" w:rsidP="00E03546">
      <w:pPr>
        <w:spacing w:after="0" w:line="240" w:lineRule="auto"/>
        <w:ind w:left="567" w:hanging="567"/>
        <w:contextualSpacing/>
        <w:rPr>
          <w:rFonts w:cs="Calibri"/>
          <w:bCs/>
          <w:lang w:val="es-ES_tradnl"/>
        </w:rPr>
      </w:pPr>
    </w:p>
    <w:p w14:paraId="0B80C50F" w14:textId="631E0C8E" w:rsidR="00E03546" w:rsidRPr="00AD4F18" w:rsidRDefault="00E03546" w:rsidP="00E03546">
      <w:pPr>
        <w:spacing w:after="0" w:line="240" w:lineRule="auto"/>
        <w:ind w:left="567" w:hanging="567"/>
        <w:contextualSpacing/>
        <w:rPr>
          <w:rFonts w:cs="Calibri"/>
          <w:bCs/>
          <w:lang w:val="es-ES_tradnl"/>
        </w:rPr>
      </w:pPr>
      <w:r w:rsidRPr="00AD4F18">
        <w:rPr>
          <w:rFonts w:cs="Calibri"/>
          <w:bCs/>
          <w:lang w:val="es-ES_tradnl"/>
        </w:rPr>
        <w:t>23</w:t>
      </w:r>
      <w:r w:rsidR="00E316CC">
        <w:rPr>
          <w:rFonts w:cs="Calibri"/>
          <w:bCs/>
          <w:lang w:val="es-ES_tradnl"/>
        </w:rPr>
        <w:t>2</w:t>
      </w:r>
      <w:r w:rsidRPr="00AD4F18">
        <w:rPr>
          <w:rFonts w:cs="Calibri"/>
          <w:bCs/>
          <w:lang w:val="es-ES_tradnl"/>
        </w:rPr>
        <w:t xml:space="preserve">. </w:t>
      </w:r>
      <w:r w:rsidRPr="00AD4F18">
        <w:rPr>
          <w:rFonts w:cs="Calibri"/>
          <w:bCs/>
          <w:lang w:val="es-ES_tradnl"/>
        </w:rPr>
        <w:tab/>
      </w:r>
      <w:r w:rsidRPr="00AD4F18">
        <w:rPr>
          <w:rFonts w:cs="Calibri"/>
          <w:b/>
          <w:bCs/>
          <w:lang w:val="es-ES_tradnl"/>
        </w:rPr>
        <w:t>Wetlands International</w:t>
      </w:r>
      <w:r w:rsidRPr="00AD4F18">
        <w:rPr>
          <w:rFonts w:cs="Calibri"/>
          <w:bCs/>
          <w:lang w:val="es-ES_tradnl"/>
        </w:rPr>
        <w:t xml:space="preserve"> consideró que el proyecto de resolución abarcaba cuestiones fundamentales para la conservación de los humedales dado que las consecuencias de los conflictos eran una amenaza directa para los humedales.</w:t>
      </w:r>
    </w:p>
    <w:p w14:paraId="66147610" w14:textId="77777777" w:rsidR="00E03546" w:rsidRPr="00AD4F18" w:rsidRDefault="00E03546" w:rsidP="00E03546">
      <w:pPr>
        <w:spacing w:after="0" w:line="240" w:lineRule="auto"/>
        <w:ind w:left="567" w:hanging="567"/>
        <w:contextualSpacing/>
        <w:rPr>
          <w:rFonts w:cs="Calibri"/>
          <w:bCs/>
          <w:lang w:val="es-ES_tradnl"/>
        </w:rPr>
      </w:pPr>
    </w:p>
    <w:p w14:paraId="3A0224B2" w14:textId="004948D4" w:rsidR="00E03546" w:rsidRPr="00AD4F18" w:rsidRDefault="00E03546" w:rsidP="00E03546">
      <w:pPr>
        <w:spacing w:after="0" w:line="240" w:lineRule="auto"/>
        <w:ind w:left="567" w:hanging="567"/>
        <w:contextualSpacing/>
        <w:rPr>
          <w:rFonts w:cs="Calibri"/>
          <w:bCs/>
          <w:lang w:val="es-ES_tradnl"/>
        </w:rPr>
      </w:pPr>
      <w:r w:rsidRPr="00AD4F18">
        <w:rPr>
          <w:rFonts w:cs="Calibri"/>
          <w:bCs/>
          <w:lang w:val="es-ES_tradnl"/>
        </w:rPr>
        <w:t>23</w:t>
      </w:r>
      <w:r w:rsidR="00E316CC">
        <w:rPr>
          <w:rFonts w:cs="Calibri"/>
          <w:bCs/>
          <w:lang w:val="es-ES_tradnl"/>
        </w:rPr>
        <w:t>3</w:t>
      </w:r>
      <w:r w:rsidRPr="00AD4F18">
        <w:rPr>
          <w:rFonts w:cs="Calibri"/>
          <w:bCs/>
          <w:lang w:val="es-ES_tradnl"/>
        </w:rPr>
        <w:t xml:space="preserve">. </w:t>
      </w:r>
      <w:r w:rsidRPr="00AD4F18">
        <w:rPr>
          <w:rFonts w:cs="Calibri"/>
          <w:bCs/>
          <w:lang w:val="es-ES_tradnl"/>
        </w:rPr>
        <w:tab/>
      </w:r>
      <w:r w:rsidRPr="00AD4F18">
        <w:rPr>
          <w:rFonts w:cs="Calibri"/>
          <w:b/>
          <w:bCs/>
          <w:lang w:val="es-ES_tradnl"/>
        </w:rPr>
        <w:t>Sudáfrica</w:t>
      </w:r>
      <w:r w:rsidRPr="00AD4F18">
        <w:rPr>
          <w:rFonts w:cs="Calibri"/>
          <w:bCs/>
          <w:lang w:val="es-ES_tradnl"/>
        </w:rPr>
        <w:t xml:space="preserve"> apoyó a Wetlands International e instó a que se encontrara un texto de compromiso que evitara una situación en la que las Partes se opusieran a que todo el proyecto de resolución se sometiera a la consideración de la COP13.</w:t>
      </w:r>
    </w:p>
    <w:p w14:paraId="7F46952E" w14:textId="77777777" w:rsidR="00E03546" w:rsidRPr="00AD4F18" w:rsidRDefault="00E03546" w:rsidP="00E03546">
      <w:pPr>
        <w:spacing w:after="0" w:line="240" w:lineRule="auto"/>
        <w:ind w:left="567" w:hanging="567"/>
        <w:contextualSpacing/>
        <w:rPr>
          <w:rFonts w:cs="Calibri"/>
          <w:bCs/>
          <w:lang w:val="es-ES_tradnl"/>
        </w:rPr>
      </w:pPr>
    </w:p>
    <w:p w14:paraId="51D601B7" w14:textId="21136494" w:rsidR="00E03546" w:rsidRPr="00AD4F18" w:rsidRDefault="00E03546" w:rsidP="00E03546">
      <w:pPr>
        <w:spacing w:after="0" w:line="240" w:lineRule="auto"/>
        <w:ind w:left="567" w:hanging="567"/>
        <w:contextualSpacing/>
        <w:rPr>
          <w:rFonts w:cs="Calibri"/>
          <w:bCs/>
          <w:lang w:val="es-ES_tradnl"/>
        </w:rPr>
      </w:pPr>
      <w:r w:rsidRPr="00AD4F18">
        <w:rPr>
          <w:rFonts w:cs="Calibri"/>
          <w:bCs/>
          <w:lang w:val="es-ES_tradnl"/>
        </w:rPr>
        <w:t>23</w:t>
      </w:r>
      <w:r w:rsidR="00E316CC">
        <w:rPr>
          <w:rFonts w:cs="Calibri"/>
          <w:bCs/>
          <w:lang w:val="es-ES_tradnl"/>
        </w:rPr>
        <w:t>4</w:t>
      </w:r>
      <w:r w:rsidRPr="00AD4F18">
        <w:rPr>
          <w:rFonts w:cs="Calibri"/>
          <w:bCs/>
          <w:lang w:val="es-ES_tradnl"/>
        </w:rPr>
        <w:t xml:space="preserve">. </w:t>
      </w:r>
      <w:r w:rsidRPr="00AD4F18">
        <w:rPr>
          <w:rFonts w:cs="Calibri"/>
          <w:bCs/>
          <w:lang w:val="es-ES_tradnl"/>
        </w:rPr>
        <w:tab/>
        <w:t xml:space="preserve">La </w:t>
      </w:r>
      <w:r w:rsidRPr="00AD4F18">
        <w:rPr>
          <w:rFonts w:cs="Calibri"/>
          <w:b/>
          <w:bCs/>
          <w:lang w:val="es-ES_tradnl"/>
        </w:rPr>
        <w:t>Vicepresidencia</w:t>
      </w:r>
      <w:r w:rsidRPr="00AD4F18">
        <w:rPr>
          <w:rFonts w:cs="Calibri"/>
          <w:bCs/>
          <w:lang w:val="es-ES_tradnl"/>
        </w:rPr>
        <w:t xml:space="preserve"> suspendió el debate, a la espera de la distribución del texto más reciente.</w:t>
      </w:r>
    </w:p>
    <w:p w14:paraId="1A0CBB00" w14:textId="77777777" w:rsidR="00E03546" w:rsidRPr="00AD4F18" w:rsidRDefault="00E03546" w:rsidP="00E03546">
      <w:pPr>
        <w:spacing w:after="0" w:line="240" w:lineRule="auto"/>
        <w:contextualSpacing/>
        <w:rPr>
          <w:rFonts w:cs="Calibri"/>
          <w:bCs/>
          <w:lang w:val="es-ES_tradnl"/>
        </w:rPr>
      </w:pPr>
    </w:p>
    <w:p w14:paraId="756EA997" w14:textId="77777777" w:rsidR="00E03546" w:rsidRPr="00AD4F18" w:rsidRDefault="00E03546" w:rsidP="00E03546">
      <w:pPr>
        <w:spacing w:after="0" w:line="240" w:lineRule="auto"/>
        <w:contextualSpacing/>
        <w:rPr>
          <w:rFonts w:cs="Calibri"/>
          <w:bCs/>
          <w:lang w:val="es-ES_tradnl"/>
        </w:rPr>
      </w:pPr>
    </w:p>
    <w:p w14:paraId="316D07B5" w14:textId="591AFE13" w:rsidR="00E03546" w:rsidRPr="00AD4F18" w:rsidRDefault="00E03546" w:rsidP="00E03546">
      <w:pPr>
        <w:pBdr>
          <w:top w:val="single" w:sz="4" w:space="3" w:color="auto"/>
          <w:left w:val="single" w:sz="4" w:space="4" w:color="auto"/>
          <w:bottom w:val="single" w:sz="4" w:space="3" w:color="auto"/>
          <w:right w:val="single" w:sz="4" w:space="4" w:color="auto"/>
        </w:pBdr>
        <w:spacing w:after="0" w:line="240" w:lineRule="auto"/>
        <w:contextualSpacing/>
        <w:rPr>
          <w:rFonts w:cs="Calibri"/>
          <w:bCs/>
          <w:lang w:val="es-ES_tradnl"/>
        </w:rPr>
      </w:pPr>
      <w:r w:rsidRPr="00AD4F18">
        <w:rPr>
          <w:rFonts w:cs="Calibri"/>
          <w:bCs/>
          <w:lang w:val="es-ES_tradnl"/>
        </w:rPr>
        <w:t xml:space="preserve">Punto 21.3 del orden del día: Proyecto de </w:t>
      </w:r>
      <w:r w:rsidR="00A945B4" w:rsidRPr="00AD4F18">
        <w:rPr>
          <w:rFonts w:cs="Calibri"/>
          <w:bCs/>
          <w:lang w:val="es-ES_tradnl"/>
        </w:rPr>
        <w:t>resolución</w:t>
      </w:r>
      <w:r w:rsidRPr="00AD4F18">
        <w:rPr>
          <w:rFonts w:cs="Calibri"/>
          <w:bCs/>
          <w:lang w:val="es-ES_tradnl"/>
        </w:rPr>
        <w:t xml:space="preserve"> sobre la </w:t>
      </w:r>
      <w:r w:rsidR="00A945B4" w:rsidRPr="00AD4F18">
        <w:rPr>
          <w:rFonts w:cs="Calibri"/>
          <w:bCs/>
          <w:lang w:val="es-ES_tradnl"/>
        </w:rPr>
        <w:t>conservación</w:t>
      </w:r>
      <w:r w:rsidRPr="00AD4F18">
        <w:rPr>
          <w:rFonts w:cs="Calibri"/>
          <w:bCs/>
          <w:lang w:val="es-ES_tradnl"/>
        </w:rPr>
        <w:t xml:space="preserve"> y el manejo de </w:t>
      </w:r>
      <w:r w:rsidR="00A945B4" w:rsidRPr="00AD4F18">
        <w:rPr>
          <w:rFonts w:cs="Calibri"/>
          <w:bCs/>
          <w:lang w:val="es-ES_tradnl"/>
        </w:rPr>
        <w:t>pequeños</w:t>
      </w:r>
      <w:r w:rsidRPr="00AD4F18">
        <w:rPr>
          <w:rFonts w:cs="Calibri"/>
          <w:bCs/>
          <w:lang w:val="es-ES_tradnl"/>
        </w:rPr>
        <w:t xml:space="preserve"> humedales: documento SC54-Com.4</w:t>
      </w:r>
    </w:p>
    <w:p w14:paraId="3ECD7C5A" w14:textId="77777777" w:rsidR="00E03546" w:rsidRPr="00AD4F18" w:rsidRDefault="00E03546" w:rsidP="00E03546">
      <w:pPr>
        <w:spacing w:after="0" w:line="240" w:lineRule="auto"/>
        <w:ind w:left="426" w:hanging="426"/>
        <w:contextualSpacing/>
        <w:rPr>
          <w:rFonts w:cs="Calibri"/>
          <w:bCs/>
          <w:lang w:val="es-ES_tradnl"/>
        </w:rPr>
      </w:pPr>
    </w:p>
    <w:p w14:paraId="6C285B1D" w14:textId="0943049A" w:rsidR="00E03546" w:rsidRPr="00AD4F18" w:rsidRDefault="00E03546" w:rsidP="00E03546">
      <w:pPr>
        <w:spacing w:after="0" w:line="240" w:lineRule="auto"/>
        <w:ind w:left="567" w:hanging="567"/>
        <w:contextualSpacing/>
        <w:rPr>
          <w:rFonts w:cs="Calibri"/>
          <w:bCs/>
          <w:lang w:val="es-ES_tradnl"/>
        </w:rPr>
      </w:pPr>
      <w:r w:rsidRPr="00AD4F18">
        <w:rPr>
          <w:rFonts w:cs="Calibri"/>
          <w:bCs/>
          <w:lang w:val="es-ES_tradnl"/>
        </w:rPr>
        <w:t>23</w:t>
      </w:r>
      <w:r w:rsidR="00E316CC">
        <w:rPr>
          <w:rFonts w:cs="Calibri"/>
          <w:bCs/>
          <w:lang w:val="es-ES_tradnl"/>
        </w:rPr>
        <w:t>5</w:t>
      </w:r>
      <w:r w:rsidRPr="00AD4F18">
        <w:rPr>
          <w:rFonts w:cs="Calibri"/>
          <w:bCs/>
          <w:lang w:val="es-ES_tradnl"/>
        </w:rPr>
        <w:t>.</w:t>
      </w:r>
      <w:r w:rsidRPr="00AD4F18">
        <w:rPr>
          <w:rFonts w:cs="Calibri"/>
          <w:bCs/>
          <w:lang w:val="es-ES_tradnl"/>
        </w:rPr>
        <w:tab/>
        <w:t>Al no haber intervenciones, el</w:t>
      </w:r>
      <w:r w:rsidRPr="00AD4F18">
        <w:rPr>
          <w:rFonts w:cs="Calibri"/>
          <w:b/>
          <w:bCs/>
          <w:lang w:val="es-ES_tradnl"/>
        </w:rPr>
        <w:t xml:space="preserve"> Comité Permanente </w:t>
      </w:r>
      <w:r w:rsidRPr="00AD4F18">
        <w:rPr>
          <w:rFonts w:cs="Calibri"/>
          <w:bCs/>
          <w:lang w:val="es-ES_tradnl"/>
        </w:rPr>
        <w:t>decidió lo siguiente:</w:t>
      </w:r>
      <w:r w:rsidRPr="00AD4F18">
        <w:rPr>
          <w:rFonts w:cs="Calibri"/>
          <w:b/>
          <w:bCs/>
          <w:lang w:val="es-ES_tradnl"/>
        </w:rPr>
        <w:t xml:space="preserve"> </w:t>
      </w:r>
    </w:p>
    <w:p w14:paraId="633C603E" w14:textId="77777777" w:rsidR="00E03546" w:rsidRPr="00AD4F18" w:rsidRDefault="00E03546" w:rsidP="00E03546">
      <w:pPr>
        <w:spacing w:after="0" w:line="240" w:lineRule="auto"/>
        <w:contextualSpacing/>
        <w:rPr>
          <w:rFonts w:cs="Calibri"/>
          <w:b/>
          <w:bCs/>
          <w:lang w:val="es-ES_tradnl"/>
        </w:rPr>
      </w:pPr>
    </w:p>
    <w:p w14:paraId="1E451C58" w14:textId="3B89C587" w:rsidR="00E03546" w:rsidRPr="00AD4F18" w:rsidRDefault="00E316CC" w:rsidP="00E03546">
      <w:pPr>
        <w:spacing w:after="0" w:line="240" w:lineRule="auto"/>
        <w:contextualSpacing/>
        <w:rPr>
          <w:rFonts w:cs="Calibri"/>
          <w:b/>
          <w:bCs/>
          <w:lang w:val="es-ES_tradnl"/>
        </w:rPr>
      </w:pPr>
      <w:r>
        <w:rPr>
          <w:rFonts w:cs="Calibri"/>
          <w:b/>
          <w:bCs/>
          <w:lang w:val="es-ES_tradnl"/>
        </w:rPr>
        <w:t>Decisión SC54-20</w:t>
      </w:r>
      <w:r w:rsidR="00E03546" w:rsidRPr="00AD4F18">
        <w:rPr>
          <w:rFonts w:cs="Calibri"/>
          <w:b/>
          <w:bCs/>
          <w:lang w:val="es-ES_tradnl"/>
        </w:rPr>
        <w:t>: El Comité Permanente encargó a la Secretaría que editara, finalizara y publicara el proyecto de resolución que figuraba en el documento SC54-Com.4 para su examen en la COP13, sin más modificaciones de fondo.</w:t>
      </w:r>
    </w:p>
    <w:p w14:paraId="5C5D0C12" w14:textId="77777777" w:rsidR="00E03546" w:rsidRPr="00AD4F18" w:rsidRDefault="00E03546" w:rsidP="00E03546">
      <w:pPr>
        <w:spacing w:after="0" w:line="240" w:lineRule="auto"/>
        <w:ind w:left="426" w:hanging="426"/>
        <w:contextualSpacing/>
        <w:rPr>
          <w:rFonts w:cs="Calibri"/>
          <w:bCs/>
          <w:lang w:val="es-ES_tradnl"/>
        </w:rPr>
      </w:pPr>
    </w:p>
    <w:p w14:paraId="78A4FFE7" w14:textId="77777777" w:rsidR="00E03546" w:rsidRPr="00AD4F18" w:rsidRDefault="00E03546" w:rsidP="00E03546">
      <w:pPr>
        <w:spacing w:after="0" w:line="240" w:lineRule="auto"/>
        <w:ind w:left="426" w:hanging="426"/>
        <w:contextualSpacing/>
        <w:rPr>
          <w:rFonts w:cs="Calibri"/>
          <w:bCs/>
          <w:lang w:val="es-ES_tradnl"/>
        </w:rPr>
      </w:pPr>
    </w:p>
    <w:p w14:paraId="6CFA3A4D" w14:textId="77777777" w:rsidR="00E03546" w:rsidRPr="00AD4F18" w:rsidRDefault="00E03546" w:rsidP="00E03546">
      <w:pPr>
        <w:pBdr>
          <w:top w:val="single" w:sz="4" w:space="3" w:color="auto"/>
          <w:left w:val="single" w:sz="4" w:space="4" w:color="auto"/>
          <w:bottom w:val="single" w:sz="4" w:space="3" w:color="auto"/>
          <w:right w:val="single" w:sz="4" w:space="4" w:color="auto"/>
        </w:pBdr>
        <w:spacing w:after="0" w:line="240" w:lineRule="auto"/>
        <w:contextualSpacing/>
        <w:rPr>
          <w:rFonts w:cs="Calibri"/>
          <w:bCs/>
          <w:lang w:val="es-ES_tradnl"/>
        </w:rPr>
      </w:pPr>
      <w:r w:rsidRPr="00AD4F18">
        <w:rPr>
          <w:rFonts w:cs="Calibri"/>
          <w:bCs/>
          <w:lang w:val="es-ES_tradnl"/>
        </w:rPr>
        <w:t xml:space="preserve">Punto 21.7 del orden del día: Proyecto de resolución sobre los humedales en Asia occidental: documento SC54-Com.5 </w:t>
      </w:r>
    </w:p>
    <w:p w14:paraId="569B7FB3" w14:textId="77777777" w:rsidR="00E03546" w:rsidRPr="00AD4F18" w:rsidRDefault="00E03546" w:rsidP="00E03546">
      <w:pPr>
        <w:spacing w:after="0" w:line="240" w:lineRule="auto"/>
        <w:contextualSpacing/>
        <w:rPr>
          <w:rFonts w:cs="Calibri"/>
          <w:bCs/>
          <w:lang w:val="es-ES_tradnl"/>
        </w:rPr>
      </w:pPr>
    </w:p>
    <w:p w14:paraId="267EED3D" w14:textId="4FAAE211" w:rsidR="00E03546" w:rsidRPr="00AD4F18" w:rsidRDefault="00E03546" w:rsidP="00E03546">
      <w:pPr>
        <w:spacing w:after="0" w:line="240" w:lineRule="auto"/>
        <w:ind w:left="567" w:hanging="567"/>
        <w:contextualSpacing/>
        <w:rPr>
          <w:rFonts w:cs="Calibri"/>
          <w:bCs/>
          <w:lang w:val="es-ES_tradnl"/>
        </w:rPr>
      </w:pPr>
      <w:r w:rsidRPr="00AD4F18">
        <w:rPr>
          <w:rFonts w:cs="Calibri"/>
          <w:bCs/>
          <w:lang w:val="es-ES_tradnl"/>
        </w:rPr>
        <w:t>23</w:t>
      </w:r>
      <w:r w:rsidR="00E316CC">
        <w:rPr>
          <w:rFonts w:cs="Calibri"/>
          <w:bCs/>
          <w:lang w:val="es-ES_tradnl"/>
        </w:rPr>
        <w:t>6</w:t>
      </w:r>
      <w:r w:rsidRPr="00AD4F18">
        <w:rPr>
          <w:rFonts w:cs="Calibri"/>
          <w:bCs/>
          <w:lang w:val="es-ES_tradnl"/>
        </w:rPr>
        <w:t xml:space="preserve">. </w:t>
      </w:r>
      <w:r w:rsidRPr="00AD4F18">
        <w:rPr>
          <w:rFonts w:cs="Calibri"/>
          <w:bCs/>
          <w:lang w:val="es-ES_tradnl"/>
        </w:rPr>
        <w:tab/>
        <w:t xml:space="preserve">La </w:t>
      </w:r>
      <w:r w:rsidRPr="00AD4F18">
        <w:rPr>
          <w:rFonts w:cs="Calibri"/>
          <w:b/>
          <w:bCs/>
          <w:lang w:val="es-ES_tradnl"/>
        </w:rPr>
        <w:t>República Islámica del Irán</w:t>
      </w:r>
      <w:r w:rsidRPr="00AD4F18">
        <w:rPr>
          <w:rFonts w:cs="Calibri"/>
          <w:bCs/>
          <w:lang w:val="es-ES_tradnl"/>
        </w:rPr>
        <w:t xml:space="preserve"> informó de que había entablado amplias negociaciones con el Iraq. Si bien se habían incorporado algunas modificaciones propuestas por el Irán, algunos elementos del texto seguían siendo inaceptables. Al haber entendido esto, la República Islámica del Irán había solicitado que el proyecto de resolución se remitiera a la COP13 para su examen más detenido.</w:t>
      </w:r>
    </w:p>
    <w:p w14:paraId="6E60169F" w14:textId="77777777" w:rsidR="00E03546" w:rsidRPr="00AD4F18" w:rsidRDefault="00E03546" w:rsidP="00E03546">
      <w:pPr>
        <w:spacing w:after="0" w:line="240" w:lineRule="auto"/>
        <w:ind w:left="567" w:hanging="567"/>
        <w:contextualSpacing/>
        <w:rPr>
          <w:rFonts w:cs="Calibri"/>
          <w:bCs/>
          <w:lang w:val="es-ES_tradnl"/>
        </w:rPr>
      </w:pPr>
    </w:p>
    <w:p w14:paraId="7750CD51" w14:textId="41EC4084" w:rsidR="00E03546" w:rsidRPr="00AD4F18" w:rsidRDefault="00E03546" w:rsidP="00E03546">
      <w:pPr>
        <w:spacing w:after="0" w:line="240" w:lineRule="auto"/>
        <w:ind w:left="567" w:hanging="567"/>
        <w:contextualSpacing/>
        <w:rPr>
          <w:rFonts w:cs="Calibri"/>
          <w:bCs/>
          <w:lang w:val="es-ES_tradnl"/>
        </w:rPr>
      </w:pPr>
      <w:r w:rsidRPr="00AD4F18">
        <w:rPr>
          <w:rFonts w:cs="Calibri"/>
          <w:bCs/>
          <w:lang w:val="es-ES_tradnl"/>
        </w:rPr>
        <w:t>2</w:t>
      </w:r>
      <w:r w:rsidR="00E316CC">
        <w:rPr>
          <w:rFonts w:cs="Calibri"/>
          <w:bCs/>
          <w:lang w:val="es-ES_tradnl"/>
        </w:rPr>
        <w:t>37</w:t>
      </w:r>
      <w:r w:rsidRPr="00AD4F18">
        <w:rPr>
          <w:rFonts w:cs="Calibri"/>
          <w:bCs/>
          <w:lang w:val="es-ES_tradnl"/>
        </w:rPr>
        <w:t xml:space="preserve">. </w:t>
      </w:r>
      <w:r w:rsidRPr="00AD4F18">
        <w:rPr>
          <w:rFonts w:cs="Calibri"/>
          <w:bCs/>
          <w:lang w:val="es-ES_tradnl"/>
        </w:rPr>
        <w:tab/>
        <w:t xml:space="preserve">Al no haber más intervenciones de los asistentes, el </w:t>
      </w:r>
      <w:r w:rsidRPr="00AD4F18">
        <w:rPr>
          <w:rFonts w:cs="Calibri"/>
          <w:b/>
          <w:bCs/>
          <w:lang w:val="es-ES_tradnl"/>
        </w:rPr>
        <w:t>Comité Permanente</w:t>
      </w:r>
      <w:r w:rsidRPr="00AD4F18">
        <w:rPr>
          <w:rFonts w:cs="Calibri"/>
          <w:bCs/>
          <w:lang w:val="es-ES_tradnl"/>
        </w:rPr>
        <w:t xml:space="preserve"> decidió lo siguiente:</w:t>
      </w:r>
    </w:p>
    <w:p w14:paraId="71E18A7E" w14:textId="77777777" w:rsidR="00E03546" w:rsidRPr="00AD4F18" w:rsidRDefault="00E03546" w:rsidP="00E03546">
      <w:pPr>
        <w:spacing w:after="0" w:line="240" w:lineRule="auto"/>
        <w:contextualSpacing/>
        <w:rPr>
          <w:rFonts w:cs="Calibri"/>
          <w:b/>
          <w:bCs/>
          <w:lang w:val="es-ES_tradnl"/>
        </w:rPr>
      </w:pPr>
    </w:p>
    <w:p w14:paraId="748AFD87" w14:textId="1347E789" w:rsidR="00E03546" w:rsidRPr="00AD4F18" w:rsidRDefault="00E03546" w:rsidP="00E03546">
      <w:pPr>
        <w:spacing w:after="0" w:line="240" w:lineRule="auto"/>
        <w:contextualSpacing/>
        <w:rPr>
          <w:rFonts w:cs="Calibri"/>
          <w:bCs/>
          <w:lang w:val="es-ES_tradnl"/>
        </w:rPr>
      </w:pPr>
      <w:r w:rsidRPr="00AD4F18">
        <w:rPr>
          <w:rFonts w:cs="Calibri"/>
          <w:b/>
          <w:bCs/>
          <w:lang w:val="es-ES_tradnl"/>
        </w:rPr>
        <w:t>Decisión SC54-2</w:t>
      </w:r>
      <w:r w:rsidR="005A2624">
        <w:rPr>
          <w:rFonts w:cs="Calibri"/>
          <w:b/>
          <w:bCs/>
          <w:lang w:val="es-ES_tradnl"/>
        </w:rPr>
        <w:t>1</w:t>
      </w:r>
      <w:r w:rsidRPr="00AD4F18">
        <w:rPr>
          <w:rFonts w:cs="Calibri"/>
          <w:b/>
          <w:bCs/>
          <w:lang w:val="es-ES_tradnl"/>
        </w:rPr>
        <w:t>: El Comité Permanente encargó a la Secretaría que editara, finalizara y publicara el proyecto de resolución que figuraba en el documento SC54-Com.</w:t>
      </w:r>
      <w:r w:rsidR="007149CE">
        <w:rPr>
          <w:rFonts w:cs="Calibri"/>
          <w:b/>
          <w:bCs/>
          <w:lang w:val="es-ES_tradnl"/>
        </w:rPr>
        <w:t>5</w:t>
      </w:r>
      <w:bookmarkStart w:id="0" w:name="_GoBack"/>
      <w:bookmarkEnd w:id="0"/>
      <w:r w:rsidRPr="00AD4F18">
        <w:rPr>
          <w:rFonts w:cs="Calibri"/>
          <w:b/>
          <w:bCs/>
          <w:lang w:val="es-ES_tradnl"/>
        </w:rPr>
        <w:t xml:space="preserve"> para su examen en la COP13, sin más modificaciones de fondo, señalando que algunas Partes plantearían inquietudes durante la COP13.</w:t>
      </w:r>
    </w:p>
    <w:p w14:paraId="132D2AB1" w14:textId="77777777" w:rsidR="00E03546" w:rsidRPr="00AD4F18" w:rsidRDefault="00E03546" w:rsidP="00E03546">
      <w:pPr>
        <w:spacing w:after="0" w:line="240" w:lineRule="auto"/>
        <w:ind w:left="426" w:hanging="426"/>
        <w:contextualSpacing/>
        <w:rPr>
          <w:rFonts w:cs="Calibri"/>
          <w:bCs/>
          <w:lang w:val="es-ES_tradnl"/>
        </w:rPr>
      </w:pPr>
    </w:p>
    <w:p w14:paraId="46CB8B83" w14:textId="77777777" w:rsidR="00E03546" w:rsidRPr="00AD4F18" w:rsidRDefault="00E03546" w:rsidP="00E03546">
      <w:pPr>
        <w:spacing w:after="0" w:line="240" w:lineRule="auto"/>
        <w:ind w:left="426" w:hanging="426"/>
        <w:contextualSpacing/>
        <w:rPr>
          <w:rFonts w:cs="Calibri"/>
          <w:bCs/>
          <w:lang w:val="es-ES_tradnl"/>
        </w:rPr>
      </w:pPr>
    </w:p>
    <w:p w14:paraId="58368428" w14:textId="62AE5407" w:rsidR="00E03546" w:rsidRPr="00AD4F18" w:rsidRDefault="00124398" w:rsidP="00E03546">
      <w:pPr>
        <w:keepNext/>
        <w:pBdr>
          <w:top w:val="single" w:sz="4" w:space="3" w:color="auto"/>
          <w:left w:val="single" w:sz="4" w:space="4" w:color="auto"/>
          <w:bottom w:val="single" w:sz="4" w:space="3" w:color="auto"/>
          <w:right w:val="single" w:sz="4" w:space="4" w:color="auto"/>
        </w:pBdr>
        <w:spacing w:after="0" w:line="240" w:lineRule="auto"/>
        <w:contextualSpacing/>
        <w:rPr>
          <w:rFonts w:cs="Calibri"/>
          <w:bCs/>
          <w:lang w:val="es-ES_tradnl"/>
        </w:rPr>
      </w:pPr>
      <w:r>
        <w:rPr>
          <w:rFonts w:cs="Calibri"/>
          <w:bCs/>
          <w:lang w:val="es-ES_tradnl"/>
        </w:rPr>
        <w:t xml:space="preserve">Punto 21.9 del orden del día: </w:t>
      </w:r>
      <w:r w:rsidR="00E03546" w:rsidRPr="00AD4F18">
        <w:rPr>
          <w:rFonts w:cs="Calibri"/>
          <w:bCs/>
          <w:lang w:val="es-ES_tradnl"/>
        </w:rPr>
        <w:t>Proyecto de resolución sobre la promoción de la conservación, restauración y gestión sostenible de los ecosistemas costeros de carbono azul – documento SC54-Com.6</w:t>
      </w:r>
    </w:p>
    <w:p w14:paraId="3E78E911" w14:textId="77777777" w:rsidR="00E03546" w:rsidRPr="00AD4F18" w:rsidRDefault="00E03546" w:rsidP="00E03546">
      <w:pPr>
        <w:keepNext/>
        <w:spacing w:after="0" w:line="240" w:lineRule="auto"/>
        <w:ind w:left="426" w:hanging="426"/>
        <w:contextualSpacing/>
        <w:rPr>
          <w:rFonts w:cs="Calibri"/>
          <w:bCs/>
          <w:lang w:val="es-ES_tradnl"/>
        </w:rPr>
      </w:pPr>
    </w:p>
    <w:p w14:paraId="3F9218A7" w14:textId="375650E1" w:rsidR="00E03546" w:rsidRPr="00AD4F18" w:rsidRDefault="00E03546" w:rsidP="00E03546">
      <w:pPr>
        <w:spacing w:after="0" w:line="240" w:lineRule="auto"/>
        <w:ind w:left="567" w:hanging="567"/>
        <w:contextualSpacing/>
        <w:rPr>
          <w:rFonts w:cs="Calibri"/>
          <w:bCs/>
          <w:lang w:val="es-ES_tradnl"/>
        </w:rPr>
      </w:pPr>
      <w:r w:rsidRPr="00AD4F18">
        <w:rPr>
          <w:rFonts w:cs="Calibri"/>
          <w:bCs/>
          <w:lang w:val="es-ES_tradnl"/>
        </w:rPr>
        <w:t>2</w:t>
      </w:r>
      <w:r w:rsidR="005A2624">
        <w:rPr>
          <w:rFonts w:cs="Calibri"/>
          <w:bCs/>
          <w:lang w:val="es-ES_tradnl"/>
        </w:rPr>
        <w:t>38</w:t>
      </w:r>
      <w:r w:rsidRPr="00AD4F18">
        <w:rPr>
          <w:rFonts w:cs="Calibri"/>
          <w:bCs/>
          <w:lang w:val="es-ES_tradnl"/>
        </w:rPr>
        <w:t>.</w:t>
      </w:r>
      <w:r w:rsidRPr="00AD4F18">
        <w:rPr>
          <w:rFonts w:cs="Calibri"/>
          <w:b/>
          <w:bCs/>
          <w:lang w:val="es-ES_tradnl"/>
        </w:rPr>
        <w:t xml:space="preserve"> </w:t>
      </w:r>
      <w:r w:rsidRPr="00AD4F18">
        <w:rPr>
          <w:rFonts w:cs="Calibri"/>
          <w:b/>
          <w:bCs/>
          <w:lang w:val="es-ES_tradnl"/>
        </w:rPr>
        <w:tab/>
        <w:t>Suiza</w:t>
      </w:r>
      <w:r w:rsidRPr="00AD4F18">
        <w:rPr>
          <w:rFonts w:cs="Calibri"/>
          <w:bCs/>
          <w:lang w:val="es-ES_tradnl"/>
        </w:rPr>
        <w:t>, en nombre de Finlandia, recordó que durante la discusión inicial sobre ese proyecto de resolución en la presente reunión, Finlandia había propuesto una modificación para que se hiciera referencia a las comunidades indígenas en el párrafo 12 de la parte dispositiva e indicó que al parecer la modificación no se había incluido.</w:t>
      </w:r>
    </w:p>
    <w:p w14:paraId="62C89296" w14:textId="77777777" w:rsidR="00E03546" w:rsidRPr="00AD4F18" w:rsidRDefault="00E03546" w:rsidP="00E03546">
      <w:pPr>
        <w:spacing w:after="0" w:line="240" w:lineRule="auto"/>
        <w:ind w:left="567" w:hanging="567"/>
        <w:contextualSpacing/>
        <w:rPr>
          <w:rFonts w:cs="Calibri"/>
          <w:bCs/>
          <w:lang w:val="es-ES_tradnl"/>
        </w:rPr>
      </w:pPr>
    </w:p>
    <w:p w14:paraId="43AC6F1E" w14:textId="6CF16E4A" w:rsidR="00E03546" w:rsidRPr="00AD4F18" w:rsidRDefault="00E03546" w:rsidP="00E03546">
      <w:pPr>
        <w:spacing w:after="0" w:line="240" w:lineRule="auto"/>
        <w:ind w:left="567" w:hanging="567"/>
        <w:contextualSpacing/>
        <w:rPr>
          <w:rFonts w:cs="Calibri"/>
          <w:bCs/>
          <w:lang w:val="es-ES_tradnl"/>
        </w:rPr>
      </w:pPr>
      <w:r w:rsidRPr="00AD4F18">
        <w:rPr>
          <w:rFonts w:cs="Calibri"/>
          <w:bCs/>
          <w:lang w:val="es-ES_tradnl"/>
        </w:rPr>
        <w:t>2</w:t>
      </w:r>
      <w:r w:rsidR="005A2624">
        <w:rPr>
          <w:rFonts w:cs="Calibri"/>
          <w:bCs/>
          <w:lang w:val="es-ES_tradnl"/>
        </w:rPr>
        <w:t>39</w:t>
      </w:r>
      <w:r w:rsidRPr="00AD4F18">
        <w:rPr>
          <w:rFonts w:cs="Calibri"/>
          <w:bCs/>
          <w:lang w:val="es-ES_tradnl"/>
        </w:rPr>
        <w:t>.</w:t>
      </w:r>
      <w:r w:rsidRPr="00AD4F18">
        <w:rPr>
          <w:rFonts w:cs="Calibri"/>
          <w:bCs/>
          <w:lang w:val="es-ES_tradnl"/>
        </w:rPr>
        <w:tab/>
        <w:t xml:space="preserve">Los </w:t>
      </w:r>
      <w:r w:rsidRPr="00AD4F18">
        <w:rPr>
          <w:rFonts w:cs="Calibri"/>
          <w:b/>
          <w:bCs/>
          <w:lang w:val="es-ES_tradnl"/>
        </w:rPr>
        <w:t>Estados Unidos de América</w:t>
      </w:r>
      <w:r w:rsidRPr="00AD4F18">
        <w:rPr>
          <w:rFonts w:cs="Calibri"/>
          <w:bCs/>
          <w:lang w:val="es-ES_tradnl"/>
        </w:rPr>
        <w:t xml:space="preserve"> señalaron que se podían eliminar los corchetes en el párrafo 16.b.</w:t>
      </w:r>
    </w:p>
    <w:p w14:paraId="492F9795" w14:textId="77777777" w:rsidR="00E03546" w:rsidRPr="00AD4F18" w:rsidRDefault="00E03546" w:rsidP="00E03546">
      <w:pPr>
        <w:spacing w:after="0" w:line="240" w:lineRule="auto"/>
        <w:ind w:left="567" w:hanging="567"/>
        <w:contextualSpacing/>
        <w:rPr>
          <w:rFonts w:cs="Calibri"/>
          <w:bCs/>
          <w:lang w:val="es-ES_tradnl"/>
        </w:rPr>
      </w:pPr>
    </w:p>
    <w:p w14:paraId="41D7061F" w14:textId="5C092477" w:rsidR="00E03546" w:rsidRPr="00AD4F18" w:rsidRDefault="00E03546" w:rsidP="00E03546">
      <w:pPr>
        <w:spacing w:after="0" w:line="240" w:lineRule="auto"/>
        <w:ind w:left="567" w:hanging="567"/>
        <w:contextualSpacing/>
        <w:rPr>
          <w:rFonts w:cs="Calibri"/>
          <w:bCs/>
          <w:lang w:val="es-ES_tradnl"/>
        </w:rPr>
      </w:pPr>
      <w:r w:rsidRPr="00AD4F18">
        <w:rPr>
          <w:rFonts w:cs="Calibri"/>
          <w:bCs/>
          <w:lang w:val="es-ES_tradnl"/>
        </w:rPr>
        <w:t>24</w:t>
      </w:r>
      <w:r w:rsidR="005A2624">
        <w:rPr>
          <w:rFonts w:cs="Calibri"/>
          <w:bCs/>
          <w:lang w:val="es-ES_tradnl"/>
        </w:rPr>
        <w:t>0</w:t>
      </w:r>
      <w:r w:rsidRPr="00AD4F18">
        <w:rPr>
          <w:rFonts w:cs="Calibri"/>
          <w:bCs/>
          <w:lang w:val="es-ES_tradnl"/>
        </w:rPr>
        <w:t>.</w:t>
      </w:r>
      <w:r w:rsidRPr="00AD4F18">
        <w:rPr>
          <w:rFonts w:cs="Calibri"/>
          <w:bCs/>
          <w:lang w:val="es-ES_tradnl"/>
        </w:rPr>
        <w:tab/>
        <w:t xml:space="preserve">El </w:t>
      </w:r>
      <w:r w:rsidRPr="00AD4F18">
        <w:rPr>
          <w:rFonts w:cs="Calibri"/>
          <w:b/>
          <w:bCs/>
          <w:lang w:val="es-ES_tradnl"/>
        </w:rPr>
        <w:t>Brasil</w:t>
      </w:r>
      <w:r w:rsidRPr="00AD4F18">
        <w:rPr>
          <w:rFonts w:cs="Calibri"/>
          <w:bCs/>
          <w:lang w:val="es-ES_tradnl"/>
        </w:rPr>
        <w:t xml:space="preserve"> solicitó que la frase “con carácter urgente” que aparecía en el párrafo 1</w:t>
      </w:r>
      <w:r>
        <w:rPr>
          <w:rFonts w:cs="Calibri"/>
          <w:bCs/>
          <w:lang w:val="es-ES_tradnl"/>
        </w:rPr>
        <w:t>4</w:t>
      </w:r>
      <w:r w:rsidRPr="00AD4F18">
        <w:rPr>
          <w:rFonts w:cs="Calibri"/>
          <w:bCs/>
          <w:lang w:val="es-ES_tradnl"/>
        </w:rPr>
        <w:t xml:space="preserve"> se incluyera entre corchetes para seguir examinando la cuestión en la COP13.</w:t>
      </w:r>
    </w:p>
    <w:p w14:paraId="7112A8AD" w14:textId="77777777" w:rsidR="00E03546" w:rsidRPr="00AD4F18" w:rsidRDefault="00E03546" w:rsidP="00E03546">
      <w:pPr>
        <w:spacing w:after="0" w:line="240" w:lineRule="auto"/>
        <w:ind w:left="567" w:hanging="567"/>
        <w:contextualSpacing/>
        <w:rPr>
          <w:rFonts w:cs="Calibri"/>
          <w:bCs/>
          <w:lang w:val="es-ES_tradnl"/>
        </w:rPr>
      </w:pPr>
    </w:p>
    <w:p w14:paraId="73DDF7BF" w14:textId="637FE93C" w:rsidR="00E03546" w:rsidRPr="00AD4F18" w:rsidRDefault="00E03546" w:rsidP="00E03546">
      <w:pPr>
        <w:spacing w:after="0" w:line="240" w:lineRule="auto"/>
        <w:contextualSpacing/>
        <w:rPr>
          <w:rFonts w:cs="Calibri"/>
          <w:b/>
          <w:bCs/>
          <w:lang w:val="es-ES_tradnl"/>
        </w:rPr>
      </w:pPr>
      <w:r w:rsidRPr="00AD4F18">
        <w:rPr>
          <w:rFonts w:cs="Calibri"/>
          <w:b/>
          <w:bCs/>
          <w:lang w:val="es-ES_tradnl"/>
        </w:rPr>
        <w:t>Decisión SC54-2</w:t>
      </w:r>
      <w:r w:rsidR="005A2624">
        <w:rPr>
          <w:rFonts w:cs="Calibri"/>
          <w:b/>
          <w:bCs/>
          <w:lang w:val="es-ES_tradnl"/>
        </w:rPr>
        <w:t>2</w:t>
      </w:r>
      <w:r w:rsidRPr="00AD4F18">
        <w:rPr>
          <w:rFonts w:cs="Calibri"/>
          <w:b/>
          <w:bCs/>
          <w:lang w:val="es-ES_tradnl"/>
        </w:rPr>
        <w:t>: El Comité Permanente encargó a la Secretaría que editara, finalizara y publicara el proyecto de resolución contenido en el documento SC54-Com.6 para su examen en la COP13, con la inclusión de las modificaciones presentadas por el Brasil, los Estados Unidos de América y Suiza (en nombre de Finlandia).</w:t>
      </w:r>
    </w:p>
    <w:p w14:paraId="257640D1" w14:textId="77777777" w:rsidR="00E03546" w:rsidRPr="00AD4F18" w:rsidRDefault="00E03546" w:rsidP="00E03546">
      <w:pPr>
        <w:spacing w:after="0" w:line="240" w:lineRule="auto"/>
        <w:ind w:left="426" w:hanging="426"/>
        <w:contextualSpacing/>
        <w:rPr>
          <w:rFonts w:cs="Calibri"/>
          <w:bCs/>
          <w:lang w:val="es-ES_tradnl"/>
        </w:rPr>
      </w:pPr>
    </w:p>
    <w:p w14:paraId="44A15117" w14:textId="77777777" w:rsidR="00E03546" w:rsidRPr="00AD4F18" w:rsidRDefault="00E03546" w:rsidP="00E03546">
      <w:pPr>
        <w:spacing w:after="0" w:line="240" w:lineRule="auto"/>
        <w:ind w:left="426" w:hanging="426"/>
        <w:contextualSpacing/>
        <w:rPr>
          <w:rFonts w:cs="Calibri"/>
          <w:bCs/>
          <w:lang w:val="es-ES_tradnl"/>
        </w:rPr>
      </w:pPr>
    </w:p>
    <w:p w14:paraId="46729CB0" w14:textId="6EE9818F" w:rsidR="00E03546" w:rsidRPr="00AD4F18" w:rsidRDefault="00E03546" w:rsidP="00E03546">
      <w:pPr>
        <w:pBdr>
          <w:top w:val="single" w:sz="4" w:space="3" w:color="auto"/>
          <w:left w:val="single" w:sz="4" w:space="4" w:color="auto"/>
          <w:bottom w:val="single" w:sz="4" w:space="3" w:color="auto"/>
          <w:right w:val="single" w:sz="4" w:space="4" w:color="auto"/>
        </w:pBdr>
        <w:spacing w:after="0" w:line="240" w:lineRule="auto"/>
        <w:contextualSpacing/>
        <w:rPr>
          <w:rFonts w:cs="Calibri"/>
          <w:bCs/>
          <w:lang w:val="es-ES_tradnl"/>
        </w:rPr>
      </w:pPr>
      <w:r w:rsidRPr="00AD4F18">
        <w:rPr>
          <w:rFonts w:cs="Calibri"/>
          <w:bCs/>
          <w:lang w:val="es-ES_tradnl"/>
        </w:rPr>
        <w:t>Punto 8 del orden del día</w:t>
      </w:r>
      <w:r w:rsidR="00124398">
        <w:rPr>
          <w:rFonts w:cs="Calibri"/>
          <w:bCs/>
          <w:lang w:val="es-ES_tradnl"/>
        </w:rPr>
        <w:t xml:space="preserve">: </w:t>
      </w:r>
      <w:r w:rsidRPr="00AD4F18">
        <w:rPr>
          <w:rFonts w:cs="Calibri"/>
          <w:bCs/>
          <w:lang w:val="es-ES_tradnl"/>
        </w:rPr>
        <w:t>Examen del cuarto Plan Estratégico de la Convención de Ramsar – documento SC54-Com.8</w:t>
      </w:r>
    </w:p>
    <w:p w14:paraId="35F1EE52" w14:textId="77777777" w:rsidR="00E03546" w:rsidRPr="00AD4F18" w:rsidRDefault="00E03546" w:rsidP="00E03546">
      <w:pPr>
        <w:spacing w:after="0" w:line="240" w:lineRule="auto"/>
        <w:ind w:left="426" w:hanging="426"/>
        <w:contextualSpacing/>
        <w:rPr>
          <w:rFonts w:cs="Calibri"/>
          <w:bCs/>
          <w:lang w:val="es-ES_tradnl"/>
        </w:rPr>
      </w:pPr>
    </w:p>
    <w:p w14:paraId="1D508639" w14:textId="15C4A724" w:rsidR="00E03546" w:rsidRPr="00AD4F18" w:rsidRDefault="00E03546" w:rsidP="00E03546">
      <w:pPr>
        <w:spacing w:after="0" w:line="240" w:lineRule="auto"/>
        <w:ind w:left="567" w:hanging="567"/>
        <w:contextualSpacing/>
        <w:rPr>
          <w:rFonts w:cs="Calibri"/>
          <w:bCs/>
          <w:lang w:val="es-ES_tradnl"/>
        </w:rPr>
      </w:pPr>
      <w:r w:rsidRPr="00AD4F18">
        <w:rPr>
          <w:rFonts w:cs="Calibri"/>
          <w:bCs/>
          <w:lang w:val="es-ES_tradnl"/>
        </w:rPr>
        <w:t>24</w:t>
      </w:r>
      <w:r w:rsidR="005A2624">
        <w:rPr>
          <w:rFonts w:cs="Calibri"/>
          <w:bCs/>
          <w:lang w:val="es-ES_tradnl"/>
        </w:rPr>
        <w:t>1</w:t>
      </w:r>
      <w:r w:rsidRPr="00AD4F18">
        <w:rPr>
          <w:rFonts w:cs="Calibri"/>
          <w:bCs/>
          <w:lang w:val="es-ES_tradnl"/>
        </w:rPr>
        <w:t>.</w:t>
      </w:r>
      <w:r w:rsidRPr="00AD4F18">
        <w:rPr>
          <w:rFonts w:cs="Calibri"/>
          <w:bCs/>
          <w:lang w:val="es-ES_tradnl"/>
        </w:rPr>
        <w:tab/>
        <w:t xml:space="preserve">En respuesta a una cuestión planteada por </w:t>
      </w:r>
      <w:r w:rsidRPr="00AD4F18">
        <w:rPr>
          <w:rFonts w:cs="Calibri"/>
          <w:b/>
          <w:bCs/>
          <w:lang w:val="es-ES_tradnl"/>
        </w:rPr>
        <w:t>Sudáfrica</w:t>
      </w:r>
      <w:r w:rsidRPr="00AD4F18">
        <w:rPr>
          <w:rFonts w:cs="Calibri"/>
          <w:bCs/>
          <w:lang w:val="es-ES_tradnl"/>
        </w:rPr>
        <w:t xml:space="preserve">, el </w:t>
      </w:r>
      <w:r w:rsidRPr="00AD4F18">
        <w:rPr>
          <w:rFonts w:cs="Calibri"/>
          <w:b/>
          <w:bCs/>
          <w:lang w:val="es-ES_tradnl"/>
        </w:rPr>
        <w:t>Comité Permanente</w:t>
      </w:r>
      <w:r w:rsidRPr="00AD4F18">
        <w:rPr>
          <w:rFonts w:cs="Calibri"/>
          <w:bCs/>
          <w:lang w:val="es-ES_tradnl"/>
        </w:rPr>
        <w:t xml:space="preserve"> apoyó una propuesta de la Vicepresidencia de incluir un texto sobre la movilización de recursos para la ejecución del Plan Estratégico en el proyecto de resolución sobre cuestiones financieras y presupuestarias (documento SC54-Com.7).</w:t>
      </w:r>
    </w:p>
    <w:p w14:paraId="353A08A8" w14:textId="77777777" w:rsidR="00E03546" w:rsidRPr="00AD4F18" w:rsidRDefault="00E03546" w:rsidP="00E03546">
      <w:pPr>
        <w:spacing w:after="0" w:line="240" w:lineRule="auto"/>
        <w:ind w:left="567" w:hanging="567"/>
        <w:contextualSpacing/>
        <w:rPr>
          <w:rFonts w:cs="Calibri"/>
          <w:bCs/>
          <w:lang w:val="es-ES_tradnl"/>
        </w:rPr>
      </w:pPr>
    </w:p>
    <w:p w14:paraId="0E6AE79B" w14:textId="7F3C18A9" w:rsidR="00E03546" w:rsidRPr="00AD4F18" w:rsidRDefault="00E03546" w:rsidP="00E03546">
      <w:pPr>
        <w:spacing w:after="0" w:line="240" w:lineRule="auto"/>
        <w:ind w:left="567" w:hanging="567"/>
        <w:contextualSpacing/>
        <w:rPr>
          <w:rFonts w:cs="Calibri"/>
          <w:bCs/>
          <w:lang w:val="es-ES_tradnl"/>
        </w:rPr>
      </w:pPr>
      <w:r w:rsidRPr="00AD4F18">
        <w:rPr>
          <w:rFonts w:cs="Calibri"/>
          <w:bCs/>
          <w:lang w:val="es-ES_tradnl"/>
        </w:rPr>
        <w:t>24</w:t>
      </w:r>
      <w:r w:rsidR="005A2624">
        <w:rPr>
          <w:rFonts w:cs="Calibri"/>
          <w:bCs/>
          <w:lang w:val="es-ES_tradnl"/>
        </w:rPr>
        <w:t>2</w:t>
      </w:r>
      <w:r w:rsidRPr="00AD4F18">
        <w:rPr>
          <w:rFonts w:cs="Calibri"/>
          <w:bCs/>
          <w:lang w:val="es-ES_tradnl"/>
        </w:rPr>
        <w:t>.</w:t>
      </w:r>
      <w:r w:rsidRPr="00AD4F18">
        <w:rPr>
          <w:rFonts w:cs="Calibri"/>
          <w:bCs/>
          <w:lang w:val="es-ES_tradnl"/>
        </w:rPr>
        <w:tab/>
      </w:r>
      <w:r w:rsidRPr="00AD4F18">
        <w:rPr>
          <w:rFonts w:cs="Calibri"/>
          <w:b/>
          <w:bCs/>
          <w:lang w:val="es-ES_tradnl"/>
        </w:rPr>
        <w:t>Francia</w:t>
      </w:r>
      <w:r w:rsidRPr="00AD4F18">
        <w:rPr>
          <w:rFonts w:cs="Calibri"/>
          <w:bCs/>
          <w:lang w:val="es-ES_tradnl"/>
        </w:rPr>
        <w:t>, en nombre de Finlandia, propuso que se incluyera un renglón adicional al final del párrafo 21 solicitando que el Grupo examinara la aplicación del Plan de acción de CECoP, en coordinación con el Grupo de trabajo sobre la aplicación de la CECoP, indicando que facilitaría el texto a la Secretaría.</w:t>
      </w:r>
    </w:p>
    <w:p w14:paraId="3643DF3B" w14:textId="77777777" w:rsidR="00E03546" w:rsidRPr="00AD4F18" w:rsidRDefault="00E03546" w:rsidP="00E03546">
      <w:pPr>
        <w:spacing w:after="0" w:line="240" w:lineRule="auto"/>
        <w:ind w:left="567" w:hanging="567"/>
        <w:contextualSpacing/>
        <w:rPr>
          <w:rFonts w:cs="Calibri"/>
          <w:bCs/>
          <w:lang w:val="es-ES_tradnl"/>
        </w:rPr>
      </w:pPr>
    </w:p>
    <w:p w14:paraId="64D79D91" w14:textId="541DA031" w:rsidR="00E03546" w:rsidRPr="00AD4F18" w:rsidRDefault="00E03546" w:rsidP="00E03546">
      <w:pPr>
        <w:spacing w:after="0" w:line="240" w:lineRule="auto"/>
        <w:contextualSpacing/>
        <w:rPr>
          <w:rFonts w:cs="Calibri"/>
          <w:bCs/>
          <w:lang w:val="es-ES_tradnl"/>
        </w:rPr>
      </w:pPr>
      <w:r w:rsidRPr="00AD4F18">
        <w:rPr>
          <w:rFonts w:cs="Calibri"/>
          <w:b/>
          <w:bCs/>
          <w:lang w:val="es-ES_tradnl"/>
        </w:rPr>
        <w:t>Decisión SC54-2</w:t>
      </w:r>
      <w:r w:rsidR="005A2624">
        <w:rPr>
          <w:rFonts w:cs="Calibri"/>
          <w:b/>
          <w:bCs/>
          <w:lang w:val="es-ES_tradnl"/>
        </w:rPr>
        <w:t>3</w:t>
      </w:r>
      <w:r w:rsidRPr="00AD4F18">
        <w:rPr>
          <w:rFonts w:cs="Calibri"/>
          <w:b/>
          <w:bCs/>
          <w:lang w:val="es-ES_tradnl"/>
        </w:rPr>
        <w:t>: El Comité Permanente encargó a la Secretaría que editara, finalizara y publicara el proyecto de resolución contenido en el documento SC54-Com.8 para su examen en la COP13, con la inclusión de la modificación adicional presentada por Francia (en nombre de Finlandia) y también de la propuesta de Sudáfrica sobre la movilización de recursos en el proyecto de resolución sobre cuestiones financieras y presupuestarias (SC54-Com.7).</w:t>
      </w:r>
    </w:p>
    <w:p w14:paraId="3EC4BA4A" w14:textId="77777777" w:rsidR="00E03546" w:rsidRPr="00AD4F18" w:rsidRDefault="00E03546" w:rsidP="00E03546">
      <w:pPr>
        <w:spacing w:after="0" w:line="240" w:lineRule="auto"/>
        <w:ind w:left="426" w:hanging="426"/>
        <w:contextualSpacing/>
        <w:rPr>
          <w:rFonts w:cs="Calibri"/>
          <w:bCs/>
          <w:lang w:val="es-ES_tradnl"/>
        </w:rPr>
      </w:pPr>
    </w:p>
    <w:p w14:paraId="1C2B70F7" w14:textId="77777777" w:rsidR="00E03546" w:rsidRPr="00AD4F18" w:rsidRDefault="00E03546" w:rsidP="00E03546">
      <w:pPr>
        <w:spacing w:after="0" w:line="240" w:lineRule="auto"/>
        <w:ind w:left="426" w:hanging="426"/>
        <w:contextualSpacing/>
        <w:rPr>
          <w:rFonts w:cs="Calibri"/>
          <w:bCs/>
          <w:lang w:val="es-ES_tradnl"/>
        </w:rPr>
      </w:pPr>
    </w:p>
    <w:p w14:paraId="2157BD0B" w14:textId="0150CF81" w:rsidR="00E03546" w:rsidRPr="00AD4F18" w:rsidRDefault="00124398" w:rsidP="00E03546">
      <w:pPr>
        <w:pBdr>
          <w:top w:val="single" w:sz="4" w:space="3" w:color="auto"/>
          <w:left w:val="single" w:sz="4" w:space="4" w:color="auto"/>
          <w:bottom w:val="single" w:sz="4" w:space="3" w:color="auto"/>
          <w:right w:val="single" w:sz="4" w:space="4" w:color="auto"/>
        </w:pBdr>
        <w:spacing w:after="0" w:line="240" w:lineRule="auto"/>
        <w:contextualSpacing/>
        <w:rPr>
          <w:rFonts w:cs="Calibri"/>
          <w:bCs/>
          <w:lang w:val="es-ES_tradnl"/>
        </w:rPr>
      </w:pPr>
      <w:r>
        <w:rPr>
          <w:rFonts w:cs="Calibri"/>
          <w:bCs/>
          <w:lang w:val="es-ES_tradnl"/>
        </w:rPr>
        <w:t xml:space="preserve">Punto 21.16 del orden del día: </w:t>
      </w:r>
      <w:r w:rsidR="00E03546" w:rsidRPr="00AD4F18">
        <w:rPr>
          <w:rFonts w:cs="Calibri"/>
          <w:bCs/>
          <w:lang w:val="es-ES_tradnl"/>
        </w:rPr>
        <w:t>Proyecto de resolución sobre los humedales y el género – documento SCC54-Com.9</w:t>
      </w:r>
    </w:p>
    <w:p w14:paraId="3DFC1129" w14:textId="77777777" w:rsidR="00E03546" w:rsidRPr="00AD4F18" w:rsidRDefault="00E03546" w:rsidP="00E03546">
      <w:pPr>
        <w:spacing w:after="0" w:line="240" w:lineRule="auto"/>
        <w:ind w:left="426" w:hanging="426"/>
        <w:contextualSpacing/>
        <w:rPr>
          <w:rFonts w:cs="Calibri"/>
          <w:bCs/>
          <w:lang w:val="es-ES_tradnl"/>
        </w:rPr>
      </w:pPr>
    </w:p>
    <w:p w14:paraId="0A2B1449" w14:textId="3E964A8C" w:rsidR="00E03546" w:rsidRPr="00AD4F18" w:rsidRDefault="00E03546" w:rsidP="00E03546">
      <w:pPr>
        <w:spacing w:after="0" w:line="240" w:lineRule="auto"/>
        <w:ind w:left="567" w:hanging="567"/>
        <w:contextualSpacing/>
        <w:rPr>
          <w:rFonts w:cs="Calibri"/>
          <w:bCs/>
          <w:lang w:val="es-ES_tradnl"/>
        </w:rPr>
      </w:pPr>
      <w:r w:rsidRPr="00AD4F18">
        <w:rPr>
          <w:rFonts w:cs="Calibri"/>
          <w:bCs/>
          <w:lang w:val="es-ES_tradnl"/>
        </w:rPr>
        <w:t>24</w:t>
      </w:r>
      <w:r w:rsidR="005A2624">
        <w:rPr>
          <w:rFonts w:cs="Calibri"/>
          <w:bCs/>
          <w:lang w:val="es-ES_tradnl"/>
        </w:rPr>
        <w:t>3</w:t>
      </w:r>
      <w:r w:rsidRPr="00AD4F18">
        <w:rPr>
          <w:rFonts w:cs="Calibri"/>
          <w:bCs/>
          <w:lang w:val="es-ES_tradnl"/>
        </w:rPr>
        <w:t>.</w:t>
      </w:r>
      <w:r w:rsidRPr="00AD4F18">
        <w:rPr>
          <w:rFonts w:cs="Calibri"/>
          <w:bCs/>
          <w:lang w:val="es-ES_tradnl"/>
        </w:rPr>
        <w:tab/>
        <w:t xml:space="preserve">Al no haber intervenciones de los participantes, el </w:t>
      </w:r>
      <w:r w:rsidRPr="00AD4F18">
        <w:rPr>
          <w:rFonts w:cs="Calibri"/>
          <w:b/>
          <w:bCs/>
          <w:lang w:val="es-ES_tradnl"/>
        </w:rPr>
        <w:t>Comité Permanente</w:t>
      </w:r>
      <w:r w:rsidRPr="00AD4F18">
        <w:rPr>
          <w:rFonts w:cs="Calibri"/>
          <w:bCs/>
          <w:lang w:val="es-ES_tradnl"/>
        </w:rPr>
        <w:t xml:space="preserve"> decidió lo siguiente:</w:t>
      </w:r>
    </w:p>
    <w:p w14:paraId="31B5E573" w14:textId="77777777" w:rsidR="00E03546" w:rsidRPr="00AD4F18" w:rsidRDefault="00E03546" w:rsidP="00E03546">
      <w:pPr>
        <w:tabs>
          <w:tab w:val="left" w:pos="6925"/>
        </w:tabs>
        <w:spacing w:after="0" w:line="240" w:lineRule="auto"/>
        <w:ind w:left="567" w:hanging="567"/>
        <w:contextualSpacing/>
        <w:rPr>
          <w:rFonts w:cs="Calibri"/>
          <w:b/>
          <w:bCs/>
          <w:lang w:val="es-ES_tradnl"/>
        </w:rPr>
      </w:pPr>
      <w:r w:rsidRPr="00AD4F18">
        <w:rPr>
          <w:rFonts w:cs="Calibri"/>
          <w:b/>
          <w:bCs/>
          <w:lang w:val="es-ES_tradnl"/>
        </w:rPr>
        <w:tab/>
      </w:r>
      <w:r w:rsidRPr="00AD4F18">
        <w:rPr>
          <w:rFonts w:cs="Calibri"/>
          <w:b/>
          <w:bCs/>
          <w:lang w:val="es-ES_tradnl"/>
        </w:rPr>
        <w:tab/>
      </w:r>
    </w:p>
    <w:p w14:paraId="2A3037B5" w14:textId="4A9A220D" w:rsidR="00E03546" w:rsidRPr="00AD4F18" w:rsidRDefault="00E03546" w:rsidP="00E03546">
      <w:pPr>
        <w:spacing w:after="0" w:line="240" w:lineRule="auto"/>
        <w:contextualSpacing/>
        <w:rPr>
          <w:rFonts w:cs="Calibri"/>
          <w:b/>
          <w:bCs/>
          <w:lang w:val="es-ES_tradnl"/>
        </w:rPr>
      </w:pPr>
      <w:r w:rsidRPr="00AD4F18">
        <w:rPr>
          <w:rFonts w:cs="Calibri"/>
          <w:b/>
          <w:bCs/>
          <w:lang w:val="es-ES_tradnl"/>
        </w:rPr>
        <w:t>Decisión SC54-2</w:t>
      </w:r>
      <w:r w:rsidR="005A2624">
        <w:rPr>
          <w:rFonts w:cs="Calibri"/>
          <w:b/>
          <w:bCs/>
          <w:lang w:val="es-ES_tradnl"/>
        </w:rPr>
        <w:t>4</w:t>
      </w:r>
      <w:r w:rsidRPr="00AD4F18">
        <w:rPr>
          <w:rFonts w:cs="Calibri"/>
          <w:b/>
          <w:bCs/>
          <w:lang w:val="es-ES_tradnl"/>
        </w:rPr>
        <w:t>: El Comité Permanente encargó a la Secretaría que editara, finalizara y publicara el proyecto de resolución contenido en el documento SC54-Com.9 para su examen en la COP13, sin más modificaciones de fondo.</w:t>
      </w:r>
    </w:p>
    <w:p w14:paraId="5D0186F8" w14:textId="77777777" w:rsidR="005B36E3" w:rsidRDefault="005B36E3" w:rsidP="00E03546">
      <w:pPr>
        <w:spacing w:after="0" w:line="240" w:lineRule="auto"/>
        <w:ind w:left="567" w:hanging="567"/>
        <w:contextualSpacing/>
        <w:rPr>
          <w:rFonts w:cs="Calibri"/>
          <w:bCs/>
          <w:lang w:val="es-ES_tradnl"/>
        </w:rPr>
      </w:pPr>
    </w:p>
    <w:p w14:paraId="6C31B455" w14:textId="6081361C" w:rsidR="00E03546" w:rsidRPr="00AD4F18" w:rsidRDefault="00E03546" w:rsidP="00E03546">
      <w:pPr>
        <w:spacing w:after="0" w:line="240" w:lineRule="auto"/>
        <w:ind w:left="567" w:hanging="567"/>
        <w:contextualSpacing/>
        <w:rPr>
          <w:rFonts w:cs="Calibri"/>
          <w:bCs/>
          <w:lang w:val="es-ES_tradnl"/>
        </w:rPr>
      </w:pPr>
      <w:r w:rsidRPr="00AD4F18">
        <w:rPr>
          <w:rFonts w:cs="Calibri"/>
          <w:bCs/>
          <w:lang w:val="es-ES_tradnl"/>
        </w:rPr>
        <w:t>24</w:t>
      </w:r>
      <w:r w:rsidR="005A2624">
        <w:rPr>
          <w:rFonts w:cs="Calibri"/>
          <w:bCs/>
          <w:lang w:val="es-ES_tradnl"/>
        </w:rPr>
        <w:t>4</w:t>
      </w:r>
      <w:r w:rsidRPr="00AD4F18">
        <w:rPr>
          <w:rFonts w:cs="Calibri"/>
          <w:bCs/>
          <w:lang w:val="es-ES_tradnl"/>
        </w:rPr>
        <w:t>.</w:t>
      </w:r>
      <w:r w:rsidRPr="00AD4F18">
        <w:rPr>
          <w:rFonts w:cs="Calibri"/>
          <w:bCs/>
          <w:lang w:val="es-ES_tradnl"/>
        </w:rPr>
        <w:tab/>
        <w:t xml:space="preserve">En respuesta a una pregunta de la Vicepresidencia, el </w:t>
      </w:r>
      <w:r w:rsidRPr="00AD4F18">
        <w:rPr>
          <w:rFonts w:cs="Calibri"/>
          <w:b/>
          <w:bCs/>
          <w:lang w:val="es-ES_tradnl"/>
        </w:rPr>
        <w:t>Comité Permanente</w:t>
      </w:r>
      <w:r w:rsidRPr="00AD4F18">
        <w:rPr>
          <w:rFonts w:cs="Calibri"/>
          <w:bCs/>
          <w:lang w:val="es-ES_tradnl"/>
        </w:rPr>
        <w:t xml:space="preserve"> convino en examinar los proyectos de resolución revisados restantes basándose en las versiones en inglés, reconociendo que aún no había sido posible finalizar las traducciones de todos los documentos por falta de tiempo. La </w:t>
      </w:r>
      <w:r w:rsidRPr="00AD4F18">
        <w:rPr>
          <w:rFonts w:cs="Calibri"/>
          <w:b/>
          <w:bCs/>
          <w:lang w:val="es-ES_tradnl"/>
        </w:rPr>
        <w:t>Vicepresidencia</w:t>
      </w:r>
      <w:r w:rsidRPr="00AD4F18">
        <w:rPr>
          <w:rFonts w:cs="Calibri"/>
          <w:bCs/>
          <w:lang w:val="es-ES_tradnl"/>
        </w:rPr>
        <w:t xml:space="preserve"> dio las gracias a las Partes por su comprensión y su compromiso con la finalización de la labor del Comité Permanente en tiempo oportuno.</w:t>
      </w:r>
    </w:p>
    <w:p w14:paraId="49E01D42" w14:textId="77777777" w:rsidR="00E03546" w:rsidRPr="00AD4F18" w:rsidRDefault="00E03546" w:rsidP="00E03546">
      <w:pPr>
        <w:spacing w:after="0" w:line="240" w:lineRule="auto"/>
        <w:ind w:left="567" w:hanging="567"/>
        <w:contextualSpacing/>
        <w:rPr>
          <w:rFonts w:cs="Calibri"/>
          <w:bCs/>
          <w:lang w:val="es-ES_tradnl"/>
        </w:rPr>
      </w:pPr>
    </w:p>
    <w:p w14:paraId="35CF5AE6" w14:textId="77777777" w:rsidR="00E03546" w:rsidRPr="00AD4F18" w:rsidRDefault="00E03546" w:rsidP="00E03546">
      <w:pPr>
        <w:spacing w:after="0" w:line="240" w:lineRule="auto"/>
        <w:ind w:left="567" w:hanging="567"/>
        <w:contextualSpacing/>
        <w:rPr>
          <w:rFonts w:cs="Calibri"/>
          <w:bCs/>
          <w:lang w:val="es-ES_tradnl"/>
        </w:rPr>
      </w:pPr>
    </w:p>
    <w:p w14:paraId="79814EAB" w14:textId="1209EB4F" w:rsidR="00E03546" w:rsidRPr="00AD4F18" w:rsidRDefault="006C44B0" w:rsidP="00E03546">
      <w:pPr>
        <w:keepNext/>
        <w:pBdr>
          <w:top w:val="single" w:sz="4" w:space="3" w:color="auto"/>
          <w:left w:val="single" w:sz="4" w:space="4" w:color="auto"/>
          <w:bottom w:val="single" w:sz="4" w:space="3" w:color="auto"/>
          <w:right w:val="single" w:sz="4" w:space="4" w:color="auto"/>
        </w:pBdr>
        <w:spacing w:after="0" w:line="240" w:lineRule="auto"/>
        <w:contextualSpacing/>
        <w:rPr>
          <w:rFonts w:cs="Calibri"/>
          <w:bCs/>
          <w:lang w:val="es-ES_tradnl"/>
        </w:rPr>
      </w:pPr>
      <w:r>
        <w:rPr>
          <w:rFonts w:cs="Calibri"/>
          <w:bCs/>
          <w:lang w:val="es-ES_tradnl"/>
        </w:rPr>
        <w:lastRenderedPageBreak/>
        <w:t xml:space="preserve">Punto 21.10 del orden del día: </w:t>
      </w:r>
      <w:r w:rsidR="00E03546" w:rsidRPr="00AD4F18">
        <w:rPr>
          <w:rFonts w:cs="Calibri"/>
          <w:bCs/>
          <w:lang w:val="es-ES_tradnl"/>
        </w:rPr>
        <w:t>Proyecto de resolución sobre el fortalecimiento de la protección y gestión de las zonas de reproducción, alimentación y crecimiento de las tortugas marinas y sobre la designación como sitios Ramsar de los lugares importantes – documento SC54-Com.10</w:t>
      </w:r>
    </w:p>
    <w:p w14:paraId="70B3DC19" w14:textId="77777777" w:rsidR="00E03546" w:rsidRPr="00AD4F18" w:rsidRDefault="00E03546" w:rsidP="00E03546">
      <w:pPr>
        <w:keepNext/>
        <w:spacing w:after="0" w:line="240" w:lineRule="auto"/>
        <w:contextualSpacing/>
        <w:rPr>
          <w:rFonts w:cs="Calibri"/>
          <w:b/>
          <w:bCs/>
          <w:lang w:val="es-ES_tradnl"/>
        </w:rPr>
      </w:pPr>
    </w:p>
    <w:p w14:paraId="3F0F8D2A" w14:textId="6D57DB40" w:rsidR="00E03546" w:rsidRPr="00AD4F18" w:rsidRDefault="00E03546" w:rsidP="00E03546">
      <w:pPr>
        <w:spacing w:after="0" w:line="240" w:lineRule="auto"/>
        <w:ind w:left="567" w:hanging="567"/>
        <w:contextualSpacing/>
        <w:rPr>
          <w:rFonts w:cs="Calibri"/>
          <w:bCs/>
          <w:lang w:val="es-ES_tradnl"/>
        </w:rPr>
      </w:pPr>
      <w:r w:rsidRPr="00AD4F18">
        <w:rPr>
          <w:rFonts w:cs="Calibri"/>
          <w:bCs/>
          <w:lang w:val="es-ES_tradnl"/>
        </w:rPr>
        <w:t>24</w:t>
      </w:r>
      <w:r w:rsidR="005A2624">
        <w:rPr>
          <w:rFonts w:cs="Calibri"/>
          <w:bCs/>
          <w:lang w:val="es-ES_tradnl"/>
        </w:rPr>
        <w:t>5</w:t>
      </w:r>
      <w:r w:rsidRPr="00AD4F18">
        <w:rPr>
          <w:rFonts w:cs="Calibri"/>
          <w:bCs/>
          <w:lang w:val="es-ES_tradnl"/>
        </w:rPr>
        <w:t>.</w:t>
      </w:r>
      <w:r w:rsidRPr="00AD4F18">
        <w:rPr>
          <w:rFonts w:cs="Calibri"/>
          <w:bCs/>
          <w:lang w:val="es-ES_tradnl"/>
        </w:rPr>
        <w:tab/>
      </w:r>
      <w:r w:rsidRPr="00AD4F18">
        <w:rPr>
          <w:rFonts w:cs="Calibri"/>
          <w:b/>
          <w:bCs/>
          <w:lang w:val="es-ES_tradnl"/>
        </w:rPr>
        <w:t>Francia</w:t>
      </w:r>
      <w:r w:rsidRPr="00AD4F18">
        <w:rPr>
          <w:rFonts w:cs="Calibri"/>
          <w:bCs/>
          <w:lang w:val="es-ES_tradnl"/>
        </w:rPr>
        <w:t>, en calidad de autor del proyecto de resolución, resumió las modificaciones que habían sido realizadas en respuesta a las contribuciones de las Partes e indicó varios casos en los que consideraba que las modificaciones propuestas no eran deseables.</w:t>
      </w:r>
    </w:p>
    <w:p w14:paraId="52A75541" w14:textId="77777777" w:rsidR="00E03546" w:rsidRPr="00AD4F18" w:rsidRDefault="00E03546" w:rsidP="00E03546">
      <w:pPr>
        <w:spacing w:after="0" w:line="240" w:lineRule="auto"/>
        <w:ind w:left="567" w:hanging="567"/>
        <w:contextualSpacing/>
        <w:rPr>
          <w:rFonts w:cs="Calibri"/>
          <w:bCs/>
          <w:lang w:val="es-ES_tradnl"/>
        </w:rPr>
      </w:pPr>
    </w:p>
    <w:p w14:paraId="787E8603" w14:textId="651CC7DA" w:rsidR="00E03546" w:rsidRPr="00AD4F18" w:rsidRDefault="00E03546" w:rsidP="00E03546">
      <w:pPr>
        <w:spacing w:after="0" w:line="240" w:lineRule="auto"/>
        <w:ind w:left="567" w:hanging="567"/>
        <w:contextualSpacing/>
        <w:rPr>
          <w:rFonts w:cs="Calibri"/>
          <w:bCs/>
          <w:lang w:val="es-ES_tradnl"/>
        </w:rPr>
      </w:pPr>
      <w:r w:rsidRPr="00AD4F18">
        <w:rPr>
          <w:rFonts w:cs="Calibri"/>
          <w:bCs/>
          <w:lang w:val="es-ES_tradnl"/>
        </w:rPr>
        <w:t>24</w:t>
      </w:r>
      <w:r w:rsidR="005A2624">
        <w:rPr>
          <w:rFonts w:cs="Calibri"/>
          <w:bCs/>
          <w:lang w:val="es-ES_tradnl"/>
        </w:rPr>
        <w:t>6</w:t>
      </w:r>
      <w:r w:rsidRPr="00AD4F18">
        <w:rPr>
          <w:rFonts w:cs="Calibri"/>
          <w:bCs/>
          <w:lang w:val="es-ES_tradnl"/>
        </w:rPr>
        <w:t>.</w:t>
      </w:r>
      <w:r w:rsidRPr="00AD4F18">
        <w:rPr>
          <w:rFonts w:cs="Calibri"/>
          <w:bCs/>
          <w:lang w:val="es-ES_tradnl"/>
        </w:rPr>
        <w:tab/>
        <w:t xml:space="preserve">En respuesta a una solicitud realizada por los </w:t>
      </w:r>
      <w:r w:rsidRPr="00AD4F18">
        <w:rPr>
          <w:rFonts w:cs="Calibri"/>
          <w:b/>
          <w:bCs/>
          <w:lang w:val="es-ES_tradnl"/>
        </w:rPr>
        <w:t>Estados Unidos de América</w:t>
      </w:r>
      <w:r w:rsidRPr="00AD4F18">
        <w:rPr>
          <w:rFonts w:cs="Calibri"/>
          <w:bCs/>
          <w:lang w:val="es-ES_tradnl"/>
        </w:rPr>
        <w:t>, la</w:t>
      </w:r>
      <w:r w:rsidRPr="00AD4F18">
        <w:rPr>
          <w:rFonts w:cs="Calibri"/>
          <w:b/>
          <w:bCs/>
          <w:lang w:val="es-ES_tradnl"/>
        </w:rPr>
        <w:t xml:space="preserve"> Vicepresidencia </w:t>
      </w:r>
      <w:r w:rsidRPr="00AD4F18">
        <w:rPr>
          <w:rFonts w:cs="Calibri"/>
          <w:bCs/>
          <w:lang w:val="es-ES_tradnl"/>
        </w:rPr>
        <w:t>confirmó que se eliminaría la atribución de modificaciones a delegaciones concretas.</w:t>
      </w:r>
    </w:p>
    <w:p w14:paraId="28E81468" w14:textId="77777777" w:rsidR="00E03546" w:rsidRPr="00AD4F18" w:rsidRDefault="00E03546" w:rsidP="00E03546">
      <w:pPr>
        <w:spacing w:after="0" w:line="240" w:lineRule="auto"/>
        <w:ind w:left="567" w:hanging="567"/>
        <w:contextualSpacing/>
        <w:rPr>
          <w:rFonts w:cs="Calibri"/>
          <w:bCs/>
          <w:lang w:val="es-ES_tradnl"/>
        </w:rPr>
      </w:pPr>
    </w:p>
    <w:p w14:paraId="6A63A23C" w14:textId="5C98A43C" w:rsidR="00E03546" w:rsidRPr="00AD4F18" w:rsidRDefault="00E03546" w:rsidP="00E03546">
      <w:pPr>
        <w:spacing w:after="0" w:line="240" w:lineRule="auto"/>
        <w:contextualSpacing/>
        <w:rPr>
          <w:rFonts w:cs="Calibri"/>
          <w:bCs/>
          <w:lang w:val="es-ES_tradnl"/>
        </w:rPr>
      </w:pPr>
      <w:r w:rsidRPr="00AD4F18">
        <w:rPr>
          <w:rFonts w:cs="Calibri"/>
          <w:b/>
          <w:bCs/>
          <w:lang w:val="es-ES_tradnl"/>
        </w:rPr>
        <w:t>Decisión SC54-2</w:t>
      </w:r>
      <w:r w:rsidR="005A2624">
        <w:rPr>
          <w:rFonts w:cs="Calibri"/>
          <w:b/>
          <w:bCs/>
          <w:lang w:val="es-ES_tradnl"/>
        </w:rPr>
        <w:t>5</w:t>
      </w:r>
      <w:r w:rsidRPr="00AD4F18">
        <w:rPr>
          <w:rFonts w:cs="Calibri"/>
          <w:b/>
          <w:bCs/>
          <w:lang w:val="es-ES_tradnl"/>
        </w:rPr>
        <w:t>: El Comité Permanente encargó a la Secretaría que editara, finalizara y publicara el proyecto de resolución contenido en el documento SC54-Com.10 para su examen en la COP13, con la inclusión entre corchetes de las modificaciones señaladas por Francia que no habían sido objeto de consenso y eliminando la atribución de las modificaciones.</w:t>
      </w:r>
    </w:p>
    <w:p w14:paraId="0B53CA71" w14:textId="77777777" w:rsidR="00E03546" w:rsidRPr="00AD4F18" w:rsidRDefault="00E03546" w:rsidP="00E03546">
      <w:pPr>
        <w:spacing w:after="0" w:line="240" w:lineRule="auto"/>
        <w:ind w:left="426" w:hanging="426"/>
        <w:contextualSpacing/>
        <w:rPr>
          <w:rFonts w:cs="Calibri"/>
          <w:bCs/>
          <w:lang w:val="es-ES_tradnl"/>
        </w:rPr>
      </w:pPr>
    </w:p>
    <w:p w14:paraId="288A0115" w14:textId="77777777" w:rsidR="00E03546" w:rsidRPr="00AD4F18" w:rsidRDefault="00E03546" w:rsidP="00E03546">
      <w:pPr>
        <w:spacing w:after="0" w:line="240" w:lineRule="auto"/>
        <w:ind w:left="426" w:hanging="426"/>
        <w:contextualSpacing/>
        <w:rPr>
          <w:rFonts w:cs="Calibri"/>
          <w:bCs/>
          <w:lang w:val="es-ES_tradnl"/>
        </w:rPr>
      </w:pPr>
    </w:p>
    <w:p w14:paraId="515846AA" w14:textId="77777777" w:rsidR="00E03546" w:rsidRPr="00AD4F18" w:rsidRDefault="00E03546" w:rsidP="00E03546">
      <w:pPr>
        <w:pBdr>
          <w:top w:val="single" w:sz="4" w:space="3" w:color="auto"/>
          <w:left w:val="single" w:sz="4" w:space="4" w:color="auto"/>
          <w:bottom w:val="single" w:sz="4" w:space="3" w:color="auto"/>
          <w:right w:val="single" w:sz="4" w:space="4" w:color="auto"/>
        </w:pBdr>
        <w:spacing w:after="0" w:line="240" w:lineRule="auto"/>
        <w:contextualSpacing/>
        <w:rPr>
          <w:rFonts w:cs="Calibri"/>
          <w:bCs/>
          <w:lang w:val="es-ES_tradnl"/>
        </w:rPr>
      </w:pPr>
      <w:r w:rsidRPr="00AD4F18">
        <w:rPr>
          <w:rFonts w:cs="Calibri"/>
          <w:bCs/>
          <w:lang w:val="es-ES_tradnl"/>
        </w:rPr>
        <w:t>Punto 7 del orden del día: Informe del Subgrupo de Finanzas</w:t>
      </w:r>
    </w:p>
    <w:p w14:paraId="429BBEE6" w14:textId="77777777" w:rsidR="00E03546" w:rsidRPr="00AD4F18" w:rsidRDefault="00E03546" w:rsidP="00E03546">
      <w:pPr>
        <w:spacing w:after="0" w:line="240" w:lineRule="auto"/>
        <w:ind w:left="426" w:hanging="426"/>
        <w:contextualSpacing/>
        <w:rPr>
          <w:rFonts w:cs="Calibri"/>
          <w:bCs/>
          <w:lang w:val="es-ES_tradnl"/>
        </w:rPr>
      </w:pPr>
    </w:p>
    <w:p w14:paraId="6BF760E8" w14:textId="1230A222" w:rsidR="00E03546" w:rsidRPr="00AD4F18" w:rsidRDefault="00E03546" w:rsidP="00E03546">
      <w:pPr>
        <w:spacing w:after="0" w:line="240" w:lineRule="auto"/>
        <w:ind w:left="567" w:hanging="567"/>
        <w:contextualSpacing/>
        <w:rPr>
          <w:rFonts w:cs="Calibri"/>
          <w:bCs/>
          <w:lang w:val="es-ES_tradnl"/>
        </w:rPr>
      </w:pPr>
      <w:r w:rsidRPr="00AD4F18">
        <w:rPr>
          <w:rFonts w:cs="Calibri"/>
          <w:bCs/>
          <w:lang w:val="es-ES_tradnl"/>
        </w:rPr>
        <w:t>2</w:t>
      </w:r>
      <w:r w:rsidR="005A2624">
        <w:rPr>
          <w:rFonts w:cs="Calibri"/>
          <w:bCs/>
          <w:lang w:val="es-ES_tradnl"/>
        </w:rPr>
        <w:t>47</w:t>
      </w:r>
      <w:r w:rsidRPr="00AD4F18">
        <w:rPr>
          <w:rFonts w:cs="Calibri"/>
          <w:bCs/>
          <w:lang w:val="es-ES_tradnl"/>
        </w:rPr>
        <w:t>.</w:t>
      </w:r>
      <w:r w:rsidRPr="00AD4F18">
        <w:rPr>
          <w:rFonts w:cs="Calibri"/>
          <w:bCs/>
          <w:lang w:val="es-ES_tradnl"/>
        </w:rPr>
        <w:tab/>
        <w:t xml:space="preserve">La </w:t>
      </w:r>
      <w:r w:rsidRPr="00AD4F18">
        <w:rPr>
          <w:rFonts w:cs="Calibri"/>
          <w:b/>
          <w:bCs/>
          <w:lang w:val="es-ES_tradnl"/>
        </w:rPr>
        <w:t xml:space="preserve">Presidencia del Subgrupo de Finanzas </w:t>
      </w:r>
      <w:r w:rsidRPr="00AD4F18">
        <w:rPr>
          <w:rFonts w:cs="Calibri"/>
          <w:bCs/>
          <w:lang w:val="es-ES_tradnl"/>
        </w:rPr>
        <w:t>presentó el informe del subgrupo, indicando que este había sido publicado en la página web de las sesiones de la reunión SC54 y figuraba anexo al presente informe como Anexo 5.</w:t>
      </w:r>
    </w:p>
    <w:p w14:paraId="0C4D9EF1" w14:textId="77777777" w:rsidR="00E03546" w:rsidRPr="00AD4F18" w:rsidRDefault="00E03546" w:rsidP="00E03546">
      <w:pPr>
        <w:spacing w:after="0" w:line="240" w:lineRule="auto"/>
        <w:ind w:left="567" w:hanging="567"/>
        <w:contextualSpacing/>
        <w:rPr>
          <w:rFonts w:cs="Calibri"/>
          <w:bCs/>
          <w:lang w:val="es-ES_tradnl"/>
        </w:rPr>
      </w:pPr>
    </w:p>
    <w:p w14:paraId="18D7445E" w14:textId="4AF35FF3" w:rsidR="00E03546" w:rsidRPr="00AD4F18" w:rsidRDefault="005A2624" w:rsidP="00E03546">
      <w:pPr>
        <w:spacing w:after="0" w:line="240" w:lineRule="auto"/>
        <w:ind w:left="567" w:hanging="567"/>
        <w:contextualSpacing/>
        <w:rPr>
          <w:rFonts w:cs="Calibri"/>
          <w:bCs/>
          <w:lang w:val="es-ES_tradnl"/>
        </w:rPr>
      </w:pPr>
      <w:r>
        <w:rPr>
          <w:rFonts w:cs="Calibri"/>
          <w:bCs/>
          <w:lang w:val="es-ES_tradnl"/>
        </w:rPr>
        <w:t>248</w:t>
      </w:r>
      <w:r w:rsidR="00E03546" w:rsidRPr="00AD4F18">
        <w:rPr>
          <w:rFonts w:cs="Calibri"/>
          <w:bCs/>
          <w:lang w:val="es-ES_tradnl"/>
        </w:rPr>
        <w:t>.</w:t>
      </w:r>
      <w:r w:rsidR="00E03546" w:rsidRPr="00AD4F18">
        <w:rPr>
          <w:rFonts w:cs="Calibri"/>
          <w:bCs/>
          <w:lang w:val="es-ES_tradnl"/>
        </w:rPr>
        <w:tab/>
        <w:t xml:space="preserve">La </w:t>
      </w:r>
      <w:r w:rsidR="00E03546" w:rsidRPr="00AD4F18">
        <w:rPr>
          <w:rFonts w:cs="Calibri"/>
          <w:b/>
          <w:bCs/>
          <w:lang w:val="es-ES_tradnl"/>
        </w:rPr>
        <w:t>Vicepresidencia</w:t>
      </w:r>
      <w:r w:rsidR="00E03546" w:rsidRPr="00AD4F18">
        <w:rPr>
          <w:rFonts w:cs="Calibri"/>
          <w:bCs/>
          <w:lang w:val="es-ES_tradnl"/>
        </w:rPr>
        <w:t xml:space="preserve"> dio las gracias a la Presidencia y a los </w:t>
      </w:r>
      <w:r w:rsidR="009F0800" w:rsidRPr="00AD4F18">
        <w:rPr>
          <w:rFonts w:cs="Calibri"/>
          <w:bCs/>
          <w:lang w:val="es-ES_tradnl"/>
        </w:rPr>
        <w:t>miembros</w:t>
      </w:r>
      <w:r w:rsidR="00E03546" w:rsidRPr="00AD4F18">
        <w:rPr>
          <w:rFonts w:cs="Calibri"/>
          <w:bCs/>
          <w:lang w:val="es-ES_tradnl"/>
        </w:rPr>
        <w:t xml:space="preserve"> del Subgrupo de Finanzas por su duro trabajo.</w:t>
      </w:r>
    </w:p>
    <w:p w14:paraId="15668233" w14:textId="77777777" w:rsidR="00E03546" w:rsidRPr="00AD4F18" w:rsidRDefault="00E03546" w:rsidP="00E03546">
      <w:pPr>
        <w:spacing w:after="0" w:line="240" w:lineRule="auto"/>
        <w:ind w:left="567" w:hanging="567"/>
        <w:contextualSpacing/>
        <w:rPr>
          <w:rFonts w:cs="Calibri"/>
          <w:bCs/>
          <w:lang w:val="es-ES_tradnl"/>
        </w:rPr>
      </w:pPr>
    </w:p>
    <w:p w14:paraId="189D8CE9" w14:textId="2454BC14" w:rsidR="00E03546" w:rsidRPr="00AD4F18" w:rsidRDefault="00E03546" w:rsidP="00E03546">
      <w:pPr>
        <w:spacing w:after="0" w:line="240" w:lineRule="auto"/>
        <w:ind w:left="567" w:hanging="567"/>
        <w:contextualSpacing/>
        <w:rPr>
          <w:rFonts w:cs="Calibri"/>
          <w:bCs/>
          <w:lang w:val="es-ES_tradnl"/>
        </w:rPr>
      </w:pPr>
      <w:r w:rsidRPr="00AD4F18">
        <w:rPr>
          <w:rFonts w:cs="Calibri"/>
          <w:bCs/>
          <w:lang w:val="es-ES_tradnl"/>
        </w:rPr>
        <w:t>2</w:t>
      </w:r>
      <w:r w:rsidR="005A2624">
        <w:rPr>
          <w:rFonts w:cs="Calibri"/>
          <w:bCs/>
          <w:lang w:val="es-ES_tradnl"/>
        </w:rPr>
        <w:t>49</w:t>
      </w:r>
      <w:r w:rsidRPr="00AD4F18">
        <w:rPr>
          <w:rFonts w:cs="Calibri"/>
          <w:bCs/>
          <w:lang w:val="es-ES_tradnl"/>
        </w:rPr>
        <w:t xml:space="preserve">. </w:t>
      </w:r>
      <w:r w:rsidRPr="00AD4F18">
        <w:rPr>
          <w:rFonts w:cs="Calibri"/>
          <w:bCs/>
          <w:lang w:val="es-ES_tradnl"/>
        </w:rPr>
        <w:tab/>
        <w:t xml:space="preserve">La </w:t>
      </w:r>
      <w:r w:rsidRPr="00AD4F18">
        <w:rPr>
          <w:rFonts w:cs="Calibri"/>
          <w:b/>
          <w:bCs/>
          <w:lang w:val="es-ES_tradnl"/>
        </w:rPr>
        <w:t xml:space="preserve">Presidencia del Subgrupo de Finanzas </w:t>
      </w:r>
      <w:r w:rsidRPr="00AD4F18">
        <w:rPr>
          <w:rFonts w:cs="Calibri"/>
          <w:bCs/>
          <w:lang w:val="es-ES_tradnl"/>
        </w:rPr>
        <w:t xml:space="preserve">respondió a las solicitudes de aclaraciones realizadas por el </w:t>
      </w:r>
      <w:r w:rsidRPr="00AD4F18">
        <w:rPr>
          <w:rFonts w:cs="Calibri"/>
          <w:b/>
          <w:bCs/>
          <w:lang w:val="es-ES_tradnl"/>
        </w:rPr>
        <w:t>Canadá</w:t>
      </w:r>
      <w:r w:rsidRPr="00AD4F18">
        <w:rPr>
          <w:rFonts w:cs="Calibri"/>
          <w:bCs/>
          <w:lang w:val="es-ES_tradnl"/>
        </w:rPr>
        <w:t xml:space="preserve"> y </w:t>
      </w:r>
      <w:r w:rsidRPr="00AD4F18">
        <w:rPr>
          <w:rFonts w:cs="Calibri"/>
          <w:b/>
          <w:bCs/>
          <w:lang w:val="es-ES_tradnl"/>
        </w:rPr>
        <w:t>Francia</w:t>
      </w:r>
      <w:r w:rsidRPr="00AD4F18">
        <w:rPr>
          <w:rFonts w:cs="Calibri"/>
          <w:bCs/>
          <w:lang w:val="es-ES_tradnl"/>
        </w:rPr>
        <w:t xml:space="preserve">. También señaló a la atención de la reunión las limitaciones de tiempo, que habían impedido al subgrupo examinar el punto 7.4 del orden del día sobre las repercusiones financieras de los proyectos de </w:t>
      </w:r>
      <w:r w:rsidRPr="006C2AF5">
        <w:rPr>
          <w:rFonts w:cs="Calibri"/>
          <w:bCs/>
          <w:lang w:val="es-ES_tradnl"/>
        </w:rPr>
        <w:t xml:space="preserve">resolución </w:t>
      </w:r>
      <w:r w:rsidRPr="00AD4F18">
        <w:rPr>
          <w:rFonts w:cs="Calibri"/>
          <w:bCs/>
          <w:lang w:val="es-ES_tradnl"/>
        </w:rPr>
        <w:t>de la COP13.</w:t>
      </w:r>
    </w:p>
    <w:p w14:paraId="6F338AD4" w14:textId="77777777" w:rsidR="00E03546" w:rsidRPr="00AD4F18" w:rsidRDefault="00E03546" w:rsidP="00E03546">
      <w:pPr>
        <w:spacing w:after="0" w:line="240" w:lineRule="auto"/>
        <w:ind w:left="567" w:hanging="567"/>
        <w:contextualSpacing/>
        <w:rPr>
          <w:rFonts w:cs="Calibri"/>
          <w:bCs/>
          <w:lang w:val="es-ES_tradnl"/>
        </w:rPr>
      </w:pPr>
    </w:p>
    <w:p w14:paraId="2761CC19" w14:textId="218AA36F" w:rsidR="00E03546" w:rsidRPr="00AD4F18" w:rsidRDefault="00E03546" w:rsidP="00E03546">
      <w:pPr>
        <w:spacing w:after="0" w:line="240" w:lineRule="auto"/>
        <w:ind w:left="567" w:hanging="567"/>
        <w:contextualSpacing/>
        <w:rPr>
          <w:rFonts w:cs="Calibri"/>
          <w:bCs/>
          <w:lang w:val="es-ES_tradnl"/>
        </w:rPr>
      </w:pPr>
      <w:r w:rsidRPr="00AD4F18">
        <w:rPr>
          <w:rFonts w:cs="Calibri"/>
          <w:bCs/>
          <w:lang w:val="es-ES_tradnl"/>
        </w:rPr>
        <w:t>25</w:t>
      </w:r>
      <w:r w:rsidR="005A2624">
        <w:rPr>
          <w:rFonts w:cs="Calibri"/>
          <w:bCs/>
          <w:lang w:val="es-ES_tradnl"/>
        </w:rPr>
        <w:t>0</w:t>
      </w:r>
      <w:r w:rsidRPr="00AD4F18">
        <w:rPr>
          <w:rFonts w:cs="Calibri"/>
          <w:bCs/>
          <w:lang w:val="es-ES_tradnl"/>
        </w:rPr>
        <w:t>.</w:t>
      </w:r>
      <w:r w:rsidRPr="00AD4F18">
        <w:rPr>
          <w:rFonts w:cs="Calibri"/>
          <w:bCs/>
          <w:lang w:val="es-ES_tradnl"/>
        </w:rPr>
        <w:tab/>
        <w:t xml:space="preserve">Refiriéndose al documento Doc. SC54-7.2, </w:t>
      </w:r>
      <w:r w:rsidRPr="00AD4F18">
        <w:rPr>
          <w:rFonts w:cs="Calibri"/>
          <w:bCs/>
          <w:i/>
          <w:lang w:val="es-ES_tradnl"/>
        </w:rPr>
        <w:t>Estado de las contribuciones financieras</w:t>
      </w:r>
      <w:r w:rsidRPr="00AD4F18">
        <w:rPr>
          <w:rFonts w:cs="Calibri"/>
          <w:bCs/>
          <w:lang w:val="es-ES_tradnl"/>
        </w:rPr>
        <w:t xml:space="preserve">, la </w:t>
      </w:r>
      <w:r w:rsidRPr="00AD4F18">
        <w:rPr>
          <w:rFonts w:cs="Calibri"/>
          <w:b/>
          <w:bCs/>
          <w:lang w:val="es-ES_tradnl"/>
        </w:rPr>
        <w:t xml:space="preserve">Argentina </w:t>
      </w:r>
      <w:r w:rsidRPr="00AD4F18">
        <w:rPr>
          <w:rFonts w:cs="Calibri"/>
          <w:bCs/>
          <w:lang w:val="es-ES_tradnl"/>
        </w:rPr>
        <w:t>confirmó que ya había pagado su contribución anual para 2017 y solicitó que esto constara en acta.</w:t>
      </w:r>
    </w:p>
    <w:p w14:paraId="6DDF8FE7" w14:textId="77777777" w:rsidR="00E03546" w:rsidRPr="00AD4F18" w:rsidRDefault="00E03546" w:rsidP="00E03546">
      <w:pPr>
        <w:spacing w:after="0" w:line="240" w:lineRule="auto"/>
        <w:ind w:left="567" w:hanging="567"/>
        <w:contextualSpacing/>
        <w:rPr>
          <w:rFonts w:cs="Calibri"/>
          <w:bCs/>
          <w:lang w:val="es-ES_tradnl"/>
        </w:rPr>
      </w:pPr>
    </w:p>
    <w:p w14:paraId="34A0934B" w14:textId="44382CF7" w:rsidR="00E03546" w:rsidRDefault="00E03546" w:rsidP="00E03546">
      <w:pPr>
        <w:spacing w:after="0" w:line="240" w:lineRule="auto"/>
        <w:contextualSpacing/>
        <w:rPr>
          <w:rFonts w:cs="Calibri"/>
          <w:b/>
          <w:bCs/>
          <w:lang w:val="es-ES_tradnl"/>
        </w:rPr>
      </w:pPr>
      <w:r w:rsidRPr="00AD4F18">
        <w:rPr>
          <w:rFonts w:cs="Calibri"/>
          <w:b/>
          <w:bCs/>
          <w:lang w:val="es-ES_tradnl"/>
        </w:rPr>
        <w:t>Decisión SC54-2</w:t>
      </w:r>
      <w:r w:rsidR="005A2624">
        <w:rPr>
          <w:rFonts w:cs="Calibri"/>
          <w:b/>
          <w:bCs/>
          <w:lang w:val="es-ES_tradnl"/>
        </w:rPr>
        <w:t>6</w:t>
      </w:r>
      <w:r w:rsidRPr="00AD4F18">
        <w:rPr>
          <w:rFonts w:cs="Calibri"/>
          <w:b/>
          <w:bCs/>
          <w:lang w:val="es-ES_tradnl"/>
        </w:rPr>
        <w:t>: El Comité Permanente aprobó el Informe del Subgrupo de Finanzas con las recomendaciones que contenía.</w:t>
      </w:r>
    </w:p>
    <w:p w14:paraId="0F3F8030" w14:textId="77777777" w:rsidR="00E03546" w:rsidRDefault="00E03546" w:rsidP="00E03546">
      <w:pPr>
        <w:spacing w:after="0" w:line="240" w:lineRule="auto"/>
        <w:contextualSpacing/>
        <w:rPr>
          <w:rFonts w:cs="Calibri"/>
          <w:b/>
          <w:bCs/>
          <w:lang w:val="es-ES_tradnl"/>
        </w:rPr>
      </w:pPr>
    </w:p>
    <w:p w14:paraId="5EAC9BC9" w14:textId="77777777" w:rsidR="005A2624" w:rsidRPr="00AD4F18" w:rsidRDefault="005A2624" w:rsidP="00E03546">
      <w:pPr>
        <w:spacing w:after="0" w:line="240" w:lineRule="auto"/>
        <w:contextualSpacing/>
        <w:rPr>
          <w:rFonts w:cs="Calibri"/>
          <w:b/>
          <w:bCs/>
          <w:lang w:val="es-ES_tradnl"/>
        </w:rPr>
      </w:pPr>
    </w:p>
    <w:p w14:paraId="3EE25F16" w14:textId="3107E437" w:rsidR="00E03546" w:rsidRPr="00AD4F18" w:rsidRDefault="00E03546" w:rsidP="00E03546">
      <w:pPr>
        <w:keepNext/>
        <w:pBdr>
          <w:top w:val="single" w:sz="4" w:space="3" w:color="auto"/>
          <w:left w:val="single" w:sz="4" w:space="4" w:color="auto"/>
          <w:bottom w:val="single" w:sz="4" w:space="3" w:color="auto"/>
          <w:right w:val="single" w:sz="4" w:space="4" w:color="auto"/>
        </w:pBdr>
        <w:spacing w:after="0" w:line="240" w:lineRule="auto"/>
        <w:contextualSpacing/>
        <w:rPr>
          <w:rFonts w:cs="Calibri"/>
          <w:bCs/>
          <w:lang w:val="es-ES_tradnl"/>
        </w:rPr>
      </w:pPr>
      <w:r w:rsidRPr="00AD4F18">
        <w:rPr>
          <w:rFonts w:cs="Calibri"/>
          <w:bCs/>
          <w:lang w:val="es-ES_tradnl"/>
        </w:rPr>
        <w:t>Punto 7 del orden del día</w:t>
      </w:r>
      <w:r w:rsidR="004A2945">
        <w:rPr>
          <w:rFonts w:cs="Calibri"/>
          <w:bCs/>
          <w:lang w:val="es-ES_tradnl"/>
        </w:rPr>
        <w:t xml:space="preserve">: </w:t>
      </w:r>
      <w:r w:rsidRPr="00AD4F18">
        <w:rPr>
          <w:rFonts w:cs="Calibri"/>
          <w:bCs/>
          <w:lang w:val="es-ES_tradnl"/>
        </w:rPr>
        <w:t>Cuestiones financieras y presupuestarias: Escenarios presupuestarios para 2019-2021 y proyecto de resolución sobre cuestiones financieras y presupuestarias – documentos SC54-Com.7 (7.3) y SC54-Com.7 Adición (versión con tablas anexas)</w:t>
      </w:r>
    </w:p>
    <w:p w14:paraId="0D66A7B6" w14:textId="77777777" w:rsidR="00E03546" w:rsidRPr="00AD4F18" w:rsidRDefault="00E03546" w:rsidP="00E03546">
      <w:pPr>
        <w:keepNext/>
        <w:spacing w:after="0" w:line="240" w:lineRule="auto"/>
        <w:ind w:left="426" w:hanging="426"/>
        <w:contextualSpacing/>
        <w:rPr>
          <w:rFonts w:cs="Calibri"/>
          <w:bCs/>
          <w:lang w:val="es-ES_tradnl"/>
        </w:rPr>
      </w:pPr>
    </w:p>
    <w:p w14:paraId="363CA6FE" w14:textId="3DA1FEDC" w:rsidR="00E03546" w:rsidRPr="00AD4F18" w:rsidRDefault="00E03546" w:rsidP="00E03546">
      <w:pPr>
        <w:keepNext/>
        <w:spacing w:after="0" w:line="240" w:lineRule="auto"/>
        <w:ind w:left="567" w:hanging="567"/>
        <w:contextualSpacing/>
        <w:rPr>
          <w:rFonts w:cs="Calibri"/>
          <w:bCs/>
          <w:lang w:val="es-ES_tradnl"/>
        </w:rPr>
      </w:pPr>
      <w:r w:rsidRPr="00AD4F18">
        <w:rPr>
          <w:rFonts w:cs="Calibri"/>
          <w:bCs/>
          <w:lang w:val="es-ES_tradnl"/>
        </w:rPr>
        <w:t>25</w:t>
      </w:r>
      <w:r w:rsidR="005A2624">
        <w:rPr>
          <w:rFonts w:cs="Calibri"/>
          <w:bCs/>
          <w:lang w:val="es-ES_tradnl"/>
        </w:rPr>
        <w:t>1</w:t>
      </w:r>
      <w:r w:rsidRPr="00AD4F18">
        <w:rPr>
          <w:rFonts w:cs="Calibri"/>
          <w:bCs/>
          <w:lang w:val="es-ES_tradnl"/>
        </w:rPr>
        <w:t>.</w:t>
      </w:r>
      <w:r w:rsidRPr="00AD4F18">
        <w:rPr>
          <w:rFonts w:cs="Calibri"/>
          <w:bCs/>
          <w:lang w:val="es-ES_tradnl"/>
        </w:rPr>
        <w:tab/>
        <w:t xml:space="preserve">Refiriéndose a las deliberaciones anteriores sobre el examen del Cuarto Plan Estratégico, </w:t>
      </w:r>
      <w:r w:rsidRPr="00AD4F18">
        <w:rPr>
          <w:rFonts w:cs="Calibri"/>
          <w:b/>
          <w:bCs/>
          <w:lang w:val="es-ES_tradnl"/>
        </w:rPr>
        <w:t>Sudáfrica</w:t>
      </w:r>
      <w:r w:rsidRPr="00AD4F18">
        <w:rPr>
          <w:rFonts w:cs="Calibri"/>
          <w:bCs/>
          <w:lang w:val="es-ES_tradnl"/>
        </w:rPr>
        <w:t xml:space="preserve"> presentó los siguientes párrafos adicionales:</w:t>
      </w:r>
    </w:p>
    <w:p w14:paraId="4FDF28C0" w14:textId="77777777" w:rsidR="00E03546" w:rsidRPr="00AD4F18" w:rsidRDefault="00E03546" w:rsidP="00E03546">
      <w:pPr>
        <w:keepNext/>
        <w:spacing w:after="0" w:line="240" w:lineRule="auto"/>
        <w:ind w:left="567" w:hanging="567"/>
        <w:contextualSpacing/>
        <w:rPr>
          <w:rFonts w:cs="Calibri"/>
          <w:bCs/>
          <w:lang w:val="es-ES_tradnl"/>
        </w:rPr>
      </w:pPr>
    </w:p>
    <w:p w14:paraId="3F2B3CB8" w14:textId="77777777" w:rsidR="00E03546" w:rsidRPr="00AD4F18" w:rsidRDefault="00E03546" w:rsidP="00E03546">
      <w:pPr>
        <w:spacing w:after="0" w:line="240" w:lineRule="auto"/>
        <w:ind w:left="567"/>
        <w:contextualSpacing/>
        <w:rPr>
          <w:rFonts w:cs="Calibri"/>
          <w:bCs/>
          <w:lang w:val="es-ES_tradnl"/>
        </w:rPr>
      </w:pPr>
      <w:r w:rsidRPr="00AD4F18">
        <w:rPr>
          <w:rFonts w:cs="Calibri"/>
          <w:bCs/>
          <w:lang w:val="es-ES_tradnl"/>
        </w:rPr>
        <w:t>“RECORDANDO la Resolución XII.7, ALIENTA a las Partes, otros gobiernos, instituciones financieras, OIA y otros asociados en materia de aplicación a asignar recursos para la ejecución del Plan Estratégico de Ramsar 2016-2024 y el Programa de CECoP 2016-2024.”</w:t>
      </w:r>
    </w:p>
    <w:p w14:paraId="78C5390E" w14:textId="77777777" w:rsidR="00E03546" w:rsidRPr="00AD4F18" w:rsidRDefault="00E03546" w:rsidP="00E03546">
      <w:pPr>
        <w:spacing w:after="0" w:line="240" w:lineRule="auto"/>
        <w:ind w:left="567" w:hanging="567"/>
        <w:contextualSpacing/>
        <w:rPr>
          <w:rFonts w:cs="Calibri"/>
          <w:bCs/>
          <w:lang w:val="es-ES_tradnl"/>
        </w:rPr>
      </w:pPr>
    </w:p>
    <w:p w14:paraId="412AC29A" w14:textId="77777777" w:rsidR="00E03546" w:rsidRPr="00AD4F18" w:rsidRDefault="00E03546" w:rsidP="00E03546">
      <w:pPr>
        <w:spacing w:after="0" w:line="240" w:lineRule="auto"/>
        <w:ind w:left="567"/>
        <w:contextualSpacing/>
        <w:rPr>
          <w:rFonts w:cs="Calibri"/>
          <w:bCs/>
          <w:lang w:val="es-ES_tradnl"/>
        </w:rPr>
      </w:pPr>
      <w:r w:rsidRPr="00AD4F18">
        <w:rPr>
          <w:rFonts w:cs="Calibri"/>
          <w:bCs/>
          <w:lang w:val="es-ES_tradnl"/>
        </w:rPr>
        <w:lastRenderedPageBreak/>
        <w:t xml:space="preserve">“PIDE a la Secretaría que elabore una estrategia de movilización de recursos para la Convención de Ramsar y la presente para que sea examinada durante la reunión SC57.” </w:t>
      </w:r>
    </w:p>
    <w:p w14:paraId="207852CF" w14:textId="77777777" w:rsidR="00E03546" w:rsidRPr="00AD4F18" w:rsidRDefault="00E03546" w:rsidP="00E03546">
      <w:pPr>
        <w:spacing w:after="0" w:line="240" w:lineRule="auto"/>
        <w:ind w:left="567" w:hanging="567"/>
        <w:contextualSpacing/>
        <w:rPr>
          <w:rFonts w:cs="Calibri"/>
          <w:bCs/>
          <w:lang w:val="es-ES_tradnl"/>
        </w:rPr>
      </w:pPr>
    </w:p>
    <w:p w14:paraId="430D7FE7" w14:textId="47CA7728" w:rsidR="00E03546" w:rsidRPr="00AD4F18" w:rsidRDefault="00E03546" w:rsidP="00E03546">
      <w:pPr>
        <w:keepNext/>
        <w:spacing w:after="0" w:line="240" w:lineRule="auto"/>
        <w:ind w:left="567" w:hanging="567"/>
        <w:contextualSpacing/>
        <w:rPr>
          <w:rFonts w:cs="Calibri"/>
          <w:bCs/>
          <w:lang w:val="es-ES_tradnl"/>
        </w:rPr>
      </w:pPr>
      <w:r w:rsidRPr="00AD4F18">
        <w:rPr>
          <w:rFonts w:cs="Calibri"/>
          <w:bCs/>
          <w:lang w:val="es-ES_tradnl"/>
        </w:rPr>
        <w:t>25</w:t>
      </w:r>
      <w:r w:rsidR="005A2624">
        <w:rPr>
          <w:rFonts w:cs="Calibri"/>
          <w:bCs/>
          <w:lang w:val="es-ES_tradnl"/>
        </w:rPr>
        <w:t>2</w:t>
      </w:r>
      <w:r w:rsidRPr="00AD4F18">
        <w:rPr>
          <w:rFonts w:cs="Calibri"/>
          <w:bCs/>
          <w:lang w:val="es-ES_tradnl"/>
        </w:rPr>
        <w:t>.</w:t>
      </w:r>
      <w:r w:rsidRPr="00AD4F18">
        <w:rPr>
          <w:rFonts w:cs="Calibri"/>
          <w:bCs/>
          <w:lang w:val="es-ES_tradnl"/>
        </w:rPr>
        <w:tab/>
        <w:t xml:space="preserve">El </w:t>
      </w:r>
      <w:r w:rsidRPr="00AD4F18">
        <w:rPr>
          <w:rFonts w:cs="Calibri"/>
          <w:b/>
          <w:bCs/>
          <w:lang w:val="es-ES_tradnl"/>
        </w:rPr>
        <w:t>Brasil</w:t>
      </w:r>
      <w:r w:rsidRPr="00AD4F18">
        <w:rPr>
          <w:rFonts w:cs="Calibri"/>
          <w:bCs/>
          <w:lang w:val="es-ES_tradnl"/>
        </w:rPr>
        <w:t>, en nombre de las Partes de América Latina y el Caribe, solicitó que una parte del párrafo 23 y todo el párrafo 15ter figuraran entre corchetes.</w:t>
      </w:r>
    </w:p>
    <w:p w14:paraId="77F09D4D" w14:textId="77777777" w:rsidR="00E03546" w:rsidRPr="00AD4F18" w:rsidRDefault="00E03546" w:rsidP="00E03546">
      <w:pPr>
        <w:spacing w:after="0" w:line="240" w:lineRule="auto"/>
        <w:ind w:left="567" w:hanging="567"/>
        <w:contextualSpacing/>
        <w:rPr>
          <w:rFonts w:cs="Calibri"/>
          <w:bCs/>
          <w:lang w:val="es-ES_tradnl"/>
        </w:rPr>
      </w:pPr>
    </w:p>
    <w:p w14:paraId="64CF91C0" w14:textId="5E34D0EA" w:rsidR="00E03546" w:rsidRPr="00AD4F18" w:rsidRDefault="00E03546" w:rsidP="00E03546">
      <w:pPr>
        <w:spacing w:after="0" w:line="240" w:lineRule="auto"/>
        <w:contextualSpacing/>
        <w:rPr>
          <w:rFonts w:cs="Calibri"/>
          <w:bCs/>
          <w:lang w:val="es-ES_tradnl"/>
        </w:rPr>
      </w:pPr>
      <w:r w:rsidRPr="00AD4F18">
        <w:rPr>
          <w:rFonts w:cs="Calibri"/>
          <w:b/>
          <w:bCs/>
          <w:lang w:val="es-ES_tradnl"/>
        </w:rPr>
        <w:t>Decisión SC54-2</w:t>
      </w:r>
      <w:r w:rsidR="005A2624">
        <w:rPr>
          <w:rFonts w:cs="Calibri"/>
          <w:b/>
          <w:bCs/>
          <w:lang w:val="es-ES_tradnl"/>
        </w:rPr>
        <w:t>7</w:t>
      </w:r>
      <w:r w:rsidRPr="00AD4F18">
        <w:rPr>
          <w:rFonts w:cs="Calibri"/>
          <w:b/>
          <w:bCs/>
          <w:lang w:val="es-ES_tradnl"/>
        </w:rPr>
        <w:t xml:space="preserve">: El Comité Permanente encargó a la Secretaría que editara, finalizara y publicara el proyecto de resolución contenido en el documento SC54-Com.7 y su adición </w:t>
      </w:r>
      <w:r>
        <w:rPr>
          <w:rFonts w:cs="Calibri"/>
          <w:b/>
          <w:bCs/>
          <w:lang w:val="es-ES_tradnl"/>
        </w:rPr>
        <w:t>para su examen</w:t>
      </w:r>
      <w:r w:rsidRPr="00AD4F18">
        <w:rPr>
          <w:rFonts w:cs="Calibri"/>
          <w:b/>
          <w:bCs/>
          <w:lang w:val="es-ES_tradnl"/>
        </w:rPr>
        <w:t xml:space="preserve"> en la COP13, con la inclusión de las modificaciones adicionales presentadas por Sudáfrica y el Brasil.</w:t>
      </w:r>
    </w:p>
    <w:p w14:paraId="0A17597B" w14:textId="77777777" w:rsidR="00E03546" w:rsidRPr="00AD4F18" w:rsidRDefault="00E03546" w:rsidP="00E03546">
      <w:pPr>
        <w:spacing w:after="0" w:line="240" w:lineRule="auto"/>
        <w:ind w:left="426" w:hanging="426"/>
        <w:contextualSpacing/>
        <w:rPr>
          <w:rFonts w:cs="Calibri"/>
          <w:bCs/>
          <w:lang w:val="es-ES_tradnl"/>
        </w:rPr>
      </w:pPr>
    </w:p>
    <w:p w14:paraId="3CD07849" w14:textId="77777777" w:rsidR="00E03546" w:rsidRPr="00AD4F18" w:rsidRDefault="00E03546" w:rsidP="00E03546">
      <w:pPr>
        <w:spacing w:after="0" w:line="240" w:lineRule="auto"/>
        <w:ind w:left="426" w:hanging="426"/>
        <w:contextualSpacing/>
        <w:rPr>
          <w:rFonts w:cs="Calibri"/>
          <w:bCs/>
          <w:lang w:val="es-ES_tradnl"/>
        </w:rPr>
      </w:pPr>
    </w:p>
    <w:p w14:paraId="2832956D" w14:textId="4B6EB474" w:rsidR="00E03546" w:rsidRPr="00AD4F18" w:rsidRDefault="00E03546" w:rsidP="00E03546">
      <w:pPr>
        <w:pBdr>
          <w:top w:val="single" w:sz="4" w:space="3" w:color="auto"/>
          <w:left w:val="single" w:sz="4" w:space="4" w:color="auto"/>
          <w:bottom w:val="single" w:sz="4" w:space="3" w:color="auto"/>
          <w:right w:val="single" w:sz="4" w:space="4" w:color="auto"/>
        </w:pBdr>
        <w:spacing w:after="0" w:line="240" w:lineRule="auto"/>
        <w:contextualSpacing/>
        <w:rPr>
          <w:rFonts w:cs="Calibri"/>
          <w:bCs/>
          <w:lang w:val="es-ES_tradnl"/>
        </w:rPr>
      </w:pPr>
      <w:r w:rsidRPr="00AD4F18">
        <w:rPr>
          <w:rFonts w:cs="Calibri"/>
          <w:bCs/>
          <w:lang w:val="es-ES_tradnl"/>
        </w:rPr>
        <w:t>Puntos</w:t>
      </w:r>
      <w:r w:rsidR="004A2945">
        <w:rPr>
          <w:rFonts w:cs="Calibri"/>
          <w:bCs/>
          <w:lang w:val="es-ES_tradnl"/>
        </w:rPr>
        <w:t xml:space="preserve"> 21.6 y 21.15 del orden del día: </w:t>
      </w:r>
      <w:r w:rsidRPr="00AD4F18">
        <w:rPr>
          <w:rFonts w:cs="Calibri"/>
          <w:bCs/>
          <w:lang w:val="es-ES_tradnl"/>
        </w:rPr>
        <w:t xml:space="preserve">Proyecto de resolución sobre los humedales, la paz y la seguridad – documento SC54-Com.3 Rev.1 </w:t>
      </w:r>
    </w:p>
    <w:p w14:paraId="379B4A71" w14:textId="77777777" w:rsidR="00E03546" w:rsidRPr="00AD4F18" w:rsidRDefault="00E03546" w:rsidP="00E03546">
      <w:pPr>
        <w:spacing w:after="0" w:line="240" w:lineRule="auto"/>
        <w:ind w:left="426" w:hanging="426"/>
        <w:contextualSpacing/>
        <w:rPr>
          <w:rFonts w:cs="Calibri"/>
          <w:bCs/>
          <w:lang w:val="es-ES_tradnl"/>
        </w:rPr>
      </w:pPr>
    </w:p>
    <w:p w14:paraId="5B83B4B4" w14:textId="3FE52B26" w:rsidR="00E03546" w:rsidRPr="00AD4F18" w:rsidRDefault="00E03546" w:rsidP="00E03546">
      <w:pPr>
        <w:spacing w:after="0" w:line="240" w:lineRule="auto"/>
        <w:ind w:left="567" w:hanging="567"/>
        <w:contextualSpacing/>
        <w:rPr>
          <w:rFonts w:cs="Calibri"/>
          <w:b/>
          <w:bCs/>
          <w:lang w:val="es-ES_tradnl"/>
        </w:rPr>
      </w:pPr>
      <w:r w:rsidRPr="00AD4F18">
        <w:rPr>
          <w:rFonts w:cs="Calibri"/>
          <w:bCs/>
          <w:lang w:val="es-ES_tradnl"/>
        </w:rPr>
        <w:t>25</w:t>
      </w:r>
      <w:r w:rsidR="005A2624">
        <w:rPr>
          <w:rFonts w:cs="Calibri"/>
          <w:bCs/>
          <w:lang w:val="es-ES_tradnl"/>
        </w:rPr>
        <w:t>3</w:t>
      </w:r>
      <w:r w:rsidRPr="00AD4F18">
        <w:rPr>
          <w:rFonts w:cs="Calibri"/>
          <w:bCs/>
          <w:lang w:val="es-ES_tradnl"/>
        </w:rPr>
        <w:t>.</w:t>
      </w:r>
      <w:r w:rsidRPr="00AD4F18">
        <w:rPr>
          <w:rFonts w:cs="Calibri"/>
          <w:bCs/>
          <w:lang w:val="es-ES_tradnl"/>
        </w:rPr>
        <w:tab/>
        <w:t>La</w:t>
      </w:r>
      <w:r w:rsidRPr="00AD4F18">
        <w:rPr>
          <w:rFonts w:cs="Calibri"/>
          <w:b/>
          <w:bCs/>
          <w:lang w:val="es-ES_tradnl"/>
        </w:rPr>
        <w:t xml:space="preserve"> Vicepresidencia </w:t>
      </w:r>
      <w:r w:rsidRPr="00AD4F18">
        <w:rPr>
          <w:rFonts w:cs="Calibri"/>
          <w:bCs/>
          <w:lang w:val="es-ES_tradnl"/>
        </w:rPr>
        <w:t>confirmó que la versión más reciente del proyecto de resolución ya se había publicado en la página web de la reunión SC54.</w:t>
      </w:r>
    </w:p>
    <w:p w14:paraId="66B84D8E" w14:textId="77777777" w:rsidR="00E03546" w:rsidRPr="00AD4F18" w:rsidRDefault="00E03546" w:rsidP="00E03546">
      <w:pPr>
        <w:spacing w:after="0" w:line="240" w:lineRule="auto"/>
        <w:ind w:left="567" w:hanging="567"/>
        <w:contextualSpacing/>
        <w:rPr>
          <w:rFonts w:cs="Calibri"/>
          <w:b/>
          <w:bCs/>
          <w:lang w:val="es-ES_tradnl"/>
        </w:rPr>
      </w:pPr>
    </w:p>
    <w:p w14:paraId="47843D91" w14:textId="1FEA47DE" w:rsidR="00E03546" w:rsidRPr="00AD4F18" w:rsidRDefault="00E03546" w:rsidP="00E03546">
      <w:pPr>
        <w:spacing w:after="0" w:line="240" w:lineRule="auto"/>
        <w:ind w:left="567" w:hanging="567"/>
        <w:contextualSpacing/>
        <w:rPr>
          <w:rFonts w:cs="Calibri"/>
          <w:bCs/>
          <w:lang w:val="es-ES_tradnl"/>
        </w:rPr>
      </w:pPr>
      <w:r w:rsidRPr="00AD4F18">
        <w:rPr>
          <w:rFonts w:cs="Calibri"/>
          <w:bCs/>
          <w:lang w:val="es-ES_tradnl"/>
        </w:rPr>
        <w:t>25</w:t>
      </w:r>
      <w:r w:rsidR="005A2624">
        <w:rPr>
          <w:rFonts w:cs="Calibri"/>
          <w:bCs/>
          <w:lang w:val="es-ES_tradnl"/>
        </w:rPr>
        <w:t>4</w:t>
      </w:r>
      <w:r w:rsidRPr="00AD4F18">
        <w:rPr>
          <w:rFonts w:cs="Calibri"/>
          <w:bCs/>
          <w:lang w:val="es-ES_tradnl"/>
        </w:rPr>
        <w:t>.</w:t>
      </w:r>
      <w:r w:rsidRPr="00AD4F18">
        <w:rPr>
          <w:rFonts w:cs="Calibri"/>
          <w:bCs/>
          <w:lang w:val="es-ES_tradnl"/>
        </w:rPr>
        <w:tab/>
        <w:t>El</w:t>
      </w:r>
      <w:r w:rsidRPr="00AD4F18">
        <w:rPr>
          <w:rFonts w:cs="Calibri"/>
          <w:b/>
          <w:bCs/>
          <w:lang w:val="es-ES_tradnl"/>
        </w:rPr>
        <w:t xml:space="preserve"> Senegal</w:t>
      </w:r>
      <w:r w:rsidRPr="00AD4F18">
        <w:rPr>
          <w:rFonts w:cs="Calibri"/>
          <w:bCs/>
          <w:lang w:val="es-ES_tradnl"/>
        </w:rPr>
        <w:t xml:space="preserve"> explicó brevemente las diferencias en comparación con el texto que el Comité Permanente había debatido anteriormente esa tarde.</w:t>
      </w:r>
    </w:p>
    <w:p w14:paraId="373ABC9E" w14:textId="77777777" w:rsidR="00E03546" w:rsidRPr="00AD4F18" w:rsidRDefault="00E03546" w:rsidP="00E03546">
      <w:pPr>
        <w:spacing w:after="0" w:line="240" w:lineRule="auto"/>
        <w:ind w:left="567" w:hanging="567"/>
        <w:contextualSpacing/>
        <w:rPr>
          <w:rFonts w:cs="Calibri"/>
          <w:bCs/>
          <w:lang w:val="es-ES_tradnl"/>
        </w:rPr>
      </w:pPr>
    </w:p>
    <w:p w14:paraId="6362C42D" w14:textId="50835FA9" w:rsidR="00E03546" w:rsidRPr="00AD4F18" w:rsidRDefault="00E03546" w:rsidP="00E03546">
      <w:pPr>
        <w:spacing w:after="0" w:line="240" w:lineRule="auto"/>
        <w:ind w:left="567" w:hanging="567"/>
        <w:contextualSpacing/>
        <w:rPr>
          <w:rFonts w:cs="Calibri"/>
          <w:bCs/>
          <w:lang w:val="es-ES_tradnl"/>
        </w:rPr>
      </w:pPr>
      <w:r w:rsidRPr="00AD4F18">
        <w:rPr>
          <w:rFonts w:cs="Calibri"/>
          <w:bCs/>
          <w:lang w:val="es-ES_tradnl"/>
        </w:rPr>
        <w:t>25</w:t>
      </w:r>
      <w:r w:rsidR="005A2624">
        <w:rPr>
          <w:rFonts w:cs="Calibri"/>
          <w:bCs/>
          <w:lang w:val="es-ES_tradnl"/>
        </w:rPr>
        <w:t>5</w:t>
      </w:r>
      <w:r w:rsidRPr="00AD4F18">
        <w:rPr>
          <w:rFonts w:cs="Calibri"/>
          <w:bCs/>
          <w:lang w:val="es-ES_tradnl"/>
        </w:rPr>
        <w:t>.</w:t>
      </w:r>
      <w:r w:rsidRPr="00AD4F18">
        <w:rPr>
          <w:rFonts w:cs="Calibri"/>
          <w:bCs/>
          <w:lang w:val="es-ES_tradnl"/>
        </w:rPr>
        <w:tab/>
        <w:t xml:space="preserve">La </w:t>
      </w:r>
      <w:r w:rsidRPr="00AD4F18">
        <w:rPr>
          <w:rFonts w:cs="Calibri"/>
          <w:b/>
          <w:bCs/>
          <w:lang w:val="es-ES_tradnl"/>
        </w:rPr>
        <w:t>Vicepresidencia</w:t>
      </w:r>
      <w:r w:rsidRPr="00AD4F18">
        <w:rPr>
          <w:rFonts w:cs="Calibri"/>
          <w:bCs/>
          <w:lang w:val="es-ES_tradnl"/>
        </w:rPr>
        <w:t xml:space="preserve"> invitó a las Partes que no habían apoyado la versión anterior a indicar si se había respondido a sus preocupaciones en las modificaciones señaladas por el Senegal.</w:t>
      </w:r>
    </w:p>
    <w:p w14:paraId="5F0CD6D3" w14:textId="77777777" w:rsidR="00E03546" w:rsidRPr="00AD4F18" w:rsidRDefault="00E03546" w:rsidP="00E03546">
      <w:pPr>
        <w:spacing w:after="0" w:line="240" w:lineRule="auto"/>
        <w:ind w:left="567" w:hanging="567"/>
        <w:contextualSpacing/>
        <w:rPr>
          <w:rFonts w:cs="Calibri"/>
          <w:bCs/>
          <w:lang w:val="es-ES_tradnl"/>
        </w:rPr>
      </w:pPr>
    </w:p>
    <w:p w14:paraId="0A9A4CC0" w14:textId="39776D9F" w:rsidR="00E03546" w:rsidRPr="00AD4F18" w:rsidRDefault="00E03546" w:rsidP="00E03546">
      <w:pPr>
        <w:spacing w:after="0" w:line="240" w:lineRule="auto"/>
        <w:ind w:left="567" w:hanging="567"/>
        <w:contextualSpacing/>
        <w:rPr>
          <w:rFonts w:cs="Calibri"/>
          <w:bCs/>
          <w:lang w:val="es-ES_tradnl"/>
        </w:rPr>
      </w:pPr>
      <w:r w:rsidRPr="00AD4F18">
        <w:rPr>
          <w:rFonts w:cs="Calibri"/>
          <w:bCs/>
          <w:lang w:val="es-ES_tradnl"/>
        </w:rPr>
        <w:t>25</w:t>
      </w:r>
      <w:r w:rsidR="005A2624">
        <w:rPr>
          <w:rFonts w:cs="Calibri"/>
          <w:bCs/>
          <w:lang w:val="es-ES_tradnl"/>
        </w:rPr>
        <w:t>6</w:t>
      </w:r>
      <w:r w:rsidRPr="00AD4F18">
        <w:rPr>
          <w:rFonts w:cs="Calibri"/>
          <w:bCs/>
          <w:lang w:val="es-ES_tradnl"/>
        </w:rPr>
        <w:t>.</w:t>
      </w:r>
      <w:r w:rsidRPr="00AD4F18">
        <w:rPr>
          <w:rFonts w:cs="Calibri"/>
          <w:bCs/>
          <w:lang w:val="es-ES_tradnl"/>
        </w:rPr>
        <w:tab/>
      </w:r>
      <w:r w:rsidRPr="00AD4F18">
        <w:rPr>
          <w:rFonts w:cs="Calibri"/>
          <w:b/>
          <w:bCs/>
          <w:lang w:val="es-ES_tradnl"/>
        </w:rPr>
        <w:t>Panamá</w:t>
      </w:r>
      <w:r w:rsidRPr="00AD4F18">
        <w:rPr>
          <w:rFonts w:cs="Calibri"/>
          <w:bCs/>
          <w:lang w:val="es-ES_tradnl"/>
        </w:rPr>
        <w:t xml:space="preserve"> manifestó que era poco habitual plantearse otra revisión en ese momento de la reunión e indicó que seguía sin poder apoyar el proyecto de resolución, dado el uso de la terminología que se había hecho en él, que Panamá consideraba inadecuado en el contexto de Ramsar.</w:t>
      </w:r>
    </w:p>
    <w:p w14:paraId="5C7F0B09" w14:textId="77777777" w:rsidR="00E03546" w:rsidRPr="00AD4F18" w:rsidRDefault="00E03546" w:rsidP="00E03546">
      <w:pPr>
        <w:spacing w:after="0" w:line="240" w:lineRule="auto"/>
        <w:ind w:left="567" w:hanging="567"/>
        <w:contextualSpacing/>
        <w:rPr>
          <w:rFonts w:cs="Calibri"/>
          <w:bCs/>
          <w:lang w:val="es-ES_tradnl"/>
        </w:rPr>
      </w:pPr>
    </w:p>
    <w:p w14:paraId="10D73555" w14:textId="34496C9B" w:rsidR="00E03546" w:rsidRPr="00AD4F18" w:rsidRDefault="00E03546" w:rsidP="00E03546">
      <w:pPr>
        <w:spacing w:after="0" w:line="240" w:lineRule="auto"/>
        <w:ind w:left="567" w:hanging="567"/>
        <w:contextualSpacing/>
        <w:rPr>
          <w:rFonts w:cs="Calibri"/>
          <w:bCs/>
          <w:lang w:val="es-ES_tradnl"/>
        </w:rPr>
      </w:pPr>
      <w:r w:rsidRPr="00AD4F18">
        <w:rPr>
          <w:rFonts w:cs="Calibri"/>
          <w:bCs/>
          <w:lang w:val="es-ES_tradnl"/>
        </w:rPr>
        <w:t>2</w:t>
      </w:r>
      <w:r w:rsidR="005A2624">
        <w:rPr>
          <w:rFonts w:cs="Calibri"/>
          <w:bCs/>
          <w:lang w:val="es-ES_tradnl"/>
        </w:rPr>
        <w:t>57</w:t>
      </w:r>
      <w:r w:rsidRPr="00AD4F18">
        <w:rPr>
          <w:rFonts w:cs="Calibri"/>
          <w:bCs/>
          <w:lang w:val="es-ES_tradnl"/>
        </w:rPr>
        <w:t>.</w:t>
      </w:r>
      <w:r w:rsidRPr="00AD4F18">
        <w:rPr>
          <w:rFonts w:cs="Calibri"/>
          <w:bCs/>
          <w:lang w:val="es-ES_tradnl"/>
        </w:rPr>
        <w:tab/>
        <w:t xml:space="preserve">En respuesta a una propuesta de la </w:t>
      </w:r>
      <w:r w:rsidRPr="00AD4F18">
        <w:rPr>
          <w:rFonts w:cs="Calibri"/>
          <w:b/>
          <w:bCs/>
          <w:lang w:val="es-ES_tradnl"/>
        </w:rPr>
        <w:t>Vicepresidencia</w:t>
      </w:r>
      <w:r w:rsidRPr="00AD4F18">
        <w:rPr>
          <w:rFonts w:cs="Calibri"/>
          <w:bCs/>
          <w:lang w:val="es-ES_tradnl"/>
        </w:rPr>
        <w:t xml:space="preserve"> de presentar el proyecto de resolución a la COP13 con una nota que explicara que varias Partes aún tenían propuestas sobre más modificaciones en el texto, </w:t>
      </w:r>
      <w:r w:rsidRPr="00AD4F18">
        <w:rPr>
          <w:rFonts w:cs="Calibri"/>
          <w:b/>
          <w:bCs/>
          <w:lang w:val="es-ES_tradnl"/>
        </w:rPr>
        <w:t>Cuba</w:t>
      </w:r>
      <w:r w:rsidRPr="00AD4F18">
        <w:rPr>
          <w:rFonts w:cs="Calibri"/>
          <w:bCs/>
          <w:lang w:val="es-ES_tradnl"/>
        </w:rPr>
        <w:t xml:space="preserve"> solicitó que en ese caso se explicara muy claramente en la nota que algunas Partes no apoyaban el texto actual.</w:t>
      </w:r>
    </w:p>
    <w:p w14:paraId="2B25C849" w14:textId="77777777" w:rsidR="00E03546" w:rsidRPr="00AD4F18" w:rsidRDefault="00E03546" w:rsidP="00E03546">
      <w:pPr>
        <w:spacing w:after="0" w:line="240" w:lineRule="auto"/>
        <w:ind w:left="567" w:hanging="567"/>
        <w:contextualSpacing/>
        <w:rPr>
          <w:rFonts w:cs="Calibri"/>
          <w:bCs/>
          <w:lang w:val="es-ES_tradnl"/>
        </w:rPr>
      </w:pPr>
    </w:p>
    <w:p w14:paraId="63815A28" w14:textId="0E415DCB" w:rsidR="00E03546" w:rsidRPr="00AD4F18" w:rsidRDefault="00E03546" w:rsidP="00E03546">
      <w:pPr>
        <w:spacing w:after="0" w:line="240" w:lineRule="auto"/>
        <w:ind w:left="567" w:hanging="567"/>
        <w:contextualSpacing/>
        <w:rPr>
          <w:rFonts w:cs="Calibri"/>
          <w:bCs/>
          <w:lang w:val="es-ES_tradnl"/>
        </w:rPr>
      </w:pPr>
      <w:r w:rsidRPr="00AD4F18">
        <w:rPr>
          <w:rFonts w:cs="Calibri"/>
          <w:bCs/>
          <w:lang w:val="es-ES_tradnl"/>
        </w:rPr>
        <w:t>2</w:t>
      </w:r>
      <w:r w:rsidR="005A2624">
        <w:rPr>
          <w:rFonts w:cs="Calibri"/>
          <w:bCs/>
          <w:lang w:val="es-ES_tradnl"/>
        </w:rPr>
        <w:t>58</w:t>
      </w:r>
      <w:r w:rsidRPr="00AD4F18">
        <w:rPr>
          <w:rFonts w:cs="Calibri"/>
          <w:bCs/>
          <w:lang w:val="es-ES_tradnl"/>
        </w:rPr>
        <w:t>.</w:t>
      </w:r>
      <w:r w:rsidRPr="00AD4F18">
        <w:rPr>
          <w:rFonts w:cs="Calibri"/>
          <w:bCs/>
          <w:lang w:val="es-ES_tradnl"/>
        </w:rPr>
        <w:tab/>
        <w:t xml:space="preserve">El </w:t>
      </w:r>
      <w:r w:rsidRPr="00AD4F18">
        <w:rPr>
          <w:rFonts w:cs="Calibri"/>
          <w:b/>
          <w:bCs/>
          <w:lang w:val="es-ES_tradnl"/>
        </w:rPr>
        <w:t>Brasil</w:t>
      </w:r>
      <w:r w:rsidRPr="00AD4F18">
        <w:rPr>
          <w:rFonts w:cs="Calibri"/>
          <w:bCs/>
          <w:lang w:val="es-ES_tradnl"/>
        </w:rPr>
        <w:t xml:space="preserve"> pidió que el acta de la reunión reflejara claramente que no podía apoyar el texto actual.</w:t>
      </w:r>
    </w:p>
    <w:p w14:paraId="746C8EDD" w14:textId="77777777" w:rsidR="00E03546" w:rsidRPr="00AD4F18" w:rsidRDefault="00E03546" w:rsidP="00E03546">
      <w:pPr>
        <w:spacing w:after="0" w:line="240" w:lineRule="auto"/>
        <w:ind w:left="567" w:hanging="567"/>
        <w:contextualSpacing/>
        <w:rPr>
          <w:rFonts w:cs="Calibri"/>
          <w:bCs/>
          <w:lang w:val="es-ES_tradnl"/>
        </w:rPr>
      </w:pPr>
    </w:p>
    <w:p w14:paraId="03B1A86E" w14:textId="333ACC4C" w:rsidR="00E03546" w:rsidRPr="004A2945" w:rsidRDefault="00E03546" w:rsidP="00E03546">
      <w:pPr>
        <w:spacing w:after="0" w:line="240" w:lineRule="auto"/>
        <w:ind w:left="567" w:hanging="567"/>
        <w:contextualSpacing/>
        <w:rPr>
          <w:rFonts w:cs="Calibri"/>
          <w:bCs/>
          <w:color w:val="FF0000"/>
          <w:lang w:val="es-ES_tradnl"/>
        </w:rPr>
      </w:pPr>
      <w:r w:rsidRPr="00AD4F18">
        <w:rPr>
          <w:rFonts w:cs="Calibri"/>
          <w:bCs/>
          <w:lang w:val="es-ES_tradnl"/>
        </w:rPr>
        <w:t>2</w:t>
      </w:r>
      <w:r w:rsidR="005A2624">
        <w:rPr>
          <w:rFonts w:cs="Calibri"/>
          <w:bCs/>
          <w:lang w:val="es-ES_tradnl"/>
        </w:rPr>
        <w:t>59</w:t>
      </w:r>
      <w:r w:rsidRPr="00AD4F18">
        <w:rPr>
          <w:rFonts w:cs="Calibri"/>
          <w:bCs/>
          <w:lang w:val="es-ES_tradnl"/>
        </w:rPr>
        <w:t>.</w:t>
      </w:r>
      <w:r w:rsidRPr="00AD4F18">
        <w:rPr>
          <w:rFonts w:cs="Calibri"/>
          <w:b/>
          <w:bCs/>
          <w:lang w:val="es-ES_tradnl"/>
        </w:rPr>
        <w:tab/>
      </w:r>
      <w:r w:rsidRPr="00AD4F18">
        <w:rPr>
          <w:rFonts w:cs="Calibri"/>
          <w:bCs/>
          <w:lang w:val="es-ES_tradnl"/>
        </w:rPr>
        <w:t>La</w:t>
      </w:r>
      <w:r w:rsidRPr="00AD4F18">
        <w:rPr>
          <w:rFonts w:cs="Calibri"/>
          <w:b/>
          <w:bCs/>
          <w:lang w:val="es-ES_tradnl"/>
        </w:rPr>
        <w:t xml:space="preserve"> República Centroafricana</w:t>
      </w:r>
      <w:r w:rsidRPr="00AD4F18">
        <w:rPr>
          <w:rFonts w:cs="Calibri"/>
          <w:bCs/>
          <w:lang w:val="es-ES_tradnl"/>
        </w:rPr>
        <w:t>, una de las Partes que habían propuesto el proyecto de resolución, pidió al Comité Permanente que lo apoyara, recordando que un gran número de desplazados internos se refugian en los humedale</w:t>
      </w:r>
      <w:r w:rsidR="004A2945">
        <w:rPr>
          <w:rFonts w:cs="Calibri"/>
          <w:bCs/>
          <w:lang w:val="es-ES_tradnl"/>
        </w:rPr>
        <w:t xml:space="preserve">s porque no </w:t>
      </w:r>
      <w:r w:rsidR="004A2945" w:rsidRPr="009F0800">
        <w:rPr>
          <w:rFonts w:cs="Calibri"/>
          <w:bCs/>
          <w:lang w:val="es-ES_tradnl"/>
        </w:rPr>
        <w:t>tienen otra opción, lo que causa un impacto grave sobre las aves y otras especies animales en esos lugares.</w:t>
      </w:r>
    </w:p>
    <w:p w14:paraId="5197260D" w14:textId="77777777" w:rsidR="00E03546" w:rsidRPr="00AD4F18" w:rsidRDefault="00E03546" w:rsidP="00E03546">
      <w:pPr>
        <w:spacing w:after="0" w:line="240" w:lineRule="auto"/>
        <w:ind w:left="567" w:hanging="567"/>
        <w:contextualSpacing/>
        <w:rPr>
          <w:rFonts w:cs="Calibri"/>
          <w:bCs/>
          <w:lang w:val="es-ES_tradnl"/>
        </w:rPr>
      </w:pPr>
    </w:p>
    <w:p w14:paraId="2E9BB35D" w14:textId="0AF74F51" w:rsidR="00E03546" w:rsidRPr="00AD4F18" w:rsidRDefault="00E03546" w:rsidP="00E03546">
      <w:pPr>
        <w:spacing w:after="0" w:line="240" w:lineRule="auto"/>
        <w:ind w:left="567" w:hanging="567"/>
        <w:contextualSpacing/>
        <w:rPr>
          <w:rFonts w:cs="Calibri"/>
          <w:bCs/>
          <w:lang w:val="es-ES_tradnl"/>
        </w:rPr>
      </w:pPr>
      <w:r w:rsidRPr="00AD4F18">
        <w:rPr>
          <w:rFonts w:cs="Calibri"/>
          <w:bCs/>
          <w:lang w:val="es-ES_tradnl"/>
        </w:rPr>
        <w:t>26</w:t>
      </w:r>
      <w:r w:rsidR="005A2624">
        <w:rPr>
          <w:rFonts w:cs="Calibri"/>
          <w:bCs/>
          <w:lang w:val="es-ES_tradnl"/>
        </w:rPr>
        <w:t>0</w:t>
      </w:r>
      <w:r w:rsidRPr="00AD4F18">
        <w:rPr>
          <w:rFonts w:cs="Calibri"/>
          <w:bCs/>
          <w:lang w:val="es-ES_tradnl"/>
        </w:rPr>
        <w:t xml:space="preserve">. </w:t>
      </w:r>
      <w:r w:rsidRPr="00AD4F18">
        <w:rPr>
          <w:rFonts w:cs="Calibri"/>
          <w:bCs/>
          <w:lang w:val="es-ES_tradnl"/>
        </w:rPr>
        <w:tab/>
      </w:r>
      <w:r w:rsidRPr="00AD4F18">
        <w:rPr>
          <w:rFonts w:cs="Calibri"/>
          <w:b/>
          <w:bCs/>
          <w:lang w:val="es-ES_tradnl"/>
        </w:rPr>
        <w:t>Colombia</w:t>
      </w:r>
      <w:r w:rsidRPr="00AD4F18">
        <w:rPr>
          <w:rFonts w:cs="Calibri"/>
          <w:bCs/>
          <w:lang w:val="es-ES_tradnl"/>
        </w:rPr>
        <w:t xml:space="preserve"> pidió aclaraciones sobre la propuesta realizada por la Vicepresidencia.</w:t>
      </w:r>
    </w:p>
    <w:p w14:paraId="263CCD2E" w14:textId="77777777" w:rsidR="00E03546" w:rsidRPr="00AD4F18" w:rsidRDefault="00E03546" w:rsidP="00E03546">
      <w:pPr>
        <w:spacing w:after="0" w:line="240" w:lineRule="auto"/>
        <w:ind w:left="567" w:hanging="567"/>
        <w:contextualSpacing/>
        <w:rPr>
          <w:rFonts w:cs="Calibri"/>
          <w:bCs/>
          <w:lang w:val="es-ES_tradnl"/>
        </w:rPr>
      </w:pPr>
    </w:p>
    <w:p w14:paraId="059821C0" w14:textId="47144219" w:rsidR="00E03546" w:rsidRPr="00AD4F18" w:rsidRDefault="00E03546" w:rsidP="00E03546">
      <w:pPr>
        <w:spacing w:after="0" w:line="240" w:lineRule="auto"/>
        <w:ind w:left="567" w:hanging="567"/>
        <w:contextualSpacing/>
        <w:rPr>
          <w:rFonts w:cs="Calibri"/>
          <w:bCs/>
          <w:lang w:val="es-ES_tradnl"/>
        </w:rPr>
      </w:pPr>
      <w:r w:rsidRPr="00AD4F18">
        <w:rPr>
          <w:rFonts w:cs="Calibri"/>
          <w:bCs/>
          <w:lang w:val="es-ES_tradnl"/>
        </w:rPr>
        <w:t>26</w:t>
      </w:r>
      <w:r w:rsidR="005A2624">
        <w:rPr>
          <w:rFonts w:cs="Calibri"/>
          <w:bCs/>
          <w:lang w:val="es-ES_tradnl"/>
        </w:rPr>
        <w:t>1</w:t>
      </w:r>
      <w:r w:rsidRPr="00AD4F18">
        <w:rPr>
          <w:rFonts w:cs="Calibri"/>
          <w:bCs/>
          <w:lang w:val="es-ES_tradnl"/>
        </w:rPr>
        <w:t>.</w:t>
      </w:r>
      <w:r w:rsidRPr="00AD4F18">
        <w:rPr>
          <w:rFonts w:cs="Calibri"/>
          <w:bCs/>
          <w:lang w:val="es-ES_tradnl"/>
        </w:rPr>
        <w:tab/>
        <w:t xml:space="preserve">El </w:t>
      </w:r>
      <w:r w:rsidRPr="00AD4F18">
        <w:rPr>
          <w:rFonts w:cs="Calibri"/>
          <w:b/>
          <w:bCs/>
          <w:lang w:val="es-ES_tradnl"/>
        </w:rPr>
        <w:t>Senegal</w:t>
      </w:r>
      <w:r w:rsidRPr="00AD4F18">
        <w:rPr>
          <w:rFonts w:cs="Calibri"/>
          <w:bCs/>
          <w:lang w:val="es-ES_tradnl"/>
        </w:rPr>
        <w:t xml:space="preserve"> observó que la mayoría de los comentarios procedían de Partes de una determinada región de Ramsar, la mayoría de las cuales no habían asistido a la última sesión de las discusiones del grupo de contacto. No obstante, indicó que estaba dispuesto a aceptar la inclusión de una nota explicativa cuando el texto fuera remitido a la COP13.</w:t>
      </w:r>
    </w:p>
    <w:p w14:paraId="38537387" w14:textId="77777777" w:rsidR="00E03546" w:rsidRPr="00AD4F18" w:rsidRDefault="00E03546" w:rsidP="00E03546">
      <w:pPr>
        <w:spacing w:after="0" w:line="240" w:lineRule="auto"/>
        <w:ind w:left="567" w:hanging="567"/>
        <w:contextualSpacing/>
        <w:rPr>
          <w:rFonts w:cs="Calibri"/>
          <w:bCs/>
          <w:lang w:val="es-ES_tradnl"/>
        </w:rPr>
      </w:pPr>
    </w:p>
    <w:p w14:paraId="7483E565" w14:textId="6644321B" w:rsidR="00E03546" w:rsidRPr="00AD4F18" w:rsidRDefault="00E03546" w:rsidP="00E03546">
      <w:pPr>
        <w:spacing w:after="0" w:line="240" w:lineRule="auto"/>
        <w:ind w:left="567" w:hanging="567"/>
        <w:contextualSpacing/>
        <w:rPr>
          <w:rFonts w:cs="Calibri"/>
          <w:bCs/>
          <w:lang w:val="es-ES_tradnl"/>
        </w:rPr>
      </w:pPr>
      <w:r w:rsidRPr="00AD4F18">
        <w:rPr>
          <w:rFonts w:cs="Calibri"/>
          <w:bCs/>
          <w:lang w:val="es-ES_tradnl"/>
        </w:rPr>
        <w:t>26</w:t>
      </w:r>
      <w:r w:rsidR="005A2624">
        <w:rPr>
          <w:rFonts w:cs="Calibri"/>
          <w:bCs/>
          <w:lang w:val="es-ES_tradnl"/>
        </w:rPr>
        <w:t>2</w:t>
      </w:r>
      <w:r w:rsidRPr="00AD4F18">
        <w:rPr>
          <w:rFonts w:cs="Calibri"/>
          <w:bCs/>
          <w:lang w:val="es-ES_tradnl"/>
        </w:rPr>
        <w:t>.</w:t>
      </w:r>
      <w:r w:rsidRPr="00AD4F18">
        <w:rPr>
          <w:rFonts w:cs="Calibri"/>
          <w:bCs/>
          <w:lang w:val="es-ES_tradnl"/>
        </w:rPr>
        <w:tab/>
        <w:t xml:space="preserve">Tras más deliberaciones sobre la manera de proceder, con contribuciones de los </w:t>
      </w:r>
      <w:r w:rsidRPr="00AD4F18">
        <w:rPr>
          <w:rFonts w:cs="Calibri"/>
          <w:b/>
          <w:bCs/>
          <w:lang w:val="es-ES_tradnl"/>
        </w:rPr>
        <w:t>Estados Unidos de América</w:t>
      </w:r>
      <w:r w:rsidRPr="00AD4F18">
        <w:rPr>
          <w:rFonts w:cs="Calibri"/>
          <w:bCs/>
          <w:lang w:val="es-ES_tradnl"/>
        </w:rPr>
        <w:t>,</w:t>
      </w:r>
      <w:r w:rsidRPr="00AD4F18">
        <w:rPr>
          <w:rFonts w:cs="Calibri"/>
          <w:b/>
          <w:bCs/>
          <w:lang w:val="es-ES_tradnl"/>
        </w:rPr>
        <w:t xml:space="preserve"> Francia</w:t>
      </w:r>
      <w:r w:rsidRPr="00AD4F18">
        <w:rPr>
          <w:rFonts w:cs="Calibri"/>
          <w:bCs/>
          <w:lang w:val="es-ES_tradnl"/>
        </w:rPr>
        <w:t xml:space="preserve">, el </w:t>
      </w:r>
      <w:r w:rsidRPr="00AD4F18">
        <w:rPr>
          <w:rFonts w:cs="Calibri"/>
          <w:b/>
          <w:bCs/>
          <w:lang w:val="es-ES_tradnl"/>
        </w:rPr>
        <w:t xml:space="preserve">Senegal </w:t>
      </w:r>
      <w:r w:rsidRPr="00AD4F18">
        <w:rPr>
          <w:rFonts w:cs="Calibri"/>
          <w:bCs/>
          <w:lang w:val="es-ES_tradnl"/>
        </w:rPr>
        <w:t xml:space="preserve">y </w:t>
      </w:r>
      <w:r w:rsidRPr="00AD4F18">
        <w:rPr>
          <w:rFonts w:cs="Calibri"/>
          <w:b/>
          <w:bCs/>
          <w:lang w:val="es-ES_tradnl"/>
        </w:rPr>
        <w:t>Sudáfrica</w:t>
      </w:r>
      <w:r w:rsidRPr="00AD4F18">
        <w:rPr>
          <w:rFonts w:cs="Calibri"/>
          <w:bCs/>
          <w:lang w:val="es-ES_tradnl"/>
        </w:rPr>
        <w:t xml:space="preserve">, el </w:t>
      </w:r>
      <w:r w:rsidRPr="00AD4F18">
        <w:rPr>
          <w:rFonts w:cs="Calibri"/>
          <w:b/>
          <w:bCs/>
          <w:lang w:val="es-ES_tradnl"/>
        </w:rPr>
        <w:t>Comité Permanente</w:t>
      </w:r>
      <w:r w:rsidRPr="00AD4F18">
        <w:rPr>
          <w:rFonts w:cs="Calibri"/>
          <w:bCs/>
          <w:lang w:val="es-ES_tradnl"/>
        </w:rPr>
        <w:t xml:space="preserve"> apoyó una propuesta de la </w:t>
      </w:r>
      <w:r w:rsidRPr="00AD4F18">
        <w:rPr>
          <w:rFonts w:cs="Calibri"/>
          <w:b/>
          <w:bCs/>
          <w:lang w:val="es-ES_tradnl"/>
        </w:rPr>
        <w:t>Vicepresidencia</w:t>
      </w:r>
      <w:r w:rsidRPr="00AD4F18">
        <w:rPr>
          <w:rFonts w:cs="Calibri"/>
          <w:bCs/>
          <w:lang w:val="es-ES_tradnl"/>
        </w:rPr>
        <w:t xml:space="preserve"> y decidió lo siguiente:</w:t>
      </w:r>
    </w:p>
    <w:p w14:paraId="03044E5A" w14:textId="77777777" w:rsidR="00E03546" w:rsidRPr="00AD4F18" w:rsidRDefault="00E03546" w:rsidP="00E03546">
      <w:pPr>
        <w:spacing w:after="0" w:line="240" w:lineRule="auto"/>
        <w:ind w:left="567" w:hanging="567"/>
        <w:contextualSpacing/>
        <w:rPr>
          <w:rFonts w:cs="Calibri"/>
          <w:bCs/>
          <w:lang w:val="es-ES_tradnl"/>
        </w:rPr>
      </w:pPr>
    </w:p>
    <w:p w14:paraId="573E9382" w14:textId="67A7835A" w:rsidR="00E03546" w:rsidRPr="00AD4F18" w:rsidRDefault="00E03546" w:rsidP="00E03546">
      <w:pPr>
        <w:spacing w:after="0" w:line="240" w:lineRule="auto"/>
        <w:contextualSpacing/>
        <w:rPr>
          <w:rFonts w:cs="Calibri"/>
          <w:b/>
          <w:bCs/>
          <w:lang w:val="es-ES_tradnl"/>
        </w:rPr>
      </w:pPr>
      <w:r w:rsidRPr="00AD4F18">
        <w:rPr>
          <w:rFonts w:cs="Calibri"/>
          <w:b/>
          <w:bCs/>
          <w:lang w:val="es-ES_tradnl"/>
        </w:rPr>
        <w:t>Decisión SC54-2</w:t>
      </w:r>
      <w:r w:rsidR="005A2624">
        <w:rPr>
          <w:rFonts w:cs="Calibri"/>
          <w:b/>
          <w:bCs/>
          <w:lang w:val="es-ES_tradnl"/>
        </w:rPr>
        <w:t>8</w:t>
      </w:r>
      <w:r w:rsidRPr="00AD4F18">
        <w:rPr>
          <w:rFonts w:cs="Calibri"/>
          <w:b/>
          <w:bCs/>
          <w:lang w:val="es-ES_tradnl"/>
        </w:rPr>
        <w:t>: El Comité Permanente tomó nota de que varias Partes tenían preocupaciones sobre el proyecto de resolución contenido en el documento SC54.Com.3 Rev.1 y esperaban que se siguiera tratando la cuestión en la COP13; y encargó a la Secretaría que editara, finalizara y publicara el proyecto de resolución, con la inclusión de una nota explicativa que aclarase estas reservas e hiciera referencia a las posturas adoptadas por Partes concretas en el acta de la reunión SC54.</w:t>
      </w:r>
    </w:p>
    <w:p w14:paraId="16ADC0A4" w14:textId="77777777" w:rsidR="00E03546" w:rsidRPr="00AD4F18" w:rsidRDefault="00E03546" w:rsidP="00E03546">
      <w:pPr>
        <w:spacing w:after="0" w:line="240" w:lineRule="auto"/>
        <w:contextualSpacing/>
        <w:rPr>
          <w:rFonts w:cs="Calibri"/>
          <w:bCs/>
          <w:lang w:val="es-ES_tradnl"/>
        </w:rPr>
      </w:pPr>
    </w:p>
    <w:p w14:paraId="22C418F7" w14:textId="77777777" w:rsidR="00E03546" w:rsidRPr="00AD4F18" w:rsidRDefault="00E03546" w:rsidP="00E03546">
      <w:pPr>
        <w:spacing w:after="0" w:line="240" w:lineRule="auto"/>
        <w:contextualSpacing/>
        <w:rPr>
          <w:rFonts w:cs="Calibri"/>
          <w:bCs/>
          <w:lang w:val="es-ES_tradnl"/>
        </w:rPr>
      </w:pPr>
    </w:p>
    <w:p w14:paraId="582248BC" w14:textId="2C88F18F" w:rsidR="00E03546" w:rsidRPr="00AD4F18" w:rsidRDefault="00E03546" w:rsidP="00E03546">
      <w:pPr>
        <w:pBdr>
          <w:top w:val="single" w:sz="4" w:space="3" w:color="auto"/>
          <w:left w:val="single" w:sz="4" w:space="4" w:color="auto"/>
          <w:bottom w:val="single" w:sz="4" w:space="3" w:color="auto"/>
          <w:right w:val="single" w:sz="4" w:space="4" w:color="auto"/>
        </w:pBdr>
        <w:spacing w:after="0" w:line="240" w:lineRule="auto"/>
        <w:contextualSpacing/>
        <w:rPr>
          <w:rFonts w:cs="Calibri"/>
          <w:bCs/>
          <w:lang w:val="es-ES_tradnl"/>
        </w:rPr>
      </w:pPr>
      <w:r w:rsidRPr="00AD4F18">
        <w:rPr>
          <w:rFonts w:cs="Calibri"/>
          <w:bCs/>
          <w:lang w:val="es-ES_tradnl"/>
        </w:rPr>
        <w:t>Punto 21.14 del orden del día</w:t>
      </w:r>
      <w:r w:rsidR="004A2945">
        <w:rPr>
          <w:rFonts w:cs="Calibri"/>
          <w:bCs/>
          <w:lang w:val="es-ES_tradnl"/>
        </w:rPr>
        <w:t xml:space="preserve">: </w:t>
      </w:r>
      <w:r w:rsidRPr="00AD4F18">
        <w:rPr>
          <w:rFonts w:cs="Calibri"/>
          <w:bCs/>
          <w:lang w:val="es-ES_tradnl"/>
        </w:rPr>
        <w:t>Proyecto de resolución sobre los humedales en las regiones polares y subpolares – documento SC54-Com.15</w:t>
      </w:r>
    </w:p>
    <w:p w14:paraId="364D2F56" w14:textId="77777777" w:rsidR="00E03546" w:rsidRPr="00AD4F18" w:rsidRDefault="00E03546" w:rsidP="00E03546">
      <w:pPr>
        <w:spacing w:after="0" w:line="240" w:lineRule="auto"/>
        <w:ind w:left="426" w:hanging="426"/>
        <w:contextualSpacing/>
        <w:rPr>
          <w:rFonts w:cs="Calibri"/>
          <w:bCs/>
          <w:lang w:val="es-ES_tradnl"/>
        </w:rPr>
      </w:pPr>
    </w:p>
    <w:p w14:paraId="4A1DC451" w14:textId="2809AE90" w:rsidR="00E03546" w:rsidRPr="00AD4F18" w:rsidRDefault="00E03546" w:rsidP="00E03546">
      <w:pPr>
        <w:spacing w:after="0" w:line="240" w:lineRule="auto"/>
        <w:ind w:left="567" w:hanging="567"/>
        <w:contextualSpacing/>
        <w:rPr>
          <w:rFonts w:cs="Calibri"/>
          <w:bCs/>
          <w:lang w:val="es-ES_tradnl"/>
        </w:rPr>
      </w:pPr>
      <w:r w:rsidRPr="00AD4F18">
        <w:rPr>
          <w:rFonts w:cs="Calibri"/>
          <w:bCs/>
          <w:lang w:val="es-ES_tradnl"/>
        </w:rPr>
        <w:t>26</w:t>
      </w:r>
      <w:r w:rsidR="005A2624">
        <w:rPr>
          <w:rFonts w:cs="Calibri"/>
          <w:bCs/>
          <w:lang w:val="es-ES_tradnl"/>
        </w:rPr>
        <w:t>3</w:t>
      </w:r>
      <w:r w:rsidRPr="00AD4F18">
        <w:rPr>
          <w:rFonts w:cs="Calibri"/>
          <w:bCs/>
          <w:lang w:val="es-ES_tradnl"/>
        </w:rPr>
        <w:t>.</w:t>
      </w:r>
      <w:r w:rsidRPr="00AD4F18">
        <w:rPr>
          <w:rFonts w:cs="Calibri"/>
          <w:bCs/>
          <w:lang w:val="es-ES_tradnl"/>
        </w:rPr>
        <w:tab/>
        <w:t xml:space="preserve">El </w:t>
      </w:r>
      <w:r w:rsidRPr="00AD4F18">
        <w:rPr>
          <w:rFonts w:cs="Calibri"/>
          <w:b/>
          <w:bCs/>
          <w:lang w:val="es-ES_tradnl"/>
        </w:rPr>
        <w:t>Reino Unido</w:t>
      </w:r>
      <w:r w:rsidRPr="00AD4F18">
        <w:rPr>
          <w:rFonts w:cs="Calibri"/>
          <w:bCs/>
          <w:lang w:val="es-ES_tradnl"/>
        </w:rPr>
        <w:t xml:space="preserve"> dio las gracias a </w:t>
      </w:r>
      <w:r w:rsidRPr="00AD4F18">
        <w:rPr>
          <w:rFonts w:cs="Calibri"/>
          <w:b/>
          <w:bCs/>
          <w:lang w:val="es-ES_tradnl"/>
        </w:rPr>
        <w:t>Suecia</w:t>
      </w:r>
      <w:r w:rsidRPr="00AD4F18">
        <w:rPr>
          <w:rFonts w:cs="Calibri"/>
          <w:bCs/>
          <w:lang w:val="es-ES_tradnl"/>
        </w:rPr>
        <w:t xml:space="preserve"> por sus esfuerzos para revisar el proyecto de resolución pero señaló que, tras haber consultado a Australia, el país seguía sin estar conforme con las referencias a la Antártida y al Tratado Antártico. Dado que Suecia ya no estaba presente, el Reino Unido propuso que se incluyeran todas estas referencias entre corchetes.</w:t>
      </w:r>
    </w:p>
    <w:p w14:paraId="73013B9A" w14:textId="77777777" w:rsidR="00E03546" w:rsidRPr="00AD4F18" w:rsidRDefault="00E03546" w:rsidP="00E03546">
      <w:pPr>
        <w:spacing w:after="0" w:line="240" w:lineRule="auto"/>
        <w:ind w:left="567" w:hanging="567"/>
        <w:contextualSpacing/>
        <w:rPr>
          <w:rFonts w:cs="Calibri"/>
          <w:bCs/>
          <w:lang w:val="es-ES_tradnl"/>
        </w:rPr>
      </w:pPr>
    </w:p>
    <w:p w14:paraId="11587D88" w14:textId="789F4D5B" w:rsidR="00E03546" w:rsidRPr="00AD4F18" w:rsidRDefault="00E03546" w:rsidP="00E03546">
      <w:pPr>
        <w:spacing w:after="0" w:line="240" w:lineRule="auto"/>
        <w:ind w:left="567" w:hanging="567"/>
        <w:contextualSpacing/>
        <w:rPr>
          <w:rFonts w:cs="Calibri"/>
          <w:bCs/>
          <w:lang w:val="es-ES_tradnl"/>
        </w:rPr>
      </w:pPr>
      <w:r w:rsidRPr="00AD4F18">
        <w:rPr>
          <w:rFonts w:cs="Calibri"/>
          <w:bCs/>
          <w:lang w:val="es-ES_tradnl"/>
        </w:rPr>
        <w:t>26</w:t>
      </w:r>
      <w:r w:rsidR="005A2624">
        <w:rPr>
          <w:rFonts w:cs="Calibri"/>
          <w:bCs/>
          <w:lang w:val="es-ES_tradnl"/>
        </w:rPr>
        <w:t>4</w:t>
      </w:r>
      <w:r w:rsidRPr="00AD4F18">
        <w:rPr>
          <w:rFonts w:cs="Calibri"/>
          <w:bCs/>
          <w:lang w:val="es-ES_tradnl"/>
        </w:rPr>
        <w:t xml:space="preserve">. </w:t>
      </w:r>
      <w:r w:rsidRPr="00AD4F18">
        <w:rPr>
          <w:rFonts w:cs="Calibri"/>
          <w:bCs/>
          <w:lang w:val="es-ES_tradnl"/>
        </w:rPr>
        <w:tab/>
        <w:t xml:space="preserve">La </w:t>
      </w:r>
      <w:r w:rsidRPr="00AD4F18">
        <w:rPr>
          <w:rFonts w:cs="Calibri"/>
          <w:b/>
          <w:bCs/>
          <w:lang w:val="es-ES_tradnl"/>
        </w:rPr>
        <w:t>Argentina</w:t>
      </w:r>
      <w:r w:rsidRPr="00AD4F18">
        <w:rPr>
          <w:rFonts w:cs="Calibri"/>
          <w:bCs/>
          <w:lang w:val="es-ES_tradnl"/>
        </w:rPr>
        <w:t xml:space="preserve"> y el </w:t>
      </w:r>
      <w:r w:rsidRPr="00AD4F18">
        <w:rPr>
          <w:rFonts w:cs="Calibri"/>
          <w:b/>
          <w:bCs/>
          <w:lang w:val="es-ES_tradnl"/>
        </w:rPr>
        <w:t>Uruguay</w:t>
      </w:r>
      <w:r w:rsidRPr="00AD4F18">
        <w:rPr>
          <w:rFonts w:cs="Calibri"/>
          <w:bCs/>
          <w:lang w:val="es-ES_tradnl"/>
        </w:rPr>
        <w:t xml:space="preserve"> apoyaron la postura del </w:t>
      </w:r>
      <w:r w:rsidRPr="00AD4F18">
        <w:rPr>
          <w:rFonts w:cs="Calibri"/>
          <w:b/>
          <w:bCs/>
          <w:lang w:val="es-ES_tradnl"/>
        </w:rPr>
        <w:t>Reino Unido</w:t>
      </w:r>
      <w:r w:rsidRPr="00AD4F18">
        <w:rPr>
          <w:rFonts w:cs="Calibri"/>
          <w:bCs/>
          <w:lang w:val="es-ES_tradnl"/>
        </w:rPr>
        <w:t>.</w:t>
      </w:r>
    </w:p>
    <w:p w14:paraId="0AD4842E" w14:textId="77777777" w:rsidR="00E03546" w:rsidRPr="00AD4F18" w:rsidRDefault="00E03546" w:rsidP="00E03546">
      <w:pPr>
        <w:spacing w:after="0" w:line="240" w:lineRule="auto"/>
        <w:ind w:left="567" w:hanging="567"/>
        <w:contextualSpacing/>
        <w:rPr>
          <w:rFonts w:cs="Calibri"/>
          <w:bCs/>
          <w:lang w:val="es-ES_tradnl"/>
        </w:rPr>
      </w:pPr>
    </w:p>
    <w:p w14:paraId="15DF8DEA" w14:textId="777DEF20" w:rsidR="00E03546" w:rsidRPr="00AD4F18" w:rsidRDefault="00E03546" w:rsidP="00E03546">
      <w:pPr>
        <w:spacing w:after="0" w:line="240" w:lineRule="auto"/>
        <w:ind w:left="567" w:hanging="567"/>
        <w:contextualSpacing/>
        <w:rPr>
          <w:rFonts w:cs="Calibri"/>
          <w:bCs/>
          <w:lang w:val="es-ES_tradnl"/>
        </w:rPr>
      </w:pPr>
      <w:r w:rsidRPr="00AD4F18">
        <w:rPr>
          <w:rFonts w:cs="Calibri"/>
          <w:bCs/>
          <w:lang w:val="es-ES_tradnl"/>
        </w:rPr>
        <w:t>2</w:t>
      </w:r>
      <w:r w:rsidR="005A2624">
        <w:rPr>
          <w:rFonts w:cs="Calibri"/>
          <w:bCs/>
          <w:lang w:val="es-ES_tradnl"/>
        </w:rPr>
        <w:t>65</w:t>
      </w:r>
      <w:r w:rsidRPr="00AD4F18">
        <w:rPr>
          <w:rFonts w:cs="Calibri"/>
          <w:bCs/>
          <w:lang w:val="es-ES_tradnl"/>
        </w:rPr>
        <w:t xml:space="preserve">. </w:t>
      </w:r>
      <w:r w:rsidRPr="00AD4F18">
        <w:rPr>
          <w:rFonts w:cs="Calibri"/>
          <w:bCs/>
          <w:lang w:val="es-ES_tradnl"/>
        </w:rPr>
        <w:tab/>
        <w:t xml:space="preserve">En respuesta a una solicitud de aclaraciones de </w:t>
      </w:r>
      <w:r w:rsidRPr="00AD4F18">
        <w:rPr>
          <w:rFonts w:cs="Calibri"/>
          <w:b/>
          <w:bCs/>
          <w:lang w:val="es-ES_tradnl"/>
        </w:rPr>
        <w:t>Francia</w:t>
      </w:r>
      <w:r w:rsidRPr="00AD4F18">
        <w:rPr>
          <w:rFonts w:cs="Calibri"/>
          <w:bCs/>
          <w:lang w:val="es-ES_tradnl"/>
        </w:rPr>
        <w:t xml:space="preserve">, la </w:t>
      </w:r>
      <w:r w:rsidRPr="00AD4F18">
        <w:rPr>
          <w:rFonts w:cs="Calibri"/>
          <w:b/>
          <w:bCs/>
          <w:lang w:val="es-ES_tradnl"/>
        </w:rPr>
        <w:t>Vicepresidencia</w:t>
      </w:r>
      <w:r w:rsidRPr="00AD4F18">
        <w:rPr>
          <w:rFonts w:cs="Calibri"/>
          <w:bCs/>
          <w:lang w:val="es-ES_tradnl"/>
        </w:rPr>
        <w:t xml:space="preserve"> confirmó que solo se incluirían entre corchetes las referencias a la región de la Antártida y al Tratado Antártico y señaló que este procedimiento estaba en consonancia con la parte del reglamento relativa a cómo examinar un proyecto de resolución en los casos en los que la Parte que lo había propuesto no estaba presente.</w:t>
      </w:r>
    </w:p>
    <w:p w14:paraId="3C53FC23" w14:textId="77777777" w:rsidR="00E03546" w:rsidRPr="00AD4F18" w:rsidRDefault="00E03546" w:rsidP="00E03546">
      <w:pPr>
        <w:spacing w:after="0" w:line="240" w:lineRule="auto"/>
        <w:ind w:left="567" w:hanging="567"/>
        <w:contextualSpacing/>
        <w:rPr>
          <w:rFonts w:cs="Calibri"/>
          <w:bCs/>
          <w:lang w:val="es-ES_tradnl"/>
        </w:rPr>
      </w:pPr>
    </w:p>
    <w:p w14:paraId="7CFC920B" w14:textId="215CDE03" w:rsidR="00E03546" w:rsidRPr="00AD4F18" w:rsidRDefault="00E03546" w:rsidP="00E03546">
      <w:pPr>
        <w:spacing w:after="0" w:line="240" w:lineRule="auto"/>
        <w:contextualSpacing/>
        <w:rPr>
          <w:rFonts w:cs="Calibri"/>
          <w:bCs/>
          <w:lang w:val="es-ES_tradnl"/>
        </w:rPr>
      </w:pPr>
      <w:r w:rsidRPr="00AD4F18">
        <w:rPr>
          <w:rFonts w:cs="Calibri"/>
          <w:b/>
          <w:bCs/>
          <w:lang w:val="es-ES_tradnl"/>
        </w:rPr>
        <w:t>Decisión SC54-2</w:t>
      </w:r>
      <w:r w:rsidR="005A2624">
        <w:rPr>
          <w:rFonts w:cs="Calibri"/>
          <w:b/>
          <w:bCs/>
          <w:lang w:val="es-ES_tradnl"/>
        </w:rPr>
        <w:t>9</w:t>
      </w:r>
      <w:r w:rsidRPr="00AD4F18">
        <w:rPr>
          <w:rFonts w:cs="Calibri"/>
          <w:b/>
          <w:bCs/>
          <w:lang w:val="es-ES_tradnl"/>
        </w:rPr>
        <w:t>: El Comité Permanente encargó a la Secretaría que editara, finalizara y publicara el proyecto de resolución contenido en el documento SC54-Com.15 para su examen en la COP13, con la inclusión de la modificación propuesta por el Reino Unido, con el apoyo de la Argentina, Australia y el Uruguay.</w:t>
      </w:r>
      <w:r w:rsidRPr="00AD4F18">
        <w:rPr>
          <w:rFonts w:cs="Calibri"/>
          <w:bCs/>
          <w:lang w:val="es-ES_tradnl"/>
        </w:rPr>
        <w:t xml:space="preserve"> </w:t>
      </w:r>
    </w:p>
    <w:p w14:paraId="007BAD35" w14:textId="77777777" w:rsidR="00E03546" w:rsidRPr="00AD4F18" w:rsidRDefault="00E03546" w:rsidP="00E03546">
      <w:pPr>
        <w:spacing w:after="0" w:line="240" w:lineRule="auto"/>
        <w:ind w:left="426" w:hanging="426"/>
        <w:contextualSpacing/>
        <w:rPr>
          <w:rFonts w:cs="Calibri"/>
          <w:bCs/>
          <w:lang w:val="es-ES_tradnl"/>
        </w:rPr>
      </w:pPr>
    </w:p>
    <w:p w14:paraId="23B06B73" w14:textId="77777777" w:rsidR="00E03546" w:rsidRPr="00AD4F18" w:rsidRDefault="00E03546" w:rsidP="00E03546">
      <w:pPr>
        <w:spacing w:after="0" w:line="240" w:lineRule="auto"/>
        <w:ind w:left="426" w:hanging="426"/>
        <w:contextualSpacing/>
        <w:rPr>
          <w:rFonts w:cs="Calibri"/>
          <w:bCs/>
          <w:lang w:val="es-ES_tradnl"/>
        </w:rPr>
      </w:pPr>
    </w:p>
    <w:p w14:paraId="02A271E2" w14:textId="0F5F2002" w:rsidR="00E03546" w:rsidRPr="00AD4F18" w:rsidRDefault="004A2945" w:rsidP="00E03546">
      <w:pPr>
        <w:keepNext/>
        <w:pBdr>
          <w:top w:val="single" w:sz="4" w:space="3" w:color="auto"/>
          <w:left w:val="single" w:sz="4" w:space="4" w:color="auto"/>
          <w:bottom w:val="single" w:sz="4" w:space="3" w:color="auto"/>
          <w:right w:val="single" w:sz="4" w:space="4" w:color="auto"/>
        </w:pBdr>
        <w:spacing w:after="0" w:line="240" w:lineRule="auto"/>
        <w:contextualSpacing/>
        <w:rPr>
          <w:rFonts w:cs="Calibri"/>
          <w:bCs/>
          <w:lang w:val="es-ES_tradnl"/>
        </w:rPr>
      </w:pPr>
      <w:r>
        <w:rPr>
          <w:rFonts w:cs="Calibri"/>
          <w:bCs/>
          <w:lang w:val="es-ES_tradnl"/>
        </w:rPr>
        <w:t xml:space="preserve">Punto 20.2 del orden del día: </w:t>
      </w:r>
      <w:r w:rsidR="00E03546" w:rsidRPr="00AD4F18">
        <w:rPr>
          <w:rFonts w:cs="Calibri"/>
          <w:bCs/>
          <w:lang w:val="es-ES_tradnl"/>
        </w:rPr>
        <w:t>Proyecto de resolución sobre las iniciativas regionales de Ramsar durante el período 2019-2021 y su marco operativo – documento SC54-Com.11</w:t>
      </w:r>
    </w:p>
    <w:p w14:paraId="2CF792F7" w14:textId="77777777" w:rsidR="00E03546" w:rsidRPr="00AD4F18" w:rsidRDefault="00E03546" w:rsidP="00E03546">
      <w:pPr>
        <w:keepNext/>
        <w:spacing w:after="0" w:line="240" w:lineRule="auto"/>
        <w:contextualSpacing/>
        <w:rPr>
          <w:rFonts w:cs="Calibri"/>
          <w:bCs/>
          <w:lang w:val="es-ES_tradnl"/>
        </w:rPr>
      </w:pPr>
    </w:p>
    <w:p w14:paraId="30CDD97D" w14:textId="7864409E" w:rsidR="00E03546" w:rsidRPr="00AD4F18" w:rsidRDefault="00E03546" w:rsidP="00E03546">
      <w:pPr>
        <w:spacing w:after="0" w:line="240" w:lineRule="auto"/>
        <w:ind w:left="567" w:hanging="567"/>
        <w:contextualSpacing/>
        <w:rPr>
          <w:rFonts w:cs="Calibri"/>
          <w:bCs/>
          <w:lang w:val="es-ES_tradnl"/>
        </w:rPr>
      </w:pPr>
      <w:r w:rsidRPr="00AD4F18">
        <w:rPr>
          <w:rFonts w:cs="Calibri"/>
          <w:bCs/>
          <w:lang w:val="es-ES_tradnl"/>
        </w:rPr>
        <w:t>26</w:t>
      </w:r>
      <w:r w:rsidR="00250FBE">
        <w:rPr>
          <w:rFonts w:cs="Calibri"/>
          <w:bCs/>
          <w:lang w:val="es-ES_tradnl"/>
        </w:rPr>
        <w:t>6</w:t>
      </w:r>
      <w:r w:rsidRPr="00AD4F18">
        <w:rPr>
          <w:rFonts w:cs="Calibri"/>
          <w:bCs/>
          <w:lang w:val="es-ES_tradnl"/>
        </w:rPr>
        <w:t>.</w:t>
      </w:r>
      <w:r w:rsidRPr="00AD4F18">
        <w:rPr>
          <w:rFonts w:cs="Calibri"/>
          <w:bCs/>
          <w:lang w:val="es-ES_tradnl"/>
        </w:rPr>
        <w:tab/>
      </w:r>
      <w:r w:rsidRPr="00AD4F18">
        <w:rPr>
          <w:rFonts w:cs="Calibri"/>
          <w:b/>
          <w:bCs/>
          <w:lang w:val="es-ES_tradnl"/>
        </w:rPr>
        <w:t>Francia</w:t>
      </w:r>
      <w:r w:rsidRPr="00AD4F18">
        <w:rPr>
          <w:rFonts w:cs="Calibri"/>
          <w:bCs/>
          <w:lang w:val="es-ES_tradnl"/>
        </w:rPr>
        <w:t xml:space="preserve"> preguntó sobre el origen de las modificaciones realizadas en el anexo que contenía el marco operativo. Indicó que el anexo revisado no era adecuado en el caso de MedWet, que incluía asociados gubernamentales y no gubernamentales, por lo que deseaba que se restaurase el texto original.</w:t>
      </w:r>
    </w:p>
    <w:p w14:paraId="641D4D06" w14:textId="77777777" w:rsidR="00E03546" w:rsidRPr="00AD4F18" w:rsidRDefault="00E03546" w:rsidP="00E03546">
      <w:pPr>
        <w:spacing w:after="0" w:line="240" w:lineRule="auto"/>
        <w:ind w:left="567" w:hanging="567"/>
        <w:contextualSpacing/>
        <w:rPr>
          <w:rFonts w:cs="Calibri"/>
          <w:bCs/>
          <w:lang w:val="es-ES_tradnl"/>
        </w:rPr>
      </w:pPr>
    </w:p>
    <w:p w14:paraId="5320DD5C" w14:textId="2A1A1EBF" w:rsidR="00E03546" w:rsidRPr="00AD4F18" w:rsidRDefault="00E03546" w:rsidP="00E03546">
      <w:pPr>
        <w:spacing w:after="0" w:line="240" w:lineRule="auto"/>
        <w:ind w:left="567" w:hanging="567"/>
        <w:contextualSpacing/>
        <w:rPr>
          <w:rFonts w:cs="Calibri"/>
          <w:bCs/>
          <w:lang w:val="es-ES_tradnl"/>
        </w:rPr>
      </w:pPr>
      <w:r w:rsidRPr="00AD4F18">
        <w:rPr>
          <w:rFonts w:cs="Calibri"/>
          <w:bCs/>
          <w:lang w:val="es-ES_tradnl"/>
        </w:rPr>
        <w:t>2</w:t>
      </w:r>
      <w:r w:rsidR="00250FBE">
        <w:rPr>
          <w:rFonts w:cs="Calibri"/>
          <w:bCs/>
          <w:lang w:val="es-ES_tradnl"/>
        </w:rPr>
        <w:t>67</w:t>
      </w:r>
      <w:r w:rsidRPr="00AD4F18">
        <w:rPr>
          <w:rFonts w:cs="Calibri"/>
          <w:bCs/>
          <w:lang w:val="es-ES_tradnl"/>
        </w:rPr>
        <w:t>.</w:t>
      </w:r>
      <w:r w:rsidRPr="00AD4F18">
        <w:rPr>
          <w:rFonts w:cs="Calibri"/>
          <w:b/>
          <w:bCs/>
          <w:lang w:val="es-ES_tradnl"/>
        </w:rPr>
        <w:t xml:space="preserve"> </w:t>
      </w:r>
      <w:r w:rsidRPr="00AD4F18">
        <w:rPr>
          <w:rFonts w:cs="Calibri"/>
          <w:b/>
          <w:bCs/>
          <w:lang w:val="es-ES_tradnl"/>
        </w:rPr>
        <w:tab/>
      </w:r>
      <w:r w:rsidRPr="00AD4F18">
        <w:rPr>
          <w:rFonts w:cs="Calibri"/>
          <w:bCs/>
          <w:lang w:val="es-ES_tradnl"/>
        </w:rPr>
        <w:t>La</w:t>
      </w:r>
      <w:r w:rsidRPr="00AD4F18">
        <w:rPr>
          <w:rFonts w:cs="Calibri"/>
          <w:b/>
          <w:bCs/>
          <w:lang w:val="es-ES_tradnl"/>
        </w:rPr>
        <w:t xml:space="preserve"> Argentina</w:t>
      </w:r>
      <w:r w:rsidRPr="00AD4F18">
        <w:rPr>
          <w:rFonts w:cs="Calibri"/>
          <w:bCs/>
          <w:lang w:val="es-ES_tradnl"/>
        </w:rPr>
        <w:t xml:space="preserve">, en calidad de país coordinador de la Iniciativa Regional Cuenca del Plata y con el apoyo del </w:t>
      </w:r>
      <w:r w:rsidRPr="00AD4F18">
        <w:rPr>
          <w:rFonts w:cs="Calibri"/>
          <w:b/>
          <w:bCs/>
          <w:lang w:val="es-ES_tradnl"/>
        </w:rPr>
        <w:t>Brasil</w:t>
      </w:r>
      <w:r w:rsidRPr="00AD4F18">
        <w:rPr>
          <w:rFonts w:cs="Calibri"/>
          <w:bCs/>
          <w:lang w:val="es-ES_tradnl"/>
        </w:rPr>
        <w:t xml:space="preserve"> en nombre de la región de América Latina y el Caribe, reiteró la preocupación expresada por el Uruguay en la reunión SC53 como representante de la misma iniciativa regional. Las Partes implicadas solicitaron que la Secretaría proporcionara información sobre la condición jurídica de los órganos de gobierno de las iniciativas regionales de Ramsar (IRR) y sobre la relevancia de estos órganos para la Convención. Indicó que sería importante disponer de esta información con bastante antelación antes de la COP13.</w:t>
      </w:r>
    </w:p>
    <w:p w14:paraId="2ED8E7C4" w14:textId="77777777" w:rsidR="00E03546" w:rsidRPr="00AD4F18" w:rsidRDefault="00E03546" w:rsidP="00E03546">
      <w:pPr>
        <w:spacing w:after="0" w:line="240" w:lineRule="auto"/>
        <w:ind w:left="567" w:hanging="567"/>
        <w:contextualSpacing/>
        <w:rPr>
          <w:rFonts w:cs="Calibri"/>
          <w:bCs/>
          <w:lang w:val="es-ES_tradnl"/>
        </w:rPr>
      </w:pPr>
    </w:p>
    <w:p w14:paraId="52401FC5" w14:textId="623410D7" w:rsidR="00E03546" w:rsidRPr="00AD4F18" w:rsidRDefault="00E03546" w:rsidP="00E03546">
      <w:pPr>
        <w:spacing w:after="0" w:line="240" w:lineRule="auto"/>
        <w:ind w:left="567" w:hanging="567"/>
        <w:contextualSpacing/>
        <w:rPr>
          <w:rFonts w:cs="Calibri"/>
          <w:bCs/>
          <w:lang w:val="es-ES_tradnl"/>
        </w:rPr>
      </w:pPr>
      <w:r w:rsidRPr="00AD4F18">
        <w:rPr>
          <w:rFonts w:cs="Calibri"/>
          <w:bCs/>
          <w:lang w:val="es-ES_tradnl"/>
        </w:rPr>
        <w:t>2</w:t>
      </w:r>
      <w:r w:rsidR="00250FBE">
        <w:rPr>
          <w:rFonts w:cs="Calibri"/>
          <w:bCs/>
          <w:lang w:val="es-ES_tradnl"/>
        </w:rPr>
        <w:t>68</w:t>
      </w:r>
      <w:r w:rsidRPr="00AD4F18">
        <w:rPr>
          <w:rFonts w:cs="Calibri"/>
          <w:bCs/>
          <w:lang w:val="es-ES_tradnl"/>
        </w:rPr>
        <w:t>.</w:t>
      </w:r>
      <w:r w:rsidRPr="00AD4F18">
        <w:rPr>
          <w:rFonts w:cs="Calibri"/>
          <w:bCs/>
          <w:lang w:val="es-ES_tradnl"/>
        </w:rPr>
        <w:tab/>
        <w:t xml:space="preserve">Por invitación de la </w:t>
      </w:r>
      <w:r w:rsidRPr="00AD4F18">
        <w:rPr>
          <w:rFonts w:cs="Calibri"/>
          <w:b/>
          <w:bCs/>
          <w:lang w:val="es-ES_tradnl"/>
        </w:rPr>
        <w:t>Vicepresidencia</w:t>
      </w:r>
      <w:r w:rsidRPr="00AD4F18">
        <w:rPr>
          <w:rFonts w:cs="Calibri"/>
          <w:bCs/>
          <w:lang w:val="es-ES_tradnl"/>
        </w:rPr>
        <w:t xml:space="preserve">, la </w:t>
      </w:r>
      <w:r w:rsidRPr="00AD4F18">
        <w:rPr>
          <w:rFonts w:cs="Calibri"/>
          <w:b/>
          <w:bCs/>
          <w:lang w:val="es-ES_tradnl"/>
        </w:rPr>
        <w:t>Secretaría</w:t>
      </w:r>
      <w:r w:rsidRPr="00AD4F18">
        <w:rPr>
          <w:rFonts w:cs="Calibri"/>
          <w:bCs/>
          <w:lang w:val="es-ES_tradnl"/>
        </w:rPr>
        <w:t xml:space="preserve"> indicó que podría proporcionar esta información.</w:t>
      </w:r>
    </w:p>
    <w:p w14:paraId="010FB30B" w14:textId="77777777" w:rsidR="00E03546" w:rsidRPr="00AD4F18" w:rsidRDefault="00E03546" w:rsidP="00E03546">
      <w:pPr>
        <w:spacing w:after="0" w:line="240" w:lineRule="auto"/>
        <w:ind w:left="567" w:hanging="567"/>
        <w:contextualSpacing/>
        <w:rPr>
          <w:rFonts w:cs="Calibri"/>
          <w:bCs/>
          <w:lang w:val="es-ES_tradnl"/>
        </w:rPr>
      </w:pPr>
    </w:p>
    <w:p w14:paraId="525464BE" w14:textId="13D57C0B" w:rsidR="00E03546" w:rsidRPr="00AD4F18" w:rsidRDefault="00E03546" w:rsidP="00E03546">
      <w:pPr>
        <w:spacing w:after="0" w:line="240" w:lineRule="auto"/>
        <w:ind w:left="567" w:hanging="567"/>
        <w:contextualSpacing/>
        <w:rPr>
          <w:rFonts w:cs="Calibri"/>
          <w:bCs/>
          <w:lang w:val="es-ES_tradnl"/>
        </w:rPr>
      </w:pPr>
      <w:r w:rsidRPr="00AD4F18">
        <w:rPr>
          <w:rFonts w:cs="Calibri"/>
          <w:bCs/>
          <w:lang w:val="es-ES_tradnl"/>
        </w:rPr>
        <w:lastRenderedPageBreak/>
        <w:t>2</w:t>
      </w:r>
      <w:r w:rsidR="00250FBE">
        <w:rPr>
          <w:rFonts w:cs="Calibri"/>
          <w:bCs/>
          <w:lang w:val="es-ES_tradnl"/>
        </w:rPr>
        <w:t>69</w:t>
      </w:r>
      <w:r w:rsidRPr="00AD4F18">
        <w:rPr>
          <w:rFonts w:cs="Calibri"/>
          <w:bCs/>
          <w:lang w:val="es-ES_tradnl"/>
        </w:rPr>
        <w:t>.</w:t>
      </w:r>
      <w:r w:rsidRPr="00AD4F18">
        <w:rPr>
          <w:rFonts w:cs="Calibri"/>
          <w:bCs/>
          <w:lang w:val="es-ES_tradnl"/>
        </w:rPr>
        <w:tab/>
        <w:t xml:space="preserve">Haciendo referencia a la cuestión señalada por </w:t>
      </w:r>
      <w:r w:rsidRPr="00AD4F18">
        <w:rPr>
          <w:rFonts w:cs="Calibri"/>
          <w:b/>
          <w:bCs/>
          <w:lang w:val="es-ES_tradnl"/>
        </w:rPr>
        <w:t>Francia</w:t>
      </w:r>
      <w:r w:rsidRPr="00AD4F18">
        <w:rPr>
          <w:rFonts w:cs="Calibri"/>
          <w:bCs/>
          <w:lang w:val="es-ES_tradnl"/>
        </w:rPr>
        <w:t xml:space="preserve">, el </w:t>
      </w:r>
      <w:r w:rsidRPr="00AD4F18">
        <w:rPr>
          <w:rFonts w:cs="Calibri"/>
          <w:b/>
          <w:bCs/>
          <w:lang w:val="es-ES_tradnl"/>
        </w:rPr>
        <w:t>Senegal</w:t>
      </w:r>
      <w:r w:rsidRPr="00AD4F18">
        <w:rPr>
          <w:rFonts w:cs="Calibri"/>
          <w:bCs/>
          <w:lang w:val="es-ES_tradnl"/>
        </w:rPr>
        <w:t xml:space="preserve"> observó que se había pedido a la Secretaría que preparase un proyecto de resolución sobre las IRR. Añadió que le había sorprendido ver el anexo y propuso que o bien se integrara en el texto del proyecto de resolución o bien se incluyera entre corchetes.</w:t>
      </w:r>
    </w:p>
    <w:p w14:paraId="0AA9AC43" w14:textId="77777777" w:rsidR="00E03546" w:rsidRPr="00AD4F18" w:rsidRDefault="00E03546" w:rsidP="00E03546">
      <w:pPr>
        <w:spacing w:after="0" w:line="240" w:lineRule="auto"/>
        <w:ind w:left="567" w:hanging="567"/>
        <w:contextualSpacing/>
        <w:rPr>
          <w:rFonts w:cs="Calibri"/>
          <w:bCs/>
          <w:lang w:val="es-ES_tradnl"/>
        </w:rPr>
      </w:pPr>
    </w:p>
    <w:p w14:paraId="2A42401C" w14:textId="44EEF688" w:rsidR="00E03546" w:rsidRPr="00AD4F18" w:rsidRDefault="00E03546" w:rsidP="00E03546">
      <w:pPr>
        <w:spacing w:after="0" w:line="240" w:lineRule="auto"/>
        <w:ind w:left="567" w:hanging="567"/>
        <w:contextualSpacing/>
        <w:rPr>
          <w:rFonts w:cs="Calibri"/>
          <w:bCs/>
          <w:lang w:val="es-ES_tradnl"/>
        </w:rPr>
      </w:pPr>
      <w:r w:rsidRPr="00AD4F18">
        <w:rPr>
          <w:rFonts w:cs="Calibri"/>
          <w:bCs/>
          <w:lang w:val="es-ES_tradnl"/>
        </w:rPr>
        <w:t>27</w:t>
      </w:r>
      <w:r w:rsidR="00250FBE">
        <w:rPr>
          <w:rFonts w:cs="Calibri"/>
          <w:bCs/>
          <w:lang w:val="es-ES_tradnl"/>
        </w:rPr>
        <w:t>0</w:t>
      </w:r>
      <w:r w:rsidRPr="00AD4F18">
        <w:rPr>
          <w:rFonts w:cs="Calibri"/>
          <w:bCs/>
          <w:lang w:val="es-ES_tradnl"/>
        </w:rPr>
        <w:t>.</w:t>
      </w:r>
      <w:r w:rsidRPr="00AD4F18">
        <w:rPr>
          <w:rFonts w:cs="Calibri"/>
          <w:bCs/>
          <w:lang w:val="es-ES_tradnl"/>
        </w:rPr>
        <w:tab/>
      </w:r>
      <w:r w:rsidRPr="00AD4F18">
        <w:rPr>
          <w:rFonts w:cs="Calibri"/>
          <w:b/>
          <w:bCs/>
          <w:lang w:val="es-ES_tradnl"/>
        </w:rPr>
        <w:t>Francia</w:t>
      </w:r>
      <w:r w:rsidRPr="00AD4F18">
        <w:rPr>
          <w:rFonts w:cs="Calibri"/>
          <w:bCs/>
          <w:lang w:val="es-ES_tradnl"/>
        </w:rPr>
        <w:t xml:space="preserve"> reiteró que su preocupación estaba relacionada con las modificaciones realizadas en el anexo del documento SC54-Com.11 y que estaba conforme con el texto original del anexo en el contexto de MedWet.</w:t>
      </w:r>
    </w:p>
    <w:p w14:paraId="4AA24DBC" w14:textId="77777777" w:rsidR="00E03546" w:rsidRPr="00AD4F18" w:rsidRDefault="00E03546" w:rsidP="00E03546">
      <w:pPr>
        <w:spacing w:after="0" w:line="240" w:lineRule="auto"/>
        <w:ind w:left="567" w:hanging="567"/>
        <w:contextualSpacing/>
        <w:rPr>
          <w:rFonts w:cs="Calibri"/>
          <w:bCs/>
          <w:lang w:val="es-ES_tradnl"/>
        </w:rPr>
      </w:pPr>
    </w:p>
    <w:p w14:paraId="4F8CFDC9" w14:textId="7BC2F2EC" w:rsidR="00E03546" w:rsidRPr="00AD4F18" w:rsidRDefault="00E03546" w:rsidP="00E03546">
      <w:pPr>
        <w:spacing w:after="0" w:line="240" w:lineRule="auto"/>
        <w:ind w:left="567" w:hanging="567"/>
        <w:contextualSpacing/>
        <w:rPr>
          <w:rFonts w:cs="Calibri"/>
          <w:bCs/>
          <w:lang w:val="es-ES_tradnl"/>
        </w:rPr>
      </w:pPr>
      <w:r w:rsidRPr="00AD4F18">
        <w:rPr>
          <w:rFonts w:cs="Calibri"/>
          <w:bCs/>
          <w:lang w:val="es-ES_tradnl"/>
        </w:rPr>
        <w:t>27</w:t>
      </w:r>
      <w:r w:rsidR="00250FBE">
        <w:rPr>
          <w:rFonts w:cs="Calibri"/>
          <w:bCs/>
          <w:lang w:val="es-ES_tradnl"/>
        </w:rPr>
        <w:t>1</w:t>
      </w:r>
      <w:r w:rsidRPr="00AD4F18">
        <w:rPr>
          <w:rFonts w:cs="Calibri"/>
          <w:bCs/>
          <w:lang w:val="es-ES_tradnl"/>
        </w:rPr>
        <w:t>.</w:t>
      </w:r>
      <w:r w:rsidRPr="00AD4F18">
        <w:rPr>
          <w:rFonts w:cs="Calibri"/>
          <w:bCs/>
          <w:lang w:val="es-ES_tradnl"/>
        </w:rPr>
        <w:tab/>
      </w:r>
      <w:r w:rsidRPr="00AD4F18">
        <w:rPr>
          <w:rFonts w:cs="Calibri"/>
          <w:b/>
          <w:bCs/>
          <w:lang w:val="es-ES_tradnl"/>
        </w:rPr>
        <w:t>Australia</w:t>
      </w:r>
      <w:r w:rsidRPr="00AD4F18">
        <w:rPr>
          <w:rFonts w:cs="Calibri"/>
          <w:bCs/>
          <w:lang w:val="es-ES_tradnl"/>
        </w:rPr>
        <w:t xml:space="preserve"> expresó sus preocupaciones por las modificaciones realizadas en el anexo y pidió que el párrafo relacionado con la derogación de las decisiones de COP anteriores se incluyera entre corchetes para que las repercusiones completas de dicha derogación se pudieran evaluar adecuadamente antes de que se siguiera deliberando sobre la cuestión en la COP13. </w:t>
      </w:r>
    </w:p>
    <w:p w14:paraId="6EF0F5B6" w14:textId="77777777" w:rsidR="00E03546" w:rsidRPr="00AD4F18" w:rsidRDefault="00E03546" w:rsidP="00E03546">
      <w:pPr>
        <w:spacing w:after="0" w:line="240" w:lineRule="auto"/>
        <w:ind w:left="567" w:hanging="567"/>
        <w:contextualSpacing/>
        <w:rPr>
          <w:rFonts w:cs="Calibri"/>
          <w:bCs/>
          <w:lang w:val="es-ES_tradnl"/>
        </w:rPr>
      </w:pPr>
    </w:p>
    <w:p w14:paraId="2D0F4453" w14:textId="519DC4AC" w:rsidR="00E03546" w:rsidRPr="00AD4F18" w:rsidRDefault="00E03546" w:rsidP="00E03546">
      <w:pPr>
        <w:spacing w:after="0" w:line="240" w:lineRule="auto"/>
        <w:ind w:left="567" w:hanging="567"/>
        <w:contextualSpacing/>
        <w:rPr>
          <w:rFonts w:cs="Calibri"/>
          <w:bCs/>
          <w:lang w:val="es-ES_tradnl"/>
        </w:rPr>
      </w:pPr>
      <w:r w:rsidRPr="00AD4F18">
        <w:rPr>
          <w:rFonts w:cs="Calibri"/>
          <w:bCs/>
          <w:lang w:val="es-ES_tradnl"/>
        </w:rPr>
        <w:t>27</w:t>
      </w:r>
      <w:r w:rsidR="00250FBE">
        <w:rPr>
          <w:rFonts w:cs="Calibri"/>
          <w:bCs/>
          <w:lang w:val="es-ES_tradnl"/>
        </w:rPr>
        <w:t>2</w:t>
      </w:r>
      <w:r w:rsidRPr="00AD4F18">
        <w:rPr>
          <w:rFonts w:cs="Calibri"/>
          <w:bCs/>
          <w:lang w:val="es-ES_tradnl"/>
        </w:rPr>
        <w:t>.</w:t>
      </w:r>
      <w:r w:rsidRPr="00AD4F18">
        <w:rPr>
          <w:rFonts w:cs="Calibri"/>
          <w:bCs/>
          <w:lang w:val="es-ES_tradnl"/>
        </w:rPr>
        <w:tab/>
        <w:t xml:space="preserve">Por invitación de la </w:t>
      </w:r>
      <w:r w:rsidRPr="00AD4F18">
        <w:rPr>
          <w:rFonts w:cs="Calibri"/>
          <w:b/>
          <w:bCs/>
          <w:lang w:val="es-ES_tradnl"/>
        </w:rPr>
        <w:t>Vicepresidencia</w:t>
      </w:r>
      <w:r w:rsidRPr="00AD4F18">
        <w:rPr>
          <w:rFonts w:cs="Calibri"/>
          <w:bCs/>
          <w:lang w:val="es-ES_tradnl"/>
        </w:rPr>
        <w:t xml:space="preserve">, la </w:t>
      </w:r>
      <w:r w:rsidRPr="00AD4F18">
        <w:rPr>
          <w:rFonts w:cs="Calibri"/>
          <w:b/>
          <w:bCs/>
          <w:lang w:val="es-ES_tradnl"/>
        </w:rPr>
        <w:t>Secretaría</w:t>
      </w:r>
      <w:r w:rsidRPr="00AD4F18">
        <w:rPr>
          <w:rFonts w:cs="Calibri"/>
          <w:bCs/>
          <w:lang w:val="es-ES_tradnl"/>
        </w:rPr>
        <w:t xml:space="preserve"> explicó que había incluido todas las modificaciones recibidas por correo electrónico tras las deliberaciones iniciales sobre el proyecto de resolución en la reunión SC54 y que no había habido ningún comentario contradictorio.</w:t>
      </w:r>
    </w:p>
    <w:p w14:paraId="3DBCEBB6" w14:textId="77777777" w:rsidR="00E03546" w:rsidRPr="00AD4F18" w:rsidRDefault="00E03546" w:rsidP="00E03546">
      <w:pPr>
        <w:spacing w:after="0" w:line="240" w:lineRule="auto"/>
        <w:ind w:left="567" w:hanging="567"/>
        <w:contextualSpacing/>
        <w:rPr>
          <w:rFonts w:cs="Calibri"/>
          <w:bCs/>
          <w:lang w:val="es-ES_tradnl"/>
        </w:rPr>
      </w:pPr>
    </w:p>
    <w:p w14:paraId="13AB6A81" w14:textId="014B9093" w:rsidR="00E03546" w:rsidRPr="00AD4F18" w:rsidRDefault="00E03546" w:rsidP="00E03546">
      <w:pPr>
        <w:spacing w:after="0" w:line="240" w:lineRule="auto"/>
        <w:ind w:left="567" w:hanging="567"/>
        <w:contextualSpacing/>
        <w:rPr>
          <w:rFonts w:cs="Calibri"/>
          <w:bCs/>
          <w:lang w:val="es-ES_tradnl"/>
        </w:rPr>
      </w:pPr>
      <w:r w:rsidRPr="00AD4F18">
        <w:rPr>
          <w:rFonts w:cs="Calibri"/>
          <w:bCs/>
          <w:lang w:val="es-ES_tradnl"/>
        </w:rPr>
        <w:t>27</w:t>
      </w:r>
      <w:r w:rsidR="00250FBE">
        <w:rPr>
          <w:rFonts w:cs="Calibri"/>
          <w:bCs/>
          <w:lang w:val="es-ES_tradnl"/>
        </w:rPr>
        <w:t>3</w:t>
      </w:r>
      <w:r w:rsidRPr="00AD4F18">
        <w:rPr>
          <w:rFonts w:cs="Calibri"/>
          <w:bCs/>
          <w:lang w:val="es-ES_tradnl"/>
        </w:rPr>
        <w:t xml:space="preserve">. </w:t>
      </w:r>
      <w:r w:rsidRPr="00AD4F18">
        <w:rPr>
          <w:rFonts w:cs="Calibri"/>
          <w:bCs/>
          <w:lang w:val="es-ES_tradnl"/>
        </w:rPr>
        <w:tab/>
        <w:t xml:space="preserve">El </w:t>
      </w:r>
      <w:r w:rsidRPr="00AD4F18">
        <w:rPr>
          <w:rFonts w:cs="Calibri"/>
          <w:b/>
          <w:bCs/>
          <w:lang w:val="es-ES_tradnl"/>
        </w:rPr>
        <w:t>Senegal</w:t>
      </w:r>
      <w:r w:rsidRPr="00AD4F18">
        <w:rPr>
          <w:rFonts w:cs="Calibri"/>
          <w:bCs/>
          <w:lang w:val="es-ES_tradnl"/>
        </w:rPr>
        <w:t xml:space="preserve"> propuso que el proyecto de resolución se incluyera entre corchetes y que se invitara a la Secretaría a seguir intentando encontrar maneras de reforzar la condición jurídica de las IRR.</w:t>
      </w:r>
    </w:p>
    <w:p w14:paraId="322191FC" w14:textId="77777777" w:rsidR="00E03546" w:rsidRPr="00AD4F18" w:rsidRDefault="00E03546" w:rsidP="00E03546">
      <w:pPr>
        <w:spacing w:after="0" w:line="240" w:lineRule="auto"/>
        <w:ind w:left="567" w:hanging="567"/>
        <w:contextualSpacing/>
        <w:rPr>
          <w:rFonts w:cs="Calibri"/>
          <w:bCs/>
          <w:lang w:val="es-ES_tradnl"/>
        </w:rPr>
      </w:pPr>
    </w:p>
    <w:p w14:paraId="4CEA3016" w14:textId="59C1C5CB" w:rsidR="00E03546" w:rsidRPr="00AD4F18" w:rsidRDefault="00E03546" w:rsidP="00E03546">
      <w:pPr>
        <w:spacing w:after="0" w:line="240" w:lineRule="auto"/>
        <w:ind w:left="567" w:hanging="567"/>
        <w:contextualSpacing/>
        <w:rPr>
          <w:rFonts w:cs="Calibri"/>
          <w:bCs/>
          <w:lang w:val="es-ES_tradnl"/>
        </w:rPr>
      </w:pPr>
      <w:r w:rsidRPr="00AD4F18">
        <w:rPr>
          <w:rFonts w:cs="Calibri"/>
          <w:bCs/>
          <w:lang w:val="es-ES_tradnl"/>
        </w:rPr>
        <w:t>27</w:t>
      </w:r>
      <w:r w:rsidR="00250FBE">
        <w:rPr>
          <w:rFonts w:cs="Calibri"/>
          <w:bCs/>
          <w:lang w:val="es-ES_tradnl"/>
        </w:rPr>
        <w:t>4</w:t>
      </w:r>
      <w:r w:rsidRPr="00AD4F18">
        <w:rPr>
          <w:rFonts w:cs="Calibri"/>
          <w:bCs/>
          <w:lang w:val="es-ES_tradnl"/>
        </w:rPr>
        <w:t xml:space="preserve">. </w:t>
      </w:r>
      <w:r w:rsidRPr="00AD4F18">
        <w:rPr>
          <w:rFonts w:cs="Calibri"/>
          <w:bCs/>
          <w:lang w:val="es-ES_tradnl"/>
        </w:rPr>
        <w:tab/>
      </w:r>
      <w:r w:rsidRPr="00AD4F18">
        <w:rPr>
          <w:rFonts w:cs="Calibri"/>
          <w:b/>
          <w:bCs/>
          <w:lang w:val="es-ES_tradnl"/>
        </w:rPr>
        <w:t>Francia</w:t>
      </w:r>
      <w:r w:rsidRPr="00AD4F18">
        <w:rPr>
          <w:rFonts w:cs="Calibri"/>
          <w:bCs/>
          <w:lang w:val="es-ES_tradnl"/>
        </w:rPr>
        <w:t xml:space="preserve"> manifestó su postura de que tanto el proyecto de resolución como el anexo deberían incluirse entre corchetes.</w:t>
      </w:r>
    </w:p>
    <w:p w14:paraId="4F439708" w14:textId="77777777" w:rsidR="00E03546" w:rsidRPr="00AD4F18" w:rsidRDefault="00E03546" w:rsidP="00E03546">
      <w:pPr>
        <w:spacing w:after="0" w:line="240" w:lineRule="auto"/>
        <w:ind w:left="567" w:hanging="567"/>
        <w:contextualSpacing/>
        <w:rPr>
          <w:rFonts w:cs="Calibri"/>
          <w:bCs/>
          <w:lang w:val="es-ES_tradnl"/>
        </w:rPr>
      </w:pPr>
    </w:p>
    <w:p w14:paraId="6F05DBFB" w14:textId="69D61CD7" w:rsidR="00E03546" w:rsidRPr="00AD4F18" w:rsidRDefault="00E03546" w:rsidP="00E03546">
      <w:pPr>
        <w:spacing w:after="0" w:line="240" w:lineRule="auto"/>
        <w:ind w:left="567" w:hanging="567"/>
        <w:contextualSpacing/>
        <w:rPr>
          <w:rFonts w:cs="Calibri"/>
          <w:bCs/>
          <w:lang w:val="es-ES_tradnl"/>
        </w:rPr>
      </w:pPr>
      <w:r w:rsidRPr="00AD4F18">
        <w:rPr>
          <w:rFonts w:cs="Calibri"/>
          <w:bCs/>
          <w:lang w:val="es-ES_tradnl"/>
        </w:rPr>
        <w:t>27</w:t>
      </w:r>
      <w:r w:rsidR="00250FBE">
        <w:rPr>
          <w:rFonts w:cs="Calibri"/>
          <w:bCs/>
          <w:lang w:val="es-ES_tradnl"/>
        </w:rPr>
        <w:t>5</w:t>
      </w:r>
      <w:r w:rsidRPr="00AD4F18">
        <w:rPr>
          <w:rFonts w:cs="Calibri"/>
          <w:bCs/>
          <w:lang w:val="es-ES_tradnl"/>
        </w:rPr>
        <w:t xml:space="preserve">. </w:t>
      </w:r>
      <w:r w:rsidRPr="00AD4F18">
        <w:rPr>
          <w:rFonts w:cs="Calibri"/>
          <w:bCs/>
          <w:lang w:val="es-ES_tradnl"/>
        </w:rPr>
        <w:tab/>
        <w:t xml:space="preserve">El </w:t>
      </w:r>
      <w:r w:rsidRPr="00AD4F18">
        <w:rPr>
          <w:rFonts w:cs="Calibri"/>
          <w:b/>
          <w:bCs/>
          <w:lang w:val="es-ES_tradnl"/>
        </w:rPr>
        <w:t>Uruguay</w:t>
      </w:r>
      <w:r w:rsidRPr="00AD4F18">
        <w:rPr>
          <w:rFonts w:cs="Calibri"/>
          <w:bCs/>
          <w:lang w:val="es-ES_tradnl"/>
        </w:rPr>
        <w:t xml:space="preserve"> pidió que constara en acta que su solicitud en la reunión SC53, apoyada por la </w:t>
      </w:r>
      <w:r w:rsidRPr="00AD4F18">
        <w:rPr>
          <w:rFonts w:cs="Calibri"/>
          <w:b/>
          <w:bCs/>
          <w:lang w:val="es-ES_tradnl"/>
        </w:rPr>
        <w:t>Argentina</w:t>
      </w:r>
      <w:r w:rsidRPr="00AD4F18">
        <w:rPr>
          <w:rFonts w:cs="Calibri"/>
          <w:bCs/>
          <w:lang w:val="es-ES_tradnl"/>
        </w:rPr>
        <w:t xml:space="preserve"> y el </w:t>
      </w:r>
      <w:r w:rsidRPr="00AD4F18">
        <w:rPr>
          <w:rFonts w:cs="Calibri"/>
          <w:b/>
          <w:bCs/>
          <w:lang w:val="es-ES_tradnl"/>
        </w:rPr>
        <w:t>Brasil</w:t>
      </w:r>
      <w:r w:rsidRPr="00AD4F18">
        <w:rPr>
          <w:rFonts w:cs="Calibri"/>
          <w:bCs/>
          <w:lang w:val="es-ES_tradnl"/>
        </w:rPr>
        <w:t>, había sido que la Secretaría examinara la condición jurídica de las IRR y las repercusiones para la Convención, no que recomendara la manera de reforzar la condición jurídica de las IRR, como había propuesto el Senegal.</w:t>
      </w:r>
    </w:p>
    <w:p w14:paraId="4ED5105D" w14:textId="77777777" w:rsidR="00E03546" w:rsidRPr="00AD4F18" w:rsidRDefault="00E03546" w:rsidP="00E03546">
      <w:pPr>
        <w:spacing w:after="0" w:line="240" w:lineRule="auto"/>
        <w:contextualSpacing/>
        <w:rPr>
          <w:rFonts w:cs="Calibri"/>
          <w:bCs/>
          <w:lang w:val="es-ES_tradnl"/>
        </w:rPr>
      </w:pPr>
    </w:p>
    <w:p w14:paraId="5EE19414" w14:textId="5EE70170" w:rsidR="00E03546" w:rsidRPr="00AD4F18" w:rsidRDefault="00E03546" w:rsidP="00E03546">
      <w:pPr>
        <w:spacing w:after="0" w:line="240" w:lineRule="auto"/>
        <w:contextualSpacing/>
        <w:rPr>
          <w:rFonts w:cs="Calibri"/>
          <w:bCs/>
          <w:lang w:val="es-ES_tradnl"/>
        </w:rPr>
      </w:pPr>
      <w:r w:rsidRPr="00AD4F18">
        <w:rPr>
          <w:rFonts w:cs="Calibri"/>
          <w:b/>
          <w:bCs/>
          <w:lang w:val="es-ES_tradnl"/>
        </w:rPr>
        <w:t>Decisión SC54</w:t>
      </w:r>
      <w:r w:rsidR="00250FBE">
        <w:rPr>
          <w:rFonts w:cs="Calibri"/>
          <w:b/>
          <w:bCs/>
          <w:lang w:val="es-ES_tradnl"/>
        </w:rPr>
        <w:t>-30</w:t>
      </w:r>
      <w:r w:rsidRPr="00AD4F18">
        <w:rPr>
          <w:rFonts w:cs="Calibri"/>
          <w:b/>
          <w:bCs/>
          <w:lang w:val="es-ES_tradnl"/>
        </w:rPr>
        <w:t xml:space="preserve">: El Comité Permanente encargó a la Secretaría que realizara un examen de la condición jurídica de las iniciativas regionales de Ramsar y de las repercusiones para la Convención y que editara, finalizara y publicara el proyecto de resolución contenido en el documento SC54-Com.11 y su anexo </w:t>
      </w:r>
      <w:r>
        <w:rPr>
          <w:rFonts w:cs="Calibri"/>
          <w:b/>
          <w:bCs/>
          <w:lang w:val="es-ES_tradnl"/>
        </w:rPr>
        <w:t>para su examen</w:t>
      </w:r>
      <w:r w:rsidRPr="00AD4F18">
        <w:rPr>
          <w:rFonts w:cs="Calibri"/>
          <w:b/>
          <w:bCs/>
          <w:lang w:val="es-ES_tradnl"/>
        </w:rPr>
        <w:t xml:space="preserve"> en la COP13, incluyendo el texto del proyecto de resolución y el anexo entre corchetes pero sin modificaciones adicionales, señalando que las Partes tenían distintos puntos de vista que habría que tratar en mayor medida en la COP.</w:t>
      </w:r>
    </w:p>
    <w:p w14:paraId="0EFAAA5F" w14:textId="77777777" w:rsidR="00E03546" w:rsidRPr="00AD4F18" w:rsidRDefault="00E03546" w:rsidP="00E03546">
      <w:pPr>
        <w:spacing w:after="0" w:line="240" w:lineRule="auto"/>
        <w:ind w:left="567" w:hanging="567"/>
        <w:contextualSpacing/>
        <w:rPr>
          <w:rFonts w:cs="Calibri"/>
          <w:bCs/>
          <w:lang w:val="es-ES_tradnl"/>
        </w:rPr>
      </w:pPr>
    </w:p>
    <w:p w14:paraId="4166AF97" w14:textId="77777777" w:rsidR="00E03546" w:rsidRPr="00AD4F18" w:rsidRDefault="00E03546" w:rsidP="00E03546">
      <w:pPr>
        <w:spacing w:after="0" w:line="240" w:lineRule="auto"/>
        <w:contextualSpacing/>
        <w:rPr>
          <w:rFonts w:cs="Calibri"/>
          <w:bCs/>
          <w:lang w:val="es-ES_tradnl"/>
        </w:rPr>
      </w:pPr>
    </w:p>
    <w:p w14:paraId="74D3D904" w14:textId="44A7B056" w:rsidR="00E03546" w:rsidRPr="00AD4F18" w:rsidRDefault="004A2945" w:rsidP="00E03546">
      <w:pPr>
        <w:pBdr>
          <w:top w:val="single" w:sz="4" w:space="3" w:color="auto"/>
          <w:left w:val="single" w:sz="4" w:space="4" w:color="auto"/>
          <w:bottom w:val="single" w:sz="4" w:space="3" w:color="auto"/>
          <w:right w:val="single" w:sz="4" w:space="4" w:color="auto"/>
        </w:pBdr>
        <w:spacing w:after="0" w:line="240" w:lineRule="auto"/>
        <w:contextualSpacing/>
        <w:rPr>
          <w:rFonts w:cs="Calibri"/>
          <w:bCs/>
          <w:lang w:val="es-ES_tradnl"/>
        </w:rPr>
      </w:pPr>
      <w:r>
        <w:rPr>
          <w:rFonts w:cs="Calibri"/>
          <w:bCs/>
          <w:lang w:val="es-ES_tradnl"/>
        </w:rPr>
        <w:t xml:space="preserve">Punto 21.4 del orden del día: </w:t>
      </w:r>
      <w:r w:rsidR="00E03546" w:rsidRPr="00AD4F18">
        <w:rPr>
          <w:rFonts w:cs="Calibri"/>
          <w:bCs/>
          <w:lang w:val="es-ES_tradnl"/>
        </w:rPr>
        <w:t>Proyecto de resolución sobre las Misiones Ramsar de Asesoramiento – documento SC54-Com.12</w:t>
      </w:r>
    </w:p>
    <w:p w14:paraId="7E39570D" w14:textId="77777777" w:rsidR="00E03546" w:rsidRPr="00AD4F18" w:rsidRDefault="00E03546" w:rsidP="00E03546">
      <w:pPr>
        <w:spacing w:after="0" w:line="240" w:lineRule="auto"/>
        <w:ind w:left="426" w:hanging="426"/>
        <w:contextualSpacing/>
        <w:rPr>
          <w:rFonts w:cs="Calibri"/>
          <w:bCs/>
          <w:lang w:val="es-ES_tradnl"/>
        </w:rPr>
      </w:pPr>
    </w:p>
    <w:p w14:paraId="78CD7D70" w14:textId="7D0BDD2E" w:rsidR="00E03546" w:rsidRPr="00AD4F18" w:rsidRDefault="00E03546" w:rsidP="00E03546">
      <w:pPr>
        <w:spacing w:after="0" w:line="240" w:lineRule="auto"/>
        <w:ind w:left="567" w:hanging="567"/>
        <w:contextualSpacing/>
        <w:rPr>
          <w:rFonts w:cs="Calibri"/>
          <w:bCs/>
          <w:lang w:val="es-ES_tradnl"/>
        </w:rPr>
      </w:pPr>
      <w:r w:rsidRPr="00AD4F18">
        <w:rPr>
          <w:rFonts w:cs="Calibri"/>
          <w:bCs/>
          <w:lang w:val="es-ES_tradnl"/>
        </w:rPr>
        <w:t>27</w:t>
      </w:r>
      <w:r w:rsidR="00272679">
        <w:rPr>
          <w:rFonts w:cs="Calibri"/>
          <w:bCs/>
          <w:lang w:val="es-ES_tradnl"/>
        </w:rPr>
        <w:t>6</w:t>
      </w:r>
      <w:r w:rsidRPr="00AD4F18">
        <w:rPr>
          <w:rFonts w:cs="Calibri"/>
          <w:bCs/>
          <w:lang w:val="es-ES_tradnl"/>
        </w:rPr>
        <w:t>.</w:t>
      </w:r>
      <w:r w:rsidRPr="00AD4F18">
        <w:rPr>
          <w:rFonts w:cs="Calibri"/>
          <w:bCs/>
          <w:lang w:val="es-ES_tradnl"/>
        </w:rPr>
        <w:tab/>
        <w:t xml:space="preserve">Al no haber intervenciones de los participantes, el </w:t>
      </w:r>
      <w:r w:rsidRPr="00AD4F18">
        <w:rPr>
          <w:rFonts w:cs="Calibri"/>
          <w:b/>
          <w:bCs/>
          <w:lang w:val="es-ES_tradnl"/>
        </w:rPr>
        <w:t>Comité Permanente</w:t>
      </w:r>
      <w:r w:rsidRPr="00AD4F18">
        <w:rPr>
          <w:rFonts w:cs="Calibri"/>
          <w:bCs/>
          <w:lang w:val="es-ES_tradnl"/>
        </w:rPr>
        <w:t xml:space="preserve"> decidió lo siguiente:</w:t>
      </w:r>
    </w:p>
    <w:p w14:paraId="7E522B4B" w14:textId="44D7621C" w:rsidR="00E03546" w:rsidRPr="00AD4F18" w:rsidRDefault="00E03546" w:rsidP="00E03546">
      <w:pPr>
        <w:tabs>
          <w:tab w:val="left" w:pos="6925"/>
        </w:tabs>
        <w:spacing w:after="0" w:line="240" w:lineRule="auto"/>
        <w:ind w:left="567" w:hanging="567"/>
        <w:contextualSpacing/>
        <w:rPr>
          <w:rFonts w:cs="Calibri"/>
          <w:b/>
          <w:bCs/>
          <w:lang w:val="es-ES_tradnl"/>
        </w:rPr>
      </w:pPr>
    </w:p>
    <w:p w14:paraId="3153D4F5" w14:textId="39F1ADCA" w:rsidR="00E03546" w:rsidRPr="00AD4F18" w:rsidRDefault="00E03546" w:rsidP="00E03546">
      <w:pPr>
        <w:spacing w:after="0" w:line="240" w:lineRule="auto"/>
        <w:contextualSpacing/>
        <w:rPr>
          <w:rFonts w:cs="Calibri"/>
          <w:b/>
          <w:bCs/>
          <w:lang w:val="es-ES_tradnl"/>
        </w:rPr>
      </w:pPr>
      <w:r w:rsidRPr="00AD4F18">
        <w:rPr>
          <w:rFonts w:cs="Calibri"/>
          <w:b/>
          <w:bCs/>
          <w:lang w:val="es-ES_tradnl"/>
        </w:rPr>
        <w:t>Decisión SC54-3</w:t>
      </w:r>
      <w:r w:rsidR="00272679">
        <w:rPr>
          <w:rFonts w:cs="Calibri"/>
          <w:b/>
          <w:bCs/>
          <w:lang w:val="es-ES_tradnl"/>
        </w:rPr>
        <w:t>1</w:t>
      </w:r>
      <w:r w:rsidRPr="00AD4F18">
        <w:rPr>
          <w:rFonts w:cs="Calibri"/>
          <w:b/>
          <w:bCs/>
          <w:lang w:val="es-ES_tradnl"/>
        </w:rPr>
        <w:t>: El Comité Permanente encargó a la Secretaría que editara, finalizara y publicara el proyecto de resolución contenido en el documento SC54-Com.12 para su examen en la COP13 sin más modificaciones de fondo.</w:t>
      </w:r>
    </w:p>
    <w:p w14:paraId="781D8674" w14:textId="77777777" w:rsidR="00E03546" w:rsidRPr="00AD4F18" w:rsidRDefault="00E03546" w:rsidP="00E03546">
      <w:pPr>
        <w:spacing w:after="0" w:line="240" w:lineRule="auto"/>
        <w:ind w:left="567" w:hanging="567"/>
        <w:contextualSpacing/>
        <w:rPr>
          <w:rFonts w:cs="Calibri"/>
          <w:bCs/>
          <w:lang w:val="es-ES_tradnl"/>
        </w:rPr>
      </w:pPr>
    </w:p>
    <w:p w14:paraId="1FBC0CF9" w14:textId="77777777" w:rsidR="00E03546" w:rsidRPr="00AD4F18" w:rsidRDefault="00E03546" w:rsidP="00E03546">
      <w:pPr>
        <w:spacing w:after="0" w:line="240" w:lineRule="auto"/>
        <w:ind w:left="567" w:hanging="567"/>
        <w:contextualSpacing/>
        <w:rPr>
          <w:rFonts w:cs="Calibri"/>
          <w:bCs/>
          <w:lang w:val="es-ES_tradnl"/>
        </w:rPr>
      </w:pPr>
    </w:p>
    <w:p w14:paraId="1FDB7CA2" w14:textId="52DA1783" w:rsidR="00E03546" w:rsidRPr="00AD4F18" w:rsidRDefault="004A2945" w:rsidP="00E03546">
      <w:pPr>
        <w:pBdr>
          <w:top w:val="single" w:sz="4" w:space="3" w:color="auto"/>
          <w:left w:val="single" w:sz="4" w:space="4" w:color="auto"/>
          <w:bottom w:val="single" w:sz="4" w:space="3" w:color="auto"/>
          <w:right w:val="single" w:sz="4" w:space="4" w:color="auto"/>
        </w:pBdr>
        <w:spacing w:after="0" w:line="240" w:lineRule="auto"/>
        <w:contextualSpacing/>
        <w:rPr>
          <w:rFonts w:cs="Calibri"/>
          <w:bCs/>
          <w:lang w:val="es-ES_tradnl"/>
        </w:rPr>
      </w:pPr>
      <w:r>
        <w:rPr>
          <w:rFonts w:cs="Calibri"/>
          <w:bCs/>
          <w:lang w:val="es-ES_tradnl"/>
        </w:rPr>
        <w:lastRenderedPageBreak/>
        <w:t xml:space="preserve">Punto 14 del orden del día: </w:t>
      </w:r>
      <w:r w:rsidR="00E03546" w:rsidRPr="00AD4F18">
        <w:rPr>
          <w:rFonts w:cs="Calibri"/>
          <w:bCs/>
          <w:lang w:val="es-ES_tradnl"/>
        </w:rPr>
        <w:t>Proyecto de resolución sobre la mejora de la aplicación y la visibilidad de la Convención y de las sinergias con otros acuerdos multilaterales sobre el medio ambiente e instituciones internacionales – documento SC54-Com.13</w:t>
      </w:r>
    </w:p>
    <w:p w14:paraId="424907FA" w14:textId="77777777" w:rsidR="00E03546" w:rsidRPr="00AD4F18" w:rsidRDefault="00E03546" w:rsidP="00E03546">
      <w:pPr>
        <w:spacing w:after="0" w:line="240" w:lineRule="auto"/>
        <w:ind w:left="426" w:hanging="426"/>
        <w:contextualSpacing/>
        <w:rPr>
          <w:rFonts w:cs="Calibri"/>
          <w:bCs/>
          <w:lang w:val="es-ES_tradnl"/>
        </w:rPr>
      </w:pPr>
    </w:p>
    <w:p w14:paraId="06C3D359" w14:textId="00A7F7B0" w:rsidR="00E03546" w:rsidRPr="00AD4F18" w:rsidRDefault="00E03546" w:rsidP="00E03546">
      <w:pPr>
        <w:spacing w:after="0" w:line="240" w:lineRule="auto"/>
        <w:ind w:left="567" w:hanging="567"/>
        <w:contextualSpacing/>
        <w:rPr>
          <w:rFonts w:asciiTheme="majorHAnsi" w:eastAsia="Times New Roman" w:hAnsiTheme="majorHAnsi"/>
          <w:lang w:val="es-ES_tradnl"/>
        </w:rPr>
      </w:pPr>
      <w:r w:rsidRPr="00AD4F18">
        <w:rPr>
          <w:rFonts w:cs="Calibri"/>
          <w:bCs/>
          <w:lang w:val="es-ES_tradnl"/>
        </w:rPr>
        <w:t>2</w:t>
      </w:r>
      <w:r w:rsidR="00272679">
        <w:rPr>
          <w:rFonts w:cs="Calibri"/>
          <w:bCs/>
          <w:lang w:val="es-ES_tradnl"/>
        </w:rPr>
        <w:t>77</w:t>
      </w:r>
      <w:r w:rsidRPr="00AD4F18">
        <w:rPr>
          <w:rFonts w:cs="Calibri"/>
          <w:bCs/>
          <w:lang w:val="es-ES_tradnl"/>
        </w:rPr>
        <w:t xml:space="preserve">. </w:t>
      </w:r>
      <w:r w:rsidRPr="00AD4F18">
        <w:rPr>
          <w:rFonts w:cs="Calibri"/>
          <w:bCs/>
          <w:lang w:val="es-ES_tradnl"/>
        </w:rPr>
        <w:tab/>
        <w:t xml:space="preserve">La </w:t>
      </w:r>
      <w:r w:rsidRPr="00AD4F18">
        <w:rPr>
          <w:rFonts w:cs="Calibri"/>
          <w:b/>
          <w:bCs/>
          <w:lang w:val="es-ES_tradnl"/>
        </w:rPr>
        <w:t xml:space="preserve">Secretaria General </w:t>
      </w:r>
      <w:r w:rsidRPr="00AD4F18">
        <w:rPr>
          <w:rFonts w:cs="Calibri"/>
          <w:bCs/>
          <w:lang w:val="es-ES_tradnl"/>
        </w:rPr>
        <w:t>pidió un mandato al Comité Permanente para actualizar el párrafo de la parte dispositiva que se refería al Grupo interinstitucional de expertos sobre los indicadores de los objetivos de desarrollo sostenible</w:t>
      </w:r>
      <w:r w:rsidRPr="00AD4F18">
        <w:rPr>
          <w:rFonts w:asciiTheme="majorHAnsi" w:eastAsia="Times New Roman" w:hAnsiTheme="majorHAnsi"/>
          <w:lang w:val="es-ES_tradnl"/>
        </w:rPr>
        <w:t>, concretamente en relación con el indicador 6.6.1 de los ODS, teniendo en cuenta los últimos avances que se habían señalado a la atención del Comité en una sesión anterior.</w:t>
      </w:r>
    </w:p>
    <w:p w14:paraId="218FA26C" w14:textId="77777777" w:rsidR="00E03546" w:rsidRPr="00AD4F18" w:rsidRDefault="00E03546" w:rsidP="00E03546">
      <w:pPr>
        <w:spacing w:after="0" w:line="240" w:lineRule="auto"/>
        <w:ind w:left="567" w:hanging="567"/>
        <w:contextualSpacing/>
        <w:rPr>
          <w:rFonts w:asciiTheme="majorHAnsi" w:hAnsiTheme="majorHAnsi" w:cs="Calibri"/>
          <w:bCs/>
          <w:lang w:val="es-ES_tradnl"/>
        </w:rPr>
      </w:pPr>
    </w:p>
    <w:p w14:paraId="1E56DFB4" w14:textId="1550B3AE" w:rsidR="00E03546" w:rsidRPr="00AD4F18" w:rsidRDefault="00E03546" w:rsidP="00E03546">
      <w:pPr>
        <w:spacing w:after="0" w:line="240" w:lineRule="auto"/>
        <w:ind w:left="567" w:hanging="567"/>
        <w:contextualSpacing/>
        <w:rPr>
          <w:rFonts w:asciiTheme="majorHAnsi" w:hAnsiTheme="majorHAnsi" w:cs="Calibri"/>
          <w:bCs/>
          <w:lang w:val="es-ES_tradnl"/>
        </w:rPr>
      </w:pPr>
      <w:r w:rsidRPr="00AD4F18">
        <w:rPr>
          <w:rFonts w:asciiTheme="majorHAnsi" w:hAnsiTheme="majorHAnsi" w:cs="Calibri"/>
          <w:bCs/>
          <w:lang w:val="es-ES_tradnl"/>
        </w:rPr>
        <w:t>2</w:t>
      </w:r>
      <w:r w:rsidR="00272679">
        <w:rPr>
          <w:rFonts w:asciiTheme="majorHAnsi" w:hAnsiTheme="majorHAnsi" w:cs="Calibri"/>
          <w:bCs/>
          <w:lang w:val="es-ES_tradnl"/>
        </w:rPr>
        <w:t>7</w:t>
      </w:r>
      <w:r w:rsidRPr="00AD4F18">
        <w:rPr>
          <w:rFonts w:asciiTheme="majorHAnsi" w:hAnsiTheme="majorHAnsi" w:cs="Calibri"/>
          <w:bCs/>
          <w:lang w:val="es-ES_tradnl"/>
        </w:rPr>
        <w:t xml:space="preserve">8. </w:t>
      </w:r>
      <w:r w:rsidRPr="00AD4F18">
        <w:rPr>
          <w:rFonts w:asciiTheme="majorHAnsi" w:hAnsiTheme="majorHAnsi" w:cs="Calibri"/>
          <w:bCs/>
          <w:lang w:val="es-ES_tradnl"/>
        </w:rPr>
        <w:tab/>
      </w:r>
      <w:r w:rsidRPr="00AD4F18">
        <w:rPr>
          <w:rFonts w:asciiTheme="majorHAnsi" w:hAnsiTheme="majorHAnsi" w:cs="Calibri"/>
          <w:b/>
          <w:bCs/>
          <w:lang w:val="es-ES_tradnl"/>
        </w:rPr>
        <w:t xml:space="preserve">Suiza </w:t>
      </w:r>
      <w:r w:rsidRPr="00AD4F18">
        <w:rPr>
          <w:rFonts w:asciiTheme="majorHAnsi" w:hAnsiTheme="majorHAnsi" w:cs="Calibri"/>
          <w:bCs/>
          <w:lang w:val="es-ES_tradnl"/>
        </w:rPr>
        <w:t xml:space="preserve">recordó que había apoyado una intervención anterior del PNUMA sobre esta cuestión y solicitó que se incluyera una referencia correspondiente en el preámbulo del proyecto de resolución. </w:t>
      </w:r>
    </w:p>
    <w:p w14:paraId="05D0C766" w14:textId="77777777" w:rsidR="00E03546" w:rsidRPr="00AD4F18" w:rsidRDefault="00E03546" w:rsidP="00E03546">
      <w:pPr>
        <w:spacing w:after="0" w:line="240" w:lineRule="auto"/>
        <w:ind w:left="567" w:hanging="567"/>
        <w:contextualSpacing/>
        <w:rPr>
          <w:rFonts w:asciiTheme="majorHAnsi" w:hAnsiTheme="majorHAnsi" w:cs="Calibri"/>
          <w:bCs/>
          <w:lang w:val="es-ES_tradnl"/>
        </w:rPr>
      </w:pPr>
    </w:p>
    <w:p w14:paraId="357E40B7" w14:textId="569624B6" w:rsidR="00E03546" w:rsidRPr="00AD4F18" w:rsidRDefault="00E03546" w:rsidP="00E03546">
      <w:pPr>
        <w:spacing w:after="0" w:line="240" w:lineRule="auto"/>
        <w:ind w:left="567" w:hanging="567"/>
        <w:contextualSpacing/>
        <w:rPr>
          <w:rFonts w:asciiTheme="majorHAnsi" w:hAnsiTheme="majorHAnsi" w:cs="Calibri"/>
          <w:bCs/>
          <w:lang w:val="es-ES_tradnl"/>
        </w:rPr>
      </w:pPr>
      <w:r w:rsidRPr="00AD4F18">
        <w:rPr>
          <w:rFonts w:asciiTheme="majorHAnsi" w:hAnsiTheme="majorHAnsi" w:cs="Calibri"/>
          <w:bCs/>
          <w:lang w:val="es-ES_tradnl"/>
        </w:rPr>
        <w:t>2</w:t>
      </w:r>
      <w:r w:rsidR="00272679">
        <w:rPr>
          <w:rFonts w:asciiTheme="majorHAnsi" w:hAnsiTheme="majorHAnsi" w:cs="Calibri"/>
          <w:bCs/>
          <w:lang w:val="es-ES_tradnl"/>
        </w:rPr>
        <w:t>79</w:t>
      </w:r>
      <w:r w:rsidRPr="00AD4F18">
        <w:rPr>
          <w:rFonts w:asciiTheme="majorHAnsi" w:hAnsiTheme="majorHAnsi" w:cs="Calibri"/>
          <w:bCs/>
          <w:lang w:val="es-ES_tradnl"/>
        </w:rPr>
        <w:t xml:space="preserve">. </w:t>
      </w:r>
      <w:r w:rsidRPr="00AD4F18">
        <w:rPr>
          <w:rFonts w:asciiTheme="majorHAnsi" w:hAnsiTheme="majorHAnsi" w:cs="Calibri"/>
          <w:bCs/>
          <w:lang w:val="es-ES_tradnl"/>
        </w:rPr>
        <w:tab/>
        <w:t xml:space="preserve">En respuesta a una cuestión señalada por el Senegal, la </w:t>
      </w:r>
      <w:r w:rsidRPr="00AD4F18">
        <w:rPr>
          <w:rFonts w:asciiTheme="majorHAnsi" w:hAnsiTheme="majorHAnsi" w:cs="Calibri"/>
          <w:b/>
          <w:bCs/>
          <w:lang w:val="es-ES_tradnl"/>
        </w:rPr>
        <w:t>Vicepresidencia</w:t>
      </w:r>
      <w:r w:rsidRPr="00AD4F18">
        <w:rPr>
          <w:rFonts w:asciiTheme="majorHAnsi" w:hAnsiTheme="majorHAnsi" w:cs="Calibri"/>
          <w:bCs/>
          <w:lang w:val="es-ES_tradnl"/>
        </w:rPr>
        <w:t xml:space="preserve"> invitó a la Secretaría a revisar la redacción del párrafo 49 para que su significado fuera más claro.</w:t>
      </w:r>
    </w:p>
    <w:p w14:paraId="478569D9" w14:textId="77777777" w:rsidR="00E03546" w:rsidRPr="00AD4F18" w:rsidRDefault="00E03546" w:rsidP="00E03546">
      <w:pPr>
        <w:spacing w:after="0" w:line="240" w:lineRule="auto"/>
        <w:ind w:left="567" w:hanging="567"/>
        <w:contextualSpacing/>
        <w:rPr>
          <w:rFonts w:cs="Calibri"/>
          <w:bCs/>
          <w:lang w:val="es-ES_tradnl"/>
        </w:rPr>
      </w:pPr>
      <w:r w:rsidRPr="00AD4F18">
        <w:rPr>
          <w:rFonts w:asciiTheme="majorHAnsi" w:hAnsiTheme="majorHAnsi" w:cs="Calibri"/>
          <w:bCs/>
          <w:lang w:val="es-ES_tradnl"/>
        </w:rPr>
        <w:t xml:space="preserve"> </w:t>
      </w:r>
    </w:p>
    <w:p w14:paraId="643A7A9A" w14:textId="21B7A2EE" w:rsidR="00E03546" w:rsidRPr="00AD4F18" w:rsidRDefault="00E03546" w:rsidP="00E03546">
      <w:pPr>
        <w:spacing w:after="0" w:line="240" w:lineRule="auto"/>
        <w:ind w:left="567" w:hanging="567"/>
        <w:contextualSpacing/>
        <w:rPr>
          <w:rFonts w:cs="Calibri"/>
          <w:bCs/>
          <w:lang w:val="es-ES_tradnl"/>
        </w:rPr>
      </w:pPr>
      <w:r w:rsidRPr="00AD4F18">
        <w:rPr>
          <w:rFonts w:cs="Calibri"/>
          <w:bCs/>
          <w:lang w:val="es-ES_tradnl"/>
        </w:rPr>
        <w:t>28</w:t>
      </w:r>
      <w:r w:rsidR="00272679">
        <w:rPr>
          <w:rFonts w:cs="Calibri"/>
          <w:bCs/>
          <w:lang w:val="es-ES_tradnl"/>
        </w:rPr>
        <w:t>0</w:t>
      </w:r>
      <w:r w:rsidRPr="00AD4F18">
        <w:rPr>
          <w:rFonts w:cs="Calibri"/>
          <w:bCs/>
          <w:lang w:val="es-ES_tradnl"/>
        </w:rPr>
        <w:t>.</w:t>
      </w:r>
      <w:r w:rsidRPr="00AD4F18">
        <w:rPr>
          <w:rFonts w:cs="Calibri"/>
          <w:bCs/>
          <w:lang w:val="es-ES_tradnl"/>
        </w:rPr>
        <w:tab/>
        <w:t>Los</w:t>
      </w:r>
      <w:r w:rsidRPr="00AD4F18">
        <w:rPr>
          <w:rFonts w:cs="Calibri"/>
          <w:b/>
          <w:bCs/>
          <w:lang w:val="es-ES_tradnl"/>
        </w:rPr>
        <w:t xml:space="preserve"> Estados Unidos de América </w:t>
      </w:r>
      <w:r w:rsidRPr="00AD4F18">
        <w:rPr>
          <w:rFonts w:cs="Calibri"/>
          <w:bCs/>
          <w:lang w:val="es-ES_tradnl"/>
        </w:rPr>
        <w:t>recomendaron que se fusionaran los párrafos 11, 13 y 19, que trataban cuestiones similares.</w:t>
      </w:r>
    </w:p>
    <w:p w14:paraId="327E5ECE" w14:textId="77777777" w:rsidR="00E03546" w:rsidRPr="00AD4F18" w:rsidRDefault="00E03546" w:rsidP="00E03546">
      <w:pPr>
        <w:spacing w:after="0" w:line="240" w:lineRule="auto"/>
        <w:ind w:left="426" w:hanging="426"/>
        <w:contextualSpacing/>
        <w:rPr>
          <w:rFonts w:cs="Calibri"/>
          <w:bCs/>
          <w:lang w:val="es-ES_tradnl"/>
        </w:rPr>
      </w:pPr>
    </w:p>
    <w:p w14:paraId="3507DE27" w14:textId="669F6873" w:rsidR="00E03546" w:rsidRPr="00AD4F18" w:rsidRDefault="00E03546" w:rsidP="00E03546">
      <w:pPr>
        <w:spacing w:after="0" w:line="240" w:lineRule="auto"/>
        <w:ind w:left="567" w:hanging="567"/>
        <w:contextualSpacing/>
        <w:rPr>
          <w:rFonts w:cs="Calibri"/>
          <w:bCs/>
          <w:lang w:val="es-ES_tradnl"/>
        </w:rPr>
      </w:pPr>
      <w:r w:rsidRPr="00AD4F18">
        <w:rPr>
          <w:rFonts w:cs="Calibri"/>
          <w:bCs/>
          <w:lang w:val="es-ES_tradnl"/>
        </w:rPr>
        <w:t>28</w:t>
      </w:r>
      <w:r w:rsidR="00272679">
        <w:rPr>
          <w:rFonts w:cs="Calibri"/>
          <w:bCs/>
          <w:lang w:val="es-ES_tradnl"/>
        </w:rPr>
        <w:t>1</w:t>
      </w:r>
      <w:r w:rsidRPr="00AD4F18">
        <w:rPr>
          <w:rFonts w:cs="Calibri"/>
          <w:bCs/>
          <w:lang w:val="es-ES_tradnl"/>
        </w:rPr>
        <w:t>.</w:t>
      </w:r>
      <w:r w:rsidRPr="00AD4F18">
        <w:rPr>
          <w:rFonts w:cs="Calibri"/>
          <w:b/>
          <w:bCs/>
          <w:lang w:val="es-ES_tradnl"/>
        </w:rPr>
        <w:tab/>
      </w:r>
      <w:r w:rsidRPr="00AD4F18">
        <w:rPr>
          <w:rFonts w:cs="Calibri"/>
          <w:bCs/>
          <w:lang w:val="es-ES_tradnl"/>
        </w:rPr>
        <w:t>El</w:t>
      </w:r>
      <w:r w:rsidRPr="00AD4F18">
        <w:rPr>
          <w:rFonts w:cs="Calibri"/>
          <w:b/>
          <w:bCs/>
          <w:lang w:val="es-ES_tradnl"/>
        </w:rPr>
        <w:t xml:space="preserve"> Perú </w:t>
      </w:r>
      <w:r w:rsidRPr="00AD4F18">
        <w:rPr>
          <w:rFonts w:cs="Calibri"/>
          <w:bCs/>
          <w:lang w:val="es-ES_tradnl"/>
        </w:rPr>
        <w:t>solicitó que se revisara el texto para asegurarse de que se hiciera referencia de forma correcta al nombre completo y formal del PNUMA, es decir, Programa de las Naciones Unidas para el Medio Ambiente.</w:t>
      </w:r>
    </w:p>
    <w:p w14:paraId="09E2456E" w14:textId="77777777" w:rsidR="00E03546" w:rsidRPr="00AD4F18" w:rsidRDefault="00E03546" w:rsidP="00E03546">
      <w:pPr>
        <w:spacing w:after="0" w:line="240" w:lineRule="auto"/>
        <w:ind w:left="567" w:hanging="567"/>
        <w:contextualSpacing/>
        <w:rPr>
          <w:rFonts w:cs="Calibri"/>
          <w:bCs/>
          <w:lang w:val="es-ES_tradnl"/>
        </w:rPr>
      </w:pPr>
    </w:p>
    <w:p w14:paraId="488E3679" w14:textId="4793C2E6" w:rsidR="00E03546" w:rsidRPr="00AD4F18" w:rsidRDefault="00E03546" w:rsidP="00E03546">
      <w:pPr>
        <w:spacing w:after="0" w:line="240" w:lineRule="auto"/>
        <w:ind w:left="567" w:hanging="567"/>
        <w:contextualSpacing/>
        <w:rPr>
          <w:rFonts w:cs="Calibri"/>
          <w:bCs/>
          <w:lang w:val="es-ES_tradnl"/>
        </w:rPr>
      </w:pPr>
      <w:r w:rsidRPr="00AD4F18">
        <w:rPr>
          <w:rFonts w:cs="Calibri"/>
          <w:bCs/>
          <w:lang w:val="es-ES_tradnl"/>
        </w:rPr>
        <w:t>28</w:t>
      </w:r>
      <w:r w:rsidR="00272679">
        <w:rPr>
          <w:rFonts w:cs="Calibri"/>
          <w:bCs/>
          <w:lang w:val="es-ES_tradnl"/>
        </w:rPr>
        <w:t>2</w:t>
      </w:r>
      <w:r w:rsidRPr="00AD4F18">
        <w:rPr>
          <w:rFonts w:cs="Calibri"/>
          <w:bCs/>
          <w:lang w:val="es-ES_tradnl"/>
        </w:rPr>
        <w:t>.</w:t>
      </w:r>
      <w:r w:rsidRPr="00AD4F18">
        <w:rPr>
          <w:rFonts w:cs="Calibri"/>
          <w:bCs/>
          <w:lang w:val="es-ES_tradnl"/>
        </w:rPr>
        <w:tab/>
        <w:t>Las modificaciones presentadas por la Secretaria General y por Suiza se proyectaron en la pantalla de la sala plenaria y rezaban así:</w:t>
      </w:r>
    </w:p>
    <w:p w14:paraId="12CC8B90" w14:textId="77777777" w:rsidR="00E03546" w:rsidRPr="00AD4F18" w:rsidRDefault="00E03546" w:rsidP="00E03546">
      <w:pPr>
        <w:spacing w:after="0" w:line="240" w:lineRule="auto"/>
        <w:ind w:left="567" w:hanging="567"/>
        <w:contextualSpacing/>
        <w:rPr>
          <w:rFonts w:cs="Calibri"/>
          <w:bCs/>
          <w:lang w:val="es-ES_tradnl"/>
        </w:rPr>
      </w:pPr>
    </w:p>
    <w:p w14:paraId="4C12D15A" w14:textId="77777777" w:rsidR="00E03546" w:rsidRPr="00AD4F18" w:rsidRDefault="00E03546" w:rsidP="00E03546">
      <w:pPr>
        <w:spacing w:after="0" w:line="240" w:lineRule="auto"/>
        <w:ind w:left="567"/>
        <w:contextualSpacing/>
        <w:rPr>
          <w:rFonts w:cs="Calibri"/>
          <w:bCs/>
          <w:lang w:val="es-ES_tradnl"/>
        </w:rPr>
      </w:pPr>
      <w:r w:rsidRPr="00AD4F18">
        <w:rPr>
          <w:rFonts w:cs="Calibri"/>
          <w:bCs/>
          <w:lang w:val="es-ES_tradnl"/>
        </w:rPr>
        <w:t>Párrafos del preámbulo (después del párrafo 18):</w:t>
      </w:r>
    </w:p>
    <w:p w14:paraId="08F652D3" w14:textId="77777777" w:rsidR="00E03546" w:rsidRPr="00AD4F18" w:rsidRDefault="00E03546" w:rsidP="00E03546">
      <w:pPr>
        <w:spacing w:after="0" w:line="240" w:lineRule="auto"/>
        <w:ind w:left="567"/>
        <w:contextualSpacing/>
        <w:rPr>
          <w:rFonts w:cs="Calibri"/>
          <w:bCs/>
          <w:lang w:val="es-ES_tradnl"/>
        </w:rPr>
      </w:pPr>
    </w:p>
    <w:p w14:paraId="6CD4160E" w14:textId="77777777" w:rsidR="00E03546" w:rsidRPr="00AD4F18" w:rsidRDefault="00E03546" w:rsidP="00E03546">
      <w:pPr>
        <w:tabs>
          <w:tab w:val="left" w:pos="3261"/>
        </w:tabs>
        <w:spacing w:after="0" w:line="240" w:lineRule="auto"/>
        <w:ind w:left="567"/>
        <w:contextualSpacing/>
        <w:rPr>
          <w:lang w:val="es-ES_tradnl"/>
        </w:rPr>
      </w:pPr>
      <w:r w:rsidRPr="00AD4F18">
        <w:rPr>
          <w:rFonts w:cs="Calibri"/>
          <w:bCs/>
          <w:lang w:val="es-ES_tradnl"/>
        </w:rPr>
        <w:t>“TOMANDO NOTA de la d</w:t>
      </w:r>
      <w:r w:rsidRPr="00AD4F18">
        <w:rPr>
          <w:lang w:val="es-ES_tradnl"/>
        </w:rPr>
        <w:t>ecisión del IAEG-ODS en su 7ª reunión de reclasificar el indicador 6.6.1 y aprobar una estructura jerárquica en la base de datos mundial sobre los ODS de la División de Estadística de las Naciones Unidas con los informes nacionales de la Convención de Ramsar sobre los Humedales basados en los requisitos y definiciones de Ramsar;”</w:t>
      </w:r>
    </w:p>
    <w:p w14:paraId="1F5F1A23" w14:textId="77777777" w:rsidR="00E03546" w:rsidRPr="00AD4F18" w:rsidRDefault="00E03546" w:rsidP="00E03546">
      <w:pPr>
        <w:spacing w:after="0" w:line="240" w:lineRule="auto"/>
        <w:ind w:left="567" w:hanging="567"/>
        <w:contextualSpacing/>
        <w:rPr>
          <w:color w:val="FF0000"/>
          <w:lang w:val="es-ES_tradnl"/>
        </w:rPr>
      </w:pPr>
    </w:p>
    <w:p w14:paraId="1E7A7EB8" w14:textId="77777777" w:rsidR="00E03546" w:rsidRPr="00AD4F18" w:rsidRDefault="00E03546" w:rsidP="00E03546">
      <w:pPr>
        <w:spacing w:after="0" w:line="240" w:lineRule="auto"/>
        <w:ind w:left="567"/>
        <w:contextualSpacing/>
        <w:rPr>
          <w:lang w:val="es-ES_tradnl"/>
        </w:rPr>
      </w:pPr>
      <w:r w:rsidRPr="00AD4F18">
        <w:rPr>
          <w:lang w:val="es-ES_tradnl"/>
        </w:rPr>
        <w:t>“TOMANDO NOTA ASIMISMO de que la Secretaría de Ramsar, en calidad de cocustodio, sería responsable de su propia estructura jerárquica y contribuiría conjuntamente con el PNUMA a la meta 6.6 de los ODS.”</w:t>
      </w:r>
    </w:p>
    <w:p w14:paraId="5C5C0FB1" w14:textId="77777777" w:rsidR="00E03546" w:rsidRPr="00AD4F18" w:rsidRDefault="00E03546" w:rsidP="00E03546">
      <w:pPr>
        <w:spacing w:after="0" w:line="240" w:lineRule="auto"/>
        <w:ind w:left="567" w:hanging="567"/>
        <w:contextualSpacing/>
        <w:rPr>
          <w:lang w:val="es-ES_tradnl"/>
        </w:rPr>
      </w:pPr>
    </w:p>
    <w:p w14:paraId="52D2D1A4" w14:textId="77777777" w:rsidR="00E03546" w:rsidRPr="00AD4F18" w:rsidRDefault="00E03546" w:rsidP="00E03546">
      <w:pPr>
        <w:spacing w:after="0" w:line="240" w:lineRule="auto"/>
        <w:ind w:left="567"/>
        <w:contextualSpacing/>
        <w:rPr>
          <w:lang w:val="es-ES_tradnl"/>
        </w:rPr>
      </w:pPr>
      <w:r w:rsidRPr="00AD4F18">
        <w:rPr>
          <w:lang w:val="es-ES_tradnl"/>
        </w:rPr>
        <w:t>Párrafos de la parte dispositiva (para sustituir al párrafo 42 de la versión “limpia”):</w:t>
      </w:r>
    </w:p>
    <w:p w14:paraId="7CC16055" w14:textId="77777777" w:rsidR="00E03546" w:rsidRPr="00AD4F18" w:rsidRDefault="00E03546" w:rsidP="00E03546">
      <w:pPr>
        <w:spacing w:after="0" w:line="240" w:lineRule="auto"/>
        <w:ind w:left="567"/>
        <w:contextualSpacing/>
        <w:rPr>
          <w:lang w:val="es-ES_tradnl"/>
        </w:rPr>
      </w:pPr>
    </w:p>
    <w:p w14:paraId="2199A254" w14:textId="77777777" w:rsidR="00E03546" w:rsidRPr="00AD4F18" w:rsidRDefault="00E03546" w:rsidP="00E03546">
      <w:pPr>
        <w:spacing w:after="0" w:line="240" w:lineRule="auto"/>
        <w:ind w:left="567"/>
        <w:contextualSpacing/>
        <w:rPr>
          <w:lang w:val="es-ES_tradnl"/>
        </w:rPr>
      </w:pPr>
      <w:r w:rsidRPr="00AD4F18">
        <w:rPr>
          <w:lang w:val="es-ES_tradnl"/>
        </w:rPr>
        <w:t xml:space="preserve">“ENCARGA a la Secretaría que siga trabajando activamente con el </w:t>
      </w:r>
      <w:r w:rsidRPr="00AD4F18">
        <w:rPr>
          <w:rFonts w:cs="Calibri"/>
          <w:bCs/>
          <w:lang w:val="es-ES_tradnl"/>
        </w:rPr>
        <w:t>Grupo interinstitucional de expertos sobre los indicadores de los Objetivos de Desarrollo Sostenible</w:t>
      </w:r>
      <w:r w:rsidRPr="00AD4F18">
        <w:rPr>
          <w:lang w:val="es-ES_tradnl"/>
        </w:rPr>
        <w:t xml:space="preserve"> (IAEG-ODS), así como con otros organismos pertinentes de las Naciones Unidas, sobre los indicadores relacionados con el agua, y en particular el indicador 6.6.1 sobre la extensión de los humedales; y”</w:t>
      </w:r>
    </w:p>
    <w:p w14:paraId="1DF53753" w14:textId="77777777" w:rsidR="00E03546" w:rsidRPr="00AD4F18" w:rsidRDefault="00E03546" w:rsidP="00E03546">
      <w:pPr>
        <w:spacing w:after="0" w:line="240" w:lineRule="auto"/>
        <w:ind w:left="567" w:hanging="567"/>
        <w:contextualSpacing/>
        <w:rPr>
          <w:lang w:val="es-ES_tradnl"/>
        </w:rPr>
      </w:pPr>
    </w:p>
    <w:p w14:paraId="63583794" w14:textId="77777777" w:rsidR="00E03546" w:rsidRPr="00AD4F18" w:rsidRDefault="00E03546" w:rsidP="00E03546">
      <w:pPr>
        <w:spacing w:after="0" w:line="240" w:lineRule="auto"/>
        <w:ind w:left="567"/>
        <w:contextualSpacing/>
        <w:rPr>
          <w:lang w:val="es-ES_tradnl"/>
        </w:rPr>
      </w:pPr>
      <w:r w:rsidRPr="00AD4F18">
        <w:rPr>
          <w:lang w:val="es-ES_tradnl"/>
        </w:rPr>
        <w:t>“PIDE ASIMISMO a la Secretaría que siga trabajando con las Partes Contratantes en la finalización de inventarios nacionales de humedales y de la extensión de los humedales para informar sobre el indicador 6.6.1.”</w:t>
      </w:r>
    </w:p>
    <w:p w14:paraId="4A590D18" w14:textId="77777777" w:rsidR="00E03546" w:rsidRPr="00AD4F18" w:rsidRDefault="00E03546" w:rsidP="00E03546">
      <w:pPr>
        <w:spacing w:after="0" w:line="240" w:lineRule="auto"/>
        <w:ind w:left="567" w:hanging="567"/>
        <w:contextualSpacing/>
        <w:rPr>
          <w:rFonts w:cs="Calibri"/>
          <w:bCs/>
          <w:lang w:val="es-ES_tradnl"/>
        </w:rPr>
      </w:pPr>
    </w:p>
    <w:p w14:paraId="555833E0" w14:textId="06C987CD" w:rsidR="00E03546" w:rsidRPr="00AD4F18" w:rsidRDefault="00E03546" w:rsidP="00E03546">
      <w:pPr>
        <w:spacing w:after="0" w:line="240" w:lineRule="auto"/>
        <w:ind w:left="567" w:hanging="567"/>
        <w:contextualSpacing/>
        <w:rPr>
          <w:rFonts w:cs="Calibri"/>
          <w:bCs/>
          <w:lang w:val="es-ES_tradnl"/>
        </w:rPr>
      </w:pPr>
      <w:r w:rsidRPr="00AD4F18">
        <w:rPr>
          <w:rFonts w:cs="Calibri"/>
          <w:bCs/>
          <w:lang w:val="es-ES_tradnl"/>
        </w:rPr>
        <w:lastRenderedPageBreak/>
        <w:t>28</w:t>
      </w:r>
      <w:r w:rsidR="00272679">
        <w:rPr>
          <w:rFonts w:cs="Calibri"/>
          <w:bCs/>
          <w:lang w:val="es-ES_tradnl"/>
        </w:rPr>
        <w:t>3</w:t>
      </w:r>
      <w:r w:rsidRPr="00AD4F18">
        <w:rPr>
          <w:rFonts w:cs="Calibri"/>
          <w:bCs/>
          <w:lang w:val="es-ES_tradnl"/>
        </w:rPr>
        <w:t>.</w:t>
      </w:r>
      <w:r w:rsidRPr="00AD4F18">
        <w:rPr>
          <w:rFonts w:cs="Calibri"/>
          <w:bCs/>
          <w:lang w:val="es-ES_tradnl"/>
        </w:rPr>
        <w:tab/>
      </w:r>
      <w:r w:rsidRPr="00AD4F18">
        <w:rPr>
          <w:rFonts w:cs="Calibri"/>
          <w:b/>
          <w:bCs/>
          <w:lang w:val="es-ES_tradnl"/>
        </w:rPr>
        <w:t xml:space="preserve">Suiza </w:t>
      </w:r>
      <w:r w:rsidRPr="00AD4F18">
        <w:rPr>
          <w:rFonts w:cs="Calibri"/>
          <w:bCs/>
          <w:lang w:val="es-ES_tradnl"/>
        </w:rPr>
        <w:t>propuso que se incluyera una modificación adicional para aclarar que Ramsar no era la única estructura jerárquica para presentar informes sobre el indicador 6.6.1 de los ODS y que también había una estructura jerárquica en el marco del PNUMA.</w:t>
      </w:r>
    </w:p>
    <w:p w14:paraId="33CAF044" w14:textId="77777777" w:rsidR="00E03546" w:rsidRPr="00AD4F18" w:rsidRDefault="00E03546" w:rsidP="00E03546">
      <w:pPr>
        <w:spacing w:after="0" w:line="240" w:lineRule="auto"/>
        <w:ind w:left="567" w:hanging="567"/>
        <w:contextualSpacing/>
        <w:rPr>
          <w:rFonts w:cs="Calibri"/>
          <w:bCs/>
          <w:lang w:val="es-ES_tradnl"/>
        </w:rPr>
      </w:pPr>
    </w:p>
    <w:p w14:paraId="0B703D05" w14:textId="41859C89" w:rsidR="00E03546" w:rsidRPr="00AD4F18" w:rsidRDefault="00E03546" w:rsidP="00E03546">
      <w:pPr>
        <w:spacing w:after="0" w:line="240" w:lineRule="auto"/>
        <w:ind w:left="567" w:hanging="567"/>
        <w:contextualSpacing/>
        <w:rPr>
          <w:rFonts w:cs="Calibri"/>
          <w:bCs/>
          <w:lang w:val="es-ES_tradnl"/>
        </w:rPr>
      </w:pPr>
      <w:r w:rsidRPr="00AD4F18">
        <w:rPr>
          <w:rFonts w:cs="Calibri"/>
          <w:bCs/>
          <w:lang w:val="es-ES_tradnl"/>
        </w:rPr>
        <w:t>28</w:t>
      </w:r>
      <w:r w:rsidR="00272679">
        <w:rPr>
          <w:rFonts w:cs="Calibri"/>
          <w:bCs/>
          <w:lang w:val="es-ES_tradnl"/>
        </w:rPr>
        <w:t>4</w:t>
      </w:r>
      <w:r w:rsidRPr="00AD4F18">
        <w:rPr>
          <w:rFonts w:cs="Calibri"/>
          <w:bCs/>
          <w:lang w:val="es-ES_tradnl"/>
        </w:rPr>
        <w:t>.</w:t>
      </w:r>
      <w:r w:rsidRPr="00AD4F18">
        <w:rPr>
          <w:rFonts w:cs="Calibri"/>
          <w:bCs/>
          <w:lang w:val="es-ES_tradnl"/>
        </w:rPr>
        <w:tab/>
        <w:t xml:space="preserve">La </w:t>
      </w:r>
      <w:r w:rsidRPr="00AD4F18">
        <w:rPr>
          <w:rFonts w:cs="Calibri"/>
          <w:b/>
          <w:bCs/>
          <w:lang w:val="es-ES_tradnl"/>
        </w:rPr>
        <w:t>Secretaria General</w:t>
      </w:r>
      <w:r w:rsidRPr="00AD4F18">
        <w:rPr>
          <w:rFonts w:cs="Calibri"/>
          <w:bCs/>
          <w:lang w:val="es-ES_tradnl"/>
        </w:rPr>
        <w:t xml:space="preserve"> confirmó que la Secretaría trabajaría con </w:t>
      </w:r>
      <w:r w:rsidRPr="00AD4F18">
        <w:rPr>
          <w:rFonts w:cs="Calibri"/>
          <w:b/>
          <w:bCs/>
          <w:lang w:val="es-ES_tradnl"/>
        </w:rPr>
        <w:t xml:space="preserve">Suiza </w:t>
      </w:r>
      <w:r w:rsidRPr="00AD4F18">
        <w:rPr>
          <w:rFonts w:cs="Calibri"/>
          <w:bCs/>
          <w:lang w:val="es-ES_tradnl"/>
        </w:rPr>
        <w:t xml:space="preserve">y el </w:t>
      </w:r>
      <w:r w:rsidRPr="00AD4F18">
        <w:rPr>
          <w:rFonts w:cs="Calibri"/>
          <w:b/>
          <w:bCs/>
          <w:lang w:val="es-ES_tradnl"/>
        </w:rPr>
        <w:t xml:space="preserve">PNUMA </w:t>
      </w:r>
      <w:r w:rsidRPr="00AD4F18">
        <w:rPr>
          <w:rFonts w:cs="Calibri"/>
          <w:bCs/>
          <w:lang w:val="es-ES_tradnl"/>
        </w:rPr>
        <w:t>para asegurarse de que se hiciera referencia correctamente a la estructura jerárquica del PNUMA.</w:t>
      </w:r>
    </w:p>
    <w:p w14:paraId="6BE193E6" w14:textId="77777777" w:rsidR="00E03546" w:rsidRPr="00AD4F18" w:rsidRDefault="00E03546" w:rsidP="00E03546">
      <w:pPr>
        <w:spacing w:after="0" w:line="240" w:lineRule="auto"/>
        <w:ind w:left="567" w:hanging="567"/>
        <w:contextualSpacing/>
        <w:rPr>
          <w:rFonts w:cs="Calibri"/>
          <w:bCs/>
          <w:lang w:val="es-ES_tradnl"/>
        </w:rPr>
      </w:pPr>
    </w:p>
    <w:p w14:paraId="47F3C967" w14:textId="658CE208" w:rsidR="00E03546" w:rsidRPr="00AD4F18" w:rsidRDefault="00E03546" w:rsidP="00E03546">
      <w:pPr>
        <w:spacing w:after="0" w:line="240" w:lineRule="auto"/>
        <w:contextualSpacing/>
        <w:rPr>
          <w:rFonts w:cs="Calibri"/>
          <w:bCs/>
          <w:lang w:val="es-ES_tradnl"/>
        </w:rPr>
      </w:pPr>
      <w:r w:rsidRPr="00AD4F18">
        <w:rPr>
          <w:rFonts w:cs="Calibri"/>
          <w:b/>
          <w:bCs/>
          <w:lang w:val="es-ES_tradnl"/>
        </w:rPr>
        <w:t>Decisión SC54-3</w:t>
      </w:r>
      <w:r w:rsidR="00272679">
        <w:rPr>
          <w:rFonts w:cs="Calibri"/>
          <w:b/>
          <w:bCs/>
          <w:lang w:val="es-ES_tradnl"/>
        </w:rPr>
        <w:t>2</w:t>
      </w:r>
      <w:r w:rsidRPr="00AD4F18">
        <w:rPr>
          <w:rFonts w:cs="Calibri"/>
          <w:b/>
          <w:bCs/>
          <w:lang w:val="es-ES_tradnl"/>
        </w:rPr>
        <w:t>: El Comité Permanente encargó a la Secretaría que editara, finalizara y publicara el proyecto de resolución contenido en el documento SC54-Com.13 para su examen en la COP13,</w:t>
      </w:r>
      <w:r w:rsidRPr="00AD4F18">
        <w:rPr>
          <w:rFonts w:cs="Calibri"/>
          <w:bCs/>
          <w:lang w:val="es-ES_tradnl"/>
        </w:rPr>
        <w:t xml:space="preserve"> </w:t>
      </w:r>
      <w:r w:rsidRPr="00AD4F18">
        <w:rPr>
          <w:rFonts w:cs="Calibri"/>
          <w:b/>
          <w:bCs/>
          <w:lang w:val="es-ES_tradnl"/>
        </w:rPr>
        <w:t>con la inclusión de las modificaciones adicionales</w:t>
      </w:r>
      <w:r w:rsidRPr="00AD4F18">
        <w:rPr>
          <w:rFonts w:cs="Calibri"/>
          <w:b/>
          <w:bCs/>
          <w:color w:val="FF0000"/>
          <w:lang w:val="es-ES_tradnl"/>
        </w:rPr>
        <w:t xml:space="preserve"> </w:t>
      </w:r>
      <w:r w:rsidRPr="00AD4F18">
        <w:rPr>
          <w:rFonts w:cs="Calibri"/>
          <w:b/>
          <w:bCs/>
          <w:lang w:val="es-ES_tradnl"/>
        </w:rPr>
        <w:t>presentadas por Suiza y la Secretaria General, cuya redacción se finalizaría en consulta con el PNUMA.</w:t>
      </w:r>
    </w:p>
    <w:p w14:paraId="6E824F27" w14:textId="77777777" w:rsidR="00E03546" w:rsidRDefault="00E03546" w:rsidP="00E03546">
      <w:pPr>
        <w:spacing w:after="0" w:line="240" w:lineRule="auto"/>
        <w:contextualSpacing/>
        <w:rPr>
          <w:rFonts w:cs="Calibri"/>
          <w:bCs/>
          <w:lang w:val="es-ES_tradnl"/>
        </w:rPr>
      </w:pPr>
    </w:p>
    <w:p w14:paraId="18238A19" w14:textId="77777777" w:rsidR="00E03546" w:rsidRPr="00AD4F18" w:rsidRDefault="00E03546" w:rsidP="00E03546">
      <w:pPr>
        <w:spacing w:after="0" w:line="240" w:lineRule="auto"/>
        <w:contextualSpacing/>
        <w:rPr>
          <w:rFonts w:cs="Calibri"/>
          <w:bCs/>
          <w:lang w:val="es-ES_tradnl"/>
        </w:rPr>
      </w:pPr>
    </w:p>
    <w:p w14:paraId="0BDBD511" w14:textId="3B66F66D" w:rsidR="00E03546" w:rsidRPr="00AD4F18" w:rsidRDefault="004A2945" w:rsidP="00E03546">
      <w:pPr>
        <w:pBdr>
          <w:top w:val="single" w:sz="4" w:space="3" w:color="auto"/>
          <w:left w:val="single" w:sz="4" w:space="4" w:color="auto"/>
          <w:bottom w:val="single" w:sz="4" w:space="3" w:color="auto"/>
          <w:right w:val="single" w:sz="4" w:space="4" w:color="auto"/>
        </w:pBdr>
        <w:spacing w:after="0" w:line="240" w:lineRule="auto"/>
        <w:contextualSpacing/>
        <w:rPr>
          <w:rFonts w:cs="Calibri"/>
          <w:bCs/>
          <w:lang w:val="es-ES_tradnl"/>
        </w:rPr>
      </w:pPr>
      <w:r>
        <w:rPr>
          <w:rFonts w:cs="Calibri"/>
          <w:bCs/>
          <w:lang w:val="es-ES_tradnl"/>
        </w:rPr>
        <w:t xml:space="preserve">Punto 21.5 del orden del día: </w:t>
      </w:r>
      <w:r w:rsidR="00E03546" w:rsidRPr="00AD4F18">
        <w:rPr>
          <w:rFonts w:cs="Calibri"/>
          <w:bCs/>
          <w:lang w:val="es-ES_tradnl"/>
        </w:rPr>
        <w:t>Proyecto de resolución sobre la agricultura en los humedales – documento SC54-Com.14</w:t>
      </w:r>
    </w:p>
    <w:p w14:paraId="0B89ACCB" w14:textId="77777777" w:rsidR="00E03546" w:rsidRPr="00AD4F18" w:rsidRDefault="00E03546" w:rsidP="00E03546">
      <w:pPr>
        <w:spacing w:after="0" w:line="240" w:lineRule="auto"/>
        <w:ind w:left="426" w:hanging="426"/>
        <w:contextualSpacing/>
        <w:rPr>
          <w:rFonts w:cs="Calibri"/>
          <w:bCs/>
          <w:lang w:val="es-ES_tradnl"/>
        </w:rPr>
      </w:pPr>
    </w:p>
    <w:p w14:paraId="3BB6A364" w14:textId="62F8EE3F" w:rsidR="00E03546" w:rsidRPr="00AD4F18" w:rsidRDefault="00E03546" w:rsidP="00E03546">
      <w:pPr>
        <w:spacing w:after="0" w:line="240" w:lineRule="auto"/>
        <w:ind w:left="567" w:hanging="567"/>
        <w:contextualSpacing/>
        <w:rPr>
          <w:rFonts w:cs="Calibri"/>
          <w:bCs/>
          <w:lang w:val="es-ES_tradnl"/>
        </w:rPr>
      </w:pPr>
      <w:r w:rsidRPr="00AD4F18">
        <w:rPr>
          <w:rFonts w:cs="Calibri"/>
          <w:bCs/>
          <w:lang w:val="es-ES_tradnl"/>
        </w:rPr>
        <w:t>28</w:t>
      </w:r>
      <w:r w:rsidR="00272679">
        <w:rPr>
          <w:rFonts w:cs="Calibri"/>
          <w:bCs/>
          <w:lang w:val="es-ES_tradnl"/>
        </w:rPr>
        <w:t>5</w:t>
      </w:r>
      <w:r w:rsidRPr="00AD4F18">
        <w:rPr>
          <w:rFonts w:cs="Calibri"/>
          <w:bCs/>
          <w:lang w:val="es-ES_tradnl"/>
        </w:rPr>
        <w:t>.</w:t>
      </w:r>
      <w:r w:rsidRPr="00AD4F18">
        <w:rPr>
          <w:rFonts w:cs="Calibri"/>
          <w:bCs/>
          <w:lang w:val="es-ES_tradnl"/>
        </w:rPr>
        <w:tab/>
        <w:t xml:space="preserve">El </w:t>
      </w:r>
      <w:r w:rsidRPr="00AD4F18">
        <w:rPr>
          <w:rFonts w:cs="Calibri"/>
          <w:b/>
          <w:bCs/>
          <w:lang w:val="es-ES_tradnl"/>
        </w:rPr>
        <w:t>Canadá</w:t>
      </w:r>
      <w:r w:rsidRPr="00AD4F18">
        <w:rPr>
          <w:rFonts w:cs="Calibri"/>
          <w:bCs/>
          <w:lang w:val="es-ES_tradnl"/>
        </w:rPr>
        <w:t xml:space="preserve"> recordó que antes había expresado una preocupación relativa a lo que ahora era el segundo párrafo, número 11 en el preámbulo del proyecto de resolución. Indicó que el párrafo actual implicaba que </w:t>
      </w:r>
      <w:r w:rsidRPr="00AD4F18">
        <w:rPr>
          <w:rFonts w:cs="Calibri"/>
          <w:bCs/>
          <w:u w:val="single"/>
          <w:lang w:val="es-ES_tradnl"/>
        </w:rPr>
        <w:t>toda</w:t>
      </w:r>
      <w:r w:rsidRPr="00AD4F18">
        <w:rPr>
          <w:rFonts w:cs="Calibri"/>
          <w:bCs/>
          <w:lang w:val="es-ES_tradnl"/>
        </w:rPr>
        <w:t xml:space="preserve"> expansión agrícola podría tener efectos perjudiciales. El Canadá por lo tanto propuso modificar el inicio del párrafo para que rezara así: “PREOCUPADA porque la expansión de la agricultura puede tener un impacto adverso sobre el paisaje y las especies…”</w:t>
      </w:r>
    </w:p>
    <w:p w14:paraId="68A6FD48" w14:textId="77777777" w:rsidR="00E03546" w:rsidRPr="00AD4F18" w:rsidRDefault="00E03546" w:rsidP="00E03546">
      <w:pPr>
        <w:spacing w:after="0" w:line="240" w:lineRule="auto"/>
        <w:ind w:left="567" w:hanging="567"/>
        <w:contextualSpacing/>
        <w:rPr>
          <w:rFonts w:cs="Calibri"/>
          <w:bCs/>
          <w:lang w:val="es-ES_tradnl"/>
        </w:rPr>
      </w:pPr>
    </w:p>
    <w:p w14:paraId="694F97B5" w14:textId="5088EFB1" w:rsidR="00E03546" w:rsidRPr="00AD4F18" w:rsidRDefault="00E03546" w:rsidP="00E03546">
      <w:pPr>
        <w:spacing w:after="0" w:line="240" w:lineRule="auto"/>
        <w:ind w:left="567" w:hanging="567"/>
        <w:contextualSpacing/>
        <w:rPr>
          <w:rFonts w:cs="Calibri"/>
          <w:bCs/>
          <w:lang w:val="es-ES_tradnl"/>
        </w:rPr>
      </w:pPr>
      <w:r w:rsidRPr="00AD4F18">
        <w:rPr>
          <w:rFonts w:cs="Calibri"/>
          <w:bCs/>
          <w:lang w:val="es-ES_tradnl"/>
        </w:rPr>
        <w:t>28</w:t>
      </w:r>
      <w:r w:rsidR="00272679">
        <w:rPr>
          <w:rFonts w:cs="Calibri"/>
          <w:bCs/>
          <w:lang w:val="es-ES_tradnl"/>
        </w:rPr>
        <w:t>6</w:t>
      </w:r>
      <w:r w:rsidRPr="00AD4F18">
        <w:rPr>
          <w:rFonts w:cs="Calibri"/>
          <w:bCs/>
          <w:lang w:val="es-ES_tradnl"/>
        </w:rPr>
        <w:t>.</w:t>
      </w:r>
      <w:r w:rsidRPr="00AD4F18">
        <w:rPr>
          <w:rFonts w:cs="Calibri"/>
          <w:bCs/>
          <w:lang w:val="es-ES_tradnl"/>
        </w:rPr>
        <w:tab/>
        <w:t xml:space="preserve">La </w:t>
      </w:r>
      <w:r w:rsidRPr="00AD4F18">
        <w:rPr>
          <w:rFonts w:cs="Calibri"/>
          <w:b/>
          <w:bCs/>
          <w:lang w:val="es-ES_tradnl"/>
        </w:rPr>
        <w:t xml:space="preserve">Vicepresidencia </w:t>
      </w:r>
      <w:r w:rsidRPr="00AD4F18">
        <w:rPr>
          <w:rFonts w:cs="Calibri"/>
          <w:bCs/>
          <w:lang w:val="es-ES_tradnl"/>
        </w:rPr>
        <w:t>señaló que, al no estar presente la Parte que había presentado el proyecto de resolución, esta modificación se debería incluir entre corchetes.</w:t>
      </w:r>
    </w:p>
    <w:p w14:paraId="2D7BF1D1" w14:textId="77777777" w:rsidR="00E03546" w:rsidRPr="00AD4F18" w:rsidRDefault="00E03546" w:rsidP="00E03546">
      <w:pPr>
        <w:spacing w:after="0" w:line="240" w:lineRule="auto"/>
        <w:ind w:left="567" w:hanging="567"/>
        <w:contextualSpacing/>
        <w:rPr>
          <w:rFonts w:cs="Calibri"/>
          <w:bCs/>
          <w:lang w:val="es-ES_tradnl"/>
        </w:rPr>
      </w:pPr>
    </w:p>
    <w:p w14:paraId="06F8AA75" w14:textId="60110D46" w:rsidR="00E03546" w:rsidRPr="00AD4F18" w:rsidRDefault="00E03546" w:rsidP="00E03546">
      <w:pPr>
        <w:spacing w:after="0" w:line="240" w:lineRule="auto"/>
        <w:ind w:left="567" w:hanging="567"/>
        <w:contextualSpacing/>
        <w:rPr>
          <w:rFonts w:cs="Calibri"/>
          <w:bCs/>
          <w:lang w:val="es-ES_tradnl"/>
        </w:rPr>
      </w:pPr>
      <w:r w:rsidRPr="00AD4F18">
        <w:rPr>
          <w:rFonts w:cs="Calibri"/>
          <w:bCs/>
          <w:lang w:val="es-ES_tradnl"/>
        </w:rPr>
        <w:t>2</w:t>
      </w:r>
      <w:r w:rsidR="00272679">
        <w:rPr>
          <w:rFonts w:cs="Calibri"/>
          <w:bCs/>
          <w:lang w:val="es-ES_tradnl"/>
        </w:rPr>
        <w:t>87</w:t>
      </w:r>
      <w:r w:rsidRPr="00AD4F18">
        <w:rPr>
          <w:rFonts w:cs="Calibri"/>
          <w:bCs/>
          <w:lang w:val="es-ES_tradnl"/>
        </w:rPr>
        <w:t>.</w:t>
      </w:r>
      <w:r w:rsidRPr="00AD4F18">
        <w:rPr>
          <w:rFonts w:cs="Calibri"/>
          <w:bCs/>
          <w:lang w:val="es-ES_tradnl"/>
        </w:rPr>
        <w:tab/>
        <w:t xml:space="preserve">La </w:t>
      </w:r>
      <w:r w:rsidRPr="00AD4F18">
        <w:rPr>
          <w:rFonts w:cs="Calibri"/>
          <w:b/>
          <w:bCs/>
          <w:lang w:val="es-ES_tradnl"/>
        </w:rPr>
        <w:t xml:space="preserve">Federación de Rusia </w:t>
      </w:r>
      <w:r w:rsidRPr="00AD4F18">
        <w:rPr>
          <w:rFonts w:cs="Calibri"/>
          <w:bCs/>
          <w:lang w:val="es-ES_tradnl"/>
        </w:rPr>
        <w:t>indicó que había presentado pequeñas modificaciones que no aparecían en el texto revisado y que se pondría en contacto con la República Checa al respecto.</w:t>
      </w:r>
    </w:p>
    <w:p w14:paraId="0CB00194" w14:textId="77777777" w:rsidR="00E03546" w:rsidRPr="00AD4F18" w:rsidRDefault="00E03546" w:rsidP="00E03546">
      <w:pPr>
        <w:spacing w:after="0" w:line="240" w:lineRule="auto"/>
        <w:ind w:left="567" w:hanging="567"/>
        <w:contextualSpacing/>
        <w:rPr>
          <w:rFonts w:cs="Calibri"/>
          <w:bCs/>
          <w:lang w:val="es-ES_tradnl"/>
        </w:rPr>
      </w:pPr>
    </w:p>
    <w:p w14:paraId="573951A6" w14:textId="745C97CD" w:rsidR="00E03546" w:rsidRPr="00AD4F18" w:rsidRDefault="00E03546" w:rsidP="00E03546">
      <w:pPr>
        <w:spacing w:after="0" w:line="240" w:lineRule="auto"/>
        <w:ind w:left="567" w:hanging="567"/>
        <w:contextualSpacing/>
        <w:rPr>
          <w:rFonts w:cs="Calibri"/>
          <w:bCs/>
          <w:lang w:val="es-ES_tradnl"/>
        </w:rPr>
      </w:pPr>
      <w:r w:rsidRPr="00AD4F18">
        <w:rPr>
          <w:rFonts w:cs="Calibri"/>
          <w:bCs/>
          <w:lang w:val="es-ES_tradnl"/>
        </w:rPr>
        <w:t>2</w:t>
      </w:r>
      <w:r w:rsidR="00272679">
        <w:rPr>
          <w:rFonts w:cs="Calibri"/>
          <w:bCs/>
          <w:lang w:val="es-ES_tradnl"/>
        </w:rPr>
        <w:t>88</w:t>
      </w:r>
      <w:r w:rsidRPr="00AD4F18">
        <w:rPr>
          <w:rFonts w:cs="Calibri"/>
          <w:bCs/>
          <w:lang w:val="es-ES_tradnl"/>
        </w:rPr>
        <w:t>.</w:t>
      </w:r>
      <w:r w:rsidRPr="00AD4F18">
        <w:rPr>
          <w:rFonts w:cs="Calibri"/>
          <w:bCs/>
          <w:lang w:val="es-ES_tradnl"/>
        </w:rPr>
        <w:tab/>
        <w:t xml:space="preserve">El </w:t>
      </w:r>
      <w:r w:rsidRPr="00AD4F18">
        <w:rPr>
          <w:rFonts w:cs="Calibri"/>
          <w:b/>
          <w:bCs/>
          <w:lang w:val="es-ES_tradnl"/>
        </w:rPr>
        <w:t>Brasil</w:t>
      </w:r>
      <w:r w:rsidRPr="00AD4F18">
        <w:rPr>
          <w:rFonts w:cs="Calibri"/>
          <w:bCs/>
          <w:lang w:val="es-ES_tradnl"/>
        </w:rPr>
        <w:t xml:space="preserve"> solicitó que todo el párrafo al que había hecho referencia el Canadá se incluyera entre corchetes para que se debatiera en la COP13.</w:t>
      </w:r>
    </w:p>
    <w:p w14:paraId="4CFE20B3" w14:textId="77777777" w:rsidR="00E03546" w:rsidRPr="00AD4F18" w:rsidRDefault="00E03546" w:rsidP="00E03546">
      <w:pPr>
        <w:spacing w:after="0" w:line="240" w:lineRule="auto"/>
        <w:ind w:left="567" w:hanging="567"/>
        <w:contextualSpacing/>
        <w:rPr>
          <w:rFonts w:cs="Calibri"/>
          <w:bCs/>
          <w:lang w:val="es-ES_tradnl"/>
        </w:rPr>
      </w:pPr>
    </w:p>
    <w:p w14:paraId="4C39533C" w14:textId="5752935B" w:rsidR="00E03546" w:rsidRPr="00AD4F18" w:rsidRDefault="00E03546" w:rsidP="00E03546">
      <w:pPr>
        <w:spacing w:after="0" w:line="240" w:lineRule="auto"/>
        <w:contextualSpacing/>
        <w:rPr>
          <w:rFonts w:cs="Calibri"/>
          <w:bCs/>
          <w:lang w:val="es-ES_tradnl"/>
        </w:rPr>
      </w:pPr>
      <w:r w:rsidRPr="00AD4F18">
        <w:rPr>
          <w:rFonts w:cs="Calibri"/>
          <w:b/>
          <w:bCs/>
          <w:lang w:val="es-ES_tradnl"/>
        </w:rPr>
        <w:t>Decisión SC54-3</w:t>
      </w:r>
      <w:r w:rsidR="00272679">
        <w:rPr>
          <w:rFonts w:cs="Calibri"/>
          <w:b/>
          <w:bCs/>
          <w:lang w:val="es-ES_tradnl"/>
        </w:rPr>
        <w:t>3</w:t>
      </w:r>
      <w:r w:rsidRPr="00AD4F18">
        <w:rPr>
          <w:rFonts w:cs="Calibri"/>
          <w:b/>
          <w:bCs/>
          <w:lang w:val="es-ES_tradnl"/>
        </w:rPr>
        <w:t xml:space="preserve">: El Comité Permanente encargó a la Secretaría que editara, finalizara y publicara el proyecto de resolución contenido en el documento SC54-Com.14 para su examen en la COP13, con la inclusión de las modificaciones adicionales presentadas por el Canadá y el Brasil y de las pequeñas modificaciones presentadas anteriormente por la Federación de Rusia. </w:t>
      </w:r>
    </w:p>
    <w:p w14:paraId="4E3B0754" w14:textId="77777777" w:rsidR="00E03546" w:rsidRDefault="00E03546" w:rsidP="00E03546">
      <w:pPr>
        <w:spacing w:after="0" w:line="240" w:lineRule="auto"/>
        <w:contextualSpacing/>
        <w:rPr>
          <w:rFonts w:cs="Calibri"/>
          <w:bCs/>
          <w:lang w:val="es-ES_tradnl"/>
        </w:rPr>
      </w:pPr>
    </w:p>
    <w:p w14:paraId="4994F5E2" w14:textId="77777777" w:rsidR="00E03546" w:rsidRPr="00AD4F18" w:rsidRDefault="00E03546" w:rsidP="00E03546">
      <w:pPr>
        <w:spacing w:after="0" w:line="240" w:lineRule="auto"/>
        <w:contextualSpacing/>
        <w:rPr>
          <w:rFonts w:cs="Calibri"/>
          <w:bCs/>
          <w:lang w:val="es-ES_tradnl"/>
        </w:rPr>
      </w:pPr>
    </w:p>
    <w:p w14:paraId="7730E44D" w14:textId="4AA208C7" w:rsidR="00E03546" w:rsidRPr="00AD4F18" w:rsidRDefault="00E03546" w:rsidP="00E03546">
      <w:pPr>
        <w:pBdr>
          <w:top w:val="single" w:sz="4" w:space="3" w:color="auto"/>
          <w:left w:val="single" w:sz="4" w:space="4" w:color="auto"/>
          <w:bottom w:val="single" w:sz="4" w:space="3" w:color="auto"/>
          <w:right w:val="single" w:sz="4" w:space="4" w:color="auto"/>
        </w:pBdr>
        <w:spacing w:after="0" w:line="240" w:lineRule="auto"/>
        <w:contextualSpacing/>
        <w:rPr>
          <w:rFonts w:cs="Calibri"/>
          <w:bCs/>
          <w:lang w:val="es-ES_tradnl"/>
        </w:rPr>
      </w:pPr>
      <w:r w:rsidRPr="00AD4F18">
        <w:rPr>
          <w:rFonts w:cs="Calibri"/>
          <w:bCs/>
          <w:lang w:val="es-ES_tradnl"/>
        </w:rPr>
        <w:t>Pu</w:t>
      </w:r>
      <w:r w:rsidR="004A2945">
        <w:rPr>
          <w:rFonts w:cs="Calibri"/>
          <w:bCs/>
          <w:lang w:val="es-ES_tradnl"/>
        </w:rPr>
        <w:t xml:space="preserve">nto 21.13 del orden del día: </w:t>
      </w:r>
      <w:r w:rsidRPr="00AD4F18">
        <w:rPr>
          <w:rFonts w:cs="Calibri"/>
          <w:bCs/>
          <w:lang w:val="es-ES_tradnl"/>
        </w:rPr>
        <w:t>Proyecto de resolución sobre los humedales intermareales - documento SC54-Com.16</w:t>
      </w:r>
    </w:p>
    <w:p w14:paraId="29B35D94" w14:textId="77777777" w:rsidR="00E03546" w:rsidRPr="00AD4F18" w:rsidRDefault="00E03546" w:rsidP="00E03546">
      <w:pPr>
        <w:spacing w:after="0" w:line="240" w:lineRule="auto"/>
        <w:ind w:left="426" w:hanging="426"/>
        <w:contextualSpacing/>
        <w:rPr>
          <w:rFonts w:cs="Calibri"/>
          <w:bCs/>
          <w:lang w:val="es-ES_tradnl"/>
        </w:rPr>
      </w:pPr>
    </w:p>
    <w:p w14:paraId="6119B721" w14:textId="1858C049" w:rsidR="00E03546" w:rsidRPr="00AD4F18" w:rsidRDefault="00E03546" w:rsidP="00E03546">
      <w:pPr>
        <w:spacing w:after="0" w:line="240" w:lineRule="auto"/>
        <w:ind w:left="567" w:hanging="567"/>
        <w:contextualSpacing/>
        <w:rPr>
          <w:rFonts w:cs="Calibri"/>
          <w:bCs/>
          <w:lang w:val="es-ES_tradnl"/>
        </w:rPr>
      </w:pPr>
      <w:r w:rsidRPr="00AD4F18">
        <w:rPr>
          <w:rFonts w:cs="Calibri"/>
          <w:bCs/>
          <w:lang w:val="es-ES_tradnl"/>
        </w:rPr>
        <w:t>2</w:t>
      </w:r>
      <w:r w:rsidR="00272679">
        <w:rPr>
          <w:rFonts w:cs="Calibri"/>
          <w:bCs/>
          <w:lang w:val="es-ES_tradnl"/>
        </w:rPr>
        <w:t>8</w:t>
      </w:r>
      <w:r w:rsidRPr="00AD4F18">
        <w:rPr>
          <w:rFonts w:cs="Calibri"/>
          <w:bCs/>
          <w:lang w:val="es-ES_tradnl"/>
        </w:rPr>
        <w:t xml:space="preserve">9. </w:t>
      </w:r>
      <w:r w:rsidRPr="00AD4F18">
        <w:rPr>
          <w:rFonts w:cs="Calibri"/>
          <w:bCs/>
          <w:lang w:val="es-ES_tradnl"/>
        </w:rPr>
        <w:tab/>
        <w:t xml:space="preserve">En respuesta a una propuesta del </w:t>
      </w:r>
      <w:r w:rsidRPr="00AD4F18">
        <w:rPr>
          <w:rFonts w:cs="Calibri"/>
          <w:b/>
          <w:bCs/>
          <w:lang w:val="es-ES_tradnl"/>
        </w:rPr>
        <w:t xml:space="preserve">Canadá </w:t>
      </w:r>
      <w:r w:rsidRPr="00AD4F18">
        <w:rPr>
          <w:rFonts w:cs="Calibri"/>
          <w:bCs/>
          <w:lang w:val="es-ES_tradnl"/>
        </w:rPr>
        <w:t xml:space="preserve">de eliminar algunos corchetes de varios párrafos de la parte dispositiva del proyecto de resolución, </w:t>
      </w:r>
      <w:r w:rsidRPr="00AD4F18">
        <w:rPr>
          <w:rFonts w:cs="Calibri"/>
          <w:b/>
          <w:bCs/>
          <w:lang w:val="es-ES_tradnl"/>
        </w:rPr>
        <w:t xml:space="preserve">Filipinas </w:t>
      </w:r>
      <w:r w:rsidRPr="00AD4F18">
        <w:rPr>
          <w:rFonts w:cs="Calibri"/>
          <w:bCs/>
          <w:lang w:val="es-ES_tradnl"/>
        </w:rPr>
        <w:t>(en calidad de autor de este) indicó su intención de mostrar todas las modificaciones propuestas entre corchetes hasta que hubiesen sido examinadas por la capital y de distribuir un texto completamente revisado después de ello.</w:t>
      </w:r>
    </w:p>
    <w:p w14:paraId="329347F4" w14:textId="77777777" w:rsidR="00E03546" w:rsidRPr="00AD4F18" w:rsidRDefault="00E03546" w:rsidP="00E03546">
      <w:pPr>
        <w:spacing w:after="0" w:line="240" w:lineRule="auto"/>
        <w:ind w:left="567" w:hanging="567"/>
        <w:contextualSpacing/>
        <w:rPr>
          <w:rFonts w:cs="Calibri"/>
          <w:bCs/>
          <w:lang w:val="es-ES_tradnl"/>
        </w:rPr>
      </w:pPr>
    </w:p>
    <w:p w14:paraId="573C22BF" w14:textId="5B07C12D" w:rsidR="00E03546" w:rsidRPr="00AD4F18" w:rsidRDefault="00E03546" w:rsidP="00E03546">
      <w:pPr>
        <w:spacing w:after="0" w:line="240" w:lineRule="auto"/>
        <w:ind w:left="567" w:hanging="567"/>
        <w:contextualSpacing/>
        <w:rPr>
          <w:rFonts w:cs="Calibri"/>
          <w:bCs/>
          <w:lang w:val="es-ES_tradnl"/>
        </w:rPr>
      </w:pPr>
      <w:r w:rsidRPr="00AD4F18">
        <w:rPr>
          <w:rFonts w:cs="Calibri"/>
          <w:bCs/>
          <w:lang w:val="es-ES_tradnl"/>
        </w:rPr>
        <w:lastRenderedPageBreak/>
        <w:t>29</w:t>
      </w:r>
      <w:r w:rsidR="00272679">
        <w:rPr>
          <w:rFonts w:cs="Calibri"/>
          <w:bCs/>
          <w:lang w:val="es-ES_tradnl"/>
        </w:rPr>
        <w:t>0</w:t>
      </w:r>
      <w:r w:rsidRPr="00AD4F18">
        <w:rPr>
          <w:rFonts w:cs="Calibri"/>
          <w:bCs/>
          <w:lang w:val="es-ES_tradnl"/>
        </w:rPr>
        <w:t>.</w:t>
      </w:r>
      <w:r w:rsidRPr="00AD4F18">
        <w:rPr>
          <w:rFonts w:cs="Calibri"/>
          <w:bCs/>
          <w:lang w:val="es-ES_tradnl"/>
        </w:rPr>
        <w:tab/>
        <w:t xml:space="preserve">La </w:t>
      </w:r>
      <w:r w:rsidRPr="00AD4F18">
        <w:rPr>
          <w:rFonts w:cs="Calibri"/>
          <w:b/>
          <w:bCs/>
          <w:lang w:val="es-ES_tradnl"/>
        </w:rPr>
        <w:t>Vicepresidencia</w:t>
      </w:r>
      <w:r w:rsidRPr="00AD4F18">
        <w:rPr>
          <w:rFonts w:cs="Calibri"/>
          <w:bCs/>
          <w:lang w:val="es-ES_tradnl"/>
        </w:rPr>
        <w:t xml:space="preserve"> explicó que no sería posible realizar otro examen según proponía Filipinas, ya que no estaba prevista ninguna fase de revisión adicional y aprobación entre la finalización de la reunión SC54 y el comienzo de la COP13. </w:t>
      </w:r>
    </w:p>
    <w:p w14:paraId="390DE1B0" w14:textId="77777777" w:rsidR="00E03546" w:rsidRPr="00AD4F18" w:rsidRDefault="00E03546" w:rsidP="00E03546">
      <w:pPr>
        <w:spacing w:after="0" w:line="240" w:lineRule="auto"/>
        <w:ind w:left="567" w:hanging="567"/>
        <w:contextualSpacing/>
        <w:rPr>
          <w:rFonts w:cs="Calibri"/>
          <w:bCs/>
          <w:lang w:val="es-ES_tradnl"/>
        </w:rPr>
      </w:pPr>
    </w:p>
    <w:p w14:paraId="6497F0C8" w14:textId="710B5FEF" w:rsidR="00E03546" w:rsidRPr="00AD4F18" w:rsidRDefault="00E03546" w:rsidP="00E03546">
      <w:pPr>
        <w:spacing w:after="0" w:line="240" w:lineRule="auto"/>
        <w:contextualSpacing/>
        <w:rPr>
          <w:rFonts w:cs="Calibri"/>
          <w:bCs/>
          <w:lang w:val="es-ES_tradnl"/>
        </w:rPr>
      </w:pPr>
      <w:r w:rsidRPr="00AD4F18">
        <w:rPr>
          <w:rFonts w:cs="Calibri"/>
          <w:b/>
          <w:bCs/>
          <w:lang w:val="es-ES_tradnl"/>
        </w:rPr>
        <w:t>Decisión SC54-3</w:t>
      </w:r>
      <w:r w:rsidR="00272679">
        <w:rPr>
          <w:rFonts w:cs="Calibri"/>
          <w:b/>
          <w:bCs/>
          <w:lang w:val="es-ES_tradnl"/>
        </w:rPr>
        <w:t>4</w:t>
      </w:r>
      <w:r w:rsidRPr="00AD4F18">
        <w:rPr>
          <w:rFonts w:cs="Calibri"/>
          <w:b/>
          <w:bCs/>
          <w:lang w:val="es-ES_tradnl"/>
        </w:rPr>
        <w:t>: El Comité Permanente encargó a la Secretaría que editara, finalizara y publicara el proyecto de resolución contenido en el documento SC54-Com.16 para su examen en la COP13, con las modificaciones ya realizadas incluidas entre corchetes.</w:t>
      </w:r>
    </w:p>
    <w:p w14:paraId="33FD0C50" w14:textId="77777777" w:rsidR="00E03546" w:rsidRPr="00AD4F18" w:rsidRDefault="00E03546" w:rsidP="00E03546">
      <w:pPr>
        <w:spacing w:after="0" w:line="240" w:lineRule="auto"/>
        <w:ind w:left="567" w:hanging="567"/>
        <w:contextualSpacing/>
        <w:rPr>
          <w:rFonts w:cs="Calibri"/>
          <w:bCs/>
          <w:lang w:val="es-ES_tradnl"/>
        </w:rPr>
      </w:pPr>
    </w:p>
    <w:p w14:paraId="0DCE22DF" w14:textId="3F6DE9EB" w:rsidR="00E03546" w:rsidRPr="00AD4F18" w:rsidRDefault="00E03546" w:rsidP="00E03546">
      <w:pPr>
        <w:spacing w:after="0" w:line="240" w:lineRule="auto"/>
        <w:ind w:left="567" w:hanging="567"/>
        <w:contextualSpacing/>
        <w:rPr>
          <w:rFonts w:cs="Calibri"/>
          <w:bCs/>
          <w:lang w:val="es-ES_tradnl"/>
        </w:rPr>
      </w:pPr>
      <w:r w:rsidRPr="00AD4F18">
        <w:rPr>
          <w:rFonts w:cs="Calibri"/>
          <w:bCs/>
          <w:lang w:val="es-ES_tradnl"/>
        </w:rPr>
        <w:t>29</w:t>
      </w:r>
      <w:r w:rsidR="00272679">
        <w:rPr>
          <w:rFonts w:cs="Calibri"/>
          <w:bCs/>
          <w:lang w:val="es-ES_tradnl"/>
        </w:rPr>
        <w:t>1</w:t>
      </w:r>
      <w:r w:rsidRPr="00AD4F18">
        <w:rPr>
          <w:rFonts w:cs="Calibri"/>
          <w:bCs/>
          <w:lang w:val="es-ES_tradnl"/>
        </w:rPr>
        <w:t>.</w:t>
      </w:r>
      <w:r w:rsidRPr="00AD4F18">
        <w:rPr>
          <w:rFonts w:cs="Calibri"/>
          <w:bCs/>
          <w:lang w:val="es-ES_tradnl"/>
        </w:rPr>
        <w:tab/>
        <w:t xml:space="preserve">La </w:t>
      </w:r>
      <w:r w:rsidRPr="00AD4F18">
        <w:rPr>
          <w:rFonts w:cs="Calibri"/>
          <w:b/>
          <w:bCs/>
          <w:lang w:val="es-ES_tradnl"/>
        </w:rPr>
        <w:t>Vicepresidencia</w:t>
      </w:r>
      <w:r w:rsidRPr="00AD4F18">
        <w:rPr>
          <w:rFonts w:cs="Calibri"/>
          <w:bCs/>
          <w:lang w:val="es-ES_tradnl"/>
        </w:rPr>
        <w:t xml:space="preserve"> confirmó que el Comité Permanente había terminado de examinar todos los proyectos de resolución para la COP13.</w:t>
      </w:r>
    </w:p>
    <w:p w14:paraId="381C7544" w14:textId="77777777" w:rsidR="00E03546" w:rsidRPr="00AD4F18" w:rsidRDefault="00E03546" w:rsidP="00E03546">
      <w:pPr>
        <w:spacing w:after="0" w:line="240" w:lineRule="auto"/>
        <w:ind w:left="567" w:hanging="567"/>
        <w:contextualSpacing/>
        <w:rPr>
          <w:rFonts w:cs="Calibri"/>
          <w:bCs/>
          <w:lang w:val="es-ES_tradnl"/>
        </w:rPr>
      </w:pPr>
    </w:p>
    <w:p w14:paraId="36CB8AA5" w14:textId="6731297C" w:rsidR="00E03546" w:rsidRPr="00AD4F18" w:rsidRDefault="00E03546" w:rsidP="00E03546">
      <w:pPr>
        <w:spacing w:after="0" w:line="240" w:lineRule="auto"/>
        <w:ind w:left="567" w:hanging="567"/>
        <w:contextualSpacing/>
        <w:rPr>
          <w:rFonts w:cs="Calibri"/>
          <w:bCs/>
          <w:lang w:val="es-ES_tradnl"/>
        </w:rPr>
      </w:pPr>
      <w:r w:rsidRPr="00AD4F18">
        <w:rPr>
          <w:rFonts w:cs="Calibri"/>
          <w:bCs/>
          <w:lang w:val="es-ES_tradnl"/>
        </w:rPr>
        <w:t>29</w:t>
      </w:r>
      <w:r w:rsidR="00272679">
        <w:rPr>
          <w:rFonts w:cs="Calibri"/>
          <w:bCs/>
          <w:lang w:val="es-ES_tradnl"/>
        </w:rPr>
        <w:t>2</w:t>
      </w:r>
      <w:r w:rsidRPr="00AD4F18">
        <w:rPr>
          <w:rFonts w:cs="Calibri"/>
          <w:bCs/>
          <w:lang w:val="es-ES_tradnl"/>
        </w:rPr>
        <w:t>.</w:t>
      </w:r>
      <w:r w:rsidRPr="00AD4F18">
        <w:rPr>
          <w:rFonts w:cs="Calibri"/>
          <w:bCs/>
          <w:lang w:val="es-ES_tradnl"/>
        </w:rPr>
        <w:tab/>
        <w:t xml:space="preserve">Los </w:t>
      </w:r>
      <w:r w:rsidRPr="00AD4F18">
        <w:rPr>
          <w:rFonts w:cs="Calibri"/>
          <w:b/>
          <w:bCs/>
          <w:lang w:val="es-ES_tradnl"/>
        </w:rPr>
        <w:t>Estados Unidos de América</w:t>
      </w:r>
      <w:r w:rsidRPr="00AD4F18">
        <w:rPr>
          <w:rFonts w:cs="Calibri"/>
          <w:bCs/>
          <w:lang w:val="es-ES_tradnl"/>
        </w:rPr>
        <w:t xml:space="preserve"> reiteraron su solicitud anterior de que se recopilaran y examinaran conjuntamente todas las referencias en los proyectos de resolución al trabajo que tendría que realizar el GECT a fin de poder evaluar adecuadamente las repercusiones y establecer las prioridades para el siguiente trienio.</w:t>
      </w:r>
    </w:p>
    <w:p w14:paraId="3992A6B8" w14:textId="77777777" w:rsidR="00E03546" w:rsidRPr="00AD4F18" w:rsidRDefault="00E03546" w:rsidP="00E03546">
      <w:pPr>
        <w:spacing w:after="0" w:line="240" w:lineRule="auto"/>
        <w:ind w:left="567" w:hanging="567"/>
        <w:contextualSpacing/>
        <w:rPr>
          <w:rFonts w:cs="Calibri"/>
          <w:bCs/>
          <w:lang w:val="es-ES_tradnl"/>
        </w:rPr>
      </w:pPr>
    </w:p>
    <w:p w14:paraId="4A12C553" w14:textId="0C7D8715" w:rsidR="00E03546" w:rsidRPr="00AD4F18" w:rsidRDefault="00E03546" w:rsidP="00E03546">
      <w:pPr>
        <w:spacing w:after="0" w:line="240" w:lineRule="auto"/>
        <w:ind w:left="567" w:hanging="567"/>
        <w:contextualSpacing/>
        <w:rPr>
          <w:rFonts w:cs="Calibri"/>
          <w:bCs/>
          <w:lang w:val="es-ES_tradnl"/>
        </w:rPr>
      </w:pPr>
      <w:r w:rsidRPr="00AD4F18">
        <w:rPr>
          <w:rFonts w:cs="Calibri"/>
          <w:bCs/>
          <w:lang w:val="es-ES_tradnl"/>
        </w:rPr>
        <w:t>29</w:t>
      </w:r>
      <w:r w:rsidR="00272679">
        <w:rPr>
          <w:rFonts w:cs="Calibri"/>
          <w:bCs/>
          <w:lang w:val="es-ES_tradnl"/>
        </w:rPr>
        <w:t>3</w:t>
      </w:r>
      <w:r w:rsidRPr="00AD4F18">
        <w:rPr>
          <w:rFonts w:cs="Calibri"/>
          <w:bCs/>
          <w:lang w:val="es-ES_tradnl"/>
        </w:rPr>
        <w:t xml:space="preserve">. </w:t>
      </w:r>
      <w:r w:rsidRPr="00AD4F18">
        <w:rPr>
          <w:rFonts w:cs="Calibri"/>
          <w:bCs/>
          <w:lang w:val="es-ES_tradnl"/>
        </w:rPr>
        <w:tab/>
        <w:t xml:space="preserve">La reunión apoyó la propuesta de la </w:t>
      </w:r>
      <w:r w:rsidRPr="00AD4F18">
        <w:rPr>
          <w:rFonts w:cs="Calibri"/>
          <w:b/>
          <w:bCs/>
          <w:lang w:val="es-ES_tradnl"/>
        </w:rPr>
        <w:t>Vicepresidencia</w:t>
      </w:r>
      <w:r w:rsidRPr="00AD4F18">
        <w:rPr>
          <w:rFonts w:cs="Calibri"/>
          <w:bCs/>
          <w:lang w:val="es-ES_tradnl"/>
        </w:rPr>
        <w:t xml:space="preserve"> de examinar las repercusiones de los proyectos de resolución para el GECT en términos financieros y de recursos en el contexto del futuro programa de trabajo del GECT cuando se examinara esta cuestión en la COP13.</w:t>
      </w:r>
    </w:p>
    <w:p w14:paraId="4D28CAE2" w14:textId="77777777" w:rsidR="00E03546" w:rsidRDefault="00E03546" w:rsidP="00E03546">
      <w:pPr>
        <w:spacing w:after="0" w:line="240" w:lineRule="auto"/>
        <w:contextualSpacing/>
        <w:rPr>
          <w:rFonts w:cs="Calibri"/>
          <w:bCs/>
          <w:lang w:val="es-ES_tradnl"/>
        </w:rPr>
      </w:pPr>
    </w:p>
    <w:p w14:paraId="30FC0FC0" w14:textId="77777777" w:rsidR="00E03546" w:rsidRPr="00AD4F18" w:rsidRDefault="00E03546" w:rsidP="00E03546">
      <w:pPr>
        <w:spacing w:after="0" w:line="240" w:lineRule="auto"/>
        <w:contextualSpacing/>
        <w:rPr>
          <w:rFonts w:cs="Calibri"/>
          <w:bCs/>
          <w:lang w:val="es-ES_tradnl"/>
        </w:rPr>
      </w:pPr>
    </w:p>
    <w:p w14:paraId="50F515CF" w14:textId="7F8E35C8" w:rsidR="00E03546" w:rsidRPr="00AD4F18" w:rsidRDefault="004A2945" w:rsidP="00E03546">
      <w:pPr>
        <w:pBdr>
          <w:top w:val="single" w:sz="4" w:space="3" w:color="auto"/>
          <w:left w:val="single" w:sz="4" w:space="4" w:color="auto"/>
          <w:bottom w:val="single" w:sz="4" w:space="3" w:color="auto"/>
          <w:right w:val="single" w:sz="4" w:space="4" w:color="auto"/>
        </w:pBdr>
        <w:spacing w:after="0" w:line="240" w:lineRule="auto"/>
        <w:contextualSpacing/>
        <w:rPr>
          <w:rFonts w:cs="Calibri"/>
          <w:bCs/>
          <w:lang w:val="es-ES_tradnl"/>
        </w:rPr>
      </w:pPr>
      <w:r>
        <w:rPr>
          <w:rFonts w:cs="Calibri"/>
          <w:bCs/>
          <w:lang w:val="es-ES_tradnl"/>
        </w:rPr>
        <w:t xml:space="preserve">Punto 30 del orden del día: </w:t>
      </w:r>
      <w:r w:rsidR="00E03546" w:rsidRPr="00AD4F18">
        <w:rPr>
          <w:rFonts w:cs="Calibri"/>
          <w:bCs/>
          <w:lang w:val="es-ES_tradnl"/>
        </w:rPr>
        <w:t>Aprobación del informe de la reunión</w:t>
      </w:r>
    </w:p>
    <w:p w14:paraId="655296F7" w14:textId="77777777" w:rsidR="00E03546" w:rsidRPr="00AD4F18" w:rsidRDefault="00E03546" w:rsidP="00E03546">
      <w:pPr>
        <w:spacing w:after="0" w:line="240" w:lineRule="auto"/>
        <w:contextualSpacing/>
        <w:rPr>
          <w:rFonts w:cs="Calibri"/>
          <w:bCs/>
          <w:lang w:val="es-ES_tradnl"/>
        </w:rPr>
      </w:pPr>
    </w:p>
    <w:p w14:paraId="2C7669BC" w14:textId="7EC12BC9" w:rsidR="00E03546" w:rsidRPr="00AD4F18" w:rsidRDefault="00E03546" w:rsidP="00E03546">
      <w:pPr>
        <w:spacing w:after="0" w:line="240" w:lineRule="auto"/>
        <w:ind w:left="567" w:hanging="567"/>
        <w:contextualSpacing/>
        <w:rPr>
          <w:rFonts w:cs="Calibri"/>
          <w:bCs/>
          <w:lang w:val="es-ES_tradnl"/>
        </w:rPr>
      </w:pPr>
      <w:r w:rsidRPr="00AD4F18">
        <w:rPr>
          <w:rFonts w:cs="Calibri"/>
          <w:bCs/>
          <w:lang w:val="es-ES_tradnl"/>
        </w:rPr>
        <w:t>29</w:t>
      </w:r>
      <w:r w:rsidR="00272679">
        <w:rPr>
          <w:rFonts w:cs="Calibri"/>
          <w:bCs/>
          <w:lang w:val="es-ES_tradnl"/>
        </w:rPr>
        <w:t>4</w:t>
      </w:r>
      <w:r w:rsidRPr="00AD4F18">
        <w:rPr>
          <w:rFonts w:cs="Calibri"/>
          <w:bCs/>
          <w:lang w:val="es-ES_tradnl"/>
        </w:rPr>
        <w:t>.</w:t>
      </w:r>
      <w:r w:rsidRPr="00AD4F18">
        <w:rPr>
          <w:rFonts w:cs="Calibri"/>
          <w:bCs/>
          <w:lang w:val="es-ES_tradnl"/>
        </w:rPr>
        <w:tab/>
        <w:t xml:space="preserve">Por invitación de la </w:t>
      </w:r>
      <w:r w:rsidRPr="00AD4F18">
        <w:rPr>
          <w:rFonts w:cs="Calibri"/>
          <w:b/>
          <w:bCs/>
          <w:lang w:val="es-ES_tradnl"/>
        </w:rPr>
        <w:t>Vicepresidencia</w:t>
      </w:r>
      <w:r w:rsidRPr="00AD4F18">
        <w:rPr>
          <w:rFonts w:cs="Calibri"/>
          <w:bCs/>
          <w:lang w:val="es-ES_tradnl"/>
        </w:rPr>
        <w:t>, la Secretaría explicó que los proyectos de informes resumidos de los dos primeros días de la reunión se habían publicado en la página web de la reunión SC54 en los tres idiomas oficiales y que el proyecto de informe resumido del tercer día se había publicado en inglés y se estaba traduciendo en ese momento. Añadió que se podían enviar a la Secretaría cambios menores por correo electrónico en los próximos días pero que las modificaciones y observaciones más importantes se deberían presentar durante el presente punto del orden del día. Invitó al Comité Permanente a autorizar a la Presidencia del Comité Permanente a aprobar el informe del último (cuarto) día de la reunión, con arreglo a la práctica habitual en la Convención.</w:t>
      </w:r>
    </w:p>
    <w:p w14:paraId="55C30944" w14:textId="77777777" w:rsidR="00E03546" w:rsidRPr="00AD4F18" w:rsidRDefault="00E03546" w:rsidP="00E03546">
      <w:pPr>
        <w:spacing w:after="0" w:line="240" w:lineRule="auto"/>
        <w:ind w:left="567" w:hanging="567"/>
        <w:contextualSpacing/>
        <w:rPr>
          <w:rFonts w:cs="Calibri"/>
          <w:bCs/>
          <w:lang w:val="es-ES_tradnl"/>
        </w:rPr>
      </w:pPr>
    </w:p>
    <w:p w14:paraId="364769D8" w14:textId="19449120" w:rsidR="00E03546" w:rsidRPr="00AD4F18" w:rsidRDefault="00E03546" w:rsidP="00E03546">
      <w:pPr>
        <w:spacing w:after="0" w:line="240" w:lineRule="auto"/>
        <w:ind w:left="567" w:hanging="567"/>
        <w:contextualSpacing/>
        <w:rPr>
          <w:rFonts w:cs="Calibri"/>
          <w:bCs/>
          <w:lang w:val="es-ES_tradnl"/>
        </w:rPr>
      </w:pPr>
      <w:r w:rsidRPr="00AD4F18">
        <w:rPr>
          <w:rFonts w:cs="Calibri"/>
          <w:bCs/>
          <w:lang w:val="es-ES_tradnl"/>
        </w:rPr>
        <w:t>29</w:t>
      </w:r>
      <w:r w:rsidR="00272679">
        <w:rPr>
          <w:rFonts w:cs="Calibri"/>
          <w:bCs/>
          <w:lang w:val="es-ES_tradnl"/>
        </w:rPr>
        <w:t>5</w:t>
      </w:r>
      <w:r w:rsidRPr="00AD4F18">
        <w:rPr>
          <w:rFonts w:cs="Calibri"/>
          <w:bCs/>
          <w:lang w:val="es-ES_tradnl"/>
        </w:rPr>
        <w:t>.</w:t>
      </w:r>
      <w:r w:rsidRPr="00AD4F18">
        <w:rPr>
          <w:rFonts w:cs="Calibri"/>
          <w:bCs/>
          <w:lang w:val="es-ES_tradnl"/>
        </w:rPr>
        <w:tab/>
        <w:t xml:space="preserve">Tras deliberaciones sobre el procedimiento exacto que había que seguir en relación con el proyecto de informe resumido del cuarto día, con intervenciones de </w:t>
      </w:r>
      <w:r w:rsidRPr="00AD4F18">
        <w:rPr>
          <w:rFonts w:cs="Calibri"/>
          <w:b/>
          <w:bCs/>
          <w:lang w:val="es-ES_tradnl"/>
        </w:rPr>
        <w:t>Australia</w:t>
      </w:r>
      <w:r w:rsidRPr="00AD4F18">
        <w:rPr>
          <w:rFonts w:cs="Calibri"/>
          <w:bCs/>
          <w:lang w:val="es-ES_tradnl"/>
        </w:rPr>
        <w:t xml:space="preserve">, los </w:t>
      </w:r>
      <w:r w:rsidRPr="00AD4F18">
        <w:rPr>
          <w:rFonts w:cs="Calibri"/>
          <w:b/>
          <w:bCs/>
          <w:lang w:val="es-ES_tradnl"/>
        </w:rPr>
        <w:t>Estados Unidos de América</w:t>
      </w:r>
      <w:r w:rsidRPr="00AD4F18">
        <w:rPr>
          <w:rFonts w:cs="Calibri"/>
          <w:bCs/>
          <w:lang w:val="es-ES_tradnl"/>
        </w:rPr>
        <w:t>,</w:t>
      </w:r>
      <w:r w:rsidRPr="00AD4F18">
        <w:rPr>
          <w:rFonts w:cs="Calibri"/>
          <w:b/>
          <w:bCs/>
          <w:lang w:val="es-ES_tradnl"/>
        </w:rPr>
        <w:t xml:space="preserve"> Francia</w:t>
      </w:r>
      <w:r w:rsidRPr="00AD4F18">
        <w:rPr>
          <w:rFonts w:cs="Calibri"/>
          <w:bCs/>
          <w:lang w:val="es-ES_tradnl"/>
        </w:rPr>
        <w:t xml:space="preserve">, el </w:t>
      </w:r>
      <w:r w:rsidRPr="00AD4F18">
        <w:rPr>
          <w:rFonts w:cs="Calibri"/>
          <w:b/>
          <w:bCs/>
          <w:lang w:val="es-ES_tradnl"/>
        </w:rPr>
        <w:t>Senegal</w:t>
      </w:r>
      <w:r w:rsidRPr="00AD4F18">
        <w:rPr>
          <w:rFonts w:cs="Calibri"/>
          <w:bCs/>
          <w:lang w:val="es-ES_tradnl"/>
        </w:rPr>
        <w:t xml:space="preserve"> y </w:t>
      </w:r>
      <w:r w:rsidRPr="00AD4F18">
        <w:rPr>
          <w:rFonts w:cs="Calibri"/>
          <w:b/>
          <w:bCs/>
          <w:lang w:val="es-ES_tradnl"/>
        </w:rPr>
        <w:t>Suiza</w:t>
      </w:r>
      <w:r w:rsidRPr="00AD4F18">
        <w:rPr>
          <w:rFonts w:cs="Calibri"/>
          <w:bCs/>
          <w:lang w:val="es-ES_tradnl"/>
        </w:rPr>
        <w:t>,</w:t>
      </w:r>
      <w:r w:rsidRPr="00AD4F18">
        <w:rPr>
          <w:rFonts w:cs="Calibri"/>
          <w:b/>
          <w:bCs/>
          <w:lang w:val="es-ES_tradnl"/>
        </w:rPr>
        <w:t xml:space="preserve"> </w:t>
      </w:r>
      <w:r w:rsidRPr="00AD4F18">
        <w:rPr>
          <w:rFonts w:cs="Calibri"/>
          <w:bCs/>
          <w:lang w:val="es-ES_tradnl"/>
        </w:rPr>
        <w:t>el Comité Permanente acordó lo siguiente:</w:t>
      </w:r>
    </w:p>
    <w:p w14:paraId="6CB44BC6" w14:textId="77777777" w:rsidR="00E03546" w:rsidRPr="00AD4F18" w:rsidRDefault="00E03546" w:rsidP="00E03546">
      <w:pPr>
        <w:spacing w:after="0" w:line="240" w:lineRule="auto"/>
        <w:ind w:left="426" w:hanging="426"/>
        <w:contextualSpacing/>
        <w:rPr>
          <w:rFonts w:cs="Calibri"/>
          <w:bCs/>
          <w:lang w:val="es-ES_tradnl"/>
        </w:rPr>
      </w:pPr>
    </w:p>
    <w:p w14:paraId="5BCBCFA2" w14:textId="0DB22422" w:rsidR="00E03546" w:rsidRPr="00AD4F18" w:rsidRDefault="00E03546" w:rsidP="00E03546">
      <w:pPr>
        <w:spacing w:after="0" w:line="240" w:lineRule="auto"/>
        <w:contextualSpacing/>
        <w:rPr>
          <w:rFonts w:cs="Calibri"/>
          <w:bCs/>
          <w:lang w:val="es-ES_tradnl"/>
        </w:rPr>
      </w:pPr>
      <w:r w:rsidRPr="00AD4F18">
        <w:rPr>
          <w:rFonts w:cs="Calibri"/>
          <w:b/>
          <w:bCs/>
          <w:lang w:val="es-ES_tradnl"/>
        </w:rPr>
        <w:t>Decisión SC54-3</w:t>
      </w:r>
      <w:r w:rsidR="00272679">
        <w:rPr>
          <w:rFonts w:cs="Calibri"/>
          <w:b/>
          <w:bCs/>
          <w:lang w:val="es-ES_tradnl"/>
        </w:rPr>
        <w:t>5</w:t>
      </w:r>
      <w:r w:rsidRPr="00AD4F18">
        <w:rPr>
          <w:rFonts w:cs="Calibri"/>
          <w:b/>
          <w:bCs/>
          <w:lang w:val="es-ES_tradnl"/>
        </w:rPr>
        <w:t xml:space="preserve">: El Comité Permanente hizo lo siguiente: aprobó los proyectos de informes resumidos de los tres primeros días de la reunión SC54, con la inclusión de las pequeñas modificaciones que habría que comunicar a la Secretaría por escrito; </w:t>
      </w:r>
      <w:r w:rsidR="004A2945">
        <w:rPr>
          <w:rFonts w:cs="Calibri"/>
          <w:b/>
          <w:bCs/>
          <w:lang w:val="es-ES_tradnl"/>
        </w:rPr>
        <w:t xml:space="preserve">y </w:t>
      </w:r>
      <w:r w:rsidRPr="00AD4F18">
        <w:rPr>
          <w:rFonts w:cs="Calibri"/>
          <w:b/>
          <w:bCs/>
          <w:lang w:val="es-ES_tradnl"/>
        </w:rPr>
        <w:t>decidió que el proyecto de informe resumido del último (cuarto) día sería examinado por el Vicepresidente y, una vez aprobado por él, distribuido a los miembros del Comité Permanente en los tres idiomas oficiales de la Convención. En ese momento se podrían realizar observaciones finales y comunicarlas a la Secretaría por escrito dentro de un plazo establecido.</w:t>
      </w:r>
    </w:p>
    <w:p w14:paraId="34E9587D" w14:textId="77777777" w:rsidR="00E03546" w:rsidRDefault="00E03546" w:rsidP="00E03546">
      <w:pPr>
        <w:spacing w:after="0" w:line="240" w:lineRule="auto"/>
        <w:contextualSpacing/>
        <w:rPr>
          <w:rFonts w:cs="Calibri"/>
          <w:bCs/>
          <w:lang w:val="es-ES_tradnl"/>
        </w:rPr>
      </w:pPr>
    </w:p>
    <w:p w14:paraId="5D901E88" w14:textId="77777777" w:rsidR="00E1204D" w:rsidRDefault="00E1204D" w:rsidP="00E03546">
      <w:pPr>
        <w:spacing w:after="0" w:line="240" w:lineRule="auto"/>
        <w:contextualSpacing/>
        <w:rPr>
          <w:rFonts w:cs="Calibri"/>
          <w:bCs/>
          <w:lang w:val="es-ES_tradnl"/>
        </w:rPr>
      </w:pPr>
    </w:p>
    <w:p w14:paraId="1B7A68DA" w14:textId="36DE5230" w:rsidR="00E03546" w:rsidRPr="00AD4F18" w:rsidRDefault="00E03546" w:rsidP="00A25E7A">
      <w:pPr>
        <w:keepNext/>
        <w:pBdr>
          <w:top w:val="single" w:sz="4" w:space="3" w:color="auto"/>
          <w:left w:val="single" w:sz="4" w:space="4" w:color="auto"/>
          <w:bottom w:val="single" w:sz="4" w:space="3" w:color="auto"/>
          <w:right w:val="single" w:sz="4" w:space="4" w:color="auto"/>
        </w:pBdr>
        <w:spacing w:after="0" w:line="240" w:lineRule="auto"/>
        <w:contextualSpacing/>
        <w:rPr>
          <w:rFonts w:cs="Calibri"/>
          <w:bCs/>
          <w:lang w:val="es-ES_tradnl"/>
        </w:rPr>
      </w:pPr>
      <w:r w:rsidRPr="00AD4F18">
        <w:rPr>
          <w:rFonts w:cs="Calibri"/>
          <w:bCs/>
          <w:lang w:val="es-ES_tradnl"/>
        </w:rPr>
        <w:lastRenderedPageBreak/>
        <w:t>Punto 31 del orden del día</w:t>
      </w:r>
      <w:r w:rsidR="004A2945">
        <w:rPr>
          <w:rFonts w:cs="Calibri"/>
          <w:bCs/>
          <w:lang w:val="es-ES_tradnl"/>
        </w:rPr>
        <w:t>:</w:t>
      </w:r>
      <w:r w:rsidRPr="00AD4F18">
        <w:rPr>
          <w:rFonts w:cs="Calibri"/>
          <w:bCs/>
          <w:lang w:val="es-ES_tradnl"/>
        </w:rPr>
        <w:t xml:space="preserve"> Otros asuntos</w:t>
      </w:r>
    </w:p>
    <w:p w14:paraId="4215331C" w14:textId="77777777" w:rsidR="00E03546" w:rsidRPr="00AD4F18" w:rsidRDefault="00E03546" w:rsidP="00A25E7A">
      <w:pPr>
        <w:keepNext/>
        <w:spacing w:after="0" w:line="240" w:lineRule="auto"/>
        <w:ind w:left="426" w:hanging="426"/>
        <w:contextualSpacing/>
        <w:rPr>
          <w:rFonts w:cs="Calibri"/>
          <w:bCs/>
          <w:lang w:val="es-ES_tradnl"/>
        </w:rPr>
      </w:pPr>
    </w:p>
    <w:p w14:paraId="425690B0" w14:textId="0FFBB2F4" w:rsidR="00E03546" w:rsidRPr="00AD4F18" w:rsidRDefault="00E03546" w:rsidP="00E03546">
      <w:pPr>
        <w:spacing w:after="0" w:line="240" w:lineRule="auto"/>
        <w:ind w:left="567" w:hanging="567"/>
        <w:contextualSpacing/>
        <w:rPr>
          <w:rFonts w:cs="Calibri"/>
          <w:bCs/>
          <w:lang w:val="es-ES_tradnl"/>
        </w:rPr>
      </w:pPr>
      <w:r w:rsidRPr="00AD4F18">
        <w:rPr>
          <w:rFonts w:cs="Calibri"/>
          <w:bCs/>
          <w:lang w:val="es-ES_tradnl"/>
        </w:rPr>
        <w:t>29</w:t>
      </w:r>
      <w:r w:rsidR="00272679">
        <w:rPr>
          <w:rFonts w:cs="Calibri"/>
          <w:bCs/>
          <w:lang w:val="es-ES_tradnl"/>
        </w:rPr>
        <w:t>6</w:t>
      </w:r>
      <w:r w:rsidRPr="00AD4F18">
        <w:rPr>
          <w:rFonts w:cs="Calibri"/>
          <w:bCs/>
          <w:lang w:val="es-ES_tradnl"/>
        </w:rPr>
        <w:t>.</w:t>
      </w:r>
      <w:r w:rsidRPr="00AD4F18">
        <w:rPr>
          <w:rFonts w:cs="Calibri"/>
          <w:bCs/>
          <w:lang w:val="es-ES_tradnl"/>
        </w:rPr>
        <w:tab/>
        <w:t xml:space="preserve">El </w:t>
      </w:r>
      <w:r w:rsidRPr="00AD4F18">
        <w:rPr>
          <w:rFonts w:cs="Calibri"/>
          <w:b/>
          <w:bCs/>
          <w:lang w:val="es-ES_tradnl"/>
        </w:rPr>
        <w:t>Senegal</w:t>
      </w:r>
      <w:r w:rsidRPr="00AD4F18">
        <w:rPr>
          <w:rFonts w:cs="Calibri"/>
          <w:bCs/>
          <w:lang w:val="es-ES_tradnl"/>
        </w:rPr>
        <w:t xml:space="preserve"> recordó que 2021 sería el 50º aniversario de la Convención y, señalando que sería el turno de la región africana de ser anfitriona de la COP en ese mismo año, preguntó por el plazo límite para presentar invitaciones.</w:t>
      </w:r>
    </w:p>
    <w:p w14:paraId="0DF98FC6" w14:textId="77777777" w:rsidR="00E03546" w:rsidRPr="00AD4F18" w:rsidRDefault="00E03546" w:rsidP="00E03546">
      <w:pPr>
        <w:spacing w:after="0" w:line="240" w:lineRule="auto"/>
        <w:ind w:left="567" w:hanging="567"/>
        <w:contextualSpacing/>
        <w:rPr>
          <w:rFonts w:cs="Calibri"/>
          <w:bCs/>
          <w:lang w:val="es-ES_tradnl"/>
        </w:rPr>
      </w:pPr>
    </w:p>
    <w:p w14:paraId="3A0D5E9F" w14:textId="68998D9B" w:rsidR="00E03546" w:rsidRPr="00AD4F18" w:rsidRDefault="00272679" w:rsidP="00E03546">
      <w:pPr>
        <w:spacing w:after="0" w:line="240" w:lineRule="auto"/>
        <w:ind w:left="567" w:hanging="567"/>
        <w:contextualSpacing/>
        <w:rPr>
          <w:rFonts w:cs="Calibri"/>
          <w:bCs/>
          <w:lang w:val="es-ES_tradnl"/>
        </w:rPr>
      </w:pPr>
      <w:r>
        <w:rPr>
          <w:rFonts w:cs="Calibri"/>
          <w:bCs/>
          <w:lang w:val="es-ES_tradnl"/>
        </w:rPr>
        <w:t>297</w:t>
      </w:r>
      <w:r w:rsidR="00E03546" w:rsidRPr="00AD4F18">
        <w:rPr>
          <w:rFonts w:cs="Calibri"/>
          <w:bCs/>
          <w:lang w:val="es-ES_tradnl"/>
        </w:rPr>
        <w:t>.</w:t>
      </w:r>
      <w:r w:rsidR="00E03546" w:rsidRPr="00AD4F18">
        <w:rPr>
          <w:rFonts w:cs="Calibri"/>
          <w:bCs/>
          <w:lang w:val="es-ES_tradnl"/>
        </w:rPr>
        <w:tab/>
        <w:t xml:space="preserve">La </w:t>
      </w:r>
      <w:r w:rsidR="00E03546" w:rsidRPr="00AD4F18">
        <w:rPr>
          <w:rFonts w:cs="Calibri"/>
          <w:b/>
          <w:bCs/>
          <w:lang w:val="es-ES_tradnl"/>
        </w:rPr>
        <w:t>Secretaría</w:t>
      </w:r>
      <w:r w:rsidR="00E03546" w:rsidRPr="00AD4F18">
        <w:rPr>
          <w:rFonts w:cs="Calibri"/>
          <w:bCs/>
          <w:lang w:val="es-ES_tradnl"/>
        </w:rPr>
        <w:t xml:space="preserve"> confirmó que, con arreglo al reglamento (artículo 3, párrafo 1), las invitaciones para celebrar la COP14 debían presentarse a la Secretaría al menos un mes antes de la finalización de la COP13 (es decir, a más tardar el 29 de septiembre de 2018).</w:t>
      </w:r>
    </w:p>
    <w:p w14:paraId="377E2CE4" w14:textId="77777777" w:rsidR="00272679" w:rsidRPr="004622AF" w:rsidRDefault="00272679" w:rsidP="00272679">
      <w:pPr>
        <w:spacing w:after="0" w:line="240" w:lineRule="auto"/>
        <w:contextualSpacing/>
        <w:rPr>
          <w:rFonts w:cs="Calibri"/>
          <w:bCs/>
          <w:lang w:val="es-ES"/>
        </w:rPr>
      </w:pPr>
    </w:p>
    <w:p w14:paraId="7E8CE89D" w14:textId="429B292E" w:rsidR="00272679" w:rsidRPr="009D008B" w:rsidRDefault="001A60D4" w:rsidP="00272679">
      <w:pPr>
        <w:spacing w:after="0" w:line="240" w:lineRule="auto"/>
        <w:contextualSpacing/>
        <w:rPr>
          <w:rFonts w:cs="Calibri"/>
          <w:b/>
          <w:bCs/>
          <w:lang w:val="es-ES_tradnl"/>
        </w:rPr>
      </w:pPr>
      <w:r w:rsidRPr="009D008B">
        <w:rPr>
          <w:rFonts w:cs="Calibri"/>
          <w:b/>
          <w:bCs/>
          <w:lang w:val="es-ES_tradnl"/>
        </w:rPr>
        <w:t>Decisión</w:t>
      </w:r>
      <w:r w:rsidR="00272679" w:rsidRPr="009D008B">
        <w:rPr>
          <w:rFonts w:cs="Calibri"/>
          <w:b/>
          <w:bCs/>
          <w:lang w:val="es-ES_tradnl"/>
        </w:rPr>
        <w:t xml:space="preserve"> SC54-36: </w:t>
      </w:r>
      <w:r w:rsidRPr="009D008B">
        <w:rPr>
          <w:rFonts w:cs="Calibri"/>
          <w:b/>
          <w:bCs/>
          <w:lang w:val="es-ES_tradnl"/>
        </w:rPr>
        <w:t>El Comité Permanente aprobó el informe del Grupo de trabajo sobre cuestiones de personal y aceptó sus recomendaciones, contenidas en el Anexo 3</w:t>
      </w:r>
      <w:r w:rsidR="00272679" w:rsidRPr="009D008B">
        <w:rPr>
          <w:rFonts w:cs="Calibri"/>
          <w:b/>
          <w:bCs/>
          <w:lang w:val="es-ES_tradnl"/>
        </w:rPr>
        <w:t>.</w:t>
      </w:r>
    </w:p>
    <w:p w14:paraId="2DF3BC60" w14:textId="77777777" w:rsidR="00E03546" w:rsidRPr="009D008B" w:rsidRDefault="00E03546" w:rsidP="00E03546">
      <w:pPr>
        <w:spacing w:after="0" w:line="240" w:lineRule="auto"/>
        <w:contextualSpacing/>
        <w:rPr>
          <w:rFonts w:cs="Calibri"/>
          <w:bCs/>
          <w:lang w:val="es-ES_tradnl"/>
        </w:rPr>
      </w:pPr>
    </w:p>
    <w:p w14:paraId="7EC4BB4E" w14:textId="77777777" w:rsidR="00272679" w:rsidRPr="009869B0" w:rsidRDefault="00272679" w:rsidP="00E03546">
      <w:pPr>
        <w:spacing w:after="0" w:line="240" w:lineRule="auto"/>
        <w:contextualSpacing/>
        <w:rPr>
          <w:rFonts w:cs="Calibri"/>
          <w:bCs/>
          <w:lang w:val="es-ES"/>
        </w:rPr>
      </w:pPr>
    </w:p>
    <w:p w14:paraId="7A8E74B4" w14:textId="4EB56680" w:rsidR="00E03546" w:rsidRPr="00AD4F18" w:rsidRDefault="004A2945" w:rsidP="00E03546">
      <w:pPr>
        <w:pBdr>
          <w:top w:val="single" w:sz="4" w:space="3" w:color="auto"/>
          <w:left w:val="single" w:sz="4" w:space="4" w:color="auto"/>
          <w:bottom w:val="single" w:sz="4" w:space="3" w:color="auto"/>
          <w:right w:val="single" w:sz="4" w:space="4" w:color="auto"/>
        </w:pBdr>
        <w:spacing w:after="0" w:line="240" w:lineRule="auto"/>
        <w:contextualSpacing/>
        <w:rPr>
          <w:rFonts w:cs="Calibri"/>
          <w:bCs/>
          <w:lang w:val="es-ES_tradnl"/>
        </w:rPr>
      </w:pPr>
      <w:r>
        <w:rPr>
          <w:rFonts w:cs="Calibri"/>
          <w:bCs/>
          <w:lang w:val="es-ES_tradnl"/>
        </w:rPr>
        <w:t>Punto 32 del orden del día:</w:t>
      </w:r>
      <w:r w:rsidR="00E03546" w:rsidRPr="00AD4F18">
        <w:rPr>
          <w:rFonts w:cs="Calibri"/>
          <w:bCs/>
          <w:lang w:val="es-ES_tradnl"/>
        </w:rPr>
        <w:t xml:space="preserve"> Observaciones de clausura</w:t>
      </w:r>
    </w:p>
    <w:p w14:paraId="462028AF" w14:textId="77777777" w:rsidR="00E03546" w:rsidRPr="00AD4F18" w:rsidRDefault="00E03546" w:rsidP="00E03546">
      <w:pPr>
        <w:spacing w:after="0" w:line="240" w:lineRule="auto"/>
        <w:ind w:left="426" w:hanging="426"/>
        <w:contextualSpacing/>
        <w:rPr>
          <w:rFonts w:cs="Calibri"/>
          <w:lang w:val="es-ES_tradnl"/>
        </w:rPr>
      </w:pPr>
    </w:p>
    <w:p w14:paraId="5AC58ED3" w14:textId="3E31E39E" w:rsidR="00E03546" w:rsidRPr="00AD4F18" w:rsidRDefault="00272679" w:rsidP="00E03546">
      <w:pPr>
        <w:spacing w:after="0" w:line="240" w:lineRule="auto"/>
        <w:ind w:left="567" w:hanging="567"/>
        <w:contextualSpacing/>
        <w:rPr>
          <w:rFonts w:cs="Calibri"/>
          <w:lang w:val="es-ES_tradnl"/>
        </w:rPr>
      </w:pPr>
      <w:r>
        <w:rPr>
          <w:rFonts w:cs="Calibri"/>
          <w:lang w:val="es-ES_tradnl"/>
        </w:rPr>
        <w:t>298</w:t>
      </w:r>
      <w:r w:rsidR="00E03546" w:rsidRPr="00AD4F18">
        <w:rPr>
          <w:rFonts w:cs="Calibri"/>
          <w:lang w:val="es-ES_tradnl"/>
        </w:rPr>
        <w:t>.</w:t>
      </w:r>
      <w:r w:rsidR="00E03546" w:rsidRPr="00AD4F18">
        <w:rPr>
          <w:rFonts w:cs="Calibri"/>
          <w:lang w:val="es-ES_tradnl"/>
        </w:rPr>
        <w:tab/>
        <w:t xml:space="preserve">La </w:t>
      </w:r>
      <w:r w:rsidR="00E03546" w:rsidRPr="00AD4F18">
        <w:rPr>
          <w:rFonts w:cs="Calibri"/>
          <w:b/>
          <w:lang w:val="es-ES_tradnl"/>
        </w:rPr>
        <w:t>Secretaria General</w:t>
      </w:r>
      <w:r w:rsidR="00E03546" w:rsidRPr="00AD4F18">
        <w:rPr>
          <w:rFonts w:cs="Calibri"/>
          <w:lang w:val="es-ES_tradnl"/>
        </w:rPr>
        <w:t xml:space="preserve"> volvió a expresar su profundo agradecimiento al Presidente del Comité Permanente y le deseó una recuperación rápida y total. También expresó su sincero agradecimiento al Vicepresidente por su labor durante la reunión, pero sobre todo por haber presidido la reunión el último día. Además, dio las gracias a todos los miembros del Comité Permanente, a las otras Partes, los observadores, las OIA y a todo el equipo de la Secretaría, que habían trabajado diligentemente, así como a los intérpretes, los traductores y el relator. Aseguró a los presentes sobre el compromiso continuado y el trabajo duro de la Secretaría en la preparación de la COP13 y la promoción del objetivo compartido de la Convención de conservar los humedales.</w:t>
      </w:r>
    </w:p>
    <w:p w14:paraId="680518E7" w14:textId="77777777" w:rsidR="00E03546" w:rsidRPr="00AD4F18" w:rsidRDefault="00E03546" w:rsidP="00E03546">
      <w:pPr>
        <w:spacing w:after="0" w:line="240" w:lineRule="auto"/>
        <w:ind w:left="567" w:hanging="567"/>
        <w:contextualSpacing/>
        <w:rPr>
          <w:rFonts w:cs="Calibri"/>
          <w:lang w:val="es-ES_tradnl"/>
        </w:rPr>
      </w:pPr>
    </w:p>
    <w:p w14:paraId="26995779" w14:textId="27954665" w:rsidR="00E03546" w:rsidRPr="00AD4F18" w:rsidRDefault="00272679" w:rsidP="00E03546">
      <w:pPr>
        <w:spacing w:after="0" w:line="240" w:lineRule="auto"/>
        <w:ind w:left="567" w:hanging="567"/>
        <w:contextualSpacing/>
        <w:rPr>
          <w:rFonts w:cs="Calibri"/>
          <w:lang w:val="es-ES_tradnl"/>
        </w:rPr>
      </w:pPr>
      <w:r>
        <w:rPr>
          <w:rFonts w:cs="Calibri"/>
          <w:lang w:val="es-ES_tradnl"/>
        </w:rPr>
        <w:t>299</w:t>
      </w:r>
      <w:r w:rsidR="00E03546" w:rsidRPr="00AD4F18">
        <w:rPr>
          <w:rFonts w:cs="Calibri"/>
          <w:lang w:val="es-ES_tradnl"/>
        </w:rPr>
        <w:t>.</w:t>
      </w:r>
      <w:r w:rsidR="00E03546" w:rsidRPr="00AD4F18">
        <w:rPr>
          <w:rFonts w:cs="Calibri"/>
          <w:lang w:val="es-ES_tradnl"/>
        </w:rPr>
        <w:tab/>
        <w:t xml:space="preserve">La </w:t>
      </w:r>
      <w:r w:rsidR="00E03546" w:rsidRPr="00AD4F18">
        <w:rPr>
          <w:rFonts w:cs="Calibri"/>
          <w:b/>
          <w:lang w:val="es-ES_tradnl"/>
        </w:rPr>
        <w:t xml:space="preserve">Vicepresidencia </w:t>
      </w:r>
      <w:r w:rsidR="00E03546" w:rsidRPr="00AD4F18">
        <w:rPr>
          <w:rFonts w:cs="Calibri"/>
          <w:lang w:val="es-ES_tradnl"/>
        </w:rPr>
        <w:t>rindió homenaje a la labor de la Secretaría y a todos los participantes, que le habían ayudado enormemente a desempeñar sus responsabilidades inesperadas durante el último día. Concluyó con la expresión australiana “G’donyas!”, explicando que significaba “¡Buen trabajo de todos!”.</w:t>
      </w:r>
    </w:p>
    <w:p w14:paraId="63BD729B" w14:textId="77777777" w:rsidR="00E03546" w:rsidRPr="00AD4F18" w:rsidRDefault="00E03546" w:rsidP="00E03546">
      <w:pPr>
        <w:spacing w:after="0" w:line="240" w:lineRule="auto"/>
        <w:ind w:left="426" w:hanging="426"/>
        <w:contextualSpacing/>
        <w:rPr>
          <w:rFonts w:cs="Calibri"/>
          <w:lang w:val="es-ES_tradnl"/>
        </w:rPr>
      </w:pPr>
    </w:p>
    <w:p w14:paraId="75E2803E" w14:textId="77777777" w:rsidR="00E03546" w:rsidRPr="00AD4F18" w:rsidRDefault="00E03546" w:rsidP="00E03546">
      <w:pPr>
        <w:spacing w:after="0" w:line="240" w:lineRule="auto"/>
        <w:ind w:left="426" w:hanging="426"/>
        <w:rPr>
          <w:rFonts w:cs="Calibri"/>
          <w:bCs/>
          <w:lang w:val="es-ES_tradnl"/>
        </w:rPr>
      </w:pPr>
      <w:r w:rsidRPr="00AD4F18">
        <w:rPr>
          <w:rFonts w:cs="Calibri"/>
          <w:bCs/>
          <w:lang w:val="es-ES_tradnl"/>
        </w:rPr>
        <w:t xml:space="preserve">La </w:t>
      </w:r>
      <w:r w:rsidRPr="00AD4F18">
        <w:rPr>
          <w:rFonts w:cs="Calibri"/>
          <w:b/>
          <w:bCs/>
          <w:lang w:val="es-ES_tradnl"/>
        </w:rPr>
        <w:t xml:space="preserve">Vicepresidencia </w:t>
      </w:r>
      <w:r w:rsidRPr="00AD4F18">
        <w:rPr>
          <w:rFonts w:cs="Calibri"/>
          <w:bCs/>
          <w:lang w:val="es-ES_tradnl"/>
        </w:rPr>
        <w:t>clausuró la reunión a las 18.15.</w:t>
      </w:r>
    </w:p>
    <w:p w14:paraId="0D5EC5DC" w14:textId="77777777" w:rsidR="00E03546" w:rsidRPr="00AD4F18" w:rsidRDefault="00E03546" w:rsidP="00E03546">
      <w:pPr>
        <w:spacing w:after="0" w:line="240" w:lineRule="auto"/>
        <w:ind w:left="426" w:hanging="426"/>
        <w:rPr>
          <w:rFonts w:cs="Calibri"/>
          <w:bCs/>
          <w:lang w:val="es-ES_tradnl"/>
        </w:rPr>
      </w:pPr>
    </w:p>
    <w:p w14:paraId="7C7D4045" w14:textId="77777777" w:rsidR="00E03546" w:rsidRDefault="00E03546">
      <w:pPr>
        <w:spacing w:after="0" w:line="240" w:lineRule="auto"/>
        <w:rPr>
          <w:rFonts w:asciiTheme="majorHAnsi" w:hAnsiTheme="majorHAnsi"/>
          <w:lang w:val="es-ES_tradnl"/>
        </w:rPr>
      </w:pPr>
    </w:p>
    <w:p w14:paraId="725D1E60" w14:textId="77777777" w:rsidR="00E03546" w:rsidRDefault="00E03546">
      <w:pPr>
        <w:spacing w:after="0" w:line="240" w:lineRule="auto"/>
        <w:rPr>
          <w:rFonts w:asciiTheme="majorHAnsi" w:hAnsiTheme="majorHAnsi"/>
          <w:lang w:val="es-ES_tradnl"/>
        </w:rPr>
      </w:pPr>
    </w:p>
    <w:p w14:paraId="659E4402" w14:textId="03A3E582" w:rsidR="00167411" w:rsidRDefault="00167411">
      <w:pPr>
        <w:spacing w:after="0" w:line="240" w:lineRule="auto"/>
        <w:rPr>
          <w:rFonts w:asciiTheme="majorHAnsi" w:hAnsiTheme="majorHAnsi"/>
          <w:lang w:val="es-ES_tradnl"/>
        </w:rPr>
      </w:pPr>
      <w:r>
        <w:rPr>
          <w:rFonts w:asciiTheme="majorHAnsi" w:hAnsiTheme="majorHAnsi"/>
          <w:lang w:val="es-ES_tradnl"/>
        </w:rPr>
        <w:br w:type="page"/>
      </w:r>
    </w:p>
    <w:p w14:paraId="50D63EA6" w14:textId="77777777" w:rsidR="00167411" w:rsidRPr="00167411" w:rsidRDefault="00167411" w:rsidP="00167411">
      <w:pPr>
        <w:spacing w:after="0" w:line="240" w:lineRule="auto"/>
        <w:rPr>
          <w:b/>
          <w:sz w:val="24"/>
          <w:szCs w:val="24"/>
          <w:lang w:val="es-ES_tradnl"/>
        </w:rPr>
      </w:pPr>
      <w:r w:rsidRPr="00167411">
        <w:rPr>
          <w:b/>
          <w:sz w:val="24"/>
          <w:szCs w:val="24"/>
          <w:lang w:val="es-ES_tradnl"/>
        </w:rPr>
        <w:lastRenderedPageBreak/>
        <w:t>Anexo 1</w:t>
      </w:r>
    </w:p>
    <w:p w14:paraId="462E410B" w14:textId="77777777" w:rsidR="00167411" w:rsidRPr="00167411" w:rsidRDefault="00167411" w:rsidP="00167411">
      <w:pPr>
        <w:spacing w:after="0" w:line="240" w:lineRule="auto"/>
        <w:contextualSpacing/>
        <w:rPr>
          <w:b/>
          <w:bCs/>
          <w:sz w:val="24"/>
          <w:szCs w:val="24"/>
          <w:lang w:val="es-ES_tradnl"/>
        </w:rPr>
      </w:pPr>
      <w:r w:rsidRPr="00167411">
        <w:rPr>
          <w:b/>
          <w:sz w:val="24"/>
          <w:szCs w:val="24"/>
          <w:lang w:val="es-ES_tradnl"/>
        </w:rPr>
        <w:t>Informe de la Presidencia del Grupo de Trabajo Administrativo</w:t>
      </w:r>
    </w:p>
    <w:p w14:paraId="77821B8F" w14:textId="77777777" w:rsidR="00167411" w:rsidRPr="00167411" w:rsidRDefault="00167411" w:rsidP="00167411">
      <w:pPr>
        <w:spacing w:after="0" w:line="240" w:lineRule="auto"/>
        <w:contextualSpacing/>
        <w:rPr>
          <w:bCs/>
          <w:lang w:val="es-ES_tradnl"/>
        </w:rPr>
      </w:pPr>
    </w:p>
    <w:p w14:paraId="5568319D" w14:textId="77777777" w:rsidR="00167411" w:rsidRPr="00167411" w:rsidRDefault="00167411" w:rsidP="00167411">
      <w:pPr>
        <w:spacing w:after="0" w:line="240" w:lineRule="auto"/>
        <w:contextualSpacing/>
        <w:rPr>
          <w:bCs/>
          <w:lang w:val="es-ES_tradnl"/>
        </w:rPr>
      </w:pPr>
      <w:r w:rsidRPr="00167411">
        <w:rPr>
          <w:bCs/>
          <w:lang w:val="es-ES_tradnl"/>
        </w:rPr>
        <w:t xml:space="preserve">La Secretaria General dio la bienvenida a los participantes y señaló a su atención el documento Doc. SC54-3 Rev.2, </w:t>
      </w:r>
      <w:r w:rsidRPr="00167411">
        <w:rPr>
          <w:bCs/>
          <w:i/>
          <w:lang w:val="es-ES_tradnl"/>
        </w:rPr>
        <w:t>Adopción del orden del día provisional</w:t>
      </w:r>
      <w:r w:rsidRPr="00167411">
        <w:rPr>
          <w:bCs/>
          <w:lang w:val="es-ES_tradnl"/>
        </w:rPr>
        <w:t>. Tras su revisión en la reunión del Equipo Ejecutivo celebrada el día anterior, el orden del día abarcaba las cuestiones siguientes:</w:t>
      </w:r>
    </w:p>
    <w:p w14:paraId="194426D5" w14:textId="77777777" w:rsidR="00167411" w:rsidRPr="00167411" w:rsidRDefault="00167411" w:rsidP="00167411">
      <w:pPr>
        <w:spacing w:after="0" w:line="240" w:lineRule="auto"/>
        <w:contextualSpacing/>
        <w:rPr>
          <w:bCs/>
          <w:lang w:val="es-ES_tradnl"/>
        </w:rPr>
      </w:pPr>
    </w:p>
    <w:p w14:paraId="66928834" w14:textId="77777777" w:rsidR="00167411" w:rsidRPr="00167411" w:rsidRDefault="00167411" w:rsidP="00167411">
      <w:pPr>
        <w:numPr>
          <w:ilvl w:val="0"/>
          <w:numId w:val="22"/>
        </w:numPr>
        <w:spacing w:after="0" w:line="240" w:lineRule="auto"/>
        <w:ind w:left="425" w:hanging="425"/>
        <w:contextualSpacing/>
        <w:outlineLvl w:val="0"/>
        <w:rPr>
          <w:rFonts w:cs="Arial"/>
          <w:lang w:val="es-ES_tradnl"/>
        </w:rPr>
      </w:pPr>
      <w:r w:rsidRPr="00167411">
        <w:rPr>
          <w:rFonts w:cs="Arial"/>
          <w:lang w:val="es-ES_tradnl"/>
        </w:rPr>
        <w:t>Grupo de trabajo sobre la aplicación de la CECoP</w:t>
      </w:r>
    </w:p>
    <w:p w14:paraId="1E801007" w14:textId="77777777" w:rsidR="00167411" w:rsidRPr="00167411" w:rsidRDefault="00167411" w:rsidP="00167411">
      <w:pPr>
        <w:numPr>
          <w:ilvl w:val="0"/>
          <w:numId w:val="22"/>
        </w:numPr>
        <w:spacing w:after="0" w:line="240" w:lineRule="auto"/>
        <w:ind w:left="425" w:hanging="425"/>
        <w:contextualSpacing/>
        <w:outlineLvl w:val="0"/>
        <w:rPr>
          <w:rFonts w:cs="Arial"/>
          <w:lang w:val="es-ES_tradnl"/>
        </w:rPr>
      </w:pPr>
      <w:r w:rsidRPr="00167411">
        <w:rPr>
          <w:rFonts w:cs="Arial"/>
          <w:lang w:val="es-ES_tradnl"/>
        </w:rPr>
        <w:t>Estrategia lingüística (Doc. SC54-13 Rev.1 )</w:t>
      </w:r>
    </w:p>
    <w:p w14:paraId="31F3ADEB" w14:textId="77777777" w:rsidR="00167411" w:rsidRPr="00167411" w:rsidRDefault="00167411" w:rsidP="00167411">
      <w:pPr>
        <w:numPr>
          <w:ilvl w:val="0"/>
          <w:numId w:val="22"/>
        </w:numPr>
        <w:spacing w:after="0" w:line="240" w:lineRule="auto"/>
        <w:ind w:left="425" w:hanging="425"/>
        <w:contextualSpacing/>
        <w:outlineLvl w:val="0"/>
        <w:rPr>
          <w:rFonts w:cs="Arial"/>
          <w:lang w:val="es-ES_tradnl"/>
        </w:rPr>
      </w:pPr>
      <w:r w:rsidRPr="00167411">
        <w:rPr>
          <w:rFonts w:cs="Arial"/>
          <w:lang w:val="es-ES_tradnl"/>
        </w:rPr>
        <w:t>Examen de los acuerdos de cooperación actuales y propuestos (Doc. SC54-16 Rev.1)</w:t>
      </w:r>
    </w:p>
    <w:p w14:paraId="6C63CDE3" w14:textId="77777777" w:rsidR="00167411" w:rsidRPr="00167411" w:rsidRDefault="00167411" w:rsidP="00167411">
      <w:pPr>
        <w:spacing w:after="0" w:line="240" w:lineRule="auto"/>
        <w:outlineLvl w:val="0"/>
        <w:rPr>
          <w:b/>
          <w:bCs/>
          <w:lang w:val="es-ES_tradnl"/>
        </w:rPr>
      </w:pPr>
    </w:p>
    <w:p w14:paraId="4BDE5C2C" w14:textId="77777777" w:rsidR="00167411" w:rsidRPr="00167411" w:rsidRDefault="00167411" w:rsidP="00167411">
      <w:pPr>
        <w:spacing w:after="0" w:line="240" w:lineRule="auto"/>
        <w:outlineLvl w:val="0"/>
        <w:rPr>
          <w:b/>
          <w:bCs/>
          <w:lang w:val="es-ES_tradnl"/>
        </w:rPr>
      </w:pPr>
      <w:r w:rsidRPr="00167411">
        <w:rPr>
          <w:rFonts w:cs="Arial"/>
          <w:b/>
          <w:lang w:val="es-ES_tradnl"/>
        </w:rPr>
        <w:t>Grupo de trabajo sobre la aplicación de la CECoP</w:t>
      </w:r>
      <w:r w:rsidRPr="00167411">
        <w:rPr>
          <w:b/>
          <w:bCs/>
          <w:lang w:val="es-ES_tradnl"/>
        </w:rPr>
        <w:t>:</w:t>
      </w:r>
    </w:p>
    <w:p w14:paraId="2C82F49A" w14:textId="77777777" w:rsidR="00167411" w:rsidRPr="00167411" w:rsidRDefault="00167411" w:rsidP="00167411">
      <w:pPr>
        <w:spacing w:after="0" w:line="240" w:lineRule="auto"/>
        <w:contextualSpacing/>
        <w:rPr>
          <w:bCs/>
          <w:lang w:val="es-ES_tradnl"/>
        </w:rPr>
      </w:pPr>
    </w:p>
    <w:p w14:paraId="36EE9203" w14:textId="77777777" w:rsidR="00167411" w:rsidRPr="00167411" w:rsidRDefault="00167411" w:rsidP="00167411">
      <w:pPr>
        <w:spacing w:after="0" w:line="240" w:lineRule="auto"/>
        <w:contextualSpacing/>
        <w:rPr>
          <w:bCs/>
          <w:lang w:val="es-ES_tradnl"/>
        </w:rPr>
      </w:pPr>
      <w:r w:rsidRPr="00167411">
        <w:rPr>
          <w:bCs/>
          <w:lang w:val="es-ES_tradnl"/>
        </w:rPr>
        <w:t xml:space="preserve">La Presidencia del </w:t>
      </w:r>
      <w:r w:rsidRPr="00167411">
        <w:rPr>
          <w:rFonts w:cs="Arial"/>
          <w:lang w:val="es-ES_tradnl"/>
        </w:rPr>
        <w:t>Grupo de trabajo sobre la aplicación de la CECoP</w:t>
      </w:r>
      <w:r w:rsidRPr="00167411">
        <w:rPr>
          <w:bCs/>
          <w:lang w:val="es-ES_tradnl"/>
        </w:rPr>
        <w:t xml:space="preserve"> (Sudáfrica) informó de que la función del grupo es apoyar la aplicación del Plan de acción de CECoP por parte de la Secretaría.</w:t>
      </w:r>
    </w:p>
    <w:p w14:paraId="79643D4D" w14:textId="77777777" w:rsidR="00167411" w:rsidRPr="00167411" w:rsidRDefault="00167411" w:rsidP="00167411">
      <w:pPr>
        <w:spacing w:after="0" w:line="240" w:lineRule="auto"/>
        <w:contextualSpacing/>
        <w:rPr>
          <w:bCs/>
          <w:lang w:val="es-ES_tradnl"/>
        </w:rPr>
      </w:pPr>
    </w:p>
    <w:p w14:paraId="1590A65D" w14:textId="77777777" w:rsidR="00167411" w:rsidRPr="00167411" w:rsidRDefault="00167411" w:rsidP="00167411">
      <w:pPr>
        <w:spacing w:after="0" w:line="240" w:lineRule="auto"/>
        <w:contextualSpacing/>
        <w:rPr>
          <w:bCs/>
          <w:lang w:val="es-ES_tradnl"/>
        </w:rPr>
      </w:pPr>
      <w:r w:rsidRPr="00167411">
        <w:rPr>
          <w:bCs/>
          <w:lang w:val="es-ES_tradnl"/>
        </w:rPr>
        <w:t xml:space="preserve">La Secretaria General confirmó que, tras la reunión SC53, la Secretaría había integrado el Plan de acción de CECoP en su plan de trabajo para el trienio. Indicó que aportaría más información al respecto al Comité Permanente en el punto 12 del orden del día, </w:t>
      </w:r>
      <w:r w:rsidRPr="00167411">
        <w:rPr>
          <w:bCs/>
          <w:i/>
          <w:lang w:val="es-ES_tradnl"/>
        </w:rPr>
        <w:t>Plan de trabajo de la Secretaría para 2018 y formato propuesto para</w:t>
      </w:r>
      <w:r w:rsidRPr="00167411">
        <w:rPr>
          <w:i/>
          <w:lang w:val="es-ES_tradnl"/>
        </w:rPr>
        <w:t xml:space="preserve"> 2019-2021</w:t>
      </w:r>
      <w:r w:rsidRPr="00167411">
        <w:rPr>
          <w:lang w:val="es-ES_tradnl"/>
        </w:rPr>
        <w:t>.</w:t>
      </w:r>
    </w:p>
    <w:p w14:paraId="694B0D22" w14:textId="77777777" w:rsidR="00167411" w:rsidRPr="00167411" w:rsidRDefault="00167411" w:rsidP="00167411">
      <w:pPr>
        <w:spacing w:after="0" w:line="240" w:lineRule="auto"/>
        <w:contextualSpacing/>
        <w:rPr>
          <w:bCs/>
          <w:lang w:val="es-ES_tradnl"/>
        </w:rPr>
      </w:pPr>
    </w:p>
    <w:p w14:paraId="7F43B8E6" w14:textId="77777777" w:rsidR="00167411" w:rsidRPr="00167411" w:rsidRDefault="00167411" w:rsidP="00167411">
      <w:pPr>
        <w:spacing w:after="0" w:line="240" w:lineRule="auto"/>
        <w:outlineLvl w:val="0"/>
        <w:rPr>
          <w:b/>
          <w:bCs/>
          <w:lang w:val="es-ES_tradnl"/>
        </w:rPr>
      </w:pPr>
      <w:r w:rsidRPr="00167411">
        <w:rPr>
          <w:b/>
          <w:bCs/>
          <w:lang w:val="es-ES_tradnl"/>
        </w:rPr>
        <w:t>Estrategia lingüística:</w:t>
      </w:r>
    </w:p>
    <w:p w14:paraId="641950CE" w14:textId="77777777" w:rsidR="00167411" w:rsidRPr="00167411" w:rsidRDefault="00167411" w:rsidP="00167411">
      <w:pPr>
        <w:spacing w:after="0" w:line="240" w:lineRule="auto"/>
        <w:contextualSpacing/>
        <w:rPr>
          <w:bCs/>
          <w:lang w:val="es-ES_tradnl"/>
        </w:rPr>
      </w:pPr>
    </w:p>
    <w:p w14:paraId="3A3DD56A" w14:textId="77777777" w:rsidR="00167411" w:rsidRPr="00167411" w:rsidRDefault="00167411" w:rsidP="00167411">
      <w:pPr>
        <w:spacing w:after="0" w:line="240" w:lineRule="auto"/>
        <w:contextualSpacing/>
        <w:rPr>
          <w:bCs/>
          <w:lang w:val="es-ES_tradnl"/>
        </w:rPr>
      </w:pPr>
      <w:r w:rsidRPr="00167411">
        <w:rPr>
          <w:bCs/>
          <w:lang w:val="es-ES_tradnl"/>
        </w:rPr>
        <w:t>La Secretaría señaló a la atención de la reunión el documento Doc. SC54-13 Rev.1 y explicó el procedimiento seguido hasta entonces, respetando las decisiones de las reuniones SC52 y SC53, que había dado lugar a un proyecto de resolución para su examen por el Comité Permanente en el punto 13 del orden del día.</w:t>
      </w:r>
    </w:p>
    <w:p w14:paraId="71311088" w14:textId="77777777" w:rsidR="00167411" w:rsidRPr="00167411" w:rsidRDefault="00167411" w:rsidP="00167411">
      <w:pPr>
        <w:spacing w:after="0" w:line="240" w:lineRule="auto"/>
        <w:contextualSpacing/>
        <w:rPr>
          <w:b/>
          <w:bCs/>
          <w:lang w:val="es-ES_tradnl"/>
        </w:rPr>
      </w:pPr>
    </w:p>
    <w:p w14:paraId="0254271F" w14:textId="77777777" w:rsidR="00167411" w:rsidRPr="00167411" w:rsidRDefault="00167411" w:rsidP="00167411">
      <w:pPr>
        <w:spacing w:after="0" w:line="240" w:lineRule="auto"/>
        <w:contextualSpacing/>
        <w:rPr>
          <w:rFonts w:cs="Arial"/>
          <w:b/>
          <w:lang w:val="es-ES_tradnl"/>
        </w:rPr>
      </w:pPr>
      <w:r w:rsidRPr="00167411">
        <w:rPr>
          <w:rFonts w:cs="Arial"/>
          <w:b/>
          <w:lang w:val="es-ES_tradnl"/>
        </w:rPr>
        <w:t>Examen de los acuerdos de cooperación actuales y propuestos:</w:t>
      </w:r>
    </w:p>
    <w:p w14:paraId="716D9186" w14:textId="77777777" w:rsidR="00167411" w:rsidRPr="00167411" w:rsidRDefault="00167411" w:rsidP="00167411">
      <w:pPr>
        <w:spacing w:after="0" w:line="240" w:lineRule="auto"/>
        <w:contextualSpacing/>
        <w:rPr>
          <w:bCs/>
          <w:lang w:val="es-ES_tradnl"/>
        </w:rPr>
      </w:pPr>
    </w:p>
    <w:p w14:paraId="1374A38B" w14:textId="77777777" w:rsidR="00167411" w:rsidRPr="00167411" w:rsidRDefault="00167411" w:rsidP="00167411">
      <w:pPr>
        <w:spacing w:after="0" w:line="240" w:lineRule="auto"/>
        <w:contextualSpacing/>
        <w:rPr>
          <w:bCs/>
          <w:lang w:val="es-ES_tradnl"/>
        </w:rPr>
      </w:pPr>
      <w:r w:rsidRPr="00167411">
        <w:rPr>
          <w:bCs/>
          <w:lang w:val="es-ES_tradnl"/>
        </w:rPr>
        <w:t>La Secretaría hizo referencia al documento Doc. SC54-16 Rev.1, sobre las acciones realizadas por la Secretaría en respuesta a la Decisión SC53-03, que incluye un árbol de decisiones y criterios para establecer un acuerdo de cooperación formal. La Secretaría solicitó al Comité Permanente orientaciones sobre la idoneidad y utilidad del árbol de decisiones.</w:t>
      </w:r>
    </w:p>
    <w:p w14:paraId="7CB2B83A" w14:textId="77777777" w:rsidR="00167411" w:rsidRPr="00167411" w:rsidRDefault="00167411" w:rsidP="00167411">
      <w:pPr>
        <w:spacing w:after="0" w:line="240" w:lineRule="auto"/>
        <w:contextualSpacing/>
        <w:rPr>
          <w:bCs/>
          <w:lang w:val="es-ES_tradnl"/>
        </w:rPr>
      </w:pPr>
    </w:p>
    <w:p w14:paraId="6F5273C4" w14:textId="77777777" w:rsidR="00167411" w:rsidRPr="00167411" w:rsidRDefault="00167411" w:rsidP="00167411">
      <w:pPr>
        <w:spacing w:after="0" w:line="240" w:lineRule="auto"/>
        <w:contextualSpacing/>
        <w:rPr>
          <w:bCs/>
          <w:lang w:val="es-ES_tradnl"/>
        </w:rPr>
      </w:pPr>
      <w:r w:rsidRPr="00167411">
        <w:rPr>
          <w:bCs/>
          <w:lang w:val="es-ES_tradnl"/>
        </w:rPr>
        <w:t>Las Partes Contratantes acogieron con beneplácito la herramienta de toma de decisiones y señalaron varias cuestiones:</w:t>
      </w:r>
    </w:p>
    <w:p w14:paraId="49301938" w14:textId="77777777" w:rsidR="00167411" w:rsidRPr="00167411" w:rsidRDefault="00167411" w:rsidP="00167411">
      <w:pPr>
        <w:spacing w:after="0" w:line="240" w:lineRule="auto"/>
        <w:contextualSpacing/>
        <w:rPr>
          <w:bCs/>
          <w:lang w:val="es-ES_tradnl"/>
        </w:rPr>
      </w:pPr>
    </w:p>
    <w:p w14:paraId="55444C4A" w14:textId="77777777" w:rsidR="00167411" w:rsidRPr="00167411" w:rsidRDefault="00167411" w:rsidP="00167411">
      <w:pPr>
        <w:numPr>
          <w:ilvl w:val="0"/>
          <w:numId w:val="22"/>
        </w:numPr>
        <w:spacing w:after="0" w:line="240" w:lineRule="auto"/>
        <w:ind w:left="425" w:hanging="425"/>
        <w:contextualSpacing/>
        <w:outlineLvl w:val="0"/>
        <w:rPr>
          <w:rFonts w:cs="Arial"/>
          <w:lang w:val="es-ES_tradnl"/>
        </w:rPr>
      </w:pPr>
      <w:r w:rsidRPr="00167411">
        <w:rPr>
          <w:rFonts w:cs="Arial"/>
          <w:lang w:val="es-ES_tradnl"/>
        </w:rPr>
        <w:t>La inclusión en el árbol de decisiones de una prueba para determinar si un acuerdo formal es necesario para que haya una colaboración efectiva (Estados Unidos de América).</w:t>
      </w:r>
    </w:p>
    <w:p w14:paraId="382F8FA5" w14:textId="77777777" w:rsidR="00167411" w:rsidRPr="00167411" w:rsidRDefault="00167411" w:rsidP="00167411">
      <w:pPr>
        <w:numPr>
          <w:ilvl w:val="0"/>
          <w:numId w:val="22"/>
        </w:numPr>
        <w:spacing w:after="0" w:line="240" w:lineRule="auto"/>
        <w:ind w:left="425" w:hanging="425"/>
        <w:contextualSpacing/>
        <w:outlineLvl w:val="0"/>
        <w:rPr>
          <w:rFonts w:cs="Arial"/>
          <w:lang w:val="es-ES_tradnl"/>
        </w:rPr>
      </w:pPr>
      <w:r w:rsidRPr="00167411">
        <w:rPr>
          <w:rFonts w:cs="Arial"/>
          <w:lang w:val="es-ES_tradnl"/>
        </w:rPr>
        <w:t>La creación de un procedimiento más transparente en el que se indiquen los resultados para cada criterio (Senegal).</w:t>
      </w:r>
    </w:p>
    <w:p w14:paraId="13A681D7" w14:textId="77777777" w:rsidR="00167411" w:rsidRPr="00167411" w:rsidRDefault="00167411" w:rsidP="00167411">
      <w:pPr>
        <w:numPr>
          <w:ilvl w:val="0"/>
          <w:numId w:val="22"/>
        </w:numPr>
        <w:spacing w:after="0" w:line="240" w:lineRule="auto"/>
        <w:ind w:left="425" w:hanging="425"/>
        <w:contextualSpacing/>
        <w:outlineLvl w:val="0"/>
        <w:rPr>
          <w:rFonts w:cs="Arial"/>
          <w:lang w:val="es-ES_tradnl"/>
        </w:rPr>
      </w:pPr>
      <w:r w:rsidRPr="00167411">
        <w:rPr>
          <w:rFonts w:cs="Arial"/>
          <w:lang w:val="es-ES_tradnl"/>
        </w:rPr>
        <w:t>El origen del mandato para aplicar los criterios (Canadá) y la pregunta de si la decisión final la toma la COP o el Comité Permanente (Sudáfrica) o el Grupo de Trabajo Administrativo, con arreglo a la Decisión SC52-11 (Senegal).</w:t>
      </w:r>
    </w:p>
    <w:p w14:paraId="75CFC0DC" w14:textId="77777777" w:rsidR="00167411" w:rsidRPr="00167411" w:rsidRDefault="00167411" w:rsidP="00167411">
      <w:pPr>
        <w:numPr>
          <w:ilvl w:val="0"/>
          <w:numId w:val="22"/>
        </w:numPr>
        <w:spacing w:after="0" w:line="240" w:lineRule="auto"/>
        <w:ind w:left="425" w:hanging="425"/>
        <w:contextualSpacing/>
        <w:outlineLvl w:val="0"/>
        <w:rPr>
          <w:rFonts w:cs="Arial"/>
          <w:lang w:val="es-ES_tradnl"/>
        </w:rPr>
      </w:pPr>
      <w:r w:rsidRPr="00167411">
        <w:rPr>
          <w:rFonts w:cs="Arial"/>
          <w:lang w:val="es-ES_tradnl"/>
        </w:rPr>
        <w:t>La utilización de un modelo para reducir la carga de trabajo y garantizar una normalización, dando a las Partes la oportunidad de examinar el proyecto de modelo (Estados Unidos de América, Senegal).</w:t>
      </w:r>
    </w:p>
    <w:p w14:paraId="3E26BB1F" w14:textId="77777777" w:rsidR="00167411" w:rsidRPr="00167411" w:rsidRDefault="00167411" w:rsidP="00167411">
      <w:pPr>
        <w:numPr>
          <w:ilvl w:val="0"/>
          <w:numId w:val="22"/>
        </w:numPr>
        <w:spacing w:after="0" w:line="240" w:lineRule="auto"/>
        <w:ind w:left="425" w:hanging="425"/>
        <w:contextualSpacing/>
        <w:outlineLvl w:val="0"/>
        <w:rPr>
          <w:rFonts w:cs="Arial"/>
          <w:lang w:val="es-ES_tradnl"/>
        </w:rPr>
      </w:pPr>
      <w:r w:rsidRPr="00167411">
        <w:rPr>
          <w:rFonts w:cs="Arial"/>
          <w:lang w:val="es-ES_tradnl"/>
        </w:rPr>
        <w:t>El procedimiento para poner fin a los acuerdos que no cumplan los criterios (Canadá, Senegal, Suiza).</w:t>
      </w:r>
    </w:p>
    <w:p w14:paraId="6EE57032" w14:textId="77777777" w:rsidR="00167411" w:rsidRPr="00167411" w:rsidRDefault="00167411" w:rsidP="00167411">
      <w:pPr>
        <w:numPr>
          <w:ilvl w:val="0"/>
          <w:numId w:val="22"/>
        </w:numPr>
        <w:spacing w:after="0" w:line="240" w:lineRule="auto"/>
        <w:ind w:left="425" w:hanging="425"/>
        <w:contextualSpacing/>
        <w:outlineLvl w:val="0"/>
        <w:rPr>
          <w:rFonts w:cs="Arial"/>
          <w:lang w:val="es-ES_tradnl"/>
        </w:rPr>
      </w:pPr>
      <w:r w:rsidRPr="00167411">
        <w:rPr>
          <w:rFonts w:cs="Arial"/>
          <w:lang w:val="es-ES_tradnl"/>
        </w:rPr>
        <w:t>Los acuerdos con las OIA y su normalización (Canadá).</w:t>
      </w:r>
    </w:p>
    <w:p w14:paraId="730E297E" w14:textId="77777777" w:rsidR="00167411" w:rsidRPr="00167411" w:rsidRDefault="00167411" w:rsidP="00167411">
      <w:pPr>
        <w:numPr>
          <w:ilvl w:val="0"/>
          <w:numId w:val="22"/>
        </w:numPr>
        <w:spacing w:after="0" w:line="240" w:lineRule="auto"/>
        <w:ind w:left="425" w:hanging="425"/>
        <w:contextualSpacing/>
        <w:outlineLvl w:val="0"/>
        <w:rPr>
          <w:rFonts w:cs="Arial"/>
          <w:lang w:val="es-ES_tradnl"/>
        </w:rPr>
      </w:pPr>
      <w:r w:rsidRPr="00167411">
        <w:rPr>
          <w:rFonts w:cs="Arial"/>
          <w:lang w:val="es-ES_tradnl"/>
        </w:rPr>
        <w:lastRenderedPageBreak/>
        <w:t>Los acuerdos excepcionales, que no cumplen los criterios pero pueden apoyar la aplicación de la Convención (p. ej., Estados Unidos de América, Colombia [en nombre de la Presidencia regional, Argentina] sobre la Convención Interamericana para la Protección y Conservación de las Tortugas Marinas, y Finlandia sobre la Sociedad de Restauración Ecológica).</w:t>
      </w:r>
    </w:p>
    <w:p w14:paraId="015AC661" w14:textId="77777777" w:rsidR="00167411" w:rsidRPr="00167411" w:rsidRDefault="00167411" w:rsidP="00167411">
      <w:pPr>
        <w:numPr>
          <w:ilvl w:val="0"/>
          <w:numId w:val="22"/>
        </w:numPr>
        <w:spacing w:after="0" w:line="240" w:lineRule="auto"/>
        <w:ind w:left="425" w:hanging="425"/>
        <w:contextualSpacing/>
        <w:outlineLvl w:val="0"/>
        <w:rPr>
          <w:rFonts w:cs="Arial"/>
          <w:lang w:val="es-ES_tradnl"/>
        </w:rPr>
      </w:pPr>
      <w:r w:rsidRPr="00167411">
        <w:rPr>
          <w:rFonts w:cs="Arial"/>
          <w:lang w:val="es-ES_tradnl"/>
        </w:rPr>
        <w:t>La inclusión de una prueba de gestión del riesgo en el árbol de decisiones que trate particularmente el riesgo para la reputación de la Convención al asociarse con empresas privadas (Australia).</w:t>
      </w:r>
    </w:p>
    <w:p w14:paraId="1279379B" w14:textId="77777777" w:rsidR="00167411" w:rsidRPr="00167411" w:rsidRDefault="00167411" w:rsidP="00167411">
      <w:pPr>
        <w:numPr>
          <w:ilvl w:val="0"/>
          <w:numId w:val="22"/>
        </w:numPr>
        <w:spacing w:after="0" w:line="240" w:lineRule="auto"/>
        <w:ind w:left="425" w:hanging="425"/>
        <w:contextualSpacing/>
        <w:outlineLvl w:val="0"/>
        <w:rPr>
          <w:rFonts w:cs="Arial"/>
          <w:lang w:val="es-ES_tradnl"/>
        </w:rPr>
      </w:pPr>
      <w:r w:rsidRPr="00167411">
        <w:rPr>
          <w:rFonts w:cs="Arial"/>
          <w:lang w:val="es-ES_tradnl"/>
        </w:rPr>
        <w:t>La necesidad de que el procedimiento sea sencillo y ágil.</w:t>
      </w:r>
    </w:p>
    <w:p w14:paraId="4F56E9E9" w14:textId="77777777" w:rsidR="00167411" w:rsidRPr="00167411" w:rsidRDefault="00167411" w:rsidP="00167411">
      <w:pPr>
        <w:suppressAutoHyphens/>
        <w:spacing w:after="0" w:line="240" w:lineRule="auto"/>
        <w:ind w:left="425" w:hanging="360"/>
        <w:outlineLvl w:val="0"/>
        <w:rPr>
          <w:rFonts w:cs="Arial"/>
          <w:lang w:val="es-ES_tradnl"/>
        </w:rPr>
      </w:pPr>
    </w:p>
    <w:p w14:paraId="54586241" w14:textId="77777777" w:rsidR="00167411" w:rsidRPr="00167411" w:rsidRDefault="00167411" w:rsidP="00167411">
      <w:pPr>
        <w:spacing w:after="0" w:line="240" w:lineRule="auto"/>
        <w:contextualSpacing/>
        <w:rPr>
          <w:bCs/>
          <w:lang w:val="es-ES_tradnl"/>
        </w:rPr>
      </w:pPr>
      <w:r w:rsidRPr="00167411">
        <w:rPr>
          <w:bCs/>
          <w:lang w:val="es-ES_tradnl"/>
        </w:rPr>
        <w:t>La Secretaría indicó que se tendrían en cuenta las preocupaciones en el procedimiento propuesto y confirmó que ya existía un único memorando de cooperación para todas las OIA. Añadió que, en el caso de los acuerdos actuales que no cumplieran los criterios, según proponían las Partes, la Secretaría se pondría en contacto con los asociados en cuestión para encontrar la mejor manera de proceder, ya fuera volviendo a negociar los acuerdos añadiéndoles valor o dejando que vencieran sin renovarlos.</w:t>
      </w:r>
    </w:p>
    <w:p w14:paraId="5DBE283C" w14:textId="77777777" w:rsidR="00167411" w:rsidRPr="00167411" w:rsidRDefault="00167411" w:rsidP="00167411">
      <w:pPr>
        <w:spacing w:after="0" w:line="240" w:lineRule="auto"/>
        <w:contextualSpacing/>
        <w:rPr>
          <w:bCs/>
          <w:lang w:val="es-ES_tradnl"/>
        </w:rPr>
      </w:pPr>
    </w:p>
    <w:p w14:paraId="631A70B8" w14:textId="77777777" w:rsidR="00167411" w:rsidRPr="00167411" w:rsidRDefault="00167411" w:rsidP="00167411">
      <w:pPr>
        <w:spacing w:after="0" w:line="240" w:lineRule="auto"/>
        <w:contextualSpacing/>
        <w:rPr>
          <w:bCs/>
          <w:lang w:val="es-ES_tradnl"/>
        </w:rPr>
      </w:pPr>
      <w:r w:rsidRPr="00167411">
        <w:rPr>
          <w:bCs/>
          <w:lang w:val="es-ES_tradnl"/>
        </w:rPr>
        <w:t>La Secretaria General señaló que los acuerdos con los donantes no formaban parte de este procedimiento y que eran competencia del Subgrupo de Finanzas. Invitó a que se tomara una decisión encargando a la Secretaría que aplicara los criterios, teniendo en cuenta las observaciones de Australia, el Canadá y los Estados Unidos de América, y posteriormente informara sobre los resultados.</w:t>
      </w:r>
    </w:p>
    <w:p w14:paraId="08632467" w14:textId="77777777" w:rsidR="00167411" w:rsidRPr="00167411" w:rsidRDefault="00167411" w:rsidP="00167411">
      <w:pPr>
        <w:spacing w:after="0" w:line="240" w:lineRule="auto"/>
        <w:contextualSpacing/>
        <w:rPr>
          <w:bCs/>
          <w:lang w:val="es-ES_tradnl"/>
        </w:rPr>
      </w:pPr>
    </w:p>
    <w:p w14:paraId="5E7849ED" w14:textId="77777777" w:rsidR="00167411" w:rsidRPr="00167411" w:rsidRDefault="00167411" w:rsidP="00167411">
      <w:pPr>
        <w:spacing w:after="0" w:line="240" w:lineRule="auto"/>
        <w:contextualSpacing/>
        <w:rPr>
          <w:bCs/>
          <w:lang w:val="es-ES_tradnl"/>
        </w:rPr>
      </w:pPr>
      <w:r w:rsidRPr="00167411">
        <w:rPr>
          <w:bCs/>
          <w:lang w:val="es-ES_tradnl"/>
        </w:rPr>
        <w:t>El Grupo de Trabajo Administrativo recomienda que el Comité Permanente tome las siguientes decisiones:</w:t>
      </w:r>
    </w:p>
    <w:p w14:paraId="47B8E004" w14:textId="77777777" w:rsidR="00167411" w:rsidRPr="00167411" w:rsidRDefault="00167411" w:rsidP="00167411">
      <w:pPr>
        <w:spacing w:after="0" w:line="240" w:lineRule="auto"/>
        <w:contextualSpacing/>
        <w:rPr>
          <w:bCs/>
          <w:lang w:val="es-ES_tradnl"/>
        </w:rPr>
      </w:pPr>
    </w:p>
    <w:p w14:paraId="1A76C7E8" w14:textId="77777777" w:rsidR="00167411" w:rsidRPr="00167411" w:rsidRDefault="00167411" w:rsidP="00167411">
      <w:pPr>
        <w:numPr>
          <w:ilvl w:val="0"/>
          <w:numId w:val="23"/>
        </w:numPr>
        <w:spacing w:after="0" w:line="240" w:lineRule="auto"/>
        <w:ind w:left="360"/>
        <w:rPr>
          <w:rFonts w:cs="Cambria"/>
          <w:lang w:val="es-ES_tradnl" w:eastAsia="en-GB"/>
        </w:rPr>
      </w:pPr>
      <w:r w:rsidRPr="00167411">
        <w:rPr>
          <w:rFonts w:cs="Cambria"/>
          <w:color w:val="000000"/>
          <w:lang w:val="es-ES_tradnl" w:eastAsia="en-GB"/>
        </w:rPr>
        <w:t>El Comité Permanente decide utilizar el árbol de decisiones, con las modificaciones realizadas, que figura en el Anexo 2 del documento SC54-16 como herramienta para que la Secretaría y el Grupo de Trabajo Administrativo evalúen si es adecuado plantearse firmar un acuerdo de cooperación con una determinada entidad interesada.</w:t>
      </w:r>
    </w:p>
    <w:p w14:paraId="59DFC993" w14:textId="77777777" w:rsidR="00167411" w:rsidRPr="00167411" w:rsidRDefault="00167411" w:rsidP="00167411">
      <w:pPr>
        <w:spacing w:after="0" w:line="240" w:lineRule="auto"/>
        <w:ind w:left="-360" w:firstLine="45"/>
        <w:rPr>
          <w:rFonts w:cs="Cambria"/>
          <w:lang w:val="es-ES_tradnl" w:eastAsia="en-GB"/>
        </w:rPr>
      </w:pPr>
    </w:p>
    <w:p w14:paraId="7944F260" w14:textId="77777777" w:rsidR="00167411" w:rsidRPr="00167411" w:rsidRDefault="00167411" w:rsidP="00167411">
      <w:pPr>
        <w:numPr>
          <w:ilvl w:val="0"/>
          <w:numId w:val="23"/>
        </w:numPr>
        <w:spacing w:after="0" w:line="240" w:lineRule="auto"/>
        <w:ind w:left="360"/>
        <w:rPr>
          <w:rFonts w:cs="Cambria"/>
          <w:lang w:val="es-ES_tradnl" w:eastAsia="en-GB"/>
        </w:rPr>
      </w:pPr>
      <w:r w:rsidRPr="00167411">
        <w:rPr>
          <w:rFonts w:cs="Cambria"/>
          <w:color w:val="000000"/>
          <w:lang w:val="es-ES_tradnl" w:eastAsia="en-GB"/>
        </w:rPr>
        <w:t xml:space="preserve">El Comité Permanente decide pedir a la Secretaría que se ponga en contacto con las seis organizaciones enumeradas en el Anexo 1 del documento SC54-16 con las que existen acuerdos en vigor que no cumplen los criterios para los memorandos de entendimiento que las partes han acordado utilizar a fin de estudiar si la organización en cuestión tiene algún interés en modificar el acuerdo o poner fin a este. </w:t>
      </w:r>
    </w:p>
    <w:p w14:paraId="6513553E" w14:textId="77777777" w:rsidR="00167411" w:rsidRPr="00167411" w:rsidRDefault="00167411" w:rsidP="00167411">
      <w:pPr>
        <w:spacing w:after="0" w:line="240" w:lineRule="auto"/>
        <w:ind w:left="-360" w:firstLine="45"/>
        <w:rPr>
          <w:rFonts w:cs="Cambria"/>
          <w:lang w:val="es-ES_tradnl" w:eastAsia="en-GB"/>
        </w:rPr>
      </w:pPr>
    </w:p>
    <w:p w14:paraId="31BA1BD8" w14:textId="77777777" w:rsidR="00167411" w:rsidRPr="00167411" w:rsidRDefault="00167411" w:rsidP="00167411">
      <w:pPr>
        <w:numPr>
          <w:ilvl w:val="0"/>
          <w:numId w:val="23"/>
        </w:numPr>
        <w:spacing w:after="0" w:line="240" w:lineRule="auto"/>
        <w:ind w:left="360"/>
        <w:rPr>
          <w:rFonts w:cs="Cambria"/>
          <w:lang w:val="es-ES_tradnl" w:eastAsia="en-GB"/>
        </w:rPr>
      </w:pPr>
      <w:r w:rsidRPr="00167411">
        <w:rPr>
          <w:rFonts w:cs="Cambria"/>
          <w:color w:val="000000"/>
          <w:lang w:val="es-ES_tradnl" w:eastAsia="en-GB"/>
        </w:rPr>
        <w:t>El Comité Permanente decide aceptar la evaluación de los acuerdos en curso y vencidos que se enumeran en el Anexo 1 del documento SC54-16 y, a partir de las opiniones expresadas por el Grupo de Trabajo Administrativo, pide a la Secretaría que se ponga en contacto con representantes de la Convención Interamericana para la Protección y Conservación de las Tortugas Marinas y la Sociedad de Restauración Ecológica (Society for Ecological Restoration) para estudiar las posibilidades de volver a iniciar una colaboración y, en caso afirmativo, determinar si sería necesario un acuerdo de cooperación formal, y pide también a la Secretaría que presente un informe sobre los resultados de sus esfuerzos al Grupo de Trabajo Administrativo en una reunión futura.</w:t>
      </w:r>
    </w:p>
    <w:p w14:paraId="4BCAEBA9" w14:textId="77777777" w:rsidR="00167411" w:rsidRPr="00167411" w:rsidRDefault="00167411" w:rsidP="00167411">
      <w:pPr>
        <w:spacing w:after="0" w:line="240" w:lineRule="auto"/>
        <w:rPr>
          <w:bCs/>
          <w:lang w:val="es-ES_tradnl"/>
        </w:rPr>
      </w:pPr>
    </w:p>
    <w:p w14:paraId="42BF8318" w14:textId="77777777" w:rsidR="00167411" w:rsidRPr="00167411" w:rsidRDefault="00167411" w:rsidP="00AB5428">
      <w:pPr>
        <w:keepNext/>
        <w:spacing w:after="0" w:line="240" w:lineRule="auto"/>
        <w:rPr>
          <w:b/>
          <w:bCs/>
          <w:lang w:val="es-ES_tradnl"/>
        </w:rPr>
      </w:pPr>
      <w:r w:rsidRPr="00167411">
        <w:rPr>
          <w:b/>
          <w:bCs/>
          <w:lang w:val="es-ES_tradnl"/>
        </w:rPr>
        <w:t>Otros asuntos: Evaluación de 360 grados de la Secretaria General</w:t>
      </w:r>
    </w:p>
    <w:p w14:paraId="4814FB3F" w14:textId="77777777" w:rsidR="00167411" w:rsidRPr="00167411" w:rsidRDefault="00167411" w:rsidP="00AB5428">
      <w:pPr>
        <w:keepNext/>
        <w:spacing w:after="0" w:line="240" w:lineRule="auto"/>
        <w:rPr>
          <w:b/>
          <w:bCs/>
          <w:lang w:val="es-ES_tradnl"/>
        </w:rPr>
      </w:pPr>
    </w:p>
    <w:p w14:paraId="67F77D52" w14:textId="77777777" w:rsidR="00167411" w:rsidRPr="00167411" w:rsidRDefault="00167411" w:rsidP="00167411">
      <w:pPr>
        <w:spacing w:after="0" w:line="240" w:lineRule="auto"/>
        <w:rPr>
          <w:bCs/>
          <w:lang w:val="es-ES_tradnl"/>
        </w:rPr>
      </w:pPr>
      <w:r w:rsidRPr="00167411">
        <w:rPr>
          <w:bCs/>
          <w:lang w:val="es-ES_tradnl"/>
        </w:rPr>
        <w:t xml:space="preserve">Austria propuso que el Comité Permanente debería decidir llevar a cabo una evaluación de 360 grados del desempeño de la Secretaria General antes de la COP, de conformidad con la práctica empleada en otras ocasiones. </w:t>
      </w:r>
    </w:p>
    <w:p w14:paraId="1C8FA009" w14:textId="77777777" w:rsidR="00167411" w:rsidRPr="00167411" w:rsidRDefault="00167411" w:rsidP="00167411">
      <w:pPr>
        <w:spacing w:after="0" w:line="240" w:lineRule="auto"/>
        <w:rPr>
          <w:bCs/>
          <w:lang w:val="es-ES_tradnl"/>
        </w:rPr>
      </w:pPr>
    </w:p>
    <w:p w14:paraId="4CFB4CAA" w14:textId="77777777" w:rsidR="00167411" w:rsidRPr="00167411" w:rsidRDefault="00167411" w:rsidP="00167411">
      <w:pPr>
        <w:spacing w:after="0" w:line="240" w:lineRule="auto"/>
        <w:rPr>
          <w:bCs/>
          <w:lang w:val="es-ES_tradnl"/>
        </w:rPr>
      </w:pPr>
      <w:r w:rsidRPr="00167411">
        <w:rPr>
          <w:bCs/>
          <w:lang w:val="es-ES_tradnl"/>
        </w:rPr>
        <w:t xml:space="preserve">La Presidencia confirmó que el Equipo Ejecutivo había tratado la cuestión y tomado decisiones con arreglo al reglamento de la UICN. </w:t>
      </w:r>
    </w:p>
    <w:p w14:paraId="5FB8F5F7" w14:textId="77777777" w:rsidR="00167411" w:rsidRPr="00167411" w:rsidRDefault="00167411" w:rsidP="00167411">
      <w:pPr>
        <w:spacing w:after="0" w:line="240" w:lineRule="auto"/>
        <w:rPr>
          <w:bCs/>
          <w:lang w:val="es-ES_tradnl"/>
        </w:rPr>
      </w:pPr>
    </w:p>
    <w:p w14:paraId="55C0E743" w14:textId="77777777" w:rsidR="00167411" w:rsidRPr="00167411" w:rsidRDefault="00167411" w:rsidP="00167411">
      <w:pPr>
        <w:spacing w:after="0" w:line="240" w:lineRule="auto"/>
        <w:rPr>
          <w:bCs/>
          <w:lang w:val="es-ES_tradnl"/>
        </w:rPr>
      </w:pPr>
      <w:r w:rsidRPr="00167411">
        <w:rPr>
          <w:bCs/>
          <w:lang w:val="es-ES_tradnl"/>
        </w:rPr>
        <w:t xml:space="preserve">La Secretaria General indicó que su evaluación anual correspondiente a 2017 se había realizado de conformidad con la política de la UICN. Explicó que, en lo referente a una evaluación interna de 360 grados, estaba consultando con el departamento de recursos humanos de la UICN sobre cómo llevarla a cabo y que cualquier pregunta adicional debería dirigirse a dicho departamento. </w:t>
      </w:r>
    </w:p>
    <w:p w14:paraId="6474C9B5" w14:textId="77777777" w:rsidR="00167411" w:rsidRPr="00167411" w:rsidRDefault="00167411" w:rsidP="00167411">
      <w:pPr>
        <w:spacing w:after="0" w:line="240" w:lineRule="auto"/>
        <w:rPr>
          <w:bCs/>
          <w:lang w:val="es-ES_tradnl"/>
        </w:rPr>
      </w:pPr>
    </w:p>
    <w:p w14:paraId="6F6B12D2" w14:textId="77777777" w:rsidR="00167411" w:rsidRPr="00167411" w:rsidRDefault="00167411" w:rsidP="00167411">
      <w:pPr>
        <w:spacing w:after="0" w:line="240" w:lineRule="auto"/>
        <w:rPr>
          <w:bCs/>
          <w:lang w:val="es-ES_tradnl"/>
        </w:rPr>
      </w:pPr>
      <w:r w:rsidRPr="00167411">
        <w:rPr>
          <w:bCs/>
          <w:lang w:val="es-ES_tradnl"/>
        </w:rPr>
        <w:t xml:space="preserve">Las Partes propusieron que se realizara una evaluación externa del desempeño antes de la COP13 (Switzerland, South Africa). </w:t>
      </w:r>
    </w:p>
    <w:p w14:paraId="79BDFBF8" w14:textId="77777777" w:rsidR="00167411" w:rsidRPr="00167411" w:rsidRDefault="00167411" w:rsidP="00167411">
      <w:pPr>
        <w:spacing w:after="0" w:line="240" w:lineRule="auto"/>
        <w:rPr>
          <w:bCs/>
          <w:lang w:val="es-ES_tradnl"/>
        </w:rPr>
      </w:pPr>
    </w:p>
    <w:p w14:paraId="087858B3" w14:textId="77777777" w:rsidR="00167411" w:rsidRPr="00167411" w:rsidRDefault="00167411" w:rsidP="00167411">
      <w:pPr>
        <w:spacing w:after="0" w:line="240" w:lineRule="auto"/>
        <w:rPr>
          <w:bCs/>
          <w:lang w:val="es-ES_tradnl"/>
        </w:rPr>
      </w:pPr>
      <w:r w:rsidRPr="00167411">
        <w:rPr>
          <w:bCs/>
          <w:lang w:val="es-ES_tradnl"/>
        </w:rPr>
        <w:t>Los Estados Unidos de América expresaron dudas sobre el valor de la herramienta para la evaluación y apoyaron la utilización del reglamento y los procedimientos de la UICN.</w:t>
      </w:r>
    </w:p>
    <w:p w14:paraId="0BEF8B65" w14:textId="77777777" w:rsidR="00167411" w:rsidRPr="00167411" w:rsidRDefault="00167411" w:rsidP="00167411">
      <w:pPr>
        <w:spacing w:after="0" w:line="240" w:lineRule="auto"/>
        <w:rPr>
          <w:bCs/>
          <w:lang w:val="es-ES_tradnl"/>
        </w:rPr>
      </w:pPr>
    </w:p>
    <w:p w14:paraId="7FC3564A" w14:textId="77777777" w:rsidR="00167411" w:rsidRPr="00167411" w:rsidRDefault="00167411" w:rsidP="00167411">
      <w:pPr>
        <w:spacing w:after="0" w:line="240" w:lineRule="auto"/>
        <w:rPr>
          <w:bCs/>
          <w:lang w:val="es-ES_tradnl"/>
        </w:rPr>
      </w:pPr>
      <w:r w:rsidRPr="00167411">
        <w:rPr>
          <w:bCs/>
          <w:lang w:val="es-ES_tradnl"/>
        </w:rPr>
        <w:t>Australia recordó el apoyo a la labor de la Secretaria General expresado por el Grupo de trabajo de facilitación en la reunión SC53 y propuso que se realizara otra evaluación después de la COP13.</w:t>
      </w:r>
    </w:p>
    <w:p w14:paraId="03D2425B" w14:textId="77777777" w:rsidR="00167411" w:rsidRPr="00167411" w:rsidRDefault="00167411" w:rsidP="00167411">
      <w:pPr>
        <w:spacing w:after="0" w:line="240" w:lineRule="auto"/>
        <w:rPr>
          <w:bCs/>
          <w:lang w:val="es-ES_tradnl"/>
        </w:rPr>
      </w:pPr>
    </w:p>
    <w:p w14:paraId="34485F12" w14:textId="77777777" w:rsidR="00167411" w:rsidRPr="00167411" w:rsidRDefault="00167411" w:rsidP="00167411">
      <w:pPr>
        <w:spacing w:after="0" w:line="240" w:lineRule="auto"/>
        <w:rPr>
          <w:bCs/>
          <w:lang w:val="es-ES_tradnl"/>
        </w:rPr>
      </w:pPr>
      <w:r w:rsidRPr="00167411">
        <w:rPr>
          <w:bCs/>
          <w:lang w:val="es-ES_tradnl"/>
        </w:rPr>
        <w:t>Japón propuso que se publicaran en el sitio web las normas de contratación del personal de la UICN en aras de una total transparencia.</w:t>
      </w:r>
    </w:p>
    <w:p w14:paraId="5774105A" w14:textId="77777777" w:rsidR="00167411" w:rsidRPr="00167411" w:rsidRDefault="00167411" w:rsidP="00167411">
      <w:pPr>
        <w:spacing w:after="0" w:line="240" w:lineRule="auto"/>
        <w:rPr>
          <w:bCs/>
          <w:lang w:val="es-ES_tradnl"/>
        </w:rPr>
      </w:pPr>
    </w:p>
    <w:p w14:paraId="1AA42C3B" w14:textId="77777777" w:rsidR="00167411" w:rsidRPr="00167411" w:rsidRDefault="00167411" w:rsidP="00167411">
      <w:pPr>
        <w:spacing w:after="0" w:line="240" w:lineRule="auto"/>
        <w:rPr>
          <w:bCs/>
          <w:lang w:val="es-ES_tradnl"/>
        </w:rPr>
      </w:pPr>
      <w:r w:rsidRPr="00167411">
        <w:rPr>
          <w:bCs/>
          <w:lang w:val="es-ES_tradnl"/>
        </w:rPr>
        <w:t>Finlandia solicitó que se explicaran el mandato, las tareas y las responsabilidades del Equipo Ejecutivo.</w:t>
      </w:r>
    </w:p>
    <w:p w14:paraId="27419D9D" w14:textId="77777777" w:rsidR="00167411" w:rsidRPr="00167411" w:rsidRDefault="00167411" w:rsidP="00167411">
      <w:pPr>
        <w:spacing w:after="0" w:line="240" w:lineRule="auto"/>
        <w:rPr>
          <w:bCs/>
          <w:lang w:val="es-ES_tradnl"/>
        </w:rPr>
      </w:pPr>
    </w:p>
    <w:p w14:paraId="1B486322" w14:textId="77777777" w:rsidR="00167411" w:rsidRPr="00167411" w:rsidRDefault="00167411" w:rsidP="00167411">
      <w:pPr>
        <w:spacing w:after="0" w:line="240" w:lineRule="auto"/>
        <w:rPr>
          <w:bCs/>
          <w:lang w:val="es-ES_tradnl"/>
        </w:rPr>
      </w:pPr>
      <w:r w:rsidRPr="00167411">
        <w:rPr>
          <w:bCs/>
          <w:lang w:val="es-ES_tradnl"/>
        </w:rPr>
        <w:t>La Presidencia propuso que se continuara la discusión en el Comité Permanente una vez que el departamento de recursos humanos de la UICN estuviera presente en una sesión ulterior.</w:t>
      </w:r>
    </w:p>
    <w:p w14:paraId="430FD3B0" w14:textId="77777777" w:rsidR="00167411" w:rsidRPr="00167411" w:rsidRDefault="00167411" w:rsidP="00167411">
      <w:pPr>
        <w:rPr>
          <w:rFonts w:cs="Arial"/>
          <w:lang w:val="es-ES_tradnl"/>
        </w:rPr>
      </w:pPr>
    </w:p>
    <w:p w14:paraId="41A86B77" w14:textId="0E9D0D84" w:rsidR="00167411" w:rsidRDefault="00167411">
      <w:pPr>
        <w:spacing w:after="0" w:line="240" w:lineRule="auto"/>
        <w:rPr>
          <w:rFonts w:asciiTheme="majorHAnsi" w:hAnsiTheme="majorHAnsi"/>
          <w:lang w:val="es-ES_tradnl"/>
        </w:rPr>
      </w:pPr>
      <w:r>
        <w:rPr>
          <w:rFonts w:asciiTheme="majorHAnsi" w:hAnsiTheme="majorHAnsi"/>
          <w:lang w:val="es-ES_tradnl"/>
        </w:rPr>
        <w:br w:type="page"/>
      </w:r>
    </w:p>
    <w:p w14:paraId="472457CD" w14:textId="77777777" w:rsidR="00167411" w:rsidRPr="00167411" w:rsidRDefault="00167411" w:rsidP="00167411">
      <w:pPr>
        <w:spacing w:after="0" w:line="240" w:lineRule="auto"/>
        <w:rPr>
          <w:b/>
          <w:noProof/>
          <w:sz w:val="24"/>
          <w:szCs w:val="24"/>
          <w:lang w:val="es-ES_tradnl"/>
        </w:rPr>
      </w:pPr>
      <w:r w:rsidRPr="00167411">
        <w:rPr>
          <w:b/>
          <w:noProof/>
          <w:sz w:val="24"/>
          <w:szCs w:val="24"/>
          <w:lang w:val="es-ES_tradnl"/>
        </w:rPr>
        <w:lastRenderedPageBreak/>
        <w:t>Anexo 2</w:t>
      </w:r>
    </w:p>
    <w:p w14:paraId="58491F86" w14:textId="77777777" w:rsidR="00167411" w:rsidRPr="00167411" w:rsidRDefault="00167411" w:rsidP="00167411">
      <w:pPr>
        <w:spacing w:after="0" w:line="240" w:lineRule="auto"/>
        <w:rPr>
          <w:b/>
          <w:noProof/>
          <w:sz w:val="24"/>
          <w:szCs w:val="24"/>
          <w:lang w:val="es-ES_tradnl"/>
        </w:rPr>
      </w:pPr>
      <w:r w:rsidRPr="00167411">
        <w:rPr>
          <w:b/>
          <w:noProof/>
          <w:sz w:val="24"/>
          <w:szCs w:val="24"/>
          <w:lang w:val="es-ES_tradnl"/>
        </w:rPr>
        <w:t>Informe del Grupo de trabajo de facilitación a la reunión SC54</w:t>
      </w:r>
    </w:p>
    <w:p w14:paraId="084B3F89" w14:textId="77777777" w:rsidR="00167411" w:rsidRPr="00167411" w:rsidRDefault="00167411" w:rsidP="00167411">
      <w:pPr>
        <w:spacing w:after="0" w:line="240" w:lineRule="auto"/>
        <w:contextualSpacing/>
        <w:rPr>
          <w:noProof/>
          <w:lang w:val="es-ES_tradnl"/>
        </w:rPr>
      </w:pPr>
    </w:p>
    <w:p w14:paraId="49D114CE" w14:textId="77777777" w:rsidR="00167411" w:rsidRPr="00167411" w:rsidRDefault="00167411" w:rsidP="00167411">
      <w:pPr>
        <w:spacing w:after="0" w:line="240" w:lineRule="auto"/>
        <w:contextualSpacing/>
        <w:rPr>
          <w:noProof/>
          <w:lang w:val="es-ES_tradnl"/>
        </w:rPr>
      </w:pPr>
      <w:r w:rsidRPr="00167411">
        <w:rPr>
          <w:noProof/>
          <w:lang w:val="es-ES_tradnl"/>
        </w:rPr>
        <w:t>El Grupo de trabajo de facilitación (FWG), copresidido por el Uruguay y los Estados Unidos e integrado actualmente por representantes de Australia, Colombia, Finlandia, el Japón, Kenya, Rumania, el Senegal y Suiza, desea agradecer al Comité Permanente por encargar al grupo que, en nombre de las Partes, se ocupe de estudiar los medios para mejorar la eficacia de la estructura de gestión de la Convención de Ramsar y del funcionamiento de la Secretaría. Los copresidentes también desean agradecer a los miembros del FWG su participación enérgica y sus contribuciones reflexivas durante el trabajo del grupo entre períodos de sesiones, y a la Secretaria General por seguir proporcionando al grupo la información relevante para fundamentar su trabajo.</w:t>
      </w:r>
    </w:p>
    <w:p w14:paraId="7517F8DA" w14:textId="77777777" w:rsidR="00167411" w:rsidRPr="00167411" w:rsidRDefault="00167411" w:rsidP="00167411">
      <w:pPr>
        <w:spacing w:after="0" w:line="240" w:lineRule="auto"/>
        <w:contextualSpacing/>
        <w:rPr>
          <w:noProof/>
          <w:lang w:val="es-ES_tradnl"/>
        </w:rPr>
      </w:pPr>
    </w:p>
    <w:p w14:paraId="33B2B11E" w14:textId="77777777" w:rsidR="00167411" w:rsidRPr="00167411" w:rsidRDefault="00167411" w:rsidP="00167411">
      <w:pPr>
        <w:spacing w:after="0" w:line="240" w:lineRule="auto"/>
        <w:contextualSpacing/>
        <w:rPr>
          <w:noProof/>
          <w:lang w:val="es-ES_tradnl"/>
        </w:rPr>
      </w:pPr>
      <w:r w:rsidRPr="00167411">
        <w:rPr>
          <w:noProof/>
          <w:lang w:val="es-ES_tradnl"/>
        </w:rPr>
        <w:t>En su 53ª reunión, el Comité Permanente encargó al FWG tareas adicionales relacionadas con la comunicación y la gobernanza.</w:t>
      </w:r>
    </w:p>
    <w:p w14:paraId="6941915B" w14:textId="77777777" w:rsidR="00167411" w:rsidRPr="00167411" w:rsidRDefault="00167411" w:rsidP="00167411">
      <w:pPr>
        <w:spacing w:after="0" w:line="240" w:lineRule="auto"/>
        <w:contextualSpacing/>
        <w:rPr>
          <w:noProof/>
          <w:lang w:val="es-ES_tradnl"/>
        </w:rPr>
      </w:pPr>
    </w:p>
    <w:p w14:paraId="13723883" w14:textId="77777777" w:rsidR="00167411" w:rsidRPr="00AB5428" w:rsidRDefault="00167411" w:rsidP="00167411">
      <w:pPr>
        <w:spacing w:after="0" w:line="240" w:lineRule="auto"/>
        <w:contextualSpacing/>
        <w:rPr>
          <w:noProof/>
          <w:spacing w:val="-4"/>
          <w:lang w:val="es-ES_tradnl"/>
        </w:rPr>
      </w:pPr>
      <w:r w:rsidRPr="00AB5428">
        <w:rPr>
          <w:noProof/>
          <w:spacing w:val="-4"/>
          <w:lang w:val="es-ES_tradnl"/>
        </w:rPr>
        <w:t>Algunas de las Partes formularon declaraciones durante la reunión SC53 sobre la comunicación entre la Secretaría y las Partes u otros interlocutores. Una de esas peticiones se encuentra en la Decisión SC53-23:</w:t>
      </w:r>
    </w:p>
    <w:p w14:paraId="1FEEB503" w14:textId="77777777" w:rsidR="00167411" w:rsidRPr="00AB5428" w:rsidRDefault="00167411" w:rsidP="00167411">
      <w:pPr>
        <w:spacing w:after="0" w:line="240" w:lineRule="auto"/>
        <w:contextualSpacing/>
        <w:rPr>
          <w:noProof/>
          <w:spacing w:val="-4"/>
          <w:lang w:val="es-ES_tradnl"/>
        </w:rPr>
      </w:pPr>
    </w:p>
    <w:p w14:paraId="23A2E924" w14:textId="77777777" w:rsidR="00167411" w:rsidRPr="00AB5428" w:rsidRDefault="00167411" w:rsidP="00167411">
      <w:pPr>
        <w:spacing w:after="0" w:line="240" w:lineRule="auto"/>
        <w:contextualSpacing/>
        <w:rPr>
          <w:i/>
          <w:noProof/>
          <w:spacing w:val="-4"/>
          <w:lang w:val="es-ES_tradnl"/>
        </w:rPr>
      </w:pPr>
      <w:r w:rsidRPr="00AB5428">
        <w:rPr>
          <w:bCs/>
          <w:i/>
          <w:noProof/>
          <w:spacing w:val="-4"/>
          <w:lang w:val="es-ES_tradnl"/>
        </w:rPr>
        <w:t xml:space="preserve">El Comité Permanente aprobó el informe del Grupo de trabajo de facilitación y tomó nota de… la petición al grupo de trabajo de facilitar la aclaración del mandato de la Secretaría y los medios de comunicación entre la Secretaría, las Partes Contratantes y el público en los expedientes del artículo 3.2. </w:t>
      </w:r>
    </w:p>
    <w:p w14:paraId="3BD6D4A2" w14:textId="77777777" w:rsidR="00167411" w:rsidRPr="00167411" w:rsidRDefault="00167411" w:rsidP="00167411">
      <w:pPr>
        <w:spacing w:after="0" w:line="240" w:lineRule="auto"/>
        <w:contextualSpacing/>
        <w:rPr>
          <w:noProof/>
          <w:lang w:val="es-ES_tradnl"/>
        </w:rPr>
      </w:pPr>
    </w:p>
    <w:p w14:paraId="3BA81A6D" w14:textId="77777777" w:rsidR="00167411" w:rsidRPr="00167411" w:rsidRDefault="00167411" w:rsidP="00167411">
      <w:pPr>
        <w:spacing w:after="0" w:line="240" w:lineRule="auto"/>
        <w:rPr>
          <w:noProof/>
          <w:lang w:val="es-ES_tradnl"/>
        </w:rPr>
      </w:pPr>
      <w:r w:rsidRPr="00167411">
        <w:rPr>
          <w:noProof/>
          <w:lang w:val="es-ES_tradnl"/>
        </w:rPr>
        <w:t>En respuesta, el FWG solicitó a la Secretaría que establezca procedimientos operativos estándar para orientar las comunicaciones con las Partes, ONG, medios de comunicación y otros grupos externos en diferentes escenarios, incluso con respecto a los expedientes del Artículo 3.2, y que informe al FWG cuando se hayan establecido los procedimientos operativos estándar. Se espera que los procedimientos operativos estándar contribuyan a garantizar la coherencia de los mensajes, el servicio oportuno y equitativo a las Partes, la transparencia, la rendición de cuentas y la protección de información confidencial, y que a la vez ayuden a gestionar la carga de trabajo y el flujo de trabajo de la Secretaría.</w:t>
      </w:r>
    </w:p>
    <w:p w14:paraId="3B0A9DB1" w14:textId="77777777" w:rsidR="00167411" w:rsidRPr="00167411" w:rsidRDefault="00167411" w:rsidP="00167411">
      <w:pPr>
        <w:spacing w:after="0" w:line="240" w:lineRule="auto"/>
        <w:rPr>
          <w:noProof/>
          <w:lang w:val="es-ES_tradnl"/>
        </w:rPr>
      </w:pPr>
    </w:p>
    <w:p w14:paraId="21505DD4" w14:textId="77777777" w:rsidR="00167411" w:rsidRPr="00167411" w:rsidRDefault="00167411" w:rsidP="00167411">
      <w:pPr>
        <w:spacing w:after="0" w:line="240" w:lineRule="auto"/>
        <w:rPr>
          <w:noProof/>
          <w:lang w:val="es-ES_tradnl"/>
        </w:rPr>
      </w:pPr>
      <w:r w:rsidRPr="00167411">
        <w:rPr>
          <w:noProof/>
          <w:lang w:val="es-ES_tradnl"/>
        </w:rPr>
        <w:t>Además, el Comité Permanente decidió ampliar el mandato original del FWG y le pidió que realice trabajo adicional, tal como se indica en la Decisión SC53-04:</w:t>
      </w:r>
    </w:p>
    <w:p w14:paraId="232C4F48" w14:textId="77777777" w:rsidR="00167411" w:rsidRPr="00167411" w:rsidRDefault="00167411" w:rsidP="00167411">
      <w:pPr>
        <w:spacing w:after="0" w:line="240" w:lineRule="auto"/>
        <w:rPr>
          <w:noProof/>
          <w:lang w:val="es-ES_tradnl"/>
        </w:rPr>
      </w:pPr>
    </w:p>
    <w:p w14:paraId="75EA38A5" w14:textId="77777777" w:rsidR="00167411" w:rsidRPr="00167411" w:rsidRDefault="00167411" w:rsidP="00167411">
      <w:pPr>
        <w:spacing w:after="0" w:line="240" w:lineRule="auto"/>
        <w:rPr>
          <w:i/>
          <w:noProof/>
          <w:lang w:val="es-ES_tradnl"/>
        </w:rPr>
      </w:pPr>
      <w:r w:rsidRPr="00167411">
        <w:rPr>
          <w:bCs/>
          <w:i/>
          <w:noProof/>
          <w:lang w:val="es-ES_tradnl" w:eastAsia="es-ES"/>
        </w:rPr>
        <w:t xml:space="preserve">El Comité Permanente acordó examinar la eficacia de la gobernanza de la Convención a fin de optimizar el uso de los recursos, crear mayores oportunidades para la discusión de temas estratégicos y mejorar la participación y representación de las Partes, y además, proponer las consideraciones y medidas necesarias para ello. Con este objetivo decidió ampliar el mandato del actual Grupo de trabajo de facilitación con composición abierta. Decidió que los resultados de este examen y las propuestas correspondientes debían presentarse para su aprobación a la próxima reunión del Comité Permanente y posteriormente a la Conferencia de las Partes para que esta tomara una decisión. </w:t>
      </w:r>
    </w:p>
    <w:p w14:paraId="358C1AB0" w14:textId="77777777" w:rsidR="00167411" w:rsidRPr="00167411" w:rsidRDefault="00167411" w:rsidP="00167411">
      <w:pPr>
        <w:spacing w:after="0" w:line="240" w:lineRule="auto"/>
        <w:contextualSpacing/>
        <w:rPr>
          <w:noProof/>
          <w:lang w:val="es-ES_tradnl"/>
        </w:rPr>
      </w:pPr>
    </w:p>
    <w:p w14:paraId="5AE89872" w14:textId="77777777" w:rsidR="00167411" w:rsidRPr="00167411" w:rsidRDefault="00167411" w:rsidP="00167411">
      <w:pPr>
        <w:spacing w:after="0" w:line="240" w:lineRule="auto"/>
        <w:rPr>
          <w:noProof/>
          <w:lang w:val="es-ES_tradnl"/>
        </w:rPr>
      </w:pPr>
      <w:r w:rsidRPr="00167411">
        <w:rPr>
          <w:noProof/>
          <w:lang w:val="es-ES_tradnl"/>
        </w:rPr>
        <w:t xml:space="preserve">En respuesta, el FWG procuró identificar primero los aspectos de gobernanza de la Convención que están funcionando bien, así como aquellos aspectos para los que podría haber oportunidades de mejora. Entre las cuestiones clave y temas comunes expresados ​​por los miembros del FWG estaban los siguientes: mejora de la eficacia de los órganos de la Convención y la Secretaría mediante la aclaración y racionalización de funciones, mandatos y estructuras de presentación de informes; optimización del uso de recursos financieros mediante una mayor transparencia, rendición de cuentas y priorización; gestión más disciplinada del tiempo y los procesos en las sesiones de las reuniones para mantener el enfoque en los puntos del orden del día y para asignar más tiempo a las </w:t>
      </w:r>
      <w:r w:rsidRPr="00167411">
        <w:rPr>
          <w:noProof/>
          <w:lang w:val="es-ES_tradnl"/>
        </w:rPr>
        <w:lastRenderedPageBreak/>
        <w:t>deliberaciones sobre temas estratégicos; y aprovechamiento de la tecnología y búsqueda de formas innovadoras y de bajo costo para crear más oportunidades de interacción y participación de las Partes. Basándose en las amplias aportaciones de los miembros del FWG, los copresidentes desarrollaron, y el FWG aprobó, un conjunto de 14 diferentes tareas de varias etapas organizadas en tres grupos (optimización de recursos, temas estratégicos y participación y representación) para ayudar al grupo a conocer mejor las posibles oportunidades para abordar estas cuestiones. La Secretaría aportó información relevante para muchas de las tareas, sintetizando la información recibida en elementos concretos y diferenciados que podrían ayudar a las Partes a lograr sus objetivos, y varios de estos dieron lugar a la redacción de un texto de proyecto de resolución en los casos en que el FWG determinó que esto correspondía. Este plan de trabajo integral tuvo como resultado los productos siguientes:</w:t>
      </w:r>
    </w:p>
    <w:p w14:paraId="282D2455" w14:textId="77777777" w:rsidR="00167411" w:rsidRPr="00167411" w:rsidRDefault="00167411" w:rsidP="00167411">
      <w:pPr>
        <w:spacing w:after="0" w:line="240" w:lineRule="auto"/>
        <w:contextualSpacing/>
        <w:rPr>
          <w:noProof/>
          <w:lang w:val="es-ES_tradnl"/>
        </w:rPr>
      </w:pPr>
    </w:p>
    <w:p w14:paraId="66D79F54" w14:textId="77777777" w:rsidR="00167411" w:rsidRPr="00167411" w:rsidRDefault="00167411" w:rsidP="00AB5428">
      <w:pPr>
        <w:numPr>
          <w:ilvl w:val="0"/>
          <w:numId w:val="25"/>
        </w:numPr>
        <w:spacing w:after="0" w:line="240" w:lineRule="auto"/>
        <w:ind w:left="425" w:hanging="425"/>
        <w:contextualSpacing/>
        <w:rPr>
          <w:noProof/>
          <w:lang w:val="es-ES_tradnl"/>
        </w:rPr>
      </w:pPr>
      <w:r w:rsidRPr="00167411">
        <w:rPr>
          <w:noProof/>
          <w:lang w:val="es-ES_tradnl"/>
        </w:rPr>
        <w:t xml:space="preserve">Texto de proyecto de resolución sobre la mejora de la eficacia de la Convención de Ramsar para aclarar y agilizar los grupos de trabajo (que se encuentra en el proyecto de resolución SC54-09, </w:t>
      </w:r>
      <w:r w:rsidRPr="00167411">
        <w:rPr>
          <w:i/>
          <w:noProof/>
          <w:lang w:val="es-ES_tradnl"/>
        </w:rPr>
        <w:t>Proyecto de resolución sobre la mejora de la eficacia de la Convención de Ramsar</w:t>
      </w:r>
      <w:r w:rsidRPr="00167411">
        <w:rPr>
          <w:noProof/>
          <w:lang w:val="es-ES_tradnl"/>
        </w:rPr>
        <w:t>).</w:t>
      </w:r>
    </w:p>
    <w:p w14:paraId="79083A2C" w14:textId="77777777" w:rsidR="00167411" w:rsidRPr="00167411" w:rsidRDefault="00167411" w:rsidP="00AB5428">
      <w:pPr>
        <w:numPr>
          <w:ilvl w:val="0"/>
          <w:numId w:val="25"/>
        </w:numPr>
        <w:spacing w:after="0" w:line="240" w:lineRule="auto"/>
        <w:ind w:left="425" w:hanging="425"/>
        <w:contextualSpacing/>
        <w:rPr>
          <w:noProof/>
          <w:lang w:val="es-ES_tradnl"/>
        </w:rPr>
      </w:pPr>
      <w:r w:rsidRPr="00167411">
        <w:rPr>
          <w:noProof/>
          <w:lang w:val="es-ES_tradnl"/>
        </w:rPr>
        <w:t xml:space="preserve">Texto de proyecto de resolución sobre el restablecimiento de niveles normalizados de supervisión del Comité Permanente (que se encuentra en el proyecto de resolución SC54-10, </w:t>
      </w:r>
      <w:r w:rsidRPr="00167411">
        <w:rPr>
          <w:i/>
          <w:noProof/>
          <w:lang w:val="es-ES_tradnl"/>
        </w:rPr>
        <w:t>Responsabilidades, funciones y composición del Comité Permanente y clasificación de los países por regiones en el marco de la Convención de Ramsar sobre los Humedales</w:t>
      </w:r>
      <w:r w:rsidRPr="00167411">
        <w:rPr>
          <w:noProof/>
          <w:lang w:val="es-ES_tradnl"/>
        </w:rPr>
        <w:t>).</w:t>
      </w:r>
    </w:p>
    <w:p w14:paraId="4BAC8FF6" w14:textId="77777777" w:rsidR="00167411" w:rsidRPr="00167411" w:rsidRDefault="00167411" w:rsidP="00AB5428">
      <w:pPr>
        <w:numPr>
          <w:ilvl w:val="0"/>
          <w:numId w:val="25"/>
        </w:numPr>
        <w:spacing w:after="0" w:line="240" w:lineRule="auto"/>
        <w:ind w:left="425" w:hanging="425"/>
        <w:contextualSpacing/>
        <w:rPr>
          <w:noProof/>
          <w:lang w:val="es-ES_tradnl"/>
        </w:rPr>
      </w:pPr>
      <w:r w:rsidRPr="00167411">
        <w:rPr>
          <w:noProof/>
          <w:lang w:val="es-ES_tradnl"/>
        </w:rPr>
        <w:t>Texto de proyecto de resolución sobre la mejora de la participación efectiva de las Partes en el Comité Permanente (se propondrá en la reunión SC54 para su inclusión en el proyecto de resolución SC54-10).</w:t>
      </w:r>
    </w:p>
    <w:p w14:paraId="361BB273" w14:textId="77777777" w:rsidR="00167411" w:rsidRPr="00167411" w:rsidRDefault="00167411" w:rsidP="00AB5428">
      <w:pPr>
        <w:numPr>
          <w:ilvl w:val="0"/>
          <w:numId w:val="25"/>
        </w:numPr>
        <w:spacing w:after="0" w:line="240" w:lineRule="auto"/>
        <w:ind w:left="425" w:hanging="425"/>
        <w:contextualSpacing/>
        <w:rPr>
          <w:noProof/>
          <w:lang w:val="es-ES_tradnl"/>
        </w:rPr>
      </w:pPr>
      <w:r w:rsidRPr="00167411">
        <w:rPr>
          <w:noProof/>
          <w:lang w:val="es-ES_tradnl"/>
        </w:rPr>
        <w:t xml:space="preserve">Texto de proyecto de resolución sobre el examen del reglamento, examen y posible supresión de resoluciones obsoletas, e incorporación de deliberaciones estratégicas en el trabajo de la Convención (que se encuentra en el proyecto de resolución SC54-14, </w:t>
      </w:r>
      <w:r w:rsidRPr="00167411">
        <w:rPr>
          <w:i/>
          <w:noProof/>
          <w:lang w:val="es-ES_tradnl"/>
        </w:rPr>
        <w:t>Mejora de la visibilidad de la Convención y las sinergias con otros acuerdos multilaterales sobre el medio ambiente e instituciones internacionales</w:t>
      </w:r>
      <w:r w:rsidRPr="00167411">
        <w:rPr>
          <w:noProof/>
          <w:lang w:val="es-ES_tradnl"/>
        </w:rPr>
        <w:t>).</w:t>
      </w:r>
    </w:p>
    <w:p w14:paraId="5F99B6B3" w14:textId="77777777" w:rsidR="00167411" w:rsidRPr="00167411" w:rsidRDefault="00167411" w:rsidP="00AB5428">
      <w:pPr>
        <w:numPr>
          <w:ilvl w:val="0"/>
          <w:numId w:val="25"/>
        </w:numPr>
        <w:spacing w:after="0" w:line="240" w:lineRule="auto"/>
        <w:ind w:left="425" w:hanging="425"/>
        <w:contextualSpacing/>
        <w:rPr>
          <w:noProof/>
          <w:lang w:val="es-ES_tradnl"/>
        </w:rPr>
      </w:pPr>
      <w:r w:rsidRPr="00167411">
        <w:rPr>
          <w:noProof/>
          <w:lang w:val="es-ES_tradnl"/>
        </w:rPr>
        <w:t>Texto de proyecto de resolución sobre la promoción de la competencia técnica sobre los temas dentro de la Secretaría y sobre el aprovechamiento de la tecnología y las comunicaciones escritas (que se propondrá en la SC54 para su inclusión en el proyecto de resolución SC54-14).</w:t>
      </w:r>
    </w:p>
    <w:p w14:paraId="2702D176" w14:textId="77777777" w:rsidR="00167411" w:rsidRPr="00167411" w:rsidRDefault="00167411" w:rsidP="00AB5428">
      <w:pPr>
        <w:numPr>
          <w:ilvl w:val="0"/>
          <w:numId w:val="25"/>
        </w:numPr>
        <w:spacing w:after="0" w:line="240" w:lineRule="auto"/>
        <w:ind w:left="425" w:hanging="425"/>
        <w:contextualSpacing/>
        <w:rPr>
          <w:noProof/>
          <w:lang w:val="es-ES_tradnl"/>
        </w:rPr>
      </w:pPr>
      <w:r w:rsidRPr="00167411">
        <w:rPr>
          <w:noProof/>
          <w:lang w:val="es-ES_tradnl"/>
        </w:rPr>
        <w:t>Recomendaciones al Subgrupo de Finanzas, para su consideración en su próxima reunión, con respecto a posibles modificaciones en la estructura del presupuesto para mejorar la transparencia y flexibilidad en la gestión de fondos que realiza la Secretaría y para mejorar la manera en que las Partes determinan las prioridades presupuestarias.</w:t>
      </w:r>
    </w:p>
    <w:p w14:paraId="322A6CF1" w14:textId="77777777" w:rsidR="00167411" w:rsidRPr="00167411" w:rsidRDefault="00167411" w:rsidP="00167411">
      <w:pPr>
        <w:spacing w:after="0" w:line="240" w:lineRule="auto"/>
        <w:contextualSpacing/>
        <w:rPr>
          <w:noProof/>
          <w:lang w:val="es-ES_tradnl"/>
        </w:rPr>
      </w:pPr>
    </w:p>
    <w:p w14:paraId="20A2218F" w14:textId="77777777" w:rsidR="00167411" w:rsidRPr="00167411" w:rsidRDefault="00167411" w:rsidP="00167411">
      <w:pPr>
        <w:spacing w:after="0" w:line="240" w:lineRule="auto"/>
        <w:rPr>
          <w:noProof/>
          <w:lang w:val="es-ES_tradnl"/>
        </w:rPr>
      </w:pPr>
      <w:r w:rsidRPr="00167411">
        <w:rPr>
          <w:noProof/>
          <w:lang w:val="es-ES_tradnl"/>
        </w:rPr>
        <w:t>En conclusión, el FWG considera que ha respondido a los mandatos derivados de las Decisiones SC53-04 y SC54-23 y solicita el apoyo de los miembros del Comité Permanente para el texto generado por el FWG, y además, sigue estando al servicio de las Partes si el Comité Permanente considera que hay cuestiones adicionales que el FWG podría abordar provechosamente con relación al servicio posterior a las Partes.</w:t>
      </w:r>
    </w:p>
    <w:p w14:paraId="06EE33C9" w14:textId="77777777" w:rsidR="00167411" w:rsidRPr="00167411" w:rsidRDefault="00167411" w:rsidP="00167411">
      <w:pPr>
        <w:spacing w:after="0" w:line="240" w:lineRule="auto"/>
        <w:contextualSpacing/>
        <w:rPr>
          <w:noProof/>
          <w:lang w:val="es-ES_tradnl"/>
        </w:rPr>
      </w:pPr>
    </w:p>
    <w:p w14:paraId="7B454869" w14:textId="77777777" w:rsidR="00167411" w:rsidRPr="00167411" w:rsidRDefault="00167411" w:rsidP="00167411">
      <w:pPr>
        <w:rPr>
          <w:noProof/>
          <w:lang w:val="es-ES_tradnl"/>
        </w:rPr>
      </w:pPr>
      <w:r w:rsidRPr="00167411">
        <w:rPr>
          <w:noProof/>
          <w:lang w:val="es-ES_tradnl"/>
        </w:rPr>
        <w:t>El Grupo de trabajo de facilitación recomienda que el Comité Permanente:</w:t>
      </w:r>
    </w:p>
    <w:p w14:paraId="2BF7CC4C" w14:textId="77777777" w:rsidR="00167411" w:rsidRPr="00167411" w:rsidRDefault="00167411" w:rsidP="00AB5428">
      <w:pPr>
        <w:numPr>
          <w:ilvl w:val="0"/>
          <w:numId w:val="24"/>
        </w:numPr>
        <w:spacing w:after="0" w:line="240" w:lineRule="auto"/>
        <w:ind w:left="425" w:hanging="425"/>
        <w:contextualSpacing/>
        <w:rPr>
          <w:noProof/>
          <w:lang w:val="es-ES_tradnl"/>
        </w:rPr>
      </w:pPr>
      <w:r w:rsidRPr="00167411">
        <w:rPr>
          <w:noProof/>
          <w:lang w:val="es-ES_tradnl"/>
        </w:rPr>
        <w:t>Tome nota de los esfuerzos que el grupo de trabajo ha realizado para facilitar la aclaración del mandato de la Secretaría y los medios de comunicación entre la Secretaría, las Partes Contratantes y el público, en respuesta a la Decisión SC54-23.</w:t>
      </w:r>
    </w:p>
    <w:p w14:paraId="77A17C07" w14:textId="31012B9E" w:rsidR="00167411" w:rsidRDefault="00167411" w:rsidP="00AB5428">
      <w:pPr>
        <w:numPr>
          <w:ilvl w:val="0"/>
          <w:numId w:val="24"/>
        </w:numPr>
        <w:spacing w:after="0" w:line="240" w:lineRule="auto"/>
        <w:ind w:left="425" w:hanging="425"/>
        <w:contextualSpacing/>
        <w:rPr>
          <w:noProof/>
          <w:lang w:val="es-ES_tradnl"/>
        </w:rPr>
      </w:pPr>
      <w:r w:rsidRPr="00167411">
        <w:rPr>
          <w:noProof/>
          <w:lang w:val="es-ES_tradnl"/>
        </w:rPr>
        <w:t>Tome nota del texto de proyecto de resolución y otros productos que el FWG ha finalizado y presentado para optimizar el uso de los recursos, crear más oportunidades para deliberaciones sobre temas estratégicos, y aumentar la participación y la representación de las Partes en respuesta a la Decisión SC54-04.</w:t>
      </w:r>
    </w:p>
    <w:p w14:paraId="14F32C62" w14:textId="77777777" w:rsidR="00AB5428" w:rsidRPr="00AB5428" w:rsidRDefault="00AB5428" w:rsidP="00AB5428">
      <w:pPr>
        <w:spacing w:after="0" w:line="240" w:lineRule="auto"/>
        <w:ind w:left="425"/>
        <w:contextualSpacing/>
        <w:rPr>
          <w:noProof/>
          <w:lang w:val="es-ES_tradnl"/>
        </w:rPr>
      </w:pPr>
    </w:p>
    <w:p w14:paraId="09201D52" w14:textId="77777777" w:rsidR="00167411" w:rsidRPr="00167411" w:rsidRDefault="00167411" w:rsidP="00167411">
      <w:pPr>
        <w:spacing w:after="0" w:line="240" w:lineRule="auto"/>
        <w:ind w:left="-360"/>
        <w:jc w:val="center"/>
        <w:rPr>
          <w:noProof/>
          <w:lang w:val="es-ES_tradnl"/>
        </w:rPr>
      </w:pPr>
      <w:r w:rsidRPr="00167411">
        <w:rPr>
          <w:noProof/>
          <w:lang w:val="es-ES_tradnl"/>
        </w:rPr>
        <w:lastRenderedPageBreak/>
        <w:t>ANEXO</w:t>
      </w:r>
    </w:p>
    <w:p w14:paraId="3011812C" w14:textId="77777777" w:rsidR="00167411" w:rsidRPr="00167411" w:rsidRDefault="00167411" w:rsidP="00167411">
      <w:pPr>
        <w:tabs>
          <w:tab w:val="left" w:pos="2685"/>
        </w:tabs>
        <w:spacing w:after="0" w:line="240" w:lineRule="auto"/>
        <w:rPr>
          <w:noProof/>
          <w:lang w:val="es-ES_tradnl"/>
        </w:rPr>
      </w:pPr>
    </w:p>
    <w:tbl>
      <w:tblPr>
        <w:tblStyle w:val="TableGrid1"/>
        <w:tblW w:w="9540" w:type="dxa"/>
        <w:tblInd w:w="-5" w:type="dxa"/>
        <w:tblLook w:val="04A0" w:firstRow="1" w:lastRow="0" w:firstColumn="1" w:lastColumn="0" w:noHBand="0" w:noVBand="1"/>
      </w:tblPr>
      <w:tblGrid>
        <w:gridCol w:w="1570"/>
        <w:gridCol w:w="705"/>
        <w:gridCol w:w="7265"/>
      </w:tblGrid>
      <w:tr w:rsidR="00167411" w:rsidRPr="00167411" w14:paraId="7130AD23" w14:textId="77777777" w:rsidTr="00A25E7A">
        <w:tc>
          <w:tcPr>
            <w:tcW w:w="9540" w:type="dxa"/>
            <w:gridSpan w:val="3"/>
            <w:noWrap/>
            <w:vAlign w:val="center"/>
          </w:tcPr>
          <w:p w14:paraId="39BF0BB3" w14:textId="77777777" w:rsidR="00167411" w:rsidRPr="00167411" w:rsidRDefault="00167411" w:rsidP="00167411">
            <w:pPr>
              <w:spacing w:after="0" w:line="240" w:lineRule="auto"/>
              <w:contextualSpacing/>
              <w:jc w:val="center"/>
              <w:rPr>
                <w:noProof/>
                <w:lang w:val="es-ES_tradnl"/>
              </w:rPr>
            </w:pPr>
            <w:r w:rsidRPr="00167411">
              <w:rPr>
                <w:noProof/>
                <w:lang w:val="es-ES_tradnl"/>
              </w:rPr>
              <w:t xml:space="preserve">Tareas del FWG </w:t>
            </w:r>
          </w:p>
        </w:tc>
      </w:tr>
      <w:tr w:rsidR="00167411" w:rsidRPr="00167411" w14:paraId="37EE87FA" w14:textId="77777777" w:rsidTr="00A25E7A">
        <w:tc>
          <w:tcPr>
            <w:tcW w:w="1570" w:type="dxa"/>
            <w:noWrap/>
          </w:tcPr>
          <w:p w14:paraId="736F131E" w14:textId="77777777" w:rsidR="00167411" w:rsidRPr="00167411" w:rsidRDefault="00167411" w:rsidP="00167411">
            <w:pPr>
              <w:spacing w:after="0" w:line="240" w:lineRule="auto"/>
              <w:contextualSpacing/>
              <w:rPr>
                <w:noProof/>
                <w:lang w:val="es-ES_tradnl"/>
              </w:rPr>
            </w:pPr>
            <w:r w:rsidRPr="00167411">
              <w:rPr>
                <w:noProof/>
                <w:lang w:val="es-ES_tradnl"/>
              </w:rPr>
              <w:t>Tema</w:t>
            </w:r>
          </w:p>
        </w:tc>
        <w:tc>
          <w:tcPr>
            <w:tcW w:w="705" w:type="dxa"/>
            <w:noWrap/>
          </w:tcPr>
          <w:p w14:paraId="073D6C66" w14:textId="77777777" w:rsidR="00167411" w:rsidRPr="00167411" w:rsidRDefault="00167411" w:rsidP="00167411">
            <w:pPr>
              <w:spacing w:after="0" w:line="240" w:lineRule="auto"/>
              <w:contextualSpacing/>
              <w:rPr>
                <w:noProof/>
                <w:lang w:val="es-ES_tradnl"/>
              </w:rPr>
            </w:pPr>
            <w:r w:rsidRPr="00167411">
              <w:rPr>
                <w:noProof/>
                <w:lang w:val="es-ES_tradnl"/>
              </w:rPr>
              <w:t>Núm.</w:t>
            </w:r>
          </w:p>
        </w:tc>
        <w:tc>
          <w:tcPr>
            <w:tcW w:w="7265" w:type="dxa"/>
          </w:tcPr>
          <w:p w14:paraId="5A743A54" w14:textId="77777777" w:rsidR="00167411" w:rsidRPr="00167411" w:rsidRDefault="00167411" w:rsidP="00167411">
            <w:pPr>
              <w:spacing w:after="0" w:line="240" w:lineRule="auto"/>
              <w:contextualSpacing/>
              <w:rPr>
                <w:noProof/>
                <w:lang w:val="es-ES_tradnl"/>
              </w:rPr>
            </w:pPr>
            <w:r w:rsidRPr="00167411">
              <w:rPr>
                <w:noProof/>
                <w:lang w:val="es-ES_tradnl"/>
              </w:rPr>
              <w:t>Tarea</w:t>
            </w:r>
          </w:p>
        </w:tc>
      </w:tr>
      <w:tr w:rsidR="00167411" w:rsidRPr="007149CE" w14:paraId="3868BE75" w14:textId="77777777" w:rsidTr="00A25E7A">
        <w:tc>
          <w:tcPr>
            <w:tcW w:w="1570" w:type="dxa"/>
            <w:vMerge w:val="restart"/>
            <w:noWrap/>
            <w:hideMark/>
          </w:tcPr>
          <w:p w14:paraId="54E34508" w14:textId="77777777" w:rsidR="00167411" w:rsidRPr="00167411" w:rsidRDefault="00167411" w:rsidP="00167411">
            <w:pPr>
              <w:spacing w:after="0" w:line="240" w:lineRule="auto"/>
              <w:contextualSpacing/>
              <w:rPr>
                <w:noProof/>
                <w:lang w:val="es-ES_tradnl"/>
              </w:rPr>
            </w:pPr>
            <w:r w:rsidRPr="00167411">
              <w:rPr>
                <w:noProof/>
                <w:lang w:val="es-ES_tradnl"/>
              </w:rPr>
              <w:t>Optimización de recursos</w:t>
            </w:r>
          </w:p>
        </w:tc>
        <w:tc>
          <w:tcPr>
            <w:tcW w:w="705" w:type="dxa"/>
            <w:noWrap/>
            <w:hideMark/>
          </w:tcPr>
          <w:p w14:paraId="2DDC1B20" w14:textId="77777777" w:rsidR="00167411" w:rsidRPr="00167411" w:rsidRDefault="00167411" w:rsidP="00167411">
            <w:pPr>
              <w:spacing w:after="0" w:line="240" w:lineRule="auto"/>
              <w:contextualSpacing/>
              <w:rPr>
                <w:noProof/>
                <w:lang w:val="es-ES_tradnl"/>
              </w:rPr>
            </w:pPr>
            <w:r w:rsidRPr="00167411">
              <w:rPr>
                <w:noProof/>
                <w:lang w:val="es-ES_tradnl"/>
              </w:rPr>
              <w:t>1</w:t>
            </w:r>
          </w:p>
        </w:tc>
        <w:tc>
          <w:tcPr>
            <w:tcW w:w="7265" w:type="dxa"/>
            <w:hideMark/>
          </w:tcPr>
          <w:p w14:paraId="70095E95" w14:textId="77777777" w:rsidR="00167411" w:rsidRPr="00167411" w:rsidRDefault="00167411" w:rsidP="00167411">
            <w:pPr>
              <w:spacing w:after="0" w:line="240" w:lineRule="auto"/>
              <w:contextualSpacing/>
              <w:rPr>
                <w:noProof/>
                <w:lang w:val="es-ES_tradnl"/>
              </w:rPr>
            </w:pPr>
            <w:r w:rsidRPr="00167411">
              <w:rPr>
                <w:noProof/>
                <w:lang w:val="es-ES_tradnl"/>
              </w:rPr>
              <w:t>1. Basándose en la Decisión SC53-05, catalogar los órganos existentes de Ramsar, sus orígenes, estructuras de presentación de informes, composición, procedimientos de (s)elección, mandatos, términos de referencia y condiciones en caso de que se disponga de ellas o que se conozcan.</w:t>
            </w:r>
          </w:p>
          <w:p w14:paraId="327E70AB" w14:textId="77777777" w:rsidR="00167411" w:rsidRPr="00167411" w:rsidRDefault="00167411" w:rsidP="00167411">
            <w:pPr>
              <w:spacing w:after="0" w:line="240" w:lineRule="auto"/>
              <w:contextualSpacing/>
              <w:rPr>
                <w:noProof/>
                <w:lang w:val="es-ES_tradnl"/>
              </w:rPr>
            </w:pPr>
            <w:r w:rsidRPr="00167411">
              <w:rPr>
                <w:noProof/>
                <w:lang w:val="es-ES_tradnl"/>
              </w:rPr>
              <w:t>2. Examinar las conclusiones de la Secretaría relacionadas con los órganos de Ramsar junto con los resultados de las deliberaciones a corto plazo del FWG sobre el aprovechamiento de oportunidades, e identificar oportunidades para aprovechar mejor estos grupos para delegar tareas complejas/que requieren mucho tiempo, así como su armonización/supresión, según proceda.</w:t>
            </w:r>
          </w:p>
          <w:p w14:paraId="37B51162" w14:textId="77777777" w:rsidR="00167411" w:rsidRPr="00167411" w:rsidRDefault="00167411" w:rsidP="00167411">
            <w:pPr>
              <w:spacing w:after="0" w:line="240" w:lineRule="auto"/>
              <w:contextualSpacing/>
              <w:rPr>
                <w:noProof/>
                <w:lang w:val="es-ES_tradnl"/>
              </w:rPr>
            </w:pPr>
            <w:r w:rsidRPr="00167411">
              <w:rPr>
                <w:noProof/>
                <w:lang w:val="es-ES_tradnl"/>
              </w:rPr>
              <w:t xml:space="preserve">3. En su caso, redactar un texto para su inclusión en un proyecto de resolución pertinente para racionalizar los órganos de la Convención con miras a aprovechar los órganos para mejorar la eficacia de la gobernanza de la Convención, armonizando y suprimiendo órganos. </w:t>
            </w:r>
          </w:p>
        </w:tc>
      </w:tr>
      <w:tr w:rsidR="00167411" w:rsidRPr="007149CE" w14:paraId="08A9F9D0" w14:textId="77777777" w:rsidTr="00A25E7A">
        <w:tc>
          <w:tcPr>
            <w:tcW w:w="1570" w:type="dxa"/>
            <w:vMerge/>
            <w:hideMark/>
          </w:tcPr>
          <w:p w14:paraId="255F70E3" w14:textId="77777777" w:rsidR="00167411" w:rsidRPr="00167411" w:rsidRDefault="00167411" w:rsidP="00167411">
            <w:pPr>
              <w:spacing w:after="0" w:line="240" w:lineRule="auto"/>
              <w:contextualSpacing/>
              <w:rPr>
                <w:noProof/>
                <w:lang w:val="es-ES_tradnl"/>
              </w:rPr>
            </w:pPr>
          </w:p>
        </w:tc>
        <w:tc>
          <w:tcPr>
            <w:tcW w:w="705" w:type="dxa"/>
            <w:noWrap/>
            <w:hideMark/>
          </w:tcPr>
          <w:p w14:paraId="597A7AE5" w14:textId="77777777" w:rsidR="00167411" w:rsidRPr="00167411" w:rsidRDefault="00167411" w:rsidP="00167411">
            <w:pPr>
              <w:spacing w:after="0" w:line="240" w:lineRule="auto"/>
              <w:contextualSpacing/>
              <w:rPr>
                <w:noProof/>
                <w:lang w:val="es-ES_tradnl"/>
              </w:rPr>
            </w:pPr>
            <w:r w:rsidRPr="00167411">
              <w:rPr>
                <w:noProof/>
                <w:lang w:val="es-ES_tradnl"/>
              </w:rPr>
              <w:t>2</w:t>
            </w:r>
          </w:p>
        </w:tc>
        <w:tc>
          <w:tcPr>
            <w:tcW w:w="7265" w:type="dxa"/>
            <w:hideMark/>
          </w:tcPr>
          <w:p w14:paraId="4AC99981" w14:textId="77777777" w:rsidR="00167411" w:rsidRPr="00167411" w:rsidRDefault="00167411" w:rsidP="00167411">
            <w:pPr>
              <w:spacing w:after="0" w:line="240" w:lineRule="auto"/>
              <w:contextualSpacing/>
              <w:rPr>
                <w:noProof/>
                <w:lang w:val="es-ES_tradnl"/>
              </w:rPr>
            </w:pPr>
            <w:r w:rsidRPr="00167411">
              <w:rPr>
                <w:noProof/>
                <w:lang w:val="es-ES_tradnl"/>
              </w:rPr>
              <w:t>1. Examinar las resoluciones de la Conferencia de las Partes (COP) y del Comité Permanente, identificando, si las hubiere, aquellas que afectan el desempeño cotidiano, la gestión, o la optimización o los recursos del equipo de la Secretaría.</w:t>
            </w:r>
          </w:p>
          <w:p w14:paraId="3312BC6F" w14:textId="77777777" w:rsidR="00167411" w:rsidRPr="00167411" w:rsidRDefault="00167411" w:rsidP="00167411">
            <w:pPr>
              <w:spacing w:after="0" w:line="240" w:lineRule="auto"/>
              <w:contextualSpacing/>
              <w:rPr>
                <w:noProof/>
                <w:lang w:val="es-ES_tradnl"/>
              </w:rPr>
            </w:pPr>
            <w:r w:rsidRPr="00167411">
              <w:rPr>
                <w:noProof/>
                <w:lang w:val="es-ES_tradnl"/>
              </w:rPr>
              <w:t>2. Examinar las conclusiones de la Secretaría relacionadas con las resoluciones y decisiones que afectan al equipo de la Secretaría e identificar oportunidades para su armonización/supresión, según proceda.</w:t>
            </w:r>
          </w:p>
          <w:p w14:paraId="70D3CE9B" w14:textId="77777777" w:rsidR="00167411" w:rsidRPr="00167411" w:rsidRDefault="00167411" w:rsidP="00167411">
            <w:pPr>
              <w:spacing w:after="0" w:line="240" w:lineRule="auto"/>
              <w:contextualSpacing/>
              <w:rPr>
                <w:noProof/>
                <w:lang w:val="es-ES_tradnl"/>
              </w:rPr>
            </w:pPr>
            <w:r w:rsidRPr="00167411">
              <w:rPr>
                <w:noProof/>
                <w:lang w:val="es-ES_tradnl"/>
              </w:rPr>
              <w:t>3. Según corresponda, redactar un texto para su inclusión en un proyecto de resolución pertinente para resolver conflictos/ restablecer las relaciones normales a la vez que se mantiene la rendición de cuentas entre las Partes y la Secretaría con respecto a las operaciones cotidianas, armonizando y/o suprimiendo resoluciones y decisiones anteriores.</w:t>
            </w:r>
          </w:p>
        </w:tc>
      </w:tr>
      <w:tr w:rsidR="00167411" w:rsidRPr="007149CE" w14:paraId="02F146A6" w14:textId="77777777" w:rsidTr="00A25E7A">
        <w:tc>
          <w:tcPr>
            <w:tcW w:w="1570" w:type="dxa"/>
            <w:vMerge/>
            <w:hideMark/>
          </w:tcPr>
          <w:p w14:paraId="7BE14A72" w14:textId="77777777" w:rsidR="00167411" w:rsidRPr="00167411" w:rsidRDefault="00167411" w:rsidP="00167411">
            <w:pPr>
              <w:spacing w:after="0" w:line="240" w:lineRule="auto"/>
              <w:contextualSpacing/>
              <w:rPr>
                <w:noProof/>
                <w:lang w:val="es-ES_tradnl"/>
              </w:rPr>
            </w:pPr>
          </w:p>
        </w:tc>
        <w:tc>
          <w:tcPr>
            <w:tcW w:w="705" w:type="dxa"/>
            <w:noWrap/>
            <w:hideMark/>
          </w:tcPr>
          <w:p w14:paraId="0CF1E5DD" w14:textId="77777777" w:rsidR="00167411" w:rsidRPr="00167411" w:rsidRDefault="00167411" w:rsidP="00167411">
            <w:pPr>
              <w:spacing w:after="0" w:line="240" w:lineRule="auto"/>
              <w:contextualSpacing/>
              <w:rPr>
                <w:noProof/>
                <w:lang w:val="es-ES_tradnl"/>
              </w:rPr>
            </w:pPr>
            <w:r w:rsidRPr="00167411">
              <w:rPr>
                <w:noProof/>
                <w:lang w:val="es-ES_tradnl"/>
              </w:rPr>
              <w:t>3</w:t>
            </w:r>
          </w:p>
        </w:tc>
        <w:tc>
          <w:tcPr>
            <w:tcW w:w="7265" w:type="dxa"/>
            <w:hideMark/>
          </w:tcPr>
          <w:p w14:paraId="370BF8DF" w14:textId="3D4CA1A2" w:rsidR="00167411" w:rsidRPr="00167411" w:rsidRDefault="00167411" w:rsidP="00167411">
            <w:pPr>
              <w:spacing w:after="0" w:line="240" w:lineRule="auto"/>
              <w:contextualSpacing/>
              <w:rPr>
                <w:noProof/>
                <w:lang w:val="es-ES_tradnl"/>
              </w:rPr>
            </w:pPr>
            <w:r w:rsidRPr="00167411">
              <w:rPr>
                <w:noProof/>
                <w:lang w:val="es-ES_tradnl"/>
              </w:rPr>
              <w:t>1. Identificar, en su caso, elementos d</w:t>
            </w:r>
            <w:r w:rsidR="0088508A">
              <w:rPr>
                <w:noProof/>
                <w:lang w:val="es-ES_tradnl"/>
              </w:rPr>
              <w:t>el reglamento</w:t>
            </w:r>
            <w:r w:rsidRPr="00167411">
              <w:rPr>
                <w:noProof/>
                <w:lang w:val="es-ES_tradnl"/>
              </w:rPr>
              <w:t xml:space="preserve"> vigente que afecten la eficiencia del trabajo de la Convención o que podrían modificarse para optimizar los recursos/aumentar la eficiencia.</w:t>
            </w:r>
          </w:p>
          <w:p w14:paraId="61575595" w14:textId="77777777" w:rsidR="00167411" w:rsidRPr="00167411" w:rsidRDefault="00167411" w:rsidP="00167411">
            <w:pPr>
              <w:spacing w:after="0" w:line="240" w:lineRule="auto"/>
              <w:contextualSpacing/>
              <w:rPr>
                <w:noProof/>
                <w:lang w:val="es-ES_tradnl"/>
              </w:rPr>
            </w:pPr>
            <w:r w:rsidRPr="00167411">
              <w:rPr>
                <w:noProof/>
                <w:lang w:val="es-ES_tradnl"/>
              </w:rPr>
              <w:t>2. Examinar las conclusiones de la Secretaría con respecto al Reglamento actual.</w:t>
            </w:r>
          </w:p>
          <w:p w14:paraId="6E7B1569" w14:textId="4CFB4604" w:rsidR="00167411" w:rsidRPr="00167411" w:rsidRDefault="00167411" w:rsidP="00167411">
            <w:pPr>
              <w:spacing w:after="0" w:line="240" w:lineRule="auto"/>
              <w:contextualSpacing/>
              <w:rPr>
                <w:noProof/>
                <w:lang w:val="es-ES_tradnl"/>
              </w:rPr>
            </w:pPr>
            <w:r w:rsidRPr="00167411">
              <w:rPr>
                <w:noProof/>
                <w:lang w:val="es-ES_tradnl"/>
              </w:rPr>
              <w:t>3. Según proceda, colaborar con la Secretaría para recomendar modificaciones al texto d</w:t>
            </w:r>
            <w:r w:rsidR="0088508A">
              <w:rPr>
                <w:noProof/>
                <w:lang w:val="es-ES_tradnl"/>
              </w:rPr>
              <w:t>el reglamento</w:t>
            </w:r>
            <w:r w:rsidRPr="00167411">
              <w:rPr>
                <w:noProof/>
                <w:lang w:val="es-ES_tradnl"/>
              </w:rPr>
              <w:t xml:space="preserve"> para su consideración por las Partes.</w:t>
            </w:r>
          </w:p>
        </w:tc>
      </w:tr>
      <w:tr w:rsidR="00167411" w:rsidRPr="007149CE" w14:paraId="7EA6C2B7" w14:textId="77777777" w:rsidTr="00A25E7A">
        <w:tc>
          <w:tcPr>
            <w:tcW w:w="1570" w:type="dxa"/>
            <w:vMerge/>
            <w:hideMark/>
          </w:tcPr>
          <w:p w14:paraId="7D2FF830" w14:textId="77777777" w:rsidR="00167411" w:rsidRPr="00167411" w:rsidRDefault="00167411" w:rsidP="00167411">
            <w:pPr>
              <w:spacing w:after="0" w:line="240" w:lineRule="auto"/>
              <w:contextualSpacing/>
              <w:rPr>
                <w:noProof/>
                <w:lang w:val="es-ES_tradnl"/>
              </w:rPr>
            </w:pPr>
          </w:p>
        </w:tc>
        <w:tc>
          <w:tcPr>
            <w:tcW w:w="705" w:type="dxa"/>
            <w:noWrap/>
            <w:hideMark/>
          </w:tcPr>
          <w:p w14:paraId="345137E3" w14:textId="77777777" w:rsidR="00167411" w:rsidRPr="00167411" w:rsidRDefault="00167411" w:rsidP="00167411">
            <w:pPr>
              <w:spacing w:after="0" w:line="240" w:lineRule="auto"/>
              <w:contextualSpacing/>
              <w:rPr>
                <w:noProof/>
                <w:lang w:val="es-ES_tradnl"/>
              </w:rPr>
            </w:pPr>
            <w:r w:rsidRPr="00167411">
              <w:rPr>
                <w:noProof/>
                <w:lang w:val="es-ES_tradnl"/>
              </w:rPr>
              <w:t>4</w:t>
            </w:r>
          </w:p>
        </w:tc>
        <w:tc>
          <w:tcPr>
            <w:tcW w:w="7265" w:type="dxa"/>
            <w:hideMark/>
          </w:tcPr>
          <w:p w14:paraId="2AD9BFFB" w14:textId="77777777" w:rsidR="00167411" w:rsidRPr="00167411" w:rsidRDefault="00167411" w:rsidP="00167411">
            <w:pPr>
              <w:spacing w:after="0" w:line="240" w:lineRule="auto"/>
              <w:contextualSpacing/>
              <w:rPr>
                <w:noProof/>
                <w:lang w:val="es-ES_tradnl"/>
              </w:rPr>
            </w:pPr>
            <w:r w:rsidRPr="00167411">
              <w:rPr>
                <w:noProof/>
                <w:lang w:val="es-ES_tradnl"/>
              </w:rPr>
              <w:t>1. Indicar si la Secretaría ha considerado o está considerando la aplicabilidad de elementos del Marco de control interno de organismos las Naciones Unidas con relación a las prácticas y procedimientos internos existentes en la Secretaría a fin de optimizar los recursos y aumentar la eficiencia.</w:t>
            </w:r>
          </w:p>
        </w:tc>
      </w:tr>
      <w:tr w:rsidR="00167411" w:rsidRPr="007149CE" w14:paraId="6B153CDB" w14:textId="77777777" w:rsidTr="00A25E7A">
        <w:tc>
          <w:tcPr>
            <w:tcW w:w="1570" w:type="dxa"/>
            <w:vMerge/>
            <w:hideMark/>
          </w:tcPr>
          <w:p w14:paraId="5E88F212" w14:textId="77777777" w:rsidR="00167411" w:rsidRPr="00167411" w:rsidRDefault="00167411" w:rsidP="00167411">
            <w:pPr>
              <w:spacing w:after="0" w:line="240" w:lineRule="auto"/>
              <w:contextualSpacing/>
              <w:rPr>
                <w:noProof/>
                <w:lang w:val="es-ES_tradnl"/>
              </w:rPr>
            </w:pPr>
          </w:p>
        </w:tc>
        <w:tc>
          <w:tcPr>
            <w:tcW w:w="705" w:type="dxa"/>
            <w:noWrap/>
            <w:hideMark/>
          </w:tcPr>
          <w:p w14:paraId="46BB85AA" w14:textId="77777777" w:rsidR="00167411" w:rsidRPr="00167411" w:rsidRDefault="00167411" w:rsidP="00167411">
            <w:pPr>
              <w:spacing w:after="0" w:line="240" w:lineRule="auto"/>
              <w:contextualSpacing/>
              <w:rPr>
                <w:noProof/>
                <w:lang w:val="es-ES_tradnl"/>
              </w:rPr>
            </w:pPr>
            <w:r w:rsidRPr="00167411">
              <w:rPr>
                <w:noProof/>
                <w:lang w:val="es-ES_tradnl"/>
              </w:rPr>
              <w:t>5</w:t>
            </w:r>
          </w:p>
        </w:tc>
        <w:tc>
          <w:tcPr>
            <w:tcW w:w="7265" w:type="dxa"/>
            <w:hideMark/>
          </w:tcPr>
          <w:p w14:paraId="23039E88" w14:textId="77777777" w:rsidR="00167411" w:rsidRPr="00167411" w:rsidRDefault="00167411" w:rsidP="00167411">
            <w:pPr>
              <w:spacing w:after="0" w:line="240" w:lineRule="auto"/>
              <w:contextualSpacing/>
              <w:rPr>
                <w:noProof/>
                <w:lang w:val="es-ES_tradnl"/>
              </w:rPr>
            </w:pPr>
            <w:r w:rsidRPr="00167411">
              <w:rPr>
                <w:noProof/>
                <w:lang w:val="es-ES_tradnl"/>
              </w:rPr>
              <w:t>1. Identificar la posible optimización de los recursos y/o las eficiencias que podrían generarse, en su caso, mediante la promoción de la especialización temática de las responsabilidades del equipo de la Secretaría.</w:t>
            </w:r>
          </w:p>
          <w:p w14:paraId="5CE57DBA" w14:textId="77777777" w:rsidR="00167411" w:rsidRPr="00167411" w:rsidRDefault="00167411" w:rsidP="00167411">
            <w:pPr>
              <w:spacing w:after="0" w:line="240" w:lineRule="auto"/>
              <w:contextualSpacing/>
              <w:rPr>
                <w:noProof/>
                <w:lang w:val="es-ES_tradnl"/>
              </w:rPr>
            </w:pPr>
            <w:r w:rsidRPr="00167411">
              <w:rPr>
                <w:noProof/>
                <w:lang w:val="es-ES_tradnl"/>
              </w:rPr>
              <w:t>2. Examinar las conclusiones de la Secretaría con respecto a la optimización de los recursos y/o las eficiencias que podrían generarse mediante la promoción de la especialización temática de las responsabilidades del equipo de la Secretaría y formular recomendaciones sobre acciones futuras, si procede.</w:t>
            </w:r>
          </w:p>
        </w:tc>
      </w:tr>
      <w:tr w:rsidR="00167411" w:rsidRPr="007149CE" w14:paraId="791D0890" w14:textId="77777777" w:rsidTr="00A25E7A">
        <w:tc>
          <w:tcPr>
            <w:tcW w:w="1570" w:type="dxa"/>
            <w:vMerge/>
            <w:hideMark/>
          </w:tcPr>
          <w:p w14:paraId="28CC9A2B" w14:textId="77777777" w:rsidR="00167411" w:rsidRPr="00167411" w:rsidRDefault="00167411" w:rsidP="00167411">
            <w:pPr>
              <w:spacing w:after="0" w:line="240" w:lineRule="auto"/>
              <w:contextualSpacing/>
              <w:rPr>
                <w:noProof/>
                <w:lang w:val="es-ES_tradnl"/>
              </w:rPr>
            </w:pPr>
          </w:p>
        </w:tc>
        <w:tc>
          <w:tcPr>
            <w:tcW w:w="705" w:type="dxa"/>
            <w:noWrap/>
            <w:hideMark/>
          </w:tcPr>
          <w:p w14:paraId="4C4319CB" w14:textId="77777777" w:rsidR="00167411" w:rsidRPr="00167411" w:rsidRDefault="00167411" w:rsidP="00167411">
            <w:pPr>
              <w:spacing w:after="0" w:line="240" w:lineRule="auto"/>
              <w:contextualSpacing/>
              <w:rPr>
                <w:noProof/>
                <w:lang w:val="es-ES_tradnl"/>
              </w:rPr>
            </w:pPr>
            <w:r w:rsidRPr="00167411">
              <w:rPr>
                <w:noProof/>
                <w:lang w:val="es-ES_tradnl"/>
              </w:rPr>
              <w:t>6</w:t>
            </w:r>
          </w:p>
        </w:tc>
        <w:tc>
          <w:tcPr>
            <w:tcW w:w="7265" w:type="dxa"/>
            <w:hideMark/>
          </w:tcPr>
          <w:p w14:paraId="45416719" w14:textId="77777777" w:rsidR="00167411" w:rsidRPr="00167411" w:rsidRDefault="00167411" w:rsidP="00167411">
            <w:pPr>
              <w:spacing w:after="0" w:line="240" w:lineRule="auto"/>
              <w:contextualSpacing/>
              <w:rPr>
                <w:noProof/>
                <w:lang w:val="es-ES_tradnl"/>
              </w:rPr>
            </w:pPr>
            <w:r w:rsidRPr="00167411">
              <w:rPr>
                <w:noProof/>
                <w:lang w:val="es-ES_tradnl"/>
              </w:rPr>
              <w:t>1. Dialogar con la Directora General de la UICN a fin de solicitar el apoyo de la UICN para facilitar la participación de la Secretaría de Ramsar en los organismos de la ONU en los que la UICN está acreditada actualmente y Ramsar no lo está.</w:t>
            </w:r>
          </w:p>
        </w:tc>
      </w:tr>
      <w:tr w:rsidR="00167411" w:rsidRPr="007149CE" w14:paraId="5C0C9F3F" w14:textId="77777777" w:rsidTr="00A25E7A">
        <w:tc>
          <w:tcPr>
            <w:tcW w:w="1570" w:type="dxa"/>
            <w:vMerge/>
            <w:hideMark/>
          </w:tcPr>
          <w:p w14:paraId="69DE7E63" w14:textId="77777777" w:rsidR="00167411" w:rsidRPr="00167411" w:rsidRDefault="00167411" w:rsidP="00167411">
            <w:pPr>
              <w:spacing w:after="0" w:line="240" w:lineRule="auto"/>
              <w:contextualSpacing/>
              <w:rPr>
                <w:noProof/>
                <w:lang w:val="es-ES_tradnl"/>
              </w:rPr>
            </w:pPr>
          </w:p>
        </w:tc>
        <w:tc>
          <w:tcPr>
            <w:tcW w:w="705" w:type="dxa"/>
            <w:noWrap/>
            <w:hideMark/>
          </w:tcPr>
          <w:p w14:paraId="17A38265" w14:textId="77777777" w:rsidR="00167411" w:rsidRPr="00167411" w:rsidRDefault="00167411" w:rsidP="00167411">
            <w:pPr>
              <w:spacing w:after="0" w:line="240" w:lineRule="auto"/>
              <w:contextualSpacing/>
              <w:rPr>
                <w:noProof/>
                <w:lang w:val="es-ES_tradnl"/>
              </w:rPr>
            </w:pPr>
            <w:r w:rsidRPr="00167411">
              <w:rPr>
                <w:noProof/>
                <w:lang w:val="es-ES_tradnl"/>
              </w:rPr>
              <w:t>7</w:t>
            </w:r>
          </w:p>
        </w:tc>
        <w:tc>
          <w:tcPr>
            <w:tcW w:w="7265" w:type="dxa"/>
            <w:hideMark/>
          </w:tcPr>
          <w:p w14:paraId="76CE1BC7" w14:textId="77777777" w:rsidR="00167411" w:rsidRPr="00167411" w:rsidRDefault="00167411" w:rsidP="00167411">
            <w:pPr>
              <w:spacing w:after="0" w:line="240" w:lineRule="auto"/>
              <w:contextualSpacing/>
              <w:rPr>
                <w:noProof/>
                <w:lang w:val="es-ES_tradnl"/>
              </w:rPr>
            </w:pPr>
            <w:r w:rsidRPr="00167411">
              <w:rPr>
                <w:noProof/>
                <w:lang w:val="es-ES_tradnl"/>
              </w:rPr>
              <w:t>1. Redactar un texto para su inclusión en un proyecto de resolución pertinente para pedir a la Secretaría que examine las resoluciones, recomendaciones u otras decisiones y que identifique aquellas, si las hubiere (y que no estén relacionadas con la función de la Secretaría), que tal vez hayan prescrito o ya no estén vigentes, que se contradigan entre sí, o que por otro motivo sean incompatibles, y que informen sobre sus hallazgos a la reunión SC57 (un año después de la COP), con miras a que en la COP14 las Partes establezcan un proceso para que la Convención examine y retire periódicamente las resoluciones, recomendaciones y decisiones obsoletas.</w:t>
            </w:r>
          </w:p>
        </w:tc>
      </w:tr>
      <w:tr w:rsidR="00167411" w:rsidRPr="007149CE" w14:paraId="6F715396" w14:textId="77777777" w:rsidTr="00A25E7A">
        <w:tc>
          <w:tcPr>
            <w:tcW w:w="1570" w:type="dxa"/>
            <w:vMerge/>
            <w:hideMark/>
          </w:tcPr>
          <w:p w14:paraId="6B461AC3" w14:textId="77777777" w:rsidR="00167411" w:rsidRPr="00167411" w:rsidRDefault="00167411" w:rsidP="00167411">
            <w:pPr>
              <w:spacing w:after="0" w:line="240" w:lineRule="auto"/>
              <w:contextualSpacing/>
              <w:rPr>
                <w:noProof/>
                <w:lang w:val="es-ES_tradnl"/>
              </w:rPr>
            </w:pPr>
          </w:p>
        </w:tc>
        <w:tc>
          <w:tcPr>
            <w:tcW w:w="705" w:type="dxa"/>
            <w:noWrap/>
            <w:hideMark/>
          </w:tcPr>
          <w:p w14:paraId="7B7D93BC" w14:textId="77777777" w:rsidR="00167411" w:rsidRPr="00167411" w:rsidRDefault="00167411" w:rsidP="00167411">
            <w:pPr>
              <w:spacing w:after="0" w:line="240" w:lineRule="auto"/>
              <w:contextualSpacing/>
              <w:rPr>
                <w:noProof/>
                <w:lang w:val="es-ES_tradnl"/>
              </w:rPr>
            </w:pPr>
            <w:r w:rsidRPr="00167411">
              <w:rPr>
                <w:noProof/>
                <w:lang w:val="es-ES_tradnl"/>
              </w:rPr>
              <w:t>8</w:t>
            </w:r>
          </w:p>
        </w:tc>
        <w:tc>
          <w:tcPr>
            <w:tcW w:w="7265" w:type="dxa"/>
            <w:hideMark/>
          </w:tcPr>
          <w:p w14:paraId="1B999EE4" w14:textId="77777777" w:rsidR="00167411" w:rsidRPr="00167411" w:rsidRDefault="00167411" w:rsidP="00167411">
            <w:pPr>
              <w:spacing w:after="0" w:line="240" w:lineRule="auto"/>
              <w:contextualSpacing/>
              <w:rPr>
                <w:noProof/>
                <w:lang w:val="es-ES_tradnl"/>
              </w:rPr>
            </w:pPr>
            <w:r w:rsidRPr="00167411">
              <w:rPr>
                <w:noProof/>
                <w:lang w:val="es-ES_tradnl"/>
              </w:rPr>
              <w:t>1. Identificar cambios en la estructura del presupuesto o en la priorización de elementos del presupuesto para abordar desafíos u oportunidades a corto plazo, en su caso, que podrían recomendarse al Subgrupo de Finanzas para su consideración en su próxima reunión.</w:t>
            </w:r>
          </w:p>
        </w:tc>
      </w:tr>
      <w:tr w:rsidR="00167411" w:rsidRPr="007149CE" w14:paraId="5BB2E21C" w14:textId="77777777" w:rsidTr="00A25E7A">
        <w:tc>
          <w:tcPr>
            <w:tcW w:w="1570" w:type="dxa"/>
            <w:vMerge w:val="restart"/>
            <w:noWrap/>
            <w:hideMark/>
          </w:tcPr>
          <w:p w14:paraId="69A09BA0" w14:textId="77777777" w:rsidR="00167411" w:rsidRPr="00167411" w:rsidRDefault="00167411" w:rsidP="00167411">
            <w:pPr>
              <w:spacing w:after="0" w:line="240" w:lineRule="auto"/>
              <w:contextualSpacing/>
              <w:rPr>
                <w:noProof/>
                <w:lang w:val="es-ES_tradnl"/>
              </w:rPr>
            </w:pPr>
            <w:r w:rsidRPr="00167411">
              <w:rPr>
                <w:noProof/>
                <w:lang w:val="es-ES_tradnl"/>
              </w:rPr>
              <w:t>Temas estratégicos</w:t>
            </w:r>
          </w:p>
        </w:tc>
        <w:tc>
          <w:tcPr>
            <w:tcW w:w="705" w:type="dxa"/>
            <w:noWrap/>
            <w:hideMark/>
          </w:tcPr>
          <w:p w14:paraId="517F25F6" w14:textId="77777777" w:rsidR="00167411" w:rsidRPr="00167411" w:rsidRDefault="00167411" w:rsidP="00167411">
            <w:pPr>
              <w:spacing w:after="0" w:line="240" w:lineRule="auto"/>
              <w:contextualSpacing/>
              <w:rPr>
                <w:noProof/>
                <w:lang w:val="es-ES_tradnl"/>
              </w:rPr>
            </w:pPr>
            <w:r w:rsidRPr="00167411">
              <w:rPr>
                <w:noProof/>
                <w:lang w:val="es-ES_tradnl"/>
              </w:rPr>
              <w:t>9</w:t>
            </w:r>
          </w:p>
        </w:tc>
        <w:tc>
          <w:tcPr>
            <w:tcW w:w="7265" w:type="dxa"/>
            <w:hideMark/>
          </w:tcPr>
          <w:p w14:paraId="15E02A3B" w14:textId="77777777" w:rsidR="00167411" w:rsidRPr="00167411" w:rsidRDefault="00167411" w:rsidP="00167411">
            <w:pPr>
              <w:spacing w:after="0" w:line="240" w:lineRule="auto"/>
              <w:contextualSpacing/>
              <w:rPr>
                <w:noProof/>
                <w:lang w:val="es-ES_tradnl"/>
              </w:rPr>
            </w:pPr>
            <w:r w:rsidRPr="00167411">
              <w:rPr>
                <w:noProof/>
                <w:lang w:val="es-ES_tradnl"/>
              </w:rPr>
              <w:t>1. Identificar posibles temas estratégicos para su consideración por las Partes en las reuniones del Comité Permanente y/o las COP, entre estas las posibles modalidades para su inclusión en los órdenes del día.</w:t>
            </w:r>
          </w:p>
          <w:p w14:paraId="53C0E76F" w14:textId="77777777" w:rsidR="00167411" w:rsidRPr="00167411" w:rsidRDefault="00167411" w:rsidP="00167411">
            <w:pPr>
              <w:spacing w:after="0" w:line="240" w:lineRule="auto"/>
              <w:contextualSpacing/>
              <w:rPr>
                <w:noProof/>
                <w:lang w:val="es-ES_tradnl"/>
              </w:rPr>
            </w:pPr>
            <w:r w:rsidRPr="00167411">
              <w:rPr>
                <w:noProof/>
                <w:lang w:val="es-ES_tradnl"/>
              </w:rPr>
              <w:t>2. Examinar las sugerencias de la Secretaría para temas estratégicos.</w:t>
            </w:r>
          </w:p>
          <w:p w14:paraId="2A7B6A89" w14:textId="77777777" w:rsidR="00167411" w:rsidRPr="00167411" w:rsidRDefault="00167411" w:rsidP="00167411">
            <w:pPr>
              <w:spacing w:after="0" w:line="240" w:lineRule="auto"/>
              <w:contextualSpacing/>
              <w:rPr>
                <w:noProof/>
                <w:lang w:val="es-ES_tradnl"/>
              </w:rPr>
            </w:pPr>
            <w:r w:rsidRPr="00167411">
              <w:rPr>
                <w:noProof/>
                <w:lang w:val="es-ES_tradnl"/>
              </w:rPr>
              <w:t>3. En su caso, redactar un texto para su inclusión en un proyecto de resolución pertinente para trazar el camino para incorporar explícitamente las deliberaciones estratégicas en la labor del Comité Permanente y/o la Conferencia de las Partes.</w:t>
            </w:r>
          </w:p>
        </w:tc>
      </w:tr>
      <w:tr w:rsidR="00167411" w:rsidRPr="00167411" w14:paraId="37706C30" w14:textId="77777777" w:rsidTr="00A25E7A">
        <w:tc>
          <w:tcPr>
            <w:tcW w:w="1570" w:type="dxa"/>
            <w:vMerge/>
            <w:hideMark/>
          </w:tcPr>
          <w:p w14:paraId="78992BED" w14:textId="77777777" w:rsidR="00167411" w:rsidRPr="00167411" w:rsidRDefault="00167411" w:rsidP="00167411">
            <w:pPr>
              <w:spacing w:after="0" w:line="240" w:lineRule="auto"/>
              <w:contextualSpacing/>
              <w:rPr>
                <w:noProof/>
                <w:lang w:val="es-ES_tradnl"/>
              </w:rPr>
            </w:pPr>
          </w:p>
        </w:tc>
        <w:tc>
          <w:tcPr>
            <w:tcW w:w="705" w:type="dxa"/>
            <w:noWrap/>
            <w:hideMark/>
          </w:tcPr>
          <w:p w14:paraId="2737288C" w14:textId="77777777" w:rsidR="00167411" w:rsidRPr="00167411" w:rsidRDefault="00167411" w:rsidP="00167411">
            <w:pPr>
              <w:spacing w:after="0" w:line="240" w:lineRule="auto"/>
              <w:contextualSpacing/>
              <w:rPr>
                <w:noProof/>
                <w:lang w:val="es-ES_tradnl"/>
              </w:rPr>
            </w:pPr>
            <w:r w:rsidRPr="00167411">
              <w:rPr>
                <w:noProof/>
                <w:lang w:val="es-ES_tradnl"/>
              </w:rPr>
              <w:t>10</w:t>
            </w:r>
          </w:p>
        </w:tc>
        <w:tc>
          <w:tcPr>
            <w:tcW w:w="7265" w:type="dxa"/>
            <w:hideMark/>
          </w:tcPr>
          <w:p w14:paraId="0A1B49AC" w14:textId="1D0A6027" w:rsidR="00167411" w:rsidRPr="00167411" w:rsidRDefault="00167411" w:rsidP="00167411">
            <w:pPr>
              <w:spacing w:after="0" w:line="240" w:lineRule="auto"/>
              <w:contextualSpacing/>
              <w:rPr>
                <w:noProof/>
                <w:lang w:val="es-ES_tradnl"/>
              </w:rPr>
            </w:pPr>
            <w:r w:rsidRPr="00167411">
              <w:rPr>
                <w:noProof/>
                <w:lang w:val="es-ES_tradnl"/>
              </w:rPr>
              <w:t>1. Basándose en materiales como el SC51 Inf.Doc.03 y otros, identificar/recomendar posibles reuniones informativas, orientaciones u otra información que podría proporcionarse a las Partes para garantizar que conozcan sus funciones y responsabilidades como miembros de los órganos de la Convención, así como también los elementos d</w:t>
            </w:r>
            <w:r w:rsidR="0088508A">
              <w:rPr>
                <w:noProof/>
                <w:lang w:val="es-ES_tradnl"/>
              </w:rPr>
              <w:t>el reglamento</w:t>
            </w:r>
            <w:r w:rsidRPr="00167411">
              <w:rPr>
                <w:noProof/>
                <w:lang w:val="es-ES_tradnl"/>
              </w:rPr>
              <w:t xml:space="preserve"> que sean relevantes para su trabajo.</w:t>
            </w:r>
          </w:p>
          <w:p w14:paraId="53E5F18C" w14:textId="48C2BC84" w:rsidR="00167411" w:rsidRPr="00167411" w:rsidRDefault="00167411" w:rsidP="00167411">
            <w:pPr>
              <w:spacing w:after="0" w:line="240" w:lineRule="auto"/>
              <w:contextualSpacing/>
              <w:rPr>
                <w:noProof/>
                <w:lang w:val="es-ES_tradnl"/>
              </w:rPr>
            </w:pPr>
            <w:r w:rsidRPr="00167411">
              <w:rPr>
                <w:noProof/>
                <w:lang w:val="es-ES_tradnl"/>
              </w:rPr>
              <w:t>2. Examinar las sugerencias de la Secretaría para posibles reuniones informativas, orientaciones u otra información que podría proporcionarse a las Partes para aumentar su comprensión de las funciones y responsabilidades y d</w:t>
            </w:r>
            <w:r w:rsidR="0088508A">
              <w:rPr>
                <w:noProof/>
                <w:lang w:val="es-ES_tradnl"/>
              </w:rPr>
              <w:t>el reglamento</w:t>
            </w:r>
            <w:r w:rsidRPr="00167411">
              <w:rPr>
                <w:noProof/>
                <w:lang w:val="es-ES_tradnl"/>
              </w:rPr>
              <w:t>, y formular recomendaciones, si procede, para cualquier acción posterior. (</w:t>
            </w:r>
            <w:r w:rsidRPr="00167411">
              <w:rPr>
                <w:i/>
                <w:noProof/>
                <w:lang w:val="es-ES_tradnl"/>
              </w:rPr>
              <w:t>Nota: incluye información de la Tarea 13</w:t>
            </w:r>
            <w:r w:rsidRPr="00167411">
              <w:rPr>
                <w:noProof/>
                <w:lang w:val="es-ES_tradnl"/>
              </w:rPr>
              <w:t>)</w:t>
            </w:r>
          </w:p>
        </w:tc>
      </w:tr>
      <w:tr w:rsidR="00167411" w:rsidRPr="007149CE" w14:paraId="1902DC84" w14:textId="77777777" w:rsidTr="00A25E7A">
        <w:tc>
          <w:tcPr>
            <w:tcW w:w="1570" w:type="dxa"/>
            <w:vMerge/>
            <w:noWrap/>
            <w:hideMark/>
          </w:tcPr>
          <w:p w14:paraId="6EF34F97" w14:textId="77777777" w:rsidR="00167411" w:rsidRPr="00167411" w:rsidRDefault="00167411" w:rsidP="00167411">
            <w:pPr>
              <w:spacing w:after="0" w:line="240" w:lineRule="auto"/>
              <w:contextualSpacing/>
              <w:rPr>
                <w:noProof/>
                <w:lang w:val="es-ES_tradnl"/>
              </w:rPr>
            </w:pPr>
          </w:p>
        </w:tc>
        <w:tc>
          <w:tcPr>
            <w:tcW w:w="705" w:type="dxa"/>
            <w:noWrap/>
            <w:hideMark/>
          </w:tcPr>
          <w:p w14:paraId="0741521D" w14:textId="77777777" w:rsidR="00167411" w:rsidRPr="00167411" w:rsidRDefault="00167411" w:rsidP="00167411">
            <w:pPr>
              <w:spacing w:after="0" w:line="240" w:lineRule="auto"/>
              <w:contextualSpacing/>
              <w:rPr>
                <w:noProof/>
                <w:lang w:val="es-ES_tradnl"/>
              </w:rPr>
            </w:pPr>
            <w:r w:rsidRPr="00167411">
              <w:rPr>
                <w:noProof/>
                <w:lang w:val="es-ES_tradnl"/>
              </w:rPr>
              <w:t>11</w:t>
            </w:r>
          </w:p>
        </w:tc>
        <w:tc>
          <w:tcPr>
            <w:tcW w:w="7265" w:type="dxa"/>
            <w:hideMark/>
          </w:tcPr>
          <w:p w14:paraId="6FF7D88E" w14:textId="77777777" w:rsidR="00167411" w:rsidRPr="00167411" w:rsidRDefault="00167411" w:rsidP="00167411">
            <w:pPr>
              <w:spacing w:after="0" w:line="240" w:lineRule="auto"/>
              <w:contextualSpacing/>
              <w:rPr>
                <w:noProof/>
                <w:lang w:val="es-ES_tradnl"/>
              </w:rPr>
            </w:pPr>
            <w:r w:rsidRPr="00167411">
              <w:rPr>
                <w:noProof/>
                <w:lang w:val="es-ES_tradnl"/>
              </w:rPr>
              <w:t>1. Examinar formas en que otras convenciones utilizan las comunicaciones escritas para respaldar su trabajo y recomendar enfoques, en su caso, que se podrían usar en Ramsar, junto con los respectivos costos aproximados.</w:t>
            </w:r>
          </w:p>
          <w:p w14:paraId="123BBE5E" w14:textId="77777777" w:rsidR="00167411" w:rsidRPr="00167411" w:rsidRDefault="00167411" w:rsidP="00167411">
            <w:pPr>
              <w:spacing w:after="0" w:line="240" w:lineRule="auto"/>
              <w:contextualSpacing/>
              <w:rPr>
                <w:noProof/>
                <w:lang w:val="es-ES_tradnl"/>
              </w:rPr>
            </w:pPr>
            <w:r w:rsidRPr="00167411">
              <w:rPr>
                <w:noProof/>
                <w:lang w:val="es-ES_tradnl"/>
              </w:rPr>
              <w:t>2. Examinar las sugerencias de la Secretaría sobre los medios para aprovechar la tecnología y las comunicaciones escritas y formular las recomendaciones que correspondan para acciones posteriores. (</w:t>
            </w:r>
            <w:r w:rsidRPr="00167411">
              <w:rPr>
                <w:i/>
                <w:noProof/>
                <w:lang w:val="es-ES_tradnl"/>
              </w:rPr>
              <w:t>Nota: la Tarea 11 y la Tarea 14 se combinan para el segundo paso</w:t>
            </w:r>
            <w:r w:rsidRPr="00167411">
              <w:rPr>
                <w:noProof/>
                <w:lang w:val="es-ES_tradnl"/>
              </w:rPr>
              <w:t>)</w:t>
            </w:r>
          </w:p>
        </w:tc>
      </w:tr>
      <w:tr w:rsidR="00167411" w:rsidRPr="00167411" w14:paraId="6539E3CA" w14:textId="77777777" w:rsidTr="00A25E7A">
        <w:tc>
          <w:tcPr>
            <w:tcW w:w="1570" w:type="dxa"/>
            <w:vMerge/>
            <w:hideMark/>
          </w:tcPr>
          <w:p w14:paraId="1DD2688E" w14:textId="77777777" w:rsidR="00167411" w:rsidRPr="00167411" w:rsidRDefault="00167411" w:rsidP="00167411">
            <w:pPr>
              <w:spacing w:after="0" w:line="240" w:lineRule="auto"/>
              <w:contextualSpacing/>
              <w:rPr>
                <w:noProof/>
                <w:lang w:val="es-ES_tradnl"/>
              </w:rPr>
            </w:pPr>
          </w:p>
        </w:tc>
        <w:tc>
          <w:tcPr>
            <w:tcW w:w="705" w:type="dxa"/>
            <w:noWrap/>
            <w:hideMark/>
          </w:tcPr>
          <w:p w14:paraId="2C01D6B2" w14:textId="77777777" w:rsidR="00167411" w:rsidRPr="00167411" w:rsidRDefault="00167411" w:rsidP="00167411">
            <w:pPr>
              <w:spacing w:after="0" w:line="240" w:lineRule="auto"/>
              <w:contextualSpacing/>
              <w:rPr>
                <w:noProof/>
                <w:lang w:val="es-ES_tradnl"/>
              </w:rPr>
            </w:pPr>
            <w:r w:rsidRPr="00167411">
              <w:rPr>
                <w:noProof/>
                <w:lang w:val="es-ES_tradnl"/>
              </w:rPr>
              <w:t>12</w:t>
            </w:r>
          </w:p>
        </w:tc>
        <w:tc>
          <w:tcPr>
            <w:tcW w:w="7265" w:type="dxa"/>
            <w:hideMark/>
          </w:tcPr>
          <w:p w14:paraId="5D962C99" w14:textId="77777777" w:rsidR="00167411" w:rsidRPr="00167411" w:rsidRDefault="00167411" w:rsidP="00167411">
            <w:pPr>
              <w:spacing w:after="0" w:line="240" w:lineRule="auto"/>
              <w:contextualSpacing/>
              <w:rPr>
                <w:noProof/>
                <w:lang w:val="es-ES_tradnl"/>
              </w:rPr>
            </w:pPr>
            <w:r w:rsidRPr="00167411">
              <w:rPr>
                <w:noProof/>
                <w:lang w:val="es-ES_tradnl"/>
              </w:rPr>
              <w:t>1. Explorar cómo las Partes pueden usar sistemáticamente los grupos de trabajo y/u otros grupos informales (por ejemplo, Amigos de la Presidencia) para delegar tareas complejas a fin de facilitar la gestión del tiempo durante las reuniones con miras a aumentar las oportunidades para las deliberaciones estratégicas. (</w:t>
            </w:r>
            <w:r w:rsidRPr="00167411">
              <w:rPr>
                <w:i/>
                <w:noProof/>
                <w:lang w:val="es-ES_tradnl"/>
              </w:rPr>
              <w:t>Nota: genera una aportación para la Tarea 1</w:t>
            </w:r>
            <w:r w:rsidRPr="00167411">
              <w:rPr>
                <w:noProof/>
                <w:lang w:val="es-ES_tradnl"/>
              </w:rPr>
              <w:t>)</w:t>
            </w:r>
          </w:p>
        </w:tc>
      </w:tr>
      <w:tr w:rsidR="00167411" w:rsidRPr="00167411" w14:paraId="750B9D38" w14:textId="77777777" w:rsidTr="00A25E7A">
        <w:tc>
          <w:tcPr>
            <w:tcW w:w="1570" w:type="dxa"/>
            <w:vMerge/>
            <w:hideMark/>
          </w:tcPr>
          <w:p w14:paraId="78E4A009" w14:textId="77777777" w:rsidR="00167411" w:rsidRPr="00167411" w:rsidRDefault="00167411" w:rsidP="00167411">
            <w:pPr>
              <w:spacing w:after="0" w:line="240" w:lineRule="auto"/>
              <w:contextualSpacing/>
              <w:rPr>
                <w:noProof/>
                <w:lang w:val="es-ES_tradnl"/>
              </w:rPr>
            </w:pPr>
          </w:p>
        </w:tc>
        <w:tc>
          <w:tcPr>
            <w:tcW w:w="705" w:type="dxa"/>
            <w:noWrap/>
            <w:hideMark/>
          </w:tcPr>
          <w:p w14:paraId="75DC696F" w14:textId="77777777" w:rsidR="00167411" w:rsidRPr="00167411" w:rsidRDefault="00167411" w:rsidP="00167411">
            <w:pPr>
              <w:spacing w:after="0" w:line="240" w:lineRule="auto"/>
              <w:contextualSpacing/>
              <w:rPr>
                <w:noProof/>
                <w:lang w:val="es-ES_tradnl"/>
              </w:rPr>
            </w:pPr>
            <w:r w:rsidRPr="00167411">
              <w:rPr>
                <w:noProof/>
                <w:lang w:val="es-ES_tradnl"/>
              </w:rPr>
              <w:t>13</w:t>
            </w:r>
          </w:p>
        </w:tc>
        <w:tc>
          <w:tcPr>
            <w:tcW w:w="7265" w:type="dxa"/>
            <w:hideMark/>
          </w:tcPr>
          <w:p w14:paraId="23C5C462" w14:textId="77777777" w:rsidR="00167411" w:rsidRPr="00167411" w:rsidRDefault="00167411" w:rsidP="00167411">
            <w:pPr>
              <w:spacing w:after="0" w:line="240" w:lineRule="auto"/>
              <w:contextualSpacing/>
              <w:rPr>
                <w:noProof/>
                <w:lang w:val="es-ES_tradnl"/>
              </w:rPr>
            </w:pPr>
            <w:r w:rsidRPr="00167411">
              <w:rPr>
                <w:noProof/>
                <w:lang w:val="es-ES_tradnl"/>
              </w:rPr>
              <w:t>1. Explorar los medios por los cuales las Partes podrían ser más disciplinadas en el uso de su tiempo durante las sesiones para garantizar que, a la vez que se permite la participación plena de los participantes, las deliberaciones permanezcan enfocadas en el tema del orden del día sobre el que se delibera, y que una vez se concluyan las cuestiones permanezcan así, y formular recomendaciones según corresponda. (</w:t>
            </w:r>
            <w:r w:rsidRPr="00167411">
              <w:rPr>
                <w:i/>
                <w:noProof/>
                <w:lang w:val="es-ES_tradnl"/>
              </w:rPr>
              <w:t>Nota: genera una aportación para la Tarea 10</w:t>
            </w:r>
            <w:r w:rsidRPr="00167411">
              <w:rPr>
                <w:noProof/>
                <w:lang w:val="es-ES_tradnl"/>
              </w:rPr>
              <w:t>)</w:t>
            </w:r>
          </w:p>
        </w:tc>
      </w:tr>
      <w:tr w:rsidR="00167411" w:rsidRPr="007149CE" w14:paraId="3062F0DA" w14:textId="77777777" w:rsidTr="00A25E7A">
        <w:tc>
          <w:tcPr>
            <w:tcW w:w="1570" w:type="dxa"/>
            <w:hideMark/>
          </w:tcPr>
          <w:p w14:paraId="599B6155" w14:textId="77777777" w:rsidR="00167411" w:rsidRPr="00167411" w:rsidRDefault="00167411" w:rsidP="00167411">
            <w:pPr>
              <w:spacing w:after="0" w:line="240" w:lineRule="auto"/>
              <w:contextualSpacing/>
              <w:rPr>
                <w:noProof/>
                <w:lang w:val="es-ES_tradnl"/>
              </w:rPr>
            </w:pPr>
            <w:r w:rsidRPr="00167411">
              <w:rPr>
                <w:noProof/>
                <w:lang w:val="es-ES_tradnl"/>
              </w:rPr>
              <w:lastRenderedPageBreak/>
              <w:t>Participación y representación</w:t>
            </w:r>
          </w:p>
        </w:tc>
        <w:tc>
          <w:tcPr>
            <w:tcW w:w="705" w:type="dxa"/>
            <w:noWrap/>
            <w:hideMark/>
          </w:tcPr>
          <w:p w14:paraId="38F1DA9D" w14:textId="77777777" w:rsidR="00167411" w:rsidRPr="00167411" w:rsidRDefault="00167411" w:rsidP="00167411">
            <w:pPr>
              <w:spacing w:after="0" w:line="240" w:lineRule="auto"/>
              <w:contextualSpacing/>
              <w:rPr>
                <w:noProof/>
                <w:lang w:val="es-ES_tradnl"/>
              </w:rPr>
            </w:pPr>
            <w:r w:rsidRPr="00167411">
              <w:rPr>
                <w:noProof/>
                <w:lang w:val="es-ES_tradnl"/>
              </w:rPr>
              <w:t>14</w:t>
            </w:r>
          </w:p>
        </w:tc>
        <w:tc>
          <w:tcPr>
            <w:tcW w:w="7265" w:type="dxa"/>
            <w:hideMark/>
          </w:tcPr>
          <w:p w14:paraId="315C7F9E" w14:textId="77777777" w:rsidR="00167411" w:rsidRPr="00167411" w:rsidRDefault="00167411" w:rsidP="00167411">
            <w:pPr>
              <w:spacing w:after="0" w:line="240" w:lineRule="auto"/>
              <w:contextualSpacing/>
              <w:rPr>
                <w:noProof/>
                <w:lang w:val="es-ES_tradnl"/>
              </w:rPr>
            </w:pPr>
            <w:r w:rsidRPr="00167411">
              <w:rPr>
                <w:noProof/>
                <w:lang w:val="es-ES_tradnl"/>
              </w:rPr>
              <w:t>1. Explorar las opciones y los costos relacionados con el aprovechamiento del Internet y otras tecnologías de la comunicación con miras a aumentar la participación y la representación de las Partes, así como optimizar los recursos.</w:t>
            </w:r>
          </w:p>
          <w:p w14:paraId="4498AE49" w14:textId="77777777" w:rsidR="00167411" w:rsidRPr="00167411" w:rsidRDefault="00167411" w:rsidP="00167411">
            <w:pPr>
              <w:spacing w:after="0" w:line="240" w:lineRule="auto"/>
              <w:contextualSpacing/>
              <w:rPr>
                <w:noProof/>
                <w:lang w:val="es-ES_tradnl"/>
              </w:rPr>
            </w:pPr>
            <w:r w:rsidRPr="00167411">
              <w:rPr>
                <w:noProof/>
                <w:lang w:val="es-ES_tradnl"/>
              </w:rPr>
              <w:t>2. Examinar las sugerencias de la Secretaría sobre los medios para aprovechar la tecnología y las comunicaciones escritas y formular las recomendaciones que correspondan para cualquier acción posterior. (</w:t>
            </w:r>
            <w:r w:rsidRPr="00167411">
              <w:rPr>
                <w:i/>
                <w:noProof/>
                <w:lang w:val="es-ES_tradnl"/>
              </w:rPr>
              <w:t>Nota: la Tarea 11 y la Tarea 14 se combinan para el segundo paso</w:t>
            </w:r>
            <w:r w:rsidRPr="00167411">
              <w:rPr>
                <w:noProof/>
                <w:lang w:val="es-ES_tradnl"/>
              </w:rPr>
              <w:t xml:space="preserve">) </w:t>
            </w:r>
          </w:p>
        </w:tc>
      </w:tr>
    </w:tbl>
    <w:p w14:paraId="5EBE95DD" w14:textId="77777777" w:rsidR="00167411" w:rsidRPr="00167411" w:rsidRDefault="00167411" w:rsidP="00167411">
      <w:pPr>
        <w:spacing w:after="0" w:line="240" w:lineRule="auto"/>
        <w:contextualSpacing/>
        <w:rPr>
          <w:noProof/>
          <w:sz w:val="24"/>
          <w:szCs w:val="24"/>
          <w:lang w:val="es-ES_tradnl"/>
        </w:rPr>
      </w:pPr>
    </w:p>
    <w:p w14:paraId="3A1C27B1" w14:textId="1A5A5872" w:rsidR="00167411" w:rsidRDefault="00167411">
      <w:pPr>
        <w:spacing w:after="0" w:line="240" w:lineRule="auto"/>
        <w:rPr>
          <w:noProof/>
          <w:lang w:val="es-ES_tradnl"/>
        </w:rPr>
      </w:pPr>
      <w:r>
        <w:rPr>
          <w:noProof/>
          <w:lang w:val="es-ES_tradnl"/>
        </w:rPr>
        <w:br w:type="page"/>
      </w:r>
    </w:p>
    <w:p w14:paraId="6DAE8FF4" w14:textId="77777777" w:rsidR="00167411" w:rsidRPr="00A44E3E" w:rsidRDefault="00167411" w:rsidP="00167411">
      <w:pPr>
        <w:spacing w:after="0" w:line="240" w:lineRule="auto"/>
        <w:rPr>
          <w:b/>
          <w:sz w:val="24"/>
          <w:szCs w:val="24"/>
          <w:lang w:val="es-ES_tradnl"/>
        </w:rPr>
      </w:pPr>
      <w:r w:rsidRPr="00A44E3E">
        <w:rPr>
          <w:b/>
          <w:sz w:val="24"/>
          <w:szCs w:val="24"/>
          <w:lang w:val="es-ES_tradnl"/>
        </w:rPr>
        <w:lastRenderedPageBreak/>
        <w:t>Anexo 3</w:t>
      </w:r>
    </w:p>
    <w:p w14:paraId="5CD57348" w14:textId="77777777" w:rsidR="00167411" w:rsidRPr="00A44E3E" w:rsidRDefault="00167411" w:rsidP="00167411">
      <w:pPr>
        <w:autoSpaceDE w:val="0"/>
        <w:adjustRightInd w:val="0"/>
        <w:spacing w:after="0" w:line="240" w:lineRule="auto"/>
        <w:rPr>
          <w:rFonts w:cs="Arial"/>
          <w:b/>
          <w:lang w:val="es-ES_tradnl"/>
        </w:rPr>
      </w:pPr>
      <w:r w:rsidRPr="00A44E3E">
        <w:rPr>
          <w:b/>
          <w:sz w:val="24"/>
          <w:szCs w:val="24"/>
          <w:lang w:val="es-ES_tradnl"/>
        </w:rPr>
        <w:t>Informe del Grupo de trabajo sobre cuestiones de personal al Grupo de Trabajo Administrativo</w:t>
      </w:r>
    </w:p>
    <w:p w14:paraId="03B483E0" w14:textId="77777777" w:rsidR="00167411" w:rsidRDefault="00167411" w:rsidP="00167411">
      <w:pPr>
        <w:spacing w:after="0" w:line="240" w:lineRule="auto"/>
        <w:rPr>
          <w:lang w:val="es-ES_tradnl"/>
        </w:rPr>
      </w:pPr>
    </w:p>
    <w:p w14:paraId="476F8DE6" w14:textId="77777777" w:rsidR="00167411" w:rsidRPr="00A44E3E" w:rsidRDefault="00167411" w:rsidP="00167411">
      <w:pPr>
        <w:spacing w:after="0" w:line="240" w:lineRule="auto"/>
        <w:rPr>
          <w:lang w:val="es-ES_tradnl"/>
        </w:rPr>
      </w:pPr>
      <w:r w:rsidRPr="00A44E3E">
        <w:rPr>
          <w:lang w:val="es-ES_tradnl"/>
        </w:rPr>
        <w:t xml:space="preserve">El Grupo de trabajo sobre cuestiones de personal se reunió el 24 de abril de 2018. </w:t>
      </w:r>
    </w:p>
    <w:p w14:paraId="1DA39064" w14:textId="77777777" w:rsidR="00167411" w:rsidRPr="00A44E3E" w:rsidRDefault="00167411" w:rsidP="00167411">
      <w:pPr>
        <w:spacing w:after="0" w:line="240" w:lineRule="auto"/>
        <w:rPr>
          <w:lang w:val="es-ES_tradnl"/>
        </w:rPr>
      </w:pPr>
    </w:p>
    <w:p w14:paraId="26E70C05" w14:textId="77777777" w:rsidR="00167411" w:rsidRPr="00A44E3E" w:rsidRDefault="00167411" w:rsidP="00167411">
      <w:pPr>
        <w:spacing w:after="0" w:line="240" w:lineRule="auto"/>
        <w:rPr>
          <w:lang w:val="es-ES_tradnl"/>
        </w:rPr>
      </w:pPr>
      <w:r w:rsidRPr="00A44E3E">
        <w:rPr>
          <w:rFonts w:cs="Arial"/>
          <w:lang w:val="es-ES_tradnl"/>
        </w:rPr>
        <w:t>Estuvieron presentes los miembros siguientes</w:t>
      </w:r>
      <w:r w:rsidRPr="00A44E3E">
        <w:rPr>
          <w:lang w:val="es-ES_tradnl"/>
        </w:rPr>
        <w:t>: Austria, Canadá (presidencia), Eslovenia, Estados Unidos de América, Finlandia, Francia, Japón, Rumania, Senegal y Suiza.</w:t>
      </w:r>
    </w:p>
    <w:p w14:paraId="08C4DE6E" w14:textId="77777777" w:rsidR="00167411" w:rsidRPr="00A44E3E" w:rsidRDefault="00167411" w:rsidP="00167411">
      <w:pPr>
        <w:spacing w:after="0" w:line="240" w:lineRule="auto"/>
        <w:rPr>
          <w:lang w:val="es-ES_tradnl"/>
        </w:rPr>
      </w:pPr>
    </w:p>
    <w:p w14:paraId="0395E7CC" w14:textId="77777777" w:rsidR="00167411" w:rsidRPr="00A44E3E" w:rsidRDefault="00167411" w:rsidP="00167411">
      <w:pPr>
        <w:spacing w:after="0" w:line="240" w:lineRule="auto"/>
        <w:rPr>
          <w:lang w:val="es-ES_tradnl"/>
        </w:rPr>
      </w:pPr>
      <w:r w:rsidRPr="00A44E3E">
        <w:rPr>
          <w:lang w:val="es-ES_tradnl"/>
        </w:rPr>
        <w:t>El grupo de trabajo deliberó sobre tres cuestiones, que son las siguientes:</w:t>
      </w:r>
    </w:p>
    <w:p w14:paraId="28EA3BAD" w14:textId="77777777" w:rsidR="00167411" w:rsidRPr="00A44E3E" w:rsidRDefault="00167411" w:rsidP="00167411">
      <w:pPr>
        <w:pStyle w:val="ListParagraph"/>
        <w:numPr>
          <w:ilvl w:val="0"/>
          <w:numId w:val="29"/>
        </w:numPr>
        <w:spacing w:after="0" w:line="240" w:lineRule="auto"/>
        <w:rPr>
          <w:lang w:val="es-ES_tradnl"/>
        </w:rPr>
      </w:pPr>
      <w:r w:rsidRPr="00A44E3E">
        <w:rPr>
          <w:lang w:val="es-ES_tradnl"/>
        </w:rPr>
        <w:t>Oficial Regional para África</w:t>
      </w:r>
    </w:p>
    <w:p w14:paraId="3D002906" w14:textId="77777777" w:rsidR="00167411" w:rsidRPr="00A44E3E" w:rsidRDefault="00167411" w:rsidP="00167411">
      <w:pPr>
        <w:pStyle w:val="ListParagraph"/>
        <w:numPr>
          <w:ilvl w:val="0"/>
          <w:numId w:val="29"/>
        </w:numPr>
        <w:spacing w:after="0" w:line="240" w:lineRule="auto"/>
        <w:rPr>
          <w:lang w:val="es-ES_tradnl"/>
        </w:rPr>
      </w:pPr>
      <w:r w:rsidRPr="00A44E3E">
        <w:rPr>
          <w:lang w:val="es-ES_tradnl"/>
        </w:rPr>
        <w:t>Vacantes en la Secretaría de Ramsar</w:t>
      </w:r>
    </w:p>
    <w:p w14:paraId="4A32A877" w14:textId="77777777" w:rsidR="00167411" w:rsidRPr="00A44E3E" w:rsidRDefault="00167411" w:rsidP="00167411">
      <w:pPr>
        <w:pStyle w:val="ListParagraph"/>
        <w:numPr>
          <w:ilvl w:val="0"/>
          <w:numId w:val="29"/>
        </w:numPr>
        <w:spacing w:after="0" w:line="240" w:lineRule="auto"/>
        <w:rPr>
          <w:b/>
          <w:lang w:val="es-ES_tradnl"/>
        </w:rPr>
      </w:pPr>
      <w:r w:rsidRPr="00A44E3E">
        <w:rPr>
          <w:lang w:val="es-ES_tradnl"/>
        </w:rPr>
        <w:t>Organigrama de la Secretaría de Ramsar</w:t>
      </w:r>
    </w:p>
    <w:p w14:paraId="1475BC8B" w14:textId="77777777" w:rsidR="00167411" w:rsidRPr="00A44E3E" w:rsidRDefault="00167411" w:rsidP="00167411">
      <w:pPr>
        <w:spacing w:after="0" w:line="240" w:lineRule="auto"/>
        <w:rPr>
          <w:b/>
          <w:lang w:val="es-ES_tradnl"/>
        </w:rPr>
      </w:pPr>
    </w:p>
    <w:p w14:paraId="03CED5C6" w14:textId="77777777" w:rsidR="00167411" w:rsidRPr="00A44E3E" w:rsidRDefault="00167411" w:rsidP="00167411">
      <w:pPr>
        <w:spacing w:after="0" w:line="240" w:lineRule="auto"/>
        <w:rPr>
          <w:b/>
          <w:lang w:val="es-ES_tradnl"/>
        </w:rPr>
      </w:pPr>
      <w:r w:rsidRPr="00A44E3E">
        <w:rPr>
          <w:b/>
          <w:lang w:val="es-ES_tradnl"/>
        </w:rPr>
        <w:t>Oficial Regional para África</w:t>
      </w:r>
    </w:p>
    <w:p w14:paraId="30EBC607" w14:textId="77777777" w:rsidR="00167411" w:rsidRPr="00A44E3E" w:rsidRDefault="00167411" w:rsidP="00167411">
      <w:pPr>
        <w:spacing w:after="0" w:line="240" w:lineRule="auto"/>
        <w:ind w:left="360"/>
        <w:rPr>
          <w:b/>
          <w:lang w:val="es-ES_tradnl"/>
        </w:rPr>
      </w:pPr>
    </w:p>
    <w:p w14:paraId="6018BDC1" w14:textId="77777777" w:rsidR="00167411" w:rsidRPr="00A44E3E" w:rsidRDefault="00167411" w:rsidP="00AB5428">
      <w:pPr>
        <w:pStyle w:val="ListParagraph"/>
        <w:numPr>
          <w:ilvl w:val="0"/>
          <w:numId w:val="30"/>
        </w:numPr>
        <w:spacing w:after="0" w:line="240" w:lineRule="auto"/>
        <w:ind w:left="425" w:hanging="425"/>
        <w:rPr>
          <w:lang w:val="es-ES_tradnl"/>
        </w:rPr>
      </w:pPr>
      <w:r w:rsidRPr="00A44E3E">
        <w:rPr>
          <w:lang w:val="es-ES_tradnl"/>
        </w:rPr>
        <w:t xml:space="preserve">El Grupo de trabajo sobre cuestiones de personal (en lo sucesivo, “el Grupo”) recuerda al Comité Permanente el Anexo 4 de la Resolución XII.1 y la enmienda de dicho anexo que fue aprobada por el Comité Permanente en la reunión SC52 celebrada en junio de 2016, señalando que en ese anexo modificado se identifica el número de personas en plantilla y el puesto de cada una (según el Grupo de Función de los Recursos Humanos de la UICN) en la Secretaría durante el trienio actual. El grupo quisiera hacer notar que la decisión adoptada en la COP anterior fue respetada pese a un cambio realizado </w:t>
      </w:r>
      <w:r w:rsidRPr="00156A78">
        <w:rPr>
          <w:lang w:val="es-ES_tradnl"/>
        </w:rPr>
        <w:t>en los términos</w:t>
      </w:r>
      <w:r w:rsidRPr="00A44E3E">
        <w:rPr>
          <w:lang w:val="es-ES_tradnl"/>
        </w:rPr>
        <w:t xml:space="preserve"> de referencia del Oficial Regional para África. Del mismo modo, otras medidas sobre cuestiones de personal que se han tomado desde la COP12 </w:t>
      </w:r>
      <w:r>
        <w:rPr>
          <w:lang w:val="es-ES_tradnl"/>
        </w:rPr>
        <w:t xml:space="preserve">también </w:t>
      </w:r>
      <w:r w:rsidRPr="00A44E3E">
        <w:rPr>
          <w:lang w:val="es-ES_tradnl"/>
        </w:rPr>
        <w:t>han respetado la decisión de la COP12.</w:t>
      </w:r>
    </w:p>
    <w:p w14:paraId="30346C55" w14:textId="77777777" w:rsidR="00167411" w:rsidRPr="00A44E3E" w:rsidRDefault="00167411" w:rsidP="00AB5428">
      <w:pPr>
        <w:pStyle w:val="ListParagraph"/>
        <w:spacing w:after="0" w:line="240" w:lineRule="auto"/>
        <w:ind w:left="425" w:hanging="425"/>
        <w:rPr>
          <w:lang w:val="es-ES_tradnl"/>
        </w:rPr>
      </w:pPr>
    </w:p>
    <w:p w14:paraId="662CBCD6" w14:textId="77777777" w:rsidR="00167411" w:rsidRPr="00A44E3E" w:rsidRDefault="00167411" w:rsidP="00AB5428">
      <w:pPr>
        <w:pStyle w:val="ListParagraph"/>
        <w:numPr>
          <w:ilvl w:val="0"/>
          <w:numId w:val="30"/>
        </w:numPr>
        <w:spacing w:after="0" w:line="240" w:lineRule="auto"/>
        <w:ind w:left="425" w:hanging="425"/>
        <w:rPr>
          <w:lang w:val="es-ES_tradnl"/>
        </w:rPr>
      </w:pPr>
      <w:r w:rsidRPr="00A44E3E">
        <w:rPr>
          <w:lang w:val="es-ES_tradnl"/>
        </w:rPr>
        <w:t xml:space="preserve">El </w:t>
      </w:r>
      <w:r>
        <w:rPr>
          <w:lang w:val="es-ES_tradnl"/>
        </w:rPr>
        <w:t>G</w:t>
      </w:r>
      <w:r w:rsidRPr="00A44E3E">
        <w:rPr>
          <w:lang w:val="es-ES_tradnl"/>
        </w:rPr>
        <w:t xml:space="preserve">rupo reconoce que la Secretaría a veces tiene dificultades para satisfacer las necesidades y demandas de las Partes Contratantes debido a su tamaño y recursos limitados. </w:t>
      </w:r>
      <w:r>
        <w:rPr>
          <w:lang w:val="es-ES_tradnl"/>
        </w:rPr>
        <w:t>T</w:t>
      </w:r>
      <w:r w:rsidRPr="00A44E3E">
        <w:rPr>
          <w:lang w:val="es-ES_tradnl"/>
        </w:rPr>
        <w:t>ambién reconoce que para facilitar un aumento de la eficiencia, aprovechar los conocimientos de los expertos, ofrecer oportunidades para aprender competencias nuevas, eliminar los silos, promover el trabajo en equipo, ayudar a los colegas en momentos en los que haya una mayor carga de trabajo y permitir una mejor aplicación de la Convención, se puede solicitar la ayuda de todo el personal, no solo del Oficial Regional para África, para colaborar en otras tareas que estén fuera del ámbito de sus actividades cotidianas</w:t>
      </w:r>
      <w:r>
        <w:rPr>
          <w:lang w:val="es-ES_tradnl"/>
        </w:rPr>
        <w:t xml:space="preserve"> normales. El G</w:t>
      </w:r>
      <w:r w:rsidRPr="00A44E3E">
        <w:rPr>
          <w:lang w:val="es-ES_tradnl"/>
        </w:rPr>
        <w:t>rupo recomienda que el Comité Permanente pida a la Secretaría que se asegure de que todos los términos de referencia reflejen esta necesidad de ser flexibles en sus actividades.</w:t>
      </w:r>
    </w:p>
    <w:p w14:paraId="5D555447" w14:textId="77777777" w:rsidR="00167411" w:rsidRPr="00A44E3E" w:rsidRDefault="00167411" w:rsidP="00AB5428">
      <w:pPr>
        <w:pStyle w:val="ListParagraph"/>
        <w:spacing w:after="0" w:line="240" w:lineRule="auto"/>
        <w:ind w:left="425" w:hanging="425"/>
        <w:rPr>
          <w:lang w:val="es-ES_tradnl"/>
        </w:rPr>
      </w:pPr>
    </w:p>
    <w:p w14:paraId="2D8F0F45" w14:textId="77777777" w:rsidR="00167411" w:rsidRPr="00A44E3E" w:rsidRDefault="00167411" w:rsidP="00AB5428">
      <w:pPr>
        <w:pStyle w:val="Default"/>
        <w:numPr>
          <w:ilvl w:val="0"/>
          <w:numId w:val="30"/>
        </w:numPr>
        <w:ind w:left="425" w:hanging="425"/>
        <w:rPr>
          <w:sz w:val="22"/>
          <w:szCs w:val="22"/>
          <w:lang w:val="es-ES_tradnl"/>
        </w:rPr>
      </w:pPr>
      <w:r w:rsidRPr="00A44E3E">
        <w:rPr>
          <w:sz w:val="22"/>
          <w:szCs w:val="22"/>
          <w:lang w:val="es-ES_tradnl"/>
        </w:rPr>
        <w:t xml:space="preserve">Concretamente en lo relativo al Oficial Regional para África, </w:t>
      </w:r>
      <w:r>
        <w:rPr>
          <w:sz w:val="22"/>
          <w:szCs w:val="22"/>
          <w:lang w:val="es-ES_tradnl"/>
        </w:rPr>
        <w:t>el G</w:t>
      </w:r>
      <w:r w:rsidRPr="00A44E3E">
        <w:rPr>
          <w:sz w:val="22"/>
          <w:szCs w:val="22"/>
          <w:lang w:val="es-ES_tradnl"/>
        </w:rPr>
        <w:t xml:space="preserve">rupo recuerda al Comité Permanente el informe del Grupo de trabajo sobre cuestiones de </w:t>
      </w:r>
      <w:r w:rsidRPr="00A44E3E">
        <w:rPr>
          <w:color w:val="auto"/>
          <w:sz w:val="22"/>
          <w:szCs w:val="22"/>
          <w:lang w:val="es-ES_tradnl"/>
        </w:rPr>
        <w:t>personal (Anexo 3 del Informe y decisiones de la 52ª reunión del Comité Permanente), aceptado por el</w:t>
      </w:r>
      <w:r w:rsidRPr="00A44E3E">
        <w:rPr>
          <w:sz w:val="22"/>
          <w:szCs w:val="22"/>
          <w:lang w:val="es-ES_tradnl"/>
        </w:rPr>
        <w:t xml:space="preserve"> Grupo de Trabajo Administrativo y presentado por el Comité Permanente en junio de 2016 tras haber tomado nota del mismo, a saber: </w:t>
      </w:r>
    </w:p>
    <w:p w14:paraId="64499DFC" w14:textId="77777777" w:rsidR="00167411" w:rsidRPr="00A44E3E" w:rsidRDefault="00167411" w:rsidP="00AB5428">
      <w:pPr>
        <w:pStyle w:val="ListParagraph"/>
        <w:numPr>
          <w:ilvl w:val="0"/>
          <w:numId w:val="32"/>
        </w:numPr>
        <w:spacing w:after="0" w:line="240" w:lineRule="auto"/>
        <w:ind w:left="850" w:hanging="425"/>
        <w:rPr>
          <w:lang w:val="es-ES_tradnl"/>
        </w:rPr>
      </w:pPr>
      <w:r w:rsidRPr="00A44E3E">
        <w:rPr>
          <w:rFonts w:cs="Arial"/>
          <w:lang w:val="es-ES_tradnl"/>
        </w:rPr>
        <w:t>El Grupo de trabajo recomienda al Grupo de Trabajo Administrativo que, en relación con la ubicación de los oficiales regionales y para todos los oficiales regionales sufragados con cargo al presupuesto básico, delibere con la Secretaría y determine la mejor ubicación para cada oficial regional. Para ello respetarán los procesos y las normas de empleo de la UICN y tendrán en cuenta las limitaciones financieras de Ramsar</w:t>
      </w:r>
      <w:r w:rsidRPr="00A44E3E">
        <w:rPr>
          <w:lang w:val="es-ES_tradnl"/>
        </w:rPr>
        <w:t>; y</w:t>
      </w:r>
    </w:p>
    <w:p w14:paraId="773EB72B" w14:textId="77777777" w:rsidR="00167411" w:rsidRPr="00A44E3E" w:rsidRDefault="00167411" w:rsidP="00AB5428">
      <w:pPr>
        <w:pStyle w:val="ListParagraph"/>
        <w:numPr>
          <w:ilvl w:val="0"/>
          <w:numId w:val="32"/>
        </w:numPr>
        <w:spacing w:after="0" w:line="240" w:lineRule="auto"/>
        <w:ind w:left="850" w:hanging="425"/>
        <w:rPr>
          <w:lang w:val="es-ES_tradnl"/>
        </w:rPr>
      </w:pPr>
      <w:r w:rsidRPr="00A44E3E">
        <w:rPr>
          <w:rFonts w:cs="Arial"/>
          <w:lang w:val="es-ES_tradnl"/>
        </w:rPr>
        <w:t>Por último, el Grupo de trabajo solicita al Grupo de Trabajo Administrativo que pida a la Secretaría que examine la descripción del puesto de Oficial Regional para África para asegurarse de que refleja su dedicación principal a la región geográfica de África</w:t>
      </w:r>
      <w:r w:rsidRPr="00A44E3E">
        <w:rPr>
          <w:lang w:val="es-ES_tradnl"/>
        </w:rPr>
        <w:t>.</w:t>
      </w:r>
    </w:p>
    <w:p w14:paraId="4755EF43" w14:textId="77777777" w:rsidR="00167411" w:rsidRPr="00A44E3E" w:rsidRDefault="00167411" w:rsidP="00167411">
      <w:pPr>
        <w:pStyle w:val="ListParagraph"/>
        <w:spacing w:after="0" w:line="240" w:lineRule="auto"/>
        <w:rPr>
          <w:lang w:val="es-ES_tradnl"/>
        </w:rPr>
      </w:pPr>
    </w:p>
    <w:p w14:paraId="46C8C0B2" w14:textId="77777777" w:rsidR="00167411" w:rsidRPr="00A44E3E" w:rsidRDefault="00167411" w:rsidP="00AB5428">
      <w:pPr>
        <w:pStyle w:val="ListParagraph"/>
        <w:numPr>
          <w:ilvl w:val="0"/>
          <w:numId w:val="33"/>
        </w:numPr>
        <w:spacing w:after="0" w:line="240" w:lineRule="auto"/>
        <w:ind w:left="425" w:hanging="425"/>
        <w:rPr>
          <w:lang w:val="es-ES_tradnl"/>
        </w:rPr>
      </w:pPr>
      <w:r w:rsidRPr="00A44E3E">
        <w:rPr>
          <w:lang w:val="es-ES_tradnl"/>
        </w:rPr>
        <w:lastRenderedPageBreak/>
        <w:t xml:space="preserve">En cuanto a las etapas siguientes para el Oficial Regional para África, </w:t>
      </w:r>
      <w:r>
        <w:rPr>
          <w:lang w:val="es-ES_tradnl"/>
        </w:rPr>
        <w:t>el G</w:t>
      </w:r>
      <w:r w:rsidRPr="00A44E3E">
        <w:rPr>
          <w:lang w:val="es-ES_tradnl"/>
        </w:rPr>
        <w:t>rupo recomienda al Comité Permanente que solicite a la Secretaria General que reemplace el título de Oficial de Capacitación Regional por el título original de Oficial Regional para África. Al mismo tiempo, se deberían modificar los términos de referencia del puesto, teniendo en cuenta las deliberaciones previas sobre este en la reunión SC52, señaladas anteriormente, y reflejando también que la mayor parte del tiempo</w:t>
      </w:r>
      <w:r>
        <w:rPr>
          <w:lang w:val="es-ES_tradnl"/>
        </w:rPr>
        <w:t xml:space="preserve"> del o</w:t>
      </w:r>
      <w:r w:rsidRPr="00A44E3E">
        <w:rPr>
          <w:lang w:val="es-ES_tradnl"/>
        </w:rPr>
        <w:t>ficial se dedicará a la región. No obstante, este puesto apoyará a la Secretaría en su conjunto en todas las regiones</w:t>
      </w:r>
      <w:r w:rsidRPr="00156A78">
        <w:rPr>
          <w:lang w:val="es-ES_tradnl"/>
        </w:rPr>
        <w:t xml:space="preserve"> </w:t>
      </w:r>
      <w:r w:rsidRPr="00A44E3E">
        <w:rPr>
          <w:lang w:val="es-ES_tradnl"/>
        </w:rPr>
        <w:t>en mayor o menor medida. Este apoyo incluirá la coordinación en el seno de la Secretaría en materia de capacitación para ayudar a las Partes a aplicar la Convención y el Cuarto Plan Estratégico (2016-2024), sin limitarse a estas cuestiones.</w:t>
      </w:r>
    </w:p>
    <w:p w14:paraId="1E9540F6" w14:textId="77777777" w:rsidR="00167411" w:rsidRPr="00A44E3E" w:rsidRDefault="00167411" w:rsidP="00AB5428">
      <w:pPr>
        <w:pStyle w:val="ListParagraph"/>
        <w:spacing w:after="0" w:line="240" w:lineRule="auto"/>
        <w:ind w:left="425" w:hanging="425"/>
        <w:rPr>
          <w:lang w:val="es-ES_tradnl"/>
        </w:rPr>
      </w:pPr>
    </w:p>
    <w:p w14:paraId="5EE9DE1B" w14:textId="77777777" w:rsidR="00167411" w:rsidRPr="00A44E3E" w:rsidRDefault="00167411" w:rsidP="00AB5428">
      <w:pPr>
        <w:pStyle w:val="ListParagraph"/>
        <w:numPr>
          <w:ilvl w:val="0"/>
          <w:numId w:val="33"/>
        </w:numPr>
        <w:spacing w:after="0" w:line="240" w:lineRule="auto"/>
        <w:ind w:left="425" w:hanging="425"/>
        <w:rPr>
          <w:lang w:val="es-ES_tradnl"/>
        </w:rPr>
      </w:pPr>
      <w:r w:rsidRPr="00A44E3E">
        <w:rPr>
          <w:lang w:val="es-ES_tradnl"/>
        </w:rPr>
        <w:t>El grupo recomienda al Comité Permanente que los términos de referencia revisados del Oficial Regional para África sirvan de modelo de los términos de referencia de otros oficiales regionales para evitar que en el futuro surjan preocupaciones similares respecto de otras regiones.</w:t>
      </w:r>
    </w:p>
    <w:p w14:paraId="4CFA8940" w14:textId="77777777" w:rsidR="00167411" w:rsidRPr="00A44E3E" w:rsidRDefault="00167411" w:rsidP="00167411">
      <w:pPr>
        <w:spacing w:after="0" w:line="240" w:lineRule="auto"/>
        <w:rPr>
          <w:b/>
          <w:lang w:val="es-ES_tradnl"/>
        </w:rPr>
      </w:pPr>
    </w:p>
    <w:p w14:paraId="4270351D" w14:textId="77777777" w:rsidR="00167411" w:rsidRPr="00A44E3E" w:rsidRDefault="00167411" w:rsidP="00167411">
      <w:pPr>
        <w:spacing w:after="0" w:line="240" w:lineRule="auto"/>
        <w:rPr>
          <w:b/>
          <w:lang w:val="es-ES_tradnl"/>
        </w:rPr>
      </w:pPr>
      <w:r w:rsidRPr="00A44E3E">
        <w:rPr>
          <w:b/>
          <w:lang w:val="es-ES_tradnl"/>
        </w:rPr>
        <w:t>Vacantes en la Secretaría de Ramsar</w:t>
      </w:r>
    </w:p>
    <w:p w14:paraId="65B283B5" w14:textId="77777777" w:rsidR="00167411" w:rsidRPr="00A44E3E" w:rsidRDefault="00167411" w:rsidP="00167411">
      <w:pPr>
        <w:spacing w:after="0" w:line="240" w:lineRule="auto"/>
        <w:rPr>
          <w:b/>
          <w:lang w:val="es-ES_tradnl"/>
        </w:rPr>
      </w:pPr>
    </w:p>
    <w:p w14:paraId="0C739F5B" w14:textId="77777777" w:rsidR="00167411" w:rsidRPr="00A44E3E" w:rsidRDefault="00167411" w:rsidP="00AB5428">
      <w:pPr>
        <w:pStyle w:val="ListParagraph"/>
        <w:numPr>
          <w:ilvl w:val="0"/>
          <w:numId w:val="34"/>
        </w:numPr>
        <w:spacing w:after="0" w:line="240" w:lineRule="auto"/>
        <w:ind w:left="425" w:hanging="425"/>
        <w:rPr>
          <w:lang w:val="es-ES_tradnl"/>
        </w:rPr>
      </w:pPr>
      <w:r w:rsidRPr="00A44E3E">
        <w:rPr>
          <w:lang w:val="es-ES_tradnl"/>
        </w:rPr>
        <w:t>El grupo recomienda al Comité Permanente que pida a la Secretaría que publique todos los puestos vacantes en tiempo oportuno en el sitio web de Ramsar y no solo en el sitio web de la UICN. Esto contribuirá a atraer candidatos altamente cualificados que estén interesados en la conservación de los humedales.</w:t>
      </w:r>
    </w:p>
    <w:p w14:paraId="4AB52F6A" w14:textId="77777777" w:rsidR="00167411" w:rsidRPr="00A44E3E" w:rsidRDefault="00167411" w:rsidP="00AB5428">
      <w:pPr>
        <w:pStyle w:val="ListParagraph"/>
        <w:spacing w:after="0" w:line="240" w:lineRule="auto"/>
        <w:ind w:left="425" w:hanging="425"/>
        <w:rPr>
          <w:lang w:val="es-ES_tradnl"/>
        </w:rPr>
      </w:pPr>
    </w:p>
    <w:p w14:paraId="23E8C8AE" w14:textId="77777777" w:rsidR="00167411" w:rsidRPr="00A44E3E" w:rsidRDefault="00167411" w:rsidP="00AB5428">
      <w:pPr>
        <w:pStyle w:val="ListParagraph"/>
        <w:numPr>
          <w:ilvl w:val="0"/>
          <w:numId w:val="34"/>
        </w:numPr>
        <w:spacing w:after="0" w:line="240" w:lineRule="auto"/>
        <w:ind w:left="425" w:hanging="425"/>
        <w:rPr>
          <w:lang w:val="es-ES_tradnl"/>
        </w:rPr>
      </w:pPr>
      <w:r w:rsidRPr="00A44E3E">
        <w:rPr>
          <w:lang w:val="es-ES_tradnl"/>
        </w:rPr>
        <w:t>El grupo recomienda también al Comité Permanente que pida a la Secretaría que publique sus reglas relativas a la dotación y contratación de recursos humanos en el sitio web de Ramsar para garantizar que haya claridad acerca de todos los procedimientos y reglas relativos a cuestiones de personal.</w:t>
      </w:r>
    </w:p>
    <w:p w14:paraId="34678684" w14:textId="77777777" w:rsidR="00167411" w:rsidRPr="00A44E3E" w:rsidRDefault="00167411" w:rsidP="00167411">
      <w:pPr>
        <w:spacing w:after="0" w:line="240" w:lineRule="auto"/>
        <w:rPr>
          <w:b/>
          <w:lang w:val="es-ES_tradnl"/>
        </w:rPr>
      </w:pPr>
    </w:p>
    <w:p w14:paraId="02A03E7D" w14:textId="77777777" w:rsidR="00167411" w:rsidRPr="00A44E3E" w:rsidRDefault="00167411" w:rsidP="00167411">
      <w:pPr>
        <w:spacing w:after="0" w:line="240" w:lineRule="auto"/>
        <w:rPr>
          <w:b/>
          <w:lang w:val="es-ES_tradnl"/>
        </w:rPr>
      </w:pPr>
      <w:r w:rsidRPr="00A44E3E">
        <w:rPr>
          <w:b/>
          <w:lang w:val="es-ES_tradnl"/>
        </w:rPr>
        <w:t>Organigramas de la Secretaría</w:t>
      </w:r>
    </w:p>
    <w:p w14:paraId="5889EE4B" w14:textId="77777777" w:rsidR="00167411" w:rsidRPr="00A44E3E" w:rsidRDefault="00167411" w:rsidP="00167411">
      <w:pPr>
        <w:spacing w:after="0" w:line="240" w:lineRule="auto"/>
        <w:rPr>
          <w:b/>
          <w:lang w:val="es-ES_tradnl"/>
        </w:rPr>
      </w:pPr>
    </w:p>
    <w:p w14:paraId="3E878585" w14:textId="77777777" w:rsidR="00167411" w:rsidRPr="00A44E3E" w:rsidRDefault="00167411" w:rsidP="00AB5428">
      <w:pPr>
        <w:pStyle w:val="ListParagraph"/>
        <w:numPr>
          <w:ilvl w:val="0"/>
          <w:numId w:val="31"/>
        </w:numPr>
        <w:spacing w:after="0" w:line="240" w:lineRule="auto"/>
        <w:ind w:left="425" w:hanging="425"/>
        <w:rPr>
          <w:lang w:val="es-ES_tradnl"/>
        </w:rPr>
      </w:pPr>
      <w:r w:rsidRPr="00A44E3E">
        <w:rPr>
          <w:lang w:val="es-ES_tradnl"/>
        </w:rPr>
        <w:t>Reconociendo la necesidad de que todas las Partes Contratantes y los asociados externos dispongan de información actualizada acerca de las funciones de todos los miembros del</w:t>
      </w:r>
      <w:r>
        <w:rPr>
          <w:lang w:val="es-ES_tradnl"/>
        </w:rPr>
        <w:t xml:space="preserve"> personal de la Secretaría, el G</w:t>
      </w:r>
      <w:r w:rsidRPr="00A44E3E">
        <w:rPr>
          <w:lang w:val="es-ES_tradnl"/>
        </w:rPr>
        <w:t xml:space="preserve">rupo solicita que el Comité Permanente pida a la Secretaría que publique su organigrama en el sitio web indicando qué persona ocupa cada puesto. El grupo considera que el apartado actual del sitio web de Ramsar dedicado al personal se podría modificar siguiendo el modelo del organigrama de la UICN, lo cual respondería a esta solicitud. </w:t>
      </w:r>
    </w:p>
    <w:p w14:paraId="701A1ABA" w14:textId="77777777" w:rsidR="00167411" w:rsidRPr="00A44E3E" w:rsidRDefault="00167411" w:rsidP="00167411">
      <w:pPr>
        <w:spacing w:after="0" w:line="240" w:lineRule="auto"/>
        <w:rPr>
          <w:lang w:val="es-ES_tradnl"/>
        </w:rPr>
      </w:pPr>
    </w:p>
    <w:p w14:paraId="16FFC829" w14:textId="260E145E" w:rsidR="00E03546" w:rsidRDefault="00E03546">
      <w:pPr>
        <w:spacing w:after="0" w:line="240" w:lineRule="auto"/>
        <w:rPr>
          <w:rFonts w:asciiTheme="majorHAnsi" w:hAnsiTheme="majorHAnsi"/>
          <w:lang w:val="es-ES_tradnl"/>
        </w:rPr>
      </w:pPr>
      <w:r>
        <w:rPr>
          <w:rFonts w:asciiTheme="majorHAnsi" w:hAnsiTheme="majorHAnsi"/>
          <w:lang w:val="es-ES_tradnl"/>
        </w:rPr>
        <w:br w:type="page"/>
      </w:r>
    </w:p>
    <w:p w14:paraId="41AC0BBD" w14:textId="77777777" w:rsidR="00E03546" w:rsidRPr="00E03546" w:rsidRDefault="00E03546" w:rsidP="00E03546">
      <w:pPr>
        <w:widowControl w:val="0"/>
        <w:spacing w:after="0" w:line="240" w:lineRule="auto"/>
        <w:ind w:left="115"/>
        <w:outlineLvl w:val="0"/>
        <w:rPr>
          <w:rFonts w:eastAsia="Arial"/>
          <w:b/>
          <w:noProof/>
          <w:sz w:val="24"/>
          <w:szCs w:val="24"/>
          <w:lang w:val="es-ES_tradnl"/>
        </w:rPr>
      </w:pPr>
      <w:r w:rsidRPr="00E03546">
        <w:rPr>
          <w:rFonts w:eastAsia="Arial"/>
          <w:b/>
          <w:noProof/>
          <w:sz w:val="24"/>
          <w:szCs w:val="24"/>
          <w:lang w:val="es-ES_tradnl"/>
        </w:rPr>
        <w:lastRenderedPageBreak/>
        <w:t>Anexo 4</w:t>
      </w:r>
    </w:p>
    <w:p w14:paraId="004B3552" w14:textId="77777777" w:rsidR="00E03546" w:rsidRPr="00E03546" w:rsidRDefault="00E03546" w:rsidP="00E03546">
      <w:pPr>
        <w:widowControl w:val="0"/>
        <w:spacing w:after="0" w:line="240" w:lineRule="auto"/>
        <w:ind w:left="115"/>
        <w:outlineLvl w:val="0"/>
        <w:rPr>
          <w:rFonts w:eastAsia="Arial"/>
          <w:b/>
          <w:noProof/>
          <w:sz w:val="24"/>
          <w:szCs w:val="24"/>
          <w:lang w:val="es-ES_tradnl"/>
        </w:rPr>
      </w:pPr>
      <w:r w:rsidRPr="00E03546">
        <w:rPr>
          <w:rFonts w:eastAsia="Arial"/>
          <w:b/>
          <w:noProof/>
          <w:sz w:val="24"/>
          <w:szCs w:val="24"/>
          <w:lang w:val="es-ES_tradnl"/>
        </w:rPr>
        <w:t>Grupo de trabajo de facilitación: redacción y presentación de proyectos de resolución</w:t>
      </w:r>
    </w:p>
    <w:p w14:paraId="60492E3A" w14:textId="77777777" w:rsidR="00E03546" w:rsidRPr="00E03546" w:rsidRDefault="00E03546" w:rsidP="00E03546">
      <w:pPr>
        <w:widowControl w:val="0"/>
        <w:spacing w:before="10" w:after="0" w:line="240" w:lineRule="auto"/>
        <w:rPr>
          <w:rFonts w:eastAsia="Arial" w:cs="Arial"/>
          <w:b/>
          <w:bCs/>
          <w:noProof/>
          <w:lang w:val="es-ES_tradnl"/>
        </w:rPr>
      </w:pPr>
    </w:p>
    <w:p w14:paraId="727F640D" w14:textId="77777777" w:rsidR="00E03546" w:rsidRPr="00E03546" w:rsidRDefault="00E03546" w:rsidP="00E03546">
      <w:pPr>
        <w:widowControl w:val="0"/>
        <w:numPr>
          <w:ilvl w:val="0"/>
          <w:numId w:val="46"/>
        </w:numPr>
        <w:tabs>
          <w:tab w:val="left" w:pos="476"/>
        </w:tabs>
        <w:spacing w:after="0" w:line="240" w:lineRule="auto"/>
        <w:ind w:left="425" w:hanging="425"/>
        <w:rPr>
          <w:rFonts w:eastAsia="Arial"/>
          <w:noProof/>
          <w:lang w:val="es-ES_tradnl"/>
        </w:rPr>
      </w:pPr>
      <w:r w:rsidRPr="00E03546">
        <w:rPr>
          <w:rFonts w:eastAsia="Arial"/>
          <w:noProof/>
          <w:lang w:val="es-ES_tradnl"/>
        </w:rPr>
        <w:t>Se solicitó asesoramiento en relación con el proyecto de resolución titulado “Mejora de la eficacia de la Convención de Ramsar”</w:t>
      </w:r>
      <w:r w:rsidRPr="00E03546">
        <w:rPr>
          <w:noProof/>
          <w:lang w:val="es-ES_tradnl"/>
        </w:rPr>
        <w:t xml:space="preserve"> que</w:t>
      </w:r>
      <w:r w:rsidRPr="00E03546">
        <w:rPr>
          <w:rFonts w:eastAsia="Arial"/>
          <w:noProof/>
          <w:lang w:val="es-ES_tradnl"/>
        </w:rPr>
        <w:t xml:space="preserve"> fue elaborado por el Grupo de trabajo de facilitación (FWG). Específicamente, se solicitó asesoramiento sobre si el FWG puede redactar y presentar proyectos de resolución.</w:t>
      </w:r>
    </w:p>
    <w:p w14:paraId="1C2E2E0D" w14:textId="77777777" w:rsidR="00E03546" w:rsidRPr="00E03546" w:rsidRDefault="00E03546" w:rsidP="00E03546">
      <w:pPr>
        <w:widowControl w:val="0"/>
        <w:tabs>
          <w:tab w:val="left" w:pos="476"/>
        </w:tabs>
        <w:spacing w:after="0" w:line="240" w:lineRule="auto"/>
        <w:ind w:left="425"/>
        <w:rPr>
          <w:rFonts w:eastAsia="Arial"/>
          <w:noProof/>
          <w:lang w:val="es-ES_tradnl"/>
        </w:rPr>
      </w:pPr>
    </w:p>
    <w:p w14:paraId="32A96EC8" w14:textId="77777777" w:rsidR="00E03546" w:rsidRPr="00E03546" w:rsidRDefault="00E03546" w:rsidP="00E03546">
      <w:pPr>
        <w:widowControl w:val="0"/>
        <w:spacing w:after="0" w:line="240" w:lineRule="auto"/>
        <w:ind w:left="115"/>
        <w:outlineLvl w:val="0"/>
        <w:rPr>
          <w:rFonts w:eastAsia="Arial"/>
          <w:noProof/>
          <w:lang w:val="es-ES_tradnl"/>
        </w:rPr>
      </w:pPr>
      <w:r w:rsidRPr="00E03546">
        <w:rPr>
          <w:rFonts w:eastAsia="Arial"/>
          <w:b/>
          <w:bCs/>
          <w:noProof/>
          <w:spacing w:val="-1"/>
          <w:lang w:val="es-ES_tradnl"/>
        </w:rPr>
        <w:t>Introducción</w:t>
      </w:r>
    </w:p>
    <w:p w14:paraId="290BC221" w14:textId="77777777" w:rsidR="00E03546" w:rsidRPr="00E03546" w:rsidRDefault="00E03546" w:rsidP="00E03546">
      <w:pPr>
        <w:widowControl w:val="0"/>
        <w:spacing w:before="3" w:after="0" w:line="240" w:lineRule="auto"/>
        <w:rPr>
          <w:rFonts w:eastAsia="Arial" w:cs="Arial"/>
          <w:b/>
          <w:bCs/>
          <w:noProof/>
          <w:lang w:val="es-ES_tradnl"/>
        </w:rPr>
      </w:pPr>
    </w:p>
    <w:p w14:paraId="43232CCD" w14:textId="77777777" w:rsidR="00E03546" w:rsidRPr="00E03546" w:rsidRDefault="00E03546" w:rsidP="00E03546">
      <w:pPr>
        <w:widowControl w:val="0"/>
        <w:numPr>
          <w:ilvl w:val="0"/>
          <w:numId w:val="46"/>
        </w:numPr>
        <w:tabs>
          <w:tab w:val="left" w:pos="476"/>
        </w:tabs>
        <w:spacing w:after="0" w:line="240" w:lineRule="auto"/>
        <w:ind w:left="425" w:hanging="425"/>
        <w:rPr>
          <w:rFonts w:eastAsia="Arial"/>
          <w:noProof/>
          <w:spacing w:val="-2"/>
          <w:lang w:val="es-ES_tradnl"/>
        </w:rPr>
      </w:pPr>
      <w:r w:rsidRPr="00E03546">
        <w:rPr>
          <w:rFonts w:eastAsia="Arial"/>
          <w:noProof/>
          <w:spacing w:val="-2"/>
          <w:lang w:val="es-ES_tradnl"/>
        </w:rPr>
        <w:t>En este asesoramiento se examinan dos cuestiones: primero, si el FWG puede redactar proyectos de resolución y, segundo, si el FWG puede presentar proyectos de resolución. Cada una de estas cuestiones se trata por su parte.</w:t>
      </w:r>
    </w:p>
    <w:p w14:paraId="377A92E2" w14:textId="77777777" w:rsidR="00E03546" w:rsidRPr="00E03546" w:rsidRDefault="00E03546" w:rsidP="00E03546">
      <w:pPr>
        <w:widowControl w:val="0"/>
        <w:tabs>
          <w:tab w:val="left" w:pos="476"/>
        </w:tabs>
        <w:spacing w:after="0" w:line="240" w:lineRule="auto"/>
        <w:ind w:left="425"/>
        <w:rPr>
          <w:rFonts w:eastAsia="Arial"/>
          <w:noProof/>
          <w:spacing w:val="-2"/>
          <w:lang w:val="es-ES_tradnl"/>
        </w:rPr>
      </w:pPr>
    </w:p>
    <w:p w14:paraId="7461BCD8" w14:textId="77777777" w:rsidR="00E03546" w:rsidRPr="00E03546" w:rsidRDefault="00E03546" w:rsidP="00E03546">
      <w:pPr>
        <w:widowControl w:val="0"/>
        <w:numPr>
          <w:ilvl w:val="0"/>
          <w:numId w:val="46"/>
        </w:numPr>
        <w:tabs>
          <w:tab w:val="left" w:pos="476"/>
        </w:tabs>
        <w:spacing w:after="0" w:line="240" w:lineRule="auto"/>
        <w:ind w:left="425" w:hanging="425"/>
        <w:rPr>
          <w:rFonts w:eastAsia="Arial"/>
          <w:noProof/>
          <w:spacing w:val="-2"/>
          <w:lang w:val="es-ES_tradnl"/>
        </w:rPr>
      </w:pPr>
      <w:r w:rsidRPr="00E03546">
        <w:rPr>
          <w:rFonts w:eastAsia="Arial"/>
          <w:noProof/>
          <w:lang w:val="es-ES_tradnl"/>
        </w:rPr>
        <w:t>Antes de entrar en materia, cabe señalar que esta Convención se rige por el derecho internacional. El artículo 38 del Estatuto de la Corte Internacional de Justicia establece las fuentes del derecho internacional. Estas son las siguientes: los tratados, el derecho internacional consuetudinario, los principios generales del derecho aceptados por las “naciones civilizadas” y, finalmente, las decisiones de juristas altamente cualificados y las opiniones de académicos altamente cualificados. He recurrido a estas fuentes según procediera como apoyo para la elaboración de este asesoramiento.</w:t>
      </w:r>
    </w:p>
    <w:p w14:paraId="64969504" w14:textId="77777777" w:rsidR="00E03546" w:rsidRPr="00E03546" w:rsidRDefault="00E03546" w:rsidP="00E03546">
      <w:pPr>
        <w:widowControl w:val="0"/>
        <w:spacing w:before="3" w:after="0" w:line="240" w:lineRule="auto"/>
        <w:rPr>
          <w:rFonts w:eastAsia="Arial" w:cs="Arial"/>
          <w:noProof/>
          <w:lang w:val="es-ES_tradnl"/>
        </w:rPr>
      </w:pPr>
    </w:p>
    <w:p w14:paraId="7FDF9FAD" w14:textId="77777777" w:rsidR="00E03546" w:rsidRPr="00E03546" w:rsidRDefault="00E03546" w:rsidP="00E03546">
      <w:pPr>
        <w:widowControl w:val="0"/>
        <w:spacing w:after="0" w:line="240" w:lineRule="auto"/>
        <w:ind w:left="115"/>
        <w:outlineLvl w:val="0"/>
        <w:rPr>
          <w:rFonts w:eastAsia="Arial"/>
          <w:noProof/>
          <w:lang w:val="es-ES_tradnl"/>
        </w:rPr>
      </w:pPr>
      <w:r w:rsidRPr="00E03546">
        <w:rPr>
          <w:rFonts w:eastAsia="Arial"/>
          <w:b/>
          <w:bCs/>
          <w:noProof/>
          <w:lang w:val="es-ES_tradnl"/>
        </w:rPr>
        <w:t>Primera parte</w:t>
      </w:r>
      <w:r w:rsidRPr="00E03546">
        <w:rPr>
          <w:rFonts w:eastAsia="Arial"/>
          <w:b/>
          <w:bCs/>
          <w:noProof/>
          <w:spacing w:val="-2"/>
          <w:lang w:val="es-ES_tradnl"/>
        </w:rPr>
        <w:t>:</w:t>
      </w:r>
      <w:r w:rsidRPr="00E03546">
        <w:rPr>
          <w:rFonts w:eastAsia="Arial"/>
          <w:b/>
          <w:bCs/>
          <w:noProof/>
          <w:spacing w:val="3"/>
          <w:lang w:val="es-ES_tradnl"/>
        </w:rPr>
        <w:t xml:space="preserve"> ¿Puede el </w:t>
      </w:r>
      <w:r w:rsidRPr="00E03546">
        <w:rPr>
          <w:rFonts w:eastAsia="Arial"/>
          <w:b/>
          <w:bCs/>
          <w:noProof/>
          <w:spacing w:val="-2"/>
          <w:lang w:val="es-ES_tradnl"/>
        </w:rPr>
        <w:t>FWG</w:t>
      </w:r>
      <w:r w:rsidRPr="00E03546">
        <w:rPr>
          <w:rFonts w:eastAsia="Arial"/>
          <w:b/>
          <w:bCs/>
          <w:noProof/>
          <w:spacing w:val="1"/>
          <w:lang w:val="es-ES_tradnl"/>
        </w:rPr>
        <w:t xml:space="preserve"> </w:t>
      </w:r>
      <w:r w:rsidRPr="00E03546">
        <w:rPr>
          <w:rFonts w:eastAsia="Arial"/>
          <w:b/>
          <w:bCs/>
          <w:noProof/>
          <w:lang w:val="es-ES_tradnl"/>
        </w:rPr>
        <w:t>redactar proyectos de resolución</w:t>
      </w:r>
      <w:r w:rsidRPr="00E03546">
        <w:rPr>
          <w:rFonts w:eastAsia="Arial"/>
          <w:b/>
          <w:bCs/>
          <w:noProof/>
          <w:spacing w:val="-1"/>
          <w:lang w:val="es-ES_tradnl"/>
        </w:rPr>
        <w:t>?</w:t>
      </w:r>
    </w:p>
    <w:p w14:paraId="40FDBF43" w14:textId="77777777" w:rsidR="00E03546" w:rsidRPr="00E03546" w:rsidRDefault="00E03546" w:rsidP="00E03546">
      <w:pPr>
        <w:widowControl w:val="0"/>
        <w:spacing w:before="10" w:after="0" w:line="240" w:lineRule="auto"/>
        <w:rPr>
          <w:rFonts w:eastAsia="Arial" w:cs="Arial"/>
          <w:b/>
          <w:bCs/>
          <w:noProof/>
          <w:lang w:val="es-ES_tradnl"/>
        </w:rPr>
      </w:pPr>
    </w:p>
    <w:p w14:paraId="619F3A4A" w14:textId="77777777" w:rsidR="00E03546" w:rsidRPr="00E03546" w:rsidRDefault="00E03546" w:rsidP="00E03546">
      <w:pPr>
        <w:widowControl w:val="0"/>
        <w:spacing w:after="0" w:line="240" w:lineRule="auto"/>
        <w:ind w:left="115"/>
        <w:outlineLvl w:val="1"/>
        <w:rPr>
          <w:rFonts w:eastAsia="Arial"/>
          <w:noProof/>
          <w:lang w:val="es-ES_tradnl"/>
        </w:rPr>
      </w:pPr>
      <w:r w:rsidRPr="00E03546">
        <w:rPr>
          <w:rFonts w:eastAsia="Arial"/>
          <w:b/>
          <w:bCs/>
          <w:i/>
          <w:noProof/>
          <w:spacing w:val="-1"/>
          <w:lang w:val="es-ES_tradnl"/>
        </w:rPr>
        <w:t>Reglamento</w:t>
      </w:r>
    </w:p>
    <w:p w14:paraId="348C17A1" w14:textId="77777777" w:rsidR="00E03546" w:rsidRPr="00E03546" w:rsidRDefault="00E03546" w:rsidP="00E03546">
      <w:pPr>
        <w:widowControl w:val="0"/>
        <w:spacing w:after="0" w:line="240" w:lineRule="auto"/>
        <w:rPr>
          <w:rFonts w:eastAsia="Arial"/>
          <w:noProof/>
          <w:color w:val="212121"/>
          <w:spacing w:val="-1"/>
          <w:lang w:val="es-ES_tradnl"/>
        </w:rPr>
      </w:pPr>
    </w:p>
    <w:p w14:paraId="7D7340CB" w14:textId="793863EC" w:rsidR="00E03546" w:rsidRPr="00E03546" w:rsidRDefault="00E03546" w:rsidP="00E03546">
      <w:pPr>
        <w:widowControl w:val="0"/>
        <w:numPr>
          <w:ilvl w:val="0"/>
          <w:numId w:val="46"/>
        </w:numPr>
        <w:spacing w:after="0" w:line="240" w:lineRule="auto"/>
        <w:ind w:left="425" w:hanging="425"/>
        <w:rPr>
          <w:rFonts w:eastAsia="Arial"/>
          <w:noProof/>
          <w:color w:val="212121"/>
          <w:spacing w:val="-1"/>
          <w:lang w:val="es-ES_tradnl"/>
        </w:rPr>
      </w:pPr>
      <w:r w:rsidRPr="00E03546">
        <w:rPr>
          <w:rFonts w:eastAsia="Arial"/>
          <w:noProof/>
          <w:color w:val="212121"/>
          <w:spacing w:val="-1"/>
          <w:lang w:val="es-ES_tradnl"/>
        </w:rPr>
        <w:t xml:space="preserve">Para responder a esta pregunta, procede en primer lugar examinar </w:t>
      </w:r>
      <w:r w:rsidR="0088508A">
        <w:rPr>
          <w:rFonts w:eastAsia="Arial"/>
          <w:noProof/>
          <w:color w:val="212121"/>
          <w:spacing w:val="-1"/>
          <w:lang w:val="es-ES_tradnl"/>
        </w:rPr>
        <w:t>el reglamento</w:t>
      </w:r>
      <w:r w:rsidRPr="00E03546">
        <w:rPr>
          <w:rFonts w:eastAsia="Arial"/>
          <w:noProof/>
          <w:color w:val="212121"/>
          <w:spacing w:val="-1"/>
          <w:lang w:val="es-ES_tradnl"/>
        </w:rPr>
        <w:t>. El Artículo 2(g) define una propuesta como “un proyecto de resolución o recomendación presentado por una o más Partes Contratantes o por el Comité Permanente o la Mesa de la Conferencia”;</w:t>
      </w:r>
    </w:p>
    <w:p w14:paraId="4989AC9F" w14:textId="77777777" w:rsidR="00E03546" w:rsidRPr="00E03546" w:rsidRDefault="00E03546" w:rsidP="00E03546">
      <w:pPr>
        <w:widowControl w:val="0"/>
        <w:spacing w:after="0" w:line="240" w:lineRule="auto"/>
        <w:ind w:left="425"/>
        <w:rPr>
          <w:rFonts w:eastAsia="Arial"/>
          <w:noProof/>
          <w:color w:val="212121"/>
          <w:spacing w:val="-1"/>
          <w:lang w:val="es-ES_tradnl"/>
        </w:rPr>
      </w:pPr>
    </w:p>
    <w:p w14:paraId="41B039C9" w14:textId="52CB2581" w:rsidR="00E03546" w:rsidRPr="00E03546" w:rsidRDefault="00E03546" w:rsidP="00E03546">
      <w:pPr>
        <w:widowControl w:val="0"/>
        <w:numPr>
          <w:ilvl w:val="0"/>
          <w:numId w:val="46"/>
        </w:numPr>
        <w:spacing w:after="0" w:line="240" w:lineRule="auto"/>
        <w:ind w:left="425" w:hanging="425"/>
        <w:rPr>
          <w:rFonts w:eastAsia="Arial"/>
          <w:noProof/>
          <w:color w:val="212121"/>
          <w:spacing w:val="-1"/>
          <w:lang w:val="es-ES_tradnl"/>
        </w:rPr>
      </w:pPr>
      <w:r w:rsidRPr="00E03546">
        <w:rPr>
          <w:rFonts w:eastAsia="Arial"/>
          <w:noProof/>
          <w:color w:val="212121"/>
          <w:spacing w:val="-1"/>
          <w:lang w:val="es-ES_tradnl"/>
        </w:rPr>
        <w:t>Además, el Artículo 5.1 d</w:t>
      </w:r>
      <w:r w:rsidR="0088508A">
        <w:rPr>
          <w:rFonts w:eastAsia="Arial"/>
          <w:noProof/>
          <w:color w:val="212121"/>
          <w:spacing w:val="-1"/>
          <w:lang w:val="es-ES_tradnl"/>
        </w:rPr>
        <w:t>el reglamento</w:t>
      </w:r>
      <w:r w:rsidRPr="00E03546">
        <w:rPr>
          <w:rFonts w:eastAsia="Arial"/>
          <w:noProof/>
          <w:color w:val="212121"/>
          <w:spacing w:val="-1"/>
          <w:lang w:val="es-ES_tradnl"/>
        </w:rPr>
        <w:t xml:space="preserve"> establece, entre otras cosas, que “solamente las Partes, el Comité Permanente y la Mesa de la Conferencia podrán presentar propuestas”;</w:t>
      </w:r>
    </w:p>
    <w:p w14:paraId="20A5AEAF" w14:textId="77777777" w:rsidR="00E03546" w:rsidRPr="00E03546" w:rsidRDefault="00E03546" w:rsidP="00E03546">
      <w:pPr>
        <w:widowControl w:val="0"/>
        <w:spacing w:after="0" w:line="240" w:lineRule="auto"/>
        <w:rPr>
          <w:rFonts w:eastAsia="Arial"/>
          <w:noProof/>
          <w:color w:val="212121"/>
          <w:spacing w:val="-1"/>
          <w:lang w:val="es-ES_tradnl"/>
        </w:rPr>
      </w:pPr>
    </w:p>
    <w:p w14:paraId="0F2B412D" w14:textId="77777777" w:rsidR="00E03546" w:rsidRPr="00E03546" w:rsidRDefault="00E03546" w:rsidP="00E03546">
      <w:pPr>
        <w:widowControl w:val="0"/>
        <w:numPr>
          <w:ilvl w:val="0"/>
          <w:numId w:val="46"/>
        </w:numPr>
        <w:spacing w:after="0" w:line="240" w:lineRule="auto"/>
        <w:ind w:left="425" w:hanging="425"/>
        <w:rPr>
          <w:rFonts w:eastAsia="Arial"/>
          <w:noProof/>
          <w:color w:val="212121"/>
          <w:spacing w:val="-1"/>
          <w:lang w:val="es-ES_tradnl"/>
        </w:rPr>
      </w:pPr>
      <w:r w:rsidRPr="00E03546">
        <w:rPr>
          <w:rFonts w:eastAsia="Arial"/>
          <w:noProof/>
          <w:color w:val="212121"/>
          <w:spacing w:val="-1"/>
          <w:lang w:val="es-ES_tradnl"/>
        </w:rPr>
        <w:t xml:space="preserve">Es importante mencionar que el Artículo 2(g) define una propuesta (en este caso un proyecto de resolución) en función de quien la ha presentado, no quien la ha redactado. De manera similar, el Artículo 5.1 no establece que una propuesta presentada por una Parte, por el Comité Permanente o la Mesa de la Conferencia debe haber sido </w:t>
      </w:r>
      <w:r w:rsidRPr="00E03546">
        <w:rPr>
          <w:rFonts w:eastAsia="Arial"/>
          <w:i/>
          <w:noProof/>
          <w:color w:val="212121"/>
          <w:spacing w:val="-1"/>
          <w:lang w:val="es-ES_tradnl"/>
        </w:rPr>
        <w:t>redactada</w:t>
      </w:r>
      <w:r w:rsidRPr="00E03546">
        <w:rPr>
          <w:rFonts w:eastAsia="Arial"/>
          <w:noProof/>
          <w:color w:val="212121"/>
          <w:spacing w:val="-1"/>
          <w:lang w:val="es-ES_tradnl"/>
        </w:rPr>
        <w:t xml:space="preserve"> por una Parte, por el Comité Permanente o la Mesa de la Conferencia. Más bien, a los fines del Artículo 5.1, la validez de una propuesta gira en torno a quien la ha presentado, no quien la ha redactado.</w:t>
      </w:r>
    </w:p>
    <w:p w14:paraId="09700769" w14:textId="77777777" w:rsidR="00E03546" w:rsidRPr="00E03546" w:rsidRDefault="00E03546" w:rsidP="00E03546">
      <w:pPr>
        <w:widowControl w:val="0"/>
        <w:spacing w:after="0" w:line="240" w:lineRule="auto"/>
        <w:rPr>
          <w:rFonts w:eastAsia="Arial"/>
          <w:noProof/>
          <w:color w:val="212121"/>
          <w:spacing w:val="-1"/>
          <w:lang w:val="es-ES_tradnl"/>
        </w:rPr>
      </w:pPr>
    </w:p>
    <w:p w14:paraId="29D8F321" w14:textId="77777777" w:rsidR="00E03546" w:rsidRPr="00E03546" w:rsidRDefault="00E03546" w:rsidP="00E03546">
      <w:pPr>
        <w:widowControl w:val="0"/>
        <w:numPr>
          <w:ilvl w:val="0"/>
          <w:numId w:val="46"/>
        </w:numPr>
        <w:spacing w:after="0" w:line="240" w:lineRule="auto"/>
        <w:ind w:left="425" w:hanging="425"/>
        <w:rPr>
          <w:rFonts w:eastAsia="Arial"/>
          <w:noProof/>
          <w:color w:val="212121"/>
          <w:spacing w:val="-1"/>
          <w:lang w:val="es-ES_tradnl"/>
        </w:rPr>
      </w:pPr>
      <w:r w:rsidRPr="00E03546">
        <w:rPr>
          <w:rFonts w:eastAsia="Arial"/>
          <w:noProof/>
          <w:color w:val="212121"/>
          <w:spacing w:val="-1"/>
          <w:lang w:val="es-ES_tradnl"/>
        </w:rPr>
        <w:t>En aras de la exhaustividad, observo que el Artículo 34, titulado “Propuestas y enmiendas a las propuestas”, contempla la posibilidad de que las propuestas sean redactadas por un órgano que no sea una Parte, el Comité Permanente o la Mesa de la Conferencia. Específicamente, “</w:t>
      </w:r>
      <w:r w:rsidRPr="00E03546">
        <w:rPr>
          <w:rFonts w:eastAsia="Arial" w:cs="Calibri"/>
          <w:noProof/>
          <w:lang w:val="es-ES_tradnl"/>
        </w:rPr>
        <w:t xml:space="preserve">el Comité Permanente también podrá decidir que las diferencias de opinión sobre una propuesta </w:t>
      </w:r>
      <w:r w:rsidRPr="00E03546">
        <w:rPr>
          <w:rFonts w:eastAsia="Arial" w:cs="Calibri"/>
          <w:b/>
          <w:noProof/>
          <w:lang w:val="es-ES_tradnl"/>
        </w:rPr>
        <w:t>redactada por un órgano subsidiario o la Secretaría</w:t>
      </w:r>
      <w:r w:rsidRPr="00E03546">
        <w:rPr>
          <w:rFonts w:eastAsia="Arial" w:cs="Calibri"/>
          <w:noProof/>
          <w:lang w:val="es-ES_tradnl"/>
        </w:rPr>
        <w:t xml:space="preserve"> se muestren entre corchetes y, si procede, con comentarios explicativos”: Artículo 34.2 (mi énfasis). </w:t>
      </w:r>
    </w:p>
    <w:p w14:paraId="02F4045F" w14:textId="77777777" w:rsidR="00E03546" w:rsidRPr="00E03546" w:rsidRDefault="00E03546" w:rsidP="00E03546">
      <w:pPr>
        <w:widowControl w:val="0"/>
        <w:spacing w:after="0" w:line="240" w:lineRule="auto"/>
        <w:rPr>
          <w:rFonts w:eastAsia="Arial" w:cs="Calibri"/>
          <w:noProof/>
          <w:lang w:val="es-ES_tradnl"/>
        </w:rPr>
      </w:pPr>
    </w:p>
    <w:p w14:paraId="665859A5" w14:textId="56D347A7" w:rsidR="00E03546" w:rsidRPr="00E03546" w:rsidRDefault="00E03546" w:rsidP="00E03546">
      <w:pPr>
        <w:widowControl w:val="0"/>
        <w:numPr>
          <w:ilvl w:val="0"/>
          <w:numId w:val="46"/>
        </w:numPr>
        <w:spacing w:after="0" w:line="240" w:lineRule="auto"/>
        <w:ind w:left="425" w:hanging="425"/>
        <w:rPr>
          <w:rFonts w:eastAsia="Arial"/>
          <w:noProof/>
          <w:color w:val="212121"/>
          <w:spacing w:val="-1"/>
          <w:lang w:val="es-ES_tradnl"/>
        </w:rPr>
      </w:pPr>
      <w:r w:rsidRPr="00E03546">
        <w:rPr>
          <w:rFonts w:eastAsia="Arial" w:cs="Calibri"/>
          <w:noProof/>
          <w:lang w:val="es-ES_tradnl"/>
        </w:rPr>
        <w:t xml:space="preserve">En resumen, </w:t>
      </w:r>
      <w:r w:rsidR="0088508A">
        <w:rPr>
          <w:rFonts w:eastAsia="Arial" w:cs="Calibri"/>
          <w:noProof/>
          <w:lang w:val="es-ES_tradnl"/>
        </w:rPr>
        <w:t>el reglamento</w:t>
      </w:r>
      <w:r w:rsidRPr="00E03546">
        <w:rPr>
          <w:rFonts w:eastAsia="Arial" w:cs="Calibri"/>
          <w:noProof/>
          <w:lang w:val="es-ES_tradnl"/>
        </w:rPr>
        <w:t xml:space="preserve"> no prohíbe que el FWG redacte resoluciones y de hecho asume que un órgano subsidiario distinto del Comité Permanente puede redactar resoluciones para su consideración por el Comité Permanente. </w:t>
      </w:r>
    </w:p>
    <w:p w14:paraId="6674046E" w14:textId="77777777" w:rsidR="00E03546" w:rsidRPr="00E03546" w:rsidRDefault="00E03546" w:rsidP="00E03546">
      <w:pPr>
        <w:autoSpaceDE w:val="0"/>
        <w:autoSpaceDN w:val="0"/>
        <w:adjustRightInd w:val="0"/>
        <w:spacing w:after="0" w:line="240" w:lineRule="auto"/>
        <w:contextualSpacing/>
        <w:rPr>
          <w:noProof/>
          <w:color w:val="212121"/>
          <w:spacing w:val="-1"/>
          <w:lang w:val="es-ES_tradnl"/>
        </w:rPr>
      </w:pPr>
      <w:r w:rsidRPr="00E03546">
        <w:rPr>
          <w:noProof/>
          <w:color w:val="212121"/>
          <w:spacing w:val="-1"/>
          <w:lang w:val="es-ES_tradnl"/>
        </w:rPr>
        <w:t xml:space="preserve">  </w:t>
      </w:r>
    </w:p>
    <w:p w14:paraId="0BDAD99D" w14:textId="77777777" w:rsidR="00E03546" w:rsidRPr="00E03546" w:rsidRDefault="00E03546" w:rsidP="00E03546">
      <w:pPr>
        <w:keepNext/>
        <w:widowControl w:val="0"/>
        <w:spacing w:after="0" w:line="240" w:lineRule="auto"/>
        <w:ind w:left="115"/>
        <w:outlineLvl w:val="1"/>
        <w:rPr>
          <w:rFonts w:eastAsia="Arial"/>
          <w:noProof/>
          <w:lang w:val="es-ES_tradnl"/>
        </w:rPr>
      </w:pPr>
      <w:r w:rsidRPr="00E03546">
        <w:rPr>
          <w:rFonts w:eastAsia="Arial"/>
          <w:b/>
          <w:bCs/>
          <w:i/>
          <w:noProof/>
          <w:spacing w:val="-1"/>
          <w:lang w:val="es-ES_tradnl"/>
        </w:rPr>
        <w:lastRenderedPageBreak/>
        <w:t>Resolución de la COP</w:t>
      </w:r>
    </w:p>
    <w:p w14:paraId="65DB13DB" w14:textId="77777777" w:rsidR="00E03546" w:rsidRPr="00E03546" w:rsidRDefault="00E03546" w:rsidP="00E03546">
      <w:pPr>
        <w:keepNext/>
        <w:widowControl w:val="0"/>
        <w:spacing w:before="3" w:after="0" w:line="240" w:lineRule="auto"/>
        <w:rPr>
          <w:rFonts w:eastAsia="Arial" w:cs="Arial"/>
          <w:b/>
          <w:bCs/>
          <w:i/>
          <w:noProof/>
          <w:lang w:val="es-ES_tradnl"/>
        </w:rPr>
      </w:pPr>
    </w:p>
    <w:p w14:paraId="20959EC3" w14:textId="77777777" w:rsidR="00E03546" w:rsidRPr="00E03546" w:rsidRDefault="00E03546" w:rsidP="00E03546">
      <w:pPr>
        <w:widowControl w:val="0"/>
        <w:numPr>
          <w:ilvl w:val="0"/>
          <w:numId w:val="46"/>
        </w:numPr>
        <w:tabs>
          <w:tab w:val="left" w:pos="476"/>
        </w:tabs>
        <w:spacing w:after="0" w:line="240" w:lineRule="auto"/>
        <w:ind w:left="425" w:hanging="425"/>
        <w:rPr>
          <w:rFonts w:eastAsia="Arial"/>
          <w:noProof/>
          <w:lang w:val="es-ES_tradnl"/>
        </w:rPr>
      </w:pPr>
      <w:r w:rsidRPr="00E03546">
        <w:rPr>
          <w:rFonts w:eastAsia="Arial"/>
          <w:noProof/>
          <w:lang w:val="es-ES_tradnl"/>
        </w:rPr>
        <w:t>El FWG surgió de conformidad con la Resolución XII.3, párrafo 58. Las funciones que llevará a cabo el grupo que se formó como consecuencia de esta resolución pueden dividirse en las dos esferas siguientes:</w:t>
      </w:r>
    </w:p>
    <w:p w14:paraId="26F86F64" w14:textId="77777777" w:rsidR="00E03546" w:rsidRPr="00E03546" w:rsidRDefault="00E03546" w:rsidP="00E03546">
      <w:pPr>
        <w:widowControl w:val="0"/>
        <w:spacing w:before="10" w:after="0" w:line="240" w:lineRule="auto"/>
        <w:rPr>
          <w:rFonts w:eastAsia="Arial" w:cs="Arial"/>
          <w:noProof/>
          <w:lang w:val="es-ES_tradnl"/>
        </w:rPr>
      </w:pPr>
    </w:p>
    <w:p w14:paraId="23D60CEC" w14:textId="77777777" w:rsidR="00E03546" w:rsidRPr="00E03546" w:rsidRDefault="00E03546" w:rsidP="00E03546">
      <w:pPr>
        <w:widowControl w:val="0"/>
        <w:numPr>
          <w:ilvl w:val="1"/>
          <w:numId w:val="46"/>
        </w:numPr>
        <w:tabs>
          <w:tab w:val="left" w:pos="1196"/>
        </w:tabs>
        <w:spacing w:after="0" w:line="241" w:lineRule="auto"/>
        <w:ind w:left="850" w:right="327" w:hanging="425"/>
        <w:rPr>
          <w:rFonts w:eastAsia="Arial"/>
          <w:noProof/>
          <w:lang w:val="es-ES_tradnl"/>
        </w:rPr>
      </w:pPr>
      <w:r w:rsidRPr="00E03546">
        <w:rPr>
          <w:rFonts w:eastAsia="Arial"/>
          <w:noProof/>
          <w:lang w:val="es-ES_tradnl"/>
        </w:rPr>
        <w:t>Facilitar las discusiones entre la Secretaría de Ramsar y la UICN con miras a buscar formas de mejorar el funcionamiento actual de la Secretaría y potenciar la aplicación de la Convención de Ramsar.</w:t>
      </w:r>
    </w:p>
    <w:p w14:paraId="65BA790C" w14:textId="77777777" w:rsidR="00E03546" w:rsidRPr="00E03546" w:rsidRDefault="00E03546" w:rsidP="00E03546">
      <w:pPr>
        <w:widowControl w:val="0"/>
        <w:numPr>
          <w:ilvl w:val="1"/>
          <w:numId w:val="46"/>
        </w:numPr>
        <w:tabs>
          <w:tab w:val="left" w:pos="1196"/>
        </w:tabs>
        <w:spacing w:after="0" w:line="241" w:lineRule="auto"/>
        <w:ind w:left="850" w:right="327" w:hanging="425"/>
        <w:rPr>
          <w:rFonts w:eastAsia="Arial"/>
          <w:noProof/>
          <w:lang w:val="es-ES_tradnl"/>
        </w:rPr>
      </w:pPr>
      <w:r w:rsidRPr="00E03546">
        <w:rPr>
          <w:rFonts w:eastAsia="Arial"/>
          <w:noProof/>
          <w:lang w:val="es-ES_tradnl"/>
        </w:rPr>
        <w:t xml:space="preserve">Proporcionar al Comité Permanente un informe sobre dichas discusiones en cada reunión del Comité Permanente. </w:t>
      </w:r>
    </w:p>
    <w:p w14:paraId="3DC2ADDB" w14:textId="77777777" w:rsidR="00E03546" w:rsidRPr="00E03546" w:rsidRDefault="00E03546" w:rsidP="00E03546">
      <w:pPr>
        <w:widowControl w:val="0"/>
        <w:spacing w:before="5" w:after="0" w:line="240" w:lineRule="auto"/>
        <w:rPr>
          <w:rFonts w:eastAsia="Arial" w:cs="Arial"/>
          <w:noProof/>
          <w:lang w:val="es-ES_tradnl"/>
        </w:rPr>
      </w:pPr>
    </w:p>
    <w:p w14:paraId="709484FF" w14:textId="37EC0657" w:rsidR="00E03546" w:rsidRPr="00E03546" w:rsidRDefault="00E03546" w:rsidP="00E03546">
      <w:pPr>
        <w:widowControl w:val="0"/>
        <w:numPr>
          <w:ilvl w:val="0"/>
          <w:numId w:val="46"/>
        </w:numPr>
        <w:tabs>
          <w:tab w:val="left" w:pos="476"/>
        </w:tabs>
        <w:spacing w:after="0" w:line="240" w:lineRule="auto"/>
        <w:ind w:left="425" w:hanging="425"/>
        <w:rPr>
          <w:rFonts w:eastAsia="Arial"/>
          <w:noProof/>
          <w:lang w:val="es-ES_tradnl"/>
        </w:rPr>
      </w:pPr>
      <w:r w:rsidRPr="00E03546">
        <w:rPr>
          <w:rFonts w:eastAsia="Arial"/>
          <w:noProof/>
          <w:lang w:val="es-ES_tradnl"/>
        </w:rPr>
        <w:t>Por lo tanto, las funciones del grupo no se limitan a la elaboración de un informe y no excluyen la posibilidad –en consonancia con el Artículo 34.2 d</w:t>
      </w:r>
      <w:r w:rsidR="0088508A">
        <w:rPr>
          <w:rFonts w:eastAsia="Arial"/>
          <w:noProof/>
          <w:lang w:val="es-ES_tradnl"/>
        </w:rPr>
        <w:t>el reglamento</w:t>
      </w:r>
      <w:r w:rsidRPr="00E03546">
        <w:rPr>
          <w:rFonts w:eastAsia="Arial"/>
          <w:noProof/>
          <w:lang w:val="es-ES_tradnl"/>
        </w:rPr>
        <w:t xml:space="preserve"> y toda indicación posterior proporcionada por el Comité Permanente– de que el grupo redacte una resolución diseñada para potenciar la aplicación de la Convención.</w:t>
      </w:r>
    </w:p>
    <w:p w14:paraId="0CBF0DB2" w14:textId="77777777" w:rsidR="00E03546" w:rsidRPr="00E03546" w:rsidRDefault="00E03546" w:rsidP="00E03546">
      <w:pPr>
        <w:widowControl w:val="0"/>
        <w:spacing w:before="9" w:after="0" w:line="240" w:lineRule="auto"/>
        <w:rPr>
          <w:rFonts w:eastAsia="Arial" w:cs="Arial"/>
          <w:noProof/>
          <w:lang w:val="es-ES_tradnl"/>
        </w:rPr>
      </w:pPr>
    </w:p>
    <w:p w14:paraId="187D1E3D" w14:textId="77777777" w:rsidR="00E03546" w:rsidRPr="00E03546" w:rsidRDefault="00E03546" w:rsidP="00E03546">
      <w:pPr>
        <w:widowControl w:val="0"/>
        <w:spacing w:after="0" w:line="240" w:lineRule="auto"/>
        <w:ind w:left="115"/>
        <w:outlineLvl w:val="0"/>
        <w:rPr>
          <w:rFonts w:eastAsia="Arial"/>
          <w:noProof/>
          <w:lang w:val="es-ES_tradnl"/>
        </w:rPr>
      </w:pPr>
      <w:r w:rsidRPr="00E03546">
        <w:rPr>
          <w:rFonts w:eastAsia="Arial"/>
          <w:b/>
          <w:bCs/>
          <w:noProof/>
          <w:lang w:val="es-ES_tradnl"/>
        </w:rPr>
        <w:t>Segunda parte</w:t>
      </w:r>
      <w:r w:rsidRPr="00E03546">
        <w:rPr>
          <w:rFonts w:eastAsia="Arial"/>
          <w:b/>
          <w:bCs/>
          <w:noProof/>
          <w:spacing w:val="-2"/>
          <w:lang w:val="es-ES_tradnl"/>
        </w:rPr>
        <w:t>:</w:t>
      </w:r>
      <w:r w:rsidRPr="00E03546">
        <w:rPr>
          <w:rFonts w:eastAsia="Arial"/>
          <w:b/>
          <w:bCs/>
          <w:noProof/>
          <w:spacing w:val="3"/>
          <w:lang w:val="es-ES_tradnl"/>
        </w:rPr>
        <w:t xml:space="preserve"> ¿Puede el </w:t>
      </w:r>
      <w:r w:rsidRPr="00E03546">
        <w:rPr>
          <w:rFonts w:eastAsia="Arial"/>
          <w:b/>
          <w:bCs/>
          <w:noProof/>
          <w:spacing w:val="-2"/>
          <w:lang w:val="es-ES_tradnl"/>
        </w:rPr>
        <w:t>FWG</w:t>
      </w:r>
      <w:r w:rsidRPr="00E03546">
        <w:rPr>
          <w:rFonts w:eastAsia="Arial"/>
          <w:b/>
          <w:bCs/>
          <w:noProof/>
          <w:spacing w:val="1"/>
          <w:lang w:val="es-ES_tradnl"/>
        </w:rPr>
        <w:t xml:space="preserve"> </w:t>
      </w:r>
      <w:r w:rsidRPr="00E03546">
        <w:rPr>
          <w:rFonts w:eastAsia="Arial"/>
          <w:b/>
          <w:bCs/>
          <w:noProof/>
          <w:lang w:val="es-ES_tradnl"/>
        </w:rPr>
        <w:t>presentar resoluciones</w:t>
      </w:r>
      <w:r w:rsidRPr="00E03546">
        <w:rPr>
          <w:rFonts w:eastAsia="Arial"/>
          <w:b/>
          <w:bCs/>
          <w:noProof/>
          <w:spacing w:val="-1"/>
          <w:lang w:val="es-ES_tradnl"/>
        </w:rPr>
        <w:t>?</w:t>
      </w:r>
    </w:p>
    <w:p w14:paraId="12FDC2F5" w14:textId="77777777" w:rsidR="00E03546" w:rsidRPr="00E03546" w:rsidRDefault="00E03546" w:rsidP="00E03546">
      <w:pPr>
        <w:widowControl w:val="0"/>
        <w:spacing w:before="3" w:after="0" w:line="240" w:lineRule="auto"/>
        <w:rPr>
          <w:rFonts w:eastAsia="Arial" w:cs="Arial"/>
          <w:b/>
          <w:bCs/>
          <w:noProof/>
          <w:lang w:val="es-ES_tradnl"/>
        </w:rPr>
      </w:pPr>
    </w:p>
    <w:p w14:paraId="2C2CFEB5" w14:textId="77777777" w:rsidR="00E03546" w:rsidRPr="00E03546" w:rsidRDefault="00E03546" w:rsidP="00E03546">
      <w:pPr>
        <w:widowControl w:val="0"/>
        <w:numPr>
          <w:ilvl w:val="0"/>
          <w:numId w:val="46"/>
        </w:numPr>
        <w:tabs>
          <w:tab w:val="left" w:pos="476"/>
        </w:tabs>
        <w:spacing w:after="0" w:line="240" w:lineRule="auto"/>
        <w:ind w:left="425" w:hanging="425"/>
        <w:rPr>
          <w:rFonts w:eastAsia="Arial" w:cs="Arial"/>
          <w:noProof/>
          <w:lang w:val="es-ES_tradnl"/>
        </w:rPr>
      </w:pPr>
      <w:r w:rsidRPr="00E03546">
        <w:rPr>
          <w:noProof/>
          <w:color w:val="212121"/>
          <w:spacing w:val="-1"/>
          <w:lang w:val="es-ES_tradnl"/>
        </w:rPr>
        <w:t xml:space="preserve">El Artículo 5.1 </w:t>
      </w:r>
      <w:r w:rsidRPr="00E03546">
        <w:rPr>
          <w:noProof/>
          <w:color w:val="212121"/>
          <w:lang w:val="es-ES_tradnl"/>
        </w:rPr>
        <w:t>del Reglamente establece, entre otras cosas, que</w:t>
      </w:r>
      <w:r w:rsidRPr="00E03546">
        <w:rPr>
          <w:noProof/>
          <w:color w:val="212121"/>
          <w:spacing w:val="-1"/>
          <w:lang w:val="es-ES_tradnl"/>
        </w:rPr>
        <w:t>:</w:t>
      </w:r>
    </w:p>
    <w:p w14:paraId="55342717" w14:textId="77777777" w:rsidR="00E03546" w:rsidRPr="00E03546" w:rsidRDefault="00E03546" w:rsidP="00E03546">
      <w:pPr>
        <w:widowControl w:val="0"/>
        <w:spacing w:after="0" w:line="240" w:lineRule="auto"/>
        <w:ind w:left="425"/>
        <w:rPr>
          <w:rFonts w:eastAsia="Arial" w:cs="Arial"/>
          <w:i/>
          <w:noProof/>
          <w:color w:val="212121"/>
          <w:lang w:val="es-ES_tradnl"/>
        </w:rPr>
      </w:pPr>
    </w:p>
    <w:p w14:paraId="4CCC862E" w14:textId="77777777" w:rsidR="00E03546" w:rsidRPr="00E03546" w:rsidRDefault="00E03546" w:rsidP="00A25E7A">
      <w:pPr>
        <w:widowControl w:val="0"/>
        <w:spacing w:after="0" w:line="240" w:lineRule="auto"/>
        <w:rPr>
          <w:rFonts w:eastAsia="Arial" w:cs="Arial"/>
          <w:i/>
          <w:noProof/>
          <w:color w:val="212121"/>
          <w:lang w:val="es-ES_tradnl"/>
        </w:rPr>
      </w:pPr>
      <w:r w:rsidRPr="00E03546">
        <w:rPr>
          <w:rFonts w:eastAsia="Arial" w:cs="Arial"/>
          <w:i/>
          <w:noProof/>
          <w:color w:val="212121"/>
          <w:lang w:val="es-ES_tradnl"/>
        </w:rPr>
        <w:t xml:space="preserve">En la notificación se incluirá el proyecto de orden del día de la reunión y el plazo para que las Partes Contratantes presenten propuestas que, como norma, será de 60 días naturales antes de la apertura de la reunión del Comité Permanente en la que esté previsto formular recomendaciones sobre los documentos que examinarán las Partes Contratantes en la Conferencia de las Partes. Solamente las Partes, el Comité Permanente y la Mesa de la Conferencia podrán presentar propuestas. </w:t>
      </w:r>
    </w:p>
    <w:p w14:paraId="5D4470F8" w14:textId="77777777" w:rsidR="00E03546" w:rsidRPr="00E03546" w:rsidRDefault="00E03546" w:rsidP="00E03546">
      <w:pPr>
        <w:widowControl w:val="0"/>
        <w:spacing w:before="4" w:after="0" w:line="240" w:lineRule="auto"/>
        <w:rPr>
          <w:rFonts w:eastAsia="Arial" w:cs="Arial"/>
          <w:i/>
          <w:noProof/>
          <w:lang w:val="es-ES_tradnl"/>
        </w:rPr>
      </w:pPr>
    </w:p>
    <w:p w14:paraId="25AEC744" w14:textId="77777777" w:rsidR="00E03546" w:rsidRPr="00E03546" w:rsidRDefault="00E03546" w:rsidP="00E03546">
      <w:pPr>
        <w:widowControl w:val="0"/>
        <w:numPr>
          <w:ilvl w:val="0"/>
          <w:numId w:val="46"/>
        </w:numPr>
        <w:tabs>
          <w:tab w:val="left" w:pos="476"/>
        </w:tabs>
        <w:spacing w:after="0" w:line="240" w:lineRule="auto"/>
        <w:ind w:left="425" w:hanging="425"/>
        <w:rPr>
          <w:rFonts w:eastAsia="Arial"/>
          <w:noProof/>
          <w:lang w:val="es-ES_tradnl"/>
        </w:rPr>
      </w:pPr>
      <w:r w:rsidRPr="00E03546">
        <w:rPr>
          <w:rFonts w:eastAsia="Arial"/>
          <w:noProof/>
          <w:lang w:val="es-ES_tradnl"/>
        </w:rPr>
        <w:t>Sin embargo, la última oración no especifica a quién deben presentar propuestas estos tres órganos. Es decir, no especifica si es a la Conferencia de las Partes o al Comité Permanente para su examen antes de la próxima COP.</w:t>
      </w:r>
    </w:p>
    <w:p w14:paraId="3D1F4821" w14:textId="77777777" w:rsidR="00E03546" w:rsidRPr="00E03546" w:rsidRDefault="00E03546" w:rsidP="00E03546">
      <w:pPr>
        <w:widowControl w:val="0"/>
        <w:tabs>
          <w:tab w:val="left" w:pos="476"/>
        </w:tabs>
        <w:spacing w:after="0" w:line="240" w:lineRule="auto"/>
        <w:ind w:left="425"/>
        <w:rPr>
          <w:rFonts w:eastAsia="Arial"/>
          <w:noProof/>
          <w:lang w:val="es-ES_tradnl"/>
        </w:rPr>
      </w:pPr>
    </w:p>
    <w:p w14:paraId="741EFE50" w14:textId="77777777" w:rsidR="00E03546" w:rsidRPr="00E03546" w:rsidRDefault="00E03546" w:rsidP="00E03546">
      <w:pPr>
        <w:widowControl w:val="0"/>
        <w:numPr>
          <w:ilvl w:val="0"/>
          <w:numId w:val="46"/>
        </w:numPr>
        <w:tabs>
          <w:tab w:val="left" w:pos="476"/>
        </w:tabs>
        <w:spacing w:after="0" w:line="240" w:lineRule="auto"/>
        <w:ind w:left="425" w:hanging="425"/>
        <w:rPr>
          <w:rFonts w:eastAsia="Arial"/>
          <w:noProof/>
          <w:lang w:val="es-ES_tradnl"/>
        </w:rPr>
      </w:pPr>
      <w:r w:rsidRPr="00E03546">
        <w:rPr>
          <w:rFonts w:eastAsia="Arial"/>
          <w:noProof/>
          <w:lang w:val="es-ES_tradnl"/>
        </w:rPr>
        <w:t xml:space="preserve">Por esta razón, es necesario examinar cuidadosamente las palabras “presentación” y “presentar” y el contexto en el que se encuentran estas palabras. Primero, la palabra “presentación” se emplea en el contexto de la presentación de propuestas al Comité Permanente en la reunión del Comité Permanente inmediatamente anterior a la COP. Segundo, lógicamente se desprende que el verbo “presentar” también se refiere a los tres órganos que reúnen los requisitos para presentar propuestas al Comité Permanente en esa misma reunión. </w:t>
      </w:r>
    </w:p>
    <w:p w14:paraId="640F4B94" w14:textId="77777777" w:rsidR="00E03546" w:rsidRPr="00E03546" w:rsidRDefault="00E03546" w:rsidP="00E03546">
      <w:pPr>
        <w:widowControl w:val="0"/>
        <w:tabs>
          <w:tab w:val="left" w:pos="476"/>
        </w:tabs>
        <w:spacing w:after="0" w:line="240" w:lineRule="auto"/>
        <w:rPr>
          <w:rFonts w:eastAsia="Arial"/>
          <w:noProof/>
          <w:lang w:val="es-ES_tradnl"/>
        </w:rPr>
      </w:pPr>
    </w:p>
    <w:p w14:paraId="39D36B2C" w14:textId="6A55B4DC" w:rsidR="00E03546" w:rsidRPr="00E03546" w:rsidRDefault="00E03546" w:rsidP="00E03546">
      <w:pPr>
        <w:widowControl w:val="0"/>
        <w:numPr>
          <w:ilvl w:val="0"/>
          <w:numId w:val="46"/>
        </w:numPr>
        <w:tabs>
          <w:tab w:val="left" w:pos="476"/>
        </w:tabs>
        <w:spacing w:after="0" w:line="240" w:lineRule="auto"/>
        <w:ind w:left="425" w:hanging="425"/>
        <w:rPr>
          <w:rFonts w:eastAsia="Arial"/>
          <w:noProof/>
          <w:lang w:val="es-ES_tradnl"/>
        </w:rPr>
      </w:pPr>
      <w:r w:rsidRPr="00E03546">
        <w:rPr>
          <w:rFonts w:eastAsia="Arial"/>
          <w:noProof/>
          <w:lang w:val="es-ES_tradnl"/>
        </w:rPr>
        <w:t xml:space="preserve">Es importante mencionar que el Artículo 25.5 establece que </w:t>
      </w:r>
      <w:r w:rsidR="0088508A">
        <w:rPr>
          <w:rFonts w:eastAsia="Arial"/>
          <w:noProof/>
          <w:lang w:val="es-ES_tradnl"/>
        </w:rPr>
        <w:t>el reglamento</w:t>
      </w:r>
      <w:r w:rsidRPr="00E03546">
        <w:rPr>
          <w:rFonts w:eastAsia="Arial"/>
          <w:noProof/>
          <w:lang w:val="es-ES_tradnl"/>
        </w:rPr>
        <w:t xml:space="preserve"> “se aplicará</w:t>
      </w:r>
      <w:r w:rsidRPr="00E03546">
        <w:rPr>
          <w:rFonts w:eastAsia="Arial" w:cs="Arial"/>
          <w:i/>
          <w:noProof/>
          <w:spacing w:val="-1"/>
          <w:lang w:val="es-ES_tradnl"/>
        </w:rPr>
        <w:t xml:space="preserve"> mutatis</w:t>
      </w:r>
      <w:r w:rsidRPr="00E03546">
        <w:rPr>
          <w:rFonts w:eastAsia="Arial" w:cs="Arial"/>
          <w:i/>
          <w:noProof/>
          <w:spacing w:val="3"/>
          <w:lang w:val="es-ES_tradnl"/>
        </w:rPr>
        <w:t xml:space="preserve"> </w:t>
      </w:r>
      <w:r w:rsidRPr="00E03546">
        <w:rPr>
          <w:rFonts w:eastAsia="Arial" w:cs="Arial"/>
          <w:i/>
          <w:noProof/>
          <w:spacing w:val="-1"/>
          <w:lang w:val="es-ES_tradnl"/>
        </w:rPr>
        <w:t>mutandis</w:t>
      </w:r>
      <w:r w:rsidRPr="00E03546">
        <w:rPr>
          <w:rFonts w:eastAsia="Arial" w:cs="Arial"/>
          <w:noProof/>
          <w:spacing w:val="-1"/>
          <w:lang w:val="es-ES_tradnl"/>
        </w:rPr>
        <w:t xml:space="preserve"> a las actuaciones de los órganos subsidiarios”, que se definen en el Artículo 2(k), para incluir el Comité Permanente.</w:t>
      </w:r>
    </w:p>
    <w:p w14:paraId="7EC33ADE" w14:textId="77777777" w:rsidR="00E03546" w:rsidRPr="00E03546" w:rsidRDefault="00E03546" w:rsidP="00E03546">
      <w:pPr>
        <w:widowControl w:val="0"/>
        <w:tabs>
          <w:tab w:val="left" w:pos="476"/>
        </w:tabs>
        <w:spacing w:after="0" w:line="240" w:lineRule="auto"/>
        <w:rPr>
          <w:rFonts w:eastAsia="Arial"/>
          <w:noProof/>
          <w:lang w:val="es-ES_tradnl"/>
        </w:rPr>
      </w:pPr>
    </w:p>
    <w:p w14:paraId="22B64638" w14:textId="77777777" w:rsidR="00E03546" w:rsidRPr="00E03546" w:rsidRDefault="00E03546" w:rsidP="00E03546">
      <w:pPr>
        <w:widowControl w:val="0"/>
        <w:numPr>
          <w:ilvl w:val="0"/>
          <w:numId w:val="46"/>
        </w:numPr>
        <w:tabs>
          <w:tab w:val="left" w:pos="476"/>
        </w:tabs>
        <w:spacing w:after="0" w:line="240" w:lineRule="auto"/>
        <w:ind w:left="425" w:hanging="425"/>
        <w:rPr>
          <w:rFonts w:eastAsia="Arial"/>
          <w:noProof/>
          <w:lang w:val="es-ES_tradnl"/>
        </w:rPr>
      </w:pPr>
      <w:r w:rsidRPr="00E03546">
        <w:rPr>
          <w:rFonts w:eastAsia="Arial" w:cs="Arial"/>
          <w:i/>
          <w:noProof/>
          <w:spacing w:val="-1"/>
          <w:lang w:val="es-ES_tradnl"/>
        </w:rPr>
        <w:t>Mutatis</w:t>
      </w:r>
      <w:r w:rsidRPr="00E03546">
        <w:rPr>
          <w:rFonts w:eastAsia="Arial" w:cs="Arial"/>
          <w:i/>
          <w:noProof/>
          <w:spacing w:val="7"/>
          <w:lang w:val="es-ES_tradnl"/>
        </w:rPr>
        <w:t xml:space="preserve"> </w:t>
      </w:r>
      <w:r w:rsidRPr="00E03546">
        <w:rPr>
          <w:rFonts w:eastAsia="Arial" w:cs="Arial"/>
          <w:i/>
          <w:noProof/>
          <w:spacing w:val="-1"/>
          <w:lang w:val="es-ES_tradnl"/>
        </w:rPr>
        <w:t>mutandis</w:t>
      </w:r>
      <w:r w:rsidRPr="00E03546">
        <w:rPr>
          <w:rFonts w:eastAsia="Arial" w:cs="Arial"/>
          <w:noProof/>
          <w:spacing w:val="-1"/>
          <w:lang w:val="es-ES_tradnl"/>
        </w:rPr>
        <w:t xml:space="preserve"> es, por supuesto,</w:t>
      </w:r>
      <w:r w:rsidRPr="00E03546">
        <w:rPr>
          <w:rFonts w:eastAsia="Arial"/>
          <w:noProof/>
          <w:lang w:val="es-ES_tradnl"/>
        </w:rPr>
        <w:t xml:space="preserve"> una expresión latina y en general significa “con las modificaciones necesarias”. En su libro titulado </w:t>
      </w:r>
      <w:r w:rsidRPr="00E03546">
        <w:rPr>
          <w:rFonts w:eastAsia="Arial" w:cs="Arial"/>
          <w:noProof/>
          <w:lang w:val="es-ES_tradnl"/>
        </w:rPr>
        <w:t>Guide</w:t>
      </w:r>
      <w:r w:rsidRPr="00E03546">
        <w:rPr>
          <w:rFonts w:eastAsia="Arial" w:cs="Arial"/>
          <w:noProof/>
          <w:spacing w:val="-1"/>
          <w:lang w:val="es-ES_tradnl"/>
        </w:rPr>
        <w:t xml:space="preserve"> to Latin </w:t>
      </w:r>
      <w:r w:rsidRPr="00E03546">
        <w:rPr>
          <w:rFonts w:eastAsia="Arial" w:cs="Arial"/>
          <w:noProof/>
          <w:spacing w:val="-2"/>
          <w:lang w:val="es-ES_tradnl"/>
        </w:rPr>
        <w:t>in</w:t>
      </w:r>
      <w:r w:rsidRPr="00E03546">
        <w:rPr>
          <w:rFonts w:eastAsia="Arial" w:cs="Arial"/>
          <w:noProof/>
          <w:spacing w:val="9"/>
          <w:lang w:val="es-ES_tradnl"/>
        </w:rPr>
        <w:t xml:space="preserve"> </w:t>
      </w:r>
      <w:r w:rsidRPr="00E03546">
        <w:rPr>
          <w:rFonts w:eastAsia="Arial" w:cs="Arial"/>
          <w:noProof/>
          <w:spacing w:val="-1"/>
          <w:lang w:val="es-ES_tradnl"/>
        </w:rPr>
        <w:t>International</w:t>
      </w:r>
      <w:r w:rsidRPr="00E03546">
        <w:rPr>
          <w:rFonts w:eastAsia="Arial" w:cs="Arial"/>
          <w:noProof/>
          <w:spacing w:val="-6"/>
          <w:lang w:val="es-ES_tradnl"/>
        </w:rPr>
        <w:t xml:space="preserve"> </w:t>
      </w:r>
      <w:r w:rsidRPr="00E03546">
        <w:rPr>
          <w:rFonts w:eastAsia="Arial" w:cs="Arial"/>
          <w:noProof/>
          <w:spacing w:val="-1"/>
          <w:lang w:val="es-ES_tradnl"/>
        </w:rPr>
        <w:t xml:space="preserve">Law </w:t>
      </w:r>
      <w:r w:rsidRPr="00E03546">
        <w:rPr>
          <w:rFonts w:eastAsia="Arial"/>
          <w:noProof/>
          <w:spacing w:val="-1"/>
          <w:lang w:val="es-ES_tradnl"/>
        </w:rPr>
        <w:t>(publicado por</w:t>
      </w:r>
      <w:r w:rsidRPr="00E03546">
        <w:rPr>
          <w:rFonts w:eastAsia="Arial"/>
          <w:noProof/>
          <w:spacing w:val="-7"/>
          <w:lang w:val="es-ES_tradnl"/>
        </w:rPr>
        <w:t xml:space="preserve"> </w:t>
      </w:r>
      <w:r w:rsidRPr="00E03546">
        <w:rPr>
          <w:rFonts w:eastAsia="Arial"/>
          <w:noProof/>
          <w:lang w:val="es-ES_tradnl"/>
        </w:rPr>
        <w:t>Oxford</w:t>
      </w:r>
      <w:r w:rsidRPr="00E03546">
        <w:rPr>
          <w:rFonts w:eastAsia="Arial"/>
          <w:noProof/>
          <w:spacing w:val="2"/>
          <w:lang w:val="es-ES_tradnl"/>
        </w:rPr>
        <w:t xml:space="preserve"> </w:t>
      </w:r>
      <w:r w:rsidRPr="00E03546">
        <w:rPr>
          <w:rFonts w:eastAsia="Arial"/>
          <w:noProof/>
          <w:spacing w:val="-1"/>
          <w:lang w:val="es-ES_tradnl"/>
        </w:rPr>
        <w:t>University</w:t>
      </w:r>
      <w:r w:rsidRPr="00E03546">
        <w:rPr>
          <w:rFonts w:eastAsia="Arial"/>
          <w:noProof/>
          <w:spacing w:val="-7"/>
          <w:lang w:val="es-ES_tradnl"/>
        </w:rPr>
        <w:t xml:space="preserve"> </w:t>
      </w:r>
      <w:r w:rsidRPr="00E03546">
        <w:rPr>
          <w:rFonts w:eastAsia="Arial"/>
          <w:noProof/>
          <w:lang w:val="es-ES_tradnl"/>
        </w:rPr>
        <w:t>Press</w:t>
      </w:r>
      <w:r w:rsidRPr="00E03546">
        <w:rPr>
          <w:rFonts w:eastAsia="Arial"/>
          <w:noProof/>
          <w:spacing w:val="3"/>
          <w:lang w:val="es-ES_tradnl"/>
        </w:rPr>
        <w:t xml:space="preserve"> </w:t>
      </w:r>
      <w:r w:rsidRPr="00E03546">
        <w:rPr>
          <w:rFonts w:eastAsia="Arial"/>
          <w:noProof/>
          <w:spacing w:val="-2"/>
          <w:lang w:val="es-ES_tradnl"/>
        </w:rPr>
        <w:t>en</w:t>
      </w:r>
      <w:r w:rsidRPr="00E03546">
        <w:rPr>
          <w:rFonts w:eastAsia="Arial"/>
          <w:noProof/>
          <w:spacing w:val="-1"/>
          <w:lang w:val="es-ES_tradnl"/>
        </w:rPr>
        <w:t xml:space="preserve"> </w:t>
      </w:r>
      <w:r w:rsidRPr="00E03546">
        <w:rPr>
          <w:rFonts w:eastAsia="Arial"/>
          <w:noProof/>
          <w:spacing w:val="1"/>
          <w:lang w:val="es-ES_tradnl"/>
        </w:rPr>
        <w:t>2009),</w:t>
      </w:r>
      <w:r w:rsidRPr="00E03546">
        <w:rPr>
          <w:rFonts w:eastAsia="Arial"/>
          <w:noProof/>
          <w:spacing w:val="-4"/>
          <w:lang w:val="es-ES_tradnl"/>
        </w:rPr>
        <w:t xml:space="preserve"> </w:t>
      </w:r>
      <w:r w:rsidRPr="00E03546">
        <w:rPr>
          <w:rFonts w:eastAsia="Arial"/>
          <w:noProof/>
          <w:spacing w:val="-2"/>
          <w:lang w:val="es-ES_tradnl"/>
        </w:rPr>
        <w:t>Fellmeth</w:t>
      </w:r>
      <w:r w:rsidRPr="00E03546">
        <w:rPr>
          <w:rFonts w:eastAsia="Arial"/>
          <w:noProof/>
          <w:spacing w:val="-1"/>
          <w:lang w:val="es-ES_tradnl"/>
        </w:rPr>
        <w:t xml:space="preserve"> </w:t>
      </w:r>
      <w:r w:rsidRPr="00E03546">
        <w:rPr>
          <w:rFonts w:eastAsia="Arial"/>
          <w:noProof/>
          <w:lang w:val="es-ES_tradnl"/>
        </w:rPr>
        <w:t>y</w:t>
      </w:r>
      <w:r w:rsidRPr="00E03546">
        <w:rPr>
          <w:rFonts w:eastAsia="Arial"/>
          <w:noProof/>
          <w:spacing w:val="-1"/>
          <w:lang w:val="es-ES_tradnl"/>
        </w:rPr>
        <w:t xml:space="preserve"> Horwitz indican que la expresión denota ajustes menores que no implican modificaciones sustanciales en el texto. Por lo tanto, esto excluiría toda modificación sustancial en el texto del Artículo 5.1. </w:t>
      </w:r>
    </w:p>
    <w:p w14:paraId="45B097A7" w14:textId="77777777" w:rsidR="00E03546" w:rsidRPr="00E03546" w:rsidRDefault="00E03546" w:rsidP="00E03546">
      <w:pPr>
        <w:widowControl w:val="0"/>
        <w:tabs>
          <w:tab w:val="left" w:pos="476"/>
        </w:tabs>
        <w:spacing w:after="0" w:line="240" w:lineRule="auto"/>
        <w:rPr>
          <w:rFonts w:eastAsia="Arial"/>
          <w:noProof/>
          <w:lang w:val="es-ES_tradnl"/>
        </w:rPr>
      </w:pPr>
    </w:p>
    <w:p w14:paraId="22B6BC2F" w14:textId="77777777" w:rsidR="00E03546" w:rsidRPr="00E03546" w:rsidRDefault="00E03546" w:rsidP="00E03546">
      <w:pPr>
        <w:widowControl w:val="0"/>
        <w:numPr>
          <w:ilvl w:val="0"/>
          <w:numId w:val="46"/>
        </w:numPr>
        <w:tabs>
          <w:tab w:val="left" w:pos="476"/>
        </w:tabs>
        <w:spacing w:after="0" w:line="240" w:lineRule="auto"/>
        <w:ind w:left="425" w:hanging="425"/>
        <w:rPr>
          <w:rFonts w:eastAsia="Arial"/>
          <w:noProof/>
          <w:lang w:val="es-ES_tradnl"/>
        </w:rPr>
      </w:pPr>
      <w:r w:rsidRPr="00E03546">
        <w:rPr>
          <w:rFonts w:eastAsia="Arial"/>
          <w:noProof/>
          <w:spacing w:val="-1"/>
          <w:lang w:val="es-ES_tradnl"/>
        </w:rPr>
        <w:t>A continuación pasaré a la Decisión SC53-04 del Comité Permanente que instruye al FWG como sigue:</w:t>
      </w:r>
    </w:p>
    <w:p w14:paraId="575E1ABC" w14:textId="77777777" w:rsidR="00E03546" w:rsidRPr="00E03546" w:rsidRDefault="00E03546" w:rsidP="00E03546">
      <w:pPr>
        <w:widowControl w:val="0"/>
        <w:tabs>
          <w:tab w:val="left" w:pos="476"/>
        </w:tabs>
        <w:spacing w:after="0" w:line="240" w:lineRule="auto"/>
        <w:rPr>
          <w:rFonts w:eastAsia="Arial"/>
          <w:noProof/>
          <w:lang w:val="es-ES_tradnl"/>
        </w:rPr>
      </w:pPr>
    </w:p>
    <w:p w14:paraId="503478F6" w14:textId="77777777" w:rsidR="00E03546" w:rsidRPr="00E03546" w:rsidRDefault="00E03546" w:rsidP="00A25E7A">
      <w:pPr>
        <w:widowControl w:val="0"/>
        <w:spacing w:after="0" w:line="240" w:lineRule="auto"/>
        <w:rPr>
          <w:rFonts w:eastAsia="Arial"/>
          <w:i/>
          <w:noProof/>
          <w:lang w:val="es-ES_tradnl"/>
        </w:rPr>
      </w:pPr>
      <w:r w:rsidRPr="00E03546">
        <w:rPr>
          <w:rFonts w:eastAsia="Arial"/>
          <w:i/>
          <w:noProof/>
          <w:lang w:val="es-ES_tradnl"/>
        </w:rPr>
        <w:lastRenderedPageBreak/>
        <w:t>Los resultados de este examen y las propuestas correspondientes debían presentarse para su aprobación a la próxima reunión del Comité Permanente y posteriormente a la Conferencia de las Partes.</w:t>
      </w:r>
    </w:p>
    <w:p w14:paraId="081146F8" w14:textId="77777777" w:rsidR="00E03546" w:rsidRPr="00E03546" w:rsidRDefault="00E03546" w:rsidP="00E03546">
      <w:pPr>
        <w:widowControl w:val="0"/>
        <w:tabs>
          <w:tab w:val="left" w:pos="476"/>
        </w:tabs>
        <w:spacing w:after="0" w:line="276" w:lineRule="exact"/>
        <w:rPr>
          <w:rFonts w:eastAsia="Arial"/>
          <w:noProof/>
          <w:spacing w:val="-1"/>
          <w:lang w:val="es-ES_tradnl"/>
        </w:rPr>
      </w:pPr>
    </w:p>
    <w:p w14:paraId="19DC4427" w14:textId="7A3E0F30" w:rsidR="00E03546" w:rsidRPr="00E03546" w:rsidRDefault="00E03546" w:rsidP="00E03546">
      <w:pPr>
        <w:widowControl w:val="0"/>
        <w:numPr>
          <w:ilvl w:val="0"/>
          <w:numId w:val="46"/>
        </w:numPr>
        <w:tabs>
          <w:tab w:val="left" w:pos="476"/>
        </w:tabs>
        <w:spacing w:after="0" w:line="276" w:lineRule="exact"/>
        <w:ind w:left="425" w:hanging="425"/>
        <w:rPr>
          <w:rFonts w:eastAsia="Arial"/>
          <w:noProof/>
          <w:spacing w:val="-1"/>
          <w:lang w:val="es-ES_tradnl"/>
        </w:rPr>
      </w:pPr>
      <w:r w:rsidRPr="00E03546">
        <w:rPr>
          <w:rFonts w:eastAsia="Arial"/>
          <w:noProof/>
          <w:spacing w:val="-1"/>
          <w:lang w:val="es-ES_tradnl"/>
        </w:rPr>
        <w:t>Es evidente que existe un conflicto entre el Artículo 5.1 d</w:t>
      </w:r>
      <w:r w:rsidR="0088508A">
        <w:rPr>
          <w:rFonts w:eastAsia="Arial"/>
          <w:noProof/>
          <w:spacing w:val="-1"/>
          <w:lang w:val="es-ES_tradnl"/>
        </w:rPr>
        <w:t>el reglamento</w:t>
      </w:r>
      <w:r w:rsidRPr="00E03546">
        <w:rPr>
          <w:rFonts w:eastAsia="Arial"/>
          <w:noProof/>
          <w:spacing w:val="-1"/>
          <w:lang w:val="es-ES_tradnl"/>
        </w:rPr>
        <w:t xml:space="preserve"> y la Decisión SC53-04. Normalmente, </w:t>
      </w:r>
      <w:r w:rsidR="0088508A">
        <w:rPr>
          <w:rFonts w:eastAsia="Arial"/>
          <w:noProof/>
          <w:spacing w:val="-1"/>
          <w:lang w:val="es-ES_tradnl"/>
        </w:rPr>
        <w:t>el reglamento</w:t>
      </w:r>
      <w:r w:rsidRPr="00E03546">
        <w:rPr>
          <w:rFonts w:eastAsia="Arial"/>
          <w:noProof/>
          <w:spacing w:val="-1"/>
          <w:lang w:val="es-ES_tradnl"/>
        </w:rPr>
        <w:t xml:space="preserve"> –que fue aprobado por la COP en pleno– prevalecería sobre una decisión del Comité Permanente.</w:t>
      </w:r>
    </w:p>
    <w:p w14:paraId="322F5E84" w14:textId="77777777" w:rsidR="00E03546" w:rsidRPr="00E03546" w:rsidRDefault="00E03546" w:rsidP="00E03546">
      <w:pPr>
        <w:widowControl w:val="0"/>
        <w:tabs>
          <w:tab w:val="left" w:pos="476"/>
        </w:tabs>
        <w:spacing w:after="0" w:line="276" w:lineRule="exact"/>
        <w:rPr>
          <w:rFonts w:eastAsia="Arial"/>
          <w:noProof/>
          <w:spacing w:val="-1"/>
          <w:lang w:val="es-ES_tradnl"/>
        </w:rPr>
      </w:pPr>
    </w:p>
    <w:p w14:paraId="5E49B954" w14:textId="77777777" w:rsidR="00E03546" w:rsidRPr="00E03546" w:rsidRDefault="00E03546" w:rsidP="00E03546">
      <w:pPr>
        <w:widowControl w:val="0"/>
        <w:numPr>
          <w:ilvl w:val="0"/>
          <w:numId w:val="46"/>
        </w:numPr>
        <w:tabs>
          <w:tab w:val="left" w:pos="476"/>
        </w:tabs>
        <w:spacing w:after="0" w:line="276" w:lineRule="exact"/>
        <w:ind w:left="425" w:hanging="425"/>
        <w:rPr>
          <w:rFonts w:eastAsia="Arial"/>
          <w:noProof/>
          <w:spacing w:val="-1"/>
          <w:lang w:val="es-ES_tradnl"/>
        </w:rPr>
      </w:pPr>
      <w:r w:rsidRPr="00E03546">
        <w:rPr>
          <w:rFonts w:eastAsia="Arial"/>
          <w:noProof/>
          <w:spacing w:val="-1"/>
          <w:lang w:val="es-ES_tradnl"/>
        </w:rPr>
        <w:t xml:space="preserve">Es importante mencionar que observo que más de un proyecto de resolución ha sido presentado al Comité Permanente por órganos distintos del Comité Permanente, la Mesa de la Conferencia o una Parte Contratante. También entiendo que es una práctica común que la Secretaría –por instrucciones– redacte y presente proyectos de resolución al Comité Permanente para su aprobación final por el Comité Permanente. </w:t>
      </w:r>
    </w:p>
    <w:p w14:paraId="4D57C161" w14:textId="77777777" w:rsidR="00E03546" w:rsidRPr="00E03546" w:rsidRDefault="00E03546" w:rsidP="00E03546">
      <w:pPr>
        <w:widowControl w:val="0"/>
        <w:tabs>
          <w:tab w:val="left" w:pos="476"/>
        </w:tabs>
        <w:spacing w:after="0" w:line="276" w:lineRule="exact"/>
        <w:ind w:left="425"/>
        <w:rPr>
          <w:rFonts w:eastAsia="Arial"/>
          <w:noProof/>
          <w:lang w:val="es-ES_tradnl"/>
        </w:rPr>
      </w:pPr>
    </w:p>
    <w:p w14:paraId="3AA2755D" w14:textId="77777777" w:rsidR="00E03546" w:rsidRPr="00E03546" w:rsidRDefault="00E03546" w:rsidP="00E03546">
      <w:pPr>
        <w:widowControl w:val="0"/>
        <w:numPr>
          <w:ilvl w:val="0"/>
          <w:numId w:val="46"/>
        </w:numPr>
        <w:spacing w:after="0" w:line="240" w:lineRule="auto"/>
        <w:ind w:hanging="475"/>
        <w:rPr>
          <w:rFonts w:eastAsia="Arial" w:cs="Arial"/>
          <w:noProof/>
          <w:lang w:val="es-ES_tradnl"/>
        </w:rPr>
      </w:pPr>
      <w:r w:rsidRPr="00E03546">
        <w:rPr>
          <w:rFonts w:eastAsia="Arial" w:cs="Arial"/>
          <w:noProof/>
          <w:lang w:val="es-ES_tradnl"/>
        </w:rPr>
        <w:t>Por esta razón, he considerado la aplicación del derecho internacional consuetudinario a estas circunstancias particulares</w:t>
      </w:r>
      <w:r w:rsidRPr="00E03546">
        <w:rPr>
          <w:noProof/>
          <w:vertAlign w:val="superscript"/>
          <w:lang w:val="es-ES_tradnl"/>
        </w:rPr>
        <w:footnoteReference w:id="1"/>
      </w:r>
      <w:r w:rsidRPr="00E03546">
        <w:rPr>
          <w:rFonts w:eastAsia="Arial" w:cs="Arial"/>
          <w:noProof/>
          <w:lang w:val="es-ES_tradnl"/>
        </w:rPr>
        <w:t xml:space="preserve">. En el caso de la </w:t>
      </w:r>
      <w:r w:rsidRPr="00E03546">
        <w:rPr>
          <w:rFonts w:eastAsia="Arial" w:cs="Arial"/>
          <w:i/>
          <w:noProof/>
          <w:lang w:val="es-ES_tradnl"/>
        </w:rPr>
        <w:t>Plataforma Continental del Mar del Norte</w:t>
      </w:r>
      <w:r w:rsidRPr="00E03546">
        <w:rPr>
          <w:rFonts w:eastAsia="Arial" w:cs="Arial"/>
          <w:noProof/>
          <w:lang w:val="es-ES_tradnl"/>
        </w:rPr>
        <w:t xml:space="preserve">, la Corte Internacional de Justicia (CIJ) sostuvo que el surgimiento de una norma consuetudinaria debía satisfacer dos aspectos: (1) la práctica estatal, es decir, una participación amplia y representativa; y (2) </w:t>
      </w:r>
      <w:r w:rsidRPr="00E03546">
        <w:rPr>
          <w:rFonts w:eastAsia="Arial" w:cs="Arial"/>
          <w:i/>
          <w:noProof/>
          <w:lang w:val="es-ES_tradnl"/>
        </w:rPr>
        <w:t>opinio juris</w:t>
      </w:r>
      <w:r w:rsidRPr="00E03546">
        <w:rPr>
          <w:rFonts w:eastAsia="Arial" w:cs="Arial"/>
          <w:noProof/>
          <w:lang w:val="es-ES_tradnl"/>
        </w:rPr>
        <w:t xml:space="preserve">, que la CIJ describió en el caso de Nicaragua como el comportamiento de los Estados cuya conducta es una prueba de la convicción de que una acción es obligatoria debido a la existencia de un estado de derecho que la </w:t>
      </w:r>
      <w:r w:rsidRPr="00E03546">
        <w:rPr>
          <w:rFonts w:eastAsia="Arial" w:cs="Arial"/>
          <w:i/>
          <w:noProof/>
          <w:lang w:val="es-ES_tradnl"/>
        </w:rPr>
        <w:t>exige</w:t>
      </w:r>
      <w:r w:rsidRPr="00E03546">
        <w:rPr>
          <w:rFonts w:eastAsia="Arial" w:cs="Arial"/>
          <w:noProof/>
          <w:lang w:val="es-ES_tradnl"/>
        </w:rPr>
        <w:t>’.</w:t>
      </w:r>
    </w:p>
    <w:p w14:paraId="057D436F" w14:textId="77777777" w:rsidR="00E03546" w:rsidRPr="00E03546" w:rsidRDefault="00E03546" w:rsidP="00E03546">
      <w:pPr>
        <w:widowControl w:val="0"/>
        <w:spacing w:after="0" w:line="240" w:lineRule="auto"/>
        <w:rPr>
          <w:rFonts w:eastAsia="Arial" w:cs="Arial"/>
          <w:noProof/>
          <w:lang w:val="es-ES_tradnl"/>
        </w:rPr>
      </w:pPr>
    </w:p>
    <w:p w14:paraId="3190BA37" w14:textId="77777777" w:rsidR="00E03546" w:rsidRPr="00E03546" w:rsidRDefault="00E03546" w:rsidP="00E03546">
      <w:pPr>
        <w:widowControl w:val="0"/>
        <w:numPr>
          <w:ilvl w:val="0"/>
          <w:numId w:val="46"/>
        </w:numPr>
        <w:spacing w:after="0" w:line="240" w:lineRule="auto"/>
        <w:ind w:hanging="475"/>
        <w:rPr>
          <w:rFonts w:eastAsia="Arial" w:cs="Arial"/>
          <w:noProof/>
          <w:lang w:val="es-ES_tradnl"/>
        </w:rPr>
      </w:pPr>
      <w:r w:rsidRPr="00E03546">
        <w:rPr>
          <w:rFonts w:eastAsia="Arial" w:cs="Arial"/>
          <w:noProof/>
          <w:lang w:val="es-ES_tradnl"/>
        </w:rPr>
        <w:t xml:space="preserve">No se han formulado objeciones en relación con los proyectos de resolución presentados por la Secretaría y el GECT para su examen por el Comité Permanente. Además, parece que ha sido una práctica común que órganos distintos del Comité Permanente, </w:t>
      </w:r>
      <w:r w:rsidRPr="00E03546">
        <w:rPr>
          <w:noProof/>
          <w:color w:val="212121"/>
          <w:spacing w:val="-1"/>
          <w:lang w:val="es-ES_tradnl"/>
        </w:rPr>
        <w:t xml:space="preserve">la Mesa de la Conferencia o las Partes Contratantes presenten proyectos de resolución al Comité Permanente para su examen y aprobación. Por lo tanto, considero que, en general, es probable que esta práctica refleje una regla o norma consuetudinaria y en ese sentido es aceptable. </w:t>
      </w:r>
    </w:p>
    <w:p w14:paraId="18448EFF" w14:textId="77777777" w:rsidR="00E03546" w:rsidRPr="00E03546" w:rsidRDefault="00E03546" w:rsidP="00E03546">
      <w:pPr>
        <w:widowControl w:val="0"/>
        <w:spacing w:after="0" w:line="240" w:lineRule="auto"/>
        <w:rPr>
          <w:rFonts w:eastAsia="Arial" w:cs="Arial"/>
          <w:noProof/>
          <w:lang w:val="es-ES_tradnl"/>
        </w:rPr>
      </w:pPr>
    </w:p>
    <w:p w14:paraId="192E9D43" w14:textId="77777777" w:rsidR="00E03546" w:rsidRPr="00E03546" w:rsidRDefault="00E03546" w:rsidP="00E03546">
      <w:pPr>
        <w:widowControl w:val="0"/>
        <w:numPr>
          <w:ilvl w:val="0"/>
          <w:numId w:val="46"/>
        </w:numPr>
        <w:spacing w:after="0" w:line="240" w:lineRule="auto"/>
        <w:ind w:hanging="475"/>
        <w:rPr>
          <w:rFonts w:eastAsia="Arial" w:cs="Arial"/>
          <w:noProof/>
          <w:lang w:val="es-ES_tradnl"/>
        </w:rPr>
      </w:pPr>
      <w:r w:rsidRPr="00E03546">
        <w:rPr>
          <w:rFonts w:eastAsia="Arial" w:cs="Arial"/>
          <w:noProof/>
          <w:lang w:val="es-ES_tradnl"/>
        </w:rPr>
        <w:t xml:space="preserve">De todas formas, el Comité Permanente aún podría desear adoptar una decisión para que se le presenten todos los proyectos de resolución que no se ajusten estrictamente el Artículo 5.1. Esto incluiría todo proyecto de resolución presentado por la Secretaría, el FWG y el GECT. </w:t>
      </w:r>
    </w:p>
    <w:p w14:paraId="2C53D7E7" w14:textId="77777777" w:rsidR="00E03546" w:rsidRPr="00E03546" w:rsidRDefault="00E03546" w:rsidP="00E03546">
      <w:pPr>
        <w:widowControl w:val="0"/>
        <w:spacing w:after="0" w:line="240" w:lineRule="auto"/>
        <w:rPr>
          <w:rFonts w:eastAsia="Arial" w:cs="Arial"/>
          <w:noProof/>
          <w:lang w:val="es-ES_tradnl"/>
        </w:rPr>
      </w:pPr>
    </w:p>
    <w:p w14:paraId="278E741D" w14:textId="1DFB6945" w:rsidR="00E03546" w:rsidRPr="00E03546" w:rsidRDefault="00E03546" w:rsidP="00E03546">
      <w:pPr>
        <w:widowControl w:val="0"/>
        <w:numPr>
          <w:ilvl w:val="0"/>
          <w:numId w:val="46"/>
        </w:numPr>
        <w:spacing w:after="0" w:line="240" w:lineRule="auto"/>
        <w:ind w:hanging="475"/>
        <w:rPr>
          <w:rFonts w:eastAsia="Arial" w:cs="Arial"/>
          <w:noProof/>
          <w:lang w:val="es-ES_tradnl"/>
        </w:rPr>
      </w:pPr>
      <w:r w:rsidRPr="00E03546">
        <w:rPr>
          <w:rFonts w:eastAsia="Arial" w:cs="Arial"/>
          <w:noProof/>
          <w:lang w:val="es-ES_tradnl"/>
        </w:rPr>
        <w:t xml:space="preserve">Por último, yo recomendaría que las Partes Contratantes examinen la posibilidad de modificar </w:t>
      </w:r>
      <w:r w:rsidR="0088508A">
        <w:rPr>
          <w:rFonts w:eastAsia="Arial" w:cs="Arial"/>
          <w:noProof/>
          <w:lang w:val="es-ES_tradnl"/>
        </w:rPr>
        <w:t>el reglamento</w:t>
      </w:r>
      <w:r w:rsidRPr="00E03546">
        <w:rPr>
          <w:rFonts w:eastAsia="Arial" w:cs="Arial"/>
          <w:noProof/>
          <w:lang w:val="es-ES_tradnl"/>
        </w:rPr>
        <w:t xml:space="preserve"> con el fin de que sea explícitamente permitido que órganos distintos del Comité Permanente, la Mesa de la Conferencia o las Partes Contratantes puedan presentar proyectos de resolución. Si bien el derecho internacional consuetudinario es vinculante, favorecería a las Partes si la norma consuetudinaria identificada en este asesoramiento se incorporara en </w:t>
      </w:r>
      <w:r w:rsidR="0088508A">
        <w:rPr>
          <w:rFonts w:eastAsia="Arial" w:cs="Arial"/>
          <w:noProof/>
          <w:lang w:val="es-ES_tradnl"/>
        </w:rPr>
        <w:t>el reglamento</w:t>
      </w:r>
      <w:r w:rsidRPr="00E03546">
        <w:rPr>
          <w:rFonts w:eastAsia="Arial" w:cs="Arial"/>
          <w:noProof/>
          <w:lang w:val="es-ES_tradnl"/>
        </w:rPr>
        <w:t>.</w:t>
      </w:r>
    </w:p>
    <w:p w14:paraId="0530247B" w14:textId="77777777" w:rsidR="00167411" w:rsidRDefault="00167411" w:rsidP="00167411">
      <w:pPr>
        <w:spacing w:after="0" w:line="240" w:lineRule="auto"/>
        <w:rPr>
          <w:rFonts w:asciiTheme="majorHAnsi" w:hAnsiTheme="majorHAnsi"/>
          <w:lang w:val="es-ES_tradnl"/>
        </w:rPr>
      </w:pPr>
    </w:p>
    <w:p w14:paraId="415DD3EA" w14:textId="77777777" w:rsidR="00E03546" w:rsidRDefault="00E03546" w:rsidP="00167411">
      <w:pPr>
        <w:spacing w:after="0" w:line="240" w:lineRule="auto"/>
        <w:rPr>
          <w:rFonts w:asciiTheme="majorHAnsi" w:hAnsiTheme="majorHAnsi"/>
          <w:lang w:val="es-ES_tradnl"/>
        </w:rPr>
      </w:pPr>
    </w:p>
    <w:p w14:paraId="47978675" w14:textId="1B0E172A" w:rsidR="00E03546" w:rsidRDefault="00E03546">
      <w:pPr>
        <w:spacing w:after="0" w:line="240" w:lineRule="auto"/>
        <w:rPr>
          <w:rFonts w:asciiTheme="majorHAnsi" w:hAnsiTheme="majorHAnsi"/>
          <w:lang w:val="es-ES_tradnl"/>
        </w:rPr>
      </w:pPr>
      <w:r>
        <w:rPr>
          <w:rFonts w:asciiTheme="majorHAnsi" w:hAnsiTheme="majorHAnsi"/>
          <w:lang w:val="es-ES_tradnl"/>
        </w:rPr>
        <w:br w:type="page"/>
      </w:r>
    </w:p>
    <w:p w14:paraId="18A54BE4" w14:textId="77777777" w:rsidR="00E03546" w:rsidRPr="00E03546" w:rsidRDefault="00E03546" w:rsidP="00E03546">
      <w:pPr>
        <w:spacing w:after="0" w:line="240" w:lineRule="auto"/>
        <w:ind w:left="425" w:hanging="425"/>
        <w:rPr>
          <w:rFonts w:cs="Arial"/>
          <w:b/>
          <w:noProof/>
          <w:sz w:val="24"/>
          <w:szCs w:val="24"/>
          <w:lang w:val="es-ES_tradnl"/>
        </w:rPr>
      </w:pPr>
      <w:r w:rsidRPr="00E03546">
        <w:rPr>
          <w:rFonts w:cs="Arial"/>
          <w:b/>
          <w:noProof/>
          <w:sz w:val="24"/>
          <w:szCs w:val="24"/>
          <w:lang w:val="es-ES_tradnl"/>
        </w:rPr>
        <w:lastRenderedPageBreak/>
        <w:t>Anexo 5</w:t>
      </w:r>
    </w:p>
    <w:p w14:paraId="185D2A32" w14:textId="77777777" w:rsidR="00E03546" w:rsidRPr="00E03546" w:rsidRDefault="00E03546" w:rsidP="00E03546">
      <w:pPr>
        <w:spacing w:after="0" w:line="240" w:lineRule="auto"/>
        <w:ind w:left="425" w:hanging="425"/>
        <w:rPr>
          <w:rFonts w:cs="Arial"/>
          <w:b/>
          <w:noProof/>
          <w:sz w:val="24"/>
          <w:szCs w:val="24"/>
          <w:lang w:val="es-ES_tradnl"/>
        </w:rPr>
      </w:pPr>
      <w:r w:rsidRPr="00E03546">
        <w:rPr>
          <w:rFonts w:cs="Arial"/>
          <w:b/>
          <w:noProof/>
          <w:sz w:val="24"/>
          <w:szCs w:val="24"/>
          <w:lang w:val="es-ES_tradnl"/>
        </w:rPr>
        <w:t xml:space="preserve">Informe del Subgrupo de Finanzas </w:t>
      </w:r>
    </w:p>
    <w:p w14:paraId="492874C3" w14:textId="77777777" w:rsidR="00E03546" w:rsidRPr="00E03546" w:rsidRDefault="00E03546" w:rsidP="00E03546">
      <w:pPr>
        <w:spacing w:after="0" w:line="240" w:lineRule="auto"/>
        <w:contextualSpacing/>
        <w:rPr>
          <w:noProof/>
          <w:lang w:val="es-ES_tradnl"/>
        </w:rPr>
      </w:pPr>
    </w:p>
    <w:p w14:paraId="30144A50" w14:textId="77777777" w:rsidR="00E03546" w:rsidRPr="00E03546" w:rsidRDefault="00E03546" w:rsidP="00E03546">
      <w:pPr>
        <w:spacing w:after="0" w:line="240" w:lineRule="auto"/>
        <w:contextualSpacing/>
        <w:rPr>
          <w:noProof/>
          <w:lang w:val="es-ES_tradnl"/>
        </w:rPr>
      </w:pPr>
      <w:r w:rsidRPr="00E03546">
        <w:rPr>
          <w:noProof/>
          <w:lang w:val="es-ES_tradnl"/>
        </w:rPr>
        <w:t>El Subgrupo de Finanzas, en sus reuniones de los días 23, 25, 26 y 27 de abril de 2018, examinó los puntos que se detallan a continuación y recomienda lo siguiente:</w:t>
      </w:r>
    </w:p>
    <w:p w14:paraId="1573A101" w14:textId="77777777" w:rsidR="00E03546" w:rsidRPr="00E03546" w:rsidRDefault="00E03546" w:rsidP="00E03546">
      <w:pPr>
        <w:spacing w:after="0" w:line="240" w:lineRule="auto"/>
        <w:contextualSpacing/>
        <w:rPr>
          <w:rFonts w:cs="Calibri"/>
          <w:noProof/>
          <w:lang w:val="es-ES_tradnl"/>
        </w:rPr>
      </w:pPr>
    </w:p>
    <w:p w14:paraId="0FF450D9" w14:textId="77777777" w:rsidR="00E03546" w:rsidRPr="00E03546" w:rsidRDefault="00E03546" w:rsidP="00E03546">
      <w:pPr>
        <w:spacing w:after="0" w:line="240" w:lineRule="auto"/>
        <w:ind w:left="425" w:hanging="425"/>
        <w:rPr>
          <w:rFonts w:eastAsia="Times New Roman" w:cs="Helvetica"/>
          <w:noProof/>
          <w:u w:val="single"/>
          <w:lang w:val="es-ES_tradnl"/>
        </w:rPr>
      </w:pPr>
      <w:r w:rsidRPr="00E03546">
        <w:rPr>
          <w:rFonts w:eastAsia="Times New Roman" w:cs="Helvetica"/>
          <w:noProof/>
          <w:lang w:val="es-ES_tradnl"/>
        </w:rPr>
        <w:t xml:space="preserve">1. </w:t>
      </w:r>
      <w:r w:rsidRPr="00E03546">
        <w:rPr>
          <w:rFonts w:eastAsia="Times New Roman" w:cs="Helvetica"/>
          <w:noProof/>
          <w:lang w:val="es-ES_tradnl"/>
        </w:rPr>
        <w:tab/>
      </w:r>
      <w:r w:rsidRPr="00E03546">
        <w:rPr>
          <w:rFonts w:eastAsia="Times New Roman" w:cs="Helvetica"/>
          <w:noProof/>
          <w:u w:val="single"/>
          <w:lang w:val="es-ES_tradnl"/>
        </w:rPr>
        <w:t>Actualización sobre el examen financiero/de gestión del presupuesto no básico</w:t>
      </w:r>
    </w:p>
    <w:p w14:paraId="2ACE5220" w14:textId="77777777" w:rsidR="00E03546" w:rsidRPr="00E03546" w:rsidRDefault="00E03546" w:rsidP="00E03546">
      <w:pPr>
        <w:spacing w:after="0" w:line="240" w:lineRule="auto"/>
        <w:ind w:left="426" w:hanging="1"/>
        <w:rPr>
          <w:rFonts w:cs="Calibri"/>
          <w:noProof/>
          <w:lang w:val="es-ES_tradnl"/>
        </w:rPr>
      </w:pPr>
      <w:r w:rsidRPr="00E03546">
        <w:rPr>
          <w:rFonts w:cs="Calibri"/>
          <w:noProof/>
          <w:lang w:val="es-ES_tradnl"/>
        </w:rPr>
        <w:t>(realizado por la unidad de supervisión de la UICN):</w:t>
      </w:r>
    </w:p>
    <w:p w14:paraId="48315F6E" w14:textId="77777777" w:rsidR="00E03546" w:rsidRPr="00E03546" w:rsidRDefault="00E03546" w:rsidP="00E03546">
      <w:pPr>
        <w:spacing w:after="0" w:line="240" w:lineRule="auto"/>
        <w:ind w:left="425"/>
        <w:contextualSpacing/>
        <w:rPr>
          <w:rFonts w:cs="Calibri"/>
          <w:noProof/>
          <w:lang w:val="es-ES_tradnl"/>
        </w:rPr>
      </w:pPr>
    </w:p>
    <w:p w14:paraId="2926D594" w14:textId="77777777" w:rsidR="00E03546" w:rsidRPr="00E03546" w:rsidRDefault="00E03546" w:rsidP="00E03546">
      <w:pPr>
        <w:numPr>
          <w:ilvl w:val="1"/>
          <w:numId w:val="45"/>
        </w:numPr>
        <w:spacing w:after="0" w:line="240" w:lineRule="auto"/>
        <w:ind w:left="850" w:hanging="425"/>
        <w:contextualSpacing/>
        <w:rPr>
          <w:rFonts w:cs="Calibri"/>
          <w:noProof/>
          <w:lang w:val="es-ES_tradnl"/>
        </w:rPr>
      </w:pPr>
      <w:r w:rsidRPr="00E03546">
        <w:rPr>
          <w:rFonts w:cs="Calibri"/>
          <w:noProof/>
          <w:lang w:val="es-ES_tradnl"/>
        </w:rPr>
        <w:t>La unidad de supervisión informó de que, tras el examen que realizó, podía ofrecer una garantía razonable sobre la exactitud de los saldos del presupuesto no básico. El Subgrupo de Finanzas recomienda no seguir trabajando en los saldos del presupuesto no básico que ya se analizaron, como el proyecto Admin, a excepción de la Subvención Suiza para África, y seguir trabajando en los saldos de otros proyectos como el Fondo Africano de Contribuciones Voluntarias y el FPS.</w:t>
      </w:r>
    </w:p>
    <w:p w14:paraId="51DC67B4" w14:textId="77777777" w:rsidR="00E03546" w:rsidRPr="00E03546" w:rsidRDefault="00E03546" w:rsidP="00E03546">
      <w:pPr>
        <w:spacing w:after="0" w:line="240" w:lineRule="auto"/>
        <w:ind w:left="850"/>
        <w:contextualSpacing/>
        <w:rPr>
          <w:rFonts w:cs="Calibri"/>
          <w:noProof/>
          <w:lang w:val="es-ES_tradnl"/>
        </w:rPr>
      </w:pPr>
    </w:p>
    <w:p w14:paraId="0F835589" w14:textId="77777777" w:rsidR="00E03546" w:rsidRPr="00E03546" w:rsidRDefault="00E03546" w:rsidP="00E03546">
      <w:pPr>
        <w:numPr>
          <w:ilvl w:val="1"/>
          <w:numId w:val="45"/>
        </w:numPr>
        <w:spacing w:after="0" w:line="240" w:lineRule="auto"/>
        <w:ind w:left="850" w:hanging="425"/>
        <w:contextualSpacing/>
        <w:rPr>
          <w:rFonts w:cs="Calibri"/>
          <w:noProof/>
          <w:lang w:val="es-ES_tradnl"/>
        </w:rPr>
      </w:pPr>
      <w:r w:rsidRPr="00E03546">
        <w:rPr>
          <w:rFonts w:cs="Calibri"/>
          <w:noProof/>
          <w:lang w:val="es-ES_tradnl"/>
        </w:rPr>
        <w:t>Para ayudar con la segunda fase del examen de la gestión del presupuesto no básico será necesario contratar a un consultor de gestión para seguir examinando y evaluando los controles internos.</w:t>
      </w:r>
    </w:p>
    <w:p w14:paraId="3C7526E3" w14:textId="77777777" w:rsidR="00E03546" w:rsidRPr="00E03546" w:rsidRDefault="00E03546" w:rsidP="00E03546">
      <w:pPr>
        <w:spacing w:after="0" w:line="240" w:lineRule="auto"/>
        <w:contextualSpacing/>
        <w:rPr>
          <w:rFonts w:cs="Calibri"/>
          <w:noProof/>
          <w:lang w:val="es-ES_tradnl"/>
        </w:rPr>
      </w:pPr>
    </w:p>
    <w:p w14:paraId="75619C31" w14:textId="77777777" w:rsidR="00E03546" w:rsidRPr="00E03546" w:rsidRDefault="00E03546" w:rsidP="00E03546">
      <w:pPr>
        <w:numPr>
          <w:ilvl w:val="1"/>
          <w:numId w:val="45"/>
        </w:numPr>
        <w:spacing w:after="0" w:line="240" w:lineRule="auto"/>
        <w:ind w:left="850" w:hanging="425"/>
        <w:contextualSpacing/>
        <w:rPr>
          <w:rFonts w:cs="Calibri"/>
          <w:noProof/>
          <w:lang w:val="es-ES_tradnl"/>
        </w:rPr>
      </w:pPr>
      <w:r w:rsidRPr="00E03546">
        <w:rPr>
          <w:rFonts w:cs="Calibri"/>
          <w:noProof/>
          <w:lang w:val="es-ES_tradnl"/>
        </w:rPr>
        <w:t>El Subgrupo de Finanzas recomienda que el Apéndice A de las auditorías de 2016 y 2017, que contiene un resumen del presupuesto no básico, se excluya –en el futuro– de los estados financieros y se publique en informes separados para el Comité Permanente.</w:t>
      </w:r>
    </w:p>
    <w:p w14:paraId="3CB1F9D0" w14:textId="77777777" w:rsidR="00E03546" w:rsidRPr="00E03546" w:rsidRDefault="00E03546" w:rsidP="00E03546">
      <w:pPr>
        <w:spacing w:after="0" w:line="240" w:lineRule="auto"/>
        <w:contextualSpacing/>
        <w:rPr>
          <w:rFonts w:cs="Calibri"/>
          <w:noProof/>
          <w:lang w:val="es-ES_tradnl"/>
        </w:rPr>
      </w:pPr>
    </w:p>
    <w:p w14:paraId="12C97DB4" w14:textId="77777777" w:rsidR="00E03546" w:rsidRPr="00E03546" w:rsidRDefault="00E03546" w:rsidP="00E03546">
      <w:pPr>
        <w:numPr>
          <w:ilvl w:val="0"/>
          <w:numId w:val="45"/>
        </w:numPr>
        <w:spacing w:after="0" w:line="240" w:lineRule="auto"/>
        <w:ind w:left="425" w:hanging="425"/>
        <w:contextualSpacing/>
        <w:rPr>
          <w:rFonts w:eastAsia="Times New Roman" w:cs="Helvetica"/>
          <w:noProof/>
          <w:u w:val="single"/>
          <w:lang w:val="es-ES_tradnl"/>
        </w:rPr>
      </w:pPr>
      <w:r w:rsidRPr="00E03546">
        <w:rPr>
          <w:rFonts w:eastAsia="Times New Roman" w:cs="Helvetica"/>
          <w:noProof/>
          <w:u w:val="single"/>
          <w:lang w:val="es-ES_tradnl"/>
        </w:rPr>
        <w:t>Informe sobre los asuntos financieros durante el período 2016-2018 (Doc. SC54-7.1 Rev1):</w:t>
      </w:r>
    </w:p>
    <w:p w14:paraId="56E80D66" w14:textId="77777777" w:rsidR="00E03546" w:rsidRPr="00E03546" w:rsidRDefault="00E03546" w:rsidP="00E03546">
      <w:pPr>
        <w:spacing w:after="0" w:line="240" w:lineRule="auto"/>
        <w:ind w:left="850"/>
        <w:contextualSpacing/>
        <w:rPr>
          <w:rFonts w:cs="Calibri"/>
          <w:noProof/>
          <w:lang w:val="es-ES_tradnl"/>
        </w:rPr>
      </w:pPr>
    </w:p>
    <w:p w14:paraId="1F56E5F0" w14:textId="77777777" w:rsidR="00E03546" w:rsidRPr="00E03546" w:rsidRDefault="00E03546" w:rsidP="00E03546">
      <w:pPr>
        <w:numPr>
          <w:ilvl w:val="1"/>
          <w:numId w:val="45"/>
        </w:numPr>
        <w:spacing w:after="0" w:line="240" w:lineRule="auto"/>
        <w:ind w:left="850" w:hanging="425"/>
        <w:contextualSpacing/>
        <w:rPr>
          <w:rFonts w:cs="Calibri"/>
          <w:noProof/>
          <w:lang w:val="es-ES_tradnl"/>
        </w:rPr>
      </w:pPr>
      <w:r w:rsidRPr="00E03546">
        <w:rPr>
          <w:rFonts w:cs="Calibri"/>
          <w:noProof/>
          <w:lang w:val="es-ES_tradnl"/>
        </w:rPr>
        <w:t>Se recomienda aceptar los estados financieros auditados de 2016 a 31 de diciembre de 2016.</w:t>
      </w:r>
    </w:p>
    <w:p w14:paraId="63BFE088" w14:textId="77777777" w:rsidR="00E03546" w:rsidRPr="00E03546" w:rsidRDefault="00E03546" w:rsidP="00E03546">
      <w:pPr>
        <w:spacing w:after="0" w:line="240" w:lineRule="auto"/>
        <w:ind w:left="850"/>
        <w:contextualSpacing/>
        <w:rPr>
          <w:rFonts w:cs="Calibri"/>
          <w:noProof/>
          <w:lang w:val="es-ES_tradnl"/>
        </w:rPr>
      </w:pPr>
    </w:p>
    <w:p w14:paraId="5315B206" w14:textId="77777777" w:rsidR="00E03546" w:rsidRPr="00E03546" w:rsidRDefault="00E03546" w:rsidP="00E03546">
      <w:pPr>
        <w:numPr>
          <w:ilvl w:val="1"/>
          <w:numId w:val="45"/>
        </w:numPr>
        <w:spacing w:after="0" w:line="240" w:lineRule="auto"/>
        <w:ind w:left="850" w:hanging="425"/>
        <w:contextualSpacing/>
        <w:rPr>
          <w:rFonts w:cs="Calibri"/>
          <w:noProof/>
          <w:lang w:val="es-ES_tradnl"/>
        </w:rPr>
      </w:pPr>
      <w:r w:rsidRPr="00E03546">
        <w:rPr>
          <w:rFonts w:cs="Calibri"/>
          <w:noProof/>
          <w:lang w:val="es-ES_tradnl"/>
        </w:rPr>
        <w:t>Se recomienda aceptar los estados financieros auditados de 2017 a 31 de diciembre de 2017.</w:t>
      </w:r>
    </w:p>
    <w:p w14:paraId="025B6A3F" w14:textId="77777777" w:rsidR="00E03546" w:rsidRPr="00E03546" w:rsidRDefault="00E03546" w:rsidP="00E03546">
      <w:pPr>
        <w:spacing w:after="0" w:line="240" w:lineRule="auto"/>
        <w:contextualSpacing/>
        <w:rPr>
          <w:rFonts w:cs="Calibri"/>
          <w:noProof/>
          <w:lang w:val="es-ES_tradnl"/>
        </w:rPr>
      </w:pPr>
    </w:p>
    <w:p w14:paraId="0807B31B" w14:textId="77777777" w:rsidR="00E03546" w:rsidRPr="00E03546" w:rsidRDefault="00E03546" w:rsidP="00E03546">
      <w:pPr>
        <w:numPr>
          <w:ilvl w:val="1"/>
          <w:numId w:val="45"/>
        </w:numPr>
        <w:spacing w:after="0" w:line="240" w:lineRule="auto"/>
        <w:ind w:left="850" w:hanging="425"/>
        <w:contextualSpacing/>
        <w:rPr>
          <w:rFonts w:cs="Calibri"/>
          <w:noProof/>
          <w:lang w:val="es-ES_tradnl"/>
        </w:rPr>
      </w:pPr>
      <w:r w:rsidRPr="00E03546">
        <w:rPr>
          <w:rFonts w:cs="Calibri"/>
          <w:noProof/>
          <w:lang w:val="es-ES_tradnl"/>
        </w:rPr>
        <w:t xml:space="preserve">Los resultados del presupuesto básico para 2017 y la transferencia del excedente presupuestario de 2017: Se tomó nota de los resultados del presupuesto básico para 2017. El subgrupo desea que el Comité Permanente tome nota del siguiente cambio en las categorías: las funciones de Comunicaciones y Asociaciones de Colaboración se fusionaron para crear una categoría de Movilización de Recursos y Promoción.  </w:t>
      </w:r>
    </w:p>
    <w:p w14:paraId="2A6EB97A" w14:textId="77777777" w:rsidR="00E03546" w:rsidRPr="00E03546" w:rsidRDefault="00E03546" w:rsidP="00E03546">
      <w:pPr>
        <w:spacing w:after="0" w:line="240" w:lineRule="auto"/>
        <w:ind w:left="850"/>
        <w:contextualSpacing/>
        <w:rPr>
          <w:rFonts w:cs="Calibri"/>
          <w:noProof/>
          <w:lang w:val="es-ES_tradnl"/>
        </w:rPr>
      </w:pPr>
    </w:p>
    <w:p w14:paraId="74CE3D4C" w14:textId="77777777" w:rsidR="00E03546" w:rsidRPr="00E03546" w:rsidRDefault="00E03546" w:rsidP="00E03546">
      <w:pPr>
        <w:spacing w:after="0" w:line="240" w:lineRule="auto"/>
        <w:ind w:left="850"/>
        <w:contextualSpacing/>
        <w:rPr>
          <w:rFonts w:cs="Calibri"/>
          <w:noProof/>
          <w:lang w:val="es-ES_tradnl"/>
        </w:rPr>
      </w:pPr>
      <w:r w:rsidRPr="00E03546">
        <w:rPr>
          <w:rFonts w:cs="Calibri"/>
          <w:noProof/>
          <w:lang w:val="es-ES_tradnl"/>
        </w:rPr>
        <w:t>El Subgrupo de Finanzas reconoce que hay un excedente considerable y recomienda que el Comité Permanente autorice que el excedente de 2016 y 2017 de 90.000 francos suizos se use en 2018; y recomienda de modo condicionado que el Comité Permanente autorice (dependiendo del resultado de la decisión sobre el presupuesto básico del trienio) que el excedente de 2016 y 2017 se use para las actividades del próximo trienio que suman 600.000 francos suizos según el Cuadro 1 que figura a continuación:</w:t>
      </w:r>
    </w:p>
    <w:p w14:paraId="27128236" w14:textId="77777777" w:rsidR="00E03546" w:rsidRPr="00E03546" w:rsidRDefault="00E03546" w:rsidP="00E03546">
      <w:pPr>
        <w:spacing w:after="0" w:line="240" w:lineRule="auto"/>
        <w:ind w:left="850"/>
        <w:contextualSpacing/>
        <w:rPr>
          <w:rFonts w:cs="Calibri"/>
          <w:noProof/>
          <w:lang w:val="es-ES_tradnl"/>
        </w:rPr>
      </w:pPr>
    </w:p>
    <w:p w14:paraId="24A05D00" w14:textId="77777777" w:rsidR="006D0D0F" w:rsidRDefault="006D0D0F">
      <w:pPr>
        <w:spacing w:after="0" w:line="240" w:lineRule="auto"/>
        <w:rPr>
          <w:rFonts w:eastAsia="Times New Roman" w:cs="Arial"/>
          <w:bCs/>
          <w:i/>
          <w:noProof/>
          <w:color w:val="000000"/>
          <w:lang w:val="es-ES" w:eastAsia="en-GB"/>
        </w:rPr>
      </w:pPr>
      <w:r>
        <w:rPr>
          <w:rFonts w:eastAsia="Times New Roman" w:cs="Arial"/>
          <w:bCs/>
          <w:i/>
          <w:noProof/>
          <w:color w:val="000000"/>
          <w:lang w:val="es-ES" w:eastAsia="en-GB"/>
        </w:rPr>
        <w:br w:type="page"/>
      </w:r>
    </w:p>
    <w:p w14:paraId="0C1A1B93" w14:textId="1FBCAF5E" w:rsidR="00E03546" w:rsidRPr="00211DAD" w:rsidRDefault="00211DAD" w:rsidP="00211DAD">
      <w:pPr>
        <w:spacing w:after="0" w:line="240" w:lineRule="auto"/>
        <w:ind w:left="720" w:hanging="425"/>
        <w:contextualSpacing/>
        <w:rPr>
          <w:rFonts w:eastAsia="Times New Roman" w:cs="Arial"/>
          <w:bCs/>
          <w:i/>
          <w:noProof/>
          <w:color w:val="000000"/>
          <w:lang w:val="es-ES" w:eastAsia="en-GB"/>
        </w:rPr>
      </w:pPr>
      <w:r w:rsidRPr="00211DAD">
        <w:rPr>
          <w:rFonts w:eastAsia="Times New Roman" w:cs="Arial"/>
          <w:bCs/>
          <w:i/>
          <w:noProof/>
          <w:color w:val="000000"/>
          <w:lang w:val="es-ES" w:eastAsia="en-GB"/>
        </w:rPr>
        <w:lastRenderedPageBreak/>
        <w:t>Cuadro 1: Utilización propuesta del excedente de 2017 (en miles de francos suizos)</w:t>
      </w:r>
    </w:p>
    <w:tbl>
      <w:tblPr>
        <w:tblW w:w="8683"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3"/>
        <w:gridCol w:w="1440"/>
      </w:tblGrid>
      <w:tr w:rsidR="00211DAD" w:rsidRPr="00211DAD" w14:paraId="16E011E7" w14:textId="77777777" w:rsidTr="00944B02">
        <w:trPr>
          <w:trHeight w:val="288"/>
        </w:trPr>
        <w:tc>
          <w:tcPr>
            <w:tcW w:w="7243" w:type="dxa"/>
            <w:shd w:val="clear" w:color="auto" w:fill="FFFF00"/>
            <w:noWrap/>
            <w:vAlign w:val="center"/>
            <w:hideMark/>
          </w:tcPr>
          <w:p w14:paraId="60A09497" w14:textId="69542C31" w:rsidR="00211DAD" w:rsidRPr="00211DAD" w:rsidRDefault="00211DAD" w:rsidP="00944B02">
            <w:pPr>
              <w:spacing w:after="0" w:line="240" w:lineRule="auto"/>
              <w:rPr>
                <w:rFonts w:eastAsia="Times New Roman" w:cs="Arial"/>
                <w:b/>
                <w:noProof/>
                <w:color w:val="000000"/>
                <w:sz w:val="20"/>
                <w:szCs w:val="20"/>
                <w:lang w:val="es-ES_tradnl" w:eastAsia="en-GB"/>
              </w:rPr>
            </w:pPr>
            <w:r w:rsidRPr="00211DAD">
              <w:rPr>
                <w:rFonts w:eastAsia="Times New Roman" w:cs="Arial"/>
                <w:b/>
                <w:noProof/>
                <w:color w:val="000000"/>
                <w:sz w:val="20"/>
                <w:szCs w:val="20"/>
                <w:lang w:val="es-ES_tradnl" w:eastAsia="en-GB"/>
              </w:rPr>
              <w:t>Excedente total de 2017 (I)</w:t>
            </w:r>
          </w:p>
        </w:tc>
        <w:tc>
          <w:tcPr>
            <w:tcW w:w="1440" w:type="dxa"/>
            <w:shd w:val="clear" w:color="auto" w:fill="FFFF00"/>
            <w:noWrap/>
            <w:vAlign w:val="center"/>
            <w:hideMark/>
          </w:tcPr>
          <w:p w14:paraId="0B715BEC" w14:textId="77777777" w:rsidR="00211DAD" w:rsidRPr="00211DAD" w:rsidRDefault="00211DAD" w:rsidP="00944B02">
            <w:pPr>
              <w:spacing w:after="0" w:line="240" w:lineRule="auto"/>
              <w:jc w:val="right"/>
              <w:rPr>
                <w:rFonts w:eastAsia="Times New Roman" w:cs="Arial"/>
                <w:b/>
                <w:noProof/>
                <w:color w:val="000000"/>
                <w:sz w:val="20"/>
                <w:szCs w:val="20"/>
                <w:lang w:val="es-ES_tradnl" w:eastAsia="en-GB"/>
              </w:rPr>
            </w:pPr>
            <w:r w:rsidRPr="00211DAD">
              <w:rPr>
                <w:rFonts w:eastAsia="Times New Roman" w:cs="Arial"/>
                <w:b/>
                <w:noProof/>
                <w:color w:val="000000"/>
                <w:sz w:val="20"/>
                <w:szCs w:val="20"/>
                <w:lang w:val="es-ES_tradnl" w:eastAsia="en-GB"/>
              </w:rPr>
              <w:t>825</w:t>
            </w:r>
          </w:p>
        </w:tc>
      </w:tr>
      <w:tr w:rsidR="00211DAD" w:rsidRPr="007149CE" w14:paraId="004A35EE" w14:textId="77777777" w:rsidTr="00944B02">
        <w:trPr>
          <w:trHeight w:val="288"/>
        </w:trPr>
        <w:tc>
          <w:tcPr>
            <w:tcW w:w="7243" w:type="dxa"/>
            <w:shd w:val="clear" w:color="auto" w:fill="auto"/>
            <w:noWrap/>
            <w:vAlign w:val="center"/>
            <w:hideMark/>
          </w:tcPr>
          <w:p w14:paraId="2D1B81FE" w14:textId="1F8139A7" w:rsidR="00211DAD" w:rsidRPr="00211DAD" w:rsidRDefault="00211DAD" w:rsidP="00944B02">
            <w:pPr>
              <w:spacing w:after="0" w:line="240" w:lineRule="auto"/>
              <w:rPr>
                <w:rFonts w:eastAsia="Times New Roman" w:cs="Arial"/>
                <w:b/>
                <w:noProof/>
                <w:color w:val="000000"/>
                <w:sz w:val="20"/>
                <w:szCs w:val="20"/>
                <w:lang w:val="es-ES_tradnl" w:eastAsia="en-GB"/>
              </w:rPr>
            </w:pPr>
            <w:r w:rsidRPr="00211DAD">
              <w:rPr>
                <w:rFonts w:eastAsia="Times New Roman" w:cs="Arial"/>
                <w:b/>
                <w:noProof/>
                <w:color w:val="000000"/>
                <w:sz w:val="20"/>
                <w:szCs w:val="20"/>
                <w:lang w:val="es-ES_tradnl" w:eastAsia="en-GB"/>
              </w:rPr>
              <w:t>Monto comprometido (véase el Cuadro 1 del documento SC54-7.1 Rev.1)</w:t>
            </w:r>
          </w:p>
        </w:tc>
        <w:tc>
          <w:tcPr>
            <w:tcW w:w="1440" w:type="dxa"/>
            <w:shd w:val="clear" w:color="auto" w:fill="auto"/>
            <w:noWrap/>
            <w:vAlign w:val="center"/>
            <w:hideMark/>
          </w:tcPr>
          <w:p w14:paraId="1356B429" w14:textId="77777777" w:rsidR="00211DAD" w:rsidRPr="00211DAD" w:rsidRDefault="00211DAD" w:rsidP="00944B02">
            <w:pPr>
              <w:spacing w:after="0" w:line="240" w:lineRule="auto"/>
              <w:jc w:val="right"/>
              <w:rPr>
                <w:rFonts w:eastAsia="Times New Roman" w:cs="Arial"/>
                <w:b/>
                <w:noProof/>
                <w:color w:val="000000"/>
                <w:sz w:val="20"/>
                <w:szCs w:val="20"/>
                <w:lang w:val="es-ES_tradnl" w:eastAsia="en-GB"/>
              </w:rPr>
            </w:pPr>
            <w:r w:rsidRPr="00211DAD">
              <w:rPr>
                <w:rFonts w:eastAsia="Times New Roman" w:cs="Arial"/>
                <w:b/>
                <w:noProof/>
                <w:color w:val="000000"/>
                <w:sz w:val="20"/>
                <w:szCs w:val="20"/>
                <w:lang w:val="es-ES_tradnl" w:eastAsia="en-GB"/>
              </w:rPr>
              <w:t> </w:t>
            </w:r>
          </w:p>
        </w:tc>
      </w:tr>
      <w:tr w:rsidR="00211DAD" w:rsidRPr="00E03546" w14:paraId="7174BE67" w14:textId="77777777" w:rsidTr="00944B02">
        <w:trPr>
          <w:trHeight w:val="288"/>
        </w:trPr>
        <w:tc>
          <w:tcPr>
            <w:tcW w:w="7243" w:type="dxa"/>
            <w:shd w:val="clear" w:color="auto" w:fill="auto"/>
            <w:noWrap/>
            <w:vAlign w:val="center"/>
            <w:hideMark/>
          </w:tcPr>
          <w:p w14:paraId="3A03A54E" w14:textId="3F4EE930" w:rsidR="00211DAD" w:rsidRPr="00E03546" w:rsidRDefault="00211DAD" w:rsidP="00944B02">
            <w:pPr>
              <w:spacing w:after="0" w:line="240" w:lineRule="auto"/>
              <w:rPr>
                <w:rFonts w:eastAsia="Times New Roman" w:cs="Arial"/>
                <w:noProof/>
                <w:color w:val="000000"/>
                <w:sz w:val="20"/>
                <w:szCs w:val="20"/>
                <w:lang w:val="es-ES_tradnl" w:eastAsia="en-GB"/>
              </w:rPr>
            </w:pPr>
            <w:r w:rsidRPr="00211DAD">
              <w:rPr>
                <w:rFonts w:eastAsia="Times New Roman" w:cs="Arial"/>
                <w:noProof/>
                <w:color w:val="000000"/>
                <w:sz w:val="20"/>
                <w:szCs w:val="20"/>
                <w:lang w:val="es-ES_tradnl" w:eastAsia="en-GB"/>
              </w:rPr>
              <w:t>Misiones Ramsar de Asesoramiento</w:t>
            </w:r>
          </w:p>
        </w:tc>
        <w:tc>
          <w:tcPr>
            <w:tcW w:w="1440" w:type="dxa"/>
            <w:shd w:val="clear" w:color="auto" w:fill="auto"/>
            <w:noWrap/>
            <w:vAlign w:val="center"/>
            <w:hideMark/>
          </w:tcPr>
          <w:p w14:paraId="38E983DE" w14:textId="77777777" w:rsidR="00211DAD" w:rsidRPr="00E03546" w:rsidRDefault="00211DAD" w:rsidP="00944B02">
            <w:pPr>
              <w:spacing w:after="0" w:line="240" w:lineRule="auto"/>
              <w:jc w:val="right"/>
              <w:rPr>
                <w:rFonts w:eastAsia="Times New Roman" w:cs="Arial"/>
                <w:noProof/>
                <w:color w:val="000000"/>
                <w:sz w:val="20"/>
                <w:szCs w:val="20"/>
                <w:lang w:val="es-ES_tradnl" w:eastAsia="en-GB"/>
              </w:rPr>
            </w:pPr>
            <w:r w:rsidRPr="00E03546">
              <w:rPr>
                <w:rFonts w:eastAsia="Times New Roman" w:cs="Arial"/>
                <w:noProof/>
                <w:color w:val="000000"/>
                <w:sz w:val="20"/>
                <w:szCs w:val="20"/>
                <w:lang w:val="es-ES_tradnl" w:eastAsia="en-GB"/>
              </w:rPr>
              <w:t>77</w:t>
            </w:r>
          </w:p>
        </w:tc>
      </w:tr>
      <w:tr w:rsidR="00211DAD" w:rsidRPr="00E03546" w14:paraId="35C1970B" w14:textId="77777777" w:rsidTr="00944B02">
        <w:trPr>
          <w:trHeight w:val="288"/>
        </w:trPr>
        <w:tc>
          <w:tcPr>
            <w:tcW w:w="7243" w:type="dxa"/>
            <w:shd w:val="clear" w:color="auto" w:fill="auto"/>
            <w:noWrap/>
            <w:vAlign w:val="center"/>
            <w:hideMark/>
          </w:tcPr>
          <w:p w14:paraId="26B95EB2" w14:textId="36FE9C5B" w:rsidR="00211DAD" w:rsidRPr="00E03546" w:rsidRDefault="00211DAD" w:rsidP="00944B02">
            <w:pPr>
              <w:spacing w:after="0" w:line="240" w:lineRule="auto"/>
              <w:rPr>
                <w:rFonts w:eastAsia="Times New Roman" w:cs="Arial"/>
                <w:noProof/>
                <w:color w:val="000000"/>
                <w:sz w:val="20"/>
                <w:szCs w:val="20"/>
                <w:lang w:val="es-ES_tradnl" w:eastAsia="en-GB"/>
              </w:rPr>
            </w:pPr>
            <w:r w:rsidRPr="00211DAD">
              <w:rPr>
                <w:rFonts w:eastAsia="Times New Roman" w:cs="Arial"/>
                <w:noProof/>
                <w:color w:val="000000"/>
                <w:sz w:val="20"/>
                <w:szCs w:val="20"/>
                <w:lang w:val="es-ES_tradnl" w:eastAsia="en-GB"/>
              </w:rPr>
              <w:t>Capacitación</w:t>
            </w:r>
          </w:p>
        </w:tc>
        <w:tc>
          <w:tcPr>
            <w:tcW w:w="1440" w:type="dxa"/>
            <w:shd w:val="clear" w:color="auto" w:fill="auto"/>
            <w:noWrap/>
            <w:vAlign w:val="center"/>
            <w:hideMark/>
          </w:tcPr>
          <w:p w14:paraId="30728E15" w14:textId="77777777" w:rsidR="00211DAD" w:rsidRPr="00E03546" w:rsidRDefault="00211DAD" w:rsidP="00944B02">
            <w:pPr>
              <w:spacing w:after="0" w:line="240" w:lineRule="auto"/>
              <w:jc w:val="right"/>
              <w:rPr>
                <w:rFonts w:eastAsia="Times New Roman" w:cs="Arial"/>
                <w:noProof/>
                <w:color w:val="000000"/>
                <w:sz w:val="20"/>
                <w:szCs w:val="20"/>
                <w:lang w:val="es-ES_tradnl" w:eastAsia="en-GB"/>
              </w:rPr>
            </w:pPr>
            <w:r w:rsidRPr="00E03546">
              <w:rPr>
                <w:rFonts w:eastAsia="Times New Roman" w:cs="Arial"/>
                <w:noProof/>
                <w:color w:val="000000"/>
                <w:sz w:val="20"/>
                <w:szCs w:val="20"/>
                <w:lang w:val="es-ES_tradnl" w:eastAsia="en-GB"/>
              </w:rPr>
              <w:t>26</w:t>
            </w:r>
          </w:p>
        </w:tc>
      </w:tr>
      <w:tr w:rsidR="00211DAD" w:rsidRPr="00E03546" w14:paraId="36E57B34" w14:textId="77777777" w:rsidTr="00944B02">
        <w:trPr>
          <w:trHeight w:val="288"/>
        </w:trPr>
        <w:tc>
          <w:tcPr>
            <w:tcW w:w="7243" w:type="dxa"/>
            <w:shd w:val="clear" w:color="auto" w:fill="auto"/>
            <w:noWrap/>
            <w:vAlign w:val="center"/>
            <w:hideMark/>
          </w:tcPr>
          <w:p w14:paraId="5ECC4B8C" w14:textId="6D4DB118" w:rsidR="00211DAD" w:rsidRPr="00E03546" w:rsidRDefault="00211DAD" w:rsidP="00944B02">
            <w:pPr>
              <w:spacing w:after="0" w:line="240" w:lineRule="auto"/>
              <w:rPr>
                <w:rFonts w:eastAsia="Times New Roman" w:cs="Arial"/>
                <w:noProof/>
                <w:color w:val="000000"/>
                <w:sz w:val="20"/>
                <w:szCs w:val="20"/>
                <w:lang w:val="es-ES_tradnl" w:eastAsia="en-GB"/>
              </w:rPr>
            </w:pPr>
            <w:r w:rsidRPr="00211DAD">
              <w:rPr>
                <w:rFonts w:eastAsia="Times New Roman" w:cs="Arial"/>
                <w:noProof/>
                <w:color w:val="000000"/>
                <w:sz w:val="20"/>
                <w:szCs w:val="20"/>
                <w:lang w:val="es-ES_tradnl" w:eastAsia="en-GB"/>
              </w:rPr>
              <w:t>Interpretación en las reuniones previas a la COP</w:t>
            </w:r>
          </w:p>
        </w:tc>
        <w:tc>
          <w:tcPr>
            <w:tcW w:w="1440" w:type="dxa"/>
            <w:shd w:val="clear" w:color="auto" w:fill="auto"/>
            <w:noWrap/>
            <w:vAlign w:val="center"/>
            <w:hideMark/>
          </w:tcPr>
          <w:p w14:paraId="5E7B2FCC" w14:textId="77777777" w:rsidR="00211DAD" w:rsidRPr="00E03546" w:rsidRDefault="00211DAD" w:rsidP="00944B02">
            <w:pPr>
              <w:spacing w:after="0" w:line="240" w:lineRule="auto"/>
              <w:jc w:val="right"/>
              <w:rPr>
                <w:rFonts w:eastAsia="Times New Roman" w:cs="Arial"/>
                <w:noProof/>
                <w:color w:val="000000"/>
                <w:sz w:val="20"/>
                <w:szCs w:val="20"/>
                <w:lang w:val="es-ES_tradnl" w:eastAsia="en-GB"/>
              </w:rPr>
            </w:pPr>
            <w:r w:rsidRPr="00E03546">
              <w:rPr>
                <w:rFonts w:eastAsia="Times New Roman" w:cs="Arial"/>
                <w:noProof/>
                <w:color w:val="000000"/>
                <w:sz w:val="20"/>
                <w:szCs w:val="20"/>
                <w:lang w:val="es-ES_tradnl" w:eastAsia="en-GB"/>
              </w:rPr>
              <w:t>32</w:t>
            </w:r>
          </w:p>
        </w:tc>
      </w:tr>
      <w:tr w:rsidR="00211DAD" w:rsidRPr="00E03546" w14:paraId="1537E436" w14:textId="77777777" w:rsidTr="00944B02">
        <w:trPr>
          <w:trHeight w:val="288"/>
        </w:trPr>
        <w:tc>
          <w:tcPr>
            <w:tcW w:w="7243" w:type="dxa"/>
            <w:shd w:val="clear" w:color="auto" w:fill="auto"/>
            <w:noWrap/>
            <w:vAlign w:val="center"/>
            <w:hideMark/>
          </w:tcPr>
          <w:p w14:paraId="1CB4486B" w14:textId="22C50872" w:rsidR="00211DAD" w:rsidRPr="00E03546" w:rsidRDefault="00211DAD" w:rsidP="00944B02">
            <w:pPr>
              <w:spacing w:after="0" w:line="240" w:lineRule="auto"/>
              <w:rPr>
                <w:rFonts w:eastAsia="Times New Roman" w:cs="Arial"/>
                <w:noProof/>
                <w:color w:val="000000"/>
                <w:sz w:val="20"/>
                <w:szCs w:val="20"/>
                <w:lang w:val="es-ES_tradnl" w:eastAsia="en-GB"/>
              </w:rPr>
            </w:pPr>
            <w:r w:rsidRPr="00211DAD">
              <w:rPr>
                <w:rFonts w:eastAsia="Times New Roman" w:cs="Arial"/>
                <w:noProof/>
                <w:color w:val="000000"/>
                <w:sz w:val="20"/>
                <w:szCs w:val="20"/>
                <w:lang w:val="es-ES_tradnl" w:eastAsia="en-GB"/>
              </w:rPr>
              <w:t>Equipo Ejecutivo</w:t>
            </w:r>
          </w:p>
        </w:tc>
        <w:tc>
          <w:tcPr>
            <w:tcW w:w="1440" w:type="dxa"/>
            <w:shd w:val="clear" w:color="auto" w:fill="auto"/>
            <w:noWrap/>
            <w:vAlign w:val="center"/>
            <w:hideMark/>
          </w:tcPr>
          <w:p w14:paraId="4B4AF222" w14:textId="77777777" w:rsidR="00211DAD" w:rsidRPr="00E03546" w:rsidRDefault="00211DAD" w:rsidP="00944B02">
            <w:pPr>
              <w:spacing w:after="0" w:line="240" w:lineRule="auto"/>
              <w:jc w:val="right"/>
              <w:rPr>
                <w:rFonts w:eastAsia="Times New Roman" w:cs="Arial"/>
                <w:noProof/>
                <w:color w:val="000000"/>
                <w:sz w:val="20"/>
                <w:szCs w:val="20"/>
                <w:lang w:val="es-ES_tradnl" w:eastAsia="en-GB"/>
              </w:rPr>
            </w:pPr>
            <w:r w:rsidRPr="00E03546">
              <w:rPr>
                <w:rFonts w:eastAsia="Times New Roman" w:cs="Arial"/>
                <w:noProof/>
                <w:color w:val="000000"/>
                <w:sz w:val="20"/>
                <w:szCs w:val="20"/>
                <w:lang w:val="es-ES_tradnl" w:eastAsia="en-GB"/>
              </w:rPr>
              <w:t>0</w:t>
            </w:r>
          </w:p>
        </w:tc>
      </w:tr>
      <w:tr w:rsidR="00211DAD" w:rsidRPr="00211DAD" w14:paraId="0D935642" w14:textId="77777777" w:rsidTr="00944B02">
        <w:trPr>
          <w:trHeight w:val="288"/>
        </w:trPr>
        <w:tc>
          <w:tcPr>
            <w:tcW w:w="7243" w:type="dxa"/>
            <w:shd w:val="clear" w:color="auto" w:fill="FFFF00"/>
            <w:noWrap/>
            <w:vAlign w:val="center"/>
            <w:hideMark/>
          </w:tcPr>
          <w:p w14:paraId="1C3AA7A3" w14:textId="217ED0A0" w:rsidR="00211DAD" w:rsidRPr="00211DAD" w:rsidRDefault="00211DAD" w:rsidP="00944B02">
            <w:pPr>
              <w:spacing w:after="0" w:line="240" w:lineRule="auto"/>
              <w:rPr>
                <w:rFonts w:eastAsia="Times New Roman" w:cs="Arial"/>
                <w:b/>
                <w:noProof/>
                <w:color w:val="000000"/>
                <w:sz w:val="20"/>
                <w:szCs w:val="20"/>
                <w:lang w:val="es-ES_tradnl" w:eastAsia="en-GB"/>
              </w:rPr>
            </w:pPr>
            <w:r w:rsidRPr="00211DAD">
              <w:rPr>
                <w:rFonts w:eastAsia="Times New Roman" w:cs="Arial"/>
                <w:b/>
                <w:noProof/>
                <w:color w:val="000000"/>
                <w:sz w:val="20"/>
                <w:szCs w:val="20"/>
                <w:lang w:val="es-ES_tradnl" w:eastAsia="en-GB"/>
              </w:rPr>
              <w:t>Total monto comprometido (II)</w:t>
            </w:r>
          </w:p>
        </w:tc>
        <w:tc>
          <w:tcPr>
            <w:tcW w:w="1440" w:type="dxa"/>
            <w:shd w:val="clear" w:color="auto" w:fill="FFFF00"/>
            <w:noWrap/>
            <w:vAlign w:val="center"/>
            <w:hideMark/>
          </w:tcPr>
          <w:p w14:paraId="113DDEA7" w14:textId="77777777" w:rsidR="00211DAD" w:rsidRPr="00211DAD" w:rsidRDefault="00211DAD" w:rsidP="00944B02">
            <w:pPr>
              <w:spacing w:after="0" w:line="240" w:lineRule="auto"/>
              <w:jc w:val="right"/>
              <w:rPr>
                <w:rFonts w:eastAsia="Times New Roman" w:cs="Arial"/>
                <w:b/>
                <w:noProof/>
                <w:color w:val="000000"/>
                <w:sz w:val="20"/>
                <w:szCs w:val="20"/>
                <w:lang w:val="es-ES_tradnl" w:eastAsia="en-GB"/>
              </w:rPr>
            </w:pPr>
            <w:r w:rsidRPr="00211DAD">
              <w:rPr>
                <w:rFonts w:eastAsia="Times New Roman" w:cs="Arial"/>
                <w:b/>
                <w:noProof/>
                <w:color w:val="000000"/>
                <w:sz w:val="20"/>
                <w:szCs w:val="20"/>
                <w:lang w:val="es-ES_tradnl" w:eastAsia="en-GB"/>
              </w:rPr>
              <w:t>135</w:t>
            </w:r>
          </w:p>
        </w:tc>
      </w:tr>
      <w:tr w:rsidR="00211DAD" w:rsidRPr="00E03546" w14:paraId="0450A990" w14:textId="77777777" w:rsidTr="00944B02">
        <w:trPr>
          <w:trHeight w:val="288"/>
        </w:trPr>
        <w:tc>
          <w:tcPr>
            <w:tcW w:w="7243" w:type="dxa"/>
            <w:shd w:val="clear" w:color="auto" w:fill="auto"/>
            <w:noWrap/>
            <w:vAlign w:val="center"/>
            <w:hideMark/>
          </w:tcPr>
          <w:p w14:paraId="6860CE2F" w14:textId="06BBBDCF" w:rsidR="00211DAD" w:rsidRPr="00E03546" w:rsidRDefault="00211DAD" w:rsidP="00944B02">
            <w:pPr>
              <w:spacing w:after="0" w:line="240" w:lineRule="auto"/>
              <w:rPr>
                <w:rFonts w:eastAsia="Times New Roman" w:cs="Arial"/>
                <w:noProof/>
                <w:color w:val="000000"/>
                <w:sz w:val="20"/>
                <w:szCs w:val="20"/>
                <w:lang w:val="es-ES_tradnl" w:eastAsia="en-GB"/>
              </w:rPr>
            </w:pPr>
            <w:r w:rsidRPr="00211DAD">
              <w:rPr>
                <w:rFonts w:eastAsia="Times New Roman" w:cs="Arial"/>
                <w:noProof/>
                <w:color w:val="000000"/>
                <w:sz w:val="20"/>
                <w:szCs w:val="20"/>
                <w:lang w:val="es-ES_tradnl" w:eastAsia="en-GB"/>
              </w:rPr>
              <w:t xml:space="preserve"> </w:t>
            </w:r>
          </w:p>
        </w:tc>
        <w:tc>
          <w:tcPr>
            <w:tcW w:w="1440" w:type="dxa"/>
            <w:shd w:val="clear" w:color="auto" w:fill="auto"/>
            <w:noWrap/>
            <w:vAlign w:val="center"/>
            <w:hideMark/>
          </w:tcPr>
          <w:p w14:paraId="64D2C15B" w14:textId="77777777" w:rsidR="00211DAD" w:rsidRPr="00E03546" w:rsidRDefault="00211DAD" w:rsidP="00944B02">
            <w:pPr>
              <w:spacing w:after="0" w:line="240" w:lineRule="auto"/>
              <w:jc w:val="right"/>
              <w:rPr>
                <w:rFonts w:eastAsia="Times New Roman" w:cs="Arial"/>
                <w:noProof/>
                <w:color w:val="000000"/>
                <w:sz w:val="20"/>
                <w:szCs w:val="20"/>
                <w:lang w:val="es-ES_tradnl" w:eastAsia="en-GB"/>
              </w:rPr>
            </w:pPr>
            <w:r w:rsidRPr="00E03546">
              <w:rPr>
                <w:rFonts w:eastAsia="Times New Roman" w:cs="Arial"/>
                <w:noProof/>
                <w:color w:val="000000"/>
                <w:sz w:val="20"/>
                <w:szCs w:val="20"/>
                <w:lang w:val="es-ES_tradnl" w:eastAsia="en-GB"/>
              </w:rPr>
              <w:t> </w:t>
            </w:r>
          </w:p>
        </w:tc>
      </w:tr>
      <w:tr w:rsidR="00211DAD" w:rsidRPr="00E03546" w14:paraId="35DB6779" w14:textId="77777777" w:rsidTr="00944B02">
        <w:trPr>
          <w:trHeight w:val="288"/>
        </w:trPr>
        <w:tc>
          <w:tcPr>
            <w:tcW w:w="7243" w:type="dxa"/>
            <w:shd w:val="clear" w:color="auto" w:fill="auto"/>
            <w:noWrap/>
            <w:vAlign w:val="center"/>
            <w:hideMark/>
          </w:tcPr>
          <w:p w14:paraId="2585A333" w14:textId="5E6B79F7" w:rsidR="00211DAD" w:rsidRPr="00211DAD" w:rsidRDefault="00211DAD" w:rsidP="00944B02">
            <w:pPr>
              <w:spacing w:after="0" w:line="240" w:lineRule="auto"/>
              <w:rPr>
                <w:rFonts w:eastAsia="Times New Roman" w:cs="Arial"/>
                <w:noProof/>
                <w:color w:val="000000"/>
                <w:sz w:val="20"/>
                <w:szCs w:val="20"/>
                <w:lang w:val="es-ES_tradnl" w:eastAsia="en-GB"/>
              </w:rPr>
            </w:pPr>
            <w:r w:rsidRPr="00211DAD">
              <w:rPr>
                <w:rFonts w:eastAsia="Times New Roman" w:cs="Arial"/>
                <w:noProof/>
                <w:color w:val="000000"/>
                <w:sz w:val="20"/>
                <w:szCs w:val="20"/>
                <w:lang w:val="es-ES_tradnl" w:eastAsia="en-GB"/>
              </w:rPr>
              <w:t>Excedente una vez deducido el monto comprometido (III = I - II) cuya asignación se propone</w:t>
            </w:r>
          </w:p>
        </w:tc>
        <w:tc>
          <w:tcPr>
            <w:tcW w:w="1440" w:type="dxa"/>
            <w:shd w:val="clear" w:color="auto" w:fill="auto"/>
            <w:noWrap/>
            <w:vAlign w:val="center"/>
            <w:hideMark/>
          </w:tcPr>
          <w:p w14:paraId="12D2A39D" w14:textId="77777777" w:rsidR="00211DAD" w:rsidRPr="00211DAD" w:rsidRDefault="00211DAD" w:rsidP="00944B02">
            <w:pPr>
              <w:spacing w:after="0" w:line="240" w:lineRule="auto"/>
              <w:jc w:val="right"/>
              <w:rPr>
                <w:rFonts w:eastAsia="Times New Roman" w:cs="Arial"/>
                <w:noProof/>
                <w:color w:val="000000"/>
                <w:sz w:val="20"/>
                <w:szCs w:val="20"/>
                <w:lang w:val="es-ES_tradnl" w:eastAsia="en-GB"/>
              </w:rPr>
            </w:pPr>
            <w:r w:rsidRPr="00211DAD">
              <w:rPr>
                <w:rFonts w:eastAsia="Times New Roman" w:cs="Arial"/>
                <w:noProof/>
                <w:color w:val="000000"/>
                <w:sz w:val="20"/>
                <w:szCs w:val="20"/>
                <w:lang w:val="es-ES_tradnl" w:eastAsia="en-GB"/>
              </w:rPr>
              <w:t>690</w:t>
            </w:r>
          </w:p>
        </w:tc>
      </w:tr>
      <w:tr w:rsidR="00211DAD" w:rsidRPr="00E03546" w14:paraId="4D2BCFFD" w14:textId="77777777" w:rsidTr="00944B02">
        <w:trPr>
          <w:trHeight w:val="288"/>
        </w:trPr>
        <w:tc>
          <w:tcPr>
            <w:tcW w:w="7243" w:type="dxa"/>
            <w:shd w:val="clear" w:color="auto" w:fill="auto"/>
            <w:noWrap/>
            <w:vAlign w:val="center"/>
            <w:hideMark/>
          </w:tcPr>
          <w:p w14:paraId="3D1D5198" w14:textId="28CFCE28" w:rsidR="00211DAD" w:rsidRPr="00E03546" w:rsidRDefault="00211DAD" w:rsidP="00944B02">
            <w:pPr>
              <w:spacing w:after="0" w:line="240" w:lineRule="auto"/>
              <w:rPr>
                <w:rFonts w:eastAsia="Times New Roman" w:cs="Arial"/>
                <w:noProof/>
                <w:color w:val="000000"/>
                <w:sz w:val="20"/>
                <w:szCs w:val="20"/>
                <w:lang w:val="es-ES_tradnl" w:eastAsia="en-GB"/>
              </w:rPr>
            </w:pPr>
            <w:r w:rsidRPr="00211DAD">
              <w:rPr>
                <w:rFonts w:eastAsia="Times New Roman" w:cs="Arial"/>
                <w:noProof/>
                <w:color w:val="000000"/>
                <w:sz w:val="20"/>
                <w:szCs w:val="20"/>
                <w:lang w:val="es-ES_tradnl" w:eastAsia="en-GB"/>
              </w:rPr>
              <w:t xml:space="preserve"> </w:t>
            </w:r>
          </w:p>
        </w:tc>
        <w:tc>
          <w:tcPr>
            <w:tcW w:w="1440" w:type="dxa"/>
            <w:shd w:val="clear" w:color="auto" w:fill="auto"/>
            <w:noWrap/>
            <w:vAlign w:val="center"/>
            <w:hideMark/>
          </w:tcPr>
          <w:p w14:paraId="28CFF662" w14:textId="77777777" w:rsidR="00211DAD" w:rsidRPr="00E03546" w:rsidRDefault="00211DAD" w:rsidP="00944B02">
            <w:pPr>
              <w:spacing w:after="0" w:line="240" w:lineRule="auto"/>
              <w:jc w:val="right"/>
              <w:rPr>
                <w:rFonts w:eastAsia="Times New Roman" w:cs="Arial"/>
                <w:noProof/>
                <w:color w:val="000000"/>
                <w:sz w:val="20"/>
                <w:szCs w:val="20"/>
                <w:lang w:val="es-ES_tradnl" w:eastAsia="en-GB"/>
              </w:rPr>
            </w:pPr>
            <w:r w:rsidRPr="00E03546">
              <w:rPr>
                <w:rFonts w:eastAsia="Times New Roman" w:cs="Arial"/>
                <w:noProof/>
                <w:color w:val="000000"/>
                <w:sz w:val="20"/>
                <w:szCs w:val="20"/>
                <w:lang w:val="es-ES_tradnl" w:eastAsia="en-GB"/>
              </w:rPr>
              <w:t> </w:t>
            </w:r>
          </w:p>
        </w:tc>
      </w:tr>
      <w:tr w:rsidR="00211DAD" w:rsidRPr="00211DAD" w14:paraId="2AADF958" w14:textId="77777777" w:rsidTr="00944B02">
        <w:trPr>
          <w:trHeight w:val="288"/>
        </w:trPr>
        <w:tc>
          <w:tcPr>
            <w:tcW w:w="7243" w:type="dxa"/>
            <w:shd w:val="clear" w:color="auto" w:fill="FFFF00"/>
            <w:noWrap/>
            <w:vAlign w:val="center"/>
            <w:hideMark/>
          </w:tcPr>
          <w:p w14:paraId="24D6F434" w14:textId="61543172" w:rsidR="00211DAD" w:rsidRPr="00211DAD" w:rsidRDefault="00211DAD" w:rsidP="00944B02">
            <w:pPr>
              <w:spacing w:after="0" w:line="240" w:lineRule="auto"/>
              <w:rPr>
                <w:rFonts w:eastAsia="Times New Roman" w:cs="Arial"/>
                <w:b/>
                <w:bCs/>
                <w:noProof/>
                <w:color w:val="000000"/>
                <w:sz w:val="20"/>
                <w:szCs w:val="20"/>
                <w:lang w:val="es-ES_tradnl" w:eastAsia="en-GB"/>
              </w:rPr>
            </w:pPr>
            <w:r w:rsidRPr="00211DAD">
              <w:rPr>
                <w:rFonts w:eastAsia="Times New Roman" w:cs="Arial"/>
                <w:b/>
                <w:bCs/>
                <w:noProof/>
                <w:color w:val="000000"/>
                <w:sz w:val="20"/>
                <w:szCs w:val="20"/>
                <w:lang w:val="es-ES_tradnl" w:eastAsia="en-GB"/>
              </w:rPr>
              <w:t>Utilización propuesta del excedente:</w:t>
            </w:r>
          </w:p>
        </w:tc>
        <w:tc>
          <w:tcPr>
            <w:tcW w:w="1440" w:type="dxa"/>
            <w:shd w:val="clear" w:color="auto" w:fill="FFFF00"/>
            <w:noWrap/>
            <w:vAlign w:val="center"/>
            <w:hideMark/>
          </w:tcPr>
          <w:p w14:paraId="656339D1" w14:textId="77777777" w:rsidR="00211DAD" w:rsidRPr="00211DAD" w:rsidRDefault="00211DAD" w:rsidP="00944B02">
            <w:pPr>
              <w:spacing w:after="0" w:line="240" w:lineRule="auto"/>
              <w:jc w:val="right"/>
              <w:rPr>
                <w:rFonts w:eastAsia="Times New Roman" w:cs="Arial"/>
                <w:b/>
                <w:bCs/>
                <w:noProof/>
                <w:color w:val="000000"/>
                <w:sz w:val="20"/>
                <w:szCs w:val="20"/>
                <w:lang w:val="es-ES_tradnl" w:eastAsia="en-GB"/>
              </w:rPr>
            </w:pPr>
            <w:r w:rsidRPr="00211DAD">
              <w:rPr>
                <w:rFonts w:eastAsia="Times New Roman" w:cs="Arial"/>
                <w:b/>
                <w:bCs/>
                <w:noProof/>
                <w:color w:val="000000"/>
                <w:sz w:val="20"/>
                <w:szCs w:val="20"/>
                <w:lang w:val="es-ES_tradnl" w:eastAsia="en-GB"/>
              </w:rPr>
              <w:t> </w:t>
            </w:r>
          </w:p>
        </w:tc>
      </w:tr>
      <w:tr w:rsidR="00211DAD" w:rsidRPr="00E03546" w14:paraId="2E7E8203" w14:textId="77777777" w:rsidTr="00944B02">
        <w:trPr>
          <w:trHeight w:val="288"/>
        </w:trPr>
        <w:tc>
          <w:tcPr>
            <w:tcW w:w="7243" w:type="dxa"/>
            <w:shd w:val="clear" w:color="auto" w:fill="auto"/>
            <w:noWrap/>
            <w:vAlign w:val="center"/>
            <w:hideMark/>
          </w:tcPr>
          <w:p w14:paraId="6F436674" w14:textId="0C16347E" w:rsidR="00211DAD" w:rsidRPr="00211DAD" w:rsidRDefault="00211DAD" w:rsidP="00944B02">
            <w:pPr>
              <w:spacing w:after="0" w:line="240" w:lineRule="auto"/>
              <w:rPr>
                <w:rFonts w:eastAsia="Times New Roman" w:cs="Arial"/>
                <w:noProof/>
                <w:color w:val="000000"/>
                <w:sz w:val="20"/>
                <w:szCs w:val="20"/>
                <w:lang w:val="es-ES_tradnl" w:eastAsia="en-GB"/>
              </w:rPr>
            </w:pPr>
            <w:r w:rsidRPr="00211DAD">
              <w:rPr>
                <w:rFonts w:eastAsia="Times New Roman" w:cs="Arial"/>
                <w:noProof/>
                <w:color w:val="000000"/>
                <w:sz w:val="20"/>
                <w:szCs w:val="20"/>
                <w:lang w:val="es-ES_tradnl" w:eastAsia="en-GB"/>
              </w:rPr>
              <w:t xml:space="preserve"> </w:t>
            </w:r>
          </w:p>
        </w:tc>
        <w:tc>
          <w:tcPr>
            <w:tcW w:w="1440" w:type="dxa"/>
            <w:shd w:val="clear" w:color="auto" w:fill="auto"/>
            <w:noWrap/>
            <w:vAlign w:val="center"/>
            <w:hideMark/>
          </w:tcPr>
          <w:p w14:paraId="07BE66E8" w14:textId="77777777" w:rsidR="00211DAD" w:rsidRPr="00E03546" w:rsidRDefault="00211DAD" w:rsidP="00944B02">
            <w:pPr>
              <w:spacing w:after="0" w:line="240" w:lineRule="auto"/>
              <w:jc w:val="right"/>
              <w:rPr>
                <w:rFonts w:eastAsia="Times New Roman" w:cs="Arial"/>
                <w:noProof/>
                <w:color w:val="000000"/>
                <w:sz w:val="20"/>
                <w:szCs w:val="20"/>
                <w:lang w:val="es-ES_tradnl" w:eastAsia="en-GB"/>
              </w:rPr>
            </w:pPr>
            <w:r w:rsidRPr="00E03546">
              <w:rPr>
                <w:rFonts w:eastAsia="Times New Roman" w:cs="Arial"/>
                <w:noProof/>
                <w:color w:val="000000"/>
                <w:sz w:val="20"/>
                <w:szCs w:val="20"/>
                <w:lang w:val="es-ES_tradnl" w:eastAsia="en-GB"/>
              </w:rPr>
              <w:t> </w:t>
            </w:r>
          </w:p>
        </w:tc>
      </w:tr>
      <w:tr w:rsidR="00211DAD" w:rsidRPr="00E03546" w14:paraId="4923BE40" w14:textId="77777777" w:rsidTr="00944B02">
        <w:trPr>
          <w:trHeight w:val="288"/>
        </w:trPr>
        <w:tc>
          <w:tcPr>
            <w:tcW w:w="7243" w:type="dxa"/>
            <w:shd w:val="clear" w:color="auto" w:fill="auto"/>
            <w:noWrap/>
            <w:vAlign w:val="center"/>
            <w:hideMark/>
          </w:tcPr>
          <w:p w14:paraId="464E7B9D" w14:textId="52276D71" w:rsidR="00211DAD" w:rsidRPr="00E03546" w:rsidRDefault="00211DAD" w:rsidP="00944B02">
            <w:pPr>
              <w:spacing w:after="0" w:line="240" w:lineRule="auto"/>
              <w:rPr>
                <w:rFonts w:eastAsia="Times New Roman" w:cs="Arial"/>
                <w:noProof/>
                <w:color w:val="000000"/>
                <w:sz w:val="20"/>
                <w:szCs w:val="20"/>
                <w:lang w:val="es-ES_tradnl" w:eastAsia="en-GB"/>
              </w:rPr>
            </w:pPr>
            <w:r w:rsidRPr="00211DAD">
              <w:rPr>
                <w:rFonts w:eastAsia="Times New Roman" w:cs="Arial"/>
                <w:noProof/>
                <w:color w:val="000000"/>
                <w:sz w:val="20"/>
                <w:szCs w:val="20"/>
                <w:lang w:val="es-ES_tradnl" w:eastAsia="en-GB"/>
              </w:rPr>
              <w:t>Consultor en materia de gestión (controles internos / 2ª fase del examen de la gestión)</w:t>
            </w:r>
          </w:p>
        </w:tc>
        <w:tc>
          <w:tcPr>
            <w:tcW w:w="1440" w:type="dxa"/>
            <w:shd w:val="clear" w:color="auto" w:fill="auto"/>
            <w:noWrap/>
            <w:vAlign w:val="center"/>
            <w:hideMark/>
          </w:tcPr>
          <w:p w14:paraId="4BE91DA9" w14:textId="77777777" w:rsidR="00211DAD" w:rsidRPr="00E03546" w:rsidRDefault="00211DAD" w:rsidP="00944B02">
            <w:pPr>
              <w:spacing w:after="0" w:line="240" w:lineRule="auto"/>
              <w:jc w:val="right"/>
              <w:rPr>
                <w:rFonts w:eastAsia="Times New Roman" w:cs="Arial"/>
                <w:noProof/>
                <w:color w:val="000000"/>
                <w:sz w:val="20"/>
                <w:szCs w:val="20"/>
                <w:lang w:val="es-ES_tradnl" w:eastAsia="en-GB"/>
              </w:rPr>
            </w:pPr>
            <w:r w:rsidRPr="00E03546">
              <w:rPr>
                <w:rFonts w:eastAsia="Times New Roman" w:cs="Arial"/>
                <w:noProof/>
                <w:color w:val="000000"/>
                <w:sz w:val="20"/>
                <w:szCs w:val="20"/>
                <w:lang w:val="es-ES_tradnl" w:eastAsia="en-GB"/>
              </w:rPr>
              <w:t>20</w:t>
            </w:r>
          </w:p>
        </w:tc>
      </w:tr>
      <w:tr w:rsidR="00E03546" w:rsidRPr="00E03546" w14:paraId="0E983079" w14:textId="77777777" w:rsidTr="00944B02">
        <w:trPr>
          <w:trHeight w:val="288"/>
        </w:trPr>
        <w:tc>
          <w:tcPr>
            <w:tcW w:w="7243" w:type="dxa"/>
            <w:shd w:val="clear" w:color="auto" w:fill="auto"/>
            <w:noWrap/>
            <w:vAlign w:val="center"/>
            <w:hideMark/>
          </w:tcPr>
          <w:p w14:paraId="7B467FA1" w14:textId="77777777" w:rsidR="00E03546" w:rsidRPr="00E03546" w:rsidRDefault="00E03546" w:rsidP="00944B02">
            <w:pPr>
              <w:spacing w:after="0" w:line="240" w:lineRule="auto"/>
              <w:rPr>
                <w:rFonts w:eastAsia="Times New Roman" w:cs="Arial"/>
                <w:noProof/>
                <w:color w:val="000000"/>
                <w:sz w:val="20"/>
                <w:szCs w:val="20"/>
                <w:lang w:val="es-ES_tradnl" w:eastAsia="en-GB"/>
              </w:rPr>
            </w:pPr>
            <w:r w:rsidRPr="00E03546">
              <w:rPr>
                <w:rFonts w:eastAsia="Times New Roman" w:cs="Arial"/>
                <w:noProof/>
                <w:color w:val="000000"/>
                <w:sz w:val="20"/>
                <w:szCs w:val="20"/>
                <w:lang w:val="es-ES_tradnl" w:eastAsia="en-GB"/>
              </w:rPr>
              <w:t> </w:t>
            </w:r>
          </w:p>
        </w:tc>
        <w:tc>
          <w:tcPr>
            <w:tcW w:w="1440" w:type="dxa"/>
            <w:shd w:val="clear" w:color="auto" w:fill="auto"/>
            <w:noWrap/>
            <w:vAlign w:val="center"/>
            <w:hideMark/>
          </w:tcPr>
          <w:p w14:paraId="5A9B3048" w14:textId="77777777" w:rsidR="00E03546" w:rsidRPr="00E03546" w:rsidRDefault="00E03546" w:rsidP="00944B02">
            <w:pPr>
              <w:spacing w:after="0" w:line="240" w:lineRule="auto"/>
              <w:jc w:val="right"/>
              <w:rPr>
                <w:rFonts w:eastAsia="Times New Roman" w:cs="Arial"/>
                <w:noProof/>
                <w:color w:val="000000"/>
                <w:sz w:val="20"/>
                <w:szCs w:val="20"/>
                <w:lang w:val="es-ES_tradnl" w:eastAsia="en-GB"/>
              </w:rPr>
            </w:pPr>
            <w:r w:rsidRPr="00E03546">
              <w:rPr>
                <w:rFonts w:eastAsia="Times New Roman" w:cs="Arial"/>
                <w:noProof/>
                <w:color w:val="000000"/>
                <w:sz w:val="20"/>
                <w:szCs w:val="20"/>
                <w:lang w:val="es-ES_tradnl" w:eastAsia="en-GB"/>
              </w:rPr>
              <w:t> </w:t>
            </w:r>
          </w:p>
        </w:tc>
      </w:tr>
      <w:tr w:rsidR="00E03546" w:rsidRPr="00E03546" w14:paraId="4338E4B5" w14:textId="77777777" w:rsidTr="00944B02">
        <w:trPr>
          <w:trHeight w:val="288"/>
        </w:trPr>
        <w:tc>
          <w:tcPr>
            <w:tcW w:w="7243" w:type="dxa"/>
            <w:shd w:val="clear" w:color="auto" w:fill="auto"/>
            <w:noWrap/>
            <w:vAlign w:val="center"/>
            <w:hideMark/>
          </w:tcPr>
          <w:p w14:paraId="7F883E29" w14:textId="77777777" w:rsidR="00E03546" w:rsidRPr="00E03546" w:rsidRDefault="00E03546" w:rsidP="00944B02">
            <w:pPr>
              <w:spacing w:after="0" w:line="240" w:lineRule="auto"/>
              <w:rPr>
                <w:rFonts w:eastAsia="Times New Roman" w:cs="Arial"/>
                <w:i/>
                <w:iCs/>
                <w:noProof/>
                <w:color w:val="000000"/>
                <w:sz w:val="20"/>
                <w:szCs w:val="20"/>
                <w:lang w:val="es-ES_tradnl" w:eastAsia="en-GB"/>
              </w:rPr>
            </w:pPr>
            <w:r w:rsidRPr="00E03546">
              <w:rPr>
                <w:rFonts w:eastAsia="Times New Roman" w:cs="Arial"/>
                <w:i/>
                <w:iCs/>
                <w:noProof/>
                <w:color w:val="000000"/>
                <w:sz w:val="20"/>
                <w:szCs w:val="20"/>
                <w:lang w:val="es-ES_tradnl" w:eastAsia="en-GB"/>
              </w:rPr>
              <w:t>Actividades</w:t>
            </w:r>
          </w:p>
        </w:tc>
        <w:tc>
          <w:tcPr>
            <w:tcW w:w="1440" w:type="dxa"/>
            <w:shd w:val="clear" w:color="auto" w:fill="auto"/>
            <w:noWrap/>
            <w:vAlign w:val="center"/>
            <w:hideMark/>
          </w:tcPr>
          <w:p w14:paraId="28C5B18B" w14:textId="77777777" w:rsidR="00E03546" w:rsidRPr="00E03546" w:rsidRDefault="00E03546" w:rsidP="00944B02">
            <w:pPr>
              <w:spacing w:after="0" w:line="240" w:lineRule="auto"/>
              <w:jc w:val="right"/>
              <w:rPr>
                <w:rFonts w:eastAsia="Times New Roman" w:cs="Arial"/>
                <w:noProof/>
                <w:color w:val="000000"/>
                <w:sz w:val="20"/>
                <w:szCs w:val="20"/>
                <w:lang w:val="es-ES_tradnl" w:eastAsia="en-GB"/>
              </w:rPr>
            </w:pPr>
            <w:r w:rsidRPr="00E03546">
              <w:rPr>
                <w:rFonts w:eastAsia="Times New Roman" w:cs="Arial"/>
                <w:noProof/>
                <w:color w:val="000000"/>
                <w:sz w:val="20"/>
                <w:szCs w:val="20"/>
                <w:lang w:val="es-ES_tradnl" w:eastAsia="en-GB"/>
              </w:rPr>
              <w:t> </w:t>
            </w:r>
          </w:p>
        </w:tc>
      </w:tr>
      <w:tr w:rsidR="00E03546" w:rsidRPr="00E03546" w14:paraId="7680B71E" w14:textId="77777777" w:rsidTr="00944B02">
        <w:trPr>
          <w:trHeight w:val="552"/>
        </w:trPr>
        <w:tc>
          <w:tcPr>
            <w:tcW w:w="7243" w:type="dxa"/>
            <w:shd w:val="clear" w:color="auto" w:fill="auto"/>
            <w:vAlign w:val="center"/>
            <w:hideMark/>
          </w:tcPr>
          <w:p w14:paraId="78AACAF8" w14:textId="77777777" w:rsidR="00E03546" w:rsidRPr="00E03546" w:rsidRDefault="00E03546" w:rsidP="00944B02">
            <w:pPr>
              <w:spacing w:after="0" w:line="240" w:lineRule="auto"/>
              <w:rPr>
                <w:rFonts w:eastAsia="Times New Roman" w:cs="Arial"/>
                <w:noProof/>
                <w:color w:val="000000"/>
                <w:sz w:val="20"/>
                <w:szCs w:val="20"/>
                <w:lang w:val="es-ES_tradnl" w:eastAsia="en-GB"/>
              </w:rPr>
            </w:pPr>
            <w:r w:rsidRPr="00E03546">
              <w:rPr>
                <w:rFonts w:eastAsia="Times New Roman" w:cs="Arial"/>
                <w:noProof/>
                <w:color w:val="000000"/>
                <w:sz w:val="20"/>
                <w:szCs w:val="20"/>
                <w:lang w:val="es-ES_tradnl" w:eastAsia="en-GB"/>
              </w:rPr>
              <w:t>Propuesta de análisis inicial y recaudación de fondos para inventarios, análisis de datos (vigilancia de ODS 6.61) - 2018</w:t>
            </w:r>
          </w:p>
        </w:tc>
        <w:tc>
          <w:tcPr>
            <w:tcW w:w="1440" w:type="dxa"/>
            <w:shd w:val="clear" w:color="auto" w:fill="auto"/>
            <w:noWrap/>
            <w:vAlign w:val="center"/>
            <w:hideMark/>
          </w:tcPr>
          <w:p w14:paraId="4B39766B" w14:textId="77777777" w:rsidR="00E03546" w:rsidRPr="00E03546" w:rsidRDefault="00E03546" w:rsidP="00944B02">
            <w:pPr>
              <w:spacing w:after="0" w:line="240" w:lineRule="auto"/>
              <w:jc w:val="right"/>
              <w:rPr>
                <w:rFonts w:eastAsia="Times New Roman" w:cs="Arial"/>
                <w:noProof/>
                <w:color w:val="000000"/>
                <w:sz w:val="20"/>
                <w:szCs w:val="20"/>
                <w:lang w:val="es-ES_tradnl" w:eastAsia="en-GB"/>
              </w:rPr>
            </w:pPr>
            <w:r w:rsidRPr="00E03546">
              <w:rPr>
                <w:rFonts w:eastAsia="Times New Roman" w:cs="Arial"/>
                <w:noProof/>
                <w:color w:val="000000"/>
                <w:sz w:val="20"/>
                <w:szCs w:val="20"/>
                <w:lang w:val="es-ES_tradnl" w:eastAsia="en-GB"/>
              </w:rPr>
              <w:t>70</w:t>
            </w:r>
          </w:p>
        </w:tc>
      </w:tr>
      <w:tr w:rsidR="00E03546" w:rsidRPr="00E03546" w14:paraId="751ED4F0" w14:textId="77777777" w:rsidTr="00944B02">
        <w:trPr>
          <w:trHeight w:val="288"/>
        </w:trPr>
        <w:tc>
          <w:tcPr>
            <w:tcW w:w="7243" w:type="dxa"/>
            <w:shd w:val="clear" w:color="auto" w:fill="auto"/>
            <w:noWrap/>
            <w:vAlign w:val="center"/>
            <w:hideMark/>
          </w:tcPr>
          <w:p w14:paraId="42FDE858" w14:textId="77777777" w:rsidR="00E03546" w:rsidRPr="00E03546" w:rsidRDefault="00E03546" w:rsidP="00944B02">
            <w:pPr>
              <w:spacing w:after="0" w:line="240" w:lineRule="auto"/>
              <w:rPr>
                <w:rFonts w:eastAsia="Times New Roman" w:cs="Arial"/>
                <w:noProof/>
                <w:color w:val="000000"/>
                <w:sz w:val="20"/>
                <w:szCs w:val="20"/>
                <w:lang w:val="es-ES_tradnl" w:eastAsia="en-GB"/>
              </w:rPr>
            </w:pPr>
            <w:r w:rsidRPr="00E03546">
              <w:rPr>
                <w:rFonts w:eastAsia="Times New Roman" w:cs="Arial"/>
                <w:noProof/>
                <w:color w:val="000000"/>
                <w:sz w:val="20"/>
                <w:szCs w:val="20"/>
                <w:lang w:val="es-ES_tradnl" w:eastAsia="en-GB"/>
              </w:rPr>
              <w:t> </w:t>
            </w:r>
          </w:p>
        </w:tc>
        <w:tc>
          <w:tcPr>
            <w:tcW w:w="1440" w:type="dxa"/>
            <w:shd w:val="clear" w:color="auto" w:fill="auto"/>
            <w:noWrap/>
            <w:vAlign w:val="center"/>
            <w:hideMark/>
          </w:tcPr>
          <w:p w14:paraId="21C747EB" w14:textId="77777777" w:rsidR="00E03546" w:rsidRPr="00E03546" w:rsidRDefault="00E03546" w:rsidP="00944B02">
            <w:pPr>
              <w:spacing w:after="0" w:line="240" w:lineRule="auto"/>
              <w:jc w:val="right"/>
              <w:rPr>
                <w:rFonts w:eastAsia="Times New Roman" w:cs="Arial"/>
                <w:noProof/>
                <w:color w:val="000000"/>
                <w:sz w:val="20"/>
                <w:szCs w:val="20"/>
                <w:lang w:val="es-ES_tradnl" w:eastAsia="en-GB"/>
              </w:rPr>
            </w:pPr>
            <w:r w:rsidRPr="00E03546">
              <w:rPr>
                <w:rFonts w:eastAsia="Times New Roman" w:cs="Arial"/>
                <w:noProof/>
                <w:color w:val="000000"/>
                <w:sz w:val="20"/>
                <w:szCs w:val="20"/>
                <w:lang w:val="es-ES_tradnl" w:eastAsia="en-GB"/>
              </w:rPr>
              <w:t> </w:t>
            </w:r>
          </w:p>
        </w:tc>
      </w:tr>
      <w:tr w:rsidR="00E03546" w:rsidRPr="007149CE" w14:paraId="046C34DC" w14:textId="77777777" w:rsidTr="00944B02">
        <w:trPr>
          <w:trHeight w:val="288"/>
        </w:trPr>
        <w:tc>
          <w:tcPr>
            <w:tcW w:w="7243" w:type="dxa"/>
            <w:shd w:val="clear" w:color="auto" w:fill="auto"/>
            <w:noWrap/>
            <w:vAlign w:val="center"/>
            <w:hideMark/>
          </w:tcPr>
          <w:p w14:paraId="3ADC01D6" w14:textId="77777777" w:rsidR="00E03546" w:rsidRPr="00E03546" w:rsidRDefault="00E03546" w:rsidP="00944B02">
            <w:pPr>
              <w:spacing w:after="0" w:line="240" w:lineRule="auto"/>
              <w:rPr>
                <w:rFonts w:eastAsia="Times New Roman" w:cs="Arial"/>
                <w:i/>
                <w:iCs/>
                <w:noProof/>
                <w:color w:val="000000"/>
                <w:sz w:val="20"/>
                <w:szCs w:val="20"/>
                <w:lang w:val="es-ES_tradnl" w:eastAsia="en-GB"/>
              </w:rPr>
            </w:pPr>
            <w:r w:rsidRPr="00E03546">
              <w:rPr>
                <w:rFonts w:eastAsia="Times New Roman" w:cs="Arial"/>
                <w:i/>
                <w:iCs/>
                <w:noProof/>
                <w:color w:val="000000"/>
                <w:sz w:val="20"/>
                <w:szCs w:val="20"/>
                <w:lang w:val="es-ES_tradnl" w:eastAsia="en-GB"/>
              </w:rPr>
              <w:t>Presupuesto según escenario presupuestario A (2019-2021) reducido, comparado con el SC54-7.3</w:t>
            </w:r>
          </w:p>
        </w:tc>
        <w:tc>
          <w:tcPr>
            <w:tcW w:w="1440" w:type="dxa"/>
            <w:shd w:val="clear" w:color="auto" w:fill="auto"/>
            <w:noWrap/>
            <w:vAlign w:val="center"/>
            <w:hideMark/>
          </w:tcPr>
          <w:p w14:paraId="253F31F4" w14:textId="77777777" w:rsidR="00E03546" w:rsidRPr="00E03546" w:rsidRDefault="00E03546" w:rsidP="00944B02">
            <w:pPr>
              <w:spacing w:after="0" w:line="240" w:lineRule="auto"/>
              <w:jc w:val="right"/>
              <w:rPr>
                <w:rFonts w:eastAsia="Times New Roman" w:cs="Arial"/>
                <w:noProof/>
                <w:color w:val="000000"/>
                <w:sz w:val="20"/>
                <w:szCs w:val="20"/>
                <w:lang w:val="es-ES_tradnl" w:eastAsia="en-GB"/>
              </w:rPr>
            </w:pPr>
            <w:r w:rsidRPr="00E03546">
              <w:rPr>
                <w:rFonts w:eastAsia="Times New Roman" w:cs="Arial"/>
                <w:noProof/>
                <w:color w:val="000000"/>
                <w:sz w:val="20"/>
                <w:szCs w:val="20"/>
                <w:lang w:val="es-ES_tradnl" w:eastAsia="en-GB"/>
              </w:rPr>
              <w:t> </w:t>
            </w:r>
          </w:p>
        </w:tc>
      </w:tr>
      <w:tr w:rsidR="00E03546" w:rsidRPr="00E03546" w14:paraId="029471E9" w14:textId="77777777" w:rsidTr="00944B02">
        <w:trPr>
          <w:trHeight w:val="288"/>
        </w:trPr>
        <w:tc>
          <w:tcPr>
            <w:tcW w:w="7243" w:type="dxa"/>
            <w:shd w:val="clear" w:color="auto" w:fill="auto"/>
            <w:noWrap/>
            <w:vAlign w:val="center"/>
            <w:hideMark/>
          </w:tcPr>
          <w:p w14:paraId="46349FE2" w14:textId="77777777" w:rsidR="00E03546" w:rsidRPr="00E03546" w:rsidRDefault="00E03546" w:rsidP="00944B02">
            <w:pPr>
              <w:spacing w:after="0" w:line="240" w:lineRule="auto"/>
              <w:rPr>
                <w:rFonts w:eastAsia="Times New Roman" w:cs="Arial"/>
                <w:noProof/>
                <w:color w:val="000000"/>
                <w:sz w:val="20"/>
                <w:szCs w:val="20"/>
                <w:lang w:val="es-ES_tradnl" w:eastAsia="en-GB"/>
              </w:rPr>
            </w:pPr>
            <w:r w:rsidRPr="00E03546">
              <w:rPr>
                <w:rFonts w:eastAsia="Times New Roman" w:cs="Arial"/>
                <w:noProof/>
                <w:color w:val="000000"/>
                <w:sz w:val="20"/>
                <w:szCs w:val="20"/>
                <w:lang w:val="es-ES_tradnl" w:eastAsia="en-GB"/>
              </w:rPr>
              <w:t>Comunicaciones (2019-2021)</w:t>
            </w:r>
          </w:p>
        </w:tc>
        <w:tc>
          <w:tcPr>
            <w:tcW w:w="1440" w:type="dxa"/>
            <w:shd w:val="clear" w:color="auto" w:fill="auto"/>
            <w:noWrap/>
            <w:vAlign w:val="center"/>
            <w:hideMark/>
          </w:tcPr>
          <w:p w14:paraId="6BE67146" w14:textId="77777777" w:rsidR="00E03546" w:rsidRPr="00E03546" w:rsidRDefault="00E03546" w:rsidP="00944B02">
            <w:pPr>
              <w:spacing w:after="0" w:line="240" w:lineRule="auto"/>
              <w:jc w:val="right"/>
              <w:rPr>
                <w:rFonts w:eastAsia="Times New Roman" w:cs="Arial"/>
                <w:noProof/>
                <w:color w:val="000000"/>
                <w:sz w:val="20"/>
                <w:szCs w:val="20"/>
                <w:lang w:val="es-ES_tradnl" w:eastAsia="en-GB"/>
              </w:rPr>
            </w:pPr>
            <w:r w:rsidRPr="00E03546">
              <w:rPr>
                <w:rFonts w:eastAsia="Times New Roman" w:cs="Arial"/>
                <w:noProof/>
                <w:color w:val="000000"/>
                <w:sz w:val="20"/>
                <w:szCs w:val="20"/>
                <w:lang w:val="es-ES_tradnl" w:eastAsia="en-GB"/>
              </w:rPr>
              <w:t>120</w:t>
            </w:r>
          </w:p>
        </w:tc>
      </w:tr>
      <w:tr w:rsidR="00E03546" w:rsidRPr="00E03546" w14:paraId="78CF9EBE" w14:textId="77777777" w:rsidTr="00944B02">
        <w:trPr>
          <w:trHeight w:val="288"/>
        </w:trPr>
        <w:tc>
          <w:tcPr>
            <w:tcW w:w="7243" w:type="dxa"/>
            <w:shd w:val="clear" w:color="auto" w:fill="auto"/>
            <w:noWrap/>
            <w:vAlign w:val="center"/>
            <w:hideMark/>
          </w:tcPr>
          <w:p w14:paraId="13E2A547" w14:textId="77777777" w:rsidR="00E03546" w:rsidRPr="00E03546" w:rsidRDefault="00E03546" w:rsidP="00944B02">
            <w:pPr>
              <w:spacing w:after="0" w:line="240" w:lineRule="auto"/>
              <w:rPr>
                <w:rFonts w:eastAsia="Times New Roman" w:cs="Arial"/>
                <w:noProof/>
                <w:color w:val="000000"/>
                <w:sz w:val="20"/>
                <w:szCs w:val="20"/>
                <w:lang w:val="es-ES_tradnl" w:eastAsia="en-GB"/>
              </w:rPr>
            </w:pPr>
            <w:r w:rsidRPr="00E03546">
              <w:rPr>
                <w:rFonts w:eastAsia="Times New Roman" w:cs="Arial"/>
                <w:noProof/>
                <w:color w:val="000000"/>
                <w:sz w:val="20"/>
                <w:szCs w:val="20"/>
                <w:lang w:val="es-ES_tradnl" w:eastAsia="en-GB"/>
              </w:rPr>
              <w:t>Viajes del personal (2019-2021)</w:t>
            </w:r>
          </w:p>
        </w:tc>
        <w:tc>
          <w:tcPr>
            <w:tcW w:w="1440" w:type="dxa"/>
            <w:shd w:val="clear" w:color="auto" w:fill="auto"/>
            <w:noWrap/>
            <w:vAlign w:val="center"/>
            <w:hideMark/>
          </w:tcPr>
          <w:p w14:paraId="78EB6005" w14:textId="77777777" w:rsidR="00E03546" w:rsidRPr="00E03546" w:rsidRDefault="00E03546" w:rsidP="00944B02">
            <w:pPr>
              <w:spacing w:after="0" w:line="240" w:lineRule="auto"/>
              <w:jc w:val="right"/>
              <w:rPr>
                <w:rFonts w:eastAsia="Times New Roman" w:cs="Arial"/>
                <w:noProof/>
                <w:color w:val="000000"/>
                <w:sz w:val="20"/>
                <w:szCs w:val="20"/>
                <w:lang w:val="es-ES_tradnl" w:eastAsia="en-GB"/>
              </w:rPr>
            </w:pPr>
            <w:r w:rsidRPr="00E03546">
              <w:rPr>
                <w:rFonts w:eastAsia="Times New Roman" w:cs="Arial"/>
                <w:noProof/>
                <w:color w:val="000000"/>
                <w:sz w:val="20"/>
                <w:szCs w:val="20"/>
                <w:lang w:val="es-ES_tradnl" w:eastAsia="en-GB"/>
              </w:rPr>
              <w:t>60</w:t>
            </w:r>
          </w:p>
        </w:tc>
      </w:tr>
      <w:tr w:rsidR="00E03546" w:rsidRPr="00E03546" w14:paraId="2BDCA3E8" w14:textId="77777777" w:rsidTr="00944B02">
        <w:trPr>
          <w:trHeight w:val="288"/>
        </w:trPr>
        <w:tc>
          <w:tcPr>
            <w:tcW w:w="7243" w:type="dxa"/>
            <w:shd w:val="clear" w:color="auto" w:fill="auto"/>
            <w:noWrap/>
            <w:vAlign w:val="center"/>
            <w:hideMark/>
          </w:tcPr>
          <w:p w14:paraId="5009D3D6" w14:textId="77777777" w:rsidR="00E03546" w:rsidRPr="00E03546" w:rsidRDefault="00E03546" w:rsidP="00944B02">
            <w:pPr>
              <w:spacing w:after="0" w:line="240" w:lineRule="auto"/>
              <w:rPr>
                <w:rFonts w:eastAsia="Times New Roman" w:cs="Arial"/>
                <w:noProof/>
                <w:color w:val="000000"/>
                <w:sz w:val="20"/>
                <w:szCs w:val="20"/>
                <w:lang w:val="es-ES_tradnl" w:eastAsia="en-GB"/>
              </w:rPr>
            </w:pPr>
            <w:r w:rsidRPr="00E03546">
              <w:rPr>
                <w:rFonts w:eastAsia="Times New Roman" w:cs="Arial"/>
                <w:noProof/>
                <w:color w:val="000000"/>
                <w:sz w:val="20"/>
                <w:szCs w:val="20"/>
                <w:lang w:val="es-ES_tradnl" w:eastAsia="en-GB"/>
              </w:rPr>
              <w:t>Iniciativas regionales (2019-2021)</w:t>
            </w:r>
          </w:p>
        </w:tc>
        <w:tc>
          <w:tcPr>
            <w:tcW w:w="1440" w:type="dxa"/>
            <w:shd w:val="clear" w:color="auto" w:fill="auto"/>
            <w:noWrap/>
            <w:vAlign w:val="center"/>
            <w:hideMark/>
          </w:tcPr>
          <w:p w14:paraId="2410997A" w14:textId="77777777" w:rsidR="00E03546" w:rsidRPr="00E03546" w:rsidRDefault="00E03546" w:rsidP="00944B02">
            <w:pPr>
              <w:spacing w:after="0" w:line="240" w:lineRule="auto"/>
              <w:jc w:val="right"/>
              <w:rPr>
                <w:rFonts w:eastAsia="Times New Roman" w:cs="Arial"/>
                <w:noProof/>
                <w:color w:val="000000"/>
                <w:sz w:val="20"/>
                <w:szCs w:val="20"/>
                <w:lang w:val="es-ES_tradnl" w:eastAsia="en-GB"/>
              </w:rPr>
            </w:pPr>
            <w:r w:rsidRPr="00E03546">
              <w:rPr>
                <w:rFonts w:eastAsia="Times New Roman" w:cs="Arial"/>
                <w:noProof/>
                <w:color w:val="000000"/>
                <w:sz w:val="20"/>
                <w:szCs w:val="20"/>
                <w:lang w:val="es-ES_tradnl" w:eastAsia="en-GB"/>
              </w:rPr>
              <w:t>60</w:t>
            </w:r>
          </w:p>
        </w:tc>
      </w:tr>
      <w:tr w:rsidR="00E03546" w:rsidRPr="00E03546" w14:paraId="33C3534B" w14:textId="77777777" w:rsidTr="00944B02">
        <w:trPr>
          <w:trHeight w:val="288"/>
        </w:trPr>
        <w:tc>
          <w:tcPr>
            <w:tcW w:w="7243" w:type="dxa"/>
            <w:shd w:val="clear" w:color="auto" w:fill="auto"/>
            <w:noWrap/>
            <w:vAlign w:val="center"/>
            <w:hideMark/>
          </w:tcPr>
          <w:p w14:paraId="4A88B2CE" w14:textId="77777777" w:rsidR="00E03546" w:rsidRPr="00E03546" w:rsidRDefault="00E03546" w:rsidP="00944B02">
            <w:pPr>
              <w:spacing w:after="0" w:line="240" w:lineRule="auto"/>
              <w:rPr>
                <w:rFonts w:eastAsia="Times New Roman" w:cs="Arial"/>
                <w:noProof/>
                <w:color w:val="000000"/>
                <w:sz w:val="20"/>
                <w:szCs w:val="20"/>
                <w:lang w:val="es-ES_tradnl" w:eastAsia="en-GB"/>
              </w:rPr>
            </w:pPr>
            <w:r w:rsidRPr="00E03546">
              <w:rPr>
                <w:rFonts w:eastAsia="Times New Roman" w:cs="Arial"/>
                <w:noProof/>
                <w:color w:val="000000"/>
                <w:sz w:val="20"/>
                <w:szCs w:val="20"/>
                <w:lang w:val="es-ES_tradnl" w:eastAsia="en-GB"/>
              </w:rPr>
              <w:t>Soporte del sitio web/TI (2019-2021)</w:t>
            </w:r>
          </w:p>
        </w:tc>
        <w:tc>
          <w:tcPr>
            <w:tcW w:w="1440" w:type="dxa"/>
            <w:shd w:val="clear" w:color="auto" w:fill="auto"/>
            <w:noWrap/>
            <w:vAlign w:val="center"/>
            <w:hideMark/>
          </w:tcPr>
          <w:p w14:paraId="79405329" w14:textId="77777777" w:rsidR="00E03546" w:rsidRPr="00E03546" w:rsidRDefault="00E03546" w:rsidP="00944B02">
            <w:pPr>
              <w:spacing w:after="0" w:line="240" w:lineRule="auto"/>
              <w:jc w:val="right"/>
              <w:rPr>
                <w:rFonts w:eastAsia="Times New Roman" w:cs="Arial"/>
                <w:noProof/>
                <w:color w:val="000000"/>
                <w:sz w:val="20"/>
                <w:szCs w:val="20"/>
                <w:lang w:val="es-ES_tradnl" w:eastAsia="en-GB"/>
              </w:rPr>
            </w:pPr>
            <w:r w:rsidRPr="00E03546">
              <w:rPr>
                <w:rFonts w:eastAsia="Times New Roman" w:cs="Arial"/>
                <w:noProof/>
                <w:color w:val="000000"/>
                <w:sz w:val="20"/>
                <w:szCs w:val="20"/>
                <w:lang w:val="es-ES_tradnl" w:eastAsia="en-GB"/>
              </w:rPr>
              <w:t>30</w:t>
            </w:r>
          </w:p>
        </w:tc>
      </w:tr>
      <w:tr w:rsidR="00E03546" w:rsidRPr="00E03546" w14:paraId="7BF0BD71" w14:textId="77777777" w:rsidTr="00944B02">
        <w:trPr>
          <w:trHeight w:val="288"/>
        </w:trPr>
        <w:tc>
          <w:tcPr>
            <w:tcW w:w="7243" w:type="dxa"/>
            <w:shd w:val="clear" w:color="auto" w:fill="auto"/>
            <w:noWrap/>
            <w:vAlign w:val="center"/>
            <w:hideMark/>
          </w:tcPr>
          <w:p w14:paraId="675F2069" w14:textId="77777777" w:rsidR="00E03546" w:rsidRPr="00E03546" w:rsidRDefault="00E03546" w:rsidP="00944B02">
            <w:pPr>
              <w:spacing w:after="0" w:line="240" w:lineRule="auto"/>
              <w:rPr>
                <w:rFonts w:eastAsia="Times New Roman" w:cs="Arial"/>
                <w:noProof/>
                <w:color w:val="000000"/>
                <w:sz w:val="20"/>
                <w:szCs w:val="20"/>
                <w:lang w:val="es-ES_tradnl" w:eastAsia="en-GB"/>
              </w:rPr>
            </w:pPr>
            <w:r w:rsidRPr="00E03546">
              <w:rPr>
                <w:rFonts w:eastAsia="Times New Roman" w:cs="Arial"/>
                <w:noProof/>
                <w:color w:val="000000"/>
                <w:sz w:val="20"/>
                <w:szCs w:val="20"/>
                <w:lang w:val="es-ES_tradnl" w:eastAsia="en-GB"/>
              </w:rPr>
              <w:t>Ejecución del GECT (2019-2021)</w:t>
            </w:r>
          </w:p>
        </w:tc>
        <w:tc>
          <w:tcPr>
            <w:tcW w:w="1440" w:type="dxa"/>
            <w:shd w:val="clear" w:color="auto" w:fill="auto"/>
            <w:noWrap/>
            <w:vAlign w:val="center"/>
            <w:hideMark/>
          </w:tcPr>
          <w:p w14:paraId="476B56E0" w14:textId="77777777" w:rsidR="00E03546" w:rsidRPr="00E03546" w:rsidRDefault="00E03546" w:rsidP="00944B02">
            <w:pPr>
              <w:spacing w:after="0" w:line="240" w:lineRule="auto"/>
              <w:jc w:val="right"/>
              <w:rPr>
                <w:rFonts w:eastAsia="Times New Roman" w:cs="Arial"/>
                <w:noProof/>
                <w:color w:val="000000"/>
                <w:sz w:val="20"/>
                <w:szCs w:val="20"/>
                <w:lang w:val="es-ES_tradnl" w:eastAsia="en-GB"/>
              </w:rPr>
            </w:pPr>
            <w:r w:rsidRPr="00E03546">
              <w:rPr>
                <w:rFonts w:eastAsia="Times New Roman" w:cs="Arial"/>
                <w:noProof/>
                <w:color w:val="000000"/>
                <w:sz w:val="20"/>
                <w:szCs w:val="20"/>
                <w:lang w:val="es-ES_tradnl" w:eastAsia="en-GB"/>
              </w:rPr>
              <w:t>15</w:t>
            </w:r>
          </w:p>
        </w:tc>
      </w:tr>
      <w:tr w:rsidR="00E03546" w:rsidRPr="00E03546" w14:paraId="4CE5186C" w14:textId="77777777" w:rsidTr="00944B02">
        <w:trPr>
          <w:trHeight w:val="288"/>
        </w:trPr>
        <w:tc>
          <w:tcPr>
            <w:tcW w:w="7243" w:type="dxa"/>
            <w:shd w:val="clear" w:color="auto" w:fill="auto"/>
            <w:noWrap/>
            <w:vAlign w:val="center"/>
            <w:hideMark/>
          </w:tcPr>
          <w:p w14:paraId="5DA091BC" w14:textId="77777777" w:rsidR="00E03546" w:rsidRPr="00E03546" w:rsidRDefault="00E03546" w:rsidP="00944B02">
            <w:pPr>
              <w:spacing w:after="0" w:line="240" w:lineRule="auto"/>
              <w:rPr>
                <w:rFonts w:eastAsia="Times New Roman" w:cs="Arial"/>
                <w:noProof/>
                <w:color w:val="000000"/>
                <w:sz w:val="20"/>
                <w:szCs w:val="20"/>
                <w:lang w:val="es-ES_tradnl" w:eastAsia="en-GB"/>
              </w:rPr>
            </w:pPr>
            <w:r w:rsidRPr="00E03546">
              <w:rPr>
                <w:rFonts w:eastAsia="Times New Roman" w:cs="Arial"/>
                <w:noProof/>
                <w:color w:val="000000"/>
                <w:sz w:val="20"/>
                <w:szCs w:val="20"/>
                <w:lang w:val="es-ES_tradnl" w:eastAsia="en-GB"/>
              </w:rPr>
              <w:t>SISR (2019-2021)</w:t>
            </w:r>
          </w:p>
        </w:tc>
        <w:tc>
          <w:tcPr>
            <w:tcW w:w="1440" w:type="dxa"/>
            <w:shd w:val="clear" w:color="auto" w:fill="auto"/>
            <w:noWrap/>
            <w:vAlign w:val="center"/>
            <w:hideMark/>
          </w:tcPr>
          <w:p w14:paraId="7403B289" w14:textId="77777777" w:rsidR="00E03546" w:rsidRPr="00E03546" w:rsidRDefault="00E03546" w:rsidP="00944B02">
            <w:pPr>
              <w:spacing w:after="0" w:line="240" w:lineRule="auto"/>
              <w:jc w:val="right"/>
              <w:rPr>
                <w:rFonts w:eastAsia="Times New Roman" w:cs="Arial"/>
                <w:noProof/>
                <w:color w:val="000000"/>
                <w:sz w:val="20"/>
                <w:szCs w:val="20"/>
                <w:lang w:val="es-ES_tradnl" w:eastAsia="en-GB"/>
              </w:rPr>
            </w:pPr>
            <w:r w:rsidRPr="00E03546">
              <w:rPr>
                <w:rFonts w:eastAsia="Times New Roman" w:cs="Arial"/>
                <w:noProof/>
                <w:color w:val="000000"/>
                <w:sz w:val="20"/>
                <w:szCs w:val="20"/>
                <w:lang w:val="es-ES_tradnl" w:eastAsia="en-GB"/>
              </w:rPr>
              <w:t>15</w:t>
            </w:r>
          </w:p>
        </w:tc>
      </w:tr>
      <w:tr w:rsidR="00E03546" w:rsidRPr="00E03546" w14:paraId="39D2BC1A" w14:textId="77777777" w:rsidTr="00944B02">
        <w:trPr>
          <w:trHeight w:val="288"/>
        </w:trPr>
        <w:tc>
          <w:tcPr>
            <w:tcW w:w="7243" w:type="dxa"/>
            <w:shd w:val="clear" w:color="auto" w:fill="auto"/>
            <w:noWrap/>
            <w:vAlign w:val="center"/>
            <w:hideMark/>
          </w:tcPr>
          <w:p w14:paraId="0BE6BB62" w14:textId="77777777" w:rsidR="00E03546" w:rsidRPr="00E03546" w:rsidRDefault="00E03546" w:rsidP="00944B02">
            <w:pPr>
              <w:spacing w:after="0" w:line="240" w:lineRule="auto"/>
              <w:rPr>
                <w:rFonts w:eastAsia="Times New Roman" w:cs="Arial"/>
                <w:noProof/>
                <w:color w:val="000000"/>
                <w:sz w:val="20"/>
                <w:szCs w:val="20"/>
                <w:lang w:val="es-ES_tradnl" w:eastAsia="en-GB"/>
              </w:rPr>
            </w:pPr>
            <w:r w:rsidRPr="00E03546">
              <w:rPr>
                <w:rFonts w:eastAsia="Times New Roman" w:cs="Arial"/>
                <w:noProof/>
                <w:color w:val="000000"/>
                <w:sz w:val="20"/>
                <w:szCs w:val="20"/>
                <w:lang w:val="es-ES_tradnl" w:eastAsia="en-GB"/>
              </w:rPr>
              <w:t> </w:t>
            </w:r>
          </w:p>
        </w:tc>
        <w:tc>
          <w:tcPr>
            <w:tcW w:w="1440" w:type="dxa"/>
            <w:shd w:val="clear" w:color="auto" w:fill="auto"/>
            <w:noWrap/>
            <w:vAlign w:val="center"/>
            <w:hideMark/>
          </w:tcPr>
          <w:p w14:paraId="2DAF5168" w14:textId="77777777" w:rsidR="00E03546" w:rsidRPr="00E03546" w:rsidRDefault="00E03546" w:rsidP="00944B02">
            <w:pPr>
              <w:spacing w:after="0" w:line="240" w:lineRule="auto"/>
              <w:jc w:val="right"/>
              <w:rPr>
                <w:rFonts w:eastAsia="Times New Roman" w:cs="Arial"/>
                <w:noProof/>
                <w:color w:val="000000"/>
                <w:sz w:val="20"/>
                <w:szCs w:val="20"/>
                <w:lang w:val="es-ES_tradnl" w:eastAsia="en-GB"/>
              </w:rPr>
            </w:pPr>
            <w:r w:rsidRPr="00E03546">
              <w:rPr>
                <w:rFonts w:eastAsia="Times New Roman" w:cs="Arial"/>
                <w:noProof/>
                <w:color w:val="000000"/>
                <w:sz w:val="20"/>
                <w:szCs w:val="20"/>
                <w:lang w:val="es-ES_tradnl" w:eastAsia="en-GB"/>
              </w:rPr>
              <w:t> </w:t>
            </w:r>
          </w:p>
        </w:tc>
      </w:tr>
      <w:tr w:rsidR="00E03546" w:rsidRPr="007149CE" w14:paraId="6754CAB4" w14:textId="77777777" w:rsidTr="00944B02">
        <w:trPr>
          <w:trHeight w:val="288"/>
        </w:trPr>
        <w:tc>
          <w:tcPr>
            <w:tcW w:w="7243" w:type="dxa"/>
            <w:shd w:val="clear" w:color="auto" w:fill="auto"/>
            <w:noWrap/>
            <w:vAlign w:val="center"/>
            <w:hideMark/>
          </w:tcPr>
          <w:p w14:paraId="6487098F" w14:textId="77777777" w:rsidR="00E03546" w:rsidRPr="00E03546" w:rsidRDefault="00E03546" w:rsidP="00944B02">
            <w:pPr>
              <w:spacing w:after="0" w:line="240" w:lineRule="auto"/>
              <w:rPr>
                <w:rFonts w:eastAsia="Times New Roman" w:cs="Arial"/>
                <w:i/>
                <w:iCs/>
                <w:noProof/>
                <w:color w:val="000000"/>
                <w:sz w:val="20"/>
                <w:szCs w:val="20"/>
                <w:lang w:val="es-ES_tradnl" w:eastAsia="en-GB"/>
              </w:rPr>
            </w:pPr>
            <w:r w:rsidRPr="00E03546">
              <w:rPr>
                <w:rFonts w:eastAsia="Times New Roman" w:cs="Arial"/>
                <w:i/>
                <w:iCs/>
                <w:noProof/>
                <w:color w:val="000000"/>
                <w:sz w:val="20"/>
                <w:szCs w:val="20"/>
                <w:lang w:val="es-ES_tradnl" w:eastAsia="en-GB"/>
              </w:rPr>
              <w:t xml:space="preserve">Costos adicionales que se cubrirán en el trienio 2019-2021 </w:t>
            </w:r>
          </w:p>
        </w:tc>
        <w:tc>
          <w:tcPr>
            <w:tcW w:w="1440" w:type="dxa"/>
            <w:shd w:val="clear" w:color="auto" w:fill="auto"/>
            <w:noWrap/>
            <w:vAlign w:val="center"/>
            <w:hideMark/>
          </w:tcPr>
          <w:p w14:paraId="2B86A42B" w14:textId="77777777" w:rsidR="00E03546" w:rsidRPr="00E03546" w:rsidRDefault="00E03546" w:rsidP="00944B02">
            <w:pPr>
              <w:spacing w:after="0" w:line="240" w:lineRule="auto"/>
              <w:jc w:val="right"/>
              <w:rPr>
                <w:rFonts w:eastAsia="Times New Roman" w:cs="Arial"/>
                <w:noProof/>
                <w:color w:val="000000"/>
                <w:sz w:val="20"/>
                <w:szCs w:val="20"/>
                <w:lang w:val="es-ES_tradnl" w:eastAsia="en-GB"/>
              </w:rPr>
            </w:pPr>
            <w:r w:rsidRPr="00E03546">
              <w:rPr>
                <w:rFonts w:eastAsia="Times New Roman" w:cs="Arial"/>
                <w:noProof/>
                <w:color w:val="000000"/>
                <w:sz w:val="20"/>
                <w:szCs w:val="20"/>
                <w:lang w:val="es-ES_tradnl" w:eastAsia="en-GB"/>
              </w:rPr>
              <w:t> </w:t>
            </w:r>
          </w:p>
        </w:tc>
      </w:tr>
      <w:tr w:rsidR="00E03546" w:rsidRPr="00E03546" w14:paraId="4E1900BD" w14:textId="77777777" w:rsidTr="00944B02">
        <w:trPr>
          <w:trHeight w:val="288"/>
        </w:trPr>
        <w:tc>
          <w:tcPr>
            <w:tcW w:w="7243" w:type="dxa"/>
            <w:shd w:val="clear" w:color="auto" w:fill="auto"/>
            <w:noWrap/>
            <w:vAlign w:val="center"/>
            <w:hideMark/>
          </w:tcPr>
          <w:p w14:paraId="3AF1475D" w14:textId="77777777" w:rsidR="00E03546" w:rsidRPr="00E03546" w:rsidRDefault="00E03546" w:rsidP="00944B02">
            <w:pPr>
              <w:spacing w:after="0" w:line="240" w:lineRule="auto"/>
              <w:rPr>
                <w:rFonts w:eastAsia="Times New Roman" w:cs="Arial"/>
                <w:noProof/>
                <w:color w:val="000000"/>
                <w:sz w:val="20"/>
                <w:szCs w:val="20"/>
                <w:lang w:val="es-ES_tradnl" w:eastAsia="en-GB"/>
              </w:rPr>
            </w:pPr>
            <w:r w:rsidRPr="00E03546">
              <w:rPr>
                <w:rFonts w:eastAsia="Times New Roman" w:cs="Arial"/>
                <w:noProof/>
                <w:color w:val="000000"/>
                <w:sz w:val="20"/>
                <w:szCs w:val="20"/>
                <w:lang w:val="es-ES_tradnl" w:eastAsia="en-GB"/>
              </w:rPr>
              <w:t xml:space="preserve">Aplicación del nuevo marco de competencias y lineamientos de promoción de la UICN </w:t>
            </w:r>
          </w:p>
        </w:tc>
        <w:tc>
          <w:tcPr>
            <w:tcW w:w="1440" w:type="dxa"/>
            <w:shd w:val="clear" w:color="auto" w:fill="auto"/>
            <w:noWrap/>
            <w:vAlign w:val="center"/>
            <w:hideMark/>
          </w:tcPr>
          <w:p w14:paraId="554B8ACF" w14:textId="77777777" w:rsidR="00E03546" w:rsidRPr="00E03546" w:rsidRDefault="00E03546" w:rsidP="00944B02">
            <w:pPr>
              <w:spacing w:after="0" w:line="240" w:lineRule="auto"/>
              <w:jc w:val="right"/>
              <w:rPr>
                <w:rFonts w:eastAsia="Times New Roman" w:cs="Arial"/>
                <w:noProof/>
                <w:color w:val="000000"/>
                <w:sz w:val="20"/>
                <w:szCs w:val="20"/>
                <w:lang w:val="es-ES_tradnl" w:eastAsia="en-GB"/>
              </w:rPr>
            </w:pPr>
            <w:r w:rsidRPr="00E03546">
              <w:rPr>
                <w:rFonts w:eastAsia="Times New Roman" w:cs="Arial"/>
                <w:noProof/>
                <w:color w:val="000000"/>
                <w:sz w:val="20"/>
                <w:szCs w:val="20"/>
                <w:lang w:val="es-ES_tradnl" w:eastAsia="en-GB"/>
              </w:rPr>
              <w:t>110</w:t>
            </w:r>
          </w:p>
        </w:tc>
      </w:tr>
      <w:tr w:rsidR="00E03546" w:rsidRPr="00E03546" w14:paraId="2B86CFFC" w14:textId="77777777" w:rsidTr="00944B02">
        <w:trPr>
          <w:trHeight w:val="288"/>
        </w:trPr>
        <w:tc>
          <w:tcPr>
            <w:tcW w:w="7243" w:type="dxa"/>
            <w:shd w:val="clear" w:color="auto" w:fill="auto"/>
            <w:noWrap/>
            <w:vAlign w:val="center"/>
            <w:hideMark/>
          </w:tcPr>
          <w:p w14:paraId="303E2ED3" w14:textId="77777777" w:rsidR="00E03546" w:rsidRPr="00E03546" w:rsidRDefault="00E03546" w:rsidP="00944B02">
            <w:pPr>
              <w:spacing w:after="0" w:line="240" w:lineRule="auto"/>
              <w:rPr>
                <w:rFonts w:eastAsia="Times New Roman" w:cs="Arial"/>
                <w:noProof/>
                <w:color w:val="000000"/>
                <w:sz w:val="20"/>
                <w:szCs w:val="20"/>
                <w:lang w:val="es-ES_tradnl" w:eastAsia="en-GB"/>
              </w:rPr>
            </w:pPr>
            <w:r w:rsidRPr="00E03546">
              <w:rPr>
                <w:rFonts w:eastAsia="Times New Roman" w:cs="Arial"/>
                <w:noProof/>
                <w:color w:val="000000"/>
                <w:sz w:val="20"/>
                <w:szCs w:val="20"/>
                <w:lang w:val="es-ES_tradnl" w:eastAsia="en-GB"/>
              </w:rPr>
              <w:t xml:space="preserve">Viajes del personal </w:t>
            </w:r>
          </w:p>
        </w:tc>
        <w:tc>
          <w:tcPr>
            <w:tcW w:w="1440" w:type="dxa"/>
            <w:shd w:val="clear" w:color="auto" w:fill="auto"/>
            <w:noWrap/>
            <w:vAlign w:val="center"/>
            <w:hideMark/>
          </w:tcPr>
          <w:p w14:paraId="5C971829" w14:textId="77777777" w:rsidR="00E03546" w:rsidRPr="00E03546" w:rsidRDefault="00E03546" w:rsidP="00944B02">
            <w:pPr>
              <w:spacing w:after="0" w:line="240" w:lineRule="auto"/>
              <w:jc w:val="right"/>
              <w:rPr>
                <w:rFonts w:eastAsia="Times New Roman" w:cs="Arial"/>
                <w:noProof/>
                <w:color w:val="000000"/>
                <w:sz w:val="20"/>
                <w:szCs w:val="20"/>
                <w:lang w:val="es-ES_tradnl" w:eastAsia="en-GB"/>
              </w:rPr>
            </w:pPr>
            <w:r w:rsidRPr="00E03546">
              <w:rPr>
                <w:rFonts w:eastAsia="Times New Roman" w:cs="Arial"/>
                <w:noProof/>
                <w:color w:val="000000"/>
                <w:sz w:val="20"/>
                <w:szCs w:val="20"/>
                <w:lang w:val="es-ES_tradnl" w:eastAsia="en-GB"/>
              </w:rPr>
              <w:t>60</w:t>
            </w:r>
          </w:p>
        </w:tc>
      </w:tr>
      <w:tr w:rsidR="00E03546" w:rsidRPr="00E03546" w14:paraId="32FB41C1" w14:textId="77777777" w:rsidTr="00944B02">
        <w:trPr>
          <w:trHeight w:val="288"/>
        </w:trPr>
        <w:tc>
          <w:tcPr>
            <w:tcW w:w="7243" w:type="dxa"/>
            <w:shd w:val="clear" w:color="auto" w:fill="auto"/>
            <w:noWrap/>
            <w:vAlign w:val="center"/>
            <w:hideMark/>
          </w:tcPr>
          <w:p w14:paraId="6DE5D062" w14:textId="77777777" w:rsidR="00E03546" w:rsidRPr="00E03546" w:rsidRDefault="00E03546" w:rsidP="00944B02">
            <w:pPr>
              <w:spacing w:after="0" w:line="240" w:lineRule="auto"/>
              <w:rPr>
                <w:rFonts w:eastAsia="Times New Roman" w:cs="Arial"/>
                <w:noProof/>
                <w:color w:val="000000"/>
                <w:sz w:val="20"/>
                <w:szCs w:val="20"/>
                <w:lang w:val="es-ES_tradnl" w:eastAsia="en-GB"/>
              </w:rPr>
            </w:pPr>
            <w:r w:rsidRPr="00E03546">
              <w:rPr>
                <w:rFonts w:eastAsia="Times New Roman" w:cs="Arial"/>
                <w:noProof/>
                <w:color w:val="000000"/>
                <w:sz w:val="20"/>
                <w:szCs w:val="20"/>
                <w:lang w:val="es-ES_tradnl" w:eastAsia="en-GB"/>
              </w:rPr>
              <w:t>Planificación y creación de capacidad</w:t>
            </w:r>
          </w:p>
        </w:tc>
        <w:tc>
          <w:tcPr>
            <w:tcW w:w="1440" w:type="dxa"/>
            <w:shd w:val="clear" w:color="auto" w:fill="auto"/>
            <w:noWrap/>
            <w:vAlign w:val="center"/>
            <w:hideMark/>
          </w:tcPr>
          <w:p w14:paraId="247837A4" w14:textId="77777777" w:rsidR="00E03546" w:rsidRPr="00E03546" w:rsidRDefault="00E03546" w:rsidP="00944B02">
            <w:pPr>
              <w:spacing w:after="0" w:line="240" w:lineRule="auto"/>
              <w:jc w:val="right"/>
              <w:rPr>
                <w:rFonts w:eastAsia="Times New Roman" w:cs="Arial"/>
                <w:noProof/>
                <w:color w:val="000000"/>
                <w:sz w:val="20"/>
                <w:szCs w:val="20"/>
                <w:lang w:val="es-ES_tradnl" w:eastAsia="en-GB"/>
              </w:rPr>
            </w:pPr>
            <w:r w:rsidRPr="00E03546">
              <w:rPr>
                <w:rFonts w:eastAsia="Times New Roman" w:cs="Arial"/>
                <w:noProof/>
                <w:color w:val="000000"/>
                <w:sz w:val="20"/>
                <w:szCs w:val="20"/>
                <w:lang w:val="es-ES_tradnl" w:eastAsia="en-GB"/>
              </w:rPr>
              <w:t>130</w:t>
            </w:r>
          </w:p>
        </w:tc>
      </w:tr>
      <w:tr w:rsidR="00E03546" w:rsidRPr="00E03546" w14:paraId="2D093524" w14:textId="77777777" w:rsidTr="00944B02">
        <w:trPr>
          <w:trHeight w:val="288"/>
        </w:trPr>
        <w:tc>
          <w:tcPr>
            <w:tcW w:w="7243" w:type="dxa"/>
            <w:shd w:val="clear" w:color="auto" w:fill="auto"/>
            <w:noWrap/>
            <w:vAlign w:val="center"/>
            <w:hideMark/>
          </w:tcPr>
          <w:p w14:paraId="6C166546" w14:textId="77777777" w:rsidR="00E03546" w:rsidRPr="00E03546" w:rsidRDefault="00E03546" w:rsidP="00944B02">
            <w:pPr>
              <w:spacing w:after="0" w:line="240" w:lineRule="auto"/>
              <w:rPr>
                <w:rFonts w:eastAsia="Times New Roman" w:cs="Arial"/>
                <w:noProof/>
                <w:color w:val="000000"/>
                <w:sz w:val="20"/>
                <w:szCs w:val="20"/>
                <w:lang w:val="es-ES_tradnl" w:eastAsia="en-GB"/>
              </w:rPr>
            </w:pPr>
            <w:r w:rsidRPr="00E03546">
              <w:rPr>
                <w:rFonts w:eastAsia="Times New Roman" w:cs="Arial"/>
                <w:noProof/>
                <w:color w:val="000000"/>
                <w:sz w:val="20"/>
                <w:szCs w:val="20"/>
                <w:lang w:val="es-ES_tradnl" w:eastAsia="en-GB"/>
              </w:rPr>
              <w:t> </w:t>
            </w:r>
          </w:p>
        </w:tc>
        <w:tc>
          <w:tcPr>
            <w:tcW w:w="1440" w:type="dxa"/>
            <w:shd w:val="clear" w:color="auto" w:fill="auto"/>
            <w:noWrap/>
            <w:vAlign w:val="center"/>
            <w:hideMark/>
          </w:tcPr>
          <w:p w14:paraId="3238184E" w14:textId="77777777" w:rsidR="00E03546" w:rsidRPr="00E03546" w:rsidRDefault="00E03546" w:rsidP="00944B02">
            <w:pPr>
              <w:spacing w:after="0" w:line="240" w:lineRule="auto"/>
              <w:jc w:val="right"/>
              <w:rPr>
                <w:rFonts w:eastAsia="Times New Roman" w:cs="Arial"/>
                <w:noProof/>
                <w:color w:val="000000"/>
                <w:sz w:val="20"/>
                <w:szCs w:val="20"/>
                <w:lang w:val="es-ES_tradnl" w:eastAsia="en-GB"/>
              </w:rPr>
            </w:pPr>
            <w:r w:rsidRPr="00E03546">
              <w:rPr>
                <w:rFonts w:eastAsia="Times New Roman" w:cs="Arial"/>
                <w:noProof/>
                <w:color w:val="000000"/>
                <w:sz w:val="20"/>
                <w:szCs w:val="20"/>
                <w:lang w:val="es-ES_tradnl" w:eastAsia="en-GB"/>
              </w:rPr>
              <w:t> </w:t>
            </w:r>
          </w:p>
        </w:tc>
      </w:tr>
      <w:tr w:rsidR="00E03546" w:rsidRPr="00E03546" w14:paraId="5C472B32" w14:textId="77777777" w:rsidTr="00944B02">
        <w:trPr>
          <w:trHeight w:val="288"/>
        </w:trPr>
        <w:tc>
          <w:tcPr>
            <w:tcW w:w="7243" w:type="dxa"/>
            <w:shd w:val="clear" w:color="000000" w:fill="FFFF00"/>
            <w:noWrap/>
            <w:vAlign w:val="center"/>
            <w:hideMark/>
          </w:tcPr>
          <w:p w14:paraId="55486085" w14:textId="77777777" w:rsidR="00E03546" w:rsidRPr="00E03546" w:rsidRDefault="00E03546" w:rsidP="00944B02">
            <w:pPr>
              <w:spacing w:after="0" w:line="240" w:lineRule="auto"/>
              <w:rPr>
                <w:rFonts w:eastAsia="Times New Roman" w:cs="Arial"/>
                <w:b/>
                <w:bCs/>
                <w:noProof/>
                <w:color w:val="000000"/>
                <w:sz w:val="20"/>
                <w:szCs w:val="20"/>
                <w:lang w:val="es-ES_tradnl" w:eastAsia="en-GB"/>
              </w:rPr>
            </w:pPr>
            <w:r w:rsidRPr="00E03546">
              <w:rPr>
                <w:rFonts w:eastAsia="Times New Roman" w:cs="Arial"/>
                <w:b/>
                <w:bCs/>
                <w:noProof/>
                <w:color w:val="000000"/>
                <w:sz w:val="20"/>
                <w:szCs w:val="20"/>
                <w:lang w:val="es-ES_tradnl" w:eastAsia="en-GB"/>
              </w:rPr>
              <w:t>Total propuesto para reasignación (IV)</w:t>
            </w:r>
          </w:p>
        </w:tc>
        <w:tc>
          <w:tcPr>
            <w:tcW w:w="1440" w:type="dxa"/>
            <w:shd w:val="clear" w:color="000000" w:fill="FFFF00"/>
            <w:noWrap/>
            <w:vAlign w:val="center"/>
            <w:hideMark/>
          </w:tcPr>
          <w:p w14:paraId="54ABC23B" w14:textId="77777777" w:rsidR="00E03546" w:rsidRPr="00E03546" w:rsidRDefault="00E03546" w:rsidP="00944B02">
            <w:pPr>
              <w:spacing w:after="0" w:line="240" w:lineRule="auto"/>
              <w:jc w:val="right"/>
              <w:rPr>
                <w:rFonts w:eastAsia="Times New Roman" w:cs="Arial"/>
                <w:b/>
                <w:bCs/>
                <w:noProof/>
                <w:color w:val="000000"/>
                <w:sz w:val="20"/>
                <w:szCs w:val="20"/>
                <w:lang w:val="es-ES_tradnl" w:eastAsia="en-GB"/>
              </w:rPr>
            </w:pPr>
            <w:r w:rsidRPr="00E03546">
              <w:rPr>
                <w:rFonts w:eastAsia="Times New Roman" w:cs="Arial"/>
                <w:b/>
                <w:bCs/>
                <w:noProof/>
                <w:color w:val="000000"/>
                <w:sz w:val="20"/>
                <w:szCs w:val="20"/>
                <w:lang w:val="es-ES_tradnl" w:eastAsia="en-GB"/>
              </w:rPr>
              <w:t>690</w:t>
            </w:r>
          </w:p>
        </w:tc>
      </w:tr>
      <w:tr w:rsidR="00E03546" w:rsidRPr="00E03546" w14:paraId="2CC573C4" w14:textId="77777777" w:rsidTr="00944B02">
        <w:trPr>
          <w:trHeight w:val="288"/>
        </w:trPr>
        <w:tc>
          <w:tcPr>
            <w:tcW w:w="7243" w:type="dxa"/>
            <w:shd w:val="clear" w:color="auto" w:fill="auto"/>
            <w:noWrap/>
            <w:vAlign w:val="center"/>
            <w:hideMark/>
          </w:tcPr>
          <w:p w14:paraId="31510E3B" w14:textId="77777777" w:rsidR="00E03546" w:rsidRPr="00E03546" w:rsidRDefault="00E03546" w:rsidP="00944B02">
            <w:pPr>
              <w:spacing w:after="0" w:line="240" w:lineRule="auto"/>
              <w:rPr>
                <w:rFonts w:eastAsia="Times New Roman" w:cs="Arial"/>
                <w:noProof/>
                <w:color w:val="000000"/>
                <w:sz w:val="20"/>
                <w:szCs w:val="20"/>
                <w:lang w:val="es-ES_tradnl" w:eastAsia="en-GB"/>
              </w:rPr>
            </w:pPr>
            <w:r w:rsidRPr="00E03546">
              <w:rPr>
                <w:rFonts w:eastAsia="Times New Roman" w:cs="Arial"/>
                <w:noProof/>
                <w:color w:val="000000"/>
                <w:sz w:val="20"/>
                <w:szCs w:val="20"/>
                <w:lang w:val="es-ES_tradnl" w:eastAsia="en-GB"/>
              </w:rPr>
              <w:t> </w:t>
            </w:r>
          </w:p>
        </w:tc>
        <w:tc>
          <w:tcPr>
            <w:tcW w:w="1440" w:type="dxa"/>
            <w:shd w:val="clear" w:color="auto" w:fill="auto"/>
            <w:noWrap/>
            <w:vAlign w:val="center"/>
            <w:hideMark/>
          </w:tcPr>
          <w:p w14:paraId="0D9BCAF3" w14:textId="77777777" w:rsidR="00E03546" w:rsidRPr="00E03546" w:rsidRDefault="00E03546" w:rsidP="00944B02">
            <w:pPr>
              <w:spacing w:after="0" w:line="240" w:lineRule="auto"/>
              <w:jc w:val="right"/>
              <w:rPr>
                <w:rFonts w:eastAsia="Times New Roman" w:cs="Arial"/>
                <w:noProof/>
                <w:color w:val="000000"/>
                <w:sz w:val="20"/>
                <w:szCs w:val="20"/>
                <w:lang w:val="es-ES_tradnl" w:eastAsia="en-GB"/>
              </w:rPr>
            </w:pPr>
            <w:r w:rsidRPr="00E03546">
              <w:rPr>
                <w:rFonts w:eastAsia="Times New Roman" w:cs="Arial"/>
                <w:noProof/>
                <w:color w:val="000000"/>
                <w:sz w:val="20"/>
                <w:szCs w:val="20"/>
                <w:lang w:val="es-ES_tradnl" w:eastAsia="en-GB"/>
              </w:rPr>
              <w:t> </w:t>
            </w:r>
          </w:p>
        </w:tc>
      </w:tr>
      <w:tr w:rsidR="00E03546" w:rsidRPr="00E03546" w14:paraId="4A3861ED" w14:textId="77777777" w:rsidTr="00944B02">
        <w:trPr>
          <w:trHeight w:val="288"/>
        </w:trPr>
        <w:tc>
          <w:tcPr>
            <w:tcW w:w="7243" w:type="dxa"/>
            <w:shd w:val="clear" w:color="000000" w:fill="FFFF00"/>
            <w:noWrap/>
            <w:vAlign w:val="center"/>
            <w:hideMark/>
          </w:tcPr>
          <w:p w14:paraId="2DF6F57B" w14:textId="77777777" w:rsidR="00E03546" w:rsidRPr="00E03546" w:rsidRDefault="00E03546" w:rsidP="00944B02">
            <w:pPr>
              <w:spacing w:after="0" w:line="240" w:lineRule="auto"/>
              <w:rPr>
                <w:rFonts w:eastAsia="Times New Roman" w:cs="Arial"/>
                <w:b/>
                <w:bCs/>
                <w:noProof/>
                <w:color w:val="000000"/>
                <w:sz w:val="20"/>
                <w:szCs w:val="20"/>
                <w:lang w:val="es-ES_tradnl" w:eastAsia="en-GB"/>
              </w:rPr>
            </w:pPr>
            <w:r w:rsidRPr="00E03546">
              <w:rPr>
                <w:rFonts w:eastAsia="Times New Roman" w:cs="Arial"/>
                <w:b/>
                <w:bCs/>
                <w:noProof/>
                <w:color w:val="000000"/>
                <w:sz w:val="20"/>
                <w:szCs w:val="20"/>
                <w:lang w:val="es-ES_tradnl" w:eastAsia="en-GB"/>
              </w:rPr>
              <w:t xml:space="preserve">Excedente restante por asignar (V = III - IV)  </w:t>
            </w:r>
          </w:p>
        </w:tc>
        <w:tc>
          <w:tcPr>
            <w:tcW w:w="1440" w:type="dxa"/>
            <w:shd w:val="clear" w:color="000000" w:fill="FFFF00"/>
            <w:noWrap/>
            <w:vAlign w:val="center"/>
            <w:hideMark/>
          </w:tcPr>
          <w:p w14:paraId="763429E6" w14:textId="77777777" w:rsidR="00E03546" w:rsidRPr="00E03546" w:rsidRDefault="00E03546" w:rsidP="00944B02">
            <w:pPr>
              <w:spacing w:after="0" w:line="240" w:lineRule="auto"/>
              <w:jc w:val="right"/>
              <w:rPr>
                <w:rFonts w:eastAsia="Times New Roman" w:cs="Arial"/>
                <w:b/>
                <w:bCs/>
                <w:noProof/>
                <w:color w:val="000000"/>
                <w:sz w:val="20"/>
                <w:szCs w:val="20"/>
                <w:lang w:val="es-ES_tradnl" w:eastAsia="en-GB"/>
              </w:rPr>
            </w:pPr>
            <w:r w:rsidRPr="00E03546">
              <w:rPr>
                <w:rFonts w:eastAsia="Times New Roman" w:cs="Arial"/>
                <w:b/>
                <w:bCs/>
                <w:noProof/>
                <w:color w:val="000000"/>
                <w:sz w:val="20"/>
                <w:szCs w:val="20"/>
                <w:lang w:val="es-ES_tradnl" w:eastAsia="en-GB"/>
              </w:rPr>
              <w:t>0</w:t>
            </w:r>
          </w:p>
        </w:tc>
      </w:tr>
    </w:tbl>
    <w:p w14:paraId="7011A739" w14:textId="77777777" w:rsidR="00E03546" w:rsidRPr="00E03546" w:rsidRDefault="00E03546" w:rsidP="00E03546">
      <w:pPr>
        <w:spacing w:after="0" w:line="240" w:lineRule="auto"/>
        <w:ind w:left="720" w:hanging="425"/>
        <w:contextualSpacing/>
        <w:rPr>
          <w:rFonts w:eastAsia="Times New Roman" w:cs="Arial"/>
          <w:b/>
          <w:bCs/>
          <w:noProof/>
          <w:color w:val="000000"/>
          <w:sz w:val="20"/>
          <w:szCs w:val="20"/>
          <w:lang w:val="es-ES_tradnl" w:eastAsia="en-GB"/>
        </w:rPr>
      </w:pPr>
      <w:r w:rsidRPr="00E03546">
        <w:rPr>
          <w:rFonts w:eastAsia="Times New Roman" w:cs="Arial"/>
          <w:noProof/>
          <w:color w:val="000000"/>
          <w:sz w:val="20"/>
          <w:szCs w:val="20"/>
          <w:lang w:val="es-ES_tradnl" w:eastAsia="en-GB"/>
        </w:rPr>
        <w:t xml:space="preserve">* Anteriormente, 8.000 francos suizos asignados pero no utilizados </w:t>
      </w:r>
    </w:p>
    <w:p w14:paraId="704925A6" w14:textId="77777777" w:rsidR="00E03546" w:rsidRPr="00E03546" w:rsidRDefault="00E03546" w:rsidP="00E03546">
      <w:pPr>
        <w:spacing w:after="0" w:line="240" w:lineRule="auto"/>
        <w:ind w:left="720" w:hanging="425"/>
        <w:contextualSpacing/>
        <w:rPr>
          <w:rFonts w:eastAsia="Times New Roman" w:cs="Arial"/>
          <w:b/>
          <w:bCs/>
          <w:noProof/>
          <w:color w:val="000000"/>
          <w:sz w:val="20"/>
          <w:szCs w:val="20"/>
          <w:lang w:val="es-ES_tradnl" w:eastAsia="en-GB"/>
        </w:rPr>
      </w:pPr>
    </w:p>
    <w:p w14:paraId="41363988" w14:textId="77777777" w:rsidR="00E03546" w:rsidRPr="00E03546" w:rsidRDefault="00E03546" w:rsidP="00E03546">
      <w:pPr>
        <w:spacing w:after="0" w:line="240" w:lineRule="auto"/>
        <w:ind w:left="851"/>
        <w:contextualSpacing/>
        <w:rPr>
          <w:rFonts w:cs="Calibri"/>
          <w:noProof/>
          <w:lang w:val="es-ES_tradnl"/>
        </w:rPr>
      </w:pPr>
      <w:r w:rsidRPr="00E03546">
        <w:rPr>
          <w:rFonts w:cs="Calibri"/>
          <w:noProof/>
          <w:lang w:val="es-ES_tradnl"/>
        </w:rPr>
        <w:t>Para cubrir los costos de un auxiliar de contabilidad a tiempo completo, se redujo el presupuesto en las siguientes partidas (en comparación con la propuesta de la Secretaría): comunicaciones, soporte y desarrollo del sitio web/TI, apoyo a iniciativas regionales y mantenimiento del sitio del Servicio de Información sobre Sitios Ramsar. La ejecución del GECT se redujo para permitir la creación de una partida de viajes de la Presidencia del GECT. Para cubrir estas deficiencias, el Subgrupo de Finanzas recomienda el uso del excedente.</w:t>
      </w:r>
    </w:p>
    <w:p w14:paraId="5849E35B" w14:textId="77777777" w:rsidR="00E03546" w:rsidRPr="00E03546" w:rsidRDefault="00E03546" w:rsidP="00E03546">
      <w:pPr>
        <w:spacing w:after="0" w:line="240" w:lineRule="auto"/>
        <w:ind w:left="851"/>
        <w:contextualSpacing/>
        <w:rPr>
          <w:rFonts w:cs="Calibri"/>
          <w:noProof/>
          <w:lang w:val="es-ES_tradnl"/>
        </w:rPr>
      </w:pPr>
    </w:p>
    <w:p w14:paraId="25A408CE" w14:textId="77777777" w:rsidR="00E03546" w:rsidRPr="00E03546" w:rsidRDefault="00E03546" w:rsidP="00E03546">
      <w:pPr>
        <w:numPr>
          <w:ilvl w:val="1"/>
          <w:numId w:val="45"/>
        </w:numPr>
        <w:spacing w:after="0" w:line="240" w:lineRule="auto"/>
        <w:ind w:left="850" w:hanging="425"/>
        <w:contextualSpacing/>
        <w:rPr>
          <w:rFonts w:cs="Calibri"/>
          <w:noProof/>
          <w:lang w:val="es-ES_tradnl"/>
        </w:rPr>
      </w:pPr>
      <w:r w:rsidRPr="00E03546">
        <w:rPr>
          <w:rFonts w:cs="Calibri"/>
          <w:noProof/>
          <w:lang w:val="es-ES_tradnl"/>
        </w:rPr>
        <w:lastRenderedPageBreak/>
        <w:t>El Subgrupo de Finanzas tomó nota del estado del presupuesto no básico y las contribuciones voluntarias para 2017.</w:t>
      </w:r>
    </w:p>
    <w:p w14:paraId="20F28C26" w14:textId="77777777" w:rsidR="00E03546" w:rsidRPr="00E03546" w:rsidRDefault="00E03546" w:rsidP="00E03546">
      <w:pPr>
        <w:spacing w:after="0" w:line="240" w:lineRule="auto"/>
        <w:ind w:left="850"/>
        <w:contextualSpacing/>
        <w:rPr>
          <w:rFonts w:cs="Calibri"/>
          <w:noProof/>
          <w:lang w:val="es-ES_tradnl"/>
        </w:rPr>
      </w:pPr>
    </w:p>
    <w:p w14:paraId="13F741F5" w14:textId="77777777" w:rsidR="00E03546" w:rsidRPr="00E03546" w:rsidRDefault="00E03546" w:rsidP="00E03546">
      <w:pPr>
        <w:numPr>
          <w:ilvl w:val="1"/>
          <w:numId w:val="45"/>
        </w:numPr>
        <w:spacing w:after="0" w:line="240" w:lineRule="auto"/>
        <w:ind w:left="850" w:hanging="425"/>
        <w:contextualSpacing/>
        <w:rPr>
          <w:rFonts w:cs="Calibri"/>
          <w:noProof/>
          <w:lang w:val="es-ES_tradnl"/>
        </w:rPr>
      </w:pPr>
      <w:r w:rsidRPr="00E03546">
        <w:rPr>
          <w:rFonts w:cs="Calibri"/>
          <w:noProof/>
          <w:lang w:val="es-ES_tradnl"/>
        </w:rPr>
        <w:t>El Subgrupo de Finanzas tomó nota de que el estado de las contribuciones voluntarias de países africanos suma 50.000 francos suizos, incluidos 20.000 francos suizos que corresponden a la WACoWet, sujeto a un análisis más detenido de la unidad de supervisión cuyo informe se espera para finales de junio de 2018, menos 1.000 francos suizos que reflejan una corrección en el informe sobre las contribuciones voluntarias de Madagascar (trasladar 1.000 francos suizos a las contribuciones calculadas recibidas; se realizarán cambios en el sistema financiero en 2018).</w:t>
      </w:r>
    </w:p>
    <w:p w14:paraId="0FAA17AB" w14:textId="77777777" w:rsidR="00E03546" w:rsidRPr="00E03546" w:rsidRDefault="00E03546" w:rsidP="00E03546">
      <w:pPr>
        <w:spacing w:after="0" w:line="240" w:lineRule="auto"/>
        <w:contextualSpacing/>
        <w:rPr>
          <w:rFonts w:cs="Calibri"/>
          <w:noProof/>
          <w:lang w:val="es-ES_tradnl"/>
        </w:rPr>
      </w:pPr>
    </w:p>
    <w:p w14:paraId="0B5AAF6D" w14:textId="77777777" w:rsidR="00E03546" w:rsidRPr="00E03546" w:rsidRDefault="00E03546" w:rsidP="00E03546">
      <w:pPr>
        <w:spacing w:after="0" w:line="240" w:lineRule="auto"/>
        <w:ind w:left="851"/>
        <w:contextualSpacing/>
        <w:rPr>
          <w:rFonts w:cs="Calibri"/>
          <w:noProof/>
          <w:lang w:val="es-ES_tradnl"/>
        </w:rPr>
      </w:pPr>
      <w:r w:rsidRPr="00E03546">
        <w:rPr>
          <w:rFonts w:cs="Calibri"/>
          <w:noProof/>
          <w:lang w:val="es-ES_tradnl"/>
        </w:rPr>
        <w:t>El Subgrupo de Finanzas recomienda no examinar la aplicación del saldo en este momento sino esperar el resultado del examen que realice la unidad de supervisión de la UICN, que dará a conocer el saldo final a fines de junio de 2018. Asimismo, el Subgrupo de Finanzas solicita a la Secretaría que informe anualmente a las iniciativas regionales de Ramsar en África sobre el saldo disponible del fondo de contribuciones voluntarias de países africanos e invita a esas iniciativas regionales a que presenten solicitudes a la Secretaría para obtener acceso a los fondos disponibles aplicando las normas para iniciativas regionales que se encuentran en la Resolución sobre las IRR;</w:t>
      </w:r>
    </w:p>
    <w:p w14:paraId="310893D5" w14:textId="77777777" w:rsidR="00E03546" w:rsidRPr="00E03546" w:rsidRDefault="00E03546" w:rsidP="00E03546">
      <w:pPr>
        <w:spacing w:after="0" w:line="240" w:lineRule="auto"/>
        <w:ind w:left="851"/>
        <w:contextualSpacing/>
        <w:rPr>
          <w:rFonts w:cs="Calibri"/>
          <w:noProof/>
          <w:lang w:val="es-ES_tradnl"/>
        </w:rPr>
      </w:pPr>
    </w:p>
    <w:p w14:paraId="311C24CD" w14:textId="77777777" w:rsidR="00E03546" w:rsidRPr="00E03546" w:rsidRDefault="00E03546" w:rsidP="00E03546">
      <w:pPr>
        <w:numPr>
          <w:ilvl w:val="1"/>
          <w:numId w:val="45"/>
        </w:numPr>
        <w:spacing w:after="0" w:line="240" w:lineRule="auto"/>
        <w:ind w:left="850" w:hanging="425"/>
        <w:contextualSpacing/>
        <w:rPr>
          <w:rFonts w:cs="Calibri"/>
          <w:noProof/>
          <w:lang w:val="es-ES_tradnl"/>
        </w:rPr>
      </w:pPr>
      <w:r w:rsidRPr="00E03546">
        <w:rPr>
          <w:rFonts w:cs="Calibri"/>
          <w:noProof/>
          <w:lang w:val="es-ES_tradnl"/>
        </w:rPr>
        <w:t>Presupuesto básico para 2018: El Subgrupo de Finanzas recomienda aprobar los ajustes al presupuesto básico adoptado por la COP12 para 2018, presentado en el Anexo 1.</w:t>
      </w:r>
    </w:p>
    <w:p w14:paraId="1FBC9ED2" w14:textId="77777777" w:rsidR="00E03546" w:rsidRPr="00E03546" w:rsidRDefault="00E03546" w:rsidP="00E03546">
      <w:pPr>
        <w:spacing w:after="0" w:line="240" w:lineRule="auto"/>
        <w:ind w:left="850"/>
        <w:contextualSpacing/>
        <w:rPr>
          <w:rFonts w:cs="Calibri"/>
          <w:noProof/>
          <w:lang w:val="es-ES_tradnl"/>
        </w:rPr>
      </w:pPr>
    </w:p>
    <w:p w14:paraId="2225A9AB" w14:textId="77777777" w:rsidR="00E03546" w:rsidRPr="00E03546" w:rsidRDefault="00E03546" w:rsidP="00E03546">
      <w:pPr>
        <w:numPr>
          <w:ilvl w:val="1"/>
          <w:numId w:val="45"/>
        </w:numPr>
        <w:spacing w:after="0" w:line="240" w:lineRule="auto"/>
        <w:ind w:left="850" w:hanging="425"/>
        <w:contextualSpacing/>
        <w:rPr>
          <w:rFonts w:cs="Calibri"/>
          <w:noProof/>
          <w:lang w:val="es-ES_tradnl"/>
        </w:rPr>
      </w:pPr>
      <w:r w:rsidRPr="00E03546">
        <w:rPr>
          <w:rFonts w:cs="Calibri"/>
          <w:noProof/>
          <w:lang w:val="es-ES_tradnl"/>
        </w:rPr>
        <w:t>Reuniones previas a la COP: El Subgrupo de Finanzas agradece a todas las Partes Contratantes que han aportado fondos para las reuniones previas a la COP, concretamente, Australia (7.000 francos suizos), el Canadá (33.000 francos suizos), Alemania (12.000 francos suizos), Nueva Zelandia (19.000 francos suizos), Noruega (7.000 francos suizos) y Suiza (100.000 francos suizos), y señala que las reuniones previas a la COP fueron financiadas en su totalidad debido a la autorización del Subgrupo de Finanzas de aplicar determinados saldos identificados para cubrir el déficit de financiación.</w:t>
      </w:r>
    </w:p>
    <w:p w14:paraId="19EAD49F" w14:textId="77777777" w:rsidR="00E03546" w:rsidRPr="00E03546" w:rsidRDefault="00E03546" w:rsidP="00E03546">
      <w:pPr>
        <w:spacing w:after="0" w:line="240" w:lineRule="auto"/>
        <w:contextualSpacing/>
        <w:rPr>
          <w:rFonts w:cs="Calibri"/>
          <w:noProof/>
          <w:lang w:val="es-ES_tradnl"/>
        </w:rPr>
      </w:pPr>
    </w:p>
    <w:p w14:paraId="60EBA6E2" w14:textId="77777777" w:rsidR="00E03546" w:rsidRPr="00E03546" w:rsidRDefault="00E03546" w:rsidP="00E03546">
      <w:pPr>
        <w:spacing w:after="0" w:line="240" w:lineRule="auto"/>
        <w:ind w:left="850"/>
        <w:rPr>
          <w:rFonts w:cs="Calibri"/>
          <w:noProof/>
          <w:lang w:val="es-ES_tradnl"/>
        </w:rPr>
      </w:pPr>
      <w:r w:rsidRPr="00E03546">
        <w:rPr>
          <w:rFonts w:cs="Calibri"/>
          <w:noProof/>
          <w:lang w:val="es-ES_tradnl"/>
        </w:rPr>
        <w:t>COP13: El Subgrupo de Finanzas toma nota del estado de los fondos y alienta la realización de contribuciones voluntarias adicionales. Recomienda que se autorice que los saldos propuestos a continuación se usen como una opción auxiliar mientras continúan los esfuerzos de recaudación de fondos.</w:t>
      </w:r>
    </w:p>
    <w:p w14:paraId="4B6E251C" w14:textId="77777777" w:rsidR="00E03546" w:rsidRPr="00E03546" w:rsidRDefault="00E03546" w:rsidP="00E03546">
      <w:pPr>
        <w:spacing w:after="0" w:line="240" w:lineRule="auto"/>
        <w:ind w:left="850"/>
        <w:rPr>
          <w:rFonts w:cs="Calibri"/>
          <w:noProof/>
          <w:lang w:val="es-ES_tradnl"/>
        </w:rPr>
      </w:pPr>
    </w:p>
    <w:p w14:paraId="5B928A6C" w14:textId="77777777" w:rsidR="00E03546" w:rsidRPr="00E03546" w:rsidRDefault="00E03546" w:rsidP="00E03546">
      <w:pPr>
        <w:numPr>
          <w:ilvl w:val="1"/>
          <w:numId w:val="45"/>
        </w:numPr>
        <w:spacing w:after="0" w:line="240" w:lineRule="auto"/>
        <w:ind w:left="850" w:hanging="425"/>
        <w:contextualSpacing/>
        <w:rPr>
          <w:rFonts w:cs="Calibri"/>
          <w:noProof/>
          <w:lang w:val="es-ES_tradnl"/>
        </w:rPr>
      </w:pPr>
      <w:r w:rsidRPr="00E03546">
        <w:rPr>
          <w:rFonts w:cs="Calibri"/>
          <w:noProof/>
          <w:lang w:val="es-ES_tradnl"/>
        </w:rPr>
        <w:t xml:space="preserve">Fondo de Pequeñas Subvenciones: El Subgrupo de Finanzas recomienda poner fin al Fondo de Pequeñas Subvenciones tras la aplicación del saldo de 137.000 francos suizos para su propósito previsto. Al respecto, la Secretaría de Ramsar debería presentar una convocatoria de propuestas. Para el futuro, la Secretaría debería continuar la búsqueda de oportunidades de financiación para promover actividades sobre el terreno y debería informar a las Partes Contratantes al respecto. </w:t>
      </w:r>
    </w:p>
    <w:p w14:paraId="1FD5369D" w14:textId="77777777" w:rsidR="00E03546" w:rsidRPr="00E03546" w:rsidRDefault="00E03546" w:rsidP="00E03546">
      <w:pPr>
        <w:spacing w:after="0" w:line="240" w:lineRule="auto"/>
        <w:ind w:left="850"/>
        <w:contextualSpacing/>
        <w:rPr>
          <w:rFonts w:cs="Calibri"/>
          <w:noProof/>
          <w:lang w:val="es-ES_tradnl"/>
        </w:rPr>
      </w:pPr>
    </w:p>
    <w:p w14:paraId="519CF5A8" w14:textId="77777777" w:rsidR="00E03546" w:rsidRPr="00E03546" w:rsidRDefault="00E03546" w:rsidP="00E03546">
      <w:pPr>
        <w:numPr>
          <w:ilvl w:val="1"/>
          <w:numId w:val="45"/>
        </w:numPr>
        <w:spacing w:after="0" w:line="240" w:lineRule="auto"/>
        <w:ind w:left="850" w:hanging="425"/>
        <w:contextualSpacing/>
        <w:rPr>
          <w:rFonts w:cs="Calibri"/>
          <w:noProof/>
          <w:lang w:val="es-ES_tradnl"/>
        </w:rPr>
      </w:pPr>
      <w:r w:rsidRPr="00E03546">
        <w:rPr>
          <w:rFonts w:cs="Calibri"/>
          <w:noProof/>
          <w:lang w:val="es-ES_tradnl"/>
        </w:rPr>
        <w:t>Decidir sobre la aplicación de los saldos del presupuesto no básico: El Subgrupo de Finanzas recomienda no realizar la traducción de los documentos pertenecientes al grupo de trabajo sobre el Plan Estratégico para 2019-2021, presupuestada en 6.000 francos suizos, y recomienda la aplicación de los saldos del presupuesto no básico según el Cuadro 2 que figura a continuación.</w:t>
      </w:r>
    </w:p>
    <w:p w14:paraId="0D8918F5" w14:textId="77777777" w:rsidR="00E03546" w:rsidRPr="00E03546" w:rsidRDefault="00E03546" w:rsidP="00E03546">
      <w:pPr>
        <w:spacing w:after="0" w:line="240" w:lineRule="auto"/>
        <w:ind w:left="850"/>
        <w:contextualSpacing/>
        <w:rPr>
          <w:rFonts w:cs="Calibri"/>
          <w:noProof/>
          <w:lang w:val="es-ES_tradnl"/>
        </w:rPr>
      </w:pPr>
    </w:p>
    <w:p w14:paraId="5EDF77F3" w14:textId="77777777" w:rsidR="006D0D0F" w:rsidRDefault="006D0D0F">
      <w:pPr>
        <w:spacing w:after="0" w:line="240" w:lineRule="auto"/>
        <w:rPr>
          <w:rFonts w:eastAsia="Times New Roman" w:cs="Arial"/>
          <w:bCs/>
          <w:i/>
          <w:noProof/>
          <w:color w:val="000000"/>
          <w:lang w:val="es-ES" w:eastAsia="en-GB"/>
        </w:rPr>
      </w:pPr>
      <w:r>
        <w:rPr>
          <w:rFonts w:eastAsia="Times New Roman" w:cs="Arial"/>
          <w:bCs/>
          <w:i/>
          <w:noProof/>
          <w:color w:val="000000"/>
          <w:lang w:val="es-ES" w:eastAsia="en-GB"/>
        </w:rPr>
        <w:br w:type="page"/>
      </w:r>
    </w:p>
    <w:p w14:paraId="346DB4B0" w14:textId="371C9727" w:rsidR="00944B02" w:rsidRPr="00944B02" w:rsidRDefault="00944B02" w:rsidP="00944B02">
      <w:pPr>
        <w:spacing w:after="0" w:line="240" w:lineRule="auto"/>
        <w:ind w:left="720" w:hanging="425"/>
        <w:contextualSpacing/>
        <w:rPr>
          <w:rFonts w:eastAsia="Times New Roman" w:cs="Arial"/>
          <w:bCs/>
          <w:i/>
          <w:noProof/>
          <w:color w:val="000000"/>
          <w:lang w:val="es-ES" w:eastAsia="en-GB"/>
        </w:rPr>
      </w:pPr>
      <w:r w:rsidRPr="00944B02">
        <w:rPr>
          <w:rFonts w:eastAsia="Times New Roman" w:cs="Arial"/>
          <w:bCs/>
          <w:i/>
          <w:noProof/>
          <w:color w:val="000000"/>
          <w:lang w:val="es-ES" w:eastAsia="en-GB"/>
        </w:rPr>
        <w:lastRenderedPageBreak/>
        <w:t>Cuadro 2: Aplicación propuesta de los saldos del presupuesto no básico</w:t>
      </w:r>
    </w:p>
    <w:tbl>
      <w:tblPr>
        <w:tblW w:w="8712" w:type="dxa"/>
        <w:tblInd w:w="468" w:type="dxa"/>
        <w:tblLook w:val="04A0" w:firstRow="1" w:lastRow="0" w:firstColumn="1" w:lastColumn="0" w:noHBand="0" w:noVBand="1"/>
      </w:tblPr>
      <w:tblGrid>
        <w:gridCol w:w="2340"/>
        <w:gridCol w:w="1620"/>
        <w:gridCol w:w="1634"/>
        <w:gridCol w:w="3118"/>
      </w:tblGrid>
      <w:tr w:rsidR="00944B02" w:rsidRPr="00E03546" w14:paraId="3DF0203D" w14:textId="77777777" w:rsidTr="00944B02">
        <w:tc>
          <w:tcPr>
            <w:tcW w:w="234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1252AD0A" w14:textId="77537377" w:rsidR="00944B02" w:rsidRPr="00E03546" w:rsidRDefault="00944B02" w:rsidP="00944B02">
            <w:pPr>
              <w:spacing w:after="0" w:line="240" w:lineRule="auto"/>
              <w:jc w:val="center"/>
              <w:rPr>
                <w:rFonts w:eastAsia="Times New Roman" w:cs="Arial"/>
                <w:b/>
                <w:bCs/>
                <w:noProof/>
                <w:color w:val="000000"/>
                <w:sz w:val="20"/>
                <w:szCs w:val="20"/>
                <w:lang w:val="es-ES_tradnl" w:eastAsia="en-GB"/>
              </w:rPr>
            </w:pPr>
            <w:r w:rsidRPr="00944B02">
              <w:rPr>
                <w:rFonts w:eastAsia="Times New Roman" w:cs="Arial"/>
                <w:b/>
                <w:bCs/>
                <w:noProof/>
                <w:color w:val="000000"/>
                <w:sz w:val="20"/>
                <w:szCs w:val="20"/>
                <w:lang w:val="es-ES_tradnl" w:eastAsia="en-GB"/>
              </w:rPr>
              <w:t>Nombre del proyecto</w:t>
            </w:r>
          </w:p>
        </w:tc>
        <w:tc>
          <w:tcPr>
            <w:tcW w:w="1620"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08C50931" w14:textId="20C5D262" w:rsidR="00944B02" w:rsidRPr="00944B02" w:rsidRDefault="00944B02" w:rsidP="00944B02">
            <w:pPr>
              <w:spacing w:after="0" w:line="240" w:lineRule="auto"/>
              <w:jc w:val="center"/>
              <w:rPr>
                <w:rFonts w:eastAsia="Times New Roman" w:cs="Arial"/>
                <w:b/>
                <w:bCs/>
                <w:noProof/>
                <w:color w:val="000000"/>
                <w:sz w:val="20"/>
                <w:szCs w:val="20"/>
                <w:lang w:val="es-ES_tradnl" w:eastAsia="en-GB"/>
              </w:rPr>
            </w:pPr>
            <w:r w:rsidRPr="00944B02">
              <w:rPr>
                <w:rFonts w:eastAsia="Times New Roman" w:cs="Arial"/>
                <w:b/>
                <w:bCs/>
                <w:noProof/>
                <w:color w:val="000000"/>
                <w:sz w:val="20"/>
                <w:szCs w:val="20"/>
                <w:lang w:val="es-ES_tradnl" w:eastAsia="en-GB"/>
              </w:rPr>
              <w:t>Saldo a 31 de diciembre de 2017 (en miles de francos suizos)</w:t>
            </w:r>
          </w:p>
        </w:tc>
        <w:tc>
          <w:tcPr>
            <w:tcW w:w="1634" w:type="dxa"/>
            <w:tcBorders>
              <w:top w:val="single" w:sz="4" w:space="0" w:color="auto"/>
              <w:left w:val="nil"/>
              <w:bottom w:val="single" w:sz="4" w:space="0" w:color="auto"/>
              <w:right w:val="single" w:sz="4" w:space="0" w:color="auto"/>
            </w:tcBorders>
            <w:shd w:val="clear" w:color="000000" w:fill="C5D9F1"/>
            <w:vAlign w:val="center"/>
            <w:hideMark/>
          </w:tcPr>
          <w:p w14:paraId="09FE44E4" w14:textId="77777777" w:rsidR="00944B02" w:rsidRPr="00E03546" w:rsidRDefault="00944B02" w:rsidP="00E03546">
            <w:pPr>
              <w:spacing w:after="0" w:line="240" w:lineRule="auto"/>
              <w:jc w:val="center"/>
              <w:rPr>
                <w:rFonts w:eastAsia="Times New Roman" w:cs="Arial"/>
                <w:b/>
                <w:bCs/>
                <w:noProof/>
                <w:color w:val="000000"/>
                <w:sz w:val="20"/>
                <w:szCs w:val="20"/>
                <w:lang w:val="es-ES_tradnl" w:eastAsia="en-GB"/>
              </w:rPr>
            </w:pPr>
            <w:r w:rsidRPr="00E03546">
              <w:rPr>
                <w:rFonts w:eastAsia="Times New Roman" w:cs="Arial"/>
                <w:b/>
                <w:bCs/>
                <w:noProof/>
                <w:color w:val="000000"/>
                <w:sz w:val="20"/>
                <w:szCs w:val="20"/>
                <w:lang w:val="es-ES_tradnl" w:eastAsia="en-GB"/>
              </w:rPr>
              <w:t xml:space="preserve">Revisado (Subgrupo de Finanzas)** </w:t>
            </w:r>
            <w:r w:rsidRPr="00E03546">
              <w:rPr>
                <w:rFonts w:eastAsia="Times New Roman" w:cs="Arial"/>
                <w:b/>
                <w:bCs/>
                <w:noProof/>
                <w:color w:val="000000"/>
                <w:sz w:val="20"/>
                <w:szCs w:val="20"/>
                <w:lang w:val="es-ES_tradnl" w:eastAsia="en-GB"/>
              </w:rPr>
              <w:br/>
              <w:t>(en miles de francos suizos)</w:t>
            </w:r>
          </w:p>
        </w:tc>
        <w:tc>
          <w:tcPr>
            <w:tcW w:w="3118" w:type="dxa"/>
            <w:tcBorders>
              <w:top w:val="single" w:sz="4" w:space="0" w:color="auto"/>
              <w:left w:val="nil"/>
              <w:bottom w:val="single" w:sz="4" w:space="0" w:color="auto"/>
              <w:right w:val="single" w:sz="4" w:space="0" w:color="auto"/>
            </w:tcBorders>
            <w:shd w:val="clear" w:color="000000" w:fill="C5D9F1"/>
            <w:noWrap/>
            <w:vAlign w:val="center"/>
            <w:hideMark/>
          </w:tcPr>
          <w:p w14:paraId="7AA5991E" w14:textId="77777777" w:rsidR="00944B02" w:rsidRPr="00E03546" w:rsidRDefault="00944B02" w:rsidP="00E03546">
            <w:pPr>
              <w:spacing w:after="0" w:line="240" w:lineRule="auto"/>
              <w:jc w:val="center"/>
              <w:rPr>
                <w:rFonts w:eastAsia="Times New Roman" w:cs="Arial"/>
                <w:b/>
                <w:bCs/>
                <w:noProof/>
                <w:color w:val="000000"/>
                <w:sz w:val="20"/>
                <w:szCs w:val="20"/>
                <w:lang w:val="es-ES_tradnl" w:eastAsia="en-GB"/>
              </w:rPr>
            </w:pPr>
            <w:r w:rsidRPr="00E03546">
              <w:rPr>
                <w:rFonts w:eastAsia="Times New Roman" w:cs="Arial"/>
                <w:b/>
                <w:bCs/>
                <w:noProof/>
                <w:color w:val="000000"/>
                <w:sz w:val="20"/>
                <w:szCs w:val="20"/>
                <w:lang w:val="es-ES_tradnl" w:eastAsia="en-GB"/>
              </w:rPr>
              <w:t>Aplicación propuesta del saldo</w:t>
            </w:r>
          </w:p>
        </w:tc>
      </w:tr>
      <w:tr w:rsidR="00E03546" w:rsidRPr="007149CE" w14:paraId="1E64E5AD" w14:textId="77777777" w:rsidTr="00944B02">
        <w:tc>
          <w:tcPr>
            <w:tcW w:w="2340" w:type="dxa"/>
            <w:tcBorders>
              <w:top w:val="nil"/>
              <w:left w:val="single" w:sz="4" w:space="0" w:color="auto"/>
              <w:bottom w:val="single" w:sz="4" w:space="0" w:color="auto"/>
              <w:right w:val="single" w:sz="4" w:space="0" w:color="auto"/>
            </w:tcBorders>
            <w:shd w:val="clear" w:color="auto" w:fill="auto"/>
            <w:noWrap/>
            <w:hideMark/>
          </w:tcPr>
          <w:p w14:paraId="4011A63E" w14:textId="77777777" w:rsidR="00E03546" w:rsidRPr="00E03546" w:rsidRDefault="00E03546" w:rsidP="00E03546">
            <w:pPr>
              <w:spacing w:after="0" w:line="240" w:lineRule="auto"/>
              <w:rPr>
                <w:rFonts w:eastAsia="Times New Roman" w:cs="Arial"/>
                <w:noProof/>
                <w:color w:val="000000"/>
                <w:sz w:val="20"/>
                <w:szCs w:val="20"/>
                <w:lang w:val="es-ES_tradnl" w:eastAsia="en-GB"/>
              </w:rPr>
            </w:pPr>
            <w:r w:rsidRPr="00E03546">
              <w:rPr>
                <w:rFonts w:eastAsia="Times New Roman" w:cs="Arial"/>
                <w:noProof/>
                <w:color w:val="000000"/>
                <w:sz w:val="20"/>
                <w:szCs w:val="20"/>
                <w:lang w:val="es-ES_tradnl" w:eastAsia="en-GB"/>
              </w:rPr>
              <w:t>WACOWET Regional Initiative*</w:t>
            </w:r>
          </w:p>
        </w:tc>
        <w:tc>
          <w:tcPr>
            <w:tcW w:w="1620" w:type="dxa"/>
            <w:tcBorders>
              <w:top w:val="nil"/>
              <w:left w:val="nil"/>
              <w:bottom w:val="single" w:sz="4" w:space="0" w:color="auto"/>
              <w:right w:val="single" w:sz="4" w:space="0" w:color="auto"/>
            </w:tcBorders>
            <w:shd w:val="clear" w:color="auto" w:fill="auto"/>
            <w:noWrap/>
            <w:hideMark/>
          </w:tcPr>
          <w:p w14:paraId="00236973" w14:textId="77777777" w:rsidR="00E03546" w:rsidRPr="00E03546" w:rsidRDefault="00E03546" w:rsidP="00E03546">
            <w:pPr>
              <w:spacing w:after="0" w:line="240" w:lineRule="auto"/>
              <w:jc w:val="right"/>
              <w:rPr>
                <w:rFonts w:eastAsia="Times New Roman" w:cs="Arial"/>
                <w:noProof/>
                <w:color w:val="000000"/>
                <w:sz w:val="20"/>
                <w:szCs w:val="20"/>
                <w:lang w:val="es-ES_tradnl" w:eastAsia="en-GB"/>
              </w:rPr>
            </w:pPr>
            <w:r w:rsidRPr="00E03546">
              <w:rPr>
                <w:rFonts w:eastAsia="Times New Roman" w:cs="Arial"/>
                <w:noProof/>
                <w:color w:val="000000"/>
                <w:sz w:val="20"/>
                <w:szCs w:val="20"/>
                <w:lang w:val="es-ES_tradnl" w:eastAsia="en-GB"/>
              </w:rPr>
              <w:t>49</w:t>
            </w:r>
          </w:p>
        </w:tc>
        <w:tc>
          <w:tcPr>
            <w:tcW w:w="1634" w:type="dxa"/>
            <w:tcBorders>
              <w:top w:val="nil"/>
              <w:left w:val="nil"/>
              <w:bottom w:val="single" w:sz="4" w:space="0" w:color="auto"/>
              <w:right w:val="single" w:sz="4" w:space="0" w:color="auto"/>
            </w:tcBorders>
            <w:shd w:val="clear" w:color="auto" w:fill="auto"/>
            <w:noWrap/>
            <w:hideMark/>
          </w:tcPr>
          <w:p w14:paraId="69911AD8" w14:textId="77777777" w:rsidR="00E03546" w:rsidRPr="00E03546" w:rsidRDefault="00E03546" w:rsidP="00E03546">
            <w:pPr>
              <w:spacing w:after="0" w:line="240" w:lineRule="auto"/>
              <w:jc w:val="right"/>
              <w:rPr>
                <w:rFonts w:eastAsia="Times New Roman" w:cs="Arial"/>
                <w:noProof/>
                <w:color w:val="000000"/>
                <w:sz w:val="20"/>
                <w:szCs w:val="20"/>
                <w:lang w:val="es-ES_tradnl" w:eastAsia="en-GB"/>
              </w:rPr>
            </w:pPr>
            <w:r w:rsidRPr="00E03546">
              <w:rPr>
                <w:rFonts w:eastAsia="Times New Roman" w:cs="Arial"/>
                <w:noProof/>
                <w:color w:val="000000"/>
                <w:sz w:val="20"/>
                <w:szCs w:val="20"/>
                <w:lang w:val="es-ES_tradnl" w:eastAsia="en-GB"/>
              </w:rPr>
              <w:t>29</w:t>
            </w:r>
          </w:p>
        </w:tc>
        <w:tc>
          <w:tcPr>
            <w:tcW w:w="3118" w:type="dxa"/>
            <w:tcBorders>
              <w:top w:val="nil"/>
              <w:left w:val="nil"/>
              <w:bottom w:val="single" w:sz="4" w:space="0" w:color="auto"/>
              <w:right w:val="single" w:sz="4" w:space="0" w:color="auto"/>
            </w:tcBorders>
            <w:shd w:val="clear" w:color="auto" w:fill="auto"/>
            <w:hideMark/>
          </w:tcPr>
          <w:p w14:paraId="7EBFC7E7" w14:textId="77777777" w:rsidR="00E03546" w:rsidRPr="00E03546" w:rsidRDefault="00E03546" w:rsidP="00E03546">
            <w:pPr>
              <w:spacing w:after="0" w:line="240" w:lineRule="auto"/>
              <w:rPr>
                <w:rFonts w:eastAsia="Times New Roman" w:cs="Arial"/>
                <w:noProof/>
                <w:color w:val="000000"/>
                <w:sz w:val="20"/>
                <w:szCs w:val="20"/>
                <w:lang w:val="es-ES_tradnl" w:eastAsia="en-GB"/>
              </w:rPr>
            </w:pPr>
            <w:r w:rsidRPr="00E03546">
              <w:rPr>
                <w:rFonts w:eastAsia="Times New Roman" w:cs="Arial"/>
                <w:noProof/>
                <w:color w:val="000000"/>
                <w:sz w:val="20"/>
                <w:szCs w:val="20"/>
                <w:lang w:val="es-ES_tradnl" w:eastAsia="en-GB"/>
              </w:rPr>
              <w:t xml:space="preserve">Financiación de la asistencia de los delegados patrocinados a la COP13 </w:t>
            </w:r>
          </w:p>
        </w:tc>
      </w:tr>
      <w:tr w:rsidR="00944B02" w:rsidRPr="007149CE" w14:paraId="72503C3F" w14:textId="77777777" w:rsidTr="00944B02">
        <w:tc>
          <w:tcPr>
            <w:tcW w:w="2340" w:type="dxa"/>
            <w:tcBorders>
              <w:top w:val="nil"/>
              <w:left w:val="single" w:sz="4" w:space="0" w:color="auto"/>
              <w:bottom w:val="single" w:sz="4" w:space="0" w:color="auto"/>
              <w:right w:val="single" w:sz="4" w:space="0" w:color="auto"/>
            </w:tcBorders>
            <w:shd w:val="clear" w:color="auto" w:fill="auto"/>
            <w:noWrap/>
            <w:hideMark/>
          </w:tcPr>
          <w:p w14:paraId="1FCBE1F6" w14:textId="009CCF24" w:rsidR="00944B02" w:rsidRPr="00E03546" w:rsidRDefault="00944B02" w:rsidP="00E03546">
            <w:pPr>
              <w:spacing w:after="0" w:line="240" w:lineRule="auto"/>
              <w:rPr>
                <w:rFonts w:eastAsia="Times New Roman" w:cs="Arial"/>
                <w:noProof/>
                <w:color w:val="000000"/>
                <w:sz w:val="20"/>
                <w:szCs w:val="20"/>
                <w:lang w:val="es-ES_tradnl" w:eastAsia="en-GB"/>
              </w:rPr>
            </w:pPr>
            <w:r w:rsidRPr="00944B02">
              <w:rPr>
                <w:rFonts w:eastAsia="Times New Roman" w:cs="Arial"/>
                <w:noProof/>
                <w:color w:val="000000"/>
                <w:sz w:val="20"/>
                <w:szCs w:val="20"/>
                <w:lang w:val="es-ES_tradnl" w:eastAsia="en-GB"/>
              </w:rPr>
              <w:t>Centro para África Oriental</w:t>
            </w:r>
          </w:p>
        </w:tc>
        <w:tc>
          <w:tcPr>
            <w:tcW w:w="1620" w:type="dxa"/>
            <w:tcBorders>
              <w:top w:val="nil"/>
              <w:left w:val="nil"/>
              <w:bottom w:val="single" w:sz="4" w:space="0" w:color="auto"/>
              <w:right w:val="single" w:sz="4" w:space="0" w:color="auto"/>
            </w:tcBorders>
            <w:shd w:val="clear" w:color="auto" w:fill="auto"/>
            <w:noWrap/>
            <w:hideMark/>
          </w:tcPr>
          <w:p w14:paraId="6BA8521D" w14:textId="77777777" w:rsidR="00944B02" w:rsidRPr="00E03546" w:rsidRDefault="00944B02" w:rsidP="00E03546">
            <w:pPr>
              <w:spacing w:after="0" w:line="240" w:lineRule="auto"/>
              <w:jc w:val="right"/>
              <w:rPr>
                <w:rFonts w:eastAsia="Times New Roman" w:cs="Arial"/>
                <w:noProof/>
                <w:color w:val="000000"/>
                <w:sz w:val="20"/>
                <w:szCs w:val="20"/>
                <w:lang w:val="es-ES_tradnl" w:eastAsia="en-GB"/>
              </w:rPr>
            </w:pPr>
            <w:r w:rsidRPr="00E03546">
              <w:rPr>
                <w:rFonts w:eastAsia="Times New Roman" w:cs="Arial"/>
                <w:noProof/>
                <w:color w:val="000000"/>
                <w:sz w:val="20"/>
                <w:szCs w:val="20"/>
                <w:lang w:val="es-ES_tradnl" w:eastAsia="en-GB"/>
              </w:rPr>
              <w:t>27</w:t>
            </w:r>
          </w:p>
        </w:tc>
        <w:tc>
          <w:tcPr>
            <w:tcW w:w="1634" w:type="dxa"/>
            <w:tcBorders>
              <w:top w:val="nil"/>
              <w:left w:val="nil"/>
              <w:bottom w:val="single" w:sz="4" w:space="0" w:color="auto"/>
              <w:right w:val="single" w:sz="4" w:space="0" w:color="auto"/>
            </w:tcBorders>
            <w:shd w:val="clear" w:color="auto" w:fill="auto"/>
            <w:noWrap/>
            <w:hideMark/>
          </w:tcPr>
          <w:p w14:paraId="336301C5" w14:textId="77777777" w:rsidR="00944B02" w:rsidRPr="00E03546" w:rsidRDefault="00944B02" w:rsidP="00E03546">
            <w:pPr>
              <w:spacing w:after="0" w:line="240" w:lineRule="auto"/>
              <w:jc w:val="right"/>
              <w:rPr>
                <w:rFonts w:eastAsia="Times New Roman" w:cs="Arial"/>
                <w:noProof/>
                <w:color w:val="000000"/>
                <w:sz w:val="20"/>
                <w:szCs w:val="20"/>
                <w:lang w:val="es-ES_tradnl" w:eastAsia="en-GB"/>
              </w:rPr>
            </w:pPr>
            <w:r w:rsidRPr="00E03546">
              <w:rPr>
                <w:rFonts w:eastAsia="Times New Roman" w:cs="Arial"/>
                <w:noProof/>
                <w:color w:val="000000"/>
                <w:sz w:val="20"/>
                <w:szCs w:val="20"/>
                <w:lang w:val="es-ES_tradnl" w:eastAsia="en-GB"/>
              </w:rPr>
              <w:t>27</w:t>
            </w:r>
          </w:p>
        </w:tc>
        <w:tc>
          <w:tcPr>
            <w:tcW w:w="3118" w:type="dxa"/>
            <w:tcBorders>
              <w:top w:val="nil"/>
              <w:left w:val="nil"/>
              <w:bottom w:val="single" w:sz="4" w:space="0" w:color="auto"/>
              <w:right w:val="single" w:sz="4" w:space="0" w:color="auto"/>
            </w:tcBorders>
            <w:shd w:val="clear" w:color="auto" w:fill="auto"/>
            <w:hideMark/>
          </w:tcPr>
          <w:p w14:paraId="7847B74F" w14:textId="77777777" w:rsidR="00944B02" w:rsidRPr="00E03546" w:rsidRDefault="00944B02" w:rsidP="00E03546">
            <w:pPr>
              <w:spacing w:after="0" w:line="240" w:lineRule="auto"/>
              <w:rPr>
                <w:rFonts w:eastAsia="Times New Roman" w:cs="Arial"/>
                <w:noProof/>
                <w:color w:val="000000"/>
                <w:sz w:val="20"/>
                <w:szCs w:val="20"/>
                <w:lang w:val="es-ES_tradnl" w:eastAsia="en-GB"/>
              </w:rPr>
            </w:pPr>
            <w:r w:rsidRPr="00E03546">
              <w:rPr>
                <w:rFonts w:eastAsia="Times New Roman" w:cs="Arial"/>
                <w:noProof/>
                <w:color w:val="000000"/>
                <w:sz w:val="20"/>
                <w:szCs w:val="20"/>
                <w:lang w:val="es-ES_tradnl" w:eastAsia="en-GB"/>
              </w:rPr>
              <w:t>Financiación de la asistencia de los delegados patrocinados a la COP13</w:t>
            </w:r>
          </w:p>
        </w:tc>
      </w:tr>
      <w:tr w:rsidR="00E03546" w:rsidRPr="007149CE" w14:paraId="54FBE2D7" w14:textId="77777777" w:rsidTr="00944B02">
        <w:tc>
          <w:tcPr>
            <w:tcW w:w="2340" w:type="dxa"/>
            <w:tcBorders>
              <w:top w:val="nil"/>
              <w:left w:val="single" w:sz="4" w:space="0" w:color="auto"/>
              <w:bottom w:val="single" w:sz="4" w:space="0" w:color="auto"/>
              <w:right w:val="single" w:sz="4" w:space="0" w:color="auto"/>
            </w:tcBorders>
            <w:shd w:val="clear" w:color="auto" w:fill="auto"/>
            <w:hideMark/>
          </w:tcPr>
          <w:p w14:paraId="0B24221E" w14:textId="5F235FBE" w:rsidR="00E03546" w:rsidRPr="00944B02" w:rsidRDefault="00944B02" w:rsidP="00E03546">
            <w:pPr>
              <w:spacing w:after="0" w:line="240" w:lineRule="auto"/>
              <w:rPr>
                <w:rFonts w:eastAsia="Times New Roman" w:cs="Arial"/>
                <w:noProof/>
                <w:color w:val="000000"/>
                <w:sz w:val="20"/>
                <w:szCs w:val="20"/>
                <w:lang w:val="es-ES" w:eastAsia="en-GB"/>
              </w:rPr>
            </w:pPr>
            <w:r w:rsidRPr="00944B02">
              <w:rPr>
                <w:rFonts w:eastAsia="Times New Roman" w:cs="Arial"/>
                <w:noProof/>
                <w:color w:val="000000"/>
                <w:sz w:val="20"/>
                <w:szCs w:val="20"/>
                <w:lang w:val="es-ES" w:eastAsia="en-GB"/>
              </w:rPr>
              <w:t>Saldo del proyecto Admin consignado a actividades prioritarias de la Conferencia de las Partes</w:t>
            </w:r>
          </w:p>
        </w:tc>
        <w:tc>
          <w:tcPr>
            <w:tcW w:w="1620" w:type="dxa"/>
            <w:tcBorders>
              <w:top w:val="nil"/>
              <w:left w:val="nil"/>
              <w:bottom w:val="single" w:sz="4" w:space="0" w:color="auto"/>
              <w:right w:val="single" w:sz="4" w:space="0" w:color="auto"/>
            </w:tcBorders>
            <w:shd w:val="clear" w:color="auto" w:fill="auto"/>
            <w:noWrap/>
            <w:hideMark/>
          </w:tcPr>
          <w:p w14:paraId="043D9BAA" w14:textId="77777777" w:rsidR="00E03546" w:rsidRPr="00E03546" w:rsidRDefault="00E03546" w:rsidP="00E03546">
            <w:pPr>
              <w:spacing w:after="0" w:line="240" w:lineRule="auto"/>
              <w:jc w:val="right"/>
              <w:rPr>
                <w:rFonts w:eastAsia="Times New Roman" w:cs="Arial"/>
                <w:noProof/>
                <w:color w:val="000000"/>
                <w:sz w:val="20"/>
                <w:szCs w:val="20"/>
                <w:lang w:val="es-ES_tradnl" w:eastAsia="en-GB"/>
              </w:rPr>
            </w:pPr>
            <w:r w:rsidRPr="00E03546">
              <w:rPr>
                <w:rFonts w:eastAsia="Times New Roman" w:cs="Arial"/>
                <w:noProof/>
                <w:color w:val="000000"/>
                <w:sz w:val="20"/>
                <w:szCs w:val="20"/>
                <w:lang w:val="es-ES_tradnl" w:eastAsia="en-GB"/>
              </w:rPr>
              <w:t>116</w:t>
            </w:r>
          </w:p>
        </w:tc>
        <w:tc>
          <w:tcPr>
            <w:tcW w:w="1634" w:type="dxa"/>
            <w:tcBorders>
              <w:top w:val="nil"/>
              <w:left w:val="nil"/>
              <w:bottom w:val="single" w:sz="4" w:space="0" w:color="auto"/>
              <w:right w:val="single" w:sz="4" w:space="0" w:color="auto"/>
            </w:tcBorders>
            <w:shd w:val="clear" w:color="auto" w:fill="auto"/>
            <w:noWrap/>
            <w:hideMark/>
          </w:tcPr>
          <w:p w14:paraId="4A89762A" w14:textId="77777777" w:rsidR="00E03546" w:rsidRPr="00E03546" w:rsidRDefault="00E03546" w:rsidP="00E03546">
            <w:pPr>
              <w:spacing w:after="0" w:line="240" w:lineRule="auto"/>
              <w:jc w:val="right"/>
              <w:rPr>
                <w:rFonts w:eastAsia="Times New Roman" w:cs="Arial"/>
                <w:noProof/>
                <w:color w:val="000000"/>
                <w:sz w:val="20"/>
                <w:szCs w:val="20"/>
                <w:lang w:val="es-ES_tradnl" w:eastAsia="en-GB"/>
              </w:rPr>
            </w:pPr>
            <w:r w:rsidRPr="00E03546">
              <w:rPr>
                <w:rFonts w:eastAsia="Times New Roman" w:cs="Arial"/>
                <w:noProof/>
                <w:color w:val="000000"/>
                <w:sz w:val="20"/>
                <w:szCs w:val="20"/>
                <w:lang w:val="es-ES_tradnl" w:eastAsia="en-GB"/>
              </w:rPr>
              <w:t>116</w:t>
            </w:r>
          </w:p>
        </w:tc>
        <w:tc>
          <w:tcPr>
            <w:tcW w:w="3118" w:type="dxa"/>
            <w:tcBorders>
              <w:top w:val="nil"/>
              <w:left w:val="nil"/>
              <w:bottom w:val="single" w:sz="4" w:space="0" w:color="auto"/>
              <w:right w:val="single" w:sz="4" w:space="0" w:color="auto"/>
            </w:tcBorders>
            <w:shd w:val="clear" w:color="auto" w:fill="auto"/>
            <w:hideMark/>
          </w:tcPr>
          <w:p w14:paraId="168705F2" w14:textId="77777777" w:rsidR="00E03546" w:rsidRPr="00E03546" w:rsidRDefault="00E03546" w:rsidP="00E03546">
            <w:pPr>
              <w:spacing w:after="0" w:line="240" w:lineRule="auto"/>
              <w:rPr>
                <w:rFonts w:eastAsia="Times New Roman" w:cs="Arial"/>
                <w:noProof/>
                <w:color w:val="000000"/>
                <w:sz w:val="20"/>
                <w:szCs w:val="20"/>
                <w:lang w:val="es-ES_tradnl" w:eastAsia="en-GB"/>
              </w:rPr>
            </w:pPr>
            <w:r w:rsidRPr="00E03546">
              <w:rPr>
                <w:rFonts w:eastAsia="Times New Roman" w:cs="Arial"/>
                <w:noProof/>
                <w:color w:val="000000"/>
                <w:sz w:val="20"/>
                <w:szCs w:val="20"/>
                <w:lang w:val="es-ES_tradnl" w:eastAsia="en-GB"/>
              </w:rPr>
              <w:t>Financiación de la asistencia de los delegados patrocinados a la COP13</w:t>
            </w:r>
          </w:p>
        </w:tc>
      </w:tr>
      <w:tr w:rsidR="00E03546" w:rsidRPr="007149CE" w14:paraId="5E9B0B6D" w14:textId="77777777" w:rsidTr="00944B02">
        <w:tc>
          <w:tcPr>
            <w:tcW w:w="2340" w:type="dxa"/>
            <w:tcBorders>
              <w:top w:val="nil"/>
              <w:left w:val="single" w:sz="4" w:space="0" w:color="auto"/>
              <w:bottom w:val="single" w:sz="4" w:space="0" w:color="auto"/>
              <w:right w:val="single" w:sz="4" w:space="0" w:color="auto"/>
            </w:tcBorders>
            <w:shd w:val="clear" w:color="auto" w:fill="auto"/>
            <w:hideMark/>
          </w:tcPr>
          <w:p w14:paraId="5E3A2859" w14:textId="63FD9732" w:rsidR="00E03546" w:rsidRPr="00E03546" w:rsidRDefault="00944B02" w:rsidP="00E03546">
            <w:pPr>
              <w:spacing w:after="0" w:line="240" w:lineRule="auto"/>
              <w:rPr>
                <w:rFonts w:eastAsia="Times New Roman" w:cs="Arial"/>
                <w:noProof/>
                <w:color w:val="000000"/>
                <w:sz w:val="20"/>
                <w:szCs w:val="20"/>
                <w:lang w:val="es-ES_tradnl" w:eastAsia="en-GB"/>
              </w:rPr>
            </w:pPr>
            <w:r w:rsidRPr="00944B02">
              <w:rPr>
                <w:rFonts w:eastAsia="Times New Roman" w:cs="Arial"/>
                <w:noProof/>
                <w:color w:val="000000"/>
                <w:sz w:val="20"/>
                <w:szCs w:val="20"/>
                <w:lang w:val="es-ES_tradnl" w:eastAsia="en-GB"/>
              </w:rPr>
              <w:t xml:space="preserve">Saldo de las Contribuciones Voluntarias de países Africanos </w:t>
            </w:r>
            <w:r w:rsidR="00E03546" w:rsidRPr="00E03546">
              <w:rPr>
                <w:rFonts w:eastAsia="Times New Roman" w:cs="Arial"/>
                <w:noProof/>
                <w:color w:val="000000"/>
                <w:sz w:val="20"/>
                <w:szCs w:val="20"/>
                <w:lang w:val="es-ES_tradnl" w:eastAsia="en-GB"/>
              </w:rPr>
              <w:t>**</w:t>
            </w:r>
          </w:p>
        </w:tc>
        <w:tc>
          <w:tcPr>
            <w:tcW w:w="1620" w:type="dxa"/>
            <w:tcBorders>
              <w:top w:val="nil"/>
              <w:left w:val="nil"/>
              <w:bottom w:val="single" w:sz="4" w:space="0" w:color="auto"/>
              <w:right w:val="single" w:sz="4" w:space="0" w:color="auto"/>
            </w:tcBorders>
            <w:shd w:val="clear" w:color="auto" w:fill="auto"/>
            <w:noWrap/>
            <w:hideMark/>
          </w:tcPr>
          <w:p w14:paraId="782ABACA" w14:textId="77777777" w:rsidR="00E03546" w:rsidRPr="00E03546" w:rsidRDefault="00E03546" w:rsidP="00E03546">
            <w:pPr>
              <w:spacing w:after="0" w:line="240" w:lineRule="auto"/>
              <w:jc w:val="right"/>
              <w:rPr>
                <w:rFonts w:eastAsia="Times New Roman" w:cs="Arial"/>
                <w:noProof/>
                <w:color w:val="000000"/>
                <w:sz w:val="20"/>
                <w:szCs w:val="20"/>
                <w:lang w:val="es-ES_tradnl" w:eastAsia="en-GB"/>
              </w:rPr>
            </w:pPr>
            <w:r w:rsidRPr="00E03546">
              <w:rPr>
                <w:rFonts w:eastAsia="Times New Roman" w:cs="Arial"/>
                <w:noProof/>
                <w:color w:val="000000"/>
                <w:sz w:val="20"/>
                <w:szCs w:val="20"/>
                <w:lang w:val="es-ES_tradnl" w:eastAsia="en-GB"/>
              </w:rPr>
              <w:t>31</w:t>
            </w:r>
          </w:p>
        </w:tc>
        <w:tc>
          <w:tcPr>
            <w:tcW w:w="1634" w:type="dxa"/>
            <w:tcBorders>
              <w:top w:val="nil"/>
              <w:left w:val="nil"/>
              <w:bottom w:val="single" w:sz="4" w:space="0" w:color="auto"/>
              <w:right w:val="single" w:sz="4" w:space="0" w:color="auto"/>
            </w:tcBorders>
            <w:shd w:val="clear" w:color="auto" w:fill="auto"/>
            <w:noWrap/>
            <w:hideMark/>
          </w:tcPr>
          <w:p w14:paraId="1A4CDD22" w14:textId="77777777" w:rsidR="00E03546" w:rsidRPr="00E03546" w:rsidRDefault="00E03546" w:rsidP="00E03546">
            <w:pPr>
              <w:spacing w:after="0" w:line="240" w:lineRule="auto"/>
              <w:jc w:val="right"/>
              <w:rPr>
                <w:rFonts w:eastAsia="Times New Roman" w:cs="Arial"/>
                <w:noProof/>
                <w:color w:val="000000"/>
                <w:sz w:val="20"/>
                <w:szCs w:val="20"/>
                <w:lang w:val="es-ES_tradnl" w:eastAsia="en-GB"/>
              </w:rPr>
            </w:pPr>
            <w:r w:rsidRPr="00E03546">
              <w:rPr>
                <w:rFonts w:eastAsia="Times New Roman" w:cs="Arial"/>
                <w:noProof/>
                <w:color w:val="000000"/>
                <w:sz w:val="20"/>
                <w:szCs w:val="20"/>
                <w:lang w:val="es-ES_tradnl" w:eastAsia="en-GB"/>
              </w:rPr>
              <w:t>50</w:t>
            </w:r>
          </w:p>
        </w:tc>
        <w:tc>
          <w:tcPr>
            <w:tcW w:w="3118" w:type="dxa"/>
            <w:tcBorders>
              <w:top w:val="nil"/>
              <w:left w:val="nil"/>
              <w:bottom w:val="single" w:sz="4" w:space="0" w:color="auto"/>
              <w:right w:val="single" w:sz="4" w:space="0" w:color="auto"/>
            </w:tcBorders>
            <w:shd w:val="clear" w:color="auto" w:fill="auto"/>
            <w:hideMark/>
          </w:tcPr>
          <w:p w14:paraId="11CC1DAC" w14:textId="77777777" w:rsidR="00E03546" w:rsidRPr="00E03546" w:rsidRDefault="00E03546" w:rsidP="00E03546">
            <w:pPr>
              <w:spacing w:after="0" w:line="240" w:lineRule="auto"/>
              <w:rPr>
                <w:rFonts w:eastAsia="Times New Roman" w:cs="Arial"/>
                <w:noProof/>
                <w:color w:val="000000"/>
                <w:sz w:val="20"/>
                <w:szCs w:val="20"/>
                <w:lang w:val="es-ES_tradnl" w:eastAsia="en-GB"/>
              </w:rPr>
            </w:pPr>
            <w:r w:rsidRPr="00E03546">
              <w:rPr>
                <w:rFonts w:eastAsia="Times New Roman" w:cs="Arial"/>
                <w:noProof/>
                <w:color w:val="000000"/>
                <w:sz w:val="20"/>
                <w:szCs w:val="20"/>
                <w:lang w:val="es-ES_tradnl" w:eastAsia="en-GB"/>
              </w:rPr>
              <w:t>El saldo se mantendrá en espera del resultado e informe de la unidad de supervisión de la UICN.</w:t>
            </w:r>
          </w:p>
        </w:tc>
      </w:tr>
      <w:tr w:rsidR="00E03546" w:rsidRPr="007149CE" w14:paraId="13EEB6F5" w14:textId="77777777" w:rsidTr="00944B02">
        <w:tc>
          <w:tcPr>
            <w:tcW w:w="2340" w:type="dxa"/>
            <w:tcBorders>
              <w:top w:val="nil"/>
              <w:left w:val="single" w:sz="4" w:space="0" w:color="auto"/>
              <w:bottom w:val="single" w:sz="4" w:space="0" w:color="auto"/>
              <w:right w:val="single" w:sz="4" w:space="0" w:color="auto"/>
            </w:tcBorders>
            <w:shd w:val="clear" w:color="auto" w:fill="auto"/>
            <w:noWrap/>
            <w:hideMark/>
          </w:tcPr>
          <w:p w14:paraId="7D123A6C" w14:textId="5760FCC5" w:rsidR="00944B02" w:rsidRDefault="00944B02" w:rsidP="00E03546">
            <w:pPr>
              <w:spacing w:after="0" w:line="240" w:lineRule="auto"/>
              <w:rPr>
                <w:rFonts w:eastAsia="Times New Roman" w:cs="Arial"/>
                <w:noProof/>
                <w:color w:val="000000"/>
                <w:sz w:val="20"/>
                <w:szCs w:val="20"/>
                <w:lang w:val="es-ES_tradnl" w:eastAsia="en-GB"/>
              </w:rPr>
            </w:pPr>
            <w:r w:rsidRPr="00944B02">
              <w:rPr>
                <w:rFonts w:eastAsia="Times New Roman" w:cs="Arial"/>
                <w:noProof/>
                <w:color w:val="000000"/>
                <w:sz w:val="20"/>
                <w:szCs w:val="20"/>
                <w:lang w:val="es-ES_tradnl" w:eastAsia="en-GB"/>
              </w:rPr>
              <w:t>Fondo de Pequeñas Subvenciones</w:t>
            </w:r>
            <w:r>
              <w:rPr>
                <w:rFonts w:eastAsia="Times New Roman" w:cs="Arial"/>
                <w:noProof/>
                <w:color w:val="000000"/>
                <w:sz w:val="20"/>
                <w:szCs w:val="20"/>
                <w:lang w:val="es-ES_tradnl" w:eastAsia="en-GB"/>
              </w:rPr>
              <w:t xml:space="preserve"> </w:t>
            </w:r>
            <w:r w:rsidR="00E03546" w:rsidRPr="00E03546">
              <w:rPr>
                <w:rFonts w:eastAsia="Times New Roman" w:cs="Arial"/>
                <w:noProof/>
                <w:color w:val="000000"/>
                <w:sz w:val="20"/>
                <w:szCs w:val="20"/>
                <w:lang w:val="es-ES_tradnl" w:eastAsia="en-GB"/>
              </w:rPr>
              <w:t>***</w:t>
            </w:r>
          </w:p>
          <w:p w14:paraId="00B0D917" w14:textId="77777777" w:rsidR="00E03546" w:rsidRPr="00944B02" w:rsidRDefault="00E03546" w:rsidP="00944B02">
            <w:pPr>
              <w:jc w:val="center"/>
              <w:rPr>
                <w:rFonts w:eastAsia="Times New Roman" w:cs="Arial"/>
                <w:sz w:val="20"/>
                <w:szCs w:val="20"/>
                <w:lang w:val="es-ES_tradnl" w:eastAsia="en-GB"/>
              </w:rPr>
            </w:pPr>
          </w:p>
        </w:tc>
        <w:tc>
          <w:tcPr>
            <w:tcW w:w="1620" w:type="dxa"/>
            <w:tcBorders>
              <w:top w:val="nil"/>
              <w:left w:val="nil"/>
              <w:bottom w:val="single" w:sz="4" w:space="0" w:color="auto"/>
              <w:right w:val="single" w:sz="4" w:space="0" w:color="auto"/>
            </w:tcBorders>
            <w:shd w:val="clear" w:color="auto" w:fill="auto"/>
            <w:noWrap/>
            <w:hideMark/>
          </w:tcPr>
          <w:p w14:paraId="3F583BAB" w14:textId="77777777" w:rsidR="00E03546" w:rsidRPr="00E03546" w:rsidRDefault="00E03546" w:rsidP="00E03546">
            <w:pPr>
              <w:spacing w:after="0" w:line="240" w:lineRule="auto"/>
              <w:jc w:val="right"/>
              <w:rPr>
                <w:rFonts w:eastAsia="Times New Roman" w:cs="Arial"/>
                <w:noProof/>
                <w:color w:val="000000"/>
                <w:sz w:val="20"/>
                <w:szCs w:val="20"/>
                <w:lang w:val="es-ES_tradnl" w:eastAsia="en-GB"/>
              </w:rPr>
            </w:pPr>
            <w:r w:rsidRPr="00E03546">
              <w:rPr>
                <w:rFonts w:eastAsia="Times New Roman" w:cs="Arial"/>
                <w:noProof/>
                <w:color w:val="000000"/>
                <w:sz w:val="20"/>
                <w:szCs w:val="20"/>
                <w:lang w:val="es-ES_tradnl" w:eastAsia="en-GB"/>
              </w:rPr>
              <w:t>137</w:t>
            </w:r>
          </w:p>
        </w:tc>
        <w:tc>
          <w:tcPr>
            <w:tcW w:w="1634" w:type="dxa"/>
            <w:tcBorders>
              <w:top w:val="nil"/>
              <w:left w:val="nil"/>
              <w:bottom w:val="single" w:sz="4" w:space="0" w:color="auto"/>
              <w:right w:val="single" w:sz="4" w:space="0" w:color="auto"/>
            </w:tcBorders>
            <w:shd w:val="clear" w:color="auto" w:fill="auto"/>
            <w:noWrap/>
            <w:hideMark/>
          </w:tcPr>
          <w:p w14:paraId="36F5E178" w14:textId="77777777" w:rsidR="00E03546" w:rsidRPr="00E03546" w:rsidRDefault="00E03546" w:rsidP="00E03546">
            <w:pPr>
              <w:spacing w:after="0" w:line="240" w:lineRule="auto"/>
              <w:jc w:val="right"/>
              <w:rPr>
                <w:rFonts w:eastAsia="Times New Roman" w:cs="Arial"/>
                <w:noProof/>
                <w:color w:val="000000"/>
                <w:sz w:val="20"/>
                <w:szCs w:val="20"/>
                <w:lang w:val="es-ES_tradnl" w:eastAsia="en-GB"/>
              </w:rPr>
            </w:pPr>
            <w:r w:rsidRPr="00E03546">
              <w:rPr>
                <w:rFonts w:eastAsia="Times New Roman" w:cs="Arial"/>
                <w:noProof/>
                <w:color w:val="000000"/>
                <w:sz w:val="20"/>
                <w:szCs w:val="20"/>
                <w:lang w:val="es-ES_tradnl" w:eastAsia="en-GB"/>
              </w:rPr>
              <w:t>137</w:t>
            </w:r>
          </w:p>
        </w:tc>
        <w:tc>
          <w:tcPr>
            <w:tcW w:w="3118" w:type="dxa"/>
            <w:tcBorders>
              <w:top w:val="nil"/>
              <w:left w:val="nil"/>
              <w:bottom w:val="single" w:sz="4" w:space="0" w:color="auto"/>
              <w:right w:val="single" w:sz="4" w:space="0" w:color="auto"/>
            </w:tcBorders>
            <w:shd w:val="clear" w:color="auto" w:fill="auto"/>
            <w:hideMark/>
          </w:tcPr>
          <w:p w14:paraId="11D783FA" w14:textId="77777777" w:rsidR="00E03546" w:rsidRPr="00E03546" w:rsidRDefault="00E03546" w:rsidP="00E03546">
            <w:pPr>
              <w:spacing w:after="0" w:line="240" w:lineRule="auto"/>
              <w:rPr>
                <w:rFonts w:eastAsia="Times New Roman" w:cs="Arial"/>
                <w:noProof/>
                <w:color w:val="000000"/>
                <w:sz w:val="20"/>
                <w:szCs w:val="20"/>
                <w:lang w:val="es-ES_tradnl" w:eastAsia="en-GB"/>
              </w:rPr>
            </w:pPr>
            <w:r w:rsidRPr="00E03546">
              <w:rPr>
                <w:rFonts w:eastAsia="Times New Roman" w:cs="Arial"/>
                <w:noProof/>
                <w:color w:val="000000"/>
                <w:sz w:val="20"/>
                <w:szCs w:val="20"/>
                <w:lang w:val="es-ES_tradnl" w:eastAsia="en-GB"/>
              </w:rPr>
              <w:t xml:space="preserve">Aplicación del saldo para el propósito previsto (la Secretaría de Ramsar presentará una nueva convocatoria de propuestas) </w:t>
            </w:r>
          </w:p>
        </w:tc>
      </w:tr>
      <w:tr w:rsidR="00E03546" w:rsidRPr="00E03546" w14:paraId="4DE0BE47" w14:textId="77777777" w:rsidTr="00944B02">
        <w:tc>
          <w:tcPr>
            <w:tcW w:w="2340"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14:paraId="47EDA421" w14:textId="77777777" w:rsidR="00E03546" w:rsidRPr="00E03546" w:rsidRDefault="00E03546" w:rsidP="00E03546">
            <w:pPr>
              <w:spacing w:after="0" w:line="240" w:lineRule="auto"/>
              <w:rPr>
                <w:rFonts w:eastAsia="Times New Roman" w:cs="Arial"/>
                <w:b/>
                <w:bCs/>
                <w:noProof/>
                <w:color w:val="000000"/>
                <w:sz w:val="20"/>
                <w:szCs w:val="20"/>
                <w:lang w:val="es-ES_tradnl" w:eastAsia="en-GB"/>
              </w:rPr>
            </w:pPr>
            <w:r w:rsidRPr="00E03546">
              <w:rPr>
                <w:rFonts w:eastAsia="Times New Roman" w:cs="Arial"/>
                <w:b/>
                <w:bCs/>
                <w:noProof/>
                <w:color w:val="000000"/>
                <w:sz w:val="20"/>
                <w:szCs w:val="20"/>
                <w:lang w:val="es-ES_tradnl" w:eastAsia="en-GB"/>
              </w:rPr>
              <w:t>Total</w:t>
            </w:r>
          </w:p>
        </w:tc>
        <w:tc>
          <w:tcPr>
            <w:tcW w:w="1620" w:type="dxa"/>
            <w:tcBorders>
              <w:top w:val="nil"/>
              <w:left w:val="nil"/>
              <w:bottom w:val="single" w:sz="4" w:space="0" w:color="auto"/>
              <w:right w:val="single" w:sz="4" w:space="0" w:color="auto"/>
            </w:tcBorders>
            <w:shd w:val="clear" w:color="auto" w:fill="C6D9F1" w:themeFill="text2" w:themeFillTint="33"/>
            <w:noWrap/>
            <w:vAlign w:val="bottom"/>
            <w:hideMark/>
          </w:tcPr>
          <w:p w14:paraId="02BE58A3" w14:textId="77777777" w:rsidR="00E03546" w:rsidRPr="00E03546" w:rsidRDefault="00E03546" w:rsidP="00E03546">
            <w:pPr>
              <w:spacing w:after="0" w:line="240" w:lineRule="auto"/>
              <w:jc w:val="right"/>
              <w:rPr>
                <w:rFonts w:eastAsia="Times New Roman" w:cs="Arial"/>
                <w:b/>
                <w:bCs/>
                <w:noProof/>
                <w:color w:val="000000"/>
                <w:sz w:val="20"/>
                <w:szCs w:val="20"/>
                <w:lang w:val="es-ES_tradnl" w:eastAsia="en-GB"/>
              </w:rPr>
            </w:pPr>
            <w:r w:rsidRPr="00E03546">
              <w:rPr>
                <w:rFonts w:eastAsia="Times New Roman" w:cs="Arial"/>
                <w:b/>
                <w:bCs/>
                <w:noProof/>
                <w:color w:val="000000"/>
                <w:sz w:val="20"/>
                <w:szCs w:val="20"/>
                <w:lang w:val="es-ES_tradnl" w:eastAsia="en-GB"/>
              </w:rPr>
              <w:t>360</w:t>
            </w:r>
          </w:p>
        </w:tc>
        <w:tc>
          <w:tcPr>
            <w:tcW w:w="1634" w:type="dxa"/>
            <w:tcBorders>
              <w:top w:val="nil"/>
              <w:left w:val="nil"/>
              <w:bottom w:val="single" w:sz="4" w:space="0" w:color="auto"/>
              <w:right w:val="single" w:sz="4" w:space="0" w:color="auto"/>
            </w:tcBorders>
            <w:shd w:val="clear" w:color="000000" w:fill="C5D9F1"/>
            <w:noWrap/>
            <w:vAlign w:val="bottom"/>
            <w:hideMark/>
          </w:tcPr>
          <w:p w14:paraId="5B5B261A" w14:textId="77777777" w:rsidR="00E03546" w:rsidRPr="00E03546" w:rsidRDefault="00E03546" w:rsidP="00E03546">
            <w:pPr>
              <w:spacing w:after="0" w:line="240" w:lineRule="auto"/>
              <w:jc w:val="right"/>
              <w:rPr>
                <w:rFonts w:eastAsia="Times New Roman" w:cs="Arial"/>
                <w:b/>
                <w:bCs/>
                <w:noProof/>
                <w:color w:val="000000"/>
                <w:sz w:val="20"/>
                <w:szCs w:val="20"/>
                <w:lang w:val="es-ES_tradnl" w:eastAsia="en-GB"/>
              </w:rPr>
            </w:pPr>
            <w:r w:rsidRPr="00E03546">
              <w:rPr>
                <w:rFonts w:eastAsia="Times New Roman" w:cs="Arial"/>
                <w:b/>
                <w:bCs/>
                <w:noProof/>
                <w:color w:val="000000"/>
                <w:sz w:val="20"/>
                <w:szCs w:val="20"/>
                <w:lang w:val="es-ES_tradnl" w:eastAsia="en-GB"/>
              </w:rPr>
              <w:t>359</w:t>
            </w:r>
          </w:p>
        </w:tc>
        <w:tc>
          <w:tcPr>
            <w:tcW w:w="3118" w:type="dxa"/>
            <w:tcBorders>
              <w:top w:val="nil"/>
              <w:left w:val="nil"/>
              <w:bottom w:val="single" w:sz="4" w:space="0" w:color="auto"/>
              <w:right w:val="single" w:sz="4" w:space="0" w:color="auto"/>
            </w:tcBorders>
            <w:shd w:val="clear" w:color="000000" w:fill="C5D9F1"/>
            <w:noWrap/>
            <w:vAlign w:val="bottom"/>
            <w:hideMark/>
          </w:tcPr>
          <w:p w14:paraId="52D198D3" w14:textId="77777777" w:rsidR="00E03546" w:rsidRPr="00E03546" w:rsidRDefault="00E03546" w:rsidP="00E03546">
            <w:pPr>
              <w:spacing w:after="0" w:line="240" w:lineRule="auto"/>
              <w:rPr>
                <w:rFonts w:eastAsia="Times New Roman" w:cs="Arial"/>
                <w:noProof/>
                <w:color w:val="000000"/>
                <w:sz w:val="20"/>
                <w:szCs w:val="20"/>
                <w:lang w:val="es-ES_tradnl" w:eastAsia="en-GB"/>
              </w:rPr>
            </w:pPr>
            <w:r w:rsidRPr="00E03546">
              <w:rPr>
                <w:rFonts w:eastAsia="Times New Roman" w:cs="Arial"/>
                <w:noProof/>
                <w:color w:val="000000"/>
                <w:sz w:val="20"/>
                <w:szCs w:val="20"/>
                <w:lang w:val="es-ES_tradnl" w:eastAsia="en-GB"/>
              </w:rPr>
              <w:t> </w:t>
            </w:r>
          </w:p>
        </w:tc>
      </w:tr>
    </w:tbl>
    <w:p w14:paraId="41F08BA6" w14:textId="77777777" w:rsidR="00E03546" w:rsidRPr="00E03546" w:rsidRDefault="00E03546" w:rsidP="00E03546">
      <w:pPr>
        <w:spacing w:after="0" w:line="240" w:lineRule="auto"/>
        <w:ind w:left="425"/>
        <w:rPr>
          <w:rFonts w:eastAsia="Times New Roman" w:cs="Arial"/>
          <w:noProof/>
          <w:color w:val="000000"/>
          <w:sz w:val="20"/>
          <w:szCs w:val="20"/>
          <w:lang w:val="es-ES_tradnl" w:eastAsia="en-GB"/>
        </w:rPr>
      </w:pPr>
      <w:r w:rsidRPr="00E03546">
        <w:rPr>
          <w:rFonts w:eastAsia="Times New Roman" w:cs="Arial"/>
          <w:noProof/>
          <w:color w:val="000000"/>
          <w:sz w:val="20"/>
          <w:szCs w:val="20"/>
          <w:lang w:val="es-ES_tradnl" w:eastAsia="en-GB"/>
        </w:rPr>
        <w:t>* 20.000 francos suizos (del saldo de 49.000 francos suizos de la WACoWet sobre el que se informó en el Anexo 3 del documento SC54-7.1 Rev1) a transferirse a las contribuciones voluntarias de países africanos.</w:t>
      </w:r>
    </w:p>
    <w:p w14:paraId="442A41B0" w14:textId="77777777" w:rsidR="00E03546" w:rsidRPr="00E03546" w:rsidRDefault="00E03546" w:rsidP="00E03546">
      <w:pPr>
        <w:spacing w:after="0" w:line="240" w:lineRule="auto"/>
        <w:ind w:left="425"/>
        <w:rPr>
          <w:rFonts w:eastAsia="Times New Roman" w:cs="Arial"/>
          <w:noProof/>
          <w:color w:val="000000"/>
          <w:sz w:val="20"/>
          <w:szCs w:val="20"/>
          <w:lang w:val="es-ES_tradnl" w:eastAsia="en-GB"/>
        </w:rPr>
      </w:pPr>
      <w:r w:rsidRPr="00E03546">
        <w:rPr>
          <w:rFonts w:eastAsia="Times New Roman" w:cs="Arial"/>
          <w:noProof/>
          <w:color w:val="000000"/>
          <w:sz w:val="20"/>
          <w:szCs w:val="20"/>
          <w:lang w:val="es-ES_tradnl" w:eastAsia="en-GB"/>
        </w:rPr>
        <w:t>** 50.000 francos suizos que se desglosan como sigue: 31.000 francos suizos según el Anexo 3 del documento SC54-7.1 Rev1 menos 1.000 francos suizos de Madagascar + 20.000 francos suizos de la WACoWet</w:t>
      </w:r>
    </w:p>
    <w:p w14:paraId="2426C35F" w14:textId="77777777" w:rsidR="00E03546" w:rsidRPr="00E03546" w:rsidRDefault="00E03546" w:rsidP="00E03546">
      <w:pPr>
        <w:spacing w:after="0" w:line="240" w:lineRule="auto"/>
        <w:ind w:left="425"/>
        <w:rPr>
          <w:rFonts w:eastAsia="Times New Roman" w:cs="Arial"/>
          <w:noProof/>
          <w:color w:val="000000"/>
          <w:sz w:val="20"/>
          <w:szCs w:val="20"/>
          <w:lang w:val="es-ES_tradnl" w:eastAsia="en-GB"/>
        </w:rPr>
      </w:pPr>
      <w:r w:rsidRPr="00E03546">
        <w:rPr>
          <w:rFonts w:eastAsia="Times New Roman" w:cs="Arial"/>
          <w:noProof/>
          <w:color w:val="000000"/>
          <w:sz w:val="20"/>
          <w:szCs w:val="20"/>
          <w:lang w:val="es-ES_tradnl" w:eastAsia="en-GB"/>
        </w:rPr>
        <w:t>*** Tras comprobar el promedio de los últimos 10 años y confirmar el saldo (por la unidad de supervisión de la UICN)</w:t>
      </w:r>
    </w:p>
    <w:p w14:paraId="7E21E375" w14:textId="77777777" w:rsidR="00E03546" w:rsidRPr="00E03546" w:rsidRDefault="00E03546" w:rsidP="00E03546">
      <w:pPr>
        <w:spacing w:after="0" w:line="240" w:lineRule="auto"/>
        <w:ind w:left="425"/>
        <w:rPr>
          <w:rFonts w:eastAsia="Times New Roman" w:cs="Arial"/>
          <w:noProof/>
          <w:color w:val="000000"/>
          <w:sz w:val="20"/>
          <w:szCs w:val="20"/>
          <w:lang w:val="es-ES_tradnl" w:eastAsia="en-GB"/>
        </w:rPr>
      </w:pPr>
      <w:r w:rsidRPr="00E03546">
        <w:rPr>
          <w:rFonts w:eastAsia="Times New Roman" w:cs="Arial"/>
          <w:noProof/>
          <w:color w:val="000000"/>
          <w:sz w:val="20"/>
          <w:szCs w:val="20"/>
          <w:lang w:val="es-ES_tradnl" w:eastAsia="en-GB"/>
        </w:rPr>
        <w:t>Nota: El Subgrupo de Finanzas autorizó entre períodos de sesiones que 108.000 francos suizos se usen para reuniones previas a la COP, de los que los siguientes son fondos del presupuesto no básico: 49.000 francos suizos de saldos de reuniones de la COP y 32.000 francos suizos de saldos de reuniones del CP; y 27.000 francos suizos del excedente del presupuesto básico de 2016 reservados para las iniciativas regionales.</w:t>
      </w:r>
    </w:p>
    <w:p w14:paraId="751FF86F" w14:textId="77777777" w:rsidR="00E03546" w:rsidRPr="00E03546" w:rsidRDefault="00E03546" w:rsidP="00E03546">
      <w:pPr>
        <w:spacing w:after="0" w:line="240" w:lineRule="auto"/>
        <w:rPr>
          <w:rFonts w:cs="Calibri"/>
          <w:noProof/>
          <w:lang w:val="es-ES_tradnl"/>
        </w:rPr>
      </w:pPr>
    </w:p>
    <w:p w14:paraId="668AC11E" w14:textId="77777777" w:rsidR="00E03546" w:rsidRPr="00E03546" w:rsidRDefault="00E03546" w:rsidP="00E03546">
      <w:pPr>
        <w:numPr>
          <w:ilvl w:val="1"/>
          <w:numId w:val="45"/>
        </w:numPr>
        <w:spacing w:after="0" w:line="240" w:lineRule="auto"/>
        <w:ind w:left="850" w:hanging="425"/>
        <w:contextualSpacing/>
        <w:rPr>
          <w:rFonts w:cs="Calibri"/>
          <w:noProof/>
          <w:lang w:val="es-ES_tradnl"/>
        </w:rPr>
      </w:pPr>
      <w:r w:rsidRPr="00E03546">
        <w:rPr>
          <w:rFonts w:cs="Calibri"/>
          <w:noProof/>
          <w:lang w:val="es-ES_tradnl"/>
        </w:rPr>
        <w:t xml:space="preserve">Enfoque para la administración del presupuesto no básico: El Subgrupo de Finanzas recomienda que el Comité Permanente encargue a la Secretaría que aplique las políticas y procedimientos de la UICN, así como los lineamientos para la administración del presupuesto no básico, en especial en lo que respecta a la capacidad para ejecutar proyectos y el uso de cargos por gestión y que el texto correspondiente se incluya en el proyecto de resolución sobre cuestiones financieras y presupuestarias. </w:t>
      </w:r>
    </w:p>
    <w:p w14:paraId="741F9368" w14:textId="77777777" w:rsidR="00E03546" w:rsidRPr="00E03546" w:rsidRDefault="00E03546" w:rsidP="00E03546">
      <w:pPr>
        <w:spacing w:after="0" w:line="240" w:lineRule="auto"/>
        <w:ind w:left="850"/>
        <w:contextualSpacing/>
        <w:rPr>
          <w:rFonts w:cs="Calibri"/>
          <w:noProof/>
          <w:lang w:val="es-ES_tradnl"/>
        </w:rPr>
      </w:pPr>
    </w:p>
    <w:p w14:paraId="7A66F21E" w14:textId="77777777" w:rsidR="00E03546" w:rsidRPr="00E03546" w:rsidRDefault="00E03546" w:rsidP="00E03546">
      <w:pPr>
        <w:spacing w:after="0" w:line="240" w:lineRule="auto"/>
        <w:ind w:left="851"/>
        <w:contextualSpacing/>
        <w:rPr>
          <w:rFonts w:cs="Calibri"/>
          <w:noProof/>
          <w:lang w:val="es-ES_tradnl"/>
        </w:rPr>
      </w:pPr>
      <w:r w:rsidRPr="00E03546">
        <w:rPr>
          <w:rFonts w:cs="Calibri"/>
          <w:noProof/>
          <w:lang w:val="es-ES_tradnl"/>
        </w:rPr>
        <w:t>Además, recomienda posponer toda decisión sobre la aplicación del saldo “antiguo” de los cargos por gestión acumulados de 298.000 francos suizos dentro del proyecto Admin del presupuesto no básico del que la Secretaría informó anteriormente, hasta que la unidad de supervisión de la UICN haya terminado su trabajo y haya publicado su informe.</w:t>
      </w:r>
    </w:p>
    <w:p w14:paraId="5A63541F" w14:textId="77777777" w:rsidR="00E03546" w:rsidRPr="00E03546" w:rsidRDefault="00E03546" w:rsidP="00E03546">
      <w:pPr>
        <w:spacing w:after="0" w:line="240" w:lineRule="auto"/>
        <w:contextualSpacing/>
        <w:rPr>
          <w:rFonts w:cs="Calibri"/>
          <w:noProof/>
          <w:lang w:val="es-ES_tradnl"/>
        </w:rPr>
      </w:pPr>
    </w:p>
    <w:p w14:paraId="2F9F0068" w14:textId="77777777" w:rsidR="00E03546" w:rsidRPr="00E03546" w:rsidRDefault="00E03546" w:rsidP="00E03546">
      <w:pPr>
        <w:numPr>
          <w:ilvl w:val="0"/>
          <w:numId w:val="45"/>
        </w:numPr>
        <w:spacing w:after="0" w:line="240" w:lineRule="auto"/>
        <w:ind w:left="425" w:hanging="425"/>
        <w:contextualSpacing/>
        <w:rPr>
          <w:rFonts w:cs="Calibri"/>
          <w:noProof/>
          <w:lang w:val="es-ES_tradnl"/>
        </w:rPr>
      </w:pPr>
      <w:r w:rsidRPr="00E03546">
        <w:rPr>
          <w:rFonts w:cs="Calibri"/>
          <w:noProof/>
          <w:u w:val="single"/>
          <w:lang w:val="es-ES_tradnl"/>
        </w:rPr>
        <w:t>Estado de las contribuciones anuales (Doc. SC54-7.2):</w:t>
      </w:r>
    </w:p>
    <w:p w14:paraId="01DF52C7" w14:textId="77777777" w:rsidR="00E03546" w:rsidRPr="00E03546" w:rsidRDefault="00E03546" w:rsidP="00E03546">
      <w:pPr>
        <w:spacing w:after="0" w:line="240" w:lineRule="auto"/>
        <w:ind w:left="851"/>
        <w:contextualSpacing/>
        <w:rPr>
          <w:rFonts w:cs="Calibri"/>
          <w:noProof/>
          <w:lang w:val="es-ES_tradnl"/>
        </w:rPr>
      </w:pPr>
    </w:p>
    <w:p w14:paraId="6F774A39" w14:textId="77777777" w:rsidR="00E03546" w:rsidRPr="00E03546" w:rsidRDefault="00E03546" w:rsidP="00E03546">
      <w:pPr>
        <w:numPr>
          <w:ilvl w:val="1"/>
          <w:numId w:val="45"/>
        </w:numPr>
        <w:spacing w:after="0" w:line="240" w:lineRule="auto"/>
        <w:ind w:left="850" w:hanging="425"/>
        <w:contextualSpacing/>
        <w:rPr>
          <w:rFonts w:cs="Calibri"/>
          <w:noProof/>
          <w:lang w:val="es-ES_tradnl"/>
        </w:rPr>
      </w:pPr>
      <w:r w:rsidRPr="00E03546">
        <w:rPr>
          <w:rFonts w:cs="Calibri"/>
          <w:noProof/>
          <w:lang w:val="es-ES_tradnl"/>
        </w:rPr>
        <w:t>El Subgrupo de Finanzas toma nota del estado de las contribuciones anuales.</w:t>
      </w:r>
    </w:p>
    <w:p w14:paraId="4E6753CF" w14:textId="77777777" w:rsidR="00E03546" w:rsidRPr="00E03546" w:rsidRDefault="00E03546" w:rsidP="00E03546">
      <w:pPr>
        <w:spacing w:after="0" w:line="240" w:lineRule="auto"/>
        <w:ind w:left="850"/>
        <w:contextualSpacing/>
        <w:rPr>
          <w:rFonts w:cs="Calibri"/>
          <w:noProof/>
          <w:lang w:val="es-ES_tradnl"/>
        </w:rPr>
      </w:pPr>
    </w:p>
    <w:p w14:paraId="6D071AB7" w14:textId="77777777" w:rsidR="00E03546" w:rsidRPr="00E03546" w:rsidRDefault="00E03546" w:rsidP="00E03546">
      <w:pPr>
        <w:numPr>
          <w:ilvl w:val="1"/>
          <w:numId w:val="45"/>
        </w:numPr>
        <w:spacing w:after="0" w:line="240" w:lineRule="auto"/>
        <w:ind w:left="850" w:hanging="425"/>
        <w:contextualSpacing/>
        <w:rPr>
          <w:rFonts w:cs="Calibri"/>
          <w:noProof/>
          <w:lang w:val="es-ES_tradnl"/>
        </w:rPr>
      </w:pPr>
      <w:r w:rsidRPr="00E03546">
        <w:rPr>
          <w:rFonts w:cs="Calibri"/>
          <w:noProof/>
          <w:lang w:val="es-ES_tradnl"/>
        </w:rPr>
        <w:t xml:space="preserve">El Subgrupo de Finanzas toma nota de las acciones propuestas por la Secretaría para 2018 en el sentido de seguir fomentando el pago de las contribuciones pendientes de las Partes </w:t>
      </w:r>
      <w:r w:rsidRPr="00E03546">
        <w:rPr>
          <w:rFonts w:cs="Calibri"/>
          <w:noProof/>
          <w:lang w:val="es-ES_tradnl"/>
        </w:rPr>
        <w:lastRenderedPageBreak/>
        <w:t>Contratantes, en especial las contribuciones que están pendientes de pago desde hace más de tres años, y seguir publicando en el sitio web de Ramsar el estado actualizado de las contribuciones.</w:t>
      </w:r>
    </w:p>
    <w:p w14:paraId="4498DB9C" w14:textId="77777777" w:rsidR="00E03546" w:rsidRPr="00E03546" w:rsidRDefault="00E03546" w:rsidP="00E03546">
      <w:pPr>
        <w:spacing w:after="0" w:line="240" w:lineRule="auto"/>
        <w:contextualSpacing/>
        <w:rPr>
          <w:rFonts w:cs="Calibri"/>
          <w:noProof/>
          <w:lang w:val="es-ES_tradnl"/>
        </w:rPr>
      </w:pPr>
    </w:p>
    <w:p w14:paraId="372DD6B3" w14:textId="77777777" w:rsidR="00E03546" w:rsidRPr="00E03546" w:rsidRDefault="00E03546" w:rsidP="00E03546">
      <w:pPr>
        <w:numPr>
          <w:ilvl w:val="1"/>
          <w:numId w:val="45"/>
        </w:numPr>
        <w:spacing w:after="0" w:line="240" w:lineRule="auto"/>
        <w:ind w:left="850" w:hanging="425"/>
        <w:contextualSpacing/>
        <w:rPr>
          <w:rFonts w:cs="Calibri"/>
          <w:noProof/>
          <w:lang w:val="es-ES_tradnl"/>
        </w:rPr>
      </w:pPr>
      <w:r w:rsidRPr="00E03546">
        <w:rPr>
          <w:rFonts w:cs="Calibri"/>
          <w:noProof/>
          <w:lang w:val="es-ES_tradnl"/>
        </w:rPr>
        <w:t>El Subgrupo de Finanzas advierte el incremento de las contribuciones anuales por cobrar y de la provisión anual para las contribuciones pendientes de pago.</w:t>
      </w:r>
    </w:p>
    <w:p w14:paraId="7492617F" w14:textId="77777777" w:rsidR="00E03546" w:rsidRPr="00E03546" w:rsidRDefault="00E03546" w:rsidP="00E03546">
      <w:pPr>
        <w:spacing w:after="0" w:line="240" w:lineRule="auto"/>
        <w:contextualSpacing/>
        <w:rPr>
          <w:rFonts w:cs="Calibri"/>
          <w:noProof/>
          <w:lang w:val="es-ES_tradnl"/>
        </w:rPr>
      </w:pPr>
    </w:p>
    <w:p w14:paraId="2EB3487D" w14:textId="77777777" w:rsidR="00E03546" w:rsidRPr="00E03546" w:rsidRDefault="00E03546" w:rsidP="00E03546">
      <w:pPr>
        <w:numPr>
          <w:ilvl w:val="1"/>
          <w:numId w:val="45"/>
        </w:numPr>
        <w:spacing w:after="0" w:line="240" w:lineRule="auto"/>
        <w:ind w:left="850" w:hanging="425"/>
        <w:contextualSpacing/>
        <w:rPr>
          <w:rFonts w:cs="Calibri"/>
          <w:noProof/>
          <w:lang w:val="es-ES_tradnl"/>
        </w:rPr>
      </w:pPr>
      <w:r w:rsidRPr="00E03546">
        <w:rPr>
          <w:rFonts w:cs="Calibri"/>
          <w:noProof/>
          <w:lang w:val="es-ES_tradnl"/>
        </w:rPr>
        <w:t>Contribuciones voluntarias de las Partes Contratantes de la región de África: El Subgrupo de Finanzas pide a la Secretaría de Ramsar que corrija en su contabilidad de 2018 las cifras de las contribuciones voluntarias de países de África y que los 1.000 francos suizos recibidos de Madagascar se trasladen de las contribuciones voluntarias de países africanos a las contribuciones calculadas recibidas en 2017. Esta corrección sigue la práctica de que las contribuciones recibidas se aplican primero a las contribuciones calculadas. Con esto, el Subgrupo de Finanzas toma nota del estado actual de las contribuciones voluntarias de las Partes Contratantes de la región de África. El Subgrupo de Finanzas pide que la última columna del Anexo 2 se elimine en documentos futuros.</w:t>
      </w:r>
    </w:p>
    <w:p w14:paraId="2EF0A6EC" w14:textId="77777777" w:rsidR="00E03546" w:rsidRPr="00E03546" w:rsidRDefault="00E03546" w:rsidP="00E03546">
      <w:pPr>
        <w:spacing w:after="0" w:line="240" w:lineRule="auto"/>
        <w:contextualSpacing/>
        <w:rPr>
          <w:rFonts w:cs="Calibri"/>
          <w:noProof/>
          <w:lang w:val="es-ES_tradnl"/>
        </w:rPr>
      </w:pPr>
    </w:p>
    <w:p w14:paraId="61407876" w14:textId="77777777" w:rsidR="00E03546" w:rsidRPr="00E03546" w:rsidRDefault="00E03546" w:rsidP="00E03546">
      <w:pPr>
        <w:numPr>
          <w:ilvl w:val="1"/>
          <w:numId w:val="45"/>
        </w:numPr>
        <w:spacing w:after="0" w:line="240" w:lineRule="auto"/>
        <w:ind w:left="850" w:hanging="425"/>
        <w:contextualSpacing/>
        <w:rPr>
          <w:rFonts w:cs="Calibri"/>
          <w:noProof/>
          <w:lang w:val="es-ES_tradnl"/>
        </w:rPr>
      </w:pPr>
      <w:r w:rsidRPr="00E03546">
        <w:rPr>
          <w:rFonts w:cs="Calibri"/>
          <w:noProof/>
          <w:lang w:val="es-ES_tradnl"/>
        </w:rPr>
        <w:t xml:space="preserve">El Subgrupo de Finanzas examinó la posibilidad de imponer “sanciones” a las Partes Contratantes con contribuciones pendientes y decidió no recomendar esta acción sino encargar a la Secretaría que establezca contacto con las misiones permanentes en Ginebra de las Partes con contribuciones pendientes de pago desde hace más de tres años, y recomendar que los representantes regionales del Comité Permanente se comuniquen con los países de sus regiones que tengan contribuciones pendientes de pago para exhortarlos a que salden sus contribuciones. </w:t>
      </w:r>
    </w:p>
    <w:p w14:paraId="015A20B6" w14:textId="77777777" w:rsidR="00E03546" w:rsidRDefault="00E03546" w:rsidP="00E03546">
      <w:pPr>
        <w:spacing w:after="0" w:line="240" w:lineRule="auto"/>
        <w:rPr>
          <w:rFonts w:cs="Calibri"/>
          <w:noProof/>
          <w:lang w:val="es-ES_tradnl"/>
        </w:rPr>
      </w:pPr>
    </w:p>
    <w:p w14:paraId="6DAD0AEE" w14:textId="77777777" w:rsidR="00CF6519" w:rsidRPr="00E03546" w:rsidRDefault="00CF6519" w:rsidP="00E03546">
      <w:pPr>
        <w:spacing w:after="0" w:line="240" w:lineRule="auto"/>
        <w:rPr>
          <w:rFonts w:cs="Calibri"/>
          <w:noProof/>
          <w:lang w:val="es-ES_tradnl"/>
        </w:rPr>
      </w:pPr>
    </w:p>
    <w:p w14:paraId="79A5916C" w14:textId="77777777" w:rsidR="00E03546" w:rsidRPr="00E03546" w:rsidRDefault="00E03546" w:rsidP="00E03546">
      <w:pPr>
        <w:numPr>
          <w:ilvl w:val="0"/>
          <w:numId w:val="45"/>
        </w:numPr>
        <w:spacing w:after="0" w:line="240" w:lineRule="auto"/>
        <w:ind w:left="425" w:hanging="425"/>
        <w:contextualSpacing/>
        <w:rPr>
          <w:rFonts w:cs="Calibri"/>
          <w:noProof/>
          <w:lang w:val="es-ES_tradnl"/>
        </w:rPr>
      </w:pPr>
      <w:r w:rsidRPr="00E03546">
        <w:rPr>
          <w:rFonts w:cs="Calibri"/>
          <w:noProof/>
          <w:u w:val="single"/>
          <w:lang w:val="es-ES_tradnl"/>
        </w:rPr>
        <w:t>Escenarios presupuestarios para 2019-2021 y proyecto de resolución sobre cuestiones financieras y presupuestarias (Doc. SC54-7.3)</w:t>
      </w:r>
    </w:p>
    <w:p w14:paraId="5FC8DBFD" w14:textId="77777777" w:rsidR="00E03546" w:rsidRPr="00E03546" w:rsidRDefault="00E03546" w:rsidP="00E03546">
      <w:pPr>
        <w:spacing w:after="0" w:line="240" w:lineRule="auto"/>
        <w:ind w:left="851"/>
        <w:contextualSpacing/>
        <w:rPr>
          <w:rFonts w:cs="Calibri"/>
          <w:noProof/>
          <w:lang w:val="es-ES_tradnl"/>
        </w:rPr>
      </w:pPr>
    </w:p>
    <w:p w14:paraId="37AC52C0" w14:textId="77777777" w:rsidR="00E03546" w:rsidRPr="00E03546" w:rsidRDefault="00E03546" w:rsidP="00E03546">
      <w:pPr>
        <w:numPr>
          <w:ilvl w:val="1"/>
          <w:numId w:val="45"/>
        </w:numPr>
        <w:spacing w:after="0" w:line="240" w:lineRule="auto"/>
        <w:ind w:left="850" w:hanging="425"/>
        <w:contextualSpacing/>
        <w:rPr>
          <w:rFonts w:cs="Calibri"/>
          <w:noProof/>
          <w:lang w:val="es-ES_tradnl"/>
        </w:rPr>
      </w:pPr>
      <w:r w:rsidRPr="00E03546">
        <w:rPr>
          <w:rFonts w:cs="Calibri"/>
          <w:noProof/>
          <w:lang w:val="es-ES_tradnl"/>
        </w:rPr>
        <w:t>Escenarios presupuestarios: El Subgrupo de Finanzas recomienda que se presenten dos escenarios presupuestarios a la 13ª reunión del la Conferencia de las Partes Contratantes, uno con un aumento del 0 % y otro con un aumento del 1,5 %. Estos escenarios presupuestarios se presentan en el Doc. SC54-Com.7 (7.3).</w:t>
      </w:r>
    </w:p>
    <w:p w14:paraId="68EF616B" w14:textId="77777777" w:rsidR="00E03546" w:rsidRPr="00E03546" w:rsidRDefault="00E03546" w:rsidP="00E03546">
      <w:pPr>
        <w:spacing w:after="0" w:line="240" w:lineRule="auto"/>
        <w:ind w:left="850"/>
        <w:contextualSpacing/>
        <w:rPr>
          <w:rFonts w:cs="Calibri"/>
          <w:noProof/>
          <w:lang w:val="es-ES_tradnl"/>
        </w:rPr>
      </w:pPr>
      <w:r w:rsidRPr="00E03546">
        <w:rPr>
          <w:rFonts w:cs="Calibri"/>
          <w:noProof/>
          <w:lang w:val="es-ES_tradnl"/>
        </w:rPr>
        <w:t xml:space="preserve"> </w:t>
      </w:r>
    </w:p>
    <w:p w14:paraId="427945A0" w14:textId="77777777" w:rsidR="00E03546" w:rsidRPr="00E03546" w:rsidRDefault="00E03546" w:rsidP="00E03546">
      <w:pPr>
        <w:spacing w:after="0" w:line="240" w:lineRule="auto"/>
        <w:ind w:left="851"/>
        <w:contextualSpacing/>
        <w:rPr>
          <w:rFonts w:cs="Calibri"/>
          <w:noProof/>
          <w:lang w:val="es-ES_tradnl"/>
        </w:rPr>
      </w:pPr>
      <w:r w:rsidRPr="00E03546">
        <w:rPr>
          <w:rFonts w:cs="Calibri"/>
          <w:noProof/>
          <w:lang w:val="es-ES_tradnl"/>
        </w:rPr>
        <w:t xml:space="preserve">En comparación con la propuesta de la Secretaría, el Subgrupo recomienda que el escenario presupuestario A incluya a un auxiliar de contabilidad a tiempo completo de categoría A2 y recomienda también que los costos de la oficina de viajes implantada, que suman 20.000 francos suizos al año, se sufraguen mediante una reducción de 20.000 francos suizos al año en viajes del personal. Para cubrir los costos del auxiliar de contabilidad a tiempo completo se redujo el presupuesto en las siguientes partidas (en comparación con la propuesta de la Secretaría): comunicaciones, soporte y desarrollo del sitio web/TI, apoyo a iniciativas regionales y mantenimiento del Servicio de Información sobre Sitios Ramsar. La ejecución del GECT se redujo para permitir la creación de una partida de viajes de la Presidencia del GECT. </w:t>
      </w:r>
    </w:p>
    <w:p w14:paraId="4170D95A" w14:textId="77777777" w:rsidR="00E03546" w:rsidRPr="00E03546" w:rsidRDefault="00E03546" w:rsidP="00E03546">
      <w:pPr>
        <w:spacing w:after="0" w:line="240" w:lineRule="auto"/>
        <w:ind w:left="851"/>
        <w:contextualSpacing/>
        <w:rPr>
          <w:rFonts w:cs="Calibri"/>
          <w:noProof/>
          <w:lang w:val="es-ES_tradnl"/>
        </w:rPr>
      </w:pPr>
    </w:p>
    <w:p w14:paraId="214F1D73" w14:textId="77777777" w:rsidR="00E03546" w:rsidRPr="00E03546" w:rsidRDefault="00E03546" w:rsidP="00E03546">
      <w:pPr>
        <w:spacing w:after="0" w:line="240" w:lineRule="auto"/>
        <w:ind w:left="851"/>
        <w:contextualSpacing/>
        <w:rPr>
          <w:rFonts w:cs="Calibri"/>
          <w:noProof/>
          <w:lang w:val="es-ES_tradnl"/>
        </w:rPr>
      </w:pPr>
      <w:r w:rsidRPr="00E03546">
        <w:rPr>
          <w:rFonts w:cs="Calibri"/>
          <w:noProof/>
          <w:lang w:val="es-ES_tradnl"/>
        </w:rPr>
        <w:t>En el escenario presupuestario B (1,5 % de aumento), las reducciones (comparadas con el presupuesto del trienio anterior) en viajes del personal, comunicación y ejecución del GECT se volvieron a incluir. Además, una parte del presupuesto se asignó a la planificación y la creación de capacidad.</w:t>
      </w:r>
    </w:p>
    <w:p w14:paraId="732990C0" w14:textId="77777777" w:rsidR="00E03546" w:rsidRPr="00E03546" w:rsidRDefault="00E03546" w:rsidP="00E03546">
      <w:pPr>
        <w:spacing w:after="0" w:line="240" w:lineRule="auto"/>
        <w:ind w:left="851"/>
        <w:contextualSpacing/>
        <w:rPr>
          <w:rFonts w:cs="Calibri"/>
          <w:noProof/>
          <w:lang w:val="es-ES_tradnl"/>
        </w:rPr>
      </w:pPr>
    </w:p>
    <w:p w14:paraId="1CA31D00" w14:textId="77777777" w:rsidR="00E03546" w:rsidRPr="00E03546" w:rsidRDefault="00E03546" w:rsidP="00E03546">
      <w:pPr>
        <w:spacing w:after="0" w:line="240" w:lineRule="auto"/>
        <w:ind w:left="851"/>
        <w:contextualSpacing/>
        <w:rPr>
          <w:rFonts w:cs="Calibri"/>
          <w:noProof/>
          <w:lang w:val="es-ES_tradnl"/>
        </w:rPr>
      </w:pPr>
      <w:r w:rsidRPr="00E03546">
        <w:rPr>
          <w:rFonts w:cs="Calibri"/>
          <w:noProof/>
          <w:lang w:val="es-ES_tradnl"/>
        </w:rPr>
        <w:lastRenderedPageBreak/>
        <w:t>El Subgrupo de Finanzas recomienda además que, dependiendo del escenario presupuestario que se apruebe, se utilicen los excedentes para financiar parcialmente actividades tales como comunicaciones, viajes del personal e iniciativas regionales. En caso de que los excedentes se agoten y/o que no hayan suficientes excedentes disponibles, el Subgrupo de Finanzas pide a la Secretaría que reequilibre el presupuesto y trate de ahorrar.</w:t>
      </w:r>
    </w:p>
    <w:p w14:paraId="389C373B" w14:textId="77777777" w:rsidR="00E03546" w:rsidRPr="00E03546" w:rsidRDefault="00E03546" w:rsidP="00E03546">
      <w:pPr>
        <w:spacing w:after="0" w:line="240" w:lineRule="auto"/>
        <w:contextualSpacing/>
        <w:rPr>
          <w:rFonts w:cs="Calibri"/>
          <w:noProof/>
          <w:lang w:val="es-ES_tradnl"/>
        </w:rPr>
      </w:pPr>
    </w:p>
    <w:p w14:paraId="5BFFAF0B" w14:textId="77777777" w:rsidR="00E03546" w:rsidRPr="00E03546" w:rsidRDefault="00E03546" w:rsidP="00E03546">
      <w:pPr>
        <w:numPr>
          <w:ilvl w:val="1"/>
          <w:numId w:val="45"/>
        </w:numPr>
        <w:spacing w:after="0" w:line="240" w:lineRule="auto"/>
        <w:ind w:left="850" w:hanging="425"/>
        <w:contextualSpacing/>
        <w:rPr>
          <w:rFonts w:cs="Calibri"/>
          <w:noProof/>
          <w:lang w:val="es-ES_tradnl"/>
        </w:rPr>
      </w:pPr>
      <w:r w:rsidRPr="00E03546">
        <w:rPr>
          <w:rFonts w:cs="Calibri"/>
          <w:noProof/>
          <w:lang w:val="es-ES_tradnl"/>
        </w:rPr>
        <w:t>Proyecto de resolución sobre cuestiones financieras y presupuestarias: Se recomienda que el proyecto de resolución sobre cuestiones financieras y presupuestarias examinado por el Subgrupo de Finanzas (SC54-Com.7 (7.3)) se presente a la 13ª reunión de la Conferencia de las Partes Contratantes.</w:t>
      </w:r>
    </w:p>
    <w:p w14:paraId="7AEB2650" w14:textId="77777777" w:rsidR="00E03546" w:rsidRPr="00E03546" w:rsidRDefault="00E03546" w:rsidP="00E03546">
      <w:pPr>
        <w:spacing w:after="0" w:line="240" w:lineRule="auto"/>
        <w:rPr>
          <w:rFonts w:ascii="Arial" w:hAnsi="Arial" w:cs="Arial"/>
          <w:noProof/>
          <w:lang w:val="es-ES_tradnl"/>
        </w:rPr>
      </w:pPr>
    </w:p>
    <w:p w14:paraId="2A29CBCA" w14:textId="77777777" w:rsidR="00E03546" w:rsidRPr="00E03546" w:rsidRDefault="00E03546" w:rsidP="00E03546">
      <w:pPr>
        <w:numPr>
          <w:ilvl w:val="0"/>
          <w:numId w:val="45"/>
        </w:numPr>
        <w:spacing w:after="0" w:line="240" w:lineRule="auto"/>
        <w:ind w:left="425" w:hanging="425"/>
        <w:contextualSpacing/>
        <w:rPr>
          <w:rFonts w:cs="Calibri"/>
          <w:noProof/>
          <w:lang w:val="es-ES_tradnl"/>
        </w:rPr>
      </w:pPr>
      <w:r w:rsidRPr="00E03546">
        <w:rPr>
          <w:rFonts w:cs="Calibri"/>
          <w:noProof/>
          <w:u w:val="single"/>
          <w:lang w:val="es-ES_tradnl"/>
        </w:rPr>
        <w:t>Iniciativas regionales</w:t>
      </w:r>
    </w:p>
    <w:p w14:paraId="207BE09F" w14:textId="77777777" w:rsidR="00E03546" w:rsidRPr="00E03546" w:rsidRDefault="00E03546" w:rsidP="00E03546">
      <w:pPr>
        <w:spacing w:after="0" w:line="240" w:lineRule="auto"/>
        <w:ind w:left="851"/>
        <w:contextualSpacing/>
        <w:rPr>
          <w:rFonts w:cs="Calibri"/>
          <w:noProof/>
          <w:lang w:val="es-ES_tradnl"/>
        </w:rPr>
      </w:pPr>
    </w:p>
    <w:p w14:paraId="4B64FE3D" w14:textId="77777777" w:rsidR="00E03546" w:rsidRPr="00E03546" w:rsidRDefault="00E03546" w:rsidP="00E03546">
      <w:pPr>
        <w:numPr>
          <w:ilvl w:val="1"/>
          <w:numId w:val="45"/>
        </w:numPr>
        <w:spacing w:after="0" w:line="240" w:lineRule="auto"/>
        <w:ind w:left="850" w:hanging="425"/>
        <w:contextualSpacing/>
        <w:rPr>
          <w:rFonts w:cs="Calibri"/>
          <w:noProof/>
          <w:lang w:val="es-ES_tradnl"/>
        </w:rPr>
      </w:pPr>
      <w:r w:rsidRPr="00E03546">
        <w:rPr>
          <w:rFonts w:cs="Calibri"/>
          <w:noProof/>
          <w:lang w:val="es-ES_tradnl"/>
        </w:rPr>
        <w:t>El Subgrupo de Finanzas toma nota del Doc. SC54-20.1 y confirma la asignación de 120.000 francos suizos del presupuesto básico de 2018. Además, el Subgrupo toma nota del excedente de 2016 de 33.000 francos suizos que no se ha asignado y que se reservó para las iniciativas regionales (véase el Anexo 1, a continuación).</w:t>
      </w:r>
    </w:p>
    <w:p w14:paraId="7C7A5920" w14:textId="77777777" w:rsidR="00E03546" w:rsidRPr="00E03546" w:rsidRDefault="00E03546" w:rsidP="00E03546">
      <w:pPr>
        <w:spacing w:after="0" w:line="240" w:lineRule="auto"/>
        <w:ind w:left="850"/>
        <w:contextualSpacing/>
        <w:rPr>
          <w:rFonts w:cs="Calibri"/>
          <w:noProof/>
          <w:lang w:val="es-ES_tradnl"/>
        </w:rPr>
      </w:pPr>
    </w:p>
    <w:p w14:paraId="7CBA2133" w14:textId="77777777" w:rsidR="00E03546" w:rsidRPr="00E03546" w:rsidRDefault="00E03546" w:rsidP="00E03546">
      <w:pPr>
        <w:numPr>
          <w:ilvl w:val="1"/>
          <w:numId w:val="45"/>
        </w:numPr>
        <w:spacing w:after="0" w:line="240" w:lineRule="auto"/>
        <w:ind w:left="850" w:hanging="425"/>
        <w:contextualSpacing/>
        <w:rPr>
          <w:rFonts w:cs="Calibri"/>
          <w:noProof/>
          <w:lang w:val="es-ES_tradnl"/>
        </w:rPr>
      </w:pPr>
      <w:r w:rsidRPr="00E03546">
        <w:rPr>
          <w:rFonts w:cs="Calibri"/>
          <w:noProof/>
          <w:lang w:val="es-ES_tradnl"/>
        </w:rPr>
        <w:t>De acuerdo con el Cuadro 2 del SC54-20.1, la contribución presupuestaria solicitada de Ramsar para 2018 es de 132.000 francos suizos. El Subgrupo recomienda al Comité Permanente que autorice la suma completa de 132.000 francos suizos y que asigne las siguientes sumas a las iniciativas regionales en 2018: 42.000 francos suizos para la Iniciativa de la cuenca del río Senegal, 30.000 francos suizos para la Iniciativa de la cuenca amazónica, 30.000 francos suizos para la Iniciativa regional de Asia Central, y 30.000 francos suizos para la Iniciativa Indo-Birmana.</w:t>
      </w:r>
    </w:p>
    <w:p w14:paraId="0B98960B" w14:textId="77777777" w:rsidR="00E03546" w:rsidRPr="00E03546" w:rsidRDefault="00E03546" w:rsidP="00E03546">
      <w:pPr>
        <w:spacing w:after="0" w:line="240" w:lineRule="auto"/>
        <w:contextualSpacing/>
        <w:rPr>
          <w:rFonts w:ascii="Arial" w:hAnsi="Arial" w:cs="Arial"/>
          <w:noProof/>
          <w:lang w:val="es-ES_tradnl"/>
        </w:rPr>
      </w:pPr>
    </w:p>
    <w:p w14:paraId="77C0E8DA" w14:textId="77777777" w:rsidR="00E03546" w:rsidRPr="00E03546" w:rsidRDefault="00E03546" w:rsidP="00E03546">
      <w:pPr>
        <w:numPr>
          <w:ilvl w:val="1"/>
          <w:numId w:val="45"/>
        </w:numPr>
        <w:spacing w:after="0" w:line="240" w:lineRule="auto"/>
        <w:ind w:left="850" w:hanging="425"/>
        <w:contextualSpacing/>
        <w:rPr>
          <w:rFonts w:cs="Calibri"/>
          <w:noProof/>
          <w:lang w:val="es-ES_tradnl"/>
        </w:rPr>
      </w:pPr>
      <w:r w:rsidRPr="00E03546">
        <w:rPr>
          <w:rFonts w:ascii="Arial" w:hAnsi="Arial" w:cs="Arial"/>
          <w:noProof/>
          <w:lang w:val="es-ES_tradnl"/>
        </w:rPr>
        <w:br w:type="page"/>
      </w:r>
    </w:p>
    <w:p w14:paraId="77F398BE" w14:textId="77777777" w:rsidR="003B5546" w:rsidRPr="003B5546" w:rsidRDefault="003B5546" w:rsidP="003B5546">
      <w:pPr>
        <w:spacing w:after="0" w:line="240" w:lineRule="auto"/>
        <w:rPr>
          <w:rFonts w:eastAsia="Times New Roman" w:cs="Arial"/>
          <w:b/>
          <w:bCs/>
          <w:noProof/>
          <w:lang w:val="es-ES" w:eastAsia="en-GB"/>
        </w:rPr>
      </w:pPr>
      <w:r w:rsidRPr="003B5546">
        <w:rPr>
          <w:rFonts w:eastAsia="Times New Roman" w:cs="Arial"/>
          <w:b/>
          <w:bCs/>
          <w:noProof/>
          <w:lang w:val="es-ES" w:eastAsia="en-GB"/>
        </w:rPr>
        <w:lastRenderedPageBreak/>
        <w:t xml:space="preserve">Anexo </w:t>
      </w:r>
      <w:r w:rsidR="00E03546" w:rsidRPr="003B5546">
        <w:rPr>
          <w:rFonts w:eastAsia="Times New Roman" w:cs="Arial"/>
          <w:b/>
          <w:bCs/>
          <w:noProof/>
          <w:lang w:val="es-ES" w:eastAsia="en-GB"/>
        </w:rPr>
        <w:t xml:space="preserve">1 (SC54-7.1 rev1 </w:t>
      </w:r>
      <w:r w:rsidRPr="003B5546">
        <w:rPr>
          <w:rFonts w:eastAsia="Times New Roman" w:cs="Arial"/>
          <w:b/>
          <w:bCs/>
          <w:noProof/>
          <w:lang w:val="es-ES" w:eastAsia="en-GB"/>
        </w:rPr>
        <w:t>Adición</w:t>
      </w:r>
      <w:r w:rsidR="00E03546" w:rsidRPr="003B5546">
        <w:rPr>
          <w:rFonts w:eastAsia="Times New Roman" w:cs="Arial"/>
          <w:b/>
          <w:bCs/>
          <w:noProof/>
          <w:lang w:val="es-ES" w:eastAsia="en-GB"/>
        </w:rPr>
        <w:t xml:space="preserve">, </w:t>
      </w:r>
      <w:r w:rsidRPr="003B5546">
        <w:rPr>
          <w:rFonts w:eastAsia="Times New Roman" w:cs="Arial"/>
          <w:b/>
          <w:bCs/>
          <w:noProof/>
          <w:lang w:val="es-ES" w:eastAsia="en-GB"/>
        </w:rPr>
        <w:t xml:space="preserve">Anexo 4 (revisado): Presupuesto básico propuesto para 2018 </w:t>
      </w:r>
    </w:p>
    <w:p w14:paraId="3EB1F0A0" w14:textId="57379E7E" w:rsidR="00E03546" w:rsidRDefault="003B5546" w:rsidP="003B5546">
      <w:pPr>
        <w:spacing w:after="0" w:line="240" w:lineRule="auto"/>
        <w:rPr>
          <w:rFonts w:eastAsia="Times New Roman" w:cs="Arial"/>
          <w:b/>
          <w:bCs/>
          <w:noProof/>
          <w:lang w:val="es-ES" w:eastAsia="en-GB"/>
        </w:rPr>
      </w:pPr>
      <w:r w:rsidRPr="003B5546">
        <w:rPr>
          <w:rFonts w:eastAsia="Times New Roman" w:cs="Arial"/>
          <w:b/>
          <w:bCs/>
          <w:noProof/>
          <w:lang w:val="es-ES" w:eastAsia="en-GB"/>
        </w:rPr>
        <w:t>(sin la transferencia del excedente de 2017)</w:t>
      </w:r>
    </w:p>
    <w:p w14:paraId="084D02DB" w14:textId="77777777" w:rsidR="004622AF" w:rsidRDefault="004622AF" w:rsidP="003B5546">
      <w:pPr>
        <w:spacing w:after="0" w:line="240" w:lineRule="auto"/>
        <w:rPr>
          <w:rFonts w:eastAsia="Times New Roman" w:cs="Arial"/>
          <w:b/>
          <w:bCs/>
          <w:noProof/>
          <w:lang w:val="es-ES" w:eastAsia="en-GB"/>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373"/>
        <w:gridCol w:w="1422"/>
        <w:gridCol w:w="1326"/>
        <w:gridCol w:w="1374"/>
      </w:tblGrid>
      <w:tr w:rsidR="004622AF" w:rsidRPr="007149CE" w14:paraId="100F844A" w14:textId="77777777" w:rsidTr="004622AF">
        <w:tc>
          <w:tcPr>
            <w:tcW w:w="3685" w:type="dxa"/>
            <w:shd w:val="clear" w:color="000000" w:fill="C4D79B"/>
            <w:noWrap/>
            <w:vAlign w:val="bottom"/>
            <w:hideMark/>
          </w:tcPr>
          <w:p w14:paraId="2A0B094E" w14:textId="2246B96E" w:rsidR="004622AF" w:rsidRPr="004622AF" w:rsidRDefault="004622AF" w:rsidP="004622AF">
            <w:pPr>
              <w:spacing w:after="0" w:line="240" w:lineRule="auto"/>
              <w:rPr>
                <w:rFonts w:eastAsia="Times New Roman" w:cs="Arial"/>
                <w:b/>
                <w:bCs/>
                <w:color w:val="1F497D"/>
                <w:sz w:val="20"/>
                <w:szCs w:val="20"/>
                <w:lang w:val="es-ES" w:eastAsia="en-GB"/>
              </w:rPr>
            </w:pPr>
            <w:r w:rsidRPr="005E789A">
              <w:rPr>
                <w:b/>
                <w:color w:val="1F497D"/>
                <w:sz w:val="20"/>
                <w:szCs w:val="20"/>
                <w:lang w:val="es-ES_tradnl"/>
              </w:rPr>
              <w:t>en miles de francos suizos</w:t>
            </w:r>
          </w:p>
        </w:tc>
        <w:tc>
          <w:tcPr>
            <w:tcW w:w="1373" w:type="dxa"/>
            <w:shd w:val="clear" w:color="000000" w:fill="C4D79B"/>
            <w:vAlign w:val="center"/>
            <w:hideMark/>
          </w:tcPr>
          <w:p w14:paraId="7354B142" w14:textId="77777777" w:rsidR="004622AF" w:rsidRPr="005E789A" w:rsidRDefault="004622AF" w:rsidP="00C90176">
            <w:pPr>
              <w:jc w:val="center"/>
              <w:rPr>
                <w:rFonts w:eastAsia="Times New Roman" w:cs="Arial"/>
                <w:b/>
                <w:bCs/>
                <w:color w:val="1F497D"/>
                <w:sz w:val="20"/>
                <w:szCs w:val="20"/>
                <w:lang w:val="es-ES_tradnl" w:eastAsia="en-GB"/>
              </w:rPr>
            </w:pPr>
            <w:r w:rsidRPr="005E789A">
              <w:rPr>
                <w:rFonts w:eastAsia="Times New Roman" w:cs="Arial"/>
                <w:b/>
                <w:bCs/>
                <w:color w:val="1F497D"/>
                <w:sz w:val="20"/>
                <w:szCs w:val="20"/>
                <w:lang w:val="es-ES_tradnl" w:eastAsia="en-GB"/>
              </w:rPr>
              <w:t>Presupuesto 2018</w:t>
            </w:r>
          </w:p>
          <w:p w14:paraId="0470AD16" w14:textId="13212A37" w:rsidR="004622AF" w:rsidRPr="004622AF" w:rsidRDefault="004622AF" w:rsidP="004622AF">
            <w:pPr>
              <w:spacing w:after="0" w:line="240" w:lineRule="auto"/>
              <w:jc w:val="center"/>
              <w:rPr>
                <w:rFonts w:eastAsia="Times New Roman" w:cs="Arial"/>
                <w:b/>
                <w:bCs/>
                <w:color w:val="1F497D"/>
                <w:sz w:val="20"/>
                <w:szCs w:val="20"/>
                <w:lang w:val="es-ES" w:eastAsia="en-GB"/>
              </w:rPr>
            </w:pPr>
            <w:r w:rsidRPr="005E789A">
              <w:rPr>
                <w:rFonts w:eastAsia="Times New Roman" w:cs="Arial"/>
                <w:b/>
                <w:bCs/>
                <w:color w:val="1F497D"/>
                <w:sz w:val="20"/>
                <w:szCs w:val="20"/>
                <w:lang w:val="es-ES_tradnl" w:eastAsia="en-GB"/>
              </w:rPr>
              <w:t>(aprobado por la COP12)</w:t>
            </w:r>
          </w:p>
        </w:tc>
        <w:tc>
          <w:tcPr>
            <w:tcW w:w="1422" w:type="dxa"/>
            <w:shd w:val="clear" w:color="000000" w:fill="C4D79B"/>
            <w:vAlign w:val="center"/>
            <w:hideMark/>
          </w:tcPr>
          <w:p w14:paraId="71ACDDDC" w14:textId="63F667E6" w:rsidR="004622AF" w:rsidRPr="004622AF" w:rsidRDefault="004622AF" w:rsidP="004622AF">
            <w:pPr>
              <w:spacing w:after="0" w:line="240" w:lineRule="auto"/>
              <w:jc w:val="center"/>
              <w:rPr>
                <w:rFonts w:eastAsia="Times New Roman" w:cs="Arial"/>
                <w:b/>
                <w:bCs/>
                <w:color w:val="1F497D"/>
                <w:sz w:val="20"/>
                <w:szCs w:val="20"/>
                <w:lang w:val="es-ES" w:eastAsia="en-GB"/>
              </w:rPr>
            </w:pPr>
            <w:r w:rsidRPr="005E789A">
              <w:rPr>
                <w:rFonts w:eastAsia="Times New Roman" w:cs="Arial"/>
                <w:b/>
                <w:bCs/>
                <w:color w:val="1F497D"/>
                <w:sz w:val="20"/>
                <w:szCs w:val="20"/>
                <w:lang w:val="es-ES_tradnl" w:eastAsia="en-GB"/>
              </w:rPr>
              <w:t>Uso autorizado del excedente de 2016 en 2018*</w:t>
            </w:r>
          </w:p>
        </w:tc>
        <w:tc>
          <w:tcPr>
            <w:tcW w:w="1326" w:type="dxa"/>
            <w:shd w:val="clear" w:color="000000" w:fill="C4D79B"/>
            <w:vAlign w:val="center"/>
            <w:hideMark/>
          </w:tcPr>
          <w:p w14:paraId="0FC83BF5" w14:textId="44271A15" w:rsidR="004622AF" w:rsidRPr="008618B6" w:rsidRDefault="004622AF" w:rsidP="004622AF">
            <w:pPr>
              <w:spacing w:after="0" w:line="240" w:lineRule="auto"/>
              <w:jc w:val="center"/>
              <w:rPr>
                <w:rFonts w:eastAsia="Times New Roman" w:cs="Arial"/>
                <w:b/>
                <w:bCs/>
                <w:color w:val="1F497D"/>
                <w:sz w:val="20"/>
                <w:szCs w:val="20"/>
                <w:lang w:eastAsia="en-GB"/>
              </w:rPr>
            </w:pPr>
            <w:r w:rsidRPr="005E789A">
              <w:rPr>
                <w:rFonts w:eastAsia="Times New Roman" w:cs="Arial"/>
                <w:b/>
                <w:bCs/>
                <w:color w:val="1F497D"/>
                <w:sz w:val="20"/>
                <w:szCs w:val="20"/>
                <w:lang w:val="es-ES_tradnl" w:eastAsia="en-GB"/>
              </w:rPr>
              <w:t>Reasignación propuesta 2018</w:t>
            </w:r>
          </w:p>
        </w:tc>
        <w:tc>
          <w:tcPr>
            <w:tcW w:w="1374" w:type="dxa"/>
            <w:shd w:val="clear" w:color="000000" w:fill="C4D79B"/>
            <w:vAlign w:val="center"/>
            <w:hideMark/>
          </w:tcPr>
          <w:p w14:paraId="0FB0E360" w14:textId="17CD4D56" w:rsidR="004622AF" w:rsidRPr="004622AF" w:rsidRDefault="004622AF" w:rsidP="004622AF">
            <w:pPr>
              <w:spacing w:after="0" w:line="240" w:lineRule="auto"/>
              <w:jc w:val="center"/>
              <w:rPr>
                <w:rFonts w:eastAsia="Times New Roman" w:cs="Arial"/>
                <w:b/>
                <w:bCs/>
                <w:color w:val="1F497D"/>
                <w:sz w:val="20"/>
                <w:szCs w:val="20"/>
                <w:lang w:val="es-ES" w:eastAsia="en-GB"/>
              </w:rPr>
            </w:pPr>
            <w:r w:rsidRPr="005E789A">
              <w:rPr>
                <w:b/>
                <w:color w:val="1F497D"/>
                <w:sz w:val="20"/>
                <w:szCs w:val="20"/>
                <w:lang w:val="es-ES_tradnl"/>
              </w:rPr>
              <w:t>Presupuesto previsto para 2018 tras la reasignación</w:t>
            </w:r>
          </w:p>
        </w:tc>
      </w:tr>
      <w:tr w:rsidR="004622AF" w:rsidRPr="008618B6" w14:paraId="5B29E316" w14:textId="77777777" w:rsidTr="004622AF">
        <w:tc>
          <w:tcPr>
            <w:tcW w:w="3685" w:type="dxa"/>
            <w:shd w:val="clear" w:color="auto" w:fill="auto"/>
            <w:noWrap/>
            <w:vAlign w:val="center"/>
            <w:hideMark/>
          </w:tcPr>
          <w:p w14:paraId="3E52B704" w14:textId="2F82ACD2" w:rsidR="004622AF" w:rsidRPr="008618B6" w:rsidRDefault="004622AF" w:rsidP="00C90176">
            <w:pPr>
              <w:spacing w:after="0" w:line="240" w:lineRule="auto"/>
              <w:rPr>
                <w:rFonts w:eastAsia="Times New Roman" w:cs="Arial"/>
                <w:b/>
                <w:bCs/>
                <w:color w:val="1F497D"/>
                <w:sz w:val="20"/>
                <w:szCs w:val="20"/>
                <w:lang w:eastAsia="en-GB"/>
              </w:rPr>
            </w:pPr>
            <w:r w:rsidRPr="005E789A">
              <w:rPr>
                <w:rFonts w:eastAsia="Times New Roman" w:cs="Arial"/>
                <w:b/>
                <w:bCs/>
                <w:color w:val="1F497D"/>
                <w:sz w:val="20"/>
                <w:szCs w:val="20"/>
                <w:lang w:val="es-ES_tradnl" w:eastAsia="en-GB"/>
              </w:rPr>
              <w:t>INGRESOS</w:t>
            </w:r>
          </w:p>
        </w:tc>
        <w:tc>
          <w:tcPr>
            <w:tcW w:w="1373" w:type="dxa"/>
            <w:shd w:val="clear" w:color="auto" w:fill="auto"/>
            <w:noWrap/>
            <w:vAlign w:val="center"/>
            <w:hideMark/>
          </w:tcPr>
          <w:p w14:paraId="0643EDC6" w14:textId="28544084" w:rsidR="004622AF" w:rsidRPr="008618B6" w:rsidRDefault="004622AF" w:rsidP="00C90176">
            <w:pPr>
              <w:spacing w:after="0" w:line="240" w:lineRule="auto"/>
              <w:jc w:val="right"/>
              <w:rPr>
                <w:rFonts w:eastAsia="Times New Roman" w:cs="Arial"/>
                <w:sz w:val="20"/>
                <w:szCs w:val="20"/>
                <w:lang w:eastAsia="en-GB"/>
              </w:rPr>
            </w:pPr>
            <w:r w:rsidRPr="005E789A">
              <w:rPr>
                <w:rFonts w:eastAsia="Times New Roman" w:cs="Arial"/>
                <w:sz w:val="20"/>
                <w:szCs w:val="20"/>
                <w:lang w:val="es-ES_tradnl" w:eastAsia="en-GB"/>
              </w:rPr>
              <w:t> </w:t>
            </w:r>
          </w:p>
        </w:tc>
        <w:tc>
          <w:tcPr>
            <w:tcW w:w="1422" w:type="dxa"/>
            <w:shd w:val="clear" w:color="auto" w:fill="auto"/>
            <w:noWrap/>
            <w:vAlign w:val="center"/>
            <w:hideMark/>
          </w:tcPr>
          <w:p w14:paraId="770565D2" w14:textId="697D6F7F" w:rsidR="004622AF" w:rsidRPr="008618B6" w:rsidRDefault="004622AF" w:rsidP="00C90176">
            <w:pPr>
              <w:spacing w:after="0" w:line="240" w:lineRule="auto"/>
              <w:jc w:val="right"/>
              <w:rPr>
                <w:rFonts w:eastAsia="Times New Roman" w:cs="Arial"/>
                <w:sz w:val="20"/>
                <w:szCs w:val="20"/>
                <w:lang w:eastAsia="en-GB"/>
              </w:rPr>
            </w:pPr>
            <w:r w:rsidRPr="005E789A">
              <w:rPr>
                <w:rFonts w:eastAsia="Times New Roman" w:cs="Arial"/>
                <w:sz w:val="20"/>
                <w:szCs w:val="20"/>
                <w:lang w:val="es-ES_tradnl" w:eastAsia="en-GB"/>
              </w:rPr>
              <w:t> </w:t>
            </w:r>
          </w:p>
        </w:tc>
        <w:tc>
          <w:tcPr>
            <w:tcW w:w="1326" w:type="dxa"/>
            <w:shd w:val="clear" w:color="auto" w:fill="auto"/>
            <w:noWrap/>
            <w:vAlign w:val="center"/>
            <w:hideMark/>
          </w:tcPr>
          <w:p w14:paraId="25201F87" w14:textId="73792B83" w:rsidR="004622AF" w:rsidRPr="008618B6" w:rsidRDefault="004622AF" w:rsidP="00C90176">
            <w:pPr>
              <w:spacing w:after="0" w:line="240" w:lineRule="auto"/>
              <w:jc w:val="right"/>
              <w:rPr>
                <w:rFonts w:eastAsia="Times New Roman" w:cs="Arial"/>
                <w:sz w:val="20"/>
                <w:szCs w:val="20"/>
                <w:lang w:eastAsia="en-GB"/>
              </w:rPr>
            </w:pPr>
            <w:r w:rsidRPr="005E789A">
              <w:rPr>
                <w:rFonts w:eastAsia="Times New Roman" w:cs="Arial"/>
                <w:sz w:val="20"/>
                <w:szCs w:val="20"/>
                <w:lang w:val="es-ES_tradnl" w:eastAsia="en-GB"/>
              </w:rPr>
              <w:t> </w:t>
            </w:r>
          </w:p>
        </w:tc>
        <w:tc>
          <w:tcPr>
            <w:tcW w:w="1374" w:type="dxa"/>
            <w:shd w:val="clear" w:color="auto" w:fill="auto"/>
            <w:noWrap/>
            <w:vAlign w:val="center"/>
            <w:hideMark/>
          </w:tcPr>
          <w:p w14:paraId="5C6649CB" w14:textId="7F7A782F" w:rsidR="004622AF" w:rsidRPr="008618B6" w:rsidRDefault="004622AF" w:rsidP="00C90176">
            <w:pPr>
              <w:spacing w:after="0" w:line="240" w:lineRule="auto"/>
              <w:jc w:val="right"/>
              <w:rPr>
                <w:rFonts w:eastAsia="Times New Roman" w:cs="Arial"/>
                <w:sz w:val="20"/>
                <w:szCs w:val="20"/>
                <w:lang w:eastAsia="en-GB"/>
              </w:rPr>
            </w:pPr>
            <w:r w:rsidRPr="005E789A">
              <w:rPr>
                <w:rFonts w:eastAsia="Times New Roman" w:cs="Arial"/>
                <w:sz w:val="20"/>
                <w:szCs w:val="20"/>
                <w:lang w:val="es-ES_tradnl" w:eastAsia="en-GB"/>
              </w:rPr>
              <w:t> </w:t>
            </w:r>
          </w:p>
        </w:tc>
      </w:tr>
      <w:tr w:rsidR="004622AF" w:rsidRPr="008618B6" w14:paraId="06F6E326" w14:textId="77777777" w:rsidTr="004622AF">
        <w:tc>
          <w:tcPr>
            <w:tcW w:w="3685" w:type="dxa"/>
            <w:shd w:val="clear" w:color="auto" w:fill="auto"/>
            <w:noWrap/>
            <w:vAlign w:val="center"/>
            <w:hideMark/>
          </w:tcPr>
          <w:p w14:paraId="70F9A3DF" w14:textId="760C3DBD" w:rsidR="004622AF" w:rsidRPr="008618B6" w:rsidRDefault="004622AF" w:rsidP="00C90176">
            <w:pPr>
              <w:spacing w:after="0" w:line="240" w:lineRule="auto"/>
              <w:ind w:firstLineChars="100" w:firstLine="200"/>
              <w:rPr>
                <w:rFonts w:eastAsia="Times New Roman" w:cs="Arial"/>
                <w:color w:val="000000"/>
                <w:sz w:val="20"/>
                <w:szCs w:val="20"/>
                <w:lang w:eastAsia="en-GB"/>
              </w:rPr>
            </w:pPr>
            <w:r w:rsidRPr="005E789A">
              <w:rPr>
                <w:sz w:val="20"/>
                <w:lang w:val="es-ES_tradnl"/>
              </w:rPr>
              <w:t>Contribuciones de las Partes</w:t>
            </w:r>
          </w:p>
        </w:tc>
        <w:tc>
          <w:tcPr>
            <w:tcW w:w="1373" w:type="dxa"/>
            <w:shd w:val="clear" w:color="auto" w:fill="auto"/>
            <w:noWrap/>
            <w:vAlign w:val="center"/>
            <w:hideMark/>
          </w:tcPr>
          <w:p w14:paraId="34109CE5" w14:textId="56FEBF3C" w:rsidR="004622AF" w:rsidRPr="008618B6" w:rsidRDefault="004622AF" w:rsidP="00C90176">
            <w:pPr>
              <w:spacing w:after="0" w:line="240" w:lineRule="auto"/>
              <w:jc w:val="right"/>
              <w:rPr>
                <w:rFonts w:eastAsia="Times New Roman" w:cs="Arial"/>
                <w:sz w:val="20"/>
                <w:szCs w:val="20"/>
                <w:lang w:eastAsia="en-GB"/>
              </w:rPr>
            </w:pPr>
            <w:r w:rsidRPr="005E789A">
              <w:rPr>
                <w:rFonts w:eastAsia="Times New Roman" w:cs="Arial"/>
                <w:sz w:val="20"/>
                <w:szCs w:val="20"/>
                <w:lang w:val="es-ES_tradnl" w:eastAsia="en-GB"/>
              </w:rPr>
              <w:t>3</w:t>
            </w:r>
            <w:r>
              <w:rPr>
                <w:rFonts w:eastAsia="Times New Roman" w:cs="Arial"/>
                <w:sz w:val="20"/>
                <w:szCs w:val="20"/>
                <w:lang w:val="es-ES_tradnl" w:eastAsia="en-GB"/>
              </w:rPr>
              <w:t>.</w:t>
            </w:r>
            <w:r w:rsidRPr="005E789A">
              <w:rPr>
                <w:rFonts w:eastAsia="Times New Roman" w:cs="Arial"/>
                <w:sz w:val="20"/>
                <w:szCs w:val="20"/>
                <w:lang w:val="es-ES_tradnl" w:eastAsia="en-GB"/>
              </w:rPr>
              <w:t>779</w:t>
            </w:r>
          </w:p>
        </w:tc>
        <w:tc>
          <w:tcPr>
            <w:tcW w:w="1422" w:type="dxa"/>
            <w:shd w:val="clear" w:color="auto" w:fill="auto"/>
            <w:noWrap/>
            <w:vAlign w:val="center"/>
            <w:hideMark/>
          </w:tcPr>
          <w:p w14:paraId="7C5FD2D5" w14:textId="14A8D280" w:rsidR="004622AF" w:rsidRPr="008618B6" w:rsidRDefault="004622AF" w:rsidP="00C90176">
            <w:pPr>
              <w:spacing w:after="0" w:line="240" w:lineRule="auto"/>
              <w:rPr>
                <w:rFonts w:eastAsia="Times New Roman" w:cs="Arial"/>
                <w:sz w:val="20"/>
                <w:szCs w:val="20"/>
                <w:lang w:eastAsia="en-GB"/>
              </w:rPr>
            </w:pPr>
            <w:r w:rsidRPr="005E789A">
              <w:rPr>
                <w:rFonts w:eastAsia="Times New Roman" w:cs="Arial"/>
                <w:sz w:val="20"/>
                <w:szCs w:val="20"/>
                <w:lang w:val="es-ES_tradnl" w:eastAsia="en-GB"/>
              </w:rPr>
              <w:t> </w:t>
            </w:r>
          </w:p>
        </w:tc>
        <w:tc>
          <w:tcPr>
            <w:tcW w:w="1326" w:type="dxa"/>
            <w:shd w:val="clear" w:color="auto" w:fill="auto"/>
            <w:noWrap/>
            <w:vAlign w:val="center"/>
            <w:hideMark/>
          </w:tcPr>
          <w:p w14:paraId="032826D3" w14:textId="394B586F" w:rsidR="004622AF" w:rsidRPr="008618B6" w:rsidRDefault="004622AF" w:rsidP="00C90176">
            <w:pPr>
              <w:spacing w:after="0" w:line="240" w:lineRule="auto"/>
              <w:rPr>
                <w:rFonts w:eastAsia="Times New Roman" w:cs="Arial"/>
                <w:sz w:val="20"/>
                <w:szCs w:val="20"/>
                <w:lang w:eastAsia="en-GB"/>
              </w:rPr>
            </w:pPr>
            <w:r w:rsidRPr="005E789A">
              <w:rPr>
                <w:rFonts w:eastAsia="Times New Roman" w:cs="Arial"/>
                <w:sz w:val="20"/>
                <w:szCs w:val="20"/>
                <w:lang w:val="es-ES_tradnl" w:eastAsia="en-GB"/>
              </w:rPr>
              <w:t> </w:t>
            </w:r>
          </w:p>
        </w:tc>
        <w:tc>
          <w:tcPr>
            <w:tcW w:w="1374" w:type="dxa"/>
            <w:shd w:val="clear" w:color="auto" w:fill="auto"/>
            <w:noWrap/>
            <w:vAlign w:val="center"/>
            <w:hideMark/>
          </w:tcPr>
          <w:p w14:paraId="3666206E" w14:textId="19AA5CEC" w:rsidR="004622AF" w:rsidRPr="008618B6" w:rsidRDefault="004622AF" w:rsidP="00C90176">
            <w:pPr>
              <w:spacing w:after="0" w:line="240" w:lineRule="auto"/>
              <w:jc w:val="right"/>
              <w:rPr>
                <w:rFonts w:eastAsia="Times New Roman" w:cs="Arial"/>
                <w:sz w:val="20"/>
                <w:szCs w:val="20"/>
                <w:lang w:eastAsia="en-GB"/>
              </w:rPr>
            </w:pPr>
            <w:r w:rsidRPr="005E789A">
              <w:rPr>
                <w:rFonts w:eastAsia="Times New Roman" w:cs="Arial"/>
                <w:sz w:val="20"/>
                <w:szCs w:val="20"/>
                <w:lang w:val="es-ES_tradnl" w:eastAsia="en-GB"/>
              </w:rPr>
              <w:t>3</w:t>
            </w:r>
            <w:r>
              <w:rPr>
                <w:rFonts w:eastAsia="Times New Roman" w:cs="Arial"/>
                <w:sz w:val="20"/>
                <w:szCs w:val="20"/>
                <w:lang w:val="es-ES_tradnl" w:eastAsia="en-GB"/>
              </w:rPr>
              <w:t>.</w:t>
            </w:r>
            <w:r w:rsidRPr="005E789A">
              <w:rPr>
                <w:rFonts w:eastAsia="Times New Roman" w:cs="Arial"/>
                <w:sz w:val="20"/>
                <w:szCs w:val="20"/>
                <w:lang w:val="es-ES_tradnl" w:eastAsia="en-GB"/>
              </w:rPr>
              <w:t>779</w:t>
            </w:r>
          </w:p>
        </w:tc>
      </w:tr>
      <w:tr w:rsidR="004622AF" w:rsidRPr="008618B6" w14:paraId="2C9BEF16" w14:textId="77777777" w:rsidTr="004622AF">
        <w:tc>
          <w:tcPr>
            <w:tcW w:w="3685" w:type="dxa"/>
            <w:shd w:val="clear" w:color="auto" w:fill="auto"/>
            <w:noWrap/>
            <w:vAlign w:val="center"/>
            <w:hideMark/>
          </w:tcPr>
          <w:p w14:paraId="4874E259" w14:textId="328806B5" w:rsidR="004622AF" w:rsidRPr="008618B6" w:rsidRDefault="004622AF" w:rsidP="00C90176">
            <w:pPr>
              <w:spacing w:after="0" w:line="240" w:lineRule="auto"/>
              <w:ind w:firstLineChars="100" w:firstLine="200"/>
              <w:rPr>
                <w:rFonts w:eastAsia="Times New Roman" w:cs="Arial"/>
                <w:color w:val="000000"/>
                <w:sz w:val="20"/>
                <w:szCs w:val="20"/>
                <w:lang w:eastAsia="en-GB"/>
              </w:rPr>
            </w:pPr>
            <w:r w:rsidRPr="005E789A">
              <w:rPr>
                <w:sz w:val="20"/>
                <w:lang w:val="es-ES_tradnl"/>
              </w:rPr>
              <w:t>Contribuciones voluntarias</w:t>
            </w:r>
          </w:p>
        </w:tc>
        <w:tc>
          <w:tcPr>
            <w:tcW w:w="1373" w:type="dxa"/>
            <w:shd w:val="clear" w:color="auto" w:fill="auto"/>
            <w:noWrap/>
            <w:vAlign w:val="center"/>
            <w:hideMark/>
          </w:tcPr>
          <w:p w14:paraId="471C5D5A" w14:textId="79A071FC" w:rsidR="004622AF" w:rsidRPr="008618B6" w:rsidRDefault="004622AF" w:rsidP="00C90176">
            <w:pPr>
              <w:spacing w:after="0" w:line="240" w:lineRule="auto"/>
              <w:jc w:val="right"/>
              <w:rPr>
                <w:rFonts w:eastAsia="Times New Roman" w:cs="Arial"/>
                <w:sz w:val="20"/>
                <w:szCs w:val="20"/>
                <w:lang w:eastAsia="en-GB"/>
              </w:rPr>
            </w:pPr>
            <w:r w:rsidRPr="005E789A">
              <w:rPr>
                <w:rFonts w:eastAsia="Times New Roman" w:cs="Arial"/>
                <w:sz w:val="20"/>
                <w:szCs w:val="20"/>
                <w:lang w:val="es-ES_tradnl" w:eastAsia="en-GB"/>
              </w:rPr>
              <w:t>1</w:t>
            </w:r>
            <w:r>
              <w:rPr>
                <w:rFonts w:eastAsia="Times New Roman" w:cs="Arial"/>
                <w:sz w:val="20"/>
                <w:szCs w:val="20"/>
                <w:lang w:val="es-ES_tradnl" w:eastAsia="en-GB"/>
              </w:rPr>
              <w:t>.</w:t>
            </w:r>
            <w:r w:rsidRPr="005E789A">
              <w:rPr>
                <w:rFonts w:eastAsia="Times New Roman" w:cs="Arial"/>
                <w:sz w:val="20"/>
                <w:szCs w:val="20"/>
                <w:lang w:val="es-ES_tradnl" w:eastAsia="en-GB"/>
              </w:rPr>
              <w:t>065</w:t>
            </w:r>
          </w:p>
        </w:tc>
        <w:tc>
          <w:tcPr>
            <w:tcW w:w="1422" w:type="dxa"/>
            <w:shd w:val="clear" w:color="auto" w:fill="auto"/>
            <w:noWrap/>
            <w:vAlign w:val="center"/>
            <w:hideMark/>
          </w:tcPr>
          <w:p w14:paraId="26362A8D" w14:textId="45349B78" w:rsidR="004622AF" w:rsidRPr="008618B6" w:rsidRDefault="004622AF" w:rsidP="00C90176">
            <w:pPr>
              <w:spacing w:after="0" w:line="240" w:lineRule="auto"/>
              <w:rPr>
                <w:rFonts w:eastAsia="Times New Roman" w:cs="Arial"/>
                <w:sz w:val="20"/>
                <w:szCs w:val="20"/>
                <w:lang w:eastAsia="en-GB"/>
              </w:rPr>
            </w:pPr>
            <w:r w:rsidRPr="005E789A">
              <w:rPr>
                <w:rFonts w:eastAsia="Times New Roman" w:cs="Arial"/>
                <w:sz w:val="20"/>
                <w:szCs w:val="20"/>
                <w:lang w:val="es-ES_tradnl" w:eastAsia="en-GB"/>
              </w:rPr>
              <w:t> </w:t>
            </w:r>
          </w:p>
        </w:tc>
        <w:tc>
          <w:tcPr>
            <w:tcW w:w="1326" w:type="dxa"/>
            <w:shd w:val="clear" w:color="auto" w:fill="auto"/>
            <w:noWrap/>
            <w:vAlign w:val="center"/>
            <w:hideMark/>
          </w:tcPr>
          <w:p w14:paraId="070B296F" w14:textId="5897BFEC" w:rsidR="004622AF" w:rsidRPr="008618B6" w:rsidRDefault="004622AF" w:rsidP="00C90176">
            <w:pPr>
              <w:spacing w:after="0" w:line="240" w:lineRule="auto"/>
              <w:rPr>
                <w:rFonts w:eastAsia="Times New Roman" w:cs="Arial"/>
                <w:sz w:val="20"/>
                <w:szCs w:val="20"/>
                <w:lang w:eastAsia="en-GB"/>
              </w:rPr>
            </w:pPr>
            <w:r w:rsidRPr="005E789A">
              <w:rPr>
                <w:rFonts w:eastAsia="Times New Roman" w:cs="Arial"/>
                <w:sz w:val="20"/>
                <w:szCs w:val="20"/>
                <w:lang w:val="es-ES_tradnl" w:eastAsia="en-GB"/>
              </w:rPr>
              <w:t> </w:t>
            </w:r>
          </w:p>
        </w:tc>
        <w:tc>
          <w:tcPr>
            <w:tcW w:w="1374" w:type="dxa"/>
            <w:shd w:val="clear" w:color="auto" w:fill="auto"/>
            <w:noWrap/>
            <w:vAlign w:val="center"/>
            <w:hideMark/>
          </w:tcPr>
          <w:p w14:paraId="5241425E" w14:textId="3B2CB442" w:rsidR="004622AF" w:rsidRPr="008618B6" w:rsidRDefault="004622AF" w:rsidP="00C90176">
            <w:pPr>
              <w:spacing w:after="0" w:line="240" w:lineRule="auto"/>
              <w:jc w:val="right"/>
              <w:rPr>
                <w:rFonts w:eastAsia="Times New Roman" w:cs="Arial"/>
                <w:sz w:val="20"/>
                <w:szCs w:val="20"/>
                <w:lang w:eastAsia="en-GB"/>
              </w:rPr>
            </w:pPr>
            <w:r w:rsidRPr="005E789A">
              <w:rPr>
                <w:rFonts w:eastAsia="Times New Roman" w:cs="Arial"/>
                <w:sz w:val="20"/>
                <w:szCs w:val="20"/>
                <w:lang w:val="es-ES_tradnl" w:eastAsia="en-GB"/>
              </w:rPr>
              <w:t>1</w:t>
            </w:r>
            <w:r>
              <w:rPr>
                <w:rFonts w:eastAsia="Times New Roman" w:cs="Arial"/>
                <w:sz w:val="20"/>
                <w:szCs w:val="20"/>
                <w:lang w:val="es-ES_tradnl" w:eastAsia="en-GB"/>
              </w:rPr>
              <w:t>.</w:t>
            </w:r>
            <w:r w:rsidRPr="005E789A">
              <w:rPr>
                <w:rFonts w:eastAsia="Times New Roman" w:cs="Arial"/>
                <w:sz w:val="20"/>
                <w:szCs w:val="20"/>
                <w:lang w:val="es-ES_tradnl" w:eastAsia="en-GB"/>
              </w:rPr>
              <w:t>065</w:t>
            </w:r>
          </w:p>
        </w:tc>
      </w:tr>
      <w:tr w:rsidR="004622AF" w:rsidRPr="008618B6" w14:paraId="166ACCBC" w14:textId="77777777" w:rsidTr="004622AF">
        <w:tc>
          <w:tcPr>
            <w:tcW w:w="3685" w:type="dxa"/>
            <w:shd w:val="clear" w:color="auto" w:fill="auto"/>
            <w:noWrap/>
            <w:vAlign w:val="center"/>
            <w:hideMark/>
          </w:tcPr>
          <w:p w14:paraId="752FD7C9" w14:textId="1343DA14" w:rsidR="004622AF" w:rsidRPr="008618B6" w:rsidRDefault="004622AF" w:rsidP="00C90176">
            <w:pPr>
              <w:spacing w:after="0" w:line="240" w:lineRule="auto"/>
              <w:ind w:firstLineChars="100" w:firstLine="200"/>
              <w:rPr>
                <w:rFonts w:eastAsia="Times New Roman" w:cs="Arial"/>
                <w:color w:val="000000"/>
                <w:sz w:val="20"/>
                <w:szCs w:val="20"/>
                <w:lang w:eastAsia="en-GB"/>
              </w:rPr>
            </w:pPr>
            <w:r w:rsidRPr="005E789A">
              <w:rPr>
                <w:sz w:val="20"/>
                <w:lang w:val="es-ES_tradnl"/>
              </w:rPr>
              <w:t>Impuesto sobre la renta</w:t>
            </w:r>
          </w:p>
        </w:tc>
        <w:tc>
          <w:tcPr>
            <w:tcW w:w="1373" w:type="dxa"/>
            <w:shd w:val="clear" w:color="auto" w:fill="auto"/>
            <w:noWrap/>
            <w:vAlign w:val="center"/>
            <w:hideMark/>
          </w:tcPr>
          <w:p w14:paraId="47762E15" w14:textId="235E74BD" w:rsidR="004622AF" w:rsidRPr="008618B6" w:rsidRDefault="004622AF" w:rsidP="00C90176">
            <w:pPr>
              <w:spacing w:after="0" w:line="240" w:lineRule="auto"/>
              <w:jc w:val="right"/>
              <w:rPr>
                <w:rFonts w:eastAsia="Times New Roman" w:cs="Arial"/>
                <w:sz w:val="20"/>
                <w:szCs w:val="20"/>
                <w:lang w:eastAsia="en-GB"/>
              </w:rPr>
            </w:pPr>
            <w:r w:rsidRPr="005E789A">
              <w:rPr>
                <w:rFonts w:eastAsia="Times New Roman" w:cs="Arial"/>
                <w:sz w:val="20"/>
                <w:szCs w:val="20"/>
                <w:lang w:val="es-ES_tradnl" w:eastAsia="en-GB"/>
              </w:rPr>
              <w:t>225</w:t>
            </w:r>
          </w:p>
        </w:tc>
        <w:tc>
          <w:tcPr>
            <w:tcW w:w="1422" w:type="dxa"/>
            <w:shd w:val="clear" w:color="auto" w:fill="auto"/>
            <w:noWrap/>
            <w:vAlign w:val="center"/>
            <w:hideMark/>
          </w:tcPr>
          <w:p w14:paraId="1BD2C368" w14:textId="20C942ED" w:rsidR="004622AF" w:rsidRPr="008618B6" w:rsidRDefault="004622AF" w:rsidP="00C90176">
            <w:pPr>
              <w:spacing w:after="0" w:line="240" w:lineRule="auto"/>
              <w:rPr>
                <w:rFonts w:eastAsia="Times New Roman" w:cs="Arial"/>
                <w:sz w:val="20"/>
                <w:szCs w:val="20"/>
                <w:lang w:eastAsia="en-GB"/>
              </w:rPr>
            </w:pPr>
            <w:r w:rsidRPr="005E789A">
              <w:rPr>
                <w:rFonts w:eastAsia="Times New Roman" w:cs="Arial"/>
                <w:sz w:val="20"/>
                <w:szCs w:val="20"/>
                <w:lang w:val="es-ES_tradnl" w:eastAsia="en-GB"/>
              </w:rPr>
              <w:t> </w:t>
            </w:r>
          </w:p>
        </w:tc>
        <w:tc>
          <w:tcPr>
            <w:tcW w:w="1326" w:type="dxa"/>
            <w:shd w:val="clear" w:color="auto" w:fill="auto"/>
            <w:noWrap/>
            <w:vAlign w:val="center"/>
            <w:hideMark/>
          </w:tcPr>
          <w:p w14:paraId="7F9F3635" w14:textId="38D14092" w:rsidR="004622AF" w:rsidRPr="008618B6" w:rsidRDefault="004622AF" w:rsidP="00C90176">
            <w:pPr>
              <w:spacing w:after="0" w:line="240" w:lineRule="auto"/>
              <w:rPr>
                <w:rFonts w:eastAsia="Times New Roman" w:cs="Arial"/>
                <w:sz w:val="20"/>
                <w:szCs w:val="20"/>
                <w:lang w:eastAsia="en-GB"/>
              </w:rPr>
            </w:pPr>
            <w:r w:rsidRPr="005E789A">
              <w:rPr>
                <w:rFonts w:eastAsia="Times New Roman" w:cs="Arial"/>
                <w:sz w:val="20"/>
                <w:szCs w:val="20"/>
                <w:lang w:val="es-ES_tradnl" w:eastAsia="en-GB"/>
              </w:rPr>
              <w:t> </w:t>
            </w:r>
          </w:p>
        </w:tc>
        <w:tc>
          <w:tcPr>
            <w:tcW w:w="1374" w:type="dxa"/>
            <w:shd w:val="clear" w:color="auto" w:fill="auto"/>
            <w:noWrap/>
            <w:vAlign w:val="center"/>
            <w:hideMark/>
          </w:tcPr>
          <w:p w14:paraId="19EF8FC2" w14:textId="7601E645" w:rsidR="004622AF" w:rsidRPr="008618B6" w:rsidRDefault="004622AF" w:rsidP="00C90176">
            <w:pPr>
              <w:spacing w:after="0" w:line="240" w:lineRule="auto"/>
              <w:jc w:val="right"/>
              <w:rPr>
                <w:rFonts w:eastAsia="Times New Roman" w:cs="Arial"/>
                <w:sz w:val="20"/>
                <w:szCs w:val="20"/>
                <w:lang w:eastAsia="en-GB"/>
              </w:rPr>
            </w:pPr>
            <w:r w:rsidRPr="005E789A">
              <w:rPr>
                <w:rFonts w:eastAsia="Times New Roman" w:cs="Arial"/>
                <w:sz w:val="20"/>
                <w:szCs w:val="20"/>
                <w:lang w:val="es-ES_tradnl" w:eastAsia="en-GB"/>
              </w:rPr>
              <w:t>225</w:t>
            </w:r>
          </w:p>
        </w:tc>
      </w:tr>
      <w:tr w:rsidR="004622AF" w:rsidRPr="008618B6" w14:paraId="06B260BA" w14:textId="77777777" w:rsidTr="004622AF">
        <w:tc>
          <w:tcPr>
            <w:tcW w:w="3685" w:type="dxa"/>
            <w:shd w:val="clear" w:color="auto" w:fill="auto"/>
            <w:noWrap/>
            <w:vAlign w:val="center"/>
            <w:hideMark/>
          </w:tcPr>
          <w:p w14:paraId="1A3D182C" w14:textId="11D8990A" w:rsidR="004622AF" w:rsidRPr="008618B6" w:rsidRDefault="004622AF" w:rsidP="00C90176">
            <w:pPr>
              <w:spacing w:after="0" w:line="240" w:lineRule="auto"/>
              <w:ind w:firstLineChars="100" w:firstLine="200"/>
              <w:rPr>
                <w:rFonts w:eastAsia="Times New Roman" w:cs="Arial"/>
                <w:color w:val="000000"/>
                <w:sz w:val="20"/>
                <w:szCs w:val="20"/>
                <w:lang w:eastAsia="en-GB"/>
              </w:rPr>
            </w:pPr>
            <w:r w:rsidRPr="005E789A">
              <w:rPr>
                <w:sz w:val="20"/>
                <w:lang w:val="es-ES_tradnl"/>
              </w:rPr>
              <w:t>Ingresos por intereses</w:t>
            </w:r>
          </w:p>
        </w:tc>
        <w:tc>
          <w:tcPr>
            <w:tcW w:w="1373" w:type="dxa"/>
            <w:shd w:val="clear" w:color="auto" w:fill="auto"/>
            <w:noWrap/>
            <w:vAlign w:val="center"/>
            <w:hideMark/>
          </w:tcPr>
          <w:p w14:paraId="34D51B97" w14:textId="20D5E90F" w:rsidR="004622AF" w:rsidRPr="008618B6" w:rsidRDefault="004622AF" w:rsidP="00C90176">
            <w:pPr>
              <w:spacing w:after="0" w:line="240" w:lineRule="auto"/>
              <w:jc w:val="right"/>
              <w:rPr>
                <w:rFonts w:eastAsia="Times New Roman" w:cs="Arial"/>
                <w:sz w:val="20"/>
                <w:szCs w:val="20"/>
                <w:lang w:eastAsia="en-GB"/>
              </w:rPr>
            </w:pPr>
            <w:r w:rsidRPr="005E789A">
              <w:rPr>
                <w:rFonts w:eastAsia="Times New Roman" w:cs="Arial"/>
                <w:sz w:val="20"/>
                <w:szCs w:val="20"/>
                <w:lang w:val="es-ES_tradnl" w:eastAsia="en-GB"/>
              </w:rPr>
              <w:t>12</w:t>
            </w:r>
          </w:p>
        </w:tc>
        <w:tc>
          <w:tcPr>
            <w:tcW w:w="1422" w:type="dxa"/>
            <w:shd w:val="clear" w:color="auto" w:fill="auto"/>
            <w:noWrap/>
            <w:vAlign w:val="center"/>
            <w:hideMark/>
          </w:tcPr>
          <w:p w14:paraId="6E902DE5" w14:textId="340A4AB1" w:rsidR="004622AF" w:rsidRPr="008618B6" w:rsidRDefault="004622AF" w:rsidP="00C90176">
            <w:pPr>
              <w:spacing w:after="0" w:line="240" w:lineRule="auto"/>
              <w:rPr>
                <w:rFonts w:eastAsia="Times New Roman" w:cs="Arial"/>
                <w:sz w:val="20"/>
                <w:szCs w:val="20"/>
                <w:lang w:eastAsia="en-GB"/>
              </w:rPr>
            </w:pPr>
            <w:r w:rsidRPr="005E789A">
              <w:rPr>
                <w:rFonts w:eastAsia="Times New Roman" w:cs="Arial"/>
                <w:sz w:val="20"/>
                <w:szCs w:val="20"/>
                <w:lang w:val="es-ES_tradnl" w:eastAsia="en-GB"/>
              </w:rPr>
              <w:t> </w:t>
            </w:r>
          </w:p>
        </w:tc>
        <w:tc>
          <w:tcPr>
            <w:tcW w:w="1326" w:type="dxa"/>
            <w:shd w:val="clear" w:color="auto" w:fill="auto"/>
            <w:noWrap/>
            <w:vAlign w:val="center"/>
            <w:hideMark/>
          </w:tcPr>
          <w:p w14:paraId="2C3D9351" w14:textId="7AFD14C1" w:rsidR="004622AF" w:rsidRPr="008618B6" w:rsidRDefault="004622AF" w:rsidP="00C90176">
            <w:pPr>
              <w:spacing w:after="0" w:line="240" w:lineRule="auto"/>
              <w:rPr>
                <w:rFonts w:eastAsia="Times New Roman" w:cs="Arial"/>
                <w:sz w:val="20"/>
                <w:szCs w:val="20"/>
                <w:lang w:eastAsia="en-GB"/>
              </w:rPr>
            </w:pPr>
            <w:r w:rsidRPr="005E789A">
              <w:rPr>
                <w:rFonts w:eastAsia="Times New Roman" w:cs="Arial"/>
                <w:sz w:val="20"/>
                <w:szCs w:val="20"/>
                <w:lang w:val="es-ES_tradnl" w:eastAsia="en-GB"/>
              </w:rPr>
              <w:t> </w:t>
            </w:r>
          </w:p>
        </w:tc>
        <w:tc>
          <w:tcPr>
            <w:tcW w:w="1374" w:type="dxa"/>
            <w:shd w:val="clear" w:color="auto" w:fill="auto"/>
            <w:noWrap/>
            <w:vAlign w:val="center"/>
            <w:hideMark/>
          </w:tcPr>
          <w:p w14:paraId="51495E45" w14:textId="08A8F02C" w:rsidR="004622AF" w:rsidRPr="008618B6" w:rsidRDefault="004622AF" w:rsidP="00C90176">
            <w:pPr>
              <w:spacing w:after="0" w:line="240" w:lineRule="auto"/>
              <w:jc w:val="right"/>
              <w:rPr>
                <w:rFonts w:eastAsia="Times New Roman" w:cs="Arial"/>
                <w:sz w:val="20"/>
                <w:szCs w:val="20"/>
                <w:lang w:eastAsia="en-GB"/>
              </w:rPr>
            </w:pPr>
            <w:r w:rsidRPr="005E789A">
              <w:rPr>
                <w:rFonts w:eastAsia="Times New Roman" w:cs="Arial"/>
                <w:sz w:val="20"/>
                <w:szCs w:val="20"/>
                <w:lang w:val="es-ES_tradnl" w:eastAsia="en-GB"/>
              </w:rPr>
              <w:t>12</w:t>
            </w:r>
          </w:p>
        </w:tc>
      </w:tr>
      <w:tr w:rsidR="004622AF" w:rsidRPr="008618B6" w14:paraId="3C0618E1" w14:textId="77777777" w:rsidTr="004622AF">
        <w:tc>
          <w:tcPr>
            <w:tcW w:w="3685" w:type="dxa"/>
            <w:shd w:val="clear" w:color="000000" w:fill="C4D79B"/>
            <w:noWrap/>
            <w:vAlign w:val="center"/>
            <w:hideMark/>
          </w:tcPr>
          <w:p w14:paraId="04356304" w14:textId="71132B02" w:rsidR="004622AF" w:rsidRPr="008618B6" w:rsidRDefault="004622AF" w:rsidP="00C90176">
            <w:pPr>
              <w:spacing w:after="0" w:line="240" w:lineRule="auto"/>
              <w:rPr>
                <w:rFonts w:eastAsia="Times New Roman" w:cs="Arial"/>
                <w:b/>
                <w:bCs/>
                <w:color w:val="1F497D"/>
                <w:sz w:val="20"/>
                <w:szCs w:val="20"/>
                <w:lang w:eastAsia="en-GB"/>
              </w:rPr>
            </w:pPr>
            <w:r w:rsidRPr="005E789A">
              <w:rPr>
                <w:rFonts w:eastAsia="Times New Roman" w:cs="Arial"/>
                <w:b/>
                <w:bCs/>
                <w:color w:val="1F497D"/>
                <w:sz w:val="20"/>
                <w:szCs w:val="20"/>
                <w:lang w:val="es-ES_tradnl" w:eastAsia="en-GB"/>
              </w:rPr>
              <w:t>TOTAL DE INGRESOS</w:t>
            </w:r>
          </w:p>
        </w:tc>
        <w:tc>
          <w:tcPr>
            <w:tcW w:w="1373" w:type="dxa"/>
            <w:shd w:val="clear" w:color="000000" w:fill="C4D79B"/>
            <w:noWrap/>
            <w:vAlign w:val="center"/>
            <w:hideMark/>
          </w:tcPr>
          <w:p w14:paraId="0F2440B6" w14:textId="6D214F4F" w:rsidR="004622AF" w:rsidRPr="008618B6" w:rsidRDefault="004622AF" w:rsidP="00C90176">
            <w:pPr>
              <w:spacing w:after="0" w:line="240" w:lineRule="auto"/>
              <w:jc w:val="right"/>
              <w:rPr>
                <w:rFonts w:eastAsia="Times New Roman" w:cs="Arial"/>
                <w:b/>
                <w:bCs/>
                <w:color w:val="000000"/>
                <w:sz w:val="20"/>
                <w:szCs w:val="20"/>
                <w:lang w:eastAsia="en-GB"/>
              </w:rPr>
            </w:pPr>
            <w:r w:rsidRPr="005E789A">
              <w:rPr>
                <w:rFonts w:eastAsia="Times New Roman" w:cs="Arial"/>
                <w:b/>
                <w:bCs/>
                <w:color w:val="000000"/>
                <w:sz w:val="20"/>
                <w:szCs w:val="20"/>
                <w:lang w:val="es-ES_tradnl" w:eastAsia="en-GB"/>
              </w:rPr>
              <w:t>5</w:t>
            </w:r>
            <w:r>
              <w:rPr>
                <w:rFonts w:eastAsia="Times New Roman" w:cs="Arial"/>
                <w:b/>
                <w:bCs/>
                <w:color w:val="000000"/>
                <w:sz w:val="20"/>
                <w:szCs w:val="20"/>
                <w:lang w:val="es-ES_tradnl" w:eastAsia="en-GB"/>
              </w:rPr>
              <w:t>.</w:t>
            </w:r>
            <w:r w:rsidRPr="005E789A">
              <w:rPr>
                <w:rFonts w:eastAsia="Times New Roman" w:cs="Arial"/>
                <w:b/>
                <w:bCs/>
                <w:color w:val="000000"/>
                <w:sz w:val="20"/>
                <w:szCs w:val="20"/>
                <w:lang w:val="es-ES_tradnl" w:eastAsia="en-GB"/>
              </w:rPr>
              <w:t>081</w:t>
            </w:r>
          </w:p>
        </w:tc>
        <w:tc>
          <w:tcPr>
            <w:tcW w:w="1422" w:type="dxa"/>
            <w:shd w:val="clear" w:color="000000" w:fill="C4D79B"/>
            <w:noWrap/>
            <w:vAlign w:val="center"/>
            <w:hideMark/>
          </w:tcPr>
          <w:p w14:paraId="7CD338B1" w14:textId="565A03F1" w:rsidR="004622AF" w:rsidRPr="008618B6" w:rsidRDefault="004622AF" w:rsidP="00C90176">
            <w:pPr>
              <w:spacing w:after="0" w:line="240" w:lineRule="auto"/>
              <w:jc w:val="right"/>
              <w:rPr>
                <w:rFonts w:eastAsia="Times New Roman" w:cs="Arial"/>
                <w:b/>
                <w:bCs/>
                <w:color w:val="000000"/>
                <w:sz w:val="20"/>
                <w:szCs w:val="20"/>
                <w:lang w:eastAsia="en-GB"/>
              </w:rPr>
            </w:pPr>
            <w:r w:rsidRPr="005E789A">
              <w:rPr>
                <w:rFonts w:eastAsia="Times New Roman" w:cs="Arial"/>
                <w:b/>
                <w:bCs/>
                <w:color w:val="000000"/>
                <w:sz w:val="20"/>
                <w:szCs w:val="20"/>
                <w:lang w:val="es-ES_tradnl" w:eastAsia="en-GB"/>
              </w:rPr>
              <w:t>0</w:t>
            </w:r>
          </w:p>
        </w:tc>
        <w:tc>
          <w:tcPr>
            <w:tcW w:w="1326" w:type="dxa"/>
            <w:shd w:val="clear" w:color="000000" w:fill="C4D79B"/>
            <w:noWrap/>
            <w:vAlign w:val="center"/>
            <w:hideMark/>
          </w:tcPr>
          <w:p w14:paraId="4E32CF71" w14:textId="41ABDEE2" w:rsidR="004622AF" w:rsidRPr="008618B6" w:rsidRDefault="004622AF" w:rsidP="00C90176">
            <w:pPr>
              <w:spacing w:after="0" w:line="240" w:lineRule="auto"/>
              <w:jc w:val="right"/>
              <w:rPr>
                <w:rFonts w:eastAsia="Times New Roman" w:cs="Arial"/>
                <w:b/>
                <w:bCs/>
                <w:color w:val="000000"/>
                <w:sz w:val="20"/>
                <w:szCs w:val="20"/>
                <w:lang w:eastAsia="en-GB"/>
              </w:rPr>
            </w:pPr>
            <w:r w:rsidRPr="005E789A">
              <w:rPr>
                <w:rFonts w:eastAsia="Times New Roman" w:cs="Arial"/>
                <w:b/>
                <w:bCs/>
                <w:color w:val="000000"/>
                <w:sz w:val="20"/>
                <w:szCs w:val="20"/>
                <w:lang w:val="es-ES_tradnl" w:eastAsia="en-GB"/>
              </w:rPr>
              <w:t>0</w:t>
            </w:r>
          </w:p>
        </w:tc>
        <w:tc>
          <w:tcPr>
            <w:tcW w:w="1374" w:type="dxa"/>
            <w:shd w:val="clear" w:color="000000" w:fill="C4D79B"/>
            <w:noWrap/>
            <w:vAlign w:val="center"/>
            <w:hideMark/>
          </w:tcPr>
          <w:p w14:paraId="0E4D06AF" w14:textId="00138DC0" w:rsidR="004622AF" w:rsidRPr="008618B6" w:rsidRDefault="004622AF" w:rsidP="00C90176">
            <w:pPr>
              <w:spacing w:after="0" w:line="240" w:lineRule="auto"/>
              <w:jc w:val="right"/>
              <w:rPr>
                <w:rFonts w:eastAsia="Times New Roman" w:cs="Arial"/>
                <w:b/>
                <w:bCs/>
                <w:color w:val="000000"/>
                <w:sz w:val="20"/>
                <w:szCs w:val="20"/>
                <w:lang w:eastAsia="en-GB"/>
              </w:rPr>
            </w:pPr>
            <w:r w:rsidRPr="005E789A">
              <w:rPr>
                <w:rFonts w:eastAsia="Times New Roman" w:cs="Arial"/>
                <w:b/>
                <w:bCs/>
                <w:color w:val="000000"/>
                <w:sz w:val="20"/>
                <w:szCs w:val="20"/>
                <w:lang w:val="es-ES_tradnl" w:eastAsia="en-GB"/>
              </w:rPr>
              <w:t>5</w:t>
            </w:r>
            <w:r>
              <w:rPr>
                <w:rFonts w:eastAsia="Times New Roman" w:cs="Arial"/>
                <w:b/>
                <w:bCs/>
                <w:color w:val="000000"/>
                <w:sz w:val="20"/>
                <w:szCs w:val="20"/>
                <w:lang w:val="es-ES_tradnl" w:eastAsia="en-GB"/>
              </w:rPr>
              <w:t>.</w:t>
            </w:r>
            <w:r w:rsidRPr="005E789A">
              <w:rPr>
                <w:rFonts w:eastAsia="Times New Roman" w:cs="Arial"/>
                <w:b/>
                <w:bCs/>
                <w:color w:val="000000"/>
                <w:sz w:val="20"/>
                <w:szCs w:val="20"/>
                <w:lang w:val="es-ES_tradnl" w:eastAsia="en-GB"/>
              </w:rPr>
              <w:t>081</w:t>
            </w:r>
          </w:p>
        </w:tc>
      </w:tr>
      <w:tr w:rsidR="004622AF" w:rsidRPr="008618B6" w14:paraId="76CD781C" w14:textId="77777777" w:rsidTr="004622AF">
        <w:tc>
          <w:tcPr>
            <w:tcW w:w="3685" w:type="dxa"/>
            <w:shd w:val="clear" w:color="auto" w:fill="auto"/>
            <w:noWrap/>
            <w:vAlign w:val="center"/>
            <w:hideMark/>
          </w:tcPr>
          <w:p w14:paraId="50F53725" w14:textId="77777777" w:rsidR="004622AF" w:rsidRPr="008618B6" w:rsidRDefault="004622AF" w:rsidP="00C90176">
            <w:pPr>
              <w:spacing w:after="0" w:line="240" w:lineRule="auto"/>
              <w:rPr>
                <w:rFonts w:eastAsia="Times New Roman" w:cs="Arial"/>
                <w:color w:val="000000"/>
                <w:sz w:val="20"/>
                <w:szCs w:val="20"/>
                <w:lang w:eastAsia="en-GB"/>
              </w:rPr>
            </w:pPr>
            <w:r w:rsidRPr="008618B6">
              <w:rPr>
                <w:rFonts w:eastAsia="Times New Roman" w:cs="Arial"/>
                <w:color w:val="000000"/>
                <w:sz w:val="20"/>
                <w:szCs w:val="20"/>
                <w:lang w:eastAsia="en-GB"/>
              </w:rPr>
              <w:t> </w:t>
            </w:r>
          </w:p>
        </w:tc>
        <w:tc>
          <w:tcPr>
            <w:tcW w:w="1373" w:type="dxa"/>
            <w:shd w:val="clear" w:color="auto" w:fill="auto"/>
            <w:noWrap/>
            <w:vAlign w:val="center"/>
            <w:hideMark/>
          </w:tcPr>
          <w:p w14:paraId="6A516440" w14:textId="77777777" w:rsidR="004622AF" w:rsidRPr="008618B6" w:rsidRDefault="004622AF" w:rsidP="00C90176">
            <w:pPr>
              <w:spacing w:after="0" w:line="240" w:lineRule="auto"/>
              <w:rPr>
                <w:rFonts w:eastAsia="Times New Roman" w:cs="Arial"/>
                <w:color w:val="000000"/>
                <w:sz w:val="20"/>
                <w:szCs w:val="20"/>
                <w:lang w:eastAsia="en-GB"/>
              </w:rPr>
            </w:pPr>
            <w:r w:rsidRPr="008618B6">
              <w:rPr>
                <w:rFonts w:eastAsia="Times New Roman" w:cs="Arial"/>
                <w:color w:val="000000"/>
                <w:sz w:val="20"/>
                <w:szCs w:val="20"/>
                <w:lang w:eastAsia="en-GB"/>
              </w:rPr>
              <w:t> </w:t>
            </w:r>
          </w:p>
        </w:tc>
        <w:tc>
          <w:tcPr>
            <w:tcW w:w="1422" w:type="dxa"/>
            <w:shd w:val="clear" w:color="auto" w:fill="auto"/>
            <w:noWrap/>
            <w:vAlign w:val="center"/>
            <w:hideMark/>
          </w:tcPr>
          <w:p w14:paraId="4F7FD4F9" w14:textId="77777777" w:rsidR="004622AF" w:rsidRPr="008618B6" w:rsidRDefault="004622AF" w:rsidP="00C90176">
            <w:pPr>
              <w:spacing w:after="0" w:line="240" w:lineRule="auto"/>
              <w:rPr>
                <w:rFonts w:eastAsia="Times New Roman" w:cs="Arial"/>
                <w:color w:val="000000"/>
                <w:sz w:val="20"/>
                <w:szCs w:val="20"/>
                <w:lang w:eastAsia="en-GB"/>
              </w:rPr>
            </w:pPr>
            <w:r w:rsidRPr="008618B6">
              <w:rPr>
                <w:rFonts w:eastAsia="Times New Roman" w:cs="Arial"/>
                <w:color w:val="000000"/>
                <w:sz w:val="20"/>
                <w:szCs w:val="20"/>
                <w:lang w:eastAsia="en-GB"/>
              </w:rPr>
              <w:t> </w:t>
            </w:r>
          </w:p>
        </w:tc>
        <w:tc>
          <w:tcPr>
            <w:tcW w:w="1326" w:type="dxa"/>
            <w:shd w:val="clear" w:color="auto" w:fill="auto"/>
            <w:noWrap/>
            <w:vAlign w:val="center"/>
            <w:hideMark/>
          </w:tcPr>
          <w:p w14:paraId="761A399B" w14:textId="77777777" w:rsidR="004622AF" w:rsidRPr="008618B6" w:rsidRDefault="004622AF" w:rsidP="00C90176">
            <w:pPr>
              <w:spacing w:after="0" w:line="240" w:lineRule="auto"/>
              <w:rPr>
                <w:rFonts w:eastAsia="Times New Roman" w:cs="Arial"/>
                <w:color w:val="000000"/>
                <w:sz w:val="20"/>
                <w:szCs w:val="20"/>
                <w:lang w:eastAsia="en-GB"/>
              </w:rPr>
            </w:pPr>
            <w:r w:rsidRPr="008618B6">
              <w:rPr>
                <w:rFonts w:eastAsia="Times New Roman" w:cs="Arial"/>
                <w:color w:val="000000"/>
                <w:sz w:val="20"/>
                <w:szCs w:val="20"/>
                <w:lang w:eastAsia="en-GB"/>
              </w:rPr>
              <w:t> </w:t>
            </w:r>
          </w:p>
        </w:tc>
        <w:tc>
          <w:tcPr>
            <w:tcW w:w="1374" w:type="dxa"/>
            <w:shd w:val="clear" w:color="auto" w:fill="auto"/>
            <w:noWrap/>
            <w:vAlign w:val="center"/>
            <w:hideMark/>
          </w:tcPr>
          <w:p w14:paraId="6720F7C0" w14:textId="77777777" w:rsidR="004622AF" w:rsidRPr="008618B6" w:rsidRDefault="004622AF" w:rsidP="00C90176">
            <w:pPr>
              <w:spacing w:after="0" w:line="240" w:lineRule="auto"/>
              <w:rPr>
                <w:rFonts w:eastAsia="Times New Roman" w:cs="Arial"/>
                <w:color w:val="000000"/>
                <w:sz w:val="20"/>
                <w:szCs w:val="20"/>
                <w:lang w:eastAsia="en-GB"/>
              </w:rPr>
            </w:pPr>
            <w:r w:rsidRPr="008618B6">
              <w:rPr>
                <w:rFonts w:eastAsia="Times New Roman" w:cs="Arial"/>
                <w:color w:val="000000"/>
                <w:sz w:val="20"/>
                <w:szCs w:val="20"/>
                <w:lang w:eastAsia="en-GB"/>
              </w:rPr>
              <w:t> </w:t>
            </w:r>
          </w:p>
        </w:tc>
      </w:tr>
      <w:tr w:rsidR="004622AF" w:rsidRPr="008618B6" w14:paraId="4E6B21A1" w14:textId="77777777" w:rsidTr="004622AF">
        <w:tc>
          <w:tcPr>
            <w:tcW w:w="3685" w:type="dxa"/>
            <w:shd w:val="clear" w:color="auto" w:fill="auto"/>
            <w:noWrap/>
            <w:vAlign w:val="center"/>
            <w:hideMark/>
          </w:tcPr>
          <w:p w14:paraId="4385B193" w14:textId="1A705320" w:rsidR="004622AF" w:rsidRPr="008618B6" w:rsidRDefault="004622AF" w:rsidP="00C90176">
            <w:pPr>
              <w:spacing w:after="0" w:line="240" w:lineRule="auto"/>
              <w:rPr>
                <w:rFonts w:eastAsia="Times New Roman" w:cs="Arial"/>
                <w:b/>
                <w:bCs/>
                <w:color w:val="1F497D"/>
                <w:sz w:val="20"/>
                <w:szCs w:val="20"/>
                <w:lang w:eastAsia="en-GB"/>
              </w:rPr>
            </w:pPr>
            <w:r w:rsidRPr="005E789A">
              <w:rPr>
                <w:rFonts w:eastAsia="Times New Roman" w:cs="Arial"/>
                <w:b/>
                <w:bCs/>
                <w:color w:val="1F497D"/>
                <w:sz w:val="20"/>
                <w:szCs w:val="20"/>
                <w:lang w:val="es-ES_tradnl" w:eastAsia="en-GB"/>
              </w:rPr>
              <w:t>GASTOS</w:t>
            </w:r>
          </w:p>
        </w:tc>
        <w:tc>
          <w:tcPr>
            <w:tcW w:w="1373" w:type="dxa"/>
            <w:shd w:val="clear" w:color="auto" w:fill="auto"/>
            <w:noWrap/>
            <w:vAlign w:val="center"/>
            <w:hideMark/>
          </w:tcPr>
          <w:p w14:paraId="7AFA215A" w14:textId="2A3EB142" w:rsidR="004622AF" w:rsidRPr="008618B6" w:rsidRDefault="004622AF" w:rsidP="00C90176">
            <w:pPr>
              <w:spacing w:after="0" w:line="240" w:lineRule="auto"/>
              <w:rPr>
                <w:rFonts w:eastAsia="Times New Roman" w:cs="Arial"/>
                <w:color w:val="000000"/>
                <w:sz w:val="20"/>
                <w:szCs w:val="20"/>
                <w:lang w:eastAsia="en-GB"/>
              </w:rPr>
            </w:pPr>
            <w:r w:rsidRPr="005E789A">
              <w:rPr>
                <w:rFonts w:eastAsia="Times New Roman" w:cs="Arial"/>
                <w:color w:val="000000"/>
                <w:sz w:val="20"/>
                <w:szCs w:val="20"/>
                <w:lang w:val="es-ES_tradnl" w:eastAsia="en-GB"/>
              </w:rPr>
              <w:t> </w:t>
            </w:r>
          </w:p>
        </w:tc>
        <w:tc>
          <w:tcPr>
            <w:tcW w:w="1422" w:type="dxa"/>
            <w:shd w:val="clear" w:color="auto" w:fill="auto"/>
            <w:noWrap/>
            <w:vAlign w:val="center"/>
            <w:hideMark/>
          </w:tcPr>
          <w:p w14:paraId="68DE6870" w14:textId="54E16B6B" w:rsidR="004622AF" w:rsidRPr="008618B6" w:rsidRDefault="004622AF" w:rsidP="00C90176">
            <w:pPr>
              <w:spacing w:after="0" w:line="240" w:lineRule="auto"/>
              <w:rPr>
                <w:rFonts w:eastAsia="Times New Roman" w:cs="Arial"/>
                <w:color w:val="000000"/>
                <w:sz w:val="20"/>
                <w:szCs w:val="20"/>
                <w:lang w:eastAsia="en-GB"/>
              </w:rPr>
            </w:pPr>
            <w:r w:rsidRPr="005E789A">
              <w:rPr>
                <w:rFonts w:eastAsia="Times New Roman" w:cs="Arial"/>
                <w:color w:val="000000"/>
                <w:sz w:val="20"/>
                <w:szCs w:val="20"/>
                <w:lang w:val="es-ES_tradnl" w:eastAsia="en-GB"/>
              </w:rPr>
              <w:t> </w:t>
            </w:r>
          </w:p>
        </w:tc>
        <w:tc>
          <w:tcPr>
            <w:tcW w:w="1326" w:type="dxa"/>
            <w:shd w:val="clear" w:color="auto" w:fill="auto"/>
            <w:noWrap/>
            <w:vAlign w:val="center"/>
            <w:hideMark/>
          </w:tcPr>
          <w:p w14:paraId="37597C83" w14:textId="2328A08F" w:rsidR="004622AF" w:rsidRPr="008618B6" w:rsidRDefault="004622AF" w:rsidP="00C90176">
            <w:pPr>
              <w:spacing w:after="0" w:line="240" w:lineRule="auto"/>
              <w:rPr>
                <w:rFonts w:eastAsia="Times New Roman" w:cs="Arial"/>
                <w:color w:val="000000"/>
                <w:sz w:val="20"/>
                <w:szCs w:val="20"/>
                <w:lang w:eastAsia="en-GB"/>
              </w:rPr>
            </w:pPr>
            <w:r w:rsidRPr="005E789A">
              <w:rPr>
                <w:rFonts w:eastAsia="Times New Roman" w:cs="Arial"/>
                <w:color w:val="000000"/>
                <w:sz w:val="20"/>
                <w:szCs w:val="20"/>
                <w:lang w:val="es-ES_tradnl" w:eastAsia="en-GB"/>
              </w:rPr>
              <w:t> </w:t>
            </w:r>
          </w:p>
        </w:tc>
        <w:tc>
          <w:tcPr>
            <w:tcW w:w="1374" w:type="dxa"/>
            <w:shd w:val="clear" w:color="auto" w:fill="auto"/>
            <w:noWrap/>
            <w:vAlign w:val="center"/>
            <w:hideMark/>
          </w:tcPr>
          <w:p w14:paraId="7F0A6FAC" w14:textId="04D2B1B5" w:rsidR="004622AF" w:rsidRPr="008618B6" w:rsidRDefault="004622AF" w:rsidP="00C90176">
            <w:pPr>
              <w:spacing w:after="0" w:line="240" w:lineRule="auto"/>
              <w:rPr>
                <w:rFonts w:eastAsia="Times New Roman" w:cs="Arial"/>
                <w:color w:val="000000"/>
                <w:sz w:val="20"/>
                <w:szCs w:val="20"/>
                <w:lang w:eastAsia="en-GB"/>
              </w:rPr>
            </w:pPr>
            <w:r w:rsidRPr="005E789A">
              <w:rPr>
                <w:rFonts w:eastAsia="Times New Roman" w:cs="Arial"/>
                <w:color w:val="000000"/>
                <w:sz w:val="20"/>
                <w:szCs w:val="20"/>
                <w:lang w:val="es-ES_tradnl" w:eastAsia="en-GB"/>
              </w:rPr>
              <w:t> </w:t>
            </w:r>
          </w:p>
        </w:tc>
      </w:tr>
      <w:tr w:rsidR="004622AF" w:rsidRPr="008618B6" w14:paraId="30955DB7" w14:textId="77777777" w:rsidTr="004622AF">
        <w:tc>
          <w:tcPr>
            <w:tcW w:w="3685" w:type="dxa"/>
            <w:shd w:val="clear" w:color="000000" w:fill="C4D79B"/>
            <w:noWrap/>
            <w:vAlign w:val="center"/>
            <w:hideMark/>
          </w:tcPr>
          <w:p w14:paraId="7EF5F8F9" w14:textId="46E52A03" w:rsidR="004622AF" w:rsidRPr="004622AF" w:rsidRDefault="004622AF" w:rsidP="00C90176">
            <w:pPr>
              <w:spacing w:after="0" w:line="240" w:lineRule="auto"/>
              <w:rPr>
                <w:rFonts w:eastAsia="Times New Roman" w:cs="Arial"/>
                <w:b/>
                <w:bCs/>
                <w:color w:val="000000"/>
                <w:sz w:val="20"/>
                <w:szCs w:val="20"/>
                <w:lang w:val="es-ES" w:eastAsia="en-GB"/>
              </w:rPr>
            </w:pPr>
            <w:r w:rsidRPr="005E789A">
              <w:rPr>
                <w:rFonts w:eastAsia="Times New Roman" w:cs="Arial"/>
                <w:b/>
                <w:bCs/>
                <w:color w:val="000000"/>
                <w:sz w:val="20"/>
                <w:szCs w:val="20"/>
                <w:lang w:val="es-ES_tradnl" w:eastAsia="en-GB"/>
              </w:rPr>
              <w:t xml:space="preserve">A.  </w:t>
            </w:r>
            <w:r w:rsidRPr="005E789A">
              <w:rPr>
                <w:b/>
                <w:color w:val="000000"/>
                <w:sz w:val="20"/>
                <w:lang w:val="es-ES_tradnl"/>
              </w:rPr>
              <w:t>Personal directivo de la Secretaría</w:t>
            </w:r>
          </w:p>
        </w:tc>
        <w:tc>
          <w:tcPr>
            <w:tcW w:w="1373" w:type="dxa"/>
            <w:shd w:val="clear" w:color="000000" w:fill="C4D79B"/>
            <w:noWrap/>
            <w:vAlign w:val="center"/>
            <w:hideMark/>
          </w:tcPr>
          <w:p w14:paraId="3D5D6058" w14:textId="16BEC356" w:rsidR="004622AF" w:rsidRPr="008618B6" w:rsidRDefault="004622AF" w:rsidP="00C90176">
            <w:pPr>
              <w:spacing w:after="0" w:line="240" w:lineRule="auto"/>
              <w:jc w:val="right"/>
              <w:rPr>
                <w:rFonts w:eastAsia="Times New Roman" w:cs="Arial"/>
                <w:b/>
                <w:bCs/>
                <w:color w:val="000000"/>
                <w:sz w:val="20"/>
                <w:szCs w:val="20"/>
                <w:lang w:eastAsia="en-GB"/>
              </w:rPr>
            </w:pPr>
            <w:r w:rsidRPr="005E789A">
              <w:rPr>
                <w:rFonts w:eastAsia="Times New Roman" w:cs="Arial"/>
                <w:b/>
                <w:bCs/>
                <w:color w:val="000000"/>
                <w:sz w:val="20"/>
                <w:szCs w:val="20"/>
                <w:lang w:val="es-ES_tradnl" w:eastAsia="en-GB"/>
              </w:rPr>
              <w:t>798</w:t>
            </w:r>
          </w:p>
        </w:tc>
        <w:tc>
          <w:tcPr>
            <w:tcW w:w="1422" w:type="dxa"/>
            <w:shd w:val="clear" w:color="000000" w:fill="C4D79B"/>
            <w:noWrap/>
            <w:vAlign w:val="center"/>
            <w:hideMark/>
          </w:tcPr>
          <w:p w14:paraId="4245DB6C" w14:textId="700B4B47" w:rsidR="004622AF" w:rsidRPr="008618B6" w:rsidRDefault="004622AF" w:rsidP="00C90176">
            <w:pPr>
              <w:spacing w:after="0" w:line="240" w:lineRule="auto"/>
              <w:jc w:val="right"/>
              <w:rPr>
                <w:rFonts w:eastAsia="Times New Roman" w:cs="Arial"/>
                <w:b/>
                <w:bCs/>
                <w:color w:val="000000"/>
                <w:sz w:val="20"/>
                <w:szCs w:val="20"/>
                <w:lang w:eastAsia="en-GB"/>
              </w:rPr>
            </w:pPr>
            <w:r w:rsidRPr="005E789A">
              <w:rPr>
                <w:rFonts w:eastAsia="Times New Roman" w:cs="Arial"/>
                <w:b/>
                <w:bCs/>
                <w:color w:val="000000"/>
                <w:sz w:val="20"/>
                <w:szCs w:val="20"/>
                <w:lang w:val="es-ES_tradnl" w:eastAsia="en-GB"/>
              </w:rPr>
              <w:t>0</w:t>
            </w:r>
          </w:p>
        </w:tc>
        <w:tc>
          <w:tcPr>
            <w:tcW w:w="1326" w:type="dxa"/>
            <w:shd w:val="clear" w:color="000000" w:fill="C4D79B"/>
            <w:noWrap/>
            <w:vAlign w:val="center"/>
            <w:hideMark/>
          </w:tcPr>
          <w:p w14:paraId="0CFF94B4" w14:textId="384F4CEF" w:rsidR="004622AF" w:rsidRPr="008618B6" w:rsidRDefault="004622AF" w:rsidP="00C90176">
            <w:pPr>
              <w:spacing w:after="0" w:line="240" w:lineRule="auto"/>
              <w:jc w:val="right"/>
              <w:rPr>
                <w:rFonts w:eastAsia="Times New Roman" w:cs="Arial"/>
                <w:b/>
                <w:bCs/>
                <w:color w:val="000000"/>
                <w:sz w:val="20"/>
                <w:szCs w:val="20"/>
                <w:lang w:eastAsia="en-GB"/>
              </w:rPr>
            </w:pPr>
            <w:r w:rsidRPr="005E789A">
              <w:rPr>
                <w:rFonts w:eastAsia="Times New Roman" w:cs="Arial"/>
                <w:b/>
                <w:bCs/>
                <w:color w:val="000000"/>
                <w:sz w:val="20"/>
                <w:szCs w:val="20"/>
                <w:lang w:val="es-ES_tradnl" w:eastAsia="en-GB"/>
              </w:rPr>
              <w:t>0</w:t>
            </w:r>
          </w:p>
        </w:tc>
        <w:tc>
          <w:tcPr>
            <w:tcW w:w="1374" w:type="dxa"/>
            <w:shd w:val="clear" w:color="000000" w:fill="C4D79B"/>
            <w:noWrap/>
            <w:vAlign w:val="center"/>
            <w:hideMark/>
          </w:tcPr>
          <w:p w14:paraId="43F88865" w14:textId="2ABF35CF" w:rsidR="004622AF" w:rsidRPr="008618B6" w:rsidRDefault="004622AF" w:rsidP="00C90176">
            <w:pPr>
              <w:spacing w:after="0" w:line="240" w:lineRule="auto"/>
              <w:jc w:val="right"/>
              <w:rPr>
                <w:rFonts w:eastAsia="Times New Roman" w:cs="Arial"/>
                <w:b/>
                <w:bCs/>
                <w:color w:val="000000"/>
                <w:sz w:val="20"/>
                <w:szCs w:val="20"/>
                <w:lang w:eastAsia="en-GB"/>
              </w:rPr>
            </w:pPr>
            <w:r w:rsidRPr="005E789A">
              <w:rPr>
                <w:rFonts w:eastAsia="Times New Roman" w:cs="Arial"/>
                <w:b/>
                <w:bCs/>
                <w:color w:val="000000"/>
                <w:sz w:val="20"/>
                <w:szCs w:val="20"/>
                <w:lang w:val="es-ES_tradnl" w:eastAsia="en-GB"/>
              </w:rPr>
              <w:t>798</w:t>
            </w:r>
          </w:p>
        </w:tc>
      </w:tr>
      <w:tr w:rsidR="004622AF" w:rsidRPr="008618B6" w14:paraId="2CF8ABE1" w14:textId="77777777" w:rsidTr="004622AF">
        <w:tc>
          <w:tcPr>
            <w:tcW w:w="3685" w:type="dxa"/>
            <w:shd w:val="clear" w:color="auto" w:fill="auto"/>
            <w:noWrap/>
            <w:vAlign w:val="center"/>
            <w:hideMark/>
          </w:tcPr>
          <w:p w14:paraId="6D38F2D8" w14:textId="423D3299" w:rsidR="004622AF" w:rsidRPr="008618B6" w:rsidRDefault="004622AF" w:rsidP="00C90176">
            <w:pPr>
              <w:spacing w:after="0" w:line="240" w:lineRule="auto"/>
              <w:ind w:firstLineChars="100" w:firstLine="200"/>
              <w:rPr>
                <w:rFonts w:eastAsia="Times New Roman" w:cs="Arial"/>
                <w:color w:val="000000"/>
                <w:sz w:val="20"/>
                <w:szCs w:val="20"/>
                <w:lang w:eastAsia="en-GB"/>
              </w:rPr>
            </w:pPr>
            <w:r w:rsidRPr="005E789A">
              <w:rPr>
                <w:rFonts w:eastAsia="Times New Roman" w:cs="Arial"/>
                <w:sz w:val="20"/>
                <w:szCs w:val="20"/>
                <w:lang w:val="es-ES_tradnl" w:eastAsia="en-GB"/>
              </w:rPr>
              <w:t>Salarios y gastos sociales</w:t>
            </w:r>
          </w:p>
        </w:tc>
        <w:tc>
          <w:tcPr>
            <w:tcW w:w="1373" w:type="dxa"/>
            <w:shd w:val="clear" w:color="auto" w:fill="auto"/>
            <w:noWrap/>
            <w:vAlign w:val="center"/>
            <w:hideMark/>
          </w:tcPr>
          <w:p w14:paraId="3CC93F9B" w14:textId="44F889C5" w:rsidR="004622AF" w:rsidRPr="008618B6" w:rsidRDefault="004622AF" w:rsidP="00C90176">
            <w:pPr>
              <w:spacing w:after="0" w:line="240" w:lineRule="auto"/>
              <w:jc w:val="right"/>
              <w:rPr>
                <w:rFonts w:eastAsia="Times New Roman" w:cs="Arial"/>
                <w:sz w:val="20"/>
                <w:szCs w:val="20"/>
                <w:lang w:eastAsia="en-GB"/>
              </w:rPr>
            </w:pPr>
            <w:r w:rsidRPr="005E789A">
              <w:rPr>
                <w:rFonts w:eastAsia="Times New Roman" w:cs="Arial"/>
                <w:sz w:val="20"/>
                <w:szCs w:val="20"/>
                <w:lang w:val="es-ES_tradnl" w:eastAsia="en-GB"/>
              </w:rPr>
              <w:t>674</w:t>
            </w:r>
          </w:p>
        </w:tc>
        <w:tc>
          <w:tcPr>
            <w:tcW w:w="1422" w:type="dxa"/>
            <w:shd w:val="clear" w:color="auto" w:fill="auto"/>
            <w:noWrap/>
            <w:vAlign w:val="center"/>
            <w:hideMark/>
          </w:tcPr>
          <w:p w14:paraId="0F99EFF5" w14:textId="1C4E5933" w:rsidR="004622AF" w:rsidRPr="008618B6" w:rsidRDefault="004622AF" w:rsidP="00C90176">
            <w:pPr>
              <w:spacing w:after="0" w:line="240" w:lineRule="auto"/>
              <w:rPr>
                <w:rFonts w:eastAsia="Times New Roman" w:cs="Arial"/>
                <w:sz w:val="20"/>
                <w:szCs w:val="20"/>
                <w:lang w:eastAsia="en-GB"/>
              </w:rPr>
            </w:pPr>
            <w:r w:rsidRPr="005E789A">
              <w:rPr>
                <w:rFonts w:eastAsia="Times New Roman" w:cs="Arial"/>
                <w:sz w:val="20"/>
                <w:szCs w:val="20"/>
                <w:lang w:val="es-ES_tradnl" w:eastAsia="en-GB"/>
              </w:rPr>
              <w:t> </w:t>
            </w:r>
          </w:p>
        </w:tc>
        <w:tc>
          <w:tcPr>
            <w:tcW w:w="1326" w:type="dxa"/>
            <w:shd w:val="clear" w:color="auto" w:fill="auto"/>
            <w:noWrap/>
            <w:vAlign w:val="center"/>
            <w:hideMark/>
          </w:tcPr>
          <w:p w14:paraId="1F974AE5" w14:textId="72B922FE" w:rsidR="004622AF" w:rsidRPr="008618B6" w:rsidRDefault="004622AF" w:rsidP="00C90176">
            <w:pPr>
              <w:spacing w:after="0" w:line="240" w:lineRule="auto"/>
              <w:rPr>
                <w:rFonts w:eastAsia="Times New Roman" w:cs="Arial"/>
                <w:sz w:val="20"/>
                <w:szCs w:val="20"/>
                <w:lang w:eastAsia="en-GB"/>
              </w:rPr>
            </w:pPr>
            <w:r w:rsidRPr="005E789A">
              <w:rPr>
                <w:rFonts w:eastAsia="Times New Roman" w:cs="Arial"/>
                <w:sz w:val="20"/>
                <w:szCs w:val="20"/>
                <w:lang w:val="es-ES_tradnl" w:eastAsia="en-GB"/>
              </w:rPr>
              <w:t> </w:t>
            </w:r>
          </w:p>
        </w:tc>
        <w:tc>
          <w:tcPr>
            <w:tcW w:w="1374" w:type="dxa"/>
            <w:shd w:val="clear" w:color="auto" w:fill="auto"/>
            <w:noWrap/>
            <w:vAlign w:val="center"/>
            <w:hideMark/>
          </w:tcPr>
          <w:p w14:paraId="0A20F236" w14:textId="2F0BECE1" w:rsidR="004622AF" w:rsidRPr="008618B6" w:rsidRDefault="004622AF" w:rsidP="00C90176">
            <w:pPr>
              <w:spacing w:after="0" w:line="240" w:lineRule="auto"/>
              <w:jc w:val="right"/>
              <w:rPr>
                <w:rFonts w:eastAsia="Times New Roman" w:cs="Arial"/>
                <w:sz w:val="20"/>
                <w:szCs w:val="20"/>
                <w:lang w:eastAsia="en-GB"/>
              </w:rPr>
            </w:pPr>
            <w:r w:rsidRPr="005E789A">
              <w:rPr>
                <w:rFonts w:eastAsia="Times New Roman" w:cs="Arial"/>
                <w:sz w:val="20"/>
                <w:szCs w:val="20"/>
                <w:lang w:val="es-ES_tradnl" w:eastAsia="en-GB"/>
              </w:rPr>
              <w:t>674</w:t>
            </w:r>
          </w:p>
        </w:tc>
      </w:tr>
      <w:tr w:rsidR="004622AF" w:rsidRPr="008618B6" w14:paraId="35BFE498" w14:textId="77777777" w:rsidTr="004622AF">
        <w:tc>
          <w:tcPr>
            <w:tcW w:w="3685" w:type="dxa"/>
            <w:shd w:val="clear" w:color="auto" w:fill="auto"/>
            <w:noWrap/>
            <w:vAlign w:val="center"/>
            <w:hideMark/>
          </w:tcPr>
          <w:p w14:paraId="5AE69B4C" w14:textId="36F24F84" w:rsidR="004622AF" w:rsidRPr="008618B6" w:rsidRDefault="004622AF" w:rsidP="00C90176">
            <w:pPr>
              <w:spacing w:after="0" w:line="240" w:lineRule="auto"/>
              <w:ind w:firstLineChars="100" w:firstLine="200"/>
              <w:rPr>
                <w:rFonts w:eastAsia="Times New Roman" w:cs="Arial"/>
                <w:color w:val="000000"/>
                <w:sz w:val="20"/>
                <w:szCs w:val="20"/>
                <w:lang w:eastAsia="en-GB"/>
              </w:rPr>
            </w:pPr>
            <w:r w:rsidRPr="005E789A">
              <w:rPr>
                <w:rFonts w:eastAsia="Times New Roman" w:cs="Arial"/>
                <w:sz w:val="20"/>
                <w:szCs w:val="20"/>
                <w:lang w:val="es-ES_tradnl" w:eastAsia="en-GB"/>
              </w:rPr>
              <w:t>Otras prestaciones laborales</w:t>
            </w:r>
          </w:p>
        </w:tc>
        <w:tc>
          <w:tcPr>
            <w:tcW w:w="1373" w:type="dxa"/>
            <w:shd w:val="clear" w:color="auto" w:fill="auto"/>
            <w:noWrap/>
            <w:vAlign w:val="center"/>
            <w:hideMark/>
          </w:tcPr>
          <w:p w14:paraId="5BE0942A" w14:textId="4511DD5A" w:rsidR="004622AF" w:rsidRPr="008618B6" w:rsidRDefault="004622AF" w:rsidP="00C90176">
            <w:pPr>
              <w:spacing w:after="0" w:line="240" w:lineRule="auto"/>
              <w:jc w:val="right"/>
              <w:rPr>
                <w:rFonts w:eastAsia="Times New Roman" w:cs="Arial"/>
                <w:sz w:val="20"/>
                <w:szCs w:val="20"/>
                <w:lang w:eastAsia="en-GB"/>
              </w:rPr>
            </w:pPr>
            <w:r w:rsidRPr="005E789A">
              <w:rPr>
                <w:rFonts w:eastAsia="Times New Roman" w:cs="Arial"/>
                <w:sz w:val="20"/>
                <w:szCs w:val="20"/>
                <w:lang w:val="es-ES_tradnl" w:eastAsia="en-GB"/>
              </w:rPr>
              <w:t>79</w:t>
            </w:r>
          </w:p>
        </w:tc>
        <w:tc>
          <w:tcPr>
            <w:tcW w:w="1422" w:type="dxa"/>
            <w:shd w:val="clear" w:color="auto" w:fill="auto"/>
            <w:noWrap/>
            <w:vAlign w:val="center"/>
            <w:hideMark/>
          </w:tcPr>
          <w:p w14:paraId="51A0FC21" w14:textId="2BBFCFC5" w:rsidR="004622AF" w:rsidRPr="008618B6" w:rsidRDefault="004622AF" w:rsidP="00C90176">
            <w:pPr>
              <w:spacing w:after="0" w:line="240" w:lineRule="auto"/>
              <w:rPr>
                <w:rFonts w:eastAsia="Times New Roman" w:cs="Arial"/>
                <w:sz w:val="20"/>
                <w:szCs w:val="20"/>
                <w:lang w:eastAsia="en-GB"/>
              </w:rPr>
            </w:pPr>
            <w:r w:rsidRPr="005E789A">
              <w:rPr>
                <w:rFonts w:eastAsia="Times New Roman" w:cs="Arial"/>
                <w:sz w:val="20"/>
                <w:szCs w:val="20"/>
                <w:lang w:val="es-ES_tradnl" w:eastAsia="en-GB"/>
              </w:rPr>
              <w:t> </w:t>
            </w:r>
          </w:p>
        </w:tc>
        <w:tc>
          <w:tcPr>
            <w:tcW w:w="1326" w:type="dxa"/>
            <w:shd w:val="clear" w:color="auto" w:fill="auto"/>
            <w:noWrap/>
            <w:vAlign w:val="center"/>
            <w:hideMark/>
          </w:tcPr>
          <w:p w14:paraId="27F554E8" w14:textId="26EE1526" w:rsidR="004622AF" w:rsidRPr="008618B6" w:rsidRDefault="004622AF" w:rsidP="00C90176">
            <w:pPr>
              <w:spacing w:after="0" w:line="240" w:lineRule="auto"/>
              <w:rPr>
                <w:rFonts w:eastAsia="Times New Roman" w:cs="Arial"/>
                <w:sz w:val="20"/>
                <w:szCs w:val="20"/>
                <w:lang w:eastAsia="en-GB"/>
              </w:rPr>
            </w:pPr>
            <w:r w:rsidRPr="005E789A">
              <w:rPr>
                <w:rFonts w:eastAsia="Times New Roman" w:cs="Arial"/>
                <w:sz w:val="20"/>
                <w:szCs w:val="20"/>
                <w:lang w:val="es-ES_tradnl" w:eastAsia="en-GB"/>
              </w:rPr>
              <w:t> </w:t>
            </w:r>
          </w:p>
        </w:tc>
        <w:tc>
          <w:tcPr>
            <w:tcW w:w="1374" w:type="dxa"/>
            <w:shd w:val="clear" w:color="auto" w:fill="auto"/>
            <w:noWrap/>
            <w:vAlign w:val="center"/>
            <w:hideMark/>
          </w:tcPr>
          <w:p w14:paraId="09C716BC" w14:textId="30E29F69" w:rsidR="004622AF" w:rsidRPr="008618B6" w:rsidRDefault="004622AF" w:rsidP="00C90176">
            <w:pPr>
              <w:spacing w:after="0" w:line="240" w:lineRule="auto"/>
              <w:jc w:val="right"/>
              <w:rPr>
                <w:rFonts w:eastAsia="Times New Roman" w:cs="Arial"/>
                <w:sz w:val="20"/>
                <w:szCs w:val="20"/>
                <w:lang w:eastAsia="en-GB"/>
              </w:rPr>
            </w:pPr>
            <w:r w:rsidRPr="005E789A">
              <w:rPr>
                <w:rFonts w:eastAsia="Times New Roman" w:cs="Arial"/>
                <w:sz w:val="20"/>
                <w:szCs w:val="20"/>
                <w:lang w:val="es-ES_tradnl" w:eastAsia="en-GB"/>
              </w:rPr>
              <w:t>79</w:t>
            </w:r>
          </w:p>
        </w:tc>
      </w:tr>
      <w:tr w:rsidR="004622AF" w:rsidRPr="008618B6" w14:paraId="0FFEDEA4" w14:textId="77777777" w:rsidTr="004622AF">
        <w:tc>
          <w:tcPr>
            <w:tcW w:w="3685" w:type="dxa"/>
            <w:shd w:val="clear" w:color="auto" w:fill="auto"/>
            <w:noWrap/>
            <w:vAlign w:val="center"/>
            <w:hideMark/>
          </w:tcPr>
          <w:p w14:paraId="1DB15AD6" w14:textId="039A5D85" w:rsidR="004622AF" w:rsidRPr="008618B6" w:rsidRDefault="004622AF" w:rsidP="00C90176">
            <w:pPr>
              <w:spacing w:after="0" w:line="240" w:lineRule="auto"/>
              <w:ind w:firstLineChars="100" w:firstLine="200"/>
              <w:rPr>
                <w:rFonts w:eastAsia="Times New Roman" w:cs="Arial"/>
                <w:color w:val="000000"/>
                <w:sz w:val="20"/>
                <w:szCs w:val="20"/>
                <w:lang w:eastAsia="en-GB"/>
              </w:rPr>
            </w:pPr>
            <w:r w:rsidRPr="005E789A">
              <w:rPr>
                <w:rFonts w:eastAsia="Times New Roman" w:cs="Arial"/>
                <w:sz w:val="20"/>
                <w:szCs w:val="20"/>
                <w:lang w:val="es-ES_tradnl" w:eastAsia="en-GB"/>
              </w:rPr>
              <w:t>Viajes</w:t>
            </w:r>
          </w:p>
        </w:tc>
        <w:tc>
          <w:tcPr>
            <w:tcW w:w="1373" w:type="dxa"/>
            <w:shd w:val="clear" w:color="auto" w:fill="auto"/>
            <w:noWrap/>
            <w:vAlign w:val="center"/>
            <w:hideMark/>
          </w:tcPr>
          <w:p w14:paraId="37F67F63" w14:textId="790A6A78" w:rsidR="004622AF" w:rsidRPr="008618B6" w:rsidRDefault="004622AF" w:rsidP="00C90176">
            <w:pPr>
              <w:spacing w:after="0" w:line="240" w:lineRule="auto"/>
              <w:jc w:val="right"/>
              <w:rPr>
                <w:rFonts w:eastAsia="Times New Roman" w:cs="Arial"/>
                <w:sz w:val="20"/>
                <w:szCs w:val="20"/>
                <w:lang w:eastAsia="en-GB"/>
              </w:rPr>
            </w:pPr>
            <w:r w:rsidRPr="005E789A">
              <w:rPr>
                <w:rFonts w:eastAsia="Times New Roman" w:cs="Arial"/>
                <w:sz w:val="20"/>
                <w:szCs w:val="20"/>
                <w:lang w:val="es-ES_tradnl" w:eastAsia="en-GB"/>
              </w:rPr>
              <w:t>45</w:t>
            </w:r>
          </w:p>
        </w:tc>
        <w:tc>
          <w:tcPr>
            <w:tcW w:w="1422" w:type="dxa"/>
            <w:shd w:val="clear" w:color="auto" w:fill="auto"/>
            <w:noWrap/>
            <w:vAlign w:val="center"/>
            <w:hideMark/>
          </w:tcPr>
          <w:p w14:paraId="0681C2EC" w14:textId="5A9175B9" w:rsidR="004622AF" w:rsidRPr="008618B6" w:rsidRDefault="004622AF" w:rsidP="00C90176">
            <w:pPr>
              <w:spacing w:after="0" w:line="240" w:lineRule="auto"/>
              <w:rPr>
                <w:rFonts w:eastAsia="Times New Roman" w:cs="Arial"/>
                <w:sz w:val="20"/>
                <w:szCs w:val="20"/>
                <w:lang w:eastAsia="en-GB"/>
              </w:rPr>
            </w:pPr>
            <w:r w:rsidRPr="005E789A">
              <w:rPr>
                <w:rFonts w:eastAsia="Times New Roman" w:cs="Arial"/>
                <w:sz w:val="20"/>
                <w:szCs w:val="20"/>
                <w:lang w:val="es-ES_tradnl" w:eastAsia="en-GB"/>
              </w:rPr>
              <w:t> </w:t>
            </w:r>
          </w:p>
        </w:tc>
        <w:tc>
          <w:tcPr>
            <w:tcW w:w="1326" w:type="dxa"/>
            <w:shd w:val="clear" w:color="auto" w:fill="auto"/>
            <w:noWrap/>
            <w:vAlign w:val="center"/>
            <w:hideMark/>
          </w:tcPr>
          <w:p w14:paraId="3B1F95ED" w14:textId="49DD7A67" w:rsidR="004622AF" w:rsidRPr="008618B6" w:rsidRDefault="004622AF" w:rsidP="00C90176">
            <w:pPr>
              <w:spacing w:after="0" w:line="240" w:lineRule="auto"/>
              <w:rPr>
                <w:rFonts w:eastAsia="Times New Roman" w:cs="Arial"/>
                <w:sz w:val="20"/>
                <w:szCs w:val="20"/>
                <w:lang w:eastAsia="en-GB"/>
              </w:rPr>
            </w:pPr>
            <w:r w:rsidRPr="005E789A">
              <w:rPr>
                <w:rFonts w:eastAsia="Times New Roman" w:cs="Arial"/>
                <w:sz w:val="20"/>
                <w:szCs w:val="20"/>
                <w:lang w:val="es-ES_tradnl" w:eastAsia="en-GB"/>
              </w:rPr>
              <w:t> </w:t>
            </w:r>
          </w:p>
        </w:tc>
        <w:tc>
          <w:tcPr>
            <w:tcW w:w="1374" w:type="dxa"/>
            <w:shd w:val="clear" w:color="auto" w:fill="auto"/>
            <w:noWrap/>
            <w:vAlign w:val="center"/>
            <w:hideMark/>
          </w:tcPr>
          <w:p w14:paraId="45C775CC" w14:textId="2D277BCD" w:rsidR="004622AF" w:rsidRPr="008618B6" w:rsidRDefault="004622AF" w:rsidP="00C90176">
            <w:pPr>
              <w:spacing w:after="0" w:line="240" w:lineRule="auto"/>
              <w:jc w:val="right"/>
              <w:rPr>
                <w:rFonts w:eastAsia="Times New Roman" w:cs="Arial"/>
                <w:sz w:val="20"/>
                <w:szCs w:val="20"/>
                <w:lang w:eastAsia="en-GB"/>
              </w:rPr>
            </w:pPr>
            <w:r w:rsidRPr="005E789A">
              <w:rPr>
                <w:rFonts w:eastAsia="Times New Roman" w:cs="Arial"/>
                <w:sz w:val="20"/>
                <w:szCs w:val="20"/>
                <w:lang w:val="es-ES_tradnl" w:eastAsia="en-GB"/>
              </w:rPr>
              <w:t>45</w:t>
            </w:r>
          </w:p>
        </w:tc>
      </w:tr>
      <w:tr w:rsidR="004622AF" w:rsidRPr="008618B6" w14:paraId="46013E7A" w14:textId="77777777" w:rsidTr="004622AF">
        <w:tc>
          <w:tcPr>
            <w:tcW w:w="3685" w:type="dxa"/>
            <w:shd w:val="clear" w:color="000000" w:fill="C4D79B"/>
            <w:noWrap/>
            <w:vAlign w:val="center"/>
            <w:hideMark/>
          </w:tcPr>
          <w:p w14:paraId="3FAFF0A7" w14:textId="6909EDA3" w:rsidR="004622AF" w:rsidRPr="004622AF" w:rsidRDefault="004622AF" w:rsidP="00C90176">
            <w:pPr>
              <w:spacing w:after="0" w:line="240" w:lineRule="auto"/>
              <w:rPr>
                <w:rFonts w:eastAsia="Times New Roman" w:cs="Arial"/>
                <w:b/>
                <w:bCs/>
                <w:sz w:val="20"/>
                <w:szCs w:val="20"/>
                <w:lang w:val="es-ES" w:eastAsia="en-GB"/>
              </w:rPr>
            </w:pPr>
            <w:r w:rsidRPr="005E789A">
              <w:rPr>
                <w:rFonts w:eastAsia="Times New Roman" w:cs="Arial"/>
                <w:b/>
                <w:bCs/>
                <w:sz w:val="20"/>
                <w:szCs w:val="20"/>
                <w:lang w:val="es-ES_tradnl" w:eastAsia="en-GB"/>
              </w:rPr>
              <w:t xml:space="preserve">B.  </w:t>
            </w:r>
            <w:r w:rsidRPr="005E789A">
              <w:rPr>
                <w:b/>
                <w:color w:val="000000"/>
                <w:sz w:val="20"/>
                <w:lang w:val="es-ES_tradnl"/>
              </w:rPr>
              <w:t>Movilización de recursos y promoción</w:t>
            </w:r>
            <w:r>
              <w:rPr>
                <w:b/>
                <w:color w:val="000000"/>
                <w:sz w:val="20"/>
                <w:lang w:val="es-ES_tradnl"/>
              </w:rPr>
              <w:t xml:space="preserve"> *</w:t>
            </w:r>
          </w:p>
        </w:tc>
        <w:tc>
          <w:tcPr>
            <w:tcW w:w="1373" w:type="dxa"/>
            <w:shd w:val="clear" w:color="000000" w:fill="C4D79B"/>
            <w:noWrap/>
            <w:vAlign w:val="center"/>
            <w:hideMark/>
          </w:tcPr>
          <w:p w14:paraId="5BAFFD8C" w14:textId="357460DB" w:rsidR="004622AF" w:rsidRPr="008618B6" w:rsidRDefault="004622AF" w:rsidP="00C90176">
            <w:pPr>
              <w:spacing w:after="0" w:line="240" w:lineRule="auto"/>
              <w:jc w:val="right"/>
              <w:rPr>
                <w:rFonts w:eastAsia="Times New Roman" w:cs="Arial"/>
                <w:b/>
                <w:bCs/>
                <w:color w:val="000000"/>
                <w:sz w:val="20"/>
                <w:szCs w:val="20"/>
                <w:lang w:eastAsia="en-GB"/>
              </w:rPr>
            </w:pPr>
            <w:r w:rsidRPr="005E789A">
              <w:rPr>
                <w:rFonts w:eastAsia="Times New Roman" w:cs="Arial"/>
                <w:b/>
                <w:bCs/>
                <w:color w:val="000000"/>
                <w:sz w:val="20"/>
                <w:szCs w:val="20"/>
                <w:lang w:val="es-ES_tradnl" w:eastAsia="en-GB"/>
              </w:rPr>
              <w:t>250</w:t>
            </w:r>
          </w:p>
        </w:tc>
        <w:tc>
          <w:tcPr>
            <w:tcW w:w="1422" w:type="dxa"/>
            <w:shd w:val="clear" w:color="000000" w:fill="C4D79B"/>
            <w:noWrap/>
            <w:vAlign w:val="center"/>
            <w:hideMark/>
          </w:tcPr>
          <w:p w14:paraId="099EDD9F" w14:textId="42243E75" w:rsidR="004622AF" w:rsidRPr="008618B6" w:rsidRDefault="004622AF" w:rsidP="00C90176">
            <w:pPr>
              <w:spacing w:after="0" w:line="240" w:lineRule="auto"/>
              <w:jc w:val="right"/>
              <w:rPr>
                <w:rFonts w:eastAsia="Times New Roman" w:cs="Arial"/>
                <w:b/>
                <w:bCs/>
                <w:color w:val="000000"/>
                <w:sz w:val="20"/>
                <w:szCs w:val="20"/>
                <w:lang w:eastAsia="en-GB"/>
              </w:rPr>
            </w:pPr>
            <w:r w:rsidRPr="005E789A">
              <w:rPr>
                <w:rFonts w:eastAsia="Times New Roman" w:cs="Arial"/>
                <w:b/>
                <w:bCs/>
                <w:color w:val="000000"/>
                <w:sz w:val="20"/>
                <w:szCs w:val="20"/>
                <w:lang w:val="es-ES_tradnl" w:eastAsia="en-GB"/>
              </w:rPr>
              <w:t>0</w:t>
            </w:r>
          </w:p>
        </w:tc>
        <w:tc>
          <w:tcPr>
            <w:tcW w:w="1326" w:type="dxa"/>
            <w:shd w:val="clear" w:color="000000" w:fill="C4D79B"/>
            <w:noWrap/>
            <w:vAlign w:val="center"/>
            <w:hideMark/>
          </w:tcPr>
          <w:p w14:paraId="2EA8D69C" w14:textId="6704AB01" w:rsidR="004622AF" w:rsidRPr="008618B6" w:rsidRDefault="004622AF" w:rsidP="00C90176">
            <w:pPr>
              <w:spacing w:after="0" w:line="240" w:lineRule="auto"/>
              <w:jc w:val="right"/>
              <w:rPr>
                <w:rFonts w:eastAsia="Times New Roman" w:cs="Arial"/>
                <w:b/>
                <w:bCs/>
                <w:color w:val="000000"/>
                <w:sz w:val="20"/>
                <w:szCs w:val="20"/>
                <w:lang w:eastAsia="en-GB"/>
              </w:rPr>
            </w:pPr>
            <w:r w:rsidRPr="005E789A">
              <w:rPr>
                <w:rFonts w:eastAsia="Times New Roman" w:cs="Arial"/>
                <w:b/>
                <w:bCs/>
                <w:color w:val="000000"/>
                <w:sz w:val="20"/>
                <w:szCs w:val="20"/>
                <w:lang w:val="es-ES_tradnl" w:eastAsia="en-GB"/>
              </w:rPr>
              <w:t>0</w:t>
            </w:r>
          </w:p>
        </w:tc>
        <w:tc>
          <w:tcPr>
            <w:tcW w:w="1374" w:type="dxa"/>
            <w:shd w:val="clear" w:color="000000" w:fill="C4D79B"/>
            <w:noWrap/>
            <w:vAlign w:val="center"/>
            <w:hideMark/>
          </w:tcPr>
          <w:p w14:paraId="1E3DDAD7" w14:textId="4AC1B101" w:rsidR="004622AF" w:rsidRPr="008618B6" w:rsidRDefault="004622AF" w:rsidP="00C90176">
            <w:pPr>
              <w:spacing w:after="0" w:line="240" w:lineRule="auto"/>
              <w:jc w:val="right"/>
              <w:rPr>
                <w:rFonts w:eastAsia="Times New Roman" w:cs="Arial"/>
                <w:b/>
                <w:bCs/>
                <w:color w:val="000000"/>
                <w:sz w:val="20"/>
                <w:szCs w:val="20"/>
                <w:lang w:eastAsia="en-GB"/>
              </w:rPr>
            </w:pPr>
            <w:r w:rsidRPr="005E789A">
              <w:rPr>
                <w:rFonts w:eastAsia="Times New Roman" w:cs="Arial"/>
                <w:b/>
                <w:bCs/>
                <w:color w:val="000000"/>
                <w:sz w:val="20"/>
                <w:szCs w:val="20"/>
                <w:lang w:val="es-ES_tradnl" w:eastAsia="en-GB"/>
              </w:rPr>
              <w:t>250</w:t>
            </w:r>
          </w:p>
        </w:tc>
      </w:tr>
      <w:tr w:rsidR="004622AF" w:rsidRPr="008618B6" w14:paraId="14F67F9B" w14:textId="77777777" w:rsidTr="004622AF">
        <w:tc>
          <w:tcPr>
            <w:tcW w:w="3685" w:type="dxa"/>
            <w:shd w:val="clear" w:color="auto" w:fill="auto"/>
            <w:noWrap/>
            <w:vAlign w:val="center"/>
            <w:hideMark/>
          </w:tcPr>
          <w:p w14:paraId="38C69607" w14:textId="1F60409D" w:rsidR="004622AF" w:rsidRPr="008618B6" w:rsidRDefault="004622AF" w:rsidP="00C90176">
            <w:pPr>
              <w:spacing w:after="0" w:line="240" w:lineRule="auto"/>
              <w:ind w:firstLineChars="100" w:firstLine="200"/>
              <w:rPr>
                <w:rFonts w:eastAsia="Times New Roman" w:cs="Arial"/>
                <w:color w:val="000000"/>
                <w:sz w:val="20"/>
                <w:szCs w:val="20"/>
                <w:lang w:eastAsia="en-GB"/>
              </w:rPr>
            </w:pPr>
            <w:r w:rsidRPr="005E789A">
              <w:rPr>
                <w:rFonts w:eastAsia="Times New Roman" w:cs="Arial"/>
                <w:sz w:val="20"/>
                <w:szCs w:val="20"/>
                <w:lang w:val="es-ES_tradnl" w:eastAsia="en-GB"/>
              </w:rPr>
              <w:t>Salarios y gastos sociales</w:t>
            </w:r>
          </w:p>
        </w:tc>
        <w:tc>
          <w:tcPr>
            <w:tcW w:w="1373" w:type="dxa"/>
            <w:shd w:val="clear" w:color="auto" w:fill="auto"/>
            <w:noWrap/>
            <w:vAlign w:val="center"/>
            <w:hideMark/>
          </w:tcPr>
          <w:p w14:paraId="35765DDD" w14:textId="4D161E77" w:rsidR="004622AF" w:rsidRPr="008618B6" w:rsidRDefault="004622AF" w:rsidP="00C90176">
            <w:pPr>
              <w:spacing w:after="0" w:line="240" w:lineRule="auto"/>
              <w:jc w:val="right"/>
              <w:rPr>
                <w:rFonts w:eastAsia="Times New Roman" w:cs="Arial"/>
                <w:sz w:val="20"/>
                <w:szCs w:val="20"/>
                <w:lang w:eastAsia="en-GB"/>
              </w:rPr>
            </w:pPr>
            <w:r w:rsidRPr="005E789A">
              <w:rPr>
                <w:rFonts w:eastAsia="Times New Roman" w:cs="Arial"/>
                <w:sz w:val="20"/>
                <w:szCs w:val="20"/>
                <w:lang w:val="es-ES_tradnl" w:eastAsia="en-GB"/>
              </w:rPr>
              <w:t>188</w:t>
            </w:r>
          </w:p>
        </w:tc>
        <w:tc>
          <w:tcPr>
            <w:tcW w:w="1422" w:type="dxa"/>
            <w:shd w:val="clear" w:color="auto" w:fill="auto"/>
            <w:noWrap/>
            <w:vAlign w:val="center"/>
            <w:hideMark/>
          </w:tcPr>
          <w:p w14:paraId="18FBC087" w14:textId="3E53F4FD" w:rsidR="004622AF" w:rsidRPr="008618B6" w:rsidRDefault="004622AF" w:rsidP="00C90176">
            <w:pPr>
              <w:spacing w:after="0" w:line="240" w:lineRule="auto"/>
              <w:rPr>
                <w:rFonts w:eastAsia="Times New Roman" w:cs="Arial"/>
                <w:sz w:val="20"/>
                <w:szCs w:val="20"/>
                <w:lang w:eastAsia="en-GB"/>
              </w:rPr>
            </w:pPr>
            <w:r w:rsidRPr="005E789A">
              <w:rPr>
                <w:rFonts w:eastAsia="Times New Roman" w:cs="Arial"/>
                <w:sz w:val="20"/>
                <w:szCs w:val="20"/>
                <w:lang w:val="es-ES_tradnl" w:eastAsia="en-GB"/>
              </w:rPr>
              <w:t> </w:t>
            </w:r>
          </w:p>
        </w:tc>
        <w:tc>
          <w:tcPr>
            <w:tcW w:w="1326" w:type="dxa"/>
            <w:shd w:val="clear" w:color="auto" w:fill="auto"/>
            <w:noWrap/>
            <w:vAlign w:val="center"/>
            <w:hideMark/>
          </w:tcPr>
          <w:p w14:paraId="0D15BB56" w14:textId="7D24FC36" w:rsidR="004622AF" w:rsidRPr="008618B6" w:rsidRDefault="004622AF" w:rsidP="00C90176">
            <w:pPr>
              <w:spacing w:after="0" w:line="240" w:lineRule="auto"/>
              <w:rPr>
                <w:rFonts w:eastAsia="Times New Roman" w:cs="Arial"/>
                <w:sz w:val="20"/>
                <w:szCs w:val="20"/>
                <w:lang w:eastAsia="en-GB"/>
              </w:rPr>
            </w:pPr>
            <w:r w:rsidRPr="005E789A">
              <w:rPr>
                <w:rFonts w:eastAsia="Times New Roman" w:cs="Arial"/>
                <w:sz w:val="20"/>
                <w:szCs w:val="20"/>
                <w:lang w:val="es-ES_tradnl" w:eastAsia="en-GB"/>
              </w:rPr>
              <w:t> </w:t>
            </w:r>
          </w:p>
        </w:tc>
        <w:tc>
          <w:tcPr>
            <w:tcW w:w="1374" w:type="dxa"/>
            <w:shd w:val="clear" w:color="auto" w:fill="auto"/>
            <w:noWrap/>
            <w:vAlign w:val="center"/>
            <w:hideMark/>
          </w:tcPr>
          <w:p w14:paraId="15C07FE0" w14:textId="265E4C29" w:rsidR="004622AF" w:rsidRPr="008618B6" w:rsidRDefault="004622AF" w:rsidP="00C90176">
            <w:pPr>
              <w:spacing w:after="0" w:line="240" w:lineRule="auto"/>
              <w:jc w:val="right"/>
              <w:rPr>
                <w:rFonts w:eastAsia="Times New Roman" w:cs="Arial"/>
                <w:sz w:val="20"/>
                <w:szCs w:val="20"/>
                <w:lang w:eastAsia="en-GB"/>
              </w:rPr>
            </w:pPr>
            <w:r w:rsidRPr="005E789A">
              <w:rPr>
                <w:rFonts w:eastAsia="Times New Roman" w:cs="Arial"/>
                <w:sz w:val="20"/>
                <w:szCs w:val="20"/>
                <w:lang w:val="es-ES_tradnl" w:eastAsia="en-GB"/>
              </w:rPr>
              <w:t>188</w:t>
            </w:r>
          </w:p>
        </w:tc>
      </w:tr>
      <w:tr w:rsidR="004622AF" w:rsidRPr="008618B6" w14:paraId="02F179C3" w14:textId="77777777" w:rsidTr="004622AF">
        <w:tc>
          <w:tcPr>
            <w:tcW w:w="3685" w:type="dxa"/>
            <w:shd w:val="clear" w:color="auto" w:fill="auto"/>
            <w:noWrap/>
            <w:vAlign w:val="center"/>
            <w:hideMark/>
          </w:tcPr>
          <w:p w14:paraId="4F8A1EDF" w14:textId="3181F728" w:rsidR="004622AF" w:rsidRPr="008618B6" w:rsidRDefault="004622AF" w:rsidP="00C90176">
            <w:pPr>
              <w:spacing w:after="0" w:line="240" w:lineRule="auto"/>
              <w:ind w:firstLineChars="100" w:firstLine="200"/>
              <w:rPr>
                <w:rFonts w:eastAsia="Times New Roman" w:cs="Arial"/>
                <w:color w:val="000000"/>
                <w:sz w:val="20"/>
                <w:szCs w:val="20"/>
                <w:lang w:eastAsia="en-GB"/>
              </w:rPr>
            </w:pPr>
            <w:r w:rsidRPr="005E789A">
              <w:rPr>
                <w:rFonts w:eastAsia="Times New Roman" w:cs="Arial"/>
                <w:sz w:val="20"/>
                <w:szCs w:val="20"/>
                <w:lang w:val="es-ES_tradnl" w:eastAsia="en-GB"/>
              </w:rPr>
              <w:t>Otras prestaciones laborales</w:t>
            </w:r>
          </w:p>
        </w:tc>
        <w:tc>
          <w:tcPr>
            <w:tcW w:w="1373" w:type="dxa"/>
            <w:shd w:val="clear" w:color="auto" w:fill="auto"/>
            <w:noWrap/>
            <w:vAlign w:val="center"/>
            <w:hideMark/>
          </w:tcPr>
          <w:p w14:paraId="00CF2862" w14:textId="55C033D5" w:rsidR="004622AF" w:rsidRPr="008618B6" w:rsidRDefault="004622AF" w:rsidP="00C90176">
            <w:pPr>
              <w:spacing w:after="0" w:line="240" w:lineRule="auto"/>
              <w:jc w:val="right"/>
              <w:rPr>
                <w:rFonts w:eastAsia="Times New Roman" w:cs="Arial"/>
                <w:sz w:val="20"/>
                <w:szCs w:val="20"/>
                <w:lang w:eastAsia="en-GB"/>
              </w:rPr>
            </w:pPr>
            <w:r w:rsidRPr="005E789A">
              <w:rPr>
                <w:rFonts w:eastAsia="Times New Roman" w:cs="Arial"/>
                <w:sz w:val="20"/>
                <w:szCs w:val="20"/>
                <w:lang w:val="es-ES_tradnl" w:eastAsia="en-GB"/>
              </w:rPr>
              <w:t>52</w:t>
            </w:r>
          </w:p>
        </w:tc>
        <w:tc>
          <w:tcPr>
            <w:tcW w:w="1422" w:type="dxa"/>
            <w:shd w:val="clear" w:color="auto" w:fill="auto"/>
            <w:noWrap/>
            <w:vAlign w:val="center"/>
            <w:hideMark/>
          </w:tcPr>
          <w:p w14:paraId="264CE323" w14:textId="68B81466" w:rsidR="004622AF" w:rsidRPr="008618B6" w:rsidRDefault="004622AF" w:rsidP="00C90176">
            <w:pPr>
              <w:spacing w:after="0" w:line="240" w:lineRule="auto"/>
              <w:rPr>
                <w:rFonts w:eastAsia="Times New Roman" w:cs="Arial"/>
                <w:sz w:val="20"/>
                <w:szCs w:val="20"/>
                <w:lang w:eastAsia="en-GB"/>
              </w:rPr>
            </w:pPr>
            <w:r w:rsidRPr="005E789A">
              <w:rPr>
                <w:rFonts w:eastAsia="Times New Roman" w:cs="Arial"/>
                <w:sz w:val="20"/>
                <w:szCs w:val="20"/>
                <w:lang w:val="es-ES_tradnl" w:eastAsia="en-GB"/>
              </w:rPr>
              <w:t> </w:t>
            </w:r>
          </w:p>
        </w:tc>
        <w:tc>
          <w:tcPr>
            <w:tcW w:w="1326" w:type="dxa"/>
            <w:shd w:val="clear" w:color="auto" w:fill="auto"/>
            <w:noWrap/>
            <w:vAlign w:val="center"/>
            <w:hideMark/>
          </w:tcPr>
          <w:p w14:paraId="6EB27DA5" w14:textId="2EFB3721" w:rsidR="004622AF" w:rsidRPr="008618B6" w:rsidRDefault="004622AF" w:rsidP="00C90176">
            <w:pPr>
              <w:spacing w:after="0" w:line="240" w:lineRule="auto"/>
              <w:rPr>
                <w:rFonts w:eastAsia="Times New Roman" w:cs="Arial"/>
                <w:sz w:val="20"/>
                <w:szCs w:val="20"/>
                <w:lang w:eastAsia="en-GB"/>
              </w:rPr>
            </w:pPr>
            <w:r w:rsidRPr="005E789A">
              <w:rPr>
                <w:rFonts w:eastAsia="Times New Roman" w:cs="Arial"/>
                <w:sz w:val="20"/>
                <w:szCs w:val="20"/>
                <w:lang w:val="es-ES_tradnl" w:eastAsia="en-GB"/>
              </w:rPr>
              <w:t> </w:t>
            </w:r>
          </w:p>
        </w:tc>
        <w:tc>
          <w:tcPr>
            <w:tcW w:w="1374" w:type="dxa"/>
            <w:shd w:val="clear" w:color="auto" w:fill="auto"/>
            <w:noWrap/>
            <w:vAlign w:val="center"/>
            <w:hideMark/>
          </w:tcPr>
          <w:p w14:paraId="508B16AB" w14:textId="76655E4A" w:rsidR="004622AF" w:rsidRPr="008618B6" w:rsidRDefault="004622AF" w:rsidP="00C90176">
            <w:pPr>
              <w:spacing w:after="0" w:line="240" w:lineRule="auto"/>
              <w:jc w:val="right"/>
              <w:rPr>
                <w:rFonts w:eastAsia="Times New Roman" w:cs="Arial"/>
                <w:sz w:val="20"/>
                <w:szCs w:val="20"/>
                <w:lang w:eastAsia="en-GB"/>
              </w:rPr>
            </w:pPr>
            <w:r w:rsidRPr="005E789A">
              <w:rPr>
                <w:rFonts w:eastAsia="Times New Roman" w:cs="Arial"/>
                <w:sz w:val="20"/>
                <w:szCs w:val="20"/>
                <w:lang w:val="es-ES_tradnl" w:eastAsia="en-GB"/>
              </w:rPr>
              <w:t>52</w:t>
            </w:r>
          </w:p>
        </w:tc>
      </w:tr>
      <w:tr w:rsidR="004622AF" w:rsidRPr="008618B6" w14:paraId="3D84845F" w14:textId="77777777" w:rsidTr="004622AF">
        <w:tc>
          <w:tcPr>
            <w:tcW w:w="3685" w:type="dxa"/>
            <w:shd w:val="clear" w:color="auto" w:fill="auto"/>
            <w:noWrap/>
            <w:vAlign w:val="center"/>
            <w:hideMark/>
          </w:tcPr>
          <w:p w14:paraId="04D8E6F0" w14:textId="75B2B5AA" w:rsidR="004622AF" w:rsidRPr="008618B6" w:rsidRDefault="004622AF" w:rsidP="00C90176">
            <w:pPr>
              <w:spacing w:after="0" w:line="240" w:lineRule="auto"/>
              <w:ind w:firstLineChars="100" w:firstLine="200"/>
              <w:rPr>
                <w:rFonts w:eastAsia="Times New Roman" w:cs="Arial"/>
                <w:color w:val="000000"/>
                <w:sz w:val="20"/>
                <w:szCs w:val="20"/>
                <w:lang w:eastAsia="en-GB"/>
              </w:rPr>
            </w:pPr>
            <w:r w:rsidRPr="005E789A">
              <w:rPr>
                <w:rFonts w:eastAsia="Times New Roman" w:cs="Arial"/>
                <w:sz w:val="20"/>
                <w:szCs w:val="20"/>
                <w:lang w:val="es-ES_tradnl" w:eastAsia="en-GB"/>
              </w:rPr>
              <w:t>Viajes</w:t>
            </w:r>
          </w:p>
        </w:tc>
        <w:tc>
          <w:tcPr>
            <w:tcW w:w="1373" w:type="dxa"/>
            <w:shd w:val="clear" w:color="auto" w:fill="auto"/>
            <w:noWrap/>
            <w:vAlign w:val="center"/>
            <w:hideMark/>
          </w:tcPr>
          <w:p w14:paraId="10204867" w14:textId="120461D7" w:rsidR="004622AF" w:rsidRPr="008618B6" w:rsidRDefault="004622AF" w:rsidP="00C90176">
            <w:pPr>
              <w:spacing w:after="0" w:line="240" w:lineRule="auto"/>
              <w:jc w:val="right"/>
              <w:rPr>
                <w:rFonts w:eastAsia="Times New Roman" w:cs="Arial"/>
                <w:sz w:val="20"/>
                <w:szCs w:val="20"/>
                <w:lang w:eastAsia="en-GB"/>
              </w:rPr>
            </w:pPr>
            <w:r w:rsidRPr="005E789A">
              <w:rPr>
                <w:rFonts w:eastAsia="Times New Roman" w:cs="Arial"/>
                <w:sz w:val="20"/>
                <w:szCs w:val="20"/>
                <w:lang w:val="es-ES_tradnl" w:eastAsia="en-GB"/>
              </w:rPr>
              <w:t>10</w:t>
            </w:r>
          </w:p>
        </w:tc>
        <w:tc>
          <w:tcPr>
            <w:tcW w:w="1422" w:type="dxa"/>
            <w:shd w:val="clear" w:color="auto" w:fill="auto"/>
            <w:noWrap/>
            <w:vAlign w:val="center"/>
            <w:hideMark/>
          </w:tcPr>
          <w:p w14:paraId="41865F44" w14:textId="64BFD52C" w:rsidR="004622AF" w:rsidRPr="008618B6" w:rsidRDefault="004622AF" w:rsidP="00C90176">
            <w:pPr>
              <w:spacing w:after="0" w:line="240" w:lineRule="auto"/>
              <w:rPr>
                <w:rFonts w:eastAsia="Times New Roman" w:cs="Arial"/>
                <w:sz w:val="20"/>
                <w:szCs w:val="20"/>
                <w:lang w:eastAsia="en-GB"/>
              </w:rPr>
            </w:pPr>
            <w:r w:rsidRPr="005E789A">
              <w:rPr>
                <w:rFonts w:eastAsia="Times New Roman" w:cs="Arial"/>
                <w:sz w:val="20"/>
                <w:szCs w:val="20"/>
                <w:lang w:val="es-ES_tradnl" w:eastAsia="en-GB"/>
              </w:rPr>
              <w:t> </w:t>
            </w:r>
          </w:p>
        </w:tc>
        <w:tc>
          <w:tcPr>
            <w:tcW w:w="1326" w:type="dxa"/>
            <w:shd w:val="clear" w:color="auto" w:fill="auto"/>
            <w:noWrap/>
            <w:vAlign w:val="center"/>
            <w:hideMark/>
          </w:tcPr>
          <w:p w14:paraId="5B0185B6" w14:textId="7A8592F3" w:rsidR="004622AF" w:rsidRPr="008618B6" w:rsidRDefault="004622AF" w:rsidP="00C90176">
            <w:pPr>
              <w:spacing w:after="0" w:line="240" w:lineRule="auto"/>
              <w:rPr>
                <w:rFonts w:eastAsia="Times New Roman" w:cs="Arial"/>
                <w:sz w:val="20"/>
                <w:szCs w:val="20"/>
                <w:lang w:eastAsia="en-GB"/>
              </w:rPr>
            </w:pPr>
            <w:r w:rsidRPr="005E789A">
              <w:rPr>
                <w:rFonts w:eastAsia="Times New Roman" w:cs="Arial"/>
                <w:sz w:val="20"/>
                <w:szCs w:val="20"/>
                <w:lang w:val="es-ES_tradnl" w:eastAsia="en-GB"/>
              </w:rPr>
              <w:t> </w:t>
            </w:r>
          </w:p>
        </w:tc>
        <w:tc>
          <w:tcPr>
            <w:tcW w:w="1374" w:type="dxa"/>
            <w:shd w:val="clear" w:color="auto" w:fill="auto"/>
            <w:noWrap/>
            <w:vAlign w:val="center"/>
            <w:hideMark/>
          </w:tcPr>
          <w:p w14:paraId="64737CB8" w14:textId="0EB20D6F" w:rsidR="004622AF" w:rsidRPr="008618B6" w:rsidRDefault="004622AF" w:rsidP="00C90176">
            <w:pPr>
              <w:spacing w:after="0" w:line="240" w:lineRule="auto"/>
              <w:jc w:val="right"/>
              <w:rPr>
                <w:rFonts w:eastAsia="Times New Roman" w:cs="Arial"/>
                <w:sz w:val="20"/>
                <w:szCs w:val="20"/>
                <w:lang w:eastAsia="en-GB"/>
              </w:rPr>
            </w:pPr>
            <w:r w:rsidRPr="005E789A">
              <w:rPr>
                <w:rFonts w:eastAsia="Times New Roman" w:cs="Arial"/>
                <w:sz w:val="20"/>
                <w:szCs w:val="20"/>
                <w:lang w:val="es-ES_tradnl" w:eastAsia="en-GB"/>
              </w:rPr>
              <w:t>10</w:t>
            </w:r>
          </w:p>
        </w:tc>
      </w:tr>
      <w:tr w:rsidR="004622AF" w:rsidRPr="008618B6" w14:paraId="7761196D" w14:textId="77777777" w:rsidTr="004622AF">
        <w:tc>
          <w:tcPr>
            <w:tcW w:w="3685" w:type="dxa"/>
            <w:shd w:val="clear" w:color="000000" w:fill="C4D79B"/>
            <w:noWrap/>
            <w:vAlign w:val="center"/>
            <w:hideMark/>
          </w:tcPr>
          <w:p w14:paraId="1FD70F13" w14:textId="7E7DAFA9" w:rsidR="004622AF" w:rsidRPr="004622AF" w:rsidRDefault="004622AF" w:rsidP="00C90176">
            <w:pPr>
              <w:spacing w:after="0" w:line="240" w:lineRule="auto"/>
              <w:rPr>
                <w:rFonts w:eastAsia="Times New Roman" w:cs="Arial"/>
                <w:b/>
                <w:bCs/>
                <w:sz w:val="20"/>
                <w:szCs w:val="20"/>
                <w:lang w:val="es-ES" w:eastAsia="en-GB"/>
              </w:rPr>
            </w:pPr>
            <w:r w:rsidRPr="005E789A">
              <w:rPr>
                <w:rFonts w:eastAsia="Times New Roman" w:cs="Arial"/>
                <w:b/>
                <w:bCs/>
                <w:sz w:val="20"/>
                <w:szCs w:val="20"/>
                <w:lang w:val="es-ES_tradnl" w:eastAsia="en-GB"/>
              </w:rPr>
              <w:t xml:space="preserve">C.  </w:t>
            </w:r>
            <w:r w:rsidRPr="005E789A">
              <w:rPr>
                <w:b/>
                <w:sz w:val="20"/>
                <w:lang w:val="es-ES_tradnl"/>
              </w:rPr>
              <w:t>Asesoramiento y apoyo regionales</w:t>
            </w:r>
          </w:p>
        </w:tc>
        <w:tc>
          <w:tcPr>
            <w:tcW w:w="1373" w:type="dxa"/>
            <w:shd w:val="clear" w:color="000000" w:fill="C4D79B"/>
            <w:noWrap/>
            <w:vAlign w:val="center"/>
            <w:hideMark/>
          </w:tcPr>
          <w:p w14:paraId="186A0839" w14:textId="53911559" w:rsidR="004622AF" w:rsidRPr="008618B6" w:rsidRDefault="004622AF" w:rsidP="00C90176">
            <w:pPr>
              <w:spacing w:after="0" w:line="240" w:lineRule="auto"/>
              <w:jc w:val="right"/>
              <w:rPr>
                <w:rFonts w:eastAsia="Times New Roman" w:cs="Arial"/>
                <w:b/>
                <w:bCs/>
                <w:color w:val="000000"/>
                <w:sz w:val="20"/>
                <w:szCs w:val="20"/>
                <w:lang w:eastAsia="en-GB"/>
              </w:rPr>
            </w:pPr>
            <w:r w:rsidRPr="005E789A">
              <w:rPr>
                <w:rFonts w:eastAsia="Times New Roman" w:cs="Arial"/>
                <w:b/>
                <w:bCs/>
                <w:color w:val="000000"/>
                <w:sz w:val="20"/>
                <w:szCs w:val="20"/>
                <w:lang w:val="es-ES_tradnl" w:eastAsia="en-GB"/>
              </w:rPr>
              <w:t>1</w:t>
            </w:r>
            <w:r>
              <w:rPr>
                <w:rFonts w:eastAsia="Times New Roman" w:cs="Arial"/>
                <w:b/>
                <w:bCs/>
                <w:color w:val="000000"/>
                <w:sz w:val="20"/>
                <w:szCs w:val="20"/>
                <w:lang w:val="es-ES_tradnl" w:eastAsia="en-GB"/>
              </w:rPr>
              <w:t>.</w:t>
            </w:r>
            <w:r w:rsidRPr="005E789A">
              <w:rPr>
                <w:rFonts w:eastAsia="Times New Roman" w:cs="Arial"/>
                <w:b/>
                <w:bCs/>
                <w:color w:val="000000"/>
                <w:sz w:val="20"/>
                <w:szCs w:val="20"/>
                <w:lang w:val="es-ES_tradnl" w:eastAsia="en-GB"/>
              </w:rPr>
              <w:t>342</w:t>
            </w:r>
          </w:p>
        </w:tc>
        <w:tc>
          <w:tcPr>
            <w:tcW w:w="1422" w:type="dxa"/>
            <w:shd w:val="clear" w:color="000000" w:fill="C4D79B"/>
            <w:noWrap/>
            <w:vAlign w:val="center"/>
            <w:hideMark/>
          </w:tcPr>
          <w:p w14:paraId="36CA2EA7" w14:textId="3A2741E9" w:rsidR="004622AF" w:rsidRPr="008618B6" w:rsidRDefault="004622AF" w:rsidP="00C90176">
            <w:pPr>
              <w:spacing w:after="0" w:line="240" w:lineRule="auto"/>
              <w:jc w:val="right"/>
              <w:rPr>
                <w:rFonts w:eastAsia="Times New Roman" w:cs="Arial"/>
                <w:b/>
                <w:bCs/>
                <w:color w:val="000000"/>
                <w:sz w:val="20"/>
                <w:szCs w:val="20"/>
                <w:lang w:eastAsia="en-GB"/>
              </w:rPr>
            </w:pPr>
            <w:r w:rsidRPr="005E789A">
              <w:rPr>
                <w:rFonts w:eastAsia="Times New Roman" w:cs="Arial"/>
                <w:b/>
                <w:bCs/>
                <w:color w:val="000000"/>
                <w:sz w:val="20"/>
                <w:szCs w:val="20"/>
                <w:lang w:val="es-ES_tradnl" w:eastAsia="en-GB"/>
              </w:rPr>
              <w:t>0</w:t>
            </w:r>
          </w:p>
        </w:tc>
        <w:tc>
          <w:tcPr>
            <w:tcW w:w="1326" w:type="dxa"/>
            <w:shd w:val="clear" w:color="000000" w:fill="C4D79B"/>
            <w:noWrap/>
            <w:vAlign w:val="center"/>
            <w:hideMark/>
          </w:tcPr>
          <w:p w14:paraId="056C7C23" w14:textId="318F4FB1" w:rsidR="004622AF" w:rsidRPr="008618B6" w:rsidRDefault="004622AF" w:rsidP="00C90176">
            <w:pPr>
              <w:spacing w:after="0" w:line="240" w:lineRule="auto"/>
              <w:jc w:val="right"/>
              <w:rPr>
                <w:rFonts w:eastAsia="Times New Roman" w:cs="Arial"/>
                <w:b/>
                <w:bCs/>
                <w:color w:val="000000"/>
                <w:sz w:val="20"/>
                <w:szCs w:val="20"/>
                <w:lang w:eastAsia="en-GB"/>
              </w:rPr>
            </w:pPr>
            <w:r w:rsidRPr="005E789A">
              <w:rPr>
                <w:rFonts w:eastAsia="Times New Roman" w:cs="Arial"/>
                <w:b/>
                <w:bCs/>
                <w:color w:val="000000"/>
                <w:sz w:val="20"/>
                <w:szCs w:val="20"/>
                <w:lang w:val="es-ES_tradnl" w:eastAsia="en-GB"/>
              </w:rPr>
              <w:t>0</w:t>
            </w:r>
          </w:p>
        </w:tc>
        <w:tc>
          <w:tcPr>
            <w:tcW w:w="1374" w:type="dxa"/>
            <w:shd w:val="clear" w:color="000000" w:fill="C4D79B"/>
            <w:noWrap/>
            <w:vAlign w:val="center"/>
            <w:hideMark/>
          </w:tcPr>
          <w:p w14:paraId="2DE2F86C" w14:textId="75A97E14" w:rsidR="004622AF" w:rsidRPr="008618B6" w:rsidRDefault="004622AF" w:rsidP="00C90176">
            <w:pPr>
              <w:spacing w:after="0" w:line="240" w:lineRule="auto"/>
              <w:jc w:val="right"/>
              <w:rPr>
                <w:rFonts w:eastAsia="Times New Roman" w:cs="Arial"/>
                <w:b/>
                <w:bCs/>
                <w:color w:val="000000"/>
                <w:sz w:val="20"/>
                <w:szCs w:val="20"/>
                <w:lang w:eastAsia="en-GB"/>
              </w:rPr>
            </w:pPr>
            <w:r w:rsidRPr="005E789A">
              <w:rPr>
                <w:rFonts w:eastAsia="Times New Roman" w:cs="Arial"/>
                <w:b/>
                <w:bCs/>
                <w:color w:val="000000"/>
                <w:sz w:val="20"/>
                <w:szCs w:val="20"/>
                <w:lang w:val="es-ES_tradnl" w:eastAsia="en-GB"/>
              </w:rPr>
              <w:t>1</w:t>
            </w:r>
            <w:r>
              <w:rPr>
                <w:rFonts w:eastAsia="Times New Roman" w:cs="Arial"/>
                <w:b/>
                <w:bCs/>
                <w:color w:val="000000"/>
                <w:sz w:val="20"/>
                <w:szCs w:val="20"/>
                <w:lang w:val="es-ES_tradnl" w:eastAsia="en-GB"/>
              </w:rPr>
              <w:t>.</w:t>
            </w:r>
            <w:r w:rsidRPr="005E789A">
              <w:rPr>
                <w:rFonts w:eastAsia="Times New Roman" w:cs="Arial"/>
                <w:b/>
                <w:bCs/>
                <w:color w:val="000000"/>
                <w:sz w:val="20"/>
                <w:szCs w:val="20"/>
                <w:lang w:val="es-ES_tradnl" w:eastAsia="en-GB"/>
              </w:rPr>
              <w:t>342</w:t>
            </w:r>
          </w:p>
        </w:tc>
      </w:tr>
      <w:tr w:rsidR="004622AF" w:rsidRPr="008618B6" w14:paraId="07C9235A" w14:textId="77777777" w:rsidTr="004622AF">
        <w:tc>
          <w:tcPr>
            <w:tcW w:w="3685" w:type="dxa"/>
            <w:shd w:val="clear" w:color="auto" w:fill="auto"/>
            <w:noWrap/>
            <w:vAlign w:val="center"/>
            <w:hideMark/>
          </w:tcPr>
          <w:p w14:paraId="631974C3" w14:textId="54FC68B0" w:rsidR="004622AF" w:rsidRPr="008618B6" w:rsidRDefault="004622AF" w:rsidP="00C90176">
            <w:pPr>
              <w:spacing w:after="0" w:line="240" w:lineRule="auto"/>
              <w:ind w:firstLineChars="100" w:firstLine="200"/>
              <w:rPr>
                <w:rFonts w:eastAsia="Times New Roman" w:cs="Arial"/>
                <w:color w:val="000000"/>
                <w:sz w:val="20"/>
                <w:szCs w:val="20"/>
                <w:lang w:eastAsia="en-GB"/>
              </w:rPr>
            </w:pPr>
            <w:r w:rsidRPr="005E789A">
              <w:rPr>
                <w:rFonts w:eastAsia="Times New Roman" w:cs="Arial"/>
                <w:sz w:val="20"/>
                <w:szCs w:val="20"/>
                <w:lang w:val="es-ES_tradnl" w:eastAsia="en-GB"/>
              </w:rPr>
              <w:t>Salarios y gastos sociales</w:t>
            </w:r>
          </w:p>
        </w:tc>
        <w:tc>
          <w:tcPr>
            <w:tcW w:w="1373" w:type="dxa"/>
            <w:shd w:val="clear" w:color="auto" w:fill="auto"/>
            <w:noWrap/>
            <w:vAlign w:val="center"/>
            <w:hideMark/>
          </w:tcPr>
          <w:p w14:paraId="62A15AF1" w14:textId="747A479D" w:rsidR="004622AF" w:rsidRPr="008618B6" w:rsidRDefault="004622AF" w:rsidP="00C90176">
            <w:pPr>
              <w:spacing w:after="0" w:line="240" w:lineRule="auto"/>
              <w:jc w:val="right"/>
              <w:rPr>
                <w:rFonts w:eastAsia="Times New Roman" w:cs="Arial"/>
                <w:sz w:val="20"/>
                <w:szCs w:val="20"/>
                <w:lang w:eastAsia="en-GB"/>
              </w:rPr>
            </w:pPr>
            <w:r w:rsidRPr="005E789A">
              <w:rPr>
                <w:rFonts w:eastAsia="Times New Roman" w:cs="Arial"/>
                <w:sz w:val="20"/>
                <w:szCs w:val="20"/>
                <w:lang w:val="es-ES_tradnl" w:eastAsia="en-GB"/>
              </w:rPr>
              <w:t>1</w:t>
            </w:r>
            <w:r>
              <w:rPr>
                <w:rFonts w:eastAsia="Times New Roman" w:cs="Arial"/>
                <w:sz w:val="20"/>
                <w:szCs w:val="20"/>
                <w:lang w:val="es-ES_tradnl" w:eastAsia="en-GB"/>
              </w:rPr>
              <w:t>.</w:t>
            </w:r>
            <w:r w:rsidRPr="005E789A">
              <w:rPr>
                <w:rFonts w:eastAsia="Times New Roman" w:cs="Arial"/>
                <w:sz w:val="20"/>
                <w:szCs w:val="20"/>
                <w:lang w:val="es-ES_tradnl" w:eastAsia="en-GB"/>
              </w:rPr>
              <w:t>201</w:t>
            </w:r>
          </w:p>
        </w:tc>
        <w:tc>
          <w:tcPr>
            <w:tcW w:w="1422" w:type="dxa"/>
            <w:shd w:val="clear" w:color="auto" w:fill="auto"/>
            <w:noWrap/>
            <w:vAlign w:val="center"/>
            <w:hideMark/>
          </w:tcPr>
          <w:p w14:paraId="632AC44A" w14:textId="1561D077" w:rsidR="004622AF" w:rsidRPr="008618B6" w:rsidRDefault="004622AF" w:rsidP="00C90176">
            <w:pPr>
              <w:spacing w:after="0" w:line="240" w:lineRule="auto"/>
              <w:rPr>
                <w:rFonts w:eastAsia="Times New Roman" w:cs="Arial"/>
                <w:sz w:val="20"/>
                <w:szCs w:val="20"/>
                <w:lang w:eastAsia="en-GB"/>
              </w:rPr>
            </w:pPr>
            <w:r w:rsidRPr="005E789A">
              <w:rPr>
                <w:rFonts w:eastAsia="Times New Roman" w:cs="Arial"/>
                <w:sz w:val="20"/>
                <w:szCs w:val="20"/>
                <w:lang w:val="es-ES_tradnl" w:eastAsia="en-GB"/>
              </w:rPr>
              <w:t> </w:t>
            </w:r>
          </w:p>
        </w:tc>
        <w:tc>
          <w:tcPr>
            <w:tcW w:w="1326" w:type="dxa"/>
            <w:shd w:val="clear" w:color="auto" w:fill="auto"/>
            <w:noWrap/>
            <w:vAlign w:val="center"/>
            <w:hideMark/>
          </w:tcPr>
          <w:p w14:paraId="7AB92492" w14:textId="2D55CEBB" w:rsidR="004622AF" w:rsidRPr="008618B6" w:rsidRDefault="004622AF" w:rsidP="00C90176">
            <w:pPr>
              <w:spacing w:after="0" w:line="240" w:lineRule="auto"/>
              <w:rPr>
                <w:rFonts w:eastAsia="Times New Roman" w:cs="Arial"/>
                <w:sz w:val="20"/>
                <w:szCs w:val="20"/>
                <w:lang w:eastAsia="en-GB"/>
              </w:rPr>
            </w:pPr>
            <w:r w:rsidRPr="005E789A">
              <w:rPr>
                <w:rFonts w:eastAsia="Times New Roman" w:cs="Arial"/>
                <w:sz w:val="20"/>
                <w:szCs w:val="20"/>
                <w:lang w:val="es-ES_tradnl" w:eastAsia="en-GB"/>
              </w:rPr>
              <w:t> </w:t>
            </w:r>
          </w:p>
        </w:tc>
        <w:tc>
          <w:tcPr>
            <w:tcW w:w="1374" w:type="dxa"/>
            <w:shd w:val="clear" w:color="auto" w:fill="auto"/>
            <w:noWrap/>
            <w:vAlign w:val="center"/>
            <w:hideMark/>
          </w:tcPr>
          <w:p w14:paraId="2BBCDF24" w14:textId="2A1446D3" w:rsidR="004622AF" w:rsidRPr="008618B6" w:rsidRDefault="004622AF" w:rsidP="00C90176">
            <w:pPr>
              <w:spacing w:after="0" w:line="240" w:lineRule="auto"/>
              <w:jc w:val="right"/>
              <w:rPr>
                <w:rFonts w:eastAsia="Times New Roman" w:cs="Arial"/>
                <w:sz w:val="20"/>
                <w:szCs w:val="20"/>
                <w:lang w:eastAsia="en-GB"/>
              </w:rPr>
            </w:pPr>
            <w:r w:rsidRPr="005E789A">
              <w:rPr>
                <w:rFonts w:eastAsia="Times New Roman" w:cs="Arial"/>
                <w:sz w:val="20"/>
                <w:szCs w:val="20"/>
                <w:lang w:val="es-ES_tradnl" w:eastAsia="en-GB"/>
              </w:rPr>
              <w:t>1</w:t>
            </w:r>
            <w:r>
              <w:rPr>
                <w:rFonts w:eastAsia="Times New Roman" w:cs="Arial"/>
                <w:sz w:val="20"/>
                <w:szCs w:val="20"/>
                <w:lang w:val="es-ES_tradnl" w:eastAsia="en-GB"/>
              </w:rPr>
              <w:t>.</w:t>
            </w:r>
            <w:r w:rsidRPr="005E789A">
              <w:rPr>
                <w:rFonts w:eastAsia="Times New Roman" w:cs="Arial"/>
                <w:sz w:val="20"/>
                <w:szCs w:val="20"/>
                <w:lang w:val="es-ES_tradnl" w:eastAsia="en-GB"/>
              </w:rPr>
              <w:t>201</w:t>
            </w:r>
          </w:p>
        </w:tc>
      </w:tr>
      <w:tr w:rsidR="004622AF" w:rsidRPr="008618B6" w14:paraId="4E0E292D" w14:textId="77777777" w:rsidTr="004622AF">
        <w:tc>
          <w:tcPr>
            <w:tcW w:w="3685" w:type="dxa"/>
            <w:shd w:val="clear" w:color="auto" w:fill="auto"/>
            <w:noWrap/>
            <w:vAlign w:val="center"/>
            <w:hideMark/>
          </w:tcPr>
          <w:p w14:paraId="4A5DDACF" w14:textId="4C380968" w:rsidR="004622AF" w:rsidRPr="008618B6" w:rsidRDefault="004622AF" w:rsidP="00C90176">
            <w:pPr>
              <w:spacing w:after="0" w:line="240" w:lineRule="auto"/>
              <w:ind w:firstLineChars="100" w:firstLine="200"/>
              <w:rPr>
                <w:rFonts w:eastAsia="Times New Roman" w:cs="Arial"/>
                <w:color w:val="000000"/>
                <w:sz w:val="20"/>
                <w:szCs w:val="20"/>
                <w:lang w:eastAsia="en-GB"/>
              </w:rPr>
            </w:pPr>
            <w:r w:rsidRPr="005E789A">
              <w:rPr>
                <w:rFonts w:eastAsia="Times New Roman" w:cs="Arial"/>
                <w:sz w:val="20"/>
                <w:szCs w:val="20"/>
                <w:lang w:val="es-ES_tradnl" w:eastAsia="en-GB"/>
              </w:rPr>
              <w:t>Otras prestaciones laborales</w:t>
            </w:r>
          </w:p>
        </w:tc>
        <w:tc>
          <w:tcPr>
            <w:tcW w:w="1373" w:type="dxa"/>
            <w:shd w:val="clear" w:color="auto" w:fill="auto"/>
            <w:noWrap/>
            <w:vAlign w:val="center"/>
            <w:hideMark/>
          </w:tcPr>
          <w:p w14:paraId="0DA00A00" w14:textId="1BA25D69" w:rsidR="004622AF" w:rsidRPr="008618B6" w:rsidRDefault="004622AF" w:rsidP="00C90176">
            <w:pPr>
              <w:spacing w:after="0" w:line="240" w:lineRule="auto"/>
              <w:jc w:val="right"/>
              <w:rPr>
                <w:rFonts w:eastAsia="Times New Roman" w:cs="Arial"/>
                <w:sz w:val="20"/>
                <w:szCs w:val="20"/>
                <w:lang w:eastAsia="en-GB"/>
              </w:rPr>
            </w:pPr>
            <w:r w:rsidRPr="005E789A">
              <w:rPr>
                <w:rFonts w:eastAsia="Times New Roman" w:cs="Arial"/>
                <w:sz w:val="20"/>
                <w:szCs w:val="20"/>
                <w:lang w:val="es-ES_tradnl" w:eastAsia="en-GB"/>
              </w:rPr>
              <w:t>56</w:t>
            </w:r>
          </w:p>
        </w:tc>
        <w:tc>
          <w:tcPr>
            <w:tcW w:w="1422" w:type="dxa"/>
            <w:shd w:val="clear" w:color="auto" w:fill="auto"/>
            <w:noWrap/>
            <w:vAlign w:val="center"/>
            <w:hideMark/>
          </w:tcPr>
          <w:p w14:paraId="4FAC4A76" w14:textId="21141D91" w:rsidR="004622AF" w:rsidRPr="008618B6" w:rsidRDefault="004622AF" w:rsidP="00C90176">
            <w:pPr>
              <w:spacing w:after="0" w:line="240" w:lineRule="auto"/>
              <w:rPr>
                <w:rFonts w:eastAsia="Times New Roman" w:cs="Arial"/>
                <w:sz w:val="20"/>
                <w:szCs w:val="20"/>
                <w:lang w:eastAsia="en-GB"/>
              </w:rPr>
            </w:pPr>
            <w:r w:rsidRPr="005E789A">
              <w:rPr>
                <w:rFonts w:eastAsia="Times New Roman" w:cs="Arial"/>
                <w:sz w:val="20"/>
                <w:szCs w:val="20"/>
                <w:lang w:val="es-ES_tradnl" w:eastAsia="en-GB"/>
              </w:rPr>
              <w:t> </w:t>
            </w:r>
          </w:p>
        </w:tc>
        <w:tc>
          <w:tcPr>
            <w:tcW w:w="1326" w:type="dxa"/>
            <w:shd w:val="clear" w:color="auto" w:fill="auto"/>
            <w:noWrap/>
            <w:vAlign w:val="center"/>
            <w:hideMark/>
          </w:tcPr>
          <w:p w14:paraId="1FB16E01" w14:textId="08A93E82" w:rsidR="004622AF" w:rsidRPr="008618B6" w:rsidRDefault="004622AF" w:rsidP="00C90176">
            <w:pPr>
              <w:spacing w:after="0" w:line="240" w:lineRule="auto"/>
              <w:rPr>
                <w:rFonts w:eastAsia="Times New Roman" w:cs="Arial"/>
                <w:sz w:val="20"/>
                <w:szCs w:val="20"/>
                <w:lang w:eastAsia="en-GB"/>
              </w:rPr>
            </w:pPr>
            <w:r w:rsidRPr="005E789A">
              <w:rPr>
                <w:rFonts w:eastAsia="Times New Roman" w:cs="Arial"/>
                <w:sz w:val="20"/>
                <w:szCs w:val="20"/>
                <w:lang w:val="es-ES_tradnl" w:eastAsia="en-GB"/>
              </w:rPr>
              <w:t> </w:t>
            </w:r>
          </w:p>
        </w:tc>
        <w:tc>
          <w:tcPr>
            <w:tcW w:w="1374" w:type="dxa"/>
            <w:shd w:val="clear" w:color="auto" w:fill="auto"/>
            <w:noWrap/>
            <w:vAlign w:val="center"/>
            <w:hideMark/>
          </w:tcPr>
          <w:p w14:paraId="74D5EDBC" w14:textId="3CBEE14C" w:rsidR="004622AF" w:rsidRPr="008618B6" w:rsidRDefault="004622AF" w:rsidP="00C90176">
            <w:pPr>
              <w:spacing w:after="0" w:line="240" w:lineRule="auto"/>
              <w:jc w:val="right"/>
              <w:rPr>
                <w:rFonts w:eastAsia="Times New Roman" w:cs="Arial"/>
                <w:sz w:val="20"/>
                <w:szCs w:val="20"/>
                <w:lang w:eastAsia="en-GB"/>
              </w:rPr>
            </w:pPr>
            <w:r w:rsidRPr="005E789A">
              <w:rPr>
                <w:rFonts w:eastAsia="Times New Roman" w:cs="Arial"/>
                <w:sz w:val="20"/>
                <w:szCs w:val="20"/>
                <w:lang w:val="es-ES_tradnl" w:eastAsia="en-GB"/>
              </w:rPr>
              <w:t>56</w:t>
            </w:r>
          </w:p>
        </w:tc>
      </w:tr>
      <w:tr w:rsidR="004622AF" w:rsidRPr="008618B6" w14:paraId="0AF25A45" w14:textId="77777777" w:rsidTr="004622AF">
        <w:tc>
          <w:tcPr>
            <w:tcW w:w="3685" w:type="dxa"/>
            <w:shd w:val="clear" w:color="auto" w:fill="auto"/>
            <w:noWrap/>
            <w:vAlign w:val="center"/>
            <w:hideMark/>
          </w:tcPr>
          <w:p w14:paraId="104E8223" w14:textId="09BC3688" w:rsidR="004622AF" w:rsidRPr="008618B6" w:rsidRDefault="004622AF" w:rsidP="00C90176">
            <w:pPr>
              <w:spacing w:after="0" w:line="240" w:lineRule="auto"/>
              <w:ind w:firstLineChars="100" w:firstLine="200"/>
              <w:rPr>
                <w:rFonts w:eastAsia="Times New Roman" w:cs="Arial"/>
                <w:color w:val="000000"/>
                <w:sz w:val="20"/>
                <w:szCs w:val="20"/>
                <w:lang w:eastAsia="en-GB"/>
              </w:rPr>
            </w:pPr>
            <w:r w:rsidRPr="005E789A">
              <w:rPr>
                <w:rFonts w:eastAsia="Times New Roman" w:cs="Arial"/>
                <w:sz w:val="20"/>
                <w:szCs w:val="20"/>
                <w:lang w:val="es-ES_tradnl" w:eastAsia="en-GB"/>
              </w:rPr>
              <w:t>Viajes</w:t>
            </w:r>
          </w:p>
        </w:tc>
        <w:tc>
          <w:tcPr>
            <w:tcW w:w="1373" w:type="dxa"/>
            <w:shd w:val="clear" w:color="auto" w:fill="auto"/>
            <w:noWrap/>
            <w:vAlign w:val="center"/>
            <w:hideMark/>
          </w:tcPr>
          <w:p w14:paraId="2EE32393" w14:textId="3F5FACD5" w:rsidR="004622AF" w:rsidRPr="008618B6" w:rsidRDefault="004622AF" w:rsidP="00C90176">
            <w:pPr>
              <w:spacing w:after="0" w:line="240" w:lineRule="auto"/>
              <w:jc w:val="right"/>
              <w:rPr>
                <w:rFonts w:eastAsia="Times New Roman" w:cs="Arial"/>
                <w:sz w:val="20"/>
                <w:szCs w:val="20"/>
                <w:lang w:eastAsia="en-GB"/>
              </w:rPr>
            </w:pPr>
            <w:r w:rsidRPr="005E789A">
              <w:rPr>
                <w:rFonts w:eastAsia="Times New Roman" w:cs="Arial"/>
                <w:sz w:val="20"/>
                <w:szCs w:val="20"/>
                <w:lang w:val="es-ES_tradnl" w:eastAsia="en-GB"/>
              </w:rPr>
              <w:t>85</w:t>
            </w:r>
          </w:p>
        </w:tc>
        <w:tc>
          <w:tcPr>
            <w:tcW w:w="1422" w:type="dxa"/>
            <w:shd w:val="clear" w:color="auto" w:fill="auto"/>
            <w:noWrap/>
            <w:vAlign w:val="center"/>
            <w:hideMark/>
          </w:tcPr>
          <w:p w14:paraId="5AD89458" w14:textId="55C3D928" w:rsidR="004622AF" w:rsidRPr="008618B6" w:rsidRDefault="004622AF" w:rsidP="00C90176">
            <w:pPr>
              <w:spacing w:after="0" w:line="240" w:lineRule="auto"/>
              <w:rPr>
                <w:rFonts w:eastAsia="Times New Roman" w:cs="Arial"/>
                <w:sz w:val="20"/>
                <w:szCs w:val="20"/>
                <w:lang w:eastAsia="en-GB"/>
              </w:rPr>
            </w:pPr>
            <w:r w:rsidRPr="005E789A">
              <w:rPr>
                <w:rFonts w:eastAsia="Times New Roman" w:cs="Arial"/>
                <w:sz w:val="20"/>
                <w:szCs w:val="20"/>
                <w:lang w:val="es-ES_tradnl" w:eastAsia="en-GB"/>
              </w:rPr>
              <w:t> </w:t>
            </w:r>
          </w:p>
        </w:tc>
        <w:tc>
          <w:tcPr>
            <w:tcW w:w="1326" w:type="dxa"/>
            <w:shd w:val="clear" w:color="auto" w:fill="auto"/>
            <w:noWrap/>
            <w:vAlign w:val="center"/>
            <w:hideMark/>
          </w:tcPr>
          <w:p w14:paraId="41BFDAEC" w14:textId="13D551FA" w:rsidR="004622AF" w:rsidRPr="008618B6" w:rsidRDefault="004622AF" w:rsidP="00C90176">
            <w:pPr>
              <w:spacing w:after="0" w:line="240" w:lineRule="auto"/>
              <w:rPr>
                <w:rFonts w:eastAsia="Times New Roman" w:cs="Arial"/>
                <w:sz w:val="20"/>
                <w:szCs w:val="20"/>
                <w:lang w:eastAsia="en-GB"/>
              </w:rPr>
            </w:pPr>
            <w:r w:rsidRPr="005E789A">
              <w:rPr>
                <w:rFonts w:eastAsia="Times New Roman" w:cs="Arial"/>
                <w:sz w:val="20"/>
                <w:szCs w:val="20"/>
                <w:lang w:val="es-ES_tradnl" w:eastAsia="en-GB"/>
              </w:rPr>
              <w:t> </w:t>
            </w:r>
          </w:p>
        </w:tc>
        <w:tc>
          <w:tcPr>
            <w:tcW w:w="1374" w:type="dxa"/>
            <w:shd w:val="clear" w:color="auto" w:fill="auto"/>
            <w:noWrap/>
            <w:vAlign w:val="center"/>
            <w:hideMark/>
          </w:tcPr>
          <w:p w14:paraId="783E593C" w14:textId="6EF937B5" w:rsidR="004622AF" w:rsidRPr="008618B6" w:rsidRDefault="004622AF" w:rsidP="00C90176">
            <w:pPr>
              <w:spacing w:after="0" w:line="240" w:lineRule="auto"/>
              <w:jc w:val="right"/>
              <w:rPr>
                <w:rFonts w:eastAsia="Times New Roman" w:cs="Arial"/>
                <w:sz w:val="20"/>
                <w:szCs w:val="20"/>
                <w:lang w:eastAsia="en-GB"/>
              </w:rPr>
            </w:pPr>
            <w:r w:rsidRPr="005E789A">
              <w:rPr>
                <w:rFonts w:eastAsia="Times New Roman" w:cs="Arial"/>
                <w:sz w:val="20"/>
                <w:szCs w:val="20"/>
                <w:lang w:val="es-ES_tradnl" w:eastAsia="en-GB"/>
              </w:rPr>
              <w:t>85</w:t>
            </w:r>
          </w:p>
        </w:tc>
      </w:tr>
      <w:tr w:rsidR="004622AF" w:rsidRPr="008618B6" w14:paraId="62C9F24D" w14:textId="77777777" w:rsidTr="004622AF">
        <w:tc>
          <w:tcPr>
            <w:tcW w:w="3685" w:type="dxa"/>
            <w:shd w:val="clear" w:color="auto" w:fill="auto"/>
            <w:noWrap/>
            <w:vAlign w:val="center"/>
            <w:hideMark/>
          </w:tcPr>
          <w:p w14:paraId="0E7DCC21" w14:textId="133916B0" w:rsidR="004622AF" w:rsidRPr="008618B6" w:rsidRDefault="004622AF" w:rsidP="00C90176">
            <w:pPr>
              <w:spacing w:after="0" w:line="240" w:lineRule="auto"/>
              <w:ind w:firstLineChars="100" w:firstLine="200"/>
              <w:rPr>
                <w:rFonts w:eastAsia="Times New Roman" w:cs="Arial"/>
                <w:color w:val="000000"/>
                <w:sz w:val="20"/>
                <w:szCs w:val="20"/>
                <w:lang w:eastAsia="en-GB"/>
              </w:rPr>
            </w:pPr>
            <w:r w:rsidRPr="005E789A">
              <w:rPr>
                <w:sz w:val="20"/>
                <w:lang w:val="es-ES_tradnl"/>
              </w:rPr>
              <w:t>Misiones Ramsar de Asesoramiento</w:t>
            </w:r>
          </w:p>
        </w:tc>
        <w:tc>
          <w:tcPr>
            <w:tcW w:w="1373" w:type="dxa"/>
            <w:shd w:val="clear" w:color="auto" w:fill="auto"/>
            <w:noWrap/>
            <w:vAlign w:val="center"/>
            <w:hideMark/>
          </w:tcPr>
          <w:p w14:paraId="0B0CD746" w14:textId="6E55E87A" w:rsidR="004622AF" w:rsidRPr="008618B6" w:rsidRDefault="004622AF" w:rsidP="00C90176">
            <w:pPr>
              <w:spacing w:after="0" w:line="240" w:lineRule="auto"/>
              <w:rPr>
                <w:rFonts w:eastAsia="Times New Roman" w:cs="Arial"/>
                <w:sz w:val="20"/>
                <w:szCs w:val="20"/>
                <w:lang w:eastAsia="en-GB"/>
              </w:rPr>
            </w:pPr>
            <w:r w:rsidRPr="005E789A">
              <w:rPr>
                <w:rFonts w:eastAsia="Times New Roman" w:cs="Arial"/>
                <w:sz w:val="20"/>
                <w:szCs w:val="20"/>
                <w:lang w:val="es-ES_tradnl" w:eastAsia="en-GB"/>
              </w:rPr>
              <w:t> </w:t>
            </w:r>
          </w:p>
        </w:tc>
        <w:tc>
          <w:tcPr>
            <w:tcW w:w="1422" w:type="dxa"/>
            <w:shd w:val="clear" w:color="auto" w:fill="auto"/>
            <w:noWrap/>
            <w:vAlign w:val="center"/>
            <w:hideMark/>
          </w:tcPr>
          <w:p w14:paraId="06AB3E46" w14:textId="3CDE3966" w:rsidR="004622AF" w:rsidRPr="008618B6" w:rsidRDefault="004622AF" w:rsidP="00C90176">
            <w:pPr>
              <w:spacing w:after="0" w:line="240" w:lineRule="auto"/>
              <w:rPr>
                <w:rFonts w:eastAsia="Times New Roman" w:cs="Arial"/>
                <w:sz w:val="20"/>
                <w:szCs w:val="20"/>
                <w:lang w:eastAsia="en-GB"/>
              </w:rPr>
            </w:pPr>
            <w:r w:rsidRPr="005E789A">
              <w:rPr>
                <w:rFonts w:eastAsia="Times New Roman" w:cs="Arial"/>
                <w:sz w:val="20"/>
                <w:szCs w:val="20"/>
                <w:lang w:val="es-ES_tradnl" w:eastAsia="en-GB"/>
              </w:rPr>
              <w:t> </w:t>
            </w:r>
          </w:p>
        </w:tc>
        <w:tc>
          <w:tcPr>
            <w:tcW w:w="1326" w:type="dxa"/>
            <w:shd w:val="clear" w:color="auto" w:fill="auto"/>
            <w:noWrap/>
            <w:vAlign w:val="center"/>
            <w:hideMark/>
          </w:tcPr>
          <w:p w14:paraId="7280AC7D" w14:textId="0398B724" w:rsidR="004622AF" w:rsidRPr="008618B6" w:rsidRDefault="004622AF" w:rsidP="00C90176">
            <w:pPr>
              <w:spacing w:after="0" w:line="240" w:lineRule="auto"/>
              <w:rPr>
                <w:rFonts w:eastAsia="Times New Roman" w:cs="Arial"/>
                <w:sz w:val="20"/>
                <w:szCs w:val="20"/>
                <w:lang w:eastAsia="en-GB"/>
              </w:rPr>
            </w:pPr>
            <w:r w:rsidRPr="005E789A">
              <w:rPr>
                <w:rFonts w:eastAsia="Times New Roman" w:cs="Arial"/>
                <w:sz w:val="20"/>
                <w:szCs w:val="20"/>
                <w:lang w:val="es-ES_tradnl" w:eastAsia="en-GB"/>
              </w:rPr>
              <w:t> </w:t>
            </w:r>
          </w:p>
        </w:tc>
        <w:tc>
          <w:tcPr>
            <w:tcW w:w="1374" w:type="dxa"/>
            <w:shd w:val="clear" w:color="auto" w:fill="auto"/>
            <w:noWrap/>
            <w:vAlign w:val="center"/>
            <w:hideMark/>
          </w:tcPr>
          <w:p w14:paraId="4D6625EE" w14:textId="3D97A59E" w:rsidR="004622AF" w:rsidRPr="008618B6" w:rsidRDefault="004622AF" w:rsidP="00C90176">
            <w:pPr>
              <w:spacing w:after="0" w:line="240" w:lineRule="auto"/>
              <w:jc w:val="right"/>
              <w:rPr>
                <w:rFonts w:eastAsia="Times New Roman" w:cs="Arial"/>
                <w:sz w:val="20"/>
                <w:szCs w:val="20"/>
                <w:lang w:eastAsia="en-GB"/>
              </w:rPr>
            </w:pPr>
            <w:r w:rsidRPr="005E789A">
              <w:rPr>
                <w:rFonts w:eastAsia="Times New Roman" w:cs="Arial"/>
                <w:sz w:val="20"/>
                <w:szCs w:val="20"/>
                <w:lang w:val="es-ES_tradnl" w:eastAsia="en-GB"/>
              </w:rPr>
              <w:t>0</w:t>
            </w:r>
          </w:p>
        </w:tc>
      </w:tr>
      <w:tr w:rsidR="004622AF" w:rsidRPr="008618B6" w14:paraId="7DE9D6C9" w14:textId="77777777" w:rsidTr="004622AF">
        <w:tc>
          <w:tcPr>
            <w:tcW w:w="3685" w:type="dxa"/>
            <w:shd w:val="clear" w:color="000000" w:fill="C4D79B"/>
            <w:noWrap/>
            <w:vAlign w:val="center"/>
            <w:hideMark/>
          </w:tcPr>
          <w:p w14:paraId="786161D0" w14:textId="4E779725" w:rsidR="004622AF" w:rsidRPr="004622AF" w:rsidRDefault="004622AF" w:rsidP="00C90176">
            <w:pPr>
              <w:spacing w:after="0" w:line="240" w:lineRule="auto"/>
              <w:rPr>
                <w:rFonts w:eastAsia="Times New Roman" w:cs="Arial"/>
                <w:b/>
                <w:bCs/>
                <w:sz w:val="20"/>
                <w:szCs w:val="20"/>
                <w:lang w:val="es-ES" w:eastAsia="en-GB"/>
              </w:rPr>
            </w:pPr>
            <w:r w:rsidRPr="005E789A">
              <w:rPr>
                <w:rFonts w:eastAsia="Times New Roman" w:cs="Arial"/>
                <w:b/>
                <w:bCs/>
                <w:sz w:val="20"/>
                <w:szCs w:val="20"/>
                <w:lang w:val="es-ES_tradnl" w:eastAsia="en-GB"/>
              </w:rPr>
              <w:t xml:space="preserve">D.  </w:t>
            </w:r>
            <w:r w:rsidRPr="005E789A">
              <w:rPr>
                <w:b/>
                <w:color w:val="000000"/>
                <w:sz w:val="20"/>
                <w:lang w:val="es-ES_tradnl"/>
              </w:rPr>
              <w:t>Apoyo a las iniciativas regionales</w:t>
            </w:r>
          </w:p>
        </w:tc>
        <w:tc>
          <w:tcPr>
            <w:tcW w:w="1373" w:type="dxa"/>
            <w:shd w:val="clear" w:color="000000" w:fill="C4D79B"/>
            <w:noWrap/>
            <w:vAlign w:val="center"/>
            <w:hideMark/>
          </w:tcPr>
          <w:p w14:paraId="4AF273B4" w14:textId="39926DEF" w:rsidR="004622AF" w:rsidRPr="008618B6" w:rsidRDefault="004622AF" w:rsidP="00C90176">
            <w:pPr>
              <w:spacing w:after="0" w:line="240" w:lineRule="auto"/>
              <w:jc w:val="right"/>
              <w:rPr>
                <w:rFonts w:eastAsia="Times New Roman" w:cs="Arial"/>
                <w:b/>
                <w:bCs/>
                <w:color w:val="000000"/>
                <w:sz w:val="20"/>
                <w:szCs w:val="20"/>
                <w:lang w:eastAsia="en-GB"/>
              </w:rPr>
            </w:pPr>
            <w:r w:rsidRPr="005E789A">
              <w:rPr>
                <w:rFonts w:eastAsia="Times New Roman" w:cs="Arial"/>
                <w:b/>
                <w:bCs/>
                <w:color w:val="000000"/>
                <w:sz w:val="20"/>
                <w:szCs w:val="20"/>
                <w:lang w:val="es-ES_tradnl" w:eastAsia="en-GB"/>
              </w:rPr>
              <w:t>120</w:t>
            </w:r>
          </w:p>
        </w:tc>
        <w:tc>
          <w:tcPr>
            <w:tcW w:w="1422" w:type="dxa"/>
            <w:shd w:val="clear" w:color="000000" w:fill="C4D79B"/>
            <w:noWrap/>
            <w:vAlign w:val="center"/>
            <w:hideMark/>
          </w:tcPr>
          <w:p w14:paraId="524DA611" w14:textId="56A8E09E" w:rsidR="004622AF" w:rsidRPr="008618B6" w:rsidRDefault="004622AF" w:rsidP="00C90176">
            <w:pPr>
              <w:spacing w:after="0" w:line="240" w:lineRule="auto"/>
              <w:jc w:val="right"/>
              <w:rPr>
                <w:rFonts w:eastAsia="Times New Roman" w:cs="Arial"/>
                <w:b/>
                <w:bCs/>
                <w:color w:val="000000"/>
                <w:sz w:val="20"/>
                <w:szCs w:val="20"/>
                <w:lang w:eastAsia="en-GB"/>
              </w:rPr>
            </w:pPr>
            <w:r w:rsidRPr="005E789A">
              <w:rPr>
                <w:rFonts w:eastAsia="Times New Roman" w:cs="Arial"/>
                <w:b/>
                <w:bCs/>
                <w:color w:val="000000"/>
                <w:sz w:val="20"/>
                <w:szCs w:val="20"/>
                <w:lang w:val="es-ES_tradnl" w:eastAsia="en-GB"/>
              </w:rPr>
              <w:t>33</w:t>
            </w:r>
          </w:p>
        </w:tc>
        <w:tc>
          <w:tcPr>
            <w:tcW w:w="1326" w:type="dxa"/>
            <w:shd w:val="clear" w:color="000000" w:fill="C4D79B"/>
            <w:noWrap/>
            <w:vAlign w:val="center"/>
            <w:hideMark/>
          </w:tcPr>
          <w:p w14:paraId="07E8C6AD" w14:textId="3E25C0C2" w:rsidR="004622AF" w:rsidRPr="008618B6" w:rsidRDefault="004622AF" w:rsidP="00C90176">
            <w:pPr>
              <w:spacing w:after="0" w:line="240" w:lineRule="auto"/>
              <w:jc w:val="right"/>
              <w:rPr>
                <w:rFonts w:eastAsia="Times New Roman" w:cs="Arial"/>
                <w:b/>
                <w:bCs/>
                <w:color w:val="000000"/>
                <w:sz w:val="20"/>
                <w:szCs w:val="20"/>
                <w:lang w:eastAsia="en-GB"/>
              </w:rPr>
            </w:pPr>
            <w:r w:rsidRPr="005E789A">
              <w:rPr>
                <w:rFonts w:eastAsia="Times New Roman" w:cs="Arial"/>
                <w:b/>
                <w:bCs/>
                <w:color w:val="000000"/>
                <w:sz w:val="20"/>
                <w:szCs w:val="20"/>
                <w:lang w:val="es-ES_tradnl" w:eastAsia="en-GB"/>
              </w:rPr>
              <w:t>0</w:t>
            </w:r>
          </w:p>
        </w:tc>
        <w:tc>
          <w:tcPr>
            <w:tcW w:w="1374" w:type="dxa"/>
            <w:shd w:val="clear" w:color="000000" w:fill="C4D79B"/>
            <w:noWrap/>
            <w:vAlign w:val="center"/>
            <w:hideMark/>
          </w:tcPr>
          <w:p w14:paraId="081A8EED" w14:textId="1EBF1A14" w:rsidR="004622AF" w:rsidRPr="008618B6" w:rsidRDefault="004622AF" w:rsidP="00C90176">
            <w:pPr>
              <w:spacing w:after="0" w:line="240" w:lineRule="auto"/>
              <w:jc w:val="right"/>
              <w:rPr>
                <w:rFonts w:eastAsia="Times New Roman" w:cs="Arial"/>
                <w:b/>
                <w:bCs/>
                <w:color w:val="000000"/>
                <w:sz w:val="20"/>
                <w:szCs w:val="20"/>
                <w:lang w:eastAsia="en-GB"/>
              </w:rPr>
            </w:pPr>
            <w:r w:rsidRPr="005E789A">
              <w:rPr>
                <w:rFonts w:eastAsia="Times New Roman" w:cs="Arial"/>
                <w:b/>
                <w:bCs/>
                <w:color w:val="000000"/>
                <w:sz w:val="20"/>
                <w:szCs w:val="20"/>
                <w:lang w:val="es-ES_tradnl" w:eastAsia="en-GB"/>
              </w:rPr>
              <w:t>153</w:t>
            </w:r>
          </w:p>
        </w:tc>
      </w:tr>
      <w:tr w:rsidR="004622AF" w:rsidRPr="008618B6" w14:paraId="09A7B5F9" w14:textId="77777777" w:rsidTr="004622AF">
        <w:tc>
          <w:tcPr>
            <w:tcW w:w="3685" w:type="dxa"/>
            <w:shd w:val="clear" w:color="auto" w:fill="auto"/>
            <w:noWrap/>
            <w:vAlign w:val="center"/>
            <w:hideMark/>
          </w:tcPr>
          <w:p w14:paraId="0EE1E22C" w14:textId="6982A546" w:rsidR="004622AF" w:rsidRPr="008618B6" w:rsidRDefault="004622AF" w:rsidP="00C90176">
            <w:pPr>
              <w:spacing w:after="0" w:line="240" w:lineRule="auto"/>
              <w:ind w:firstLineChars="100" w:firstLine="200"/>
              <w:rPr>
                <w:rFonts w:eastAsia="Times New Roman" w:cs="Arial"/>
                <w:sz w:val="20"/>
                <w:szCs w:val="20"/>
                <w:lang w:eastAsia="en-GB"/>
              </w:rPr>
            </w:pPr>
            <w:r w:rsidRPr="005E789A">
              <w:rPr>
                <w:sz w:val="20"/>
                <w:lang w:val="es-ES_tradnl"/>
              </w:rPr>
              <w:t>Redes y centros regionales</w:t>
            </w:r>
          </w:p>
        </w:tc>
        <w:tc>
          <w:tcPr>
            <w:tcW w:w="1373" w:type="dxa"/>
            <w:shd w:val="clear" w:color="auto" w:fill="auto"/>
            <w:noWrap/>
            <w:vAlign w:val="center"/>
            <w:hideMark/>
          </w:tcPr>
          <w:p w14:paraId="0AAE5CEC" w14:textId="518F7D57" w:rsidR="004622AF" w:rsidRPr="008618B6" w:rsidRDefault="004622AF" w:rsidP="00C90176">
            <w:pPr>
              <w:spacing w:after="0" w:line="240" w:lineRule="auto"/>
              <w:jc w:val="right"/>
              <w:rPr>
                <w:rFonts w:eastAsia="Times New Roman" w:cs="Arial"/>
                <w:sz w:val="20"/>
                <w:szCs w:val="20"/>
                <w:lang w:eastAsia="en-GB"/>
              </w:rPr>
            </w:pPr>
            <w:r w:rsidRPr="005E789A">
              <w:rPr>
                <w:rFonts w:eastAsia="Times New Roman" w:cs="Arial"/>
                <w:sz w:val="20"/>
                <w:szCs w:val="20"/>
                <w:lang w:val="es-ES_tradnl" w:eastAsia="en-GB"/>
              </w:rPr>
              <w:t>120</w:t>
            </w:r>
          </w:p>
        </w:tc>
        <w:tc>
          <w:tcPr>
            <w:tcW w:w="1422" w:type="dxa"/>
            <w:shd w:val="clear" w:color="auto" w:fill="auto"/>
            <w:noWrap/>
            <w:vAlign w:val="center"/>
            <w:hideMark/>
          </w:tcPr>
          <w:p w14:paraId="5E2F8048" w14:textId="06718B5E" w:rsidR="004622AF" w:rsidRPr="008618B6" w:rsidRDefault="004622AF" w:rsidP="00C90176">
            <w:pPr>
              <w:spacing w:after="0" w:line="240" w:lineRule="auto"/>
              <w:jc w:val="right"/>
              <w:rPr>
                <w:rFonts w:eastAsia="Times New Roman" w:cs="Arial"/>
                <w:sz w:val="20"/>
                <w:szCs w:val="20"/>
                <w:lang w:eastAsia="en-GB"/>
              </w:rPr>
            </w:pPr>
            <w:r w:rsidRPr="005E789A">
              <w:rPr>
                <w:rFonts w:eastAsia="Times New Roman" w:cs="Arial"/>
                <w:sz w:val="20"/>
                <w:szCs w:val="20"/>
                <w:lang w:val="es-ES_tradnl" w:eastAsia="en-GB"/>
              </w:rPr>
              <w:t>33</w:t>
            </w:r>
          </w:p>
        </w:tc>
        <w:tc>
          <w:tcPr>
            <w:tcW w:w="1326" w:type="dxa"/>
            <w:shd w:val="clear" w:color="auto" w:fill="auto"/>
            <w:noWrap/>
            <w:vAlign w:val="center"/>
            <w:hideMark/>
          </w:tcPr>
          <w:p w14:paraId="5F592CFC" w14:textId="04B1BCDB" w:rsidR="004622AF" w:rsidRPr="008618B6" w:rsidRDefault="004622AF" w:rsidP="00C90176">
            <w:pPr>
              <w:spacing w:after="0" w:line="240" w:lineRule="auto"/>
              <w:rPr>
                <w:rFonts w:eastAsia="Times New Roman" w:cs="Arial"/>
                <w:sz w:val="20"/>
                <w:szCs w:val="20"/>
                <w:lang w:eastAsia="en-GB"/>
              </w:rPr>
            </w:pPr>
            <w:r w:rsidRPr="005E789A">
              <w:rPr>
                <w:rFonts w:eastAsia="Times New Roman" w:cs="Arial"/>
                <w:sz w:val="20"/>
                <w:szCs w:val="20"/>
                <w:lang w:val="es-ES_tradnl" w:eastAsia="en-GB"/>
              </w:rPr>
              <w:t> </w:t>
            </w:r>
          </w:p>
        </w:tc>
        <w:tc>
          <w:tcPr>
            <w:tcW w:w="1374" w:type="dxa"/>
            <w:shd w:val="clear" w:color="auto" w:fill="auto"/>
            <w:noWrap/>
            <w:vAlign w:val="center"/>
            <w:hideMark/>
          </w:tcPr>
          <w:p w14:paraId="7B1FAFC9" w14:textId="64D9B888" w:rsidR="004622AF" w:rsidRPr="008618B6" w:rsidRDefault="004622AF" w:rsidP="00C90176">
            <w:pPr>
              <w:spacing w:after="0" w:line="240" w:lineRule="auto"/>
              <w:jc w:val="right"/>
              <w:rPr>
                <w:rFonts w:eastAsia="Times New Roman" w:cs="Arial"/>
                <w:sz w:val="20"/>
                <w:szCs w:val="20"/>
                <w:lang w:eastAsia="en-GB"/>
              </w:rPr>
            </w:pPr>
            <w:r w:rsidRPr="005E789A">
              <w:rPr>
                <w:rFonts w:eastAsia="Times New Roman" w:cs="Arial"/>
                <w:sz w:val="20"/>
                <w:szCs w:val="20"/>
                <w:lang w:val="es-ES_tradnl" w:eastAsia="en-GB"/>
              </w:rPr>
              <w:t>153</w:t>
            </w:r>
          </w:p>
        </w:tc>
      </w:tr>
      <w:tr w:rsidR="004622AF" w:rsidRPr="008618B6" w14:paraId="728386DF" w14:textId="77777777" w:rsidTr="004622AF">
        <w:tc>
          <w:tcPr>
            <w:tcW w:w="3685" w:type="dxa"/>
            <w:shd w:val="clear" w:color="000000" w:fill="C4D79B"/>
            <w:noWrap/>
            <w:vAlign w:val="center"/>
            <w:hideMark/>
          </w:tcPr>
          <w:p w14:paraId="01FCBFFE" w14:textId="3237EA57" w:rsidR="004622AF" w:rsidRPr="008618B6" w:rsidRDefault="004622AF" w:rsidP="00C90176">
            <w:pPr>
              <w:spacing w:after="0" w:line="240" w:lineRule="auto"/>
              <w:rPr>
                <w:rFonts w:eastAsia="Times New Roman" w:cs="Arial"/>
                <w:b/>
                <w:bCs/>
                <w:sz w:val="20"/>
                <w:szCs w:val="20"/>
                <w:lang w:eastAsia="en-GB"/>
              </w:rPr>
            </w:pPr>
            <w:r w:rsidRPr="005E789A">
              <w:rPr>
                <w:rFonts w:eastAsia="Times New Roman" w:cs="Arial"/>
                <w:b/>
                <w:bCs/>
                <w:sz w:val="20"/>
                <w:szCs w:val="20"/>
                <w:lang w:val="es-ES_tradnl" w:eastAsia="en-GB"/>
              </w:rPr>
              <w:t xml:space="preserve">E.  </w:t>
            </w:r>
            <w:r w:rsidRPr="005E789A">
              <w:rPr>
                <w:b/>
                <w:color w:val="000000"/>
                <w:sz w:val="20"/>
                <w:lang w:val="es-ES_tradnl"/>
              </w:rPr>
              <w:t>Ciencia y Políticas</w:t>
            </w:r>
          </w:p>
        </w:tc>
        <w:tc>
          <w:tcPr>
            <w:tcW w:w="1373" w:type="dxa"/>
            <w:shd w:val="clear" w:color="000000" w:fill="C4D79B"/>
            <w:noWrap/>
            <w:vAlign w:val="center"/>
            <w:hideMark/>
          </w:tcPr>
          <w:p w14:paraId="585E1F08" w14:textId="144DD5B4" w:rsidR="004622AF" w:rsidRPr="008618B6" w:rsidRDefault="004622AF" w:rsidP="00C90176">
            <w:pPr>
              <w:spacing w:after="0" w:line="240" w:lineRule="auto"/>
              <w:jc w:val="right"/>
              <w:rPr>
                <w:rFonts w:eastAsia="Times New Roman" w:cs="Arial"/>
                <w:b/>
                <w:bCs/>
                <w:color w:val="000000"/>
                <w:sz w:val="20"/>
                <w:szCs w:val="20"/>
                <w:lang w:eastAsia="en-GB"/>
              </w:rPr>
            </w:pPr>
            <w:r w:rsidRPr="005E789A">
              <w:rPr>
                <w:rFonts w:eastAsia="Times New Roman" w:cs="Arial"/>
                <w:b/>
                <w:bCs/>
                <w:color w:val="000000"/>
                <w:sz w:val="20"/>
                <w:szCs w:val="20"/>
                <w:lang w:val="es-ES_tradnl" w:eastAsia="en-GB"/>
              </w:rPr>
              <w:t>212</w:t>
            </w:r>
          </w:p>
        </w:tc>
        <w:tc>
          <w:tcPr>
            <w:tcW w:w="1422" w:type="dxa"/>
            <w:shd w:val="clear" w:color="000000" w:fill="C4D79B"/>
            <w:noWrap/>
            <w:vAlign w:val="center"/>
            <w:hideMark/>
          </w:tcPr>
          <w:p w14:paraId="2DD952BF" w14:textId="31DE0865" w:rsidR="004622AF" w:rsidRPr="008618B6" w:rsidRDefault="004622AF" w:rsidP="00C90176">
            <w:pPr>
              <w:spacing w:after="0" w:line="240" w:lineRule="auto"/>
              <w:jc w:val="right"/>
              <w:rPr>
                <w:rFonts w:eastAsia="Times New Roman" w:cs="Arial"/>
                <w:b/>
                <w:bCs/>
                <w:color w:val="000000"/>
                <w:sz w:val="20"/>
                <w:szCs w:val="20"/>
                <w:lang w:eastAsia="en-GB"/>
              </w:rPr>
            </w:pPr>
            <w:r w:rsidRPr="005E789A">
              <w:rPr>
                <w:rFonts w:eastAsia="Times New Roman" w:cs="Arial"/>
                <w:b/>
                <w:bCs/>
                <w:color w:val="000000"/>
                <w:sz w:val="20"/>
                <w:szCs w:val="20"/>
                <w:lang w:val="es-ES_tradnl" w:eastAsia="en-GB"/>
              </w:rPr>
              <w:t>0</w:t>
            </w:r>
          </w:p>
        </w:tc>
        <w:tc>
          <w:tcPr>
            <w:tcW w:w="1326" w:type="dxa"/>
            <w:shd w:val="clear" w:color="000000" w:fill="C4D79B"/>
            <w:noWrap/>
            <w:vAlign w:val="center"/>
            <w:hideMark/>
          </w:tcPr>
          <w:p w14:paraId="054835E4" w14:textId="24F33DF9" w:rsidR="004622AF" w:rsidRPr="008618B6" w:rsidRDefault="004622AF" w:rsidP="00C90176">
            <w:pPr>
              <w:spacing w:after="0" w:line="240" w:lineRule="auto"/>
              <w:jc w:val="right"/>
              <w:rPr>
                <w:rFonts w:eastAsia="Times New Roman" w:cs="Arial"/>
                <w:b/>
                <w:bCs/>
                <w:color w:val="000000"/>
                <w:sz w:val="20"/>
                <w:szCs w:val="20"/>
                <w:lang w:eastAsia="en-GB"/>
              </w:rPr>
            </w:pPr>
            <w:r w:rsidRPr="005E789A">
              <w:rPr>
                <w:rFonts w:eastAsia="Times New Roman" w:cs="Arial"/>
                <w:b/>
                <w:bCs/>
                <w:color w:val="000000"/>
                <w:sz w:val="20"/>
                <w:szCs w:val="20"/>
                <w:lang w:val="es-ES_tradnl" w:eastAsia="en-GB"/>
              </w:rPr>
              <w:t>180</w:t>
            </w:r>
          </w:p>
        </w:tc>
        <w:tc>
          <w:tcPr>
            <w:tcW w:w="1374" w:type="dxa"/>
            <w:shd w:val="clear" w:color="000000" w:fill="C4D79B"/>
            <w:noWrap/>
            <w:vAlign w:val="center"/>
            <w:hideMark/>
          </w:tcPr>
          <w:p w14:paraId="3E4830C3" w14:textId="02D47E5F" w:rsidR="004622AF" w:rsidRPr="008618B6" w:rsidRDefault="004622AF" w:rsidP="00C90176">
            <w:pPr>
              <w:spacing w:after="0" w:line="240" w:lineRule="auto"/>
              <w:jc w:val="right"/>
              <w:rPr>
                <w:rFonts w:eastAsia="Times New Roman" w:cs="Arial"/>
                <w:b/>
                <w:bCs/>
                <w:color w:val="000000"/>
                <w:sz w:val="20"/>
                <w:szCs w:val="20"/>
                <w:lang w:eastAsia="en-GB"/>
              </w:rPr>
            </w:pPr>
            <w:r w:rsidRPr="005E789A">
              <w:rPr>
                <w:rFonts w:eastAsia="Times New Roman" w:cs="Arial"/>
                <w:b/>
                <w:bCs/>
                <w:color w:val="000000"/>
                <w:sz w:val="20"/>
                <w:szCs w:val="20"/>
                <w:lang w:val="es-ES_tradnl" w:eastAsia="en-GB"/>
              </w:rPr>
              <w:t>392</w:t>
            </w:r>
          </w:p>
        </w:tc>
      </w:tr>
      <w:tr w:rsidR="004622AF" w:rsidRPr="008618B6" w14:paraId="3B09E2A0" w14:textId="77777777" w:rsidTr="004622AF">
        <w:tc>
          <w:tcPr>
            <w:tcW w:w="3685" w:type="dxa"/>
            <w:shd w:val="clear" w:color="auto" w:fill="auto"/>
            <w:noWrap/>
            <w:vAlign w:val="center"/>
            <w:hideMark/>
          </w:tcPr>
          <w:p w14:paraId="3ADA17A4" w14:textId="0EA3247A" w:rsidR="004622AF" w:rsidRPr="008618B6" w:rsidRDefault="004622AF" w:rsidP="00C90176">
            <w:pPr>
              <w:spacing w:after="0" w:line="240" w:lineRule="auto"/>
              <w:ind w:firstLineChars="100" w:firstLine="200"/>
              <w:rPr>
                <w:rFonts w:eastAsia="Times New Roman" w:cs="Arial"/>
                <w:color w:val="000000"/>
                <w:sz w:val="20"/>
                <w:szCs w:val="20"/>
                <w:lang w:eastAsia="en-GB"/>
              </w:rPr>
            </w:pPr>
            <w:r w:rsidRPr="005E789A">
              <w:rPr>
                <w:rFonts w:eastAsia="Times New Roman" w:cs="Arial"/>
                <w:sz w:val="20"/>
                <w:szCs w:val="20"/>
                <w:lang w:val="es-ES_tradnl" w:eastAsia="en-GB"/>
              </w:rPr>
              <w:t>Salarios y gastos sociales</w:t>
            </w:r>
          </w:p>
        </w:tc>
        <w:tc>
          <w:tcPr>
            <w:tcW w:w="1373" w:type="dxa"/>
            <w:shd w:val="clear" w:color="auto" w:fill="auto"/>
            <w:noWrap/>
            <w:vAlign w:val="center"/>
            <w:hideMark/>
          </w:tcPr>
          <w:p w14:paraId="5BC9C784" w14:textId="5B28CD78" w:rsidR="004622AF" w:rsidRPr="008618B6" w:rsidRDefault="004622AF" w:rsidP="00C90176">
            <w:pPr>
              <w:spacing w:after="0" w:line="240" w:lineRule="auto"/>
              <w:jc w:val="right"/>
              <w:rPr>
                <w:rFonts w:eastAsia="Times New Roman" w:cs="Arial"/>
                <w:sz w:val="20"/>
                <w:szCs w:val="20"/>
                <w:lang w:eastAsia="en-GB"/>
              </w:rPr>
            </w:pPr>
            <w:r w:rsidRPr="005E789A">
              <w:rPr>
                <w:rFonts w:eastAsia="Times New Roman" w:cs="Arial"/>
                <w:sz w:val="20"/>
                <w:szCs w:val="20"/>
                <w:lang w:val="es-ES_tradnl" w:eastAsia="en-GB"/>
              </w:rPr>
              <w:t>110</w:t>
            </w:r>
          </w:p>
        </w:tc>
        <w:tc>
          <w:tcPr>
            <w:tcW w:w="1422" w:type="dxa"/>
            <w:shd w:val="clear" w:color="auto" w:fill="auto"/>
            <w:noWrap/>
            <w:vAlign w:val="center"/>
            <w:hideMark/>
          </w:tcPr>
          <w:p w14:paraId="66F80418" w14:textId="2FC6792F" w:rsidR="004622AF" w:rsidRPr="008618B6" w:rsidRDefault="004622AF" w:rsidP="00C90176">
            <w:pPr>
              <w:spacing w:after="0" w:line="240" w:lineRule="auto"/>
              <w:rPr>
                <w:rFonts w:eastAsia="Times New Roman" w:cs="Arial"/>
                <w:sz w:val="20"/>
                <w:szCs w:val="20"/>
                <w:lang w:eastAsia="en-GB"/>
              </w:rPr>
            </w:pPr>
            <w:r w:rsidRPr="005E789A">
              <w:rPr>
                <w:rFonts w:eastAsia="Times New Roman" w:cs="Arial"/>
                <w:sz w:val="20"/>
                <w:szCs w:val="20"/>
                <w:lang w:val="es-ES_tradnl" w:eastAsia="en-GB"/>
              </w:rPr>
              <w:t> </w:t>
            </w:r>
          </w:p>
        </w:tc>
        <w:tc>
          <w:tcPr>
            <w:tcW w:w="1326" w:type="dxa"/>
            <w:shd w:val="clear" w:color="auto" w:fill="auto"/>
            <w:noWrap/>
            <w:vAlign w:val="center"/>
            <w:hideMark/>
          </w:tcPr>
          <w:p w14:paraId="53C1F132" w14:textId="368E3621" w:rsidR="004622AF" w:rsidRPr="008618B6" w:rsidRDefault="004622AF" w:rsidP="00C90176">
            <w:pPr>
              <w:spacing w:after="0" w:line="240" w:lineRule="auto"/>
              <w:jc w:val="right"/>
              <w:rPr>
                <w:rFonts w:eastAsia="Times New Roman" w:cs="Arial"/>
                <w:sz w:val="20"/>
                <w:szCs w:val="20"/>
                <w:lang w:eastAsia="en-GB"/>
              </w:rPr>
            </w:pPr>
            <w:r w:rsidRPr="005E789A">
              <w:rPr>
                <w:rFonts w:eastAsia="Times New Roman" w:cs="Arial"/>
                <w:sz w:val="20"/>
                <w:szCs w:val="20"/>
                <w:lang w:val="es-ES_tradnl" w:eastAsia="en-GB"/>
              </w:rPr>
              <w:t>180</w:t>
            </w:r>
          </w:p>
        </w:tc>
        <w:tc>
          <w:tcPr>
            <w:tcW w:w="1374" w:type="dxa"/>
            <w:shd w:val="clear" w:color="auto" w:fill="auto"/>
            <w:noWrap/>
            <w:vAlign w:val="center"/>
            <w:hideMark/>
          </w:tcPr>
          <w:p w14:paraId="524EFB42" w14:textId="3096CF59" w:rsidR="004622AF" w:rsidRPr="008618B6" w:rsidRDefault="004622AF" w:rsidP="00C90176">
            <w:pPr>
              <w:spacing w:after="0" w:line="240" w:lineRule="auto"/>
              <w:jc w:val="right"/>
              <w:rPr>
                <w:rFonts w:eastAsia="Times New Roman" w:cs="Arial"/>
                <w:sz w:val="20"/>
                <w:szCs w:val="20"/>
                <w:lang w:eastAsia="en-GB"/>
              </w:rPr>
            </w:pPr>
            <w:r w:rsidRPr="005E789A">
              <w:rPr>
                <w:rFonts w:eastAsia="Times New Roman" w:cs="Arial"/>
                <w:sz w:val="20"/>
                <w:szCs w:val="20"/>
                <w:lang w:val="es-ES_tradnl" w:eastAsia="en-GB"/>
              </w:rPr>
              <w:t>290</w:t>
            </w:r>
          </w:p>
        </w:tc>
      </w:tr>
      <w:tr w:rsidR="004622AF" w:rsidRPr="008618B6" w14:paraId="31C6C385" w14:textId="77777777" w:rsidTr="004622AF">
        <w:tc>
          <w:tcPr>
            <w:tcW w:w="3685" w:type="dxa"/>
            <w:shd w:val="clear" w:color="auto" w:fill="auto"/>
            <w:noWrap/>
            <w:vAlign w:val="center"/>
            <w:hideMark/>
          </w:tcPr>
          <w:p w14:paraId="0547F131" w14:textId="41044DEC" w:rsidR="004622AF" w:rsidRPr="008618B6" w:rsidRDefault="004622AF" w:rsidP="00C90176">
            <w:pPr>
              <w:spacing w:after="0" w:line="240" w:lineRule="auto"/>
              <w:ind w:firstLineChars="100" w:firstLine="200"/>
              <w:rPr>
                <w:rFonts w:eastAsia="Times New Roman" w:cs="Arial"/>
                <w:color w:val="000000"/>
                <w:sz w:val="20"/>
                <w:szCs w:val="20"/>
                <w:lang w:eastAsia="en-GB"/>
              </w:rPr>
            </w:pPr>
            <w:r w:rsidRPr="005E789A">
              <w:rPr>
                <w:rFonts w:eastAsia="Times New Roman" w:cs="Arial"/>
                <w:sz w:val="20"/>
                <w:szCs w:val="20"/>
                <w:lang w:val="es-ES_tradnl" w:eastAsia="en-GB"/>
              </w:rPr>
              <w:t>Otras prestaciones laborales</w:t>
            </w:r>
          </w:p>
        </w:tc>
        <w:tc>
          <w:tcPr>
            <w:tcW w:w="1373" w:type="dxa"/>
            <w:shd w:val="clear" w:color="auto" w:fill="auto"/>
            <w:noWrap/>
            <w:vAlign w:val="center"/>
            <w:hideMark/>
          </w:tcPr>
          <w:p w14:paraId="33FC88D8" w14:textId="4DA8E47E" w:rsidR="004622AF" w:rsidRPr="008618B6" w:rsidRDefault="004622AF" w:rsidP="00C90176">
            <w:pPr>
              <w:spacing w:after="0" w:line="240" w:lineRule="auto"/>
              <w:jc w:val="right"/>
              <w:rPr>
                <w:rFonts w:eastAsia="Times New Roman" w:cs="Arial"/>
                <w:sz w:val="20"/>
                <w:szCs w:val="20"/>
                <w:lang w:eastAsia="en-GB"/>
              </w:rPr>
            </w:pPr>
            <w:r w:rsidRPr="005E789A">
              <w:rPr>
                <w:rFonts w:eastAsia="Times New Roman" w:cs="Arial"/>
                <w:sz w:val="20"/>
                <w:szCs w:val="20"/>
                <w:lang w:val="es-ES_tradnl" w:eastAsia="en-GB"/>
              </w:rPr>
              <w:t>2</w:t>
            </w:r>
          </w:p>
        </w:tc>
        <w:tc>
          <w:tcPr>
            <w:tcW w:w="1422" w:type="dxa"/>
            <w:shd w:val="clear" w:color="auto" w:fill="auto"/>
            <w:noWrap/>
            <w:vAlign w:val="center"/>
            <w:hideMark/>
          </w:tcPr>
          <w:p w14:paraId="7A1A881A" w14:textId="6FFD9B7B" w:rsidR="004622AF" w:rsidRPr="008618B6" w:rsidRDefault="004622AF" w:rsidP="00C90176">
            <w:pPr>
              <w:spacing w:after="0" w:line="240" w:lineRule="auto"/>
              <w:rPr>
                <w:rFonts w:eastAsia="Times New Roman" w:cs="Arial"/>
                <w:sz w:val="20"/>
                <w:szCs w:val="20"/>
                <w:lang w:eastAsia="en-GB"/>
              </w:rPr>
            </w:pPr>
            <w:r w:rsidRPr="005E789A">
              <w:rPr>
                <w:rFonts w:eastAsia="Times New Roman" w:cs="Arial"/>
                <w:sz w:val="20"/>
                <w:szCs w:val="20"/>
                <w:lang w:val="es-ES_tradnl" w:eastAsia="en-GB"/>
              </w:rPr>
              <w:t> </w:t>
            </w:r>
          </w:p>
        </w:tc>
        <w:tc>
          <w:tcPr>
            <w:tcW w:w="1326" w:type="dxa"/>
            <w:shd w:val="clear" w:color="auto" w:fill="auto"/>
            <w:noWrap/>
            <w:vAlign w:val="center"/>
            <w:hideMark/>
          </w:tcPr>
          <w:p w14:paraId="66E45224" w14:textId="6F057900" w:rsidR="004622AF" w:rsidRPr="008618B6" w:rsidRDefault="004622AF" w:rsidP="00C90176">
            <w:pPr>
              <w:spacing w:after="0" w:line="240" w:lineRule="auto"/>
              <w:rPr>
                <w:rFonts w:eastAsia="Times New Roman" w:cs="Arial"/>
                <w:sz w:val="20"/>
                <w:szCs w:val="20"/>
                <w:lang w:eastAsia="en-GB"/>
              </w:rPr>
            </w:pPr>
            <w:r w:rsidRPr="005E789A">
              <w:rPr>
                <w:rFonts w:eastAsia="Times New Roman" w:cs="Arial"/>
                <w:sz w:val="20"/>
                <w:szCs w:val="20"/>
                <w:lang w:val="es-ES_tradnl" w:eastAsia="en-GB"/>
              </w:rPr>
              <w:t> </w:t>
            </w:r>
          </w:p>
        </w:tc>
        <w:tc>
          <w:tcPr>
            <w:tcW w:w="1374" w:type="dxa"/>
            <w:shd w:val="clear" w:color="auto" w:fill="auto"/>
            <w:noWrap/>
            <w:vAlign w:val="center"/>
            <w:hideMark/>
          </w:tcPr>
          <w:p w14:paraId="6030234A" w14:textId="59859C9A" w:rsidR="004622AF" w:rsidRPr="008618B6" w:rsidRDefault="004622AF" w:rsidP="00C90176">
            <w:pPr>
              <w:spacing w:after="0" w:line="240" w:lineRule="auto"/>
              <w:jc w:val="right"/>
              <w:rPr>
                <w:rFonts w:eastAsia="Times New Roman" w:cs="Arial"/>
                <w:sz w:val="20"/>
                <w:szCs w:val="20"/>
                <w:lang w:eastAsia="en-GB"/>
              </w:rPr>
            </w:pPr>
            <w:r w:rsidRPr="005E789A">
              <w:rPr>
                <w:rFonts w:eastAsia="Times New Roman" w:cs="Arial"/>
                <w:sz w:val="20"/>
                <w:szCs w:val="20"/>
                <w:lang w:val="es-ES_tradnl" w:eastAsia="en-GB"/>
              </w:rPr>
              <w:t>2</w:t>
            </w:r>
          </w:p>
        </w:tc>
      </w:tr>
      <w:tr w:rsidR="004622AF" w:rsidRPr="008618B6" w14:paraId="5EAF32B0" w14:textId="77777777" w:rsidTr="004622AF">
        <w:tc>
          <w:tcPr>
            <w:tcW w:w="3685" w:type="dxa"/>
            <w:shd w:val="clear" w:color="auto" w:fill="auto"/>
            <w:noWrap/>
            <w:vAlign w:val="center"/>
            <w:hideMark/>
          </w:tcPr>
          <w:p w14:paraId="3147A5E6" w14:textId="20429121" w:rsidR="004622AF" w:rsidRPr="008618B6" w:rsidRDefault="004622AF" w:rsidP="00C90176">
            <w:pPr>
              <w:spacing w:after="0" w:line="240" w:lineRule="auto"/>
              <w:ind w:firstLineChars="100" w:firstLine="200"/>
              <w:rPr>
                <w:rFonts w:eastAsia="Times New Roman" w:cs="Arial"/>
                <w:color w:val="000000"/>
                <w:sz w:val="20"/>
                <w:szCs w:val="20"/>
                <w:lang w:eastAsia="en-GB"/>
              </w:rPr>
            </w:pPr>
            <w:r w:rsidRPr="005E789A">
              <w:rPr>
                <w:rFonts w:eastAsia="Times New Roman" w:cs="Arial"/>
                <w:sz w:val="20"/>
                <w:szCs w:val="20"/>
                <w:lang w:val="es-ES_tradnl" w:eastAsia="en-GB"/>
              </w:rPr>
              <w:t>Viajes</w:t>
            </w:r>
          </w:p>
        </w:tc>
        <w:tc>
          <w:tcPr>
            <w:tcW w:w="1373" w:type="dxa"/>
            <w:shd w:val="clear" w:color="auto" w:fill="auto"/>
            <w:noWrap/>
            <w:vAlign w:val="center"/>
            <w:hideMark/>
          </w:tcPr>
          <w:p w14:paraId="24B44791" w14:textId="3C91F4A3" w:rsidR="004622AF" w:rsidRPr="008618B6" w:rsidRDefault="004622AF" w:rsidP="00C90176">
            <w:pPr>
              <w:spacing w:after="0" w:line="240" w:lineRule="auto"/>
              <w:jc w:val="right"/>
              <w:rPr>
                <w:rFonts w:eastAsia="Times New Roman" w:cs="Arial"/>
                <w:sz w:val="20"/>
                <w:szCs w:val="20"/>
                <w:lang w:eastAsia="en-GB"/>
              </w:rPr>
            </w:pPr>
            <w:r w:rsidRPr="005E789A">
              <w:rPr>
                <w:rFonts w:eastAsia="Times New Roman" w:cs="Arial"/>
                <w:sz w:val="20"/>
                <w:szCs w:val="20"/>
                <w:lang w:val="es-ES_tradnl" w:eastAsia="en-GB"/>
              </w:rPr>
              <w:t>10</w:t>
            </w:r>
          </w:p>
        </w:tc>
        <w:tc>
          <w:tcPr>
            <w:tcW w:w="1422" w:type="dxa"/>
            <w:shd w:val="clear" w:color="auto" w:fill="auto"/>
            <w:noWrap/>
            <w:vAlign w:val="center"/>
            <w:hideMark/>
          </w:tcPr>
          <w:p w14:paraId="332A4571" w14:textId="5B78CE6A" w:rsidR="004622AF" w:rsidRPr="008618B6" w:rsidRDefault="004622AF" w:rsidP="00C90176">
            <w:pPr>
              <w:spacing w:after="0" w:line="240" w:lineRule="auto"/>
              <w:rPr>
                <w:rFonts w:eastAsia="Times New Roman" w:cs="Arial"/>
                <w:sz w:val="20"/>
                <w:szCs w:val="20"/>
                <w:lang w:eastAsia="en-GB"/>
              </w:rPr>
            </w:pPr>
            <w:r w:rsidRPr="005E789A">
              <w:rPr>
                <w:rFonts w:eastAsia="Times New Roman" w:cs="Arial"/>
                <w:sz w:val="20"/>
                <w:szCs w:val="20"/>
                <w:lang w:val="es-ES_tradnl" w:eastAsia="en-GB"/>
              </w:rPr>
              <w:t> </w:t>
            </w:r>
          </w:p>
        </w:tc>
        <w:tc>
          <w:tcPr>
            <w:tcW w:w="1326" w:type="dxa"/>
            <w:shd w:val="clear" w:color="auto" w:fill="auto"/>
            <w:noWrap/>
            <w:vAlign w:val="center"/>
            <w:hideMark/>
          </w:tcPr>
          <w:p w14:paraId="77B6C9A1" w14:textId="6B8D7B92" w:rsidR="004622AF" w:rsidRPr="008618B6" w:rsidRDefault="004622AF" w:rsidP="00C90176">
            <w:pPr>
              <w:spacing w:after="0" w:line="240" w:lineRule="auto"/>
              <w:rPr>
                <w:rFonts w:eastAsia="Times New Roman" w:cs="Arial"/>
                <w:sz w:val="20"/>
                <w:szCs w:val="20"/>
                <w:lang w:eastAsia="en-GB"/>
              </w:rPr>
            </w:pPr>
            <w:r w:rsidRPr="005E789A">
              <w:rPr>
                <w:rFonts w:eastAsia="Times New Roman" w:cs="Arial"/>
                <w:sz w:val="20"/>
                <w:szCs w:val="20"/>
                <w:lang w:val="es-ES_tradnl" w:eastAsia="en-GB"/>
              </w:rPr>
              <w:t> </w:t>
            </w:r>
          </w:p>
        </w:tc>
        <w:tc>
          <w:tcPr>
            <w:tcW w:w="1374" w:type="dxa"/>
            <w:shd w:val="clear" w:color="auto" w:fill="auto"/>
            <w:noWrap/>
            <w:vAlign w:val="center"/>
            <w:hideMark/>
          </w:tcPr>
          <w:p w14:paraId="3A620D90" w14:textId="4EB07068" w:rsidR="004622AF" w:rsidRPr="008618B6" w:rsidRDefault="004622AF" w:rsidP="00C90176">
            <w:pPr>
              <w:spacing w:after="0" w:line="240" w:lineRule="auto"/>
              <w:jc w:val="right"/>
              <w:rPr>
                <w:rFonts w:eastAsia="Times New Roman" w:cs="Arial"/>
                <w:sz w:val="20"/>
                <w:szCs w:val="20"/>
                <w:lang w:eastAsia="en-GB"/>
              </w:rPr>
            </w:pPr>
            <w:r w:rsidRPr="005E789A">
              <w:rPr>
                <w:rFonts w:eastAsia="Times New Roman" w:cs="Arial"/>
                <w:sz w:val="20"/>
                <w:szCs w:val="20"/>
                <w:lang w:val="es-ES_tradnl" w:eastAsia="en-GB"/>
              </w:rPr>
              <w:t>10</w:t>
            </w:r>
          </w:p>
        </w:tc>
      </w:tr>
      <w:tr w:rsidR="004622AF" w:rsidRPr="008618B6" w14:paraId="6EED1F46" w14:textId="77777777" w:rsidTr="004622AF">
        <w:tc>
          <w:tcPr>
            <w:tcW w:w="3685" w:type="dxa"/>
            <w:shd w:val="clear" w:color="auto" w:fill="auto"/>
            <w:noWrap/>
            <w:vAlign w:val="center"/>
            <w:hideMark/>
          </w:tcPr>
          <w:p w14:paraId="023880ED" w14:textId="4BA8E036" w:rsidR="004622AF" w:rsidRPr="008618B6" w:rsidRDefault="004622AF" w:rsidP="00C90176">
            <w:pPr>
              <w:spacing w:after="0" w:line="240" w:lineRule="auto"/>
              <w:ind w:firstLineChars="100" w:firstLine="200"/>
              <w:rPr>
                <w:rFonts w:eastAsia="Times New Roman" w:cs="Arial"/>
                <w:color w:val="000000"/>
                <w:sz w:val="20"/>
                <w:szCs w:val="20"/>
                <w:lang w:eastAsia="en-GB"/>
              </w:rPr>
            </w:pPr>
            <w:r w:rsidRPr="005E789A">
              <w:rPr>
                <w:sz w:val="20"/>
                <w:lang w:val="es-ES_tradnl"/>
              </w:rPr>
              <w:t>Ejecución del GECT</w:t>
            </w:r>
          </w:p>
        </w:tc>
        <w:tc>
          <w:tcPr>
            <w:tcW w:w="1373" w:type="dxa"/>
            <w:shd w:val="clear" w:color="auto" w:fill="auto"/>
            <w:noWrap/>
            <w:vAlign w:val="center"/>
            <w:hideMark/>
          </w:tcPr>
          <w:p w14:paraId="4CB6C8A8" w14:textId="45CD80C4" w:rsidR="004622AF" w:rsidRPr="008618B6" w:rsidRDefault="004622AF" w:rsidP="00C90176">
            <w:pPr>
              <w:spacing w:after="0" w:line="240" w:lineRule="auto"/>
              <w:jc w:val="right"/>
              <w:rPr>
                <w:rFonts w:eastAsia="Times New Roman" w:cs="Arial"/>
                <w:sz w:val="20"/>
                <w:szCs w:val="20"/>
                <w:lang w:eastAsia="en-GB"/>
              </w:rPr>
            </w:pPr>
            <w:r w:rsidRPr="005E789A">
              <w:rPr>
                <w:rFonts w:eastAsia="Times New Roman" w:cs="Arial"/>
                <w:sz w:val="20"/>
                <w:szCs w:val="20"/>
                <w:lang w:val="es-ES_tradnl" w:eastAsia="en-GB"/>
              </w:rPr>
              <w:t>40</w:t>
            </w:r>
          </w:p>
        </w:tc>
        <w:tc>
          <w:tcPr>
            <w:tcW w:w="1422" w:type="dxa"/>
            <w:shd w:val="clear" w:color="auto" w:fill="auto"/>
            <w:noWrap/>
            <w:vAlign w:val="center"/>
            <w:hideMark/>
          </w:tcPr>
          <w:p w14:paraId="1B3CB698" w14:textId="4430471B" w:rsidR="004622AF" w:rsidRPr="008618B6" w:rsidRDefault="004622AF" w:rsidP="00C90176">
            <w:pPr>
              <w:spacing w:after="0" w:line="240" w:lineRule="auto"/>
              <w:rPr>
                <w:rFonts w:eastAsia="Times New Roman" w:cs="Arial"/>
                <w:sz w:val="20"/>
                <w:szCs w:val="20"/>
                <w:lang w:eastAsia="en-GB"/>
              </w:rPr>
            </w:pPr>
            <w:r w:rsidRPr="005E789A">
              <w:rPr>
                <w:rFonts w:eastAsia="Times New Roman" w:cs="Arial"/>
                <w:sz w:val="20"/>
                <w:szCs w:val="20"/>
                <w:lang w:val="es-ES_tradnl" w:eastAsia="en-GB"/>
              </w:rPr>
              <w:t> </w:t>
            </w:r>
          </w:p>
        </w:tc>
        <w:tc>
          <w:tcPr>
            <w:tcW w:w="1326" w:type="dxa"/>
            <w:shd w:val="clear" w:color="auto" w:fill="auto"/>
            <w:noWrap/>
            <w:vAlign w:val="center"/>
            <w:hideMark/>
          </w:tcPr>
          <w:p w14:paraId="03359C5F" w14:textId="1BBBC968" w:rsidR="004622AF" w:rsidRPr="008618B6" w:rsidRDefault="004622AF" w:rsidP="00C90176">
            <w:pPr>
              <w:spacing w:after="0" w:line="240" w:lineRule="auto"/>
              <w:rPr>
                <w:rFonts w:eastAsia="Times New Roman" w:cs="Arial"/>
                <w:sz w:val="20"/>
                <w:szCs w:val="20"/>
                <w:lang w:eastAsia="en-GB"/>
              </w:rPr>
            </w:pPr>
            <w:r w:rsidRPr="005E789A">
              <w:rPr>
                <w:rFonts w:eastAsia="Times New Roman" w:cs="Arial"/>
                <w:sz w:val="20"/>
                <w:szCs w:val="20"/>
                <w:lang w:val="es-ES_tradnl" w:eastAsia="en-GB"/>
              </w:rPr>
              <w:t> </w:t>
            </w:r>
          </w:p>
        </w:tc>
        <w:tc>
          <w:tcPr>
            <w:tcW w:w="1374" w:type="dxa"/>
            <w:shd w:val="clear" w:color="auto" w:fill="auto"/>
            <w:noWrap/>
            <w:vAlign w:val="center"/>
            <w:hideMark/>
          </w:tcPr>
          <w:p w14:paraId="3ABC9000" w14:textId="0B5BE55F" w:rsidR="004622AF" w:rsidRPr="008618B6" w:rsidRDefault="004622AF" w:rsidP="00C90176">
            <w:pPr>
              <w:spacing w:after="0" w:line="240" w:lineRule="auto"/>
              <w:jc w:val="right"/>
              <w:rPr>
                <w:rFonts w:eastAsia="Times New Roman" w:cs="Arial"/>
                <w:sz w:val="20"/>
                <w:szCs w:val="20"/>
                <w:lang w:eastAsia="en-GB"/>
              </w:rPr>
            </w:pPr>
            <w:r w:rsidRPr="005E789A">
              <w:rPr>
                <w:rFonts w:eastAsia="Times New Roman" w:cs="Arial"/>
                <w:sz w:val="20"/>
                <w:szCs w:val="20"/>
                <w:lang w:val="es-ES_tradnl" w:eastAsia="en-GB"/>
              </w:rPr>
              <w:t>40</w:t>
            </w:r>
          </w:p>
        </w:tc>
      </w:tr>
      <w:tr w:rsidR="004622AF" w:rsidRPr="008618B6" w14:paraId="4BE234BD" w14:textId="77777777" w:rsidTr="004622AF">
        <w:tc>
          <w:tcPr>
            <w:tcW w:w="3685" w:type="dxa"/>
            <w:shd w:val="clear" w:color="auto" w:fill="auto"/>
            <w:noWrap/>
            <w:vAlign w:val="center"/>
            <w:hideMark/>
          </w:tcPr>
          <w:p w14:paraId="19D5B805" w14:textId="12C70EE9" w:rsidR="004622AF" w:rsidRPr="008618B6" w:rsidRDefault="004622AF" w:rsidP="00C90176">
            <w:pPr>
              <w:spacing w:after="0" w:line="240" w:lineRule="auto"/>
              <w:ind w:firstLineChars="100" w:firstLine="200"/>
              <w:rPr>
                <w:rFonts w:eastAsia="Times New Roman" w:cs="Arial"/>
                <w:color w:val="000000"/>
                <w:sz w:val="20"/>
                <w:szCs w:val="20"/>
                <w:lang w:eastAsia="en-GB"/>
              </w:rPr>
            </w:pPr>
            <w:r w:rsidRPr="005E789A">
              <w:rPr>
                <w:sz w:val="20"/>
                <w:lang w:val="es-ES_tradnl"/>
              </w:rPr>
              <w:t>Reuniones del GECT</w:t>
            </w:r>
          </w:p>
        </w:tc>
        <w:tc>
          <w:tcPr>
            <w:tcW w:w="1373" w:type="dxa"/>
            <w:shd w:val="clear" w:color="auto" w:fill="auto"/>
            <w:noWrap/>
            <w:vAlign w:val="center"/>
            <w:hideMark/>
          </w:tcPr>
          <w:p w14:paraId="37014766" w14:textId="35183C6A" w:rsidR="004622AF" w:rsidRPr="008618B6" w:rsidRDefault="004622AF" w:rsidP="00C90176">
            <w:pPr>
              <w:spacing w:after="0" w:line="240" w:lineRule="auto"/>
              <w:jc w:val="right"/>
              <w:rPr>
                <w:rFonts w:eastAsia="Times New Roman" w:cs="Arial"/>
                <w:sz w:val="20"/>
                <w:szCs w:val="20"/>
                <w:lang w:eastAsia="en-GB"/>
              </w:rPr>
            </w:pPr>
            <w:r w:rsidRPr="005E789A">
              <w:rPr>
                <w:rFonts w:eastAsia="Times New Roman" w:cs="Arial"/>
                <w:sz w:val="20"/>
                <w:szCs w:val="20"/>
                <w:lang w:val="es-ES_tradnl" w:eastAsia="en-GB"/>
              </w:rPr>
              <w:t>50</w:t>
            </w:r>
          </w:p>
        </w:tc>
        <w:tc>
          <w:tcPr>
            <w:tcW w:w="1422" w:type="dxa"/>
            <w:shd w:val="clear" w:color="auto" w:fill="auto"/>
            <w:noWrap/>
            <w:vAlign w:val="center"/>
            <w:hideMark/>
          </w:tcPr>
          <w:p w14:paraId="471CD4A5" w14:textId="0EB4A7CE" w:rsidR="004622AF" w:rsidRPr="008618B6" w:rsidRDefault="004622AF" w:rsidP="00C90176">
            <w:pPr>
              <w:spacing w:after="0" w:line="240" w:lineRule="auto"/>
              <w:rPr>
                <w:rFonts w:eastAsia="Times New Roman" w:cs="Arial"/>
                <w:sz w:val="20"/>
                <w:szCs w:val="20"/>
                <w:lang w:eastAsia="en-GB"/>
              </w:rPr>
            </w:pPr>
            <w:r w:rsidRPr="005E789A">
              <w:rPr>
                <w:rFonts w:eastAsia="Times New Roman" w:cs="Arial"/>
                <w:sz w:val="20"/>
                <w:szCs w:val="20"/>
                <w:lang w:val="es-ES_tradnl" w:eastAsia="en-GB"/>
              </w:rPr>
              <w:t> </w:t>
            </w:r>
          </w:p>
        </w:tc>
        <w:tc>
          <w:tcPr>
            <w:tcW w:w="1326" w:type="dxa"/>
            <w:shd w:val="clear" w:color="auto" w:fill="auto"/>
            <w:noWrap/>
            <w:vAlign w:val="center"/>
            <w:hideMark/>
          </w:tcPr>
          <w:p w14:paraId="38168772" w14:textId="745687C5" w:rsidR="004622AF" w:rsidRPr="008618B6" w:rsidRDefault="004622AF" w:rsidP="00C90176">
            <w:pPr>
              <w:spacing w:after="0" w:line="240" w:lineRule="auto"/>
              <w:rPr>
                <w:rFonts w:eastAsia="Times New Roman" w:cs="Arial"/>
                <w:sz w:val="20"/>
                <w:szCs w:val="20"/>
                <w:lang w:eastAsia="en-GB"/>
              </w:rPr>
            </w:pPr>
            <w:r w:rsidRPr="005E789A">
              <w:rPr>
                <w:rFonts w:eastAsia="Times New Roman" w:cs="Arial"/>
                <w:sz w:val="20"/>
                <w:szCs w:val="20"/>
                <w:lang w:val="es-ES_tradnl" w:eastAsia="en-GB"/>
              </w:rPr>
              <w:t> </w:t>
            </w:r>
          </w:p>
        </w:tc>
        <w:tc>
          <w:tcPr>
            <w:tcW w:w="1374" w:type="dxa"/>
            <w:shd w:val="clear" w:color="auto" w:fill="auto"/>
            <w:noWrap/>
            <w:vAlign w:val="center"/>
            <w:hideMark/>
          </w:tcPr>
          <w:p w14:paraId="53570185" w14:textId="37FC1518" w:rsidR="004622AF" w:rsidRPr="008618B6" w:rsidRDefault="004622AF" w:rsidP="00C90176">
            <w:pPr>
              <w:spacing w:after="0" w:line="240" w:lineRule="auto"/>
              <w:jc w:val="right"/>
              <w:rPr>
                <w:rFonts w:eastAsia="Times New Roman" w:cs="Arial"/>
                <w:sz w:val="20"/>
                <w:szCs w:val="20"/>
                <w:lang w:eastAsia="en-GB"/>
              </w:rPr>
            </w:pPr>
            <w:r w:rsidRPr="005E789A">
              <w:rPr>
                <w:rFonts w:eastAsia="Times New Roman" w:cs="Arial"/>
                <w:sz w:val="20"/>
                <w:szCs w:val="20"/>
                <w:lang w:val="es-ES_tradnl" w:eastAsia="en-GB"/>
              </w:rPr>
              <w:t>50</w:t>
            </w:r>
          </w:p>
        </w:tc>
      </w:tr>
      <w:tr w:rsidR="004622AF" w:rsidRPr="008618B6" w14:paraId="27A7B683" w14:textId="77777777" w:rsidTr="004622AF">
        <w:tc>
          <w:tcPr>
            <w:tcW w:w="3685" w:type="dxa"/>
            <w:shd w:val="clear" w:color="000000" w:fill="C4D79B"/>
            <w:vAlign w:val="center"/>
          </w:tcPr>
          <w:p w14:paraId="55B6D182" w14:textId="14B1189D" w:rsidR="004622AF" w:rsidRPr="008618B6" w:rsidRDefault="004622AF" w:rsidP="00C90176">
            <w:pPr>
              <w:spacing w:after="0" w:line="240" w:lineRule="auto"/>
              <w:rPr>
                <w:rFonts w:eastAsia="Times New Roman" w:cs="Arial"/>
                <w:b/>
                <w:bCs/>
                <w:sz w:val="20"/>
                <w:szCs w:val="20"/>
                <w:lang w:eastAsia="en-GB"/>
              </w:rPr>
            </w:pPr>
            <w:r w:rsidRPr="005E789A">
              <w:rPr>
                <w:rFonts w:eastAsia="Times New Roman" w:cs="Arial"/>
                <w:b/>
                <w:bCs/>
                <w:sz w:val="20"/>
                <w:szCs w:val="20"/>
                <w:lang w:val="es-ES_tradnl" w:eastAsia="en-GB"/>
              </w:rPr>
              <w:t xml:space="preserve">F.  </w:t>
            </w:r>
            <w:r w:rsidRPr="005E789A">
              <w:rPr>
                <w:b/>
                <w:color w:val="000000"/>
                <w:sz w:val="20"/>
                <w:lang w:val="es-ES_tradnl"/>
              </w:rPr>
              <w:t>Comunicaciones</w:t>
            </w:r>
            <w:r>
              <w:rPr>
                <w:b/>
                <w:color w:val="000000"/>
                <w:sz w:val="20"/>
                <w:lang w:val="es-ES_tradnl"/>
              </w:rPr>
              <w:t xml:space="preserve"> **</w:t>
            </w:r>
          </w:p>
        </w:tc>
        <w:tc>
          <w:tcPr>
            <w:tcW w:w="1373" w:type="dxa"/>
            <w:shd w:val="clear" w:color="000000" w:fill="C4D79B"/>
            <w:noWrap/>
            <w:vAlign w:val="center"/>
          </w:tcPr>
          <w:p w14:paraId="61904C2E" w14:textId="2F597E1C" w:rsidR="004622AF" w:rsidRPr="008618B6" w:rsidRDefault="004622AF" w:rsidP="00C90176">
            <w:pPr>
              <w:keepNext/>
              <w:spacing w:after="0" w:line="240" w:lineRule="auto"/>
              <w:jc w:val="right"/>
              <w:rPr>
                <w:rFonts w:eastAsia="Times New Roman" w:cs="Arial"/>
                <w:b/>
                <w:bCs/>
                <w:color w:val="000000"/>
                <w:sz w:val="20"/>
                <w:szCs w:val="20"/>
                <w:lang w:eastAsia="en-GB"/>
              </w:rPr>
            </w:pPr>
            <w:r w:rsidRPr="005E789A">
              <w:rPr>
                <w:rFonts w:eastAsia="Times New Roman" w:cs="Arial"/>
                <w:b/>
                <w:bCs/>
                <w:color w:val="000000"/>
                <w:sz w:val="20"/>
                <w:szCs w:val="20"/>
                <w:lang w:val="es-ES_tradnl" w:eastAsia="en-GB"/>
              </w:rPr>
              <w:t>569</w:t>
            </w:r>
          </w:p>
        </w:tc>
        <w:tc>
          <w:tcPr>
            <w:tcW w:w="1422" w:type="dxa"/>
            <w:shd w:val="clear" w:color="000000" w:fill="C4D79B"/>
            <w:noWrap/>
            <w:vAlign w:val="center"/>
          </w:tcPr>
          <w:p w14:paraId="77C77D63" w14:textId="1747B371" w:rsidR="004622AF" w:rsidRPr="008618B6" w:rsidRDefault="004622AF" w:rsidP="00C90176">
            <w:pPr>
              <w:keepNext/>
              <w:spacing w:after="0" w:line="240" w:lineRule="auto"/>
              <w:jc w:val="right"/>
              <w:rPr>
                <w:rFonts w:eastAsia="Times New Roman" w:cs="Arial"/>
                <w:b/>
                <w:bCs/>
                <w:color w:val="000000"/>
                <w:sz w:val="20"/>
                <w:szCs w:val="20"/>
                <w:lang w:eastAsia="en-GB"/>
              </w:rPr>
            </w:pPr>
            <w:r w:rsidRPr="005E789A">
              <w:rPr>
                <w:rFonts w:eastAsia="Times New Roman" w:cs="Arial"/>
                <w:b/>
                <w:bCs/>
                <w:color w:val="000000"/>
                <w:sz w:val="20"/>
                <w:szCs w:val="20"/>
                <w:lang w:val="es-ES_tradnl" w:eastAsia="en-GB"/>
              </w:rPr>
              <w:t>0</w:t>
            </w:r>
          </w:p>
        </w:tc>
        <w:tc>
          <w:tcPr>
            <w:tcW w:w="1326" w:type="dxa"/>
            <w:shd w:val="clear" w:color="000000" w:fill="C4D79B"/>
            <w:noWrap/>
            <w:vAlign w:val="center"/>
          </w:tcPr>
          <w:p w14:paraId="3B2248C2" w14:textId="34BBC387" w:rsidR="004622AF" w:rsidRPr="008618B6" w:rsidRDefault="004622AF" w:rsidP="00C90176">
            <w:pPr>
              <w:keepNext/>
              <w:spacing w:after="0" w:line="240" w:lineRule="auto"/>
              <w:jc w:val="right"/>
              <w:rPr>
                <w:rFonts w:eastAsia="Times New Roman" w:cs="Arial"/>
                <w:b/>
                <w:bCs/>
                <w:color w:val="000000"/>
                <w:sz w:val="20"/>
                <w:szCs w:val="20"/>
                <w:lang w:eastAsia="en-GB"/>
              </w:rPr>
            </w:pPr>
            <w:r w:rsidRPr="005E789A">
              <w:rPr>
                <w:rFonts w:eastAsia="Times New Roman" w:cs="Arial"/>
                <w:b/>
                <w:bCs/>
                <w:color w:val="000000"/>
                <w:sz w:val="20"/>
                <w:szCs w:val="20"/>
                <w:lang w:val="es-ES_tradnl" w:eastAsia="en-GB"/>
              </w:rPr>
              <w:t>(180)</w:t>
            </w:r>
          </w:p>
        </w:tc>
        <w:tc>
          <w:tcPr>
            <w:tcW w:w="1374" w:type="dxa"/>
            <w:shd w:val="clear" w:color="000000" w:fill="C4D79B"/>
            <w:noWrap/>
            <w:vAlign w:val="center"/>
          </w:tcPr>
          <w:p w14:paraId="2D4E15D1" w14:textId="2248E4D7" w:rsidR="004622AF" w:rsidRPr="008618B6" w:rsidRDefault="004622AF" w:rsidP="00C90176">
            <w:pPr>
              <w:keepNext/>
              <w:spacing w:after="0" w:line="240" w:lineRule="auto"/>
              <w:jc w:val="right"/>
              <w:rPr>
                <w:rFonts w:eastAsia="Times New Roman" w:cs="Arial"/>
                <w:b/>
                <w:bCs/>
                <w:color w:val="000000"/>
                <w:sz w:val="20"/>
                <w:szCs w:val="20"/>
                <w:lang w:eastAsia="en-GB"/>
              </w:rPr>
            </w:pPr>
            <w:r w:rsidRPr="005E789A">
              <w:rPr>
                <w:rFonts w:eastAsia="Times New Roman" w:cs="Arial"/>
                <w:b/>
                <w:bCs/>
                <w:color w:val="000000"/>
                <w:sz w:val="20"/>
                <w:szCs w:val="20"/>
                <w:lang w:val="es-ES_tradnl" w:eastAsia="en-GB"/>
              </w:rPr>
              <w:t>389</w:t>
            </w:r>
          </w:p>
        </w:tc>
      </w:tr>
      <w:tr w:rsidR="004622AF" w:rsidRPr="008618B6" w14:paraId="28565984" w14:textId="77777777" w:rsidTr="004622AF">
        <w:tc>
          <w:tcPr>
            <w:tcW w:w="3685" w:type="dxa"/>
            <w:shd w:val="clear" w:color="auto" w:fill="auto"/>
            <w:noWrap/>
            <w:vAlign w:val="center"/>
          </w:tcPr>
          <w:p w14:paraId="68119348" w14:textId="617FDAEE" w:rsidR="004622AF" w:rsidRPr="008618B6" w:rsidRDefault="004622AF" w:rsidP="00C90176">
            <w:pPr>
              <w:spacing w:after="0" w:line="240" w:lineRule="auto"/>
              <w:ind w:firstLineChars="100" w:firstLine="200"/>
              <w:rPr>
                <w:rFonts w:eastAsia="Times New Roman" w:cs="Arial"/>
                <w:color w:val="000000"/>
                <w:sz w:val="20"/>
                <w:szCs w:val="20"/>
                <w:lang w:eastAsia="en-GB"/>
              </w:rPr>
            </w:pPr>
            <w:r w:rsidRPr="005E789A">
              <w:rPr>
                <w:rFonts w:eastAsia="Times New Roman" w:cs="Arial"/>
                <w:sz w:val="20"/>
                <w:szCs w:val="20"/>
                <w:lang w:val="es-ES_tradnl" w:eastAsia="en-GB"/>
              </w:rPr>
              <w:t>Salarios y gastos sociales</w:t>
            </w:r>
          </w:p>
        </w:tc>
        <w:tc>
          <w:tcPr>
            <w:tcW w:w="1373" w:type="dxa"/>
            <w:shd w:val="clear" w:color="auto" w:fill="auto"/>
            <w:noWrap/>
            <w:vAlign w:val="center"/>
          </w:tcPr>
          <w:p w14:paraId="054C2D3E" w14:textId="00FEB99A" w:rsidR="004622AF" w:rsidRPr="008618B6" w:rsidRDefault="004622AF" w:rsidP="00C90176">
            <w:pPr>
              <w:spacing w:after="0" w:line="240" w:lineRule="auto"/>
              <w:jc w:val="right"/>
              <w:rPr>
                <w:rFonts w:eastAsia="Times New Roman" w:cs="Arial"/>
                <w:sz w:val="20"/>
                <w:szCs w:val="20"/>
                <w:lang w:eastAsia="en-GB"/>
              </w:rPr>
            </w:pPr>
            <w:r w:rsidRPr="005E789A">
              <w:rPr>
                <w:rFonts w:eastAsia="Times New Roman" w:cs="Arial"/>
                <w:sz w:val="20"/>
                <w:szCs w:val="20"/>
                <w:lang w:val="es-ES_tradnl" w:eastAsia="en-GB"/>
              </w:rPr>
              <w:t>434</w:t>
            </w:r>
          </w:p>
        </w:tc>
        <w:tc>
          <w:tcPr>
            <w:tcW w:w="1422" w:type="dxa"/>
            <w:shd w:val="clear" w:color="auto" w:fill="auto"/>
            <w:noWrap/>
            <w:vAlign w:val="center"/>
          </w:tcPr>
          <w:p w14:paraId="56704F35" w14:textId="4722F3F4" w:rsidR="004622AF" w:rsidRPr="008618B6" w:rsidRDefault="004622AF" w:rsidP="00C90176">
            <w:pPr>
              <w:spacing w:after="0" w:line="240" w:lineRule="auto"/>
              <w:rPr>
                <w:rFonts w:eastAsia="Times New Roman" w:cs="Arial"/>
                <w:sz w:val="20"/>
                <w:szCs w:val="20"/>
                <w:lang w:eastAsia="en-GB"/>
              </w:rPr>
            </w:pPr>
            <w:r w:rsidRPr="005E789A">
              <w:rPr>
                <w:rFonts w:eastAsia="Times New Roman" w:cs="Arial"/>
                <w:sz w:val="20"/>
                <w:szCs w:val="20"/>
                <w:lang w:val="es-ES_tradnl" w:eastAsia="en-GB"/>
              </w:rPr>
              <w:t> </w:t>
            </w:r>
          </w:p>
        </w:tc>
        <w:tc>
          <w:tcPr>
            <w:tcW w:w="1326" w:type="dxa"/>
            <w:shd w:val="clear" w:color="auto" w:fill="auto"/>
            <w:noWrap/>
            <w:vAlign w:val="center"/>
          </w:tcPr>
          <w:p w14:paraId="2D9B7A20" w14:textId="22F5BB86" w:rsidR="004622AF" w:rsidRPr="008618B6" w:rsidRDefault="004622AF" w:rsidP="00C90176">
            <w:pPr>
              <w:spacing w:after="0" w:line="240" w:lineRule="auto"/>
              <w:jc w:val="right"/>
              <w:rPr>
                <w:rFonts w:eastAsia="Times New Roman" w:cs="Arial"/>
                <w:sz w:val="20"/>
                <w:szCs w:val="20"/>
                <w:lang w:eastAsia="en-GB"/>
              </w:rPr>
            </w:pPr>
            <w:r w:rsidRPr="005E789A">
              <w:rPr>
                <w:rFonts w:eastAsia="Times New Roman" w:cs="Arial"/>
                <w:sz w:val="20"/>
                <w:szCs w:val="20"/>
                <w:lang w:val="es-ES_tradnl" w:eastAsia="en-GB"/>
              </w:rPr>
              <w:t>(180)</w:t>
            </w:r>
          </w:p>
        </w:tc>
        <w:tc>
          <w:tcPr>
            <w:tcW w:w="1374" w:type="dxa"/>
            <w:shd w:val="clear" w:color="auto" w:fill="auto"/>
            <w:noWrap/>
            <w:vAlign w:val="center"/>
          </w:tcPr>
          <w:p w14:paraId="40A8D73F" w14:textId="4827C77D" w:rsidR="004622AF" w:rsidRPr="008618B6" w:rsidRDefault="004622AF" w:rsidP="00C90176">
            <w:pPr>
              <w:spacing w:after="0" w:line="240" w:lineRule="auto"/>
              <w:jc w:val="right"/>
              <w:rPr>
                <w:rFonts w:eastAsia="Times New Roman" w:cs="Arial"/>
                <w:sz w:val="20"/>
                <w:szCs w:val="20"/>
                <w:lang w:eastAsia="en-GB"/>
              </w:rPr>
            </w:pPr>
            <w:r w:rsidRPr="005E789A">
              <w:rPr>
                <w:rFonts w:eastAsia="Times New Roman" w:cs="Arial"/>
                <w:sz w:val="20"/>
                <w:szCs w:val="20"/>
                <w:lang w:val="es-ES_tradnl" w:eastAsia="en-GB"/>
              </w:rPr>
              <w:t>254</w:t>
            </w:r>
          </w:p>
        </w:tc>
      </w:tr>
      <w:tr w:rsidR="004622AF" w:rsidRPr="008618B6" w14:paraId="0255BE3D" w14:textId="77777777" w:rsidTr="004622AF">
        <w:tc>
          <w:tcPr>
            <w:tcW w:w="3685" w:type="dxa"/>
            <w:shd w:val="clear" w:color="auto" w:fill="auto"/>
            <w:noWrap/>
            <w:vAlign w:val="center"/>
          </w:tcPr>
          <w:p w14:paraId="13B4D753" w14:textId="391CEF03" w:rsidR="004622AF" w:rsidRPr="008618B6" w:rsidRDefault="004622AF" w:rsidP="00C90176">
            <w:pPr>
              <w:spacing w:after="0" w:line="240" w:lineRule="auto"/>
              <w:ind w:firstLineChars="100" w:firstLine="200"/>
              <w:rPr>
                <w:rFonts w:eastAsia="Times New Roman" w:cs="Arial"/>
                <w:color w:val="000000"/>
                <w:sz w:val="20"/>
                <w:szCs w:val="20"/>
                <w:lang w:eastAsia="en-GB"/>
              </w:rPr>
            </w:pPr>
            <w:r w:rsidRPr="005E789A">
              <w:rPr>
                <w:rFonts w:eastAsia="Times New Roman" w:cs="Arial"/>
                <w:sz w:val="20"/>
                <w:szCs w:val="20"/>
                <w:lang w:val="es-ES_tradnl" w:eastAsia="en-GB"/>
              </w:rPr>
              <w:t>Otras prestaciones laborales</w:t>
            </w:r>
          </w:p>
        </w:tc>
        <w:tc>
          <w:tcPr>
            <w:tcW w:w="1373" w:type="dxa"/>
            <w:shd w:val="clear" w:color="auto" w:fill="auto"/>
            <w:noWrap/>
            <w:vAlign w:val="center"/>
          </w:tcPr>
          <w:p w14:paraId="1BB551BD" w14:textId="260A0F72" w:rsidR="004622AF" w:rsidRPr="008618B6" w:rsidRDefault="004622AF" w:rsidP="00C90176">
            <w:pPr>
              <w:spacing w:after="0" w:line="240" w:lineRule="auto"/>
              <w:jc w:val="right"/>
              <w:rPr>
                <w:rFonts w:eastAsia="Times New Roman" w:cs="Arial"/>
                <w:sz w:val="20"/>
                <w:szCs w:val="20"/>
                <w:lang w:eastAsia="en-GB"/>
              </w:rPr>
            </w:pPr>
            <w:r w:rsidRPr="005E789A">
              <w:rPr>
                <w:rFonts w:eastAsia="Times New Roman" w:cs="Arial"/>
                <w:sz w:val="20"/>
                <w:szCs w:val="20"/>
                <w:lang w:val="es-ES_tradnl" w:eastAsia="en-GB"/>
              </w:rPr>
              <w:t>0</w:t>
            </w:r>
          </w:p>
        </w:tc>
        <w:tc>
          <w:tcPr>
            <w:tcW w:w="1422" w:type="dxa"/>
            <w:shd w:val="clear" w:color="auto" w:fill="auto"/>
            <w:noWrap/>
            <w:vAlign w:val="center"/>
          </w:tcPr>
          <w:p w14:paraId="160D772F" w14:textId="6AFF5B95" w:rsidR="004622AF" w:rsidRPr="008618B6" w:rsidRDefault="004622AF" w:rsidP="00C90176">
            <w:pPr>
              <w:spacing w:after="0" w:line="240" w:lineRule="auto"/>
              <w:rPr>
                <w:rFonts w:eastAsia="Times New Roman" w:cs="Arial"/>
                <w:sz w:val="20"/>
                <w:szCs w:val="20"/>
                <w:lang w:eastAsia="en-GB"/>
              </w:rPr>
            </w:pPr>
            <w:r w:rsidRPr="005E789A">
              <w:rPr>
                <w:rFonts w:eastAsia="Times New Roman" w:cs="Arial"/>
                <w:sz w:val="20"/>
                <w:szCs w:val="20"/>
                <w:lang w:val="es-ES_tradnl" w:eastAsia="en-GB"/>
              </w:rPr>
              <w:t> </w:t>
            </w:r>
          </w:p>
        </w:tc>
        <w:tc>
          <w:tcPr>
            <w:tcW w:w="1326" w:type="dxa"/>
            <w:shd w:val="clear" w:color="auto" w:fill="auto"/>
            <w:noWrap/>
            <w:vAlign w:val="center"/>
          </w:tcPr>
          <w:p w14:paraId="1DA21068" w14:textId="616954CB" w:rsidR="004622AF" w:rsidRPr="008618B6" w:rsidRDefault="004622AF" w:rsidP="00C90176">
            <w:pPr>
              <w:spacing w:after="0" w:line="240" w:lineRule="auto"/>
              <w:jc w:val="right"/>
              <w:rPr>
                <w:rFonts w:eastAsia="Times New Roman" w:cs="Arial"/>
                <w:sz w:val="20"/>
                <w:szCs w:val="20"/>
                <w:lang w:eastAsia="en-GB"/>
              </w:rPr>
            </w:pPr>
            <w:r w:rsidRPr="005E789A">
              <w:rPr>
                <w:rFonts w:eastAsia="Times New Roman" w:cs="Arial"/>
                <w:sz w:val="20"/>
                <w:szCs w:val="20"/>
                <w:lang w:val="es-ES_tradnl" w:eastAsia="en-GB"/>
              </w:rPr>
              <w:t>0</w:t>
            </w:r>
          </w:p>
        </w:tc>
        <w:tc>
          <w:tcPr>
            <w:tcW w:w="1374" w:type="dxa"/>
            <w:shd w:val="clear" w:color="auto" w:fill="auto"/>
            <w:noWrap/>
            <w:vAlign w:val="center"/>
          </w:tcPr>
          <w:p w14:paraId="6D5C2073" w14:textId="20E6DEB8" w:rsidR="004622AF" w:rsidRPr="008618B6" w:rsidRDefault="004622AF" w:rsidP="00C90176">
            <w:pPr>
              <w:spacing w:after="0" w:line="240" w:lineRule="auto"/>
              <w:jc w:val="right"/>
              <w:rPr>
                <w:rFonts w:eastAsia="Times New Roman" w:cs="Arial"/>
                <w:sz w:val="20"/>
                <w:szCs w:val="20"/>
                <w:lang w:eastAsia="en-GB"/>
              </w:rPr>
            </w:pPr>
            <w:r w:rsidRPr="005E789A">
              <w:rPr>
                <w:rFonts w:eastAsia="Times New Roman" w:cs="Arial"/>
                <w:sz w:val="20"/>
                <w:szCs w:val="20"/>
                <w:lang w:val="es-ES_tradnl" w:eastAsia="en-GB"/>
              </w:rPr>
              <w:t>0</w:t>
            </w:r>
          </w:p>
        </w:tc>
      </w:tr>
      <w:tr w:rsidR="004622AF" w:rsidRPr="008618B6" w14:paraId="1C7B2A81" w14:textId="77777777" w:rsidTr="004622AF">
        <w:tc>
          <w:tcPr>
            <w:tcW w:w="3685" w:type="dxa"/>
            <w:shd w:val="clear" w:color="auto" w:fill="auto"/>
            <w:noWrap/>
            <w:vAlign w:val="center"/>
          </w:tcPr>
          <w:p w14:paraId="2E6FD159" w14:textId="53FAECB1" w:rsidR="004622AF" w:rsidRPr="008618B6" w:rsidRDefault="004622AF" w:rsidP="00C90176">
            <w:pPr>
              <w:spacing w:after="0" w:line="240" w:lineRule="auto"/>
              <w:ind w:firstLineChars="100" w:firstLine="200"/>
              <w:rPr>
                <w:rFonts w:eastAsia="Times New Roman" w:cs="Arial"/>
                <w:color w:val="000000"/>
                <w:sz w:val="20"/>
                <w:szCs w:val="20"/>
                <w:lang w:eastAsia="en-GB"/>
              </w:rPr>
            </w:pPr>
            <w:r w:rsidRPr="005E789A">
              <w:rPr>
                <w:rFonts w:eastAsia="Times New Roman" w:cs="Arial"/>
                <w:sz w:val="20"/>
                <w:szCs w:val="20"/>
                <w:lang w:val="es-ES_tradnl" w:eastAsia="en-GB"/>
              </w:rPr>
              <w:t>Viajes</w:t>
            </w:r>
          </w:p>
        </w:tc>
        <w:tc>
          <w:tcPr>
            <w:tcW w:w="1373" w:type="dxa"/>
            <w:shd w:val="clear" w:color="auto" w:fill="auto"/>
            <w:noWrap/>
            <w:vAlign w:val="center"/>
          </w:tcPr>
          <w:p w14:paraId="12BF1D1A" w14:textId="5C5736D0" w:rsidR="004622AF" w:rsidRPr="008618B6" w:rsidRDefault="004622AF" w:rsidP="00C90176">
            <w:pPr>
              <w:spacing w:after="0" w:line="240" w:lineRule="auto"/>
              <w:jc w:val="right"/>
              <w:rPr>
                <w:rFonts w:eastAsia="Times New Roman" w:cs="Arial"/>
                <w:sz w:val="20"/>
                <w:szCs w:val="20"/>
                <w:lang w:eastAsia="en-GB"/>
              </w:rPr>
            </w:pPr>
            <w:r w:rsidRPr="005E789A">
              <w:rPr>
                <w:rFonts w:eastAsia="Times New Roman" w:cs="Arial"/>
                <w:sz w:val="20"/>
                <w:szCs w:val="20"/>
                <w:lang w:val="es-ES_tradnl" w:eastAsia="en-GB"/>
              </w:rPr>
              <w:t>5</w:t>
            </w:r>
          </w:p>
        </w:tc>
        <w:tc>
          <w:tcPr>
            <w:tcW w:w="1422" w:type="dxa"/>
            <w:shd w:val="clear" w:color="auto" w:fill="auto"/>
            <w:noWrap/>
            <w:vAlign w:val="center"/>
          </w:tcPr>
          <w:p w14:paraId="48CC29CA" w14:textId="18DEB4B6" w:rsidR="004622AF" w:rsidRPr="008618B6" w:rsidRDefault="004622AF" w:rsidP="00C90176">
            <w:pPr>
              <w:spacing w:after="0" w:line="240" w:lineRule="auto"/>
              <w:rPr>
                <w:rFonts w:eastAsia="Times New Roman" w:cs="Arial"/>
                <w:sz w:val="20"/>
                <w:szCs w:val="20"/>
                <w:lang w:eastAsia="en-GB"/>
              </w:rPr>
            </w:pPr>
            <w:r w:rsidRPr="005E789A">
              <w:rPr>
                <w:rFonts w:eastAsia="Times New Roman" w:cs="Arial"/>
                <w:sz w:val="20"/>
                <w:szCs w:val="20"/>
                <w:lang w:val="es-ES_tradnl" w:eastAsia="en-GB"/>
              </w:rPr>
              <w:t> </w:t>
            </w:r>
          </w:p>
        </w:tc>
        <w:tc>
          <w:tcPr>
            <w:tcW w:w="1326" w:type="dxa"/>
            <w:shd w:val="clear" w:color="auto" w:fill="auto"/>
            <w:noWrap/>
            <w:vAlign w:val="center"/>
          </w:tcPr>
          <w:p w14:paraId="5B6BFED3" w14:textId="32C77A37" w:rsidR="004622AF" w:rsidRPr="008618B6" w:rsidRDefault="004622AF" w:rsidP="00C90176">
            <w:pPr>
              <w:spacing w:after="0" w:line="240" w:lineRule="auto"/>
              <w:rPr>
                <w:rFonts w:eastAsia="Times New Roman" w:cs="Arial"/>
                <w:sz w:val="20"/>
                <w:szCs w:val="20"/>
                <w:lang w:eastAsia="en-GB"/>
              </w:rPr>
            </w:pPr>
            <w:r w:rsidRPr="005E789A">
              <w:rPr>
                <w:rFonts w:eastAsia="Times New Roman" w:cs="Arial"/>
                <w:sz w:val="20"/>
                <w:szCs w:val="20"/>
                <w:lang w:val="es-ES_tradnl" w:eastAsia="en-GB"/>
              </w:rPr>
              <w:t> </w:t>
            </w:r>
          </w:p>
        </w:tc>
        <w:tc>
          <w:tcPr>
            <w:tcW w:w="1374" w:type="dxa"/>
            <w:shd w:val="clear" w:color="auto" w:fill="auto"/>
            <w:noWrap/>
            <w:vAlign w:val="center"/>
          </w:tcPr>
          <w:p w14:paraId="591BD9B0" w14:textId="29A8707D" w:rsidR="004622AF" w:rsidRPr="008618B6" w:rsidRDefault="004622AF" w:rsidP="00C90176">
            <w:pPr>
              <w:spacing w:after="0" w:line="240" w:lineRule="auto"/>
              <w:jc w:val="right"/>
              <w:rPr>
                <w:rFonts w:eastAsia="Times New Roman" w:cs="Arial"/>
                <w:sz w:val="20"/>
                <w:szCs w:val="20"/>
                <w:lang w:eastAsia="en-GB"/>
              </w:rPr>
            </w:pPr>
            <w:r w:rsidRPr="005E789A">
              <w:rPr>
                <w:rFonts w:eastAsia="Times New Roman" w:cs="Arial"/>
                <w:sz w:val="20"/>
                <w:szCs w:val="20"/>
                <w:lang w:val="es-ES_tradnl" w:eastAsia="en-GB"/>
              </w:rPr>
              <w:t>5</w:t>
            </w:r>
          </w:p>
        </w:tc>
      </w:tr>
      <w:tr w:rsidR="004622AF" w:rsidRPr="008618B6" w14:paraId="1539E2D5" w14:textId="77777777" w:rsidTr="004622AF">
        <w:tc>
          <w:tcPr>
            <w:tcW w:w="3685" w:type="dxa"/>
            <w:shd w:val="clear" w:color="auto" w:fill="auto"/>
            <w:noWrap/>
            <w:vAlign w:val="center"/>
          </w:tcPr>
          <w:p w14:paraId="3C1A4A1D" w14:textId="3DF04374" w:rsidR="004622AF" w:rsidRPr="004622AF" w:rsidRDefault="004622AF" w:rsidP="00C90176">
            <w:pPr>
              <w:spacing w:after="0" w:line="240" w:lineRule="auto"/>
              <w:ind w:firstLineChars="100" w:firstLine="200"/>
              <w:rPr>
                <w:rFonts w:eastAsia="Times New Roman" w:cs="Arial"/>
                <w:color w:val="000000"/>
                <w:sz w:val="20"/>
                <w:szCs w:val="20"/>
                <w:lang w:val="es-ES" w:eastAsia="en-GB"/>
              </w:rPr>
            </w:pPr>
            <w:r w:rsidRPr="005E789A">
              <w:rPr>
                <w:sz w:val="20"/>
                <w:lang w:val="es-ES_tradnl"/>
              </w:rPr>
              <w:t>Programa de CECoP</w:t>
            </w:r>
          </w:p>
        </w:tc>
        <w:tc>
          <w:tcPr>
            <w:tcW w:w="1373" w:type="dxa"/>
            <w:shd w:val="clear" w:color="auto" w:fill="auto"/>
            <w:noWrap/>
            <w:vAlign w:val="center"/>
          </w:tcPr>
          <w:p w14:paraId="579A1DAA" w14:textId="45587D07" w:rsidR="004622AF" w:rsidRPr="008618B6" w:rsidRDefault="004622AF" w:rsidP="00C90176">
            <w:pPr>
              <w:spacing w:after="0" w:line="240" w:lineRule="auto"/>
              <w:jc w:val="right"/>
              <w:rPr>
                <w:rFonts w:eastAsia="Times New Roman" w:cs="Arial"/>
                <w:sz w:val="20"/>
                <w:szCs w:val="20"/>
                <w:lang w:eastAsia="en-GB"/>
              </w:rPr>
            </w:pPr>
            <w:r w:rsidRPr="005E789A">
              <w:rPr>
                <w:rFonts w:eastAsia="Times New Roman" w:cs="Arial"/>
                <w:sz w:val="20"/>
                <w:szCs w:val="20"/>
                <w:lang w:val="es-ES_tradnl" w:eastAsia="en-GB"/>
              </w:rPr>
              <w:t>30</w:t>
            </w:r>
          </w:p>
        </w:tc>
        <w:tc>
          <w:tcPr>
            <w:tcW w:w="1422" w:type="dxa"/>
            <w:shd w:val="clear" w:color="auto" w:fill="auto"/>
            <w:noWrap/>
            <w:vAlign w:val="center"/>
          </w:tcPr>
          <w:p w14:paraId="4E70E883" w14:textId="6EC13EBF" w:rsidR="004622AF" w:rsidRPr="008618B6" w:rsidRDefault="004622AF" w:rsidP="00C90176">
            <w:pPr>
              <w:spacing w:after="0" w:line="240" w:lineRule="auto"/>
              <w:rPr>
                <w:rFonts w:eastAsia="Times New Roman" w:cs="Arial"/>
                <w:sz w:val="20"/>
                <w:szCs w:val="20"/>
                <w:lang w:eastAsia="en-GB"/>
              </w:rPr>
            </w:pPr>
            <w:r w:rsidRPr="005E789A">
              <w:rPr>
                <w:rFonts w:eastAsia="Times New Roman" w:cs="Arial"/>
                <w:sz w:val="20"/>
                <w:szCs w:val="20"/>
                <w:lang w:val="es-ES_tradnl" w:eastAsia="en-GB"/>
              </w:rPr>
              <w:t> </w:t>
            </w:r>
          </w:p>
        </w:tc>
        <w:tc>
          <w:tcPr>
            <w:tcW w:w="1326" w:type="dxa"/>
            <w:shd w:val="clear" w:color="auto" w:fill="auto"/>
            <w:noWrap/>
            <w:vAlign w:val="center"/>
          </w:tcPr>
          <w:p w14:paraId="5C94B6B1" w14:textId="069110FD" w:rsidR="004622AF" w:rsidRPr="008618B6" w:rsidRDefault="004622AF" w:rsidP="00C90176">
            <w:pPr>
              <w:spacing w:after="0" w:line="240" w:lineRule="auto"/>
              <w:rPr>
                <w:rFonts w:eastAsia="Times New Roman" w:cs="Arial"/>
                <w:sz w:val="20"/>
                <w:szCs w:val="20"/>
                <w:lang w:eastAsia="en-GB"/>
              </w:rPr>
            </w:pPr>
            <w:r w:rsidRPr="005E789A">
              <w:rPr>
                <w:rFonts w:eastAsia="Times New Roman" w:cs="Arial"/>
                <w:sz w:val="20"/>
                <w:szCs w:val="20"/>
                <w:lang w:val="es-ES_tradnl" w:eastAsia="en-GB"/>
              </w:rPr>
              <w:t> </w:t>
            </w:r>
          </w:p>
        </w:tc>
        <w:tc>
          <w:tcPr>
            <w:tcW w:w="1374" w:type="dxa"/>
            <w:shd w:val="clear" w:color="auto" w:fill="auto"/>
            <w:noWrap/>
            <w:vAlign w:val="center"/>
          </w:tcPr>
          <w:p w14:paraId="50317A9E" w14:textId="06456719" w:rsidR="004622AF" w:rsidRPr="008618B6" w:rsidRDefault="004622AF" w:rsidP="00C90176">
            <w:pPr>
              <w:spacing w:after="0" w:line="240" w:lineRule="auto"/>
              <w:jc w:val="right"/>
              <w:rPr>
                <w:rFonts w:eastAsia="Times New Roman" w:cs="Arial"/>
                <w:sz w:val="20"/>
                <w:szCs w:val="20"/>
                <w:lang w:eastAsia="en-GB"/>
              </w:rPr>
            </w:pPr>
            <w:r w:rsidRPr="005E789A">
              <w:rPr>
                <w:rFonts w:eastAsia="Times New Roman" w:cs="Arial"/>
                <w:sz w:val="20"/>
                <w:szCs w:val="20"/>
                <w:lang w:val="es-ES_tradnl" w:eastAsia="en-GB"/>
              </w:rPr>
              <w:t>30</w:t>
            </w:r>
          </w:p>
        </w:tc>
      </w:tr>
      <w:tr w:rsidR="004622AF" w:rsidRPr="008618B6" w14:paraId="420BEE7A" w14:textId="77777777" w:rsidTr="004622AF">
        <w:tc>
          <w:tcPr>
            <w:tcW w:w="3685" w:type="dxa"/>
            <w:shd w:val="clear" w:color="auto" w:fill="auto"/>
            <w:noWrap/>
            <w:vAlign w:val="center"/>
          </w:tcPr>
          <w:p w14:paraId="68BFBA47" w14:textId="2F90CB80" w:rsidR="004622AF" w:rsidRPr="004622AF" w:rsidRDefault="004622AF" w:rsidP="00C90176">
            <w:pPr>
              <w:spacing w:after="0" w:line="240" w:lineRule="auto"/>
              <w:ind w:leftChars="100" w:left="220"/>
              <w:rPr>
                <w:rFonts w:eastAsia="Times New Roman" w:cs="Arial"/>
                <w:color w:val="000000"/>
                <w:sz w:val="20"/>
                <w:szCs w:val="20"/>
                <w:lang w:val="es-ES" w:eastAsia="en-GB"/>
              </w:rPr>
            </w:pPr>
            <w:r w:rsidRPr="005E789A">
              <w:rPr>
                <w:sz w:val="20"/>
                <w:lang w:val="es-ES_tradnl"/>
              </w:rPr>
              <w:t>Comunicaciones, traducciones, publicaciones e informes sobre la aplicación</w:t>
            </w:r>
          </w:p>
        </w:tc>
        <w:tc>
          <w:tcPr>
            <w:tcW w:w="1373" w:type="dxa"/>
            <w:shd w:val="clear" w:color="auto" w:fill="auto"/>
            <w:noWrap/>
            <w:vAlign w:val="center"/>
          </w:tcPr>
          <w:p w14:paraId="1E5A18C7" w14:textId="60DBC7C9" w:rsidR="004622AF" w:rsidRPr="008618B6" w:rsidRDefault="004622AF" w:rsidP="00C90176">
            <w:pPr>
              <w:spacing w:after="0" w:line="240" w:lineRule="auto"/>
              <w:jc w:val="right"/>
              <w:rPr>
                <w:rFonts w:eastAsia="Times New Roman" w:cs="Arial"/>
                <w:sz w:val="20"/>
                <w:szCs w:val="20"/>
                <w:lang w:eastAsia="en-GB"/>
              </w:rPr>
            </w:pPr>
            <w:r w:rsidRPr="005E789A">
              <w:rPr>
                <w:rFonts w:eastAsia="Times New Roman" w:cs="Arial"/>
                <w:sz w:val="20"/>
                <w:szCs w:val="20"/>
                <w:lang w:val="es-ES_tradnl" w:eastAsia="en-GB"/>
              </w:rPr>
              <w:t>100</w:t>
            </w:r>
          </w:p>
        </w:tc>
        <w:tc>
          <w:tcPr>
            <w:tcW w:w="1422" w:type="dxa"/>
            <w:shd w:val="clear" w:color="auto" w:fill="auto"/>
            <w:noWrap/>
            <w:vAlign w:val="center"/>
          </w:tcPr>
          <w:p w14:paraId="01753BC0" w14:textId="6A8C6580" w:rsidR="004622AF" w:rsidRPr="008618B6" w:rsidRDefault="004622AF" w:rsidP="00C90176">
            <w:pPr>
              <w:spacing w:after="0" w:line="240" w:lineRule="auto"/>
              <w:rPr>
                <w:rFonts w:eastAsia="Times New Roman" w:cs="Arial"/>
                <w:sz w:val="20"/>
                <w:szCs w:val="20"/>
                <w:lang w:eastAsia="en-GB"/>
              </w:rPr>
            </w:pPr>
            <w:r w:rsidRPr="005E789A">
              <w:rPr>
                <w:rFonts w:eastAsia="Times New Roman" w:cs="Arial"/>
                <w:sz w:val="20"/>
                <w:szCs w:val="20"/>
                <w:lang w:val="es-ES_tradnl" w:eastAsia="en-GB"/>
              </w:rPr>
              <w:t> </w:t>
            </w:r>
          </w:p>
        </w:tc>
        <w:tc>
          <w:tcPr>
            <w:tcW w:w="1326" w:type="dxa"/>
            <w:shd w:val="clear" w:color="auto" w:fill="auto"/>
            <w:noWrap/>
            <w:vAlign w:val="center"/>
          </w:tcPr>
          <w:p w14:paraId="0981E3BC" w14:textId="271EC687" w:rsidR="004622AF" w:rsidRPr="008618B6" w:rsidRDefault="004622AF" w:rsidP="00C90176">
            <w:pPr>
              <w:spacing w:after="0" w:line="240" w:lineRule="auto"/>
              <w:rPr>
                <w:rFonts w:eastAsia="Times New Roman" w:cs="Arial"/>
                <w:sz w:val="20"/>
                <w:szCs w:val="20"/>
                <w:lang w:eastAsia="en-GB"/>
              </w:rPr>
            </w:pPr>
            <w:r w:rsidRPr="005E789A">
              <w:rPr>
                <w:rFonts w:eastAsia="Times New Roman" w:cs="Arial"/>
                <w:sz w:val="20"/>
                <w:szCs w:val="20"/>
                <w:lang w:val="es-ES_tradnl" w:eastAsia="en-GB"/>
              </w:rPr>
              <w:t> </w:t>
            </w:r>
          </w:p>
        </w:tc>
        <w:tc>
          <w:tcPr>
            <w:tcW w:w="1374" w:type="dxa"/>
            <w:shd w:val="clear" w:color="auto" w:fill="auto"/>
            <w:noWrap/>
            <w:vAlign w:val="center"/>
          </w:tcPr>
          <w:p w14:paraId="570A5280" w14:textId="62B2F984" w:rsidR="004622AF" w:rsidRPr="008618B6" w:rsidRDefault="004622AF" w:rsidP="00C90176">
            <w:pPr>
              <w:spacing w:after="0" w:line="240" w:lineRule="auto"/>
              <w:jc w:val="right"/>
              <w:rPr>
                <w:rFonts w:eastAsia="Times New Roman" w:cs="Arial"/>
                <w:sz w:val="20"/>
                <w:szCs w:val="20"/>
                <w:lang w:eastAsia="en-GB"/>
              </w:rPr>
            </w:pPr>
            <w:r w:rsidRPr="005E789A">
              <w:rPr>
                <w:rFonts w:eastAsia="Times New Roman" w:cs="Arial"/>
                <w:sz w:val="20"/>
                <w:szCs w:val="20"/>
                <w:lang w:val="es-ES_tradnl" w:eastAsia="en-GB"/>
              </w:rPr>
              <w:t>100</w:t>
            </w:r>
          </w:p>
        </w:tc>
      </w:tr>
      <w:tr w:rsidR="004622AF" w:rsidRPr="008618B6" w14:paraId="02373E33" w14:textId="77777777" w:rsidTr="004622AF">
        <w:tc>
          <w:tcPr>
            <w:tcW w:w="3685" w:type="dxa"/>
            <w:shd w:val="clear" w:color="000000" w:fill="C4D79B"/>
            <w:noWrap/>
            <w:vAlign w:val="center"/>
          </w:tcPr>
          <w:p w14:paraId="5EC884C0" w14:textId="071B19F1" w:rsidR="004622AF" w:rsidRPr="004622AF" w:rsidRDefault="004622AF" w:rsidP="00C90176">
            <w:pPr>
              <w:spacing w:after="0" w:line="240" w:lineRule="auto"/>
              <w:rPr>
                <w:rFonts w:eastAsia="Times New Roman" w:cs="Arial"/>
                <w:b/>
                <w:bCs/>
                <w:sz w:val="20"/>
                <w:szCs w:val="20"/>
                <w:lang w:val="es-ES" w:eastAsia="en-GB"/>
              </w:rPr>
            </w:pPr>
            <w:r w:rsidRPr="005E789A">
              <w:rPr>
                <w:rFonts w:eastAsia="Times New Roman" w:cs="Arial"/>
                <w:b/>
                <w:bCs/>
                <w:sz w:val="20"/>
                <w:szCs w:val="20"/>
                <w:lang w:val="es-ES_tradnl" w:eastAsia="en-GB"/>
              </w:rPr>
              <w:t xml:space="preserve">G.  </w:t>
            </w:r>
            <w:r w:rsidRPr="005E789A">
              <w:rPr>
                <w:b/>
                <w:color w:val="000000"/>
                <w:sz w:val="20"/>
                <w:lang w:val="es-ES_tradnl"/>
              </w:rPr>
              <w:t>Administración/SISR/Sitio web</w:t>
            </w:r>
          </w:p>
        </w:tc>
        <w:tc>
          <w:tcPr>
            <w:tcW w:w="1373" w:type="dxa"/>
            <w:shd w:val="clear" w:color="000000" w:fill="C4D79B"/>
            <w:noWrap/>
            <w:vAlign w:val="center"/>
          </w:tcPr>
          <w:p w14:paraId="4D99B010" w14:textId="35BEF5FD" w:rsidR="004622AF" w:rsidRPr="008618B6" w:rsidRDefault="004622AF" w:rsidP="00C90176">
            <w:pPr>
              <w:spacing w:after="0" w:line="240" w:lineRule="auto"/>
              <w:jc w:val="right"/>
              <w:rPr>
                <w:rFonts w:eastAsia="Times New Roman" w:cs="Arial"/>
                <w:b/>
                <w:bCs/>
                <w:color w:val="000000"/>
                <w:sz w:val="20"/>
                <w:szCs w:val="20"/>
                <w:lang w:eastAsia="en-GB"/>
              </w:rPr>
            </w:pPr>
            <w:r w:rsidRPr="005E789A">
              <w:rPr>
                <w:rFonts w:eastAsia="Times New Roman" w:cs="Arial"/>
                <w:b/>
                <w:bCs/>
                <w:color w:val="000000"/>
                <w:sz w:val="20"/>
                <w:szCs w:val="20"/>
                <w:lang w:val="es-ES_tradnl" w:eastAsia="en-GB"/>
              </w:rPr>
              <w:t>896</w:t>
            </w:r>
          </w:p>
        </w:tc>
        <w:tc>
          <w:tcPr>
            <w:tcW w:w="1422" w:type="dxa"/>
            <w:shd w:val="clear" w:color="000000" w:fill="C4D79B"/>
            <w:noWrap/>
            <w:vAlign w:val="center"/>
          </w:tcPr>
          <w:p w14:paraId="1C042863" w14:textId="79EFB0AA" w:rsidR="004622AF" w:rsidRPr="008618B6" w:rsidRDefault="004622AF" w:rsidP="00C90176">
            <w:pPr>
              <w:spacing w:after="0" w:line="240" w:lineRule="auto"/>
              <w:jc w:val="right"/>
              <w:rPr>
                <w:rFonts w:eastAsia="Times New Roman" w:cs="Arial"/>
                <w:b/>
                <w:bCs/>
                <w:color w:val="000000"/>
                <w:sz w:val="20"/>
                <w:szCs w:val="20"/>
                <w:lang w:eastAsia="en-GB"/>
              </w:rPr>
            </w:pPr>
            <w:r w:rsidRPr="005E789A">
              <w:rPr>
                <w:rFonts w:eastAsia="Times New Roman" w:cs="Arial"/>
                <w:b/>
                <w:bCs/>
                <w:color w:val="000000"/>
                <w:sz w:val="20"/>
                <w:szCs w:val="20"/>
                <w:lang w:val="es-ES_tradnl" w:eastAsia="en-GB"/>
              </w:rPr>
              <w:t>57</w:t>
            </w:r>
          </w:p>
        </w:tc>
        <w:tc>
          <w:tcPr>
            <w:tcW w:w="1326" w:type="dxa"/>
            <w:shd w:val="clear" w:color="000000" w:fill="C4D79B"/>
            <w:noWrap/>
            <w:vAlign w:val="center"/>
          </w:tcPr>
          <w:p w14:paraId="668E17E2" w14:textId="7B596E14" w:rsidR="004622AF" w:rsidRPr="008618B6" w:rsidRDefault="004622AF" w:rsidP="00C90176">
            <w:pPr>
              <w:spacing w:after="0" w:line="240" w:lineRule="auto"/>
              <w:jc w:val="right"/>
              <w:rPr>
                <w:rFonts w:eastAsia="Times New Roman" w:cs="Arial"/>
                <w:b/>
                <w:bCs/>
                <w:color w:val="000000"/>
                <w:sz w:val="20"/>
                <w:szCs w:val="20"/>
                <w:lang w:eastAsia="en-GB"/>
              </w:rPr>
            </w:pPr>
            <w:r w:rsidRPr="005E789A">
              <w:rPr>
                <w:rFonts w:eastAsia="Times New Roman" w:cs="Arial"/>
                <w:b/>
                <w:bCs/>
                <w:color w:val="000000"/>
                <w:sz w:val="20"/>
                <w:szCs w:val="20"/>
                <w:lang w:val="es-ES_tradnl" w:eastAsia="en-GB"/>
              </w:rPr>
              <w:t>(20)</w:t>
            </w:r>
          </w:p>
        </w:tc>
        <w:tc>
          <w:tcPr>
            <w:tcW w:w="1374" w:type="dxa"/>
            <w:shd w:val="clear" w:color="000000" w:fill="C4D79B"/>
            <w:noWrap/>
            <w:vAlign w:val="center"/>
          </w:tcPr>
          <w:p w14:paraId="74372299" w14:textId="30E0ED14" w:rsidR="004622AF" w:rsidRPr="008618B6" w:rsidRDefault="004622AF" w:rsidP="00C90176">
            <w:pPr>
              <w:spacing w:after="0" w:line="240" w:lineRule="auto"/>
              <w:jc w:val="right"/>
              <w:rPr>
                <w:rFonts w:eastAsia="Times New Roman" w:cs="Arial"/>
                <w:b/>
                <w:bCs/>
                <w:color w:val="000000"/>
                <w:sz w:val="20"/>
                <w:szCs w:val="20"/>
                <w:lang w:eastAsia="en-GB"/>
              </w:rPr>
            </w:pPr>
            <w:r w:rsidRPr="005E789A">
              <w:rPr>
                <w:rFonts w:eastAsia="Times New Roman" w:cs="Arial"/>
                <w:b/>
                <w:bCs/>
                <w:color w:val="000000"/>
                <w:sz w:val="20"/>
                <w:szCs w:val="20"/>
                <w:lang w:val="es-ES_tradnl" w:eastAsia="en-GB"/>
              </w:rPr>
              <w:t>933</w:t>
            </w:r>
          </w:p>
        </w:tc>
      </w:tr>
      <w:tr w:rsidR="004622AF" w:rsidRPr="008618B6" w14:paraId="77869821" w14:textId="77777777" w:rsidTr="004622AF">
        <w:tc>
          <w:tcPr>
            <w:tcW w:w="3685" w:type="dxa"/>
            <w:shd w:val="clear" w:color="auto" w:fill="auto"/>
            <w:noWrap/>
            <w:vAlign w:val="center"/>
          </w:tcPr>
          <w:p w14:paraId="1C59CC53" w14:textId="3FF3DCD3" w:rsidR="004622AF" w:rsidRPr="008618B6" w:rsidRDefault="004622AF" w:rsidP="00C90176">
            <w:pPr>
              <w:spacing w:after="0" w:line="240" w:lineRule="auto"/>
              <w:ind w:leftChars="100" w:left="220"/>
              <w:rPr>
                <w:rFonts w:eastAsia="Times New Roman" w:cs="Arial"/>
                <w:color w:val="000000"/>
                <w:sz w:val="20"/>
                <w:szCs w:val="20"/>
                <w:lang w:eastAsia="en-GB"/>
              </w:rPr>
            </w:pPr>
            <w:r w:rsidRPr="005E789A">
              <w:rPr>
                <w:rFonts w:eastAsia="Times New Roman" w:cs="Arial"/>
                <w:sz w:val="20"/>
                <w:szCs w:val="20"/>
                <w:lang w:val="es-ES_tradnl" w:eastAsia="en-GB"/>
              </w:rPr>
              <w:t>Salarios y gastos sociales</w:t>
            </w:r>
          </w:p>
        </w:tc>
        <w:tc>
          <w:tcPr>
            <w:tcW w:w="1373" w:type="dxa"/>
            <w:shd w:val="clear" w:color="auto" w:fill="auto"/>
            <w:noWrap/>
            <w:vAlign w:val="center"/>
          </w:tcPr>
          <w:p w14:paraId="3C003C8F" w14:textId="096B6C36" w:rsidR="004622AF" w:rsidRPr="008618B6" w:rsidRDefault="004622AF" w:rsidP="00C90176">
            <w:pPr>
              <w:spacing w:after="0" w:line="240" w:lineRule="auto"/>
              <w:jc w:val="right"/>
              <w:rPr>
                <w:rFonts w:eastAsia="Times New Roman" w:cs="Arial"/>
                <w:sz w:val="20"/>
                <w:szCs w:val="20"/>
                <w:lang w:eastAsia="en-GB"/>
              </w:rPr>
            </w:pPr>
            <w:r w:rsidRPr="005E789A">
              <w:rPr>
                <w:rFonts w:eastAsia="Times New Roman" w:cs="Arial"/>
                <w:sz w:val="20"/>
                <w:szCs w:val="20"/>
                <w:lang w:val="es-ES_tradnl" w:eastAsia="en-GB"/>
              </w:rPr>
              <w:t>629</w:t>
            </w:r>
          </w:p>
        </w:tc>
        <w:tc>
          <w:tcPr>
            <w:tcW w:w="1422" w:type="dxa"/>
            <w:shd w:val="clear" w:color="auto" w:fill="auto"/>
            <w:noWrap/>
            <w:vAlign w:val="center"/>
          </w:tcPr>
          <w:p w14:paraId="70201176" w14:textId="79231A1F" w:rsidR="004622AF" w:rsidRPr="008618B6" w:rsidRDefault="004622AF" w:rsidP="00C90176">
            <w:pPr>
              <w:spacing w:after="0" w:line="240" w:lineRule="auto"/>
              <w:jc w:val="right"/>
              <w:rPr>
                <w:rFonts w:eastAsia="Times New Roman" w:cs="Arial"/>
                <w:sz w:val="20"/>
                <w:szCs w:val="20"/>
                <w:lang w:eastAsia="en-GB"/>
              </w:rPr>
            </w:pPr>
            <w:r w:rsidRPr="005E789A">
              <w:rPr>
                <w:rFonts w:eastAsia="Times New Roman" w:cs="Arial"/>
                <w:sz w:val="20"/>
                <w:szCs w:val="20"/>
                <w:lang w:val="es-ES_tradnl" w:eastAsia="en-GB"/>
              </w:rPr>
              <w:t>57</w:t>
            </w:r>
          </w:p>
        </w:tc>
        <w:tc>
          <w:tcPr>
            <w:tcW w:w="1326" w:type="dxa"/>
            <w:shd w:val="clear" w:color="auto" w:fill="auto"/>
            <w:noWrap/>
            <w:vAlign w:val="center"/>
          </w:tcPr>
          <w:p w14:paraId="194AE211" w14:textId="52AE148A" w:rsidR="004622AF" w:rsidRPr="008618B6" w:rsidRDefault="004622AF" w:rsidP="00C90176">
            <w:pPr>
              <w:spacing w:after="0" w:line="240" w:lineRule="auto"/>
              <w:rPr>
                <w:rFonts w:eastAsia="Times New Roman" w:cs="Arial"/>
                <w:sz w:val="20"/>
                <w:szCs w:val="20"/>
                <w:lang w:eastAsia="en-GB"/>
              </w:rPr>
            </w:pPr>
            <w:r w:rsidRPr="005E789A">
              <w:rPr>
                <w:rFonts w:eastAsia="Times New Roman" w:cs="Arial"/>
                <w:sz w:val="20"/>
                <w:szCs w:val="20"/>
                <w:lang w:val="es-ES_tradnl" w:eastAsia="en-GB"/>
              </w:rPr>
              <w:t> </w:t>
            </w:r>
          </w:p>
        </w:tc>
        <w:tc>
          <w:tcPr>
            <w:tcW w:w="1374" w:type="dxa"/>
            <w:shd w:val="clear" w:color="auto" w:fill="auto"/>
            <w:noWrap/>
            <w:vAlign w:val="center"/>
          </w:tcPr>
          <w:p w14:paraId="68CF65F0" w14:textId="7B56E6F1" w:rsidR="004622AF" w:rsidRPr="008618B6" w:rsidRDefault="004622AF" w:rsidP="00C90176">
            <w:pPr>
              <w:spacing w:after="0" w:line="240" w:lineRule="auto"/>
              <w:jc w:val="right"/>
              <w:rPr>
                <w:rFonts w:eastAsia="Times New Roman" w:cs="Arial"/>
                <w:sz w:val="20"/>
                <w:szCs w:val="20"/>
                <w:lang w:eastAsia="en-GB"/>
              </w:rPr>
            </w:pPr>
            <w:r w:rsidRPr="005E789A">
              <w:rPr>
                <w:rFonts w:eastAsia="Times New Roman" w:cs="Arial"/>
                <w:sz w:val="20"/>
                <w:szCs w:val="20"/>
                <w:lang w:val="es-ES_tradnl" w:eastAsia="en-GB"/>
              </w:rPr>
              <w:t>686</w:t>
            </w:r>
          </w:p>
        </w:tc>
      </w:tr>
      <w:tr w:rsidR="004622AF" w:rsidRPr="008618B6" w14:paraId="06DDF923" w14:textId="77777777" w:rsidTr="004622AF">
        <w:tc>
          <w:tcPr>
            <w:tcW w:w="3685" w:type="dxa"/>
            <w:shd w:val="clear" w:color="auto" w:fill="auto"/>
            <w:noWrap/>
            <w:vAlign w:val="center"/>
          </w:tcPr>
          <w:p w14:paraId="01871211" w14:textId="4FE6B292" w:rsidR="004622AF" w:rsidRPr="004622AF" w:rsidRDefault="004622AF" w:rsidP="00C90176">
            <w:pPr>
              <w:spacing w:after="0" w:line="240" w:lineRule="auto"/>
              <w:ind w:leftChars="100" w:left="220"/>
              <w:rPr>
                <w:rFonts w:eastAsia="Times New Roman" w:cs="Arial"/>
                <w:color w:val="000000"/>
                <w:sz w:val="20"/>
                <w:szCs w:val="20"/>
                <w:lang w:val="es-ES" w:eastAsia="en-GB"/>
              </w:rPr>
            </w:pPr>
            <w:r w:rsidRPr="005E789A">
              <w:rPr>
                <w:rFonts w:eastAsia="Times New Roman" w:cs="Arial"/>
                <w:sz w:val="20"/>
                <w:szCs w:val="20"/>
                <w:lang w:val="es-ES_tradnl" w:eastAsia="en-GB"/>
              </w:rPr>
              <w:t>Otras prestaciones laborales</w:t>
            </w:r>
          </w:p>
        </w:tc>
        <w:tc>
          <w:tcPr>
            <w:tcW w:w="1373" w:type="dxa"/>
            <w:shd w:val="clear" w:color="auto" w:fill="auto"/>
            <w:noWrap/>
            <w:vAlign w:val="center"/>
          </w:tcPr>
          <w:p w14:paraId="35CCD531" w14:textId="605D712A" w:rsidR="004622AF" w:rsidRPr="008618B6" w:rsidRDefault="004622AF" w:rsidP="00C90176">
            <w:pPr>
              <w:spacing w:after="0" w:line="240" w:lineRule="auto"/>
              <w:jc w:val="right"/>
              <w:rPr>
                <w:rFonts w:eastAsia="Times New Roman" w:cs="Arial"/>
                <w:sz w:val="20"/>
                <w:szCs w:val="20"/>
                <w:lang w:eastAsia="en-GB"/>
              </w:rPr>
            </w:pPr>
            <w:r w:rsidRPr="005E789A">
              <w:rPr>
                <w:rFonts w:eastAsia="Times New Roman" w:cs="Arial"/>
                <w:sz w:val="20"/>
                <w:szCs w:val="20"/>
                <w:lang w:val="es-ES_tradnl" w:eastAsia="en-GB"/>
              </w:rPr>
              <w:t>5</w:t>
            </w:r>
          </w:p>
        </w:tc>
        <w:tc>
          <w:tcPr>
            <w:tcW w:w="1422" w:type="dxa"/>
            <w:shd w:val="clear" w:color="auto" w:fill="auto"/>
            <w:noWrap/>
            <w:vAlign w:val="center"/>
          </w:tcPr>
          <w:p w14:paraId="0E1B896E" w14:textId="7BCB4833" w:rsidR="004622AF" w:rsidRPr="008618B6" w:rsidRDefault="004622AF" w:rsidP="00C90176">
            <w:pPr>
              <w:spacing w:after="0" w:line="240" w:lineRule="auto"/>
              <w:rPr>
                <w:rFonts w:eastAsia="Times New Roman" w:cs="Arial"/>
                <w:sz w:val="20"/>
                <w:szCs w:val="20"/>
                <w:lang w:eastAsia="en-GB"/>
              </w:rPr>
            </w:pPr>
            <w:r w:rsidRPr="005E789A">
              <w:rPr>
                <w:rFonts w:eastAsia="Times New Roman" w:cs="Arial"/>
                <w:sz w:val="20"/>
                <w:szCs w:val="20"/>
                <w:lang w:val="es-ES_tradnl" w:eastAsia="en-GB"/>
              </w:rPr>
              <w:t> </w:t>
            </w:r>
          </w:p>
        </w:tc>
        <w:tc>
          <w:tcPr>
            <w:tcW w:w="1326" w:type="dxa"/>
            <w:shd w:val="clear" w:color="auto" w:fill="auto"/>
            <w:noWrap/>
            <w:vAlign w:val="center"/>
          </w:tcPr>
          <w:p w14:paraId="5173EA9F" w14:textId="409DB49A" w:rsidR="004622AF" w:rsidRPr="008618B6" w:rsidRDefault="004622AF" w:rsidP="00C90176">
            <w:pPr>
              <w:spacing w:after="0" w:line="240" w:lineRule="auto"/>
              <w:rPr>
                <w:rFonts w:eastAsia="Times New Roman" w:cs="Arial"/>
                <w:sz w:val="20"/>
                <w:szCs w:val="20"/>
                <w:lang w:eastAsia="en-GB"/>
              </w:rPr>
            </w:pPr>
            <w:r w:rsidRPr="005E789A">
              <w:rPr>
                <w:rFonts w:eastAsia="Times New Roman" w:cs="Arial"/>
                <w:sz w:val="20"/>
                <w:szCs w:val="20"/>
                <w:lang w:val="es-ES_tradnl" w:eastAsia="en-GB"/>
              </w:rPr>
              <w:t> </w:t>
            </w:r>
          </w:p>
        </w:tc>
        <w:tc>
          <w:tcPr>
            <w:tcW w:w="1374" w:type="dxa"/>
            <w:shd w:val="clear" w:color="auto" w:fill="auto"/>
            <w:noWrap/>
            <w:vAlign w:val="center"/>
          </w:tcPr>
          <w:p w14:paraId="66FCAF4D" w14:textId="7D265D52" w:rsidR="004622AF" w:rsidRPr="008618B6" w:rsidRDefault="004622AF" w:rsidP="00C90176">
            <w:pPr>
              <w:spacing w:after="0" w:line="240" w:lineRule="auto"/>
              <w:jc w:val="right"/>
              <w:rPr>
                <w:rFonts w:eastAsia="Times New Roman" w:cs="Arial"/>
                <w:sz w:val="20"/>
                <w:szCs w:val="20"/>
                <w:lang w:eastAsia="en-GB"/>
              </w:rPr>
            </w:pPr>
            <w:r w:rsidRPr="005E789A">
              <w:rPr>
                <w:rFonts w:eastAsia="Times New Roman" w:cs="Arial"/>
                <w:sz w:val="20"/>
                <w:szCs w:val="20"/>
                <w:lang w:val="es-ES_tradnl" w:eastAsia="en-GB"/>
              </w:rPr>
              <w:t>5</w:t>
            </w:r>
          </w:p>
        </w:tc>
      </w:tr>
      <w:tr w:rsidR="004622AF" w:rsidRPr="008618B6" w14:paraId="11A22717" w14:textId="77777777" w:rsidTr="004622AF">
        <w:tc>
          <w:tcPr>
            <w:tcW w:w="3685" w:type="dxa"/>
            <w:shd w:val="clear" w:color="auto" w:fill="auto"/>
            <w:noWrap/>
            <w:vAlign w:val="center"/>
          </w:tcPr>
          <w:p w14:paraId="0CAB773B" w14:textId="43D709C6" w:rsidR="004622AF" w:rsidRPr="004622AF" w:rsidRDefault="004622AF" w:rsidP="00C90176">
            <w:pPr>
              <w:spacing w:after="0" w:line="240" w:lineRule="auto"/>
              <w:ind w:leftChars="100" w:left="220"/>
              <w:rPr>
                <w:rFonts w:eastAsia="Times New Roman" w:cs="Arial"/>
                <w:color w:val="000000"/>
                <w:sz w:val="20"/>
                <w:szCs w:val="20"/>
                <w:lang w:val="es-ES" w:eastAsia="en-GB"/>
              </w:rPr>
            </w:pPr>
            <w:r w:rsidRPr="005E789A">
              <w:rPr>
                <w:sz w:val="20"/>
                <w:lang w:val="es-ES_tradnl"/>
              </w:rPr>
              <w:t>Costos de contratación y separación del personal</w:t>
            </w:r>
          </w:p>
        </w:tc>
        <w:tc>
          <w:tcPr>
            <w:tcW w:w="1373" w:type="dxa"/>
            <w:shd w:val="clear" w:color="auto" w:fill="auto"/>
            <w:noWrap/>
            <w:vAlign w:val="center"/>
          </w:tcPr>
          <w:p w14:paraId="2909B8CC" w14:textId="2B9EDBDB" w:rsidR="004622AF" w:rsidRPr="008618B6" w:rsidRDefault="004622AF" w:rsidP="00C90176">
            <w:pPr>
              <w:spacing w:after="0" w:line="240" w:lineRule="auto"/>
              <w:jc w:val="right"/>
              <w:rPr>
                <w:rFonts w:eastAsia="Times New Roman" w:cs="Arial"/>
                <w:sz w:val="20"/>
                <w:szCs w:val="20"/>
                <w:lang w:eastAsia="en-GB"/>
              </w:rPr>
            </w:pPr>
            <w:r w:rsidRPr="005E789A">
              <w:rPr>
                <w:rFonts w:eastAsia="Times New Roman" w:cs="Arial"/>
                <w:sz w:val="20"/>
                <w:szCs w:val="20"/>
                <w:lang w:val="es-ES_tradnl" w:eastAsia="en-GB"/>
              </w:rPr>
              <w:t>25</w:t>
            </w:r>
          </w:p>
        </w:tc>
        <w:tc>
          <w:tcPr>
            <w:tcW w:w="1422" w:type="dxa"/>
            <w:shd w:val="clear" w:color="auto" w:fill="auto"/>
            <w:noWrap/>
            <w:vAlign w:val="center"/>
          </w:tcPr>
          <w:p w14:paraId="750343F2" w14:textId="08651BC1" w:rsidR="004622AF" w:rsidRPr="008618B6" w:rsidRDefault="004622AF" w:rsidP="00C90176">
            <w:pPr>
              <w:spacing w:after="0" w:line="240" w:lineRule="auto"/>
              <w:rPr>
                <w:rFonts w:eastAsia="Times New Roman" w:cs="Arial"/>
                <w:sz w:val="20"/>
                <w:szCs w:val="20"/>
                <w:lang w:eastAsia="en-GB"/>
              </w:rPr>
            </w:pPr>
            <w:r w:rsidRPr="005E789A">
              <w:rPr>
                <w:rFonts w:eastAsia="Times New Roman" w:cs="Arial"/>
                <w:sz w:val="20"/>
                <w:szCs w:val="20"/>
                <w:lang w:val="es-ES_tradnl" w:eastAsia="en-GB"/>
              </w:rPr>
              <w:t> </w:t>
            </w:r>
          </w:p>
        </w:tc>
        <w:tc>
          <w:tcPr>
            <w:tcW w:w="1326" w:type="dxa"/>
            <w:shd w:val="clear" w:color="auto" w:fill="auto"/>
            <w:noWrap/>
            <w:vAlign w:val="center"/>
          </w:tcPr>
          <w:p w14:paraId="195292F4" w14:textId="29E6819F" w:rsidR="004622AF" w:rsidRPr="008618B6" w:rsidRDefault="004622AF" w:rsidP="00C90176">
            <w:pPr>
              <w:spacing w:after="0" w:line="240" w:lineRule="auto"/>
              <w:rPr>
                <w:rFonts w:eastAsia="Times New Roman" w:cs="Arial"/>
                <w:sz w:val="20"/>
                <w:szCs w:val="20"/>
                <w:lang w:eastAsia="en-GB"/>
              </w:rPr>
            </w:pPr>
            <w:r w:rsidRPr="005E789A">
              <w:rPr>
                <w:rFonts w:eastAsia="Times New Roman" w:cs="Arial"/>
                <w:sz w:val="20"/>
                <w:szCs w:val="20"/>
                <w:lang w:val="es-ES_tradnl" w:eastAsia="en-GB"/>
              </w:rPr>
              <w:t> </w:t>
            </w:r>
          </w:p>
        </w:tc>
        <w:tc>
          <w:tcPr>
            <w:tcW w:w="1374" w:type="dxa"/>
            <w:shd w:val="clear" w:color="auto" w:fill="auto"/>
            <w:noWrap/>
            <w:vAlign w:val="center"/>
          </w:tcPr>
          <w:p w14:paraId="0FDC4DD2" w14:textId="0B0787AF" w:rsidR="004622AF" w:rsidRPr="008618B6" w:rsidRDefault="004622AF" w:rsidP="00C90176">
            <w:pPr>
              <w:spacing w:after="0" w:line="240" w:lineRule="auto"/>
              <w:jc w:val="right"/>
              <w:rPr>
                <w:rFonts w:eastAsia="Times New Roman" w:cs="Arial"/>
                <w:sz w:val="20"/>
                <w:szCs w:val="20"/>
                <w:lang w:eastAsia="en-GB"/>
              </w:rPr>
            </w:pPr>
            <w:r w:rsidRPr="005E789A">
              <w:rPr>
                <w:rFonts w:eastAsia="Times New Roman" w:cs="Arial"/>
                <w:sz w:val="20"/>
                <w:szCs w:val="20"/>
                <w:lang w:val="es-ES_tradnl" w:eastAsia="en-GB"/>
              </w:rPr>
              <w:t>25</w:t>
            </w:r>
          </w:p>
        </w:tc>
      </w:tr>
      <w:tr w:rsidR="004622AF" w:rsidRPr="008618B6" w14:paraId="55EA4CA3" w14:textId="77777777" w:rsidTr="004622AF">
        <w:tc>
          <w:tcPr>
            <w:tcW w:w="3685" w:type="dxa"/>
            <w:shd w:val="clear" w:color="auto" w:fill="auto"/>
            <w:noWrap/>
            <w:vAlign w:val="center"/>
          </w:tcPr>
          <w:p w14:paraId="14C260DE" w14:textId="3AECECA9" w:rsidR="004622AF" w:rsidRPr="004622AF" w:rsidRDefault="004622AF" w:rsidP="00C90176">
            <w:pPr>
              <w:spacing w:after="0" w:line="240" w:lineRule="auto"/>
              <w:ind w:leftChars="100" w:left="220"/>
              <w:rPr>
                <w:rFonts w:eastAsia="Times New Roman" w:cs="Arial"/>
                <w:color w:val="000000"/>
                <w:sz w:val="20"/>
                <w:szCs w:val="20"/>
                <w:lang w:val="es-ES" w:eastAsia="en-GB"/>
              </w:rPr>
            </w:pPr>
            <w:r w:rsidRPr="005E789A">
              <w:rPr>
                <w:rFonts w:eastAsia="Times New Roman" w:cs="Arial"/>
                <w:sz w:val="20"/>
                <w:szCs w:val="20"/>
                <w:lang w:val="es-ES_tradnl" w:eastAsia="en-GB"/>
              </w:rPr>
              <w:t>Viajes</w:t>
            </w:r>
          </w:p>
        </w:tc>
        <w:tc>
          <w:tcPr>
            <w:tcW w:w="1373" w:type="dxa"/>
            <w:shd w:val="clear" w:color="auto" w:fill="auto"/>
            <w:noWrap/>
            <w:vAlign w:val="center"/>
          </w:tcPr>
          <w:p w14:paraId="000AF161" w14:textId="2E3FF00E" w:rsidR="004622AF" w:rsidRPr="008618B6" w:rsidRDefault="004622AF" w:rsidP="00C90176">
            <w:pPr>
              <w:spacing w:after="0" w:line="240" w:lineRule="auto"/>
              <w:rPr>
                <w:rFonts w:eastAsia="Times New Roman" w:cs="Arial"/>
                <w:sz w:val="20"/>
                <w:szCs w:val="20"/>
                <w:lang w:eastAsia="en-GB"/>
              </w:rPr>
            </w:pPr>
            <w:r w:rsidRPr="005E789A">
              <w:rPr>
                <w:rFonts w:eastAsia="Times New Roman" w:cs="Arial"/>
                <w:sz w:val="20"/>
                <w:szCs w:val="20"/>
                <w:lang w:val="es-ES_tradnl" w:eastAsia="en-GB"/>
              </w:rPr>
              <w:t> </w:t>
            </w:r>
          </w:p>
        </w:tc>
        <w:tc>
          <w:tcPr>
            <w:tcW w:w="1422" w:type="dxa"/>
            <w:shd w:val="clear" w:color="auto" w:fill="auto"/>
            <w:noWrap/>
            <w:vAlign w:val="center"/>
          </w:tcPr>
          <w:p w14:paraId="3EDAC9B7" w14:textId="65E908B3" w:rsidR="004622AF" w:rsidRPr="008618B6" w:rsidRDefault="004622AF" w:rsidP="00C90176">
            <w:pPr>
              <w:spacing w:after="0" w:line="240" w:lineRule="auto"/>
              <w:rPr>
                <w:rFonts w:eastAsia="Times New Roman" w:cs="Arial"/>
                <w:sz w:val="20"/>
                <w:szCs w:val="20"/>
                <w:lang w:eastAsia="en-GB"/>
              </w:rPr>
            </w:pPr>
            <w:r w:rsidRPr="005E789A">
              <w:rPr>
                <w:rFonts w:eastAsia="Times New Roman" w:cs="Arial"/>
                <w:sz w:val="20"/>
                <w:szCs w:val="20"/>
                <w:lang w:val="es-ES_tradnl" w:eastAsia="en-GB"/>
              </w:rPr>
              <w:t> </w:t>
            </w:r>
          </w:p>
        </w:tc>
        <w:tc>
          <w:tcPr>
            <w:tcW w:w="1326" w:type="dxa"/>
            <w:shd w:val="clear" w:color="auto" w:fill="auto"/>
            <w:noWrap/>
            <w:vAlign w:val="center"/>
          </w:tcPr>
          <w:p w14:paraId="6A794327" w14:textId="37FF9D09" w:rsidR="004622AF" w:rsidRPr="008618B6" w:rsidRDefault="004622AF" w:rsidP="00C90176">
            <w:pPr>
              <w:spacing w:after="0" w:line="240" w:lineRule="auto"/>
              <w:rPr>
                <w:rFonts w:eastAsia="Times New Roman" w:cs="Arial"/>
                <w:sz w:val="20"/>
                <w:szCs w:val="20"/>
                <w:lang w:eastAsia="en-GB"/>
              </w:rPr>
            </w:pPr>
            <w:r w:rsidRPr="005E789A">
              <w:rPr>
                <w:rFonts w:eastAsia="Times New Roman" w:cs="Arial"/>
                <w:sz w:val="20"/>
                <w:szCs w:val="20"/>
                <w:lang w:val="es-ES_tradnl" w:eastAsia="en-GB"/>
              </w:rPr>
              <w:t> </w:t>
            </w:r>
          </w:p>
        </w:tc>
        <w:tc>
          <w:tcPr>
            <w:tcW w:w="1374" w:type="dxa"/>
            <w:shd w:val="clear" w:color="auto" w:fill="auto"/>
            <w:noWrap/>
            <w:vAlign w:val="center"/>
          </w:tcPr>
          <w:p w14:paraId="49121632" w14:textId="64382C39" w:rsidR="004622AF" w:rsidRPr="008618B6" w:rsidRDefault="004622AF" w:rsidP="00C90176">
            <w:pPr>
              <w:spacing w:after="0" w:line="240" w:lineRule="auto"/>
              <w:jc w:val="right"/>
              <w:rPr>
                <w:rFonts w:eastAsia="Times New Roman" w:cs="Arial"/>
                <w:sz w:val="20"/>
                <w:szCs w:val="20"/>
                <w:lang w:eastAsia="en-GB"/>
              </w:rPr>
            </w:pPr>
            <w:r w:rsidRPr="005E789A">
              <w:rPr>
                <w:rFonts w:eastAsia="Times New Roman" w:cs="Arial"/>
                <w:sz w:val="20"/>
                <w:szCs w:val="20"/>
                <w:lang w:val="es-ES_tradnl" w:eastAsia="en-GB"/>
              </w:rPr>
              <w:t>0</w:t>
            </w:r>
          </w:p>
        </w:tc>
      </w:tr>
      <w:tr w:rsidR="004622AF" w:rsidRPr="008618B6" w14:paraId="56F96B09" w14:textId="77777777" w:rsidTr="004622AF">
        <w:tc>
          <w:tcPr>
            <w:tcW w:w="3685" w:type="dxa"/>
            <w:tcBorders>
              <w:bottom w:val="single" w:sz="4" w:space="0" w:color="auto"/>
            </w:tcBorders>
            <w:shd w:val="clear" w:color="auto" w:fill="auto"/>
            <w:noWrap/>
            <w:vAlign w:val="center"/>
          </w:tcPr>
          <w:p w14:paraId="188AE634" w14:textId="5A056B42" w:rsidR="004622AF" w:rsidRPr="004622AF" w:rsidRDefault="004622AF" w:rsidP="00C90176">
            <w:pPr>
              <w:spacing w:after="0" w:line="240" w:lineRule="auto"/>
              <w:ind w:leftChars="100" w:left="220"/>
              <w:rPr>
                <w:rFonts w:eastAsia="Times New Roman" w:cs="Arial"/>
                <w:color w:val="000000"/>
                <w:sz w:val="20"/>
                <w:szCs w:val="20"/>
                <w:lang w:val="es-ES" w:eastAsia="en-GB"/>
              </w:rPr>
            </w:pPr>
            <w:r w:rsidRPr="005E789A">
              <w:rPr>
                <w:sz w:val="20"/>
                <w:lang w:val="es-ES_tradnl"/>
              </w:rPr>
              <w:t>Apoyo y desarrollo del sitio web</w:t>
            </w:r>
          </w:p>
        </w:tc>
        <w:tc>
          <w:tcPr>
            <w:tcW w:w="1373" w:type="dxa"/>
            <w:tcBorders>
              <w:bottom w:val="single" w:sz="4" w:space="0" w:color="auto"/>
            </w:tcBorders>
            <w:shd w:val="clear" w:color="auto" w:fill="auto"/>
            <w:noWrap/>
            <w:vAlign w:val="center"/>
          </w:tcPr>
          <w:p w14:paraId="23AE1C54" w14:textId="1CF0BA0A" w:rsidR="004622AF" w:rsidRPr="008618B6" w:rsidRDefault="004622AF" w:rsidP="00C90176">
            <w:pPr>
              <w:spacing w:after="0" w:line="240" w:lineRule="auto"/>
              <w:jc w:val="right"/>
              <w:rPr>
                <w:rFonts w:eastAsia="Times New Roman" w:cs="Arial"/>
                <w:sz w:val="20"/>
                <w:szCs w:val="20"/>
                <w:lang w:eastAsia="en-GB"/>
              </w:rPr>
            </w:pPr>
            <w:r w:rsidRPr="005E789A">
              <w:rPr>
                <w:rFonts w:eastAsia="Times New Roman" w:cs="Arial"/>
                <w:sz w:val="20"/>
                <w:szCs w:val="20"/>
                <w:lang w:val="es-ES_tradnl" w:eastAsia="en-GB"/>
              </w:rPr>
              <w:t>120</w:t>
            </w:r>
          </w:p>
        </w:tc>
        <w:tc>
          <w:tcPr>
            <w:tcW w:w="1422" w:type="dxa"/>
            <w:tcBorders>
              <w:bottom w:val="single" w:sz="4" w:space="0" w:color="auto"/>
            </w:tcBorders>
            <w:shd w:val="clear" w:color="auto" w:fill="auto"/>
            <w:noWrap/>
            <w:vAlign w:val="center"/>
          </w:tcPr>
          <w:p w14:paraId="69818846" w14:textId="5A1DDD29" w:rsidR="004622AF" w:rsidRPr="008618B6" w:rsidRDefault="004622AF" w:rsidP="00C90176">
            <w:pPr>
              <w:spacing w:after="0" w:line="240" w:lineRule="auto"/>
              <w:rPr>
                <w:rFonts w:eastAsia="Times New Roman" w:cs="Arial"/>
                <w:sz w:val="20"/>
                <w:szCs w:val="20"/>
                <w:lang w:eastAsia="en-GB"/>
              </w:rPr>
            </w:pPr>
            <w:r w:rsidRPr="005E789A">
              <w:rPr>
                <w:rFonts w:eastAsia="Times New Roman" w:cs="Arial"/>
                <w:sz w:val="20"/>
                <w:szCs w:val="20"/>
                <w:lang w:val="es-ES_tradnl" w:eastAsia="en-GB"/>
              </w:rPr>
              <w:t> </w:t>
            </w:r>
          </w:p>
        </w:tc>
        <w:tc>
          <w:tcPr>
            <w:tcW w:w="1326" w:type="dxa"/>
            <w:tcBorders>
              <w:bottom w:val="single" w:sz="4" w:space="0" w:color="auto"/>
            </w:tcBorders>
            <w:shd w:val="clear" w:color="auto" w:fill="auto"/>
            <w:noWrap/>
            <w:vAlign w:val="center"/>
          </w:tcPr>
          <w:p w14:paraId="2955C364" w14:textId="46BA4B54" w:rsidR="004622AF" w:rsidRPr="008618B6" w:rsidRDefault="004622AF" w:rsidP="00C90176">
            <w:pPr>
              <w:spacing w:after="0" w:line="240" w:lineRule="auto"/>
              <w:jc w:val="right"/>
              <w:rPr>
                <w:rFonts w:eastAsia="Times New Roman" w:cs="Arial"/>
                <w:sz w:val="20"/>
                <w:szCs w:val="20"/>
                <w:lang w:eastAsia="en-GB"/>
              </w:rPr>
            </w:pPr>
            <w:r w:rsidRPr="005E789A">
              <w:rPr>
                <w:rFonts w:eastAsia="Times New Roman" w:cs="Arial"/>
                <w:sz w:val="20"/>
                <w:szCs w:val="20"/>
                <w:lang w:val="es-ES_tradnl" w:eastAsia="en-GB"/>
              </w:rPr>
              <w:t>(10)</w:t>
            </w:r>
          </w:p>
        </w:tc>
        <w:tc>
          <w:tcPr>
            <w:tcW w:w="1374" w:type="dxa"/>
            <w:tcBorders>
              <w:bottom w:val="single" w:sz="4" w:space="0" w:color="auto"/>
            </w:tcBorders>
            <w:shd w:val="clear" w:color="auto" w:fill="auto"/>
            <w:noWrap/>
            <w:vAlign w:val="center"/>
          </w:tcPr>
          <w:p w14:paraId="5A35A4A0" w14:textId="73E8C2C2" w:rsidR="004622AF" w:rsidRPr="008618B6" w:rsidRDefault="004622AF" w:rsidP="00C90176">
            <w:pPr>
              <w:spacing w:after="0" w:line="240" w:lineRule="auto"/>
              <w:jc w:val="right"/>
              <w:rPr>
                <w:rFonts w:eastAsia="Times New Roman" w:cs="Arial"/>
                <w:sz w:val="20"/>
                <w:szCs w:val="20"/>
                <w:lang w:eastAsia="en-GB"/>
              </w:rPr>
            </w:pPr>
            <w:r w:rsidRPr="005E789A">
              <w:rPr>
                <w:rFonts w:eastAsia="Times New Roman" w:cs="Arial"/>
                <w:sz w:val="20"/>
                <w:szCs w:val="20"/>
                <w:lang w:val="es-ES_tradnl" w:eastAsia="en-GB"/>
              </w:rPr>
              <w:t>110</w:t>
            </w:r>
          </w:p>
        </w:tc>
      </w:tr>
      <w:tr w:rsidR="004622AF" w:rsidRPr="008618B6" w14:paraId="3C43E378" w14:textId="77777777" w:rsidTr="004622AF">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7D9F85" w14:textId="4384863C" w:rsidR="004622AF" w:rsidRPr="004622AF" w:rsidRDefault="004622AF" w:rsidP="00C90176">
            <w:pPr>
              <w:spacing w:after="0" w:line="240" w:lineRule="auto"/>
              <w:ind w:leftChars="100" w:left="220"/>
              <w:rPr>
                <w:rFonts w:eastAsia="Times New Roman" w:cs="Arial"/>
                <w:color w:val="000000"/>
                <w:sz w:val="20"/>
                <w:szCs w:val="20"/>
                <w:lang w:val="es-ES" w:eastAsia="en-GB"/>
              </w:rPr>
            </w:pPr>
            <w:r w:rsidRPr="005E789A">
              <w:rPr>
                <w:sz w:val="20"/>
                <w:lang w:val="es-ES_tradnl"/>
              </w:rPr>
              <w:t xml:space="preserve">Servicio de Información sobre Sitios </w:t>
            </w:r>
            <w:r w:rsidRPr="005E789A">
              <w:rPr>
                <w:sz w:val="20"/>
                <w:lang w:val="es-ES_tradnl"/>
              </w:rPr>
              <w:lastRenderedPageBreak/>
              <w:t>Ramsar (mantenimiento y desarrollo)</w:t>
            </w:r>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5D5C7B" w14:textId="4E1E8C14" w:rsidR="004622AF" w:rsidRPr="008618B6" w:rsidRDefault="004622AF" w:rsidP="00C90176">
            <w:pPr>
              <w:spacing w:after="0" w:line="240" w:lineRule="auto"/>
              <w:jc w:val="right"/>
              <w:rPr>
                <w:rFonts w:eastAsia="Times New Roman" w:cs="Arial"/>
                <w:sz w:val="20"/>
                <w:szCs w:val="20"/>
                <w:lang w:eastAsia="en-GB"/>
              </w:rPr>
            </w:pPr>
            <w:r w:rsidRPr="005E789A">
              <w:rPr>
                <w:rFonts w:eastAsia="Times New Roman" w:cs="Arial"/>
                <w:sz w:val="20"/>
                <w:szCs w:val="20"/>
                <w:lang w:val="es-ES_tradnl" w:eastAsia="en-GB"/>
              </w:rPr>
              <w:lastRenderedPageBreak/>
              <w:t>117</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B17FC5" w14:textId="04F0C4C5" w:rsidR="004622AF" w:rsidRPr="008618B6" w:rsidRDefault="004622AF" w:rsidP="00C90176">
            <w:pPr>
              <w:spacing w:after="0" w:line="240" w:lineRule="auto"/>
              <w:rPr>
                <w:rFonts w:eastAsia="Times New Roman" w:cs="Arial"/>
                <w:sz w:val="20"/>
                <w:szCs w:val="20"/>
                <w:lang w:eastAsia="en-GB"/>
              </w:rPr>
            </w:pPr>
            <w:r w:rsidRPr="005E789A">
              <w:rPr>
                <w:rFonts w:eastAsia="Times New Roman" w:cs="Arial"/>
                <w:sz w:val="20"/>
                <w:szCs w:val="20"/>
                <w:lang w:val="es-ES_tradnl" w:eastAsia="en-GB"/>
              </w:rPr>
              <w:t> </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7FA565" w14:textId="23B96374" w:rsidR="004622AF" w:rsidRPr="008618B6" w:rsidRDefault="004622AF" w:rsidP="00C90176">
            <w:pPr>
              <w:spacing w:after="0" w:line="240" w:lineRule="auto"/>
              <w:jc w:val="right"/>
              <w:rPr>
                <w:rFonts w:eastAsia="Times New Roman" w:cs="Arial"/>
                <w:sz w:val="20"/>
                <w:szCs w:val="20"/>
                <w:lang w:eastAsia="en-GB"/>
              </w:rPr>
            </w:pPr>
            <w:r w:rsidRPr="005E789A">
              <w:rPr>
                <w:rFonts w:eastAsia="Times New Roman" w:cs="Arial"/>
                <w:sz w:val="20"/>
                <w:szCs w:val="20"/>
                <w:lang w:val="es-ES_tradnl" w:eastAsia="en-GB"/>
              </w:rPr>
              <w:t>(10)</w:t>
            </w:r>
          </w:p>
        </w:tc>
        <w:tc>
          <w:tcPr>
            <w:tcW w:w="13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F90510" w14:textId="1A292139" w:rsidR="004622AF" w:rsidRPr="008618B6" w:rsidRDefault="004622AF" w:rsidP="00C90176">
            <w:pPr>
              <w:spacing w:after="0" w:line="240" w:lineRule="auto"/>
              <w:jc w:val="right"/>
              <w:rPr>
                <w:rFonts w:eastAsia="Times New Roman" w:cs="Arial"/>
                <w:sz w:val="20"/>
                <w:szCs w:val="20"/>
                <w:lang w:eastAsia="en-GB"/>
              </w:rPr>
            </w:pPr>
            <w:r w:rsidRPr="005E789A">
              <w:rPr>
                <w:rFonts w:eastAsia="Times New Roman" w:cs="Arial"/>
                <w:sz w:val="20"/>
                <w:szCs w:val="20"/>
                <w:lang w:val="es-ES_tradnl" w:eastAsia="en-GB"/>
              </w:rPr>
              <w:t>107</w:t>
            </w:r>
          </w:p>
        </w:tc>
      </w:tr>
      <w:tr w:rsidR="004622AF" w:rsidRPr="008618B6" w14:paraId="2CE2BB6B" w14:textId="77777777" w:rsidTr="004622AF">
        <w:tc>
          <w:tcPr>
            <w:tcW w:w="3685" w:type="dxa"/>
            <w:tcBorders>
              <w:top w:val="single" w:sz="4" w:space="0" w:color="auto"/>
            </w:tcBorders>
            <w:shd w:val="clear" w:color="000000" w:fill="C4D79B"/>
            <w:noWrap/>
            <w:vAlign w:val="center"/>
            <w:hideMark/>
          </w:tcPr>
          <w:p w14:paraId="137A5654" w14:textId="0181CC72" w:rsidR="004622AF" w:rsidRPr="008618B6" w:rsidRDefault="004622AF" w:rsidP="00C90176">
            <w:pPr>
              <w:spacing w:after="0" w:line="240" w:lineRule="auto"/>
              <w:rPr>
                <w:rFonts w:eastAsia="Times New Roman" w:cs="Arial"/>
                <w:b/>
                <w:bCs/>
                <w:sz w:val="20"/>
                <w:szCs w:val="20"/>
                <w:lang w:eastAsia="en-GB"/>
              </w:rPr>
            </w:pPr>
            <w:r w:rsidRPr="005E789A">
              <w:rPr>
                <w:rFonts w:eastAsia="Times New Roman" w:cs="Arial"/>
                <w:b/>
                <w:bCs/>
                <w:sz w:val="20"/>
                <w:szCs w:val="20"/>
                <w:lang w:val="es-ES_tradnl" w:eastAsia="en-GB"/>
              </w:rPr>
              <w:lastRenderedPageBreak/>
              <w:t xml:space="preserve">H.  </w:t>
            </w:r>
            <w:r w:rsidRPr="005E789A">
              <w:rPr>
                <w:b/>
                <w:color w:val="000000"/>
                <w:sz w:val="20"/>
                <w:lang w:val="es-ES_tradnl"/>
              </w:rPr>
              <w:t>Gastos de funcionamiento</w:t>
            </w:r>
          </w:p>
        </w:tc>
        <w:tc>
          <w:tcPr>
            <w:tcW w:w="1373" w:type="dxa"/>
            <w:tcBorders>
              <w:top w:val="single" w:sz="4" w:space="0" w:color="auto"/>
            </w:tcBorders>
            <w:shd w:val="clear" w:color="000000" w:fill="C4D79B"/>
            <w:noWrap/>
            <w:vAlign w:val="center"/>
            <w:hideMark/>
          </w:tcPr>
          <w:p w14:paraId="574E7EED" w14:textId="16051E36" w:rsidR="004622AF" w:rsidRPr="008618B6" w:rsidRDefault="004622AF" w:rsidP="00C90176">
            <w:pPr>
              <w:spacing w:after="0" w:line="240" w:lineRule="auto"/>
              <w:jc w:val="right"/>
              <w:rPr>
                <w:rFonts w:eastAsia="Times New Roman" w:cs="Arial"/>
                <w:b/>
                <w:bCs/>
                <w:color w:val="000000"/>
                <w:sz w:val="20"/>
                <w:szCs w:val="20"/>
                <w:lang w:eastAsia="en-GB"/>
              </w:rPr>
            </w:pPr>
            <w:r w:rsidRPr="005E789A">
              <w:rPr>
                <w:rFonts w:eastAsia="Times New Roman" w:cs="Arial"/>
                <w:b/>
                <w:bCs/>
                <w:color w:val="000000"/>
                <w:sz w:val="20"/>
                <w:szCs w:val="20"/>
                <w:lang w:val="es-ES_tradnl" w:eastAsia="en-GB"/>
              </w:rPr>
              <w:t>94</w:t>
            </w:r>
          </w:p>
        </w:tc>
        <w:tc>
          <w:tcPr>
            <w:tcW w:w="1422" w:type="dxa"/>
            <w:tcBorders>
              <w:top w:val="single" w:sz="4" w:space="0" w:color="auto"/>
            </w:tcBorders>
            <w:shd w:val="clear" w:color="000000" w:fill="C4D79B"/>
            <w:noWrap/>
            <w:vAlign w:val="center"/>
            <w:hideMark/>
          </w:tcPr>
          <w:p w14:paraId="79681C97" w14:textId="7ECD4AA4" w:rsidR="004622AF" w:rsidRPr="008618B6" w:rsidRDefault="004622AF" w:rsidP="00C90176">
            <w:pPr>
              <w:spacing w:after="0" w:line="240" w:lineRule="auto"/>
              <w:jc w:val="right"/>
              <w:rPr>
                <w:rFonts w:eastAsia="Times New Roman" w:cs="Arial"/>
                <w:b/>
                <w:bCs/>
                <w:color w:val="000000"/>
                <w:sz w:val="20"/>
                <w:szCs w:val="20"/>
                <w:lang w:eastAsia="en-GB"/>
              </w:rPr>
            </w:pPr>
            <w:r w:rsidRPr="005E789A">
              <w:rPr>
                <w:rFonts w:eastAsia="Times New Roman" w:cs="Arial"/>
                <w:b/>
                <w:bCs/>
                <w:color w:val="000000"/>
                <w:sz w:val="20"/>
                <w:szCs w:val="20"/>
                <w:lang w:val="es-ES_tradnl" w:eastAsia="en-GB"/>
              </w:rPr>
              <w:t>55</w:t>
            </w:r>
          </w:p>
        </w:tc>
        <w:tc>
          <w:tcPr>
            <w:tcW w:w="1326" w:type="dxa"/>
            <w:tcBorders>
              <w:top w:val="single" w:sz="4" w:space="0" w:color="auto"/>
            </w:tcBorders>
            <w:shd w:val="clear" w:color="000000" w:fill="C4D79B"/>
            <w:noWrap/>
            <w:vAlign w:val="center"/>
            <w:hideMark/>
          </w:tcPr>
          <w:p w14:paraId="2A1DCC89" w14:textId="5F6BD74D" w:rsidR="004622AF" w:rsidRPr="008618B6" w:rsidRDefault="004622AF" w:rsidP="00C90176">
            <w:pPr>
              <w:spacing w:after="0" w:line="240" w:lineRule="auto"/>
              <w:jc w:val="right"/>
              <w:rPr>
                <w:rFonts w:eastAsia="Times New Roman" w:cs="Arial"/>
                <w:b/>
                <w:bCs/>
                <w:color w:val="000000"/>
                <w:sz w:val="20"/>
                <w:szCs w:val="20"/>
                <w:lang w:eastAsia="en-GB"/>
              </w:rPr>
            </w:pPr>
            <w:r w:rsidRPr="005E789A">
              <w:rPr>
                <w:rFonts w:eastAsia="Times New Roman" w:cs="Arial"/>
                <w:b/>
                <w:bCs/>
                <w:color w:val="000000"/>
                <w:sz w:val="20"/>
                <w:szCs w:val="20"/>
                <w:lang w:val="es-ES_tradnl" w:eastAsia="en-GB"/>
              </w:rPr>
              <w:t>0</w:t>
            </w:r>
          </w:p>
        </w:tc>
        <w:tc>
          <w:tcPr>
            <w:tcW w:w="1374" w:type="dxa"/>
            <w:tcBorders>
              <w:top w:val="single" w:sz="4" w:space="0" w:color="auto"/>
            </w:tcBorders>
            <w:shd w:val="clear" w:color="000000" w:fill="C4D79B"/>
            <w:noWrap/>
            <w:vAlign w:val="center"/>
            <w:hideMark/>
          </w:tcPr>
          <w:p w14:paraId="543C6B07" w14:textId="046E5FBF" w:rsidR="004622AF" w:rsidRPr="008618B6" w:rsidRDefault="004622AF" w:rsidP="00C90176">
            <w:pPr>
              <w:spacing w:after="0" w:line="240" w:lineRule="auto"/>
              <w:jc w:val="right"/>
              <w:rPr>
                <w:rFonts w:eastAsia="Times New Roman" w:cs="Arial"/>
                <w:b/>
                <w:bCs/>
                <w:color w:val="000000"/>
                <w:sz w:val="20"/>
                <w:szCs w:val="20"/>
                <w:lang w:eastAsia="en-GB"/>
              </w:rPr>
            </w:pPr>
            <w:r w:rsidRPr="005E789A">
              <w:rPr>
                <w:rFonts w:eastAsia="Times New Roman" w:cs="Arial"/>
                <w:b/>
                <w:bCs/>
                <w:color w:val="000000"/>
                <w:sz w:val="20"/>
                <w:szCs w:val="20"/>
                <w:lang w:val="es-ES_tradnl" w:eastAsia="en-GB"/>
              </w:rPr>
              <w:t>149</w:t>
            </w:r>
          </w:p>
        </w:tc>
      </w:tr>
      <w:tr w:rsidR="004622AF" w:rsidRPr="008618B6" w14:paraId="007FDA05" w14:textId="77777777" w:rsidTr="004622AF">
        <w:tc>
          <w:tcPr>
            <w:tcW w:w="3685" w:type="dxa"/>
            <w:shd w:val="clear" w:color="auto" w:fill="auto"/>
            <w:noWrap/>
            <w:vAlign w:val="center"/>
            <w:hideMark/>
          </w:tcPr>
          <w:p w14:paraId="113CC37A" w14:textId="73A9AB22" w:rsidR="004622AF" w:rsidRPr="008618B6" w:rsidRDefault="004622AF" w:rsidP="00C90176">
            <w:pPr>
              <w:spacing w:after="0" w:line="240" w:lineRule="auto"/>
              <w:ind w:leftChars="100" w:left="220"/>
              <w:rPr>
                <w:rFonts w:eastAsia="Times New Roman" w:cs="Arial"/>
                <w:color w:val="000000"/>
                <w:sz w:val="20"/>
                <w:szCs w:val="20"/>
                <w:lang w:eastAsia="en-GB"/>
              </w:rPr>
            </w:pPr>
            <w:r w:rsidRPr="005E789A">
              <w:rPr>
                <w:rFonts w:eastAsia="Times New Roman" w:cs="Arial"/>
                <w:sz w:val="20"/>
                <w:szCs w:val="20"/>
                <w:lang w:val="es-ES_tradnl" w:eastAsia="en-GB"/>
              </w:rPr>
              <w:t>General</w:t>
            </w:r>
          </w:p>
        </w:tc>
        <w:tc>
          <w:tcPr>
            <w:tcW w:w="1373" w:type="dxa"/>
            <w:shd w:val="clear" w:color="auto" w:fill="auto"/>
            <w:noWrap/>
            <w:vAlign w:val="center"/>
            <w:hideMark/>
          </w:tcPr>
          <w:p w14:paraId="6323DD5C" w14:textId="499E2A31" w:rsidR="004622AF" w:rsidRPr="008618B6" w:rsidRDefault="004622AF" w:rsidP="00C90176">
            <w:pPr>
              <w:spacing w:after="0" w:line="240" w:lineRule="auto"/>
              <w:jc w:val="right"/>
              <w:rPr>
                <w:rFonts w:eastAsia="Times New Roman" w:cs="Arial"/>
                <w:sz w:val="20"/>
                <w:szCs w:val="20"/>
                <w:lang w:eastAsia="en-GB"/>
              </w:rPr>
            </w:pPr>
            <w:r w:rsidRPr="005E789A">
              <w:rPr>
                <w:rFonts w:eastAsia="Times New Roman" w:cs="Arial"/>
                <w:sz w:val="20"/>
                <w:szCs w:val="20"/>
                <w:lang w:val="es-ES_tradnl" w:eastAsia="en-GB"/>
              </w:rPr>
              <w:t>80</w:t>
            </w:r>
          </w:p>
        </w:tc>
        <w:tc>
          <w:tcPr>
            <w:tcW w:w="1422" w:type="dxa"/>
            <w:shd w:val="clear" w:color="auto" w:fill="auto"/>
            <w:noWrap/>
            <w:vAlign w:val="center"/>
            <w:hideMark/>
          </w:tcPr>
          <w:p w14:paraId="71EFFB8B" w14:textId="582BD52C" w:rsidR="004622AF" w:rsidRPr="008618B6" w:rsidRDefault="004622AF" w:rsidP="00C90176">
            <w:pPr>
              <w:spacing w:after="0" w:line="240" w:lineRule="auto"/>
              <w:rPr>
                <w:rFonts w:eastAsia="Times New Roman" w:cs="Arial"/>
                <w:sz w:val="20"/>
                <w:szCs w:val="20"/>
                <w:lang w:eastAsia="en-GB"/>
              </w:rPr>
            </w:pPr>
            <w:r w:rsidRPr="005E789A">
              <w:rPr>
                <w:rFonts w:eastAsia="Times New Roman" w:cs="Arial"/>
                <w:sz w:val="20"/>
                <w:szCs w:val="20"/>
                <w:lang w:val="es-ES_tradnl" w:eastAsia="en-GB"/>
              </w:rPr>
              <w:t> </w:t>
            </w:r>
          </w:p>
        </w:tc>
        <w:tc>
          <w:tcPr>
            <w:tcW w:w="1326" w:type="dxa"/>
            <w:shd w:val="clear" w:color="auto" w:fill="auto"/>
            <w:noWrap/>
            <w:vAlign w:val="center"/>
            <w:hideMark/>
          </w:tcPr>
          <w:p w14:paraId="1E91FDA2" w14:textId="57FAFFD0" w:rsidR="004622AF" w:rsidRPr="008618B6" w:rsidRDefault="004622AF" w:rsidP="00C90176">
            <w:pPr>
              <w:spacing w:after="0" w:line="240" w:lineRule="auto"/>
              <w:rPr>
                <w:rFonts w:eastAsia="Times New Roman" w:cs="Arial"/>
                <w:sz w:val="20"/>
                <w:szCs w:val="20"/>
                <w:lang w:eastAsia="en-GB"/>
              </w:rPr>
            </w:pPr>
            <w:r w:rsidRPr="005E789A">
              <w:rPr>
                <w:rFonts w:eastAsia="Times New Roman" w:cs="Arial"/>
                <w:sz w:val="20"/>
                <w:szCs w:val="20"/>
                <w:lang w:val="es-ES_tradnl" w:eastAsia="en-GB"/>
              </w:rPr>
              <w:t> </w:t>
            </w:r>
          </w:p>
        </w:tc>
        <w:tc>
          <w:tcPr>
            <w:tcW w:w="1374" w:type="dxa"/>
            <w:shd w:val="clear" w:color="auto" w:fill="auto"/>
            <w:noWrap/>
            <w:vAlign w:val="center"/>
            <w:hideMark/>
          </w:tcPr>
          <w:p w14:paraId="61BBE653" w14:textId="25FC6B4A" w:rsidR="004622AF" w:rsidRPr="008618B6" w:rsidRDefault="004622AF" w:rsidP="00C90176">
            <w:pPr>
              <w:spacing w:after="0" w:line="240" w:lineRule="auto"/>
              <w:jc w:val="right"/>
              <w:rPr>
                <w:rFonts w:eastAsia="Times New Roman" w:cs="Arial"/>
                <w:sz w:val="20"/>
                <w:szCs w:val="20"/>
                <w:lang w:eastAsia="en-GB"/>
              </w:rPr>
            </w:pPr>
            <w:r w:rsidRPr="005E789A">
              <w:rPr>
                <w:rFonts w:eastAsia="Times New Roman" w:cs="Arial"/>
                <w:sz w:val="20"/>
                <w:szCs w:val="20"/>
                <w:lang w:val="es-ES_tradnl" w:eastAsia="en-GB"/>
              </w:rPr>
              <w:t>80</w:t>
            </w:r>
          </w:p>
        </w:tc>
      </w:tr>
      <w:tr w:rsidR="004622AF" w:rsidRPr="008618B6" w14:paraId="2A8FBEC9" w14:textId="77777777" w:rsidTr="004622AF">
        <w:tc>
          <w:tcPr>
            <w:tcW w:w="3685" w:type="dxa"/>
            <w:shd w:val="clear" w:color="auto" w:fill="auto"/>
            <w:noWrap/>
            <w:vAlign w:val="center"/>
            <w:hideMark/>
          </w:tcPr>
          <w:p w14:paraId="43DB9974" w14:textId="0298AA2B" w:rsidR="004622AF" w:rsidRPr="008618B6" w:rsidRDefault="004622AF" w:rsidP="00C90176">
            <w:pPr>
              <w:spacing w:after="0" w:line="240" w:lineRule="auto"/>
              <w:ind w:leftChars="100" w:left="220"/>
              <w:rPr>
                <w:rFonts w:eastAsia="Times New Roman" w:cs="Arial"/>
                <w:color w:val="000000"/>
                <w:sz w:val="20"/>
                <w:szCs w:val="20"/>
                <w:lang w:eastAsia="en-GB"/>
              </w:rPr>
            </w:pPr>
            <w:r w:rsidRPr="005E789A">
              <w:rPr>
                <w:sz w:val="20"/>
                <w:lang w:val="es-ES_tradnl"/>
              </w:rPr>
              <w:t>Equipo/material de oficina</w:t>
            </w:r>
          </w:p>
        </w:tc>
        <w:tc>
          <w:tcPr>
            <w:tcW w:w="1373" w:type="dxa"/>
            <w:shd w:val="clear" w:color="auto" w:fill="auto"/>
            <w:noWrap/>
            <w:vAlign w:val="center"/>
            <w:hideMark/>
          </w:tcPr>
          <w:p w14:paraId="5A9AD45A" w14:textId="5EFF0EF4" w:rsidR="004622AF" w:rsidRPr="008618B6" w:rsidRDefault="004622AF" w:rsidP="00C90176">
            <w:pPr>
              <w:spacing w:after="0" w:line="240" w:lineRule="auto"/>
              <w:jc w:val="right"/>
              <w:rPr>
                <w:rFonts w:eastAsia="Times New Roman" w:cs="Arial"/>
                <w:sz w:val="20"/>
                <w:szCs w:val="20"/>
                <w:lang w:eastAsia="en-GB"/>
              </w:rPr>
            </w:pPr>
            <w:r w:rsidRPr="005E789A">
              <w:rPr>
                <w:rFonts w:eastAsia="Times New Roman" w:cs="Arial"/>
                <w:sz w:val="20"/>
                <w:szCs w:val="20"/>
                <w:lang w:val="es-ES_tradnl" w:eastAsia="en-GB"/>
              </w:rPr>
              <w:t>14</w:t>
            </w:r>
          </w:p>
        </w:tc>
        <w:tc>
          <w:tcPr>
            <w:tcW w:w="1422" w:type="dxa"/>
            <w:shd w:val="clear" w:color="auto" w:fill="auto"/>
            <w:noWrap/>
            <w:vAlign w:val="center"/>
            <w:hideMark/>
          </w:tcPr>
          <w:p w14:paraId="00D16481" w14:textId="2721C376" w:rsidR="004622AF" w:rsidRPr="008618B6" w:rsidRDefault="004622AF" w:rsidP="00C90176">
            <w:pPr>
              <w:spacing w:after="0" w:line="240" w:lineRule="auto"/>
              <w:rPr>
                <w:rFonts w:eastAsia="Times New Roman" w:cs="Arial"/>
                <w:sz w:val="20"/>
                <w:szCs w:val="20"/>
                <w:lang w:eastAsia="en-GB"/>
              </w:rPr>
            </w:pPr>
            <w:r w:rsidRPr="005E789A">
              <w:rPr>
                <w:rFonts w:eastAsia="Times New Roman" w:cs="Arial"/>
                <w:sz w:val="20"/>
                <w:szCs w:val="20"/>
                <w:lang w:val="es-ES_tradnl" w:eastAsia="en-GB"/>
              </w:rPr>
              <w:t> </w:t>
            </w:r>
          </w:p>
        </w:tc>
        <w:tc>
          <w:tcPr>
            <w:tcW w:w="1326" w:type="dxa"/>
            <w:shd w:val="clear" w:color="auto" w:fill="auto"/>
            <w:noWrap/>
            <w:vAlign w:val="center"/>
            <w:hideMark/>
          </w:tcPr>
          <w:p w14:paraId="7C095A3D" w14:textId="1E7010E1" w:rsidR="004622AF" w:rsidRPr="008618B6" w:rsidRDefault="004622AF" w:rsidP="00C90176">
            <w:pPr>
              <w:spacing w:after="0" w:line="240" w:lineRule="auto"/>
              <w:rPr>
                <w:rFonts w:eastAsia="Times New Roman" w:cs="Arial"/>
                <w:sz w:val="20"/>
                <w:szCs w:val="20"/>
                <w:lang w:eastAsia="en-GB"/>
              </w:rPr>
            </w:pPr>
            <w:r w:rsidRPr="005E789A">
              <w:rPr>
                <w:rFonts w:eastAsia="Times New Roman" w:cs="Arial"/>
                <w:sz w:val="20"/>
                <w:szCs w:val="20"/>
                <w:lang w:val="es-ES_tradnl" w:eastAsia="en-GB"/>
              </w:rPr>
              <w:t> </w:t>
            </w:r>
          </w:p>
        </w:tc>
        <w:tc>
          <w:tcPr>
            <w:tcW w:w="1374" w:type="dxa"/>
            <w:shd w:val="clear" w:color="auto" w:fill="auto"/>
            <w:noWrap/>
            <w:vAlign w:val="center"/>
            <w:hideMark/>
          </w:tcPr>
          <w:p w14:paraId="0DD7CAE7" w14:textId="74329586" w:rsidR="004622AF" w:rsidRPr="008618B6" w:rsidRDefault="004622AF" w:rsidP="00C90176">
            <w:pPr>
              <w:spacing w:after="0" w:line="240" w:lineRule="auto"/>
              <w:jc w:val="right"/>
              <w:rPr>
                <w:rFonts w:eastAsia="Times New Roman" w:cs="Arial"/>
                <w:sz w:val="20"/>
                <w:szCs w:val="20"/>
                <w:lang w:eastAsia="en-GB"/>
              </w:rPr>
            </w:pPr>
            <w:r w:rsidRPr="005E789A">
              <w:rPr>
                <w:rFonts w:eastAsia="Times New Roman" w:cs="Arial"/>
                <w:sz w:val="20"/>
                <w:szCs w:val="20"/>
                <w:lang w:val="es-ES_tradnl" w:eastAsia="en-GB"/>
              </w:rPr>
              <w:t>14</w:t>
            </w:r>
          </w:p>
        </w:tc>
      </w:tr>
      <w:tr w:rsidR="004622AF" w:rsidRPr="008618B6" w14:paraId="596B9475" w14:textId="77777777" w:rsidTr="004622AF">
        <w:tc>
          <w:tcPr>
            <w:tcW w:w="3685" w:type="dxa"/>
            <w:shd w:val="clear" w:color="auto" w:fill="auto"/>
            <w:noWrap/>
            <w:vAlign w:val="center"/>
            <w:hideMark/>
          </w:tcPr>
          <w:p w14:paraId="6796E7B4" w14:textId="1CE5FC3B" w:rsidR="004622AF" w:rsidRPr="008618B6" w:rsidRDefault="004622AF" w:rsidP="00C90176">
            <w:pPr>
              <w:spacing w:after="0" w:line="240" w:lineRule="auto"/>
              <w:ind w:leftChars="100" w:left="220"/>
              <w:rPr>
                <w:rFonts w:eastAsia="Times New Roman" w:cs="Arial"/>
                <w:color w:val="000000"/>
                <w:sz w:val="20"/>
                <w:szCs w:val="20"/>
                <w:lang w:eastAsia="en-GB"/>
              </w:rPr>
            </w:pPr>
            <w:r w:rsidRPr="005E789A">
              <w:rPr>
                <w:sz w:val="20"/>
                <w:lang w:val="es-ES_tradnl"/>
              </w:rPr>
              <w:t>Planificación y capacitación</w:t>
            </w:r>
          </w:p>
        </w:tc>
        <w:tc>
          <w:tcPr>
            <w:tcW w:w="1373" w:type="dxa"/>
            <w:shd w:val="clear" w:color="auto" w:fill="auto"/>
            <w:noWrap/>
            <w:vAlign w:val="center"/>
            <w:hideMark/>
          </w:tcPr>
          <w:p w14:paraId="2343D78F" w14:textId="27B2B110" w:rsidR="004622AF" w:rsidRPr="008618B6" w:rsidRDefault="004622AF" w:rsidP="00C90176">
            <w:pPr>
              <w:spacing w:after="0" w:line="240" w:lineRule="auto"/>
              <w:rPr>
                <w:rFonts w:eastAsia="Times New Roman" w:cs="Arial"/>
                <w:sz w:val="20"/>
                <w:szCs w:val="20"/>
                <w:lang w:eastAsia="en-GB"/>
              </w:rPr>
            </w:pPr>
            <w:r w:rsidRPr="005E789A">
              <w:rPr>
                <w:rFonts w:eastAsia="Times New Roman" w:cs="Arial"/>
                <w:sz w:val="20"/>
                <w:szCs w:val="20"/>
                <w:lang w:val="es-ES_tradnl" w:eastAsia="en-GB"/>
              </w:rPr>
              <w:t> </w:t>
            </w:r>
          </w:p>
        </w:tc>
        <w:tc>
          <w:tcPr>
            <w:tcW w:w="1422" w:type="dxa"/>
            <w:shd w:val="clear" w:color="auto" w:fill="auto"/>
            <w:noWrap/>
            <w:vAlign w:val="center"/>
            <w:hideMark/>
          </w:tcPr>
          <w:p w14:paraId="7CB14364" w14:textId="5868A6D5" w:rsidR="004622AF" w:rsidRPr="008618B6" w:rsidRDefault="004622AF" w:rsidP="00C90176">
            <w:pPr>
              <w:spacing w:after="0" w:line="240" w:lineRule="auto"/>
              <w:jc w:val="right"/>
              <w:rPr>
                <w:rFonts w:eastAsia="Times New Roman" w:cs="Arial"/>
                <w:sz w:val="20"/>
                <w:szCs w:val="20"/>
                <w:lang w:eastAsia="en-GB"/>
              </w:rPr>
            </w:pPr>
            <w:r w:rsidRPr="005E789A">
              <w:rPr>
                <w:rFonts w:eastAsia="Times New Roman" w:cs="Arial"/>
                <w:sz w:val="20"/>
                <w:szCs w:val="20"/>
                <w:lang w:val="es-ES_tradnl" w:eastAsia="en-GB"/>
              </w:rPr>
              <w:t>55</w:t>
            </w:r>
          </w:p>
        </w:tc>
        <w:tc>
          <w:tcPr>
            <w:tcW w:w="1326" w:type="dxa"/>
            <w:shd w:val="clear" w:color="auto" w:fill="auto"/>
            <w:noWrap/>
            <w:vAlign w:val="center"/>
            <w:hideMark/>
          </w:tcPr>
          <w:p w14:paraId="3773473E" w14:textId="2851A5DE" w:rsidR="004622AF" w:rsidRPr="008618B6" w:rsidRDefault="004622AF" w:rsidP="00C90176">
            <w:pPr>
              <w:spacing w:after="0" w:line="240" w:lineRule="auto"/>
              <w:rPr>
                <w:rFonts w:eastAsia="Times New Roman" w:cs="Arial"/>
                <w:sz w:val="20"/>
                <w:szCs w:val="20"/>
                <w:lang w:eastAsia="en-GB"/>
              </w:rPr>
            </w:pPr>
            <w:r w:rsidRPr="005E789A">
              <w:rPr>
                <w:rFonts w:eastAsia="Times New Roman" w:cs="Arial"/>
                <w:sz w:val="20"/>
                <w:szCs w:val="20"/>
                <w:lang w:val="es-ES_tradnl" w:eastAsia="en-GB"/>
              </w:rPr>
              <w:t> </w:t>
            </w:r>
          </w:p>
        </w:tc>
        <w:tc>
          <w:tcPr>
            <w:tcW w:w="1374" w:type="dxa"/>
            <w:shd w:val="clear" w:color="auto" w:fill="auto"/>
            <w:noWrap/>
            <w:vAlign w:val="center"/>
            <w:hideMark/>
          </w:tcPr>
          <w:p w14:paraId="5C80EF5C" w14:textId="5BDE6FFD" w:rsidR="004622AF" w:rsidRPr="008618B6" w:rsidRDefault="004622AF" w:rsidP="00C90176">
            <w:pPr>
              <w:spacing w:after="0" w:line="240" w:lineRule="auto"/>
              <w:jc w:val="right"/>
              <w:rPr>
                <w:rFonts w:eastAsia="Times New Roman" w:cs="Arial"/>
                <w:sz w:val="20"/>
                <w:szCs w:val="20"/>
                <w:lang w:eastAsia="en-GB"/>
              </w:rPr>
            </w:pPr>
            <w:r w:rsidRPr="005E789A">
              <w:rPr>
                <w:rFonts w:eastAsia="Times New Roman" w:cs="Arial"/>
                <w:sz w:val="20"/>
                <w:szCs w:val="20"/>
                <w:lang w:val="es-ES_tradnl" w:eastAsia="en-GB"/>
              </w:rPr>
              <w:t>55</w:t>
            </w:r>
          </w:p>
        </w:tc>
      </w:tr>
      <w:tr w:rsidR="004622AF" w:rsidRPr="008618B6" w14:paraId="4DE1831C" w14:textId="77777777" w:rsidTr="004622AF">
        <w:tc>
          <w:tcPr>
            <w:tcW w:w="3685" w:type="dxa"/>
            <w:shd w:val="clear" w:color="000000" w:fill="C4D79B"/>
            <w:noWrap/>
            <w:vAlign w:val="center"/>
            <w:hideMark/>
          </w:tcPr>
          <w:p w14:paraId="0F2B25E6" w14:textId="314CA81A" w:rsidR="004622AF" w:rsidRPr="004622AF" w:rsidRDefault="004622AF" w:rsidP="00C90176">
            <w:pPr>
              <w:spacing w:after="0" w:line="240" w:lineRule="auto"/>
              <w:rPr>
                <w:rFonts w:eastAsia="Times New Roman" w:cs="Arial"/>
                <w:b/>
                <w:bCs/>
                <w:sz w:val="20"/>
                <w:szCs w:val="20"/>
                <w:lang w:val="es-ES" w:eastAsia="en-GB"/>
              </w:rPr>
            </w:pPr>
            <w:r w:rsidRPr="005E789A">
              <w:rPr>
                <w:rFonts w:eastAsia="Times New Roman" w:cs="Arial"/>
                <w:b/>
                <w:bCs/>
                <w:sz w:val="20"/>
                <w:szCs w:val="20"/>
                <w:lang w:val="es-ES_tradnl" w:eastAsia="en-GB"/>
              </w:rPr>
              <w:t xml:space="preserve">I. </w:t>
            </w:r>
            <w:r w:rsidRPr="005E789A">
              <w:rPr>
                <w:b/>
                <w:color w:val="000000"/>
                <w:sz w:val="20"/>
                <w:lang w:val="es-ES_tradnl"/>
              </w:rPr>
              <w:t>Servicios del Comité Permanente (CP)</w:t>
            </w:r>
          </w:p>
        </w:tc>
        <w:tc>
          <w:tcPr>
            <w:tcW w:w="1373" w:type="dxa"/>
            <w:shd w:val="clear" w:color="000000" w:fill="C4D79B"/>
            <w:noWrap/>
            <w:vAlign w:val="center"/>
            <w:hideMark/>
          </w:tcPr>
          <w:p w14:paraId="0559906C" w14:textId="1151D21C" w:rsidR="004622AF" w:rsidRPr="008618B6" w:rsidRDefault="004622AF" w:rsidP="00C90176">
            <w:pPr>
              <w:spacing w:after="0" w:line="240" w:lineRule="auto"/>
              <w:jc w:val="right"/>
              <w:rPr>
                <w:rFonts w:eastAsia="Times New Roman" w:cs="Arial"/>
                <w:b/>
                <w:bCs/>
                <w:color w:val="000000"/>
                <w:sz w:val="20"/>
                <w:szCs w:val="20"/>
                <w:lang w:eastAsia="en-GB"/>
              </w:rPr>
            </w:pPr>
            <w:r w:rsidRPr="005E789A">
              <w:rPr>
                <w:rFonts w:eastAsia="Times New Roman" w:cs="Arial"/>
                <w:b/>
                <w:bCs/>
                <w:color w:val="000000"/>
                <w:sz w:val="20"/>
                <w:szCs w:val="20"/>
                <w:lang w:val="es-ES_tradnl" w:eastAsia="en-GB"/>
              </w:rPr>
              <w:t>150</w:t>
            </w:r>
          </w:p>
        </w:tc>
        <w:tc>
          <w:tcPr>
            <w:tcW w:w="1422" w:type="dxa"/>
            <w:shd w:val="clear" w:color="000000" w:fill="C4D79B"/>
            <w:noWrap/>
            <w:vAlign w:val="center"/>
            <w:hideMark/>
          </w:tcPr>
          <w:p w14:paraId="5806249F" w14:textId="21F64053" w:rsidR="004622AF" w:rsidRPr="008618B6" w:rsidRDefault="004622AF" w:rsidP="00C90176">
            <w:pPr>
              <w:spacing w:after="0" w:line="240" w:lineRule="auto"/>
              <w:jc w:val="right"/>
              <w:rPr>
                <w:rFonts w:eastAsia="Times New Roman" w:cs="Arial"/>
                <w:b/>
                <w:bCs/>
                <w:color w:val="000000"/>
                <w:sz w:val="20"/>
                <w:szCs w:val="20"/>
                <w:lang w:eastAsia="en-GB"/>
              </w:rPr>
            </w:pPr>
            <w:r w:rsidRPr="005E789A">
              <w:rPr>
                <w:rFonts w:eastAsia="Times New Roman" w:cs="Arial"/>
                <w:b/>
                <w:bCs/>
                <w:color w:val="000000"/>
                <w:sz w:val="20"/>
                <w:szCs w:val="20"/>
                <w:lang w:val="es-ES_tradnl" w:eastAsia="en-GB"/>
              </w:rPr>
              <w:t>0</w:t>
            </w:r>
          </w:p>
        </w:tc>
        <w:tc>
          <w:tcPr>
            <w:tcW w:w="1326" w:type="dxa"/>
            <w:shd w:val="clear" w:color="000000" w:fill="C4D79B"/>
            <w:noWrap/>
            <w:vAlign w:val="center"/>
            <w:hideMark/>
          </w:tcPr>
          <w:p w14:paraId="7EB7DA19" w14:textId="66C32124" w:rsidR="004622AF" w:rsidRPr="008618B6" w:rsidRDefault="004622AF" w:rsidP="00C90176">
            <w:pPr>
              <w:spacing w:after="0" w:line="240" w:lineRule="auto"/>
              <w:jc w:val="right"/>
              <w:rPr>
                <w:rFonts w:eastAsia="Times New Roman" w:cs="Arial"/>
                <w:b/>
                <w:bCs/>
                <w:color w:val="000000"/>
                <w:sz w:val="20"/>
                <w:szCs w:val="20"/>
                <w:lang w:eastAsia="en-GB"/>
              </w:rPr>
            </w:pPr>
            <w:r w:rsidRPr="005E789A">
              <w:rPr>
                <w:rFonts w:eastAsia="Times New Roman" w:cs="Arial"/>
                <w:b/>
                <w:bCs/>
                <w:color w:val="000000"/>
                <w:sz w:val="20"/>
                <w:szCs w:val="20"/>
                <w:lang w:val="es-ES_tradnl" w:eastAsia="en-GB"/>
              </w:rPr>
              <w:t>0</w:t>
            </w:r>
          </w:p>
        </w:tc>
        <w:tc>
          <w:tcPr>
            <w:tcW w:w="1374" w:type="dxa"/>
            <w:shd w:val="clear" w:color="000000" w:fill="C4D79B"/>
            <w:noWrap/>
            <w:vAlign w:val="center"/>
            <w:hideMark/>
          </w:tcPr>
          <w:p w14:paraId="6E36F853" w14:textId="05796252" w:rsidR="004622AF" w:rsidRPr="008618B6" w:rsidRDefault="004622AF" w:rsidP="00C90176">
            <w:pPr>
              <w:spacing w:after="0" w:line="240" w:lineRule="auto"/>
              <w:jc w:val="right"/>
              <w:rPr>
                <w:rFonts w:eastAsia="Times New Roman" w:cs="Arial"/>
                <w:b/>
                <w:bCs/>
                <w:color w:val="000000"/>
                <w:sz w:val="20"/>
                <w:szCs w:val="20"/>
                <w:lang w:eastAsia="en-GB"/>
              </w:rPr>
            </w:pPr>
            <w:r w:rsidRPr="005E789A">
              <w:rPr>
                <w:rFonts w:eastAsia="Times New Roman" w:cs="Arial"/>
                <w:b/>
                <w:bCs/>
                <w:color w:val="000000"/>
                <w:sz w:val="20"/>
                <w:szCs w:val="20"/>
                <w:lang w:val="es-ES_tradnl" w:eastAsia="en-GB"/>
              </w:rPr>
              <w:t>150</w:t>
            </w:r>
          </w:p>
        </w:tc>
      </w:tr>
      <w:tr w:rsidR="004622AF" w:rsidRPr="008618B6" w14:paraId="01A4013B" w14:textId="77777777" w:rsidTr="004622AF">
        <w:tc>
          <w:tcPr>
            <w:tcW w:w="3685" w:type="dxa"/>
            <w:shd w:val="clear" w:color="auto" w:fill="auto"/>
            <w:noWrap/>
            <w:vAlign w:val="center"/>
            <w:hideMark/>
          </w:tcPr>
          <w:p w14:paraId="5F6FA5DB" w14:textId="300AA142" w:rsidR="004622AF" w:rsidRPr="004622AF" w:rsidRDefault="004622AF" w:rsidP="00C90176">
            <w:pPr>
              <w:spacing w:after="0" w:line="240" w:lineRule="auto"/>
              <w:ind w:leftChars="100" w:left="220"/>
              <w:rPr>
                <w:rFonts w:eastAsia="Times New Roman" w:cs="Arial"/>
                <w:color w:val="000000"/>
                <w:sz w:val="20"/>
                <w:szCs w:val="20"/>
                <w:lang w:val="es-ES" w:eastAsia="en-GB"/>
              </w:rPr>
            </w:pPr>
            <w:r w:rsidRPr="005E789A">
              <w:rPr>
                <w:sz w:val="20"/>
                <w:lang w:val="es-ES_tradnl"/>
              </w:rPr>
              <w:t>Apoyo a los delegados del CP</w:t>
            </w:r>
          </w:p>
        </w:tc>
        <w:tc>
          <w:tcPr>
            <w:tcW w:w="1373" w:type="dxa"/>
            <w:shd w:val="clear" w:color="auto" w:fill="auto"/>
            <w:noWrap/>
            <w:vAlign w:val="center"/>
            <w:hideMark/>
          </w:tcPr>
          <w:p w14:paraId="593AB6D9" w14:textId="7E28E9D8" w:rsidR="004622AF" w:rsidRPr="008618B6" w:rsidRDefault="004622AF" w:rsidP="00C90176">
            <w:pPr>
              <w:spacing w:after="0" w:line="240" w:lineRule="auto"/>
              <w:jc w:val="right"/>
              <w:rPr>
                <w:rFonts w:eastAsia="Times New Roman" w:cs="Arial"/>
                <w:sz w:val="20"/>
                <w:szCs w:val="20"/>
                <w:lang w:eastAsia="en-GB"/>
              </w:rPr>
            </w:pPr>
            <w:r w:rsidRPr="005E789A">
              <w:rPr>
                <w:rFonts w:eastAsia="Times New Roman" w:cs="Arial"/>
                <w:sz w:val="20"/>
                <w:szCs w:val="20"/>
                <w:lang w:val="es-ES_tradnl" w:eastAsia="en-GB"/>
              </w:rPr>
              <w:t>45</w:t>
            </w:r>
          </w:p>
        </w:tc>
        <w:tc>
          <w:tcPr>
            <w:tcW w:w="1422" w:type="dxa"/>
            <w:shd w:val="clear" w:color="auto" w:fill="auto"/>
            <w:noWrap/>
            <w:vAlign w:val="center"/>
            <w:hideMark/>
          </w:tcPr>
          <w:p w14:paraId="3C857913" w14:textId="4C3317D7" w:rsidR="004622AF" w:rsidRPr="008618B6" w:rsidRDefault="004622AF" w:rsidP="00C90176">
            <w:pPr>
              <w:spacing w:after="0" w:line="240" w:lineRule="auto"/>
              <w:rPr>
                <w:rFonts w:eastAsia="Times New Roman" w:cs="Arial"/>
                <w:sz w:val="20"/>
                <w:szCs w:val="20"/>
                <w:lang w:eastAsia="en-GB"/>
              </w:rPr>
            </w:pPr>
            <w:r w:rsidRPr="005E789A">
              <w:rPr>
                <w:rFonts w:eastAsia="Times New Roman" w:cs="Arial"/>
                <w:sz w:val="20"/>
                <w:szCs w:val="20"/>
                <w:lang w:val="es-ES_tradnl" w:eastAsia="en-GB"/>
              </w:rPr>
              <w:t> </w:t>
            </w:r>
          </w:p>
        </w:tc>
        <w:tc>
          <w:tcPr>
            <w:tcW w:w="1326" w:type="dxa"/>
            <w:shd w:val="clear" w:color="auto" w:fill="auto"/>
            <w:noWrap/>
            <w:vAlign w:val="center"/>
            <w:hideMark/>
          </w:tcPr>
          <w:p w14:paraId="6782AA5D" w14:textId="5F9BCF2F" w:rsidR="004622AF" w:rsidRPr="008618B6" w:rsidRDefault="004622AF" w:rsidP="00C90176">
            <w:pPr>
              <w:spacing w:after="0" w:line="240" w:lineRule="auto"/>
              <w:rPr>
                <w:rFonts w:eastAsia="Times New Roman" w:cs="Arial"/>
                <w:sz w:val="20"/>
                <w:szCs w:val="20"/>
                <w:lang w:eastAsia="en-GB"/>
              </w:rPr>
            </w:pPr>
            <w:r w:rsidRPr="005E789A">
              <w:rPr>
                <w:rFonts w:eastAsia="Times New Roman" w:cs="Arial"/>
                <w:sz w:val="20"/>
                <w:szCs w:val="20"/>
                <w:lang w:val="es-ES_tradnl" w:eastAsia="en-GB"/>
              </w:rPr>
              <w:t> </w:t>
            </w:r>
          </w:p>
        </w:tc>
        <w:tc>
          <w:tcPr>
            <w:tcW w:w="1374" w:type="dxa"/>
            <w:shd w:val="clear" w:color="auto" w:fill="auto"/>
            <w:noWrap/>
            <w:vAlign w:val="center"/>
            <w:hideMark/>
          </w:tcPr>
          <w:p w14:paraId="1ACE912C" w14:textId="70BD6E6B" w:rsidR="004622AF" w:rsidRPr="008618B6" w:rsidRDefault="004622AF" w:rsidP="00C90176">
            <w:pPr>
              <w:spacing w:after="0" w:line="240" w:lineRule="auto"/>
              <w:jc w:val="right"/>
              <w:rPr>
                <w:rFonts w:eastAsia="Times New Roman" w:cs="Arial"/>
                <w:sz w:val="20"/>
                <w:szCs w:val="20"/>
                <w:lang w:eastAsia="en-GB"/>
              </w:rPr>
            </w:pPr>
            <w:r w:rsidRPr="005E789A">
              <w:rPr>
                <w:rFonts w:eastAsia="Times New Roman" w:cs="Arial"/>
                <w:sz w:val="20"/>
                <w:szCs w:val="20"/>
                <w:lang w:val="es-ES_tradnl" w:eastAsia="en-GB"/>
              </w:rPr>
              <w:t>45</w:t>
            </w:r>
          </w:p>
        </w:tc>
      </w:tr>
      <w:tr w:rsidR="004622AF" w:rsidRPr="008618B6" w14:paraId="5DE549E9" w14:textId="77777777" w:rsidTr="004622AF">
        <w:tc>
          <w:tcPr>
            <w:tcW w:w="3685" w:type="dxa"/>
            <w:shd w:val="clear" w:color="auto" w:fill="auto"/>
            <w:noWrap/>
            <w:vAlign w:val="center"/>
            <w:hideMark/>
          </w:tcPr>
          <w:p w14:paraId="0BCFE969" w14:textId="30EF7B2C" w:rsidR="004622AF" w:rsidRPr="008618B6" w:rsidRDefault="004622AF" w:rsidP="00C90176">
            <w:pPr>
              <w:spacing w:after="0" w:line="240" w:lineRule="auto"/>
              <w:ind w:leftChars="100" w:left="220"/>
              <w:rPr>
                <w:rFonts w:eastAsia="Times New Roman" w:cs="Arial"/>
                <w:color w:val="000000"/>
                <w:sz w:val="20"/>
                <w:szCs w:val="20"/>
                <w:lang w:eastAsia="en-GB"/>
              </w:rPr>
            </w:pPr>
            <w:r w:rsidRPr="005E789A">
              <w:rPr>
                <w:sz w:val="20"/>
                <w:lang w:val="es-ES_tradnl"/>
              </w:rPr>
              <w:t>Reuniones del Comité Permanente</w:t>
            </w:r>
          </w:p>
        </w:tc>
        <w:tc>
          <w:tcPr>
            <w:tcW w:w="1373" w:type="dxa"/>
            <w:shd w:val="clear" w:color="auto" w:fill="auto"/>
            <w:noWrap/>
            <w:vAlign w:val="center"/>
            <w:hideMark/>
          </w:tcPr>
          <w:p w14:paraId="423A24BB" w14:textId="52BF317D" w:rsidR="004622AF" w:rsidRPr="008618B6" w:rsidRDefault="004622AF" w:rsidP="00C90176">
            <w:pPr>
              <w:spacing w:after="0" w:line="240" w:lineRule="auto"/>
              <w:jc w:val="right"/>
              <w:rPr>
                <w:rFonts w:eastAsia="Times New Roman" w:cs="Arial"/>
                <w:sz w:val="20"/>
                <w:szCs w:val="20"/>
                <w:lang w:eastAsia="en-GB"/>
              </w:rPr>
            </w:pPr>
            <w:r w:rsidRPr="005E789A">
              <w:rPr>
                <w:rFonts w:eastAsia="Times New Roman" w:cs="Arial"/>
                <w:sz w:val="20"/>
                <w:szCs w:val="20"/>
                <w:lang w:val="es-ES_tradnl" w:eastAsia="en-GB"/>
              </w:rPr>
              <w:t>10</w:t>
            </w:r>
          </w:p>
        </w:tc>
        <w:tc>
          <w:tcPr>
            <w:tcW w:w="1422" w:type="dxa"/>
            <w:shd w:val="clear" w:color="auto" w:fill="auto"/>
            <w:noWrap/>
            <w:vAlign w:val="center"/>
            <w:hideMark/>
          </w:tcPr>
          <w:p w14:paraId="4B9FF921" w14:textId="53B8C5C4" w:rsidR="004622AF" w:rsidRPr="008618B6" w:rsidRDefault="004622AF" w:rsidP="00C90176">
            <w:pPr>
              <w:spacing w:after="0" w:line="240" w:lineRule="auto"/>
              <w:rPr>
                <w:rFonts w:eastAsia="Times New Roman" w:cs="Arial"/>
                <w:sz w:val="20"/>
                <w:szCs w:val="20"/>
                <w:lang w:eastAsia="en-GB"/>
              </w:rPr>
            </w:pPr>
            <w:r w:rsidRPr="005E789A">
              <w:rPr>
                <w:rFonts w:eastAsia="Times New Roman" w:cs="Arial"/>
                <w:sz w:val="20"/>
                <w:szCs w:val="20"/>
                <w:lang w:val="es-ES_tradnl" w:eastAsia="en-GB"/>
              </w:rPr>
              <w:t> </w:t>
            </w:r>
          </w:p>
        </w:tc>
        <w:tc>
          <w:tcPr>
            <w:tcW w:w="1326" w:type="dxa"/>
            <w:shd w:val="clear" w:color="auto" w:fill="auto"/>
            <w:noWrap/>
            <w:vAlign w:val="center"/>
            <w:hideMark/>
          </w:tcPr>
          <w:p w14:paraId="53254B64" w14:textId="60644263" w:rsidR="004622AF" w:rsidRPr="008618B6" w:rsidRDefault="004622AF" w:rsidP="00C90176">
            <w:pPr>
              <w:spacing w:after="0" w:line="240" w:lineRule="auto"/>
              <w:rPr>
                <w:rFonts w:eastAsia="Times New Roman" w:cs="Arial"/>
                <w:sz w:val="20"/>
                <w:szCs w:val="20"/>
                <w:lang w:eastAsia="en-GB"/>
              </w:rPr>
            </w:pPr>
            <w:r w:rsidRPr="005E789A">
              <w:rPr>
                <w:rFonts w:eastAsia="Times New Roman" w:cs="Arial"/>
                <w:sz w:val="20"/>
                <w:szCs w:val="20"/>
                <w:lang w:val="es-ES_tradnl" w:eastAsia="en-GB"/>
              </w:rPr>
              <w:t> </w:t>
            </w:r>
          </w:p>
        </w:tc>
        <w:tc>
          <w:tcPr>
            <w:tcW w:w="1374" w:type="dxa"/>
            <w:shd w:val="clear" w:color="auto" w:fill="auto"/>
            <w:noWrap/>
            <w:vAlign w:val="center"/>
            <w:hideMark/>
          </w:tcPr>
          <w:p w14:paraId="58CA2474" w14:textId="056BEA0F" w:rsidR="004622AF" w:rsidRPr="008618B6" w:rsidRDefault="004622AF" w:rsidP="00C90176">
            <w:pPr>
              <w:spacing w:after="0" w:line="240" w:lineRule="auto"/>
              <w:jc w:val="right"/>
              <w:rPr>
                <w:rFonts w:eastAsia="Times New Roman" w:cs="Arial"/>
                <w:sz w:val="20"/>
                <w:szCs w:val="20"/>
                <w:lang w:eastAsia="en-GB"/>
              </w:rPr>
            </w:pPr>
            <w:r w:rsidRPr="005E789A">
              <w:rPr>
                <w:rFonts w:eastAsia="Times New Roman" w:cs="Arial"/>
                <w:sz w:val="20"/>
                <w:szCs w:val="20"/>
                <w:lang w:val="es-ES_tradnl" w:eastAsia="en-GB"/>
              </w:rPr>
              <w:t>10</w:t>
            </w:r>
          </w:p>
        </w:tc>
      </w:tr>
      <w:tr w:rsidR="004622AF" w:rsidRPr="008618B6" w14:paraId="480FBB10" w14:textId="77777777" w:rsidTr="004622AF">
        <w:tc>
          <w:tcPr>
            <w:tcW w:w="3685" w:type="dxa"/>
            <w:shd w:val="clear" w:color="auto" w:fill="auto"/>
            <w:noWrap/>
            <w:vAlign w:val="center"/>
            <w:hideMark/>
          </w:tcPr>
          <w:p w14:paraId="40514C55" w14:textId="2A6BCC40" w:rsidR="004622AF" w:rsidRPr="004622AF" w:rsidRDefault="004622AF" w:rsidP="00C90176">
            <w:pPr>
              <w:spacing w:after="0" w:line="240" w:lineRule="auto"/>
              <w:ind w:leftChars="100" w:left="220"/>
              <w:rPr>
                <w:rFonts w:eastAsia="Times New Roman" w:cs="Arial"/>
                <w:color w:val="000000"/>
                <w:sz w:val="20"/>
                <w:szCs w:val="20"/>
                <w:lang w:val="es-ES" w:eastAsia="en-GB"/>
              </w:rPr>
            </w:pPr>
            <w:r w:rsidRPr="005E789A">
              <w:rPr>
                <w:sz w:val="20"/>
                <w:lang w:val="es-ES_tradnl"/>
              </w:rPr>
              <w:t>Traducción en las reuniones del CP</w:t>
            </w:r>
          </w:p>
        </w:tc>
        <w:tc>
          <w:tcPr>
            <w:tcW w:w="1373" w:type="dxa"/>
            <w:shd w:val="clear" w:color="auto" w:fill="auto"/>
            <w:noWrap/>
            <w:vAlign w:val="center"/>
            <w:hideMark/>
          </w:tcPr>
          <w:p w14:paraId="09EA26CF" w14:textId="5F1386E3" w:rsidR="004622AF" w:rsidRPr="008618B6" w:rsidRDefault="004622AF" w:rsidP="00C90176">
            <w:pPr>
              <w:spacing w:after="0" w:line="240" w:lineRule="auto"/>
              <w:jc w:val="right"/>
              <w:rPr>
                <w:rFonts w:eastAsia="Times New Roman" w:cs="Arial"/>
                <w:sz w:val="20"/>
                <w:szCs w:val="20"/>
                <w:lang w:eastAsia="en-GB"/>
              </w:rPr>
            </w:pPr>
            <w:r w:rsidRPr="005E789A">
              <w:rPr>
                <w:rFonts w:eastAsia="Times New Roman" w:cs="Arial"/>
                <w:sz w:val="20"/>
                <w:szCs w:val="20"/>
                <w:lang w:val="es-ES_tradnl" w:eastAsia="en-GB"/>
              </w:rPr>
              <w:t>60</w:t>
            </w:r>
          </w:p>
        </w:tc>
        <w:tc>
          <w:tcPr>
            <w:tcW w:w="1422" w:type="dxa"/>
            <w:shd w:val="clear" w:color="auto" w:fill="auto"/>
            <w:noWrap/>
            <w:vAlign w:val="center"/>
            <w:hideMark/>
          </w:tcPr>
          <w:p w14:paraId="76DF8313" w14:textId="7D9418A1" w:rsidR="004622AF" w:rsidRPr="008618B6" w:rsidRDefault="004622AF" w:rsidP="00C90176">
            <w:pPr>
              <w:spacing w:after="0" w:line="240" w:lineRule="auto"/>
              <w:rPr>
                <w:rFonts w:eastAsia="Times New Roman" w:cs="Arial"/>
                <w:sz w:val="20"/>
                <w:szCs w:val="20"/>
                <w:lang w:eastAsia="en-GB"/>
              </w:rPr>
            </w:pPr>
            <w:r w:rsidRPr="005E789A">
              <w:rPr>
                <w:rFonts w:eastAsia="Times New Roman" w:cs="Arial"/>
                <w:sz w:val="20"/>
                <w:szCs w:val="20"/>
                <w:lang w:val="es-ES_tradnl" w:eastAsia="en-GB"/>
              </w:rPr>
              <w:t> </w:t>
            </w:r>
          </w:p>
        </w:tc>
        <w:tc>
          <w:tcPr>
            <w:tcW w:w="1326" w:type="dxa"/>
            <w:shd w:val="clear" w:color="auto" w:fill="auto"/>
            <w:noWrap/>
            <w:vAlign w:val="center"/>
            <w:hideMark/>
          </w:tcPr>
          <w:p w14:paraId="77B472B9" w14:textId="510F73DF" w:rsidR="004622AF" w:rsidRPr="008618B6" w:rsidRDefault="004622AF" w:rsidP="00C90176">
            <w:pPr>
              <w:spacing w:after="0" w:line="240" w:lineRule="auto"/>
              <w:rPr>
                <w:rFonts w:eastAsia="Times New Roman" w:cs="Arial"/>
                <w:sz w:val="20"/>
                <w:szCs w:val="20"/>
                <w:lang w:eastAsia="en-GB"/>
              </w:rPr>
            </w:pPr>
            <w:r w:rsidRPr="005E789A">
              <w:rPr>
                <w:rFonts w:eastAsia="Times New Roman" w:cs="Arial"/>
                <w:sz w:val="20"/>
                <w:szCs w:val="20"/>
                <w:lang w:val="es-ES_tradnl" w:eastAsia="en-GB"/>
              </w:rPr>
              <w:t> </w:t>
            </w:r>
          </w:p>
        </w:tc>
        <w:tc>
          <w:tcPr>
            <w:tcW w:w="1374" w:type="dxa"/>
            <w:shd w:val="clear" w:color="auto" w:fill="auto"/>
            <w:noWrap/>
            <w:vAlign w:val="center"/>
            <w:hideMark/>
          </w:tcPr>
          <w:p w14:paraId="60A2291A" w14:textId="35CB7CF6" w:rsidR="004622AF" w:rsidRPr="008618B6" w:rsidRDefault="004622AF" w:rsidP="00C90176">
            <w:pPr>
              <w:spacing w:after="0" w:line="240" w:lineRule="auto"/>
              <w:jc w:val="right"/>
              <w:rPr>
                <w:rFonts w:eastAsia="Times New Roman" w:cs="Arial"/>
                <w:sz w:val="20"/>
                <w:szCs w:val="20"/>
                <w:lang w:eastAsia="en-GB"/>
              </w:rPr>
            </w:pPr>
            <w:r w:rsidRPr="005E789A">
              <w:rPr>
                <w:rFonts w:eastAsia="Times New Roman" w:cs="Arial"/>
                <w:sz w:val="20"/>
                <w:szCs w:val="20"/>
                <w:lang w:val="es-ES_tradnl" w:eastAsia="en-GB"/>
              </w:rPr>
              <w:t>60</w:t>
            </w:r>
          </w:p>
        </w:tc>
      </w:tr>
      <w:tr w:rsidR="004622AF" w:rsidRPr="008618B6" w14:paraId="19669255" w14:textId="77777777" w:rsidTr="004622AF">
        <w:tc>
          <w:tcPr>
            <w:tcW w:w="3685" w:type="dxa"/>
            <w:shd w:val="clear" w:color="auto" w:fill="auto"/>
            <w:noWrap/>
            <w:vAlign w:val="center"/>
            <w:hideMark/>
          </w:tcPr>
          <w:p w14:paraId="1E882EE1" w14:textId="54ADA751" w:rsidR="004622AF" w:rsidRPr="004622AF" w:rsidRDefault="004622AF" w:rsidP="00C90176">
            <w:pPr>
              <w:spacing w:after="0" w:line="240" w:lineRule="auto"/>
              <w:ind w:leftChars="100" w:left="220"/>
              <w:rPr>
                <w:rFonts w:eastAsia="Times New Roman" w:cs="Arial"/>
                <w:color w:val="000000"/>
                <w:sz w:val="20"/>
                <w:szCs w:val="20"/>
                <w:lang w:val="es-ES" w:eastAsia="en-GB"/>
              </w:rPr>
            </w:pPr>
            <w:r w:rsidRPr="005E789A">
              <w:rPr>
                <w:sz w:val="20"/>
                <w:lang w:val="es-ES_tradnl"/>
              </w:rPr>
              <w:t>Interpretación simultánea en las reuniones del CP</w:t>
            </w:r>
          </w:p>
        </w:tc>
        <w:tc>
          <w:tcPr>
            <w:tcW w:w="1373" w:type="dxa"/>
            <w:shd w:val="clear" w:color="auto" w:fill="auto"/>
            <w:noWrap/>
            <w:vAlign w:val="center"/>
            <w:hideMark/>
          </w:tcPr>
          <w:p w14:paraId="697B2DF3" w14:textId="76587C76" w:rsidR="004622AF" w:rsidRPr="008618B6" w:rsidRDefault="004622AF" w:rsidP="00C90176">
            <w:pPr>
              <w:spacing w:after="0" w:line="240" w:lineRule="auto"/>
              <w:jc w:val="right"/>
              <w:rPr>
                <w:rFonts w:eastAsia="Times New Roman" w:cs="Arial"/>
                <w:sz w:val="20"/>
                <w:szCs w:val="20"/>
                <w:lang w:eastAsia="en-GB"/>
              </w:rPr>
            </w:pPr>
            <w:r w:rsidRPr="005E789A">
              <w:rPr>
                <w:rFonts w:eastAsia="Times New Roman" w:cs="Arial"/>
                <w:sz w:val="20"/>
                <w:szCs w:val="20"/>
                <w:lang w:val="es-ES_tradnl" w:eastAsia="en-GB"/>
              </w:rPr>
              <w:t>35</w:t>
            </w:r>
          </w:p>
        </w:tc>
        <w:tc>
          <w:tcPr>
            <w:tcW w:w="1422" w:type="dxa"/>
            <w:shd w:val="clear" w:color="auto" w:fill="auto"/>
            <w:noWrap/>
            <w:vAlign w:val="center"/>
            <w:hideMark/>
          </w:tcPr>
          <w:p w14:paraId="359EB6AB" w14:textId="455CDCE9" w:rsidR="004622AF" w:rsidRPr="008618B6" w:rsidRDefault="004622AF" w:rsidP="00C90176">
            <w:pPr>
              <w:spacing w:after="0" w:line="240" w:lineRule="auto"/>
              <w:rPr>
                <w:rFonts w:eastAsia="Times New Roman" w:cs="Arial"/>
                <w:sz w:val="20"/>
                <w:szCs w:val="20"/>
                <w:lang w:eastAsia="en-GB"/>
              </w:rPr>
            </w:pPr>
            <w:r w:rsidRPr="005E789A">
              <w:rPr>
                <w:rFonts w:eastAsia="Times New Roman" w:cs="Arial"/>
                <w:sz w:val="20"/>
                <w:szCs w:val="20"/>
                <w:lang w:val="es-ES_tradnl" w:eastAsia="en-GB"/>
              </w:rPr>
              <w:t> </w:t>
            </w:r>
          </w:p>
        </w:tc>
        <w:tc>
          <w:tcPr>
            <w:tcW w:w="1326" w:type="dxa"/>
            <w:shd w:val="clear" w:color="auto" w:fill="auto"/>
            <w:noWrap/>
            <w:vAlign w:val="center"/>
            <w:hideMark/>
          </w:tcPr>
          <w:p w14:paraId="24D28D79" w14:textId="3B2873BF" w:rsidR="004622AF" w:rsidRPr="008618B6" w:rsidRDefault="004622AF" w:rsidP="00C90176">
            <w:pPr>
              <w:spacing w:after="0" w:line="240" w:lineRule="auto"/>
              <w:rPr>
                <w:rFonts w:eastAsia="Times New Roman" w:cs="Arial"/>
                <w:sz w:val="20"/>
                <w:szCs w:val="20"/>
                <w:lang w:eastAsia="en-GB"/>
              </w:rPr>
            </w:pPr>
            <w:r w:rsidRPr="005E789A">
              <w:rPr>
                <w:rFonts w:eastAsia="Times New Roman" w:cs="Arial"/>
                <w:sz w:val="20"/>
                <w:szCs w:val="20"/>
                <w:lang w:val="es-ES_tradnl" w:eastAsia="en-GB"/>
              </w:rPr>
              <w:t> </w:t>
            </w:r>
          </w:p>
        </w:tc>
        <w:tc>
          <w:tcPr>
            <w:tcW w:w="1374" w:type="dxa"/>
            <w:shd w:val="clear" w:color="auto" w:fill="auto"/>
            <w:noWrap/>
            <w:vAlign w:val="center"/>
            <w:hideMark/>
          </w:tcPr>
          <w:p w14:paraId="3C8A1C25" w14:textId="3AFFC2B0" w:rsidR="004622AF" w:rsidRPr="008618B6" w:rsidRDefault="004622AF" w:rsidP="00C90176">
            <w:pPr>
              <w:spacing w:after="0" w:line="240" w:lineRule="auto"/>
              <w:jc w:val="right"/>
              <w:rPr>
                <w:rFonts w:eastAsia="Times New Roman" w:cs="Arial"/>
                <w:sz w:val="20"/>
                <w:szCs w:val="20"/>
                <w:lang w:eastAsia="en-GB"/>
              </w:rPr>
            </w:pPr>
            <w:r w:rsidRPr="005E789A">
              <w:rPr>
                <w:rFonts w:eastAsia="Times New Roman" w:cs="Arial"/>
                <w:sz w:val="20"/>
                <w:szCs w:val="20"/>
                <w:lang w:val="es-ES_tradnl" w:eastAsia="en-GB"/>
              </w:rPr>
              <w:t>35</w:t>
            </w:r>
          </w:p>
        </w:tc>
      </w:tr>
      <w:tr w:rsidR="004622AF" w:rsidRPr="008618B6" w14:paraId="126C3A71" w14:textId="77777777" w:rsidTr="004622AF">
        <w:tc>
          <w:tcPr>
            <w:tcW w:w="3685" w:type="dxa"/>
            <w:shd w:val="clear" w:color="auto" w:fill="auto"/>
            <w:noWrap/>
            <w:vAlign w:val="center"/>
            <w:hideMark/>
          </w:tcPr>
          <w:p w14:paraId="0F088705" w14:textId="2B296AA7" w:rsidR="004622AF" w:rsidRPr="008618B6" w:rsidRDefault="004622AF" w:rsidP="00C90176">
            <w:pPr>
              <w:spacing w:after="0" w:line="240" w:lineRule="auto"/>
              <w:ind w:leftChars="100" w:left="220"/>
              <w:rPr>
                <w:rFonts w:eastAsia="Times New Roman" w:cs="Arial"/>
                <w:color w:val="000000"/>
                <w:sz w:val="20"/>
                <w:szCs w:val="20"/>
                <w:lang w:eastAsia="en-GB"/>
              </w:rPr>
            </w:pPr>
            <w:r w:rsidRPr="005E789A">
              <w:rPr>
                <w:rFonts w:eastAsia="Times New Roman" w:cs="Arial"/>
                <w:sz w:val="20"/>
                <w:szCs w:val="20"/>
                <w:lang w:val="es-ES_tradnl" w:eastAsia="en-GB"/>
              </w:rPr>
              <w:t>Otras reuniones</w:t>
            </w:r>
          </w:p>
        </w:tc>
        <w:tc>
          <w:tcPr>
            <w:tcW w:w="1373" w:type="dxa"/>
            <w:shd w:val="clear" w:color="auto" w:fill="auto"/>
            <w:noWrap/>
            <w:vAlign w:val="center"/>
            <w:hideMark/>
          </w:tcPr>
          <w:p w14:paraId="553090E0" w14:textId="1FEC8050" w:rsidR="004622AF" w:rsidRPr="008618B6" w:rsidRDefault="004622AF" w:rsidP="00C90176">
            <w:pPr>
              <w:spacing w:after="0" w:line="240" w:lineRule="auto"/>
              <w:rPr>
                <w:rFonts w:eastAsia="Times New Roman" w:cs="Arial"/>
                <w:sz w:val="20"/>
                <w:szCs w:val="20"/>
                <w:lang w:eastAsia="en-GB"/>
              </w:rPr>
            </w:pPr>
            <w:r w:rsidRPr="005E789A">
              <w:rPr>
                <w:rFonts w:eastAsia="Times New Roman" w:cs="Arial"/>
                <w:sz w:val="20"/>
                <w:szCs w:val="20"/>
                <w:lang w:val="es-ES_tradnl" w:eastAsia="en-GB"/>
              </w:rPr>
              <w:t> </w:t>
            </w:r>
          </w:p>
        </w:tc>
        <w:tc>
          <w:tcPr>
            <w:tcW w:w="1422" w:type="dxa"/>
            <w:shd w:val="clear" w:color="auto" w:fill="auto"/>
            <w:noWrap/>
            <w:vAlign w:val="center"/>
            <w:hideMark/>
          </w:tcPr>
          <w:p w14:paraId="4332B4D8" w14:textId="4B554E2E" w:rsidR="004622AF" w:rsidRPr="008618B6" w:rsidRDefault="004622AF" w:rsidP="00C90176">
            <w:pPr>
              <w:spacing w:after="0" w:line="240" w:lineRule="auto"/>
              <w:rPr>
                <w:rFonts w:eastAsia="Times New Roman" w:cs="Arial"/>
                <w:sz w:val="20"/>
                <w:szCs w:val="20"/>
                <w:lang w:eastAsia="en-GB"/>
              </w:rPr>
            </w:pPr>
            <w:r w:rsidRPr="005E789A">
              <w:rPr>
                <w:rFonts w:eastAsia="Times New Roman" w:cs="Arial"/>
                <w:sz w:val="20"/>
                <w:szCs w:val="20"/>
                <w:lang w:val="es-ES_tradnl" w:eastAsia="en-GB"/>
              </w:rPr>
              <w:t> </w:t>
            </w:r>
          </w:p>
        </w:tc>
        <w:tc>
          <w:tcPr>
            <w:tcW w:w="1326" w:type="dxa"/>
            <w:shd w:val="clear" w:color="auto" w:fill="auto"/>
            <w:noWrap/>
            <w:vAlign w:val="center"/>
            <w:hideMark/>
          </w:tcPr>
          <w:p w14:paraId="0B50A9A6" w14:textId="32687304" w:rsidR="004622AF" w:rsidRPr="008618B6" w:rsidRDefault="004622AF" w:rsidP="00C90176">
            <w:pPr>
              <w:spacing w:after="0" w:line="240" w:lineRule="auto"/>
              <w:rPr>
                <w:rFonts w:eastAsia="Times New Roman" w:cs="Arial"/>
                <w:sz w:val="20"/>
                <w:szCs w:val="20"/>
                <w:lang w:eastAsia="en-GB"/>
              </w:rPr>
            </w:pPr>
            <w:r w:rsidRPr="005E789A">
              <w:rPr>
                <w:rFonts w:eastAsia="Times New Roman" w:cs="Arial"/>
                <w:sz w:val="20"/>
                <w:szCs w:val="20"/>
                <w:lang w:val="es-ES_tradnl" w:eastAsia="en-GB"/>
              </w:rPr>
              <w:t> </w:t>
            </w:r>
          </w:p>
        </w:tc>
        <w:tc>
          <w:tcPr>
            <w:tcW w:w="1374" w:type="dxa"/>
            <w:shd w:val="clear" w:color="auto" w:fill="auto"/>
            <w:noWrap/>
            <w:vAlign w:val="center"/>
            <w:hideMark/>
          </w:tcPr>
          <w:p w14:paraId="3088FD5A" w14:textId="6A9D306F" w:rsidR="004622AF" w:rsidRPr="008618B6" w:rsidRDefault="004622AF" w:rsidP="00C90176">
            <w:pPr>
              <w:spacing w:after="0" w:line="240" w:lineRule="auto"/>
              <w:jc w:val="right"/>
              <w:rPr>
                <w:rFonts w:eastAsia="Times New Roman" w:cs="Arial"/>
                <w:sz w:val="20"/>
                <w:szCs w:val="20"/>
                <w:lang w:eastAsia="en-GB"/>
              </w:rPr>
            </w:pPr>
            <w:r w:rsidRPr="005E789A">
              <w:rPr>
                <w:rFonts w:eastAsia="Times New Roman" w:cs="Arial"/>
                <w:sz w:val="20"/>
                <w:szCs w:val="20"/>
                <w:lang w:val="es-ES_tradnl" w:eastAsia="en-GB"/>
              </w:rPr>
              <w:t>0</w:t>
            </w:r>
          </w:p>
        </w:tc>
      </w:tr>
      <w:tr w:rsidR="004622AF" w:rsidRPr="008618B6" w14:paraId="6A67BE45" w14:textId="77777777" w:rsidTr="004622AF">
        <w:tc>
          <w:tcPr>
            <w:tcW w:w="3685" w:type="dxa"/>
            <w:shd w:val="clear" w:color="000000" w:fill="C4D79B"/>
            <w:vAlign w:val="center"/>
            <w:hideMark/>
          </w:tcPr>
          <w:p w14:paraId="5D0AC53C" w14:textId="6C1F1E79" w:rsidR="004622AF" w:rsidRPr="004622AF" w:rsidRDefault="004622AF" w:rsidP="00C90176">
            <w:pPr>
              <w:spacing w:after="0" w:line="240" w:lineRule="auto"/>
              <w:rPr>
                <w:rFonts w:eastAsia="Times New Roman" w:cs="Arial"/>
                <w:b/>
                <w:bCs/>
                <w:sz w:val="20"/>
                <w:szCs w:val="20"/>
                <w:lang w:val="es-ES" w:eastAsia="en-GB"/>
              </w:rPr>
            </w:pPr>
            <w:r w:rsidRPr="005E789A">
              <w:rPr>
                <w:rFonts w:eastAsia="Times New Roman" w:cs="Arial"/>
                <w:b/>
                <w:bCs/>
                <w:sz w:val="20"/>
                <w:szCs w:val="20"/>
                <w:lang w:val="es-ES_tradnl" w:eastAsia="en-GB"/>
              </w:rPr>
              <w:t xml:space="preserve">J.  </w:t>
            </w:r>
            <w:r w:rsidRPr="005E789A">
              <w:rPr>
                <w:b/>
                <w:color w:val="000000"/>
                <w:sz w:val="20"/>
                <w:lang w:val="es-ES_tradnl"/>
              </w:rPr>
              <w:t>Gastos por servicios administrativos de la UICN (máximo)</w:t>
            </w:r>
          </w:p>
        </w:tc>
        <w:tc>
          <w:tcPr>
            <w:tcW w:w="1373" w:type="dxa"/>
            <w:shd w:val="clear" w:color="000000" w:fill="C4D79B"/>
            <w:noWrap/>
            <w:vAlign w:val="center"/>
            <w:hideMark/>
          </w:tcPr>
          <w:p w14:paraId="013D73E1" w14:textId="50C14425" w:rsidR="004622AF" w:rsidRPr="008618B6" w:rsidRDefault="004622AF" w:rsidP="00C90176">
            <w:pPr>
              <w:spacing w:after="0" w:line="240" w:lineRule="auto"/>
              <w:jc w:val="right"/>
              <w:rPr>
                <w:rFonts w:eastAsia="Times New Roman" w:cs="Arial"/>
                <w:b/>
                <w:bCs/>
                <w:color w:val="000000"/>
                <w:sz w:val="20"/>
                <w:szCs w:val="20"/>
                <w:lang w:eastAsia="en-GB"/>
              </w:rPr>
            </w:pPr>
            <w:r w:rsidRPr="005E789A">
              <w:rPr>
                <w:rFonts w:eastAsia="Times New Roman" w:cs="Arial"/>
                <w:b/>
                <w:bCs/>
                <w:color w:val="000000"/>
                <w:sz w:val="20"/>
                <w:szCs w:val="20"/>
                <w:lang w:val="es-ES_tradnl" w:eastAsia="en-GB"/>
              </w:rPr>
              <w:t>540</w:t>
            </w:r>
          </w:p>
        </w:tc>
        <w:tc>
          <w:tcPr>
            <w:tcW w:w="1422" w:type="dxa"/>
            <w:shd w:val="clear" w:color="000000" w:fill="C4D79B"/>
            <w:noWrap/>
            <w:vAlign w:val="center"/>
            <w:hideMark/>
          </w:tcPr>
          <w:p w14:paraId="2D93337D" w14:textId="009106F5" w:rsidR="004622AF" w:rsidRPr="008618B6" w:rsidRDefault="004622AF" w:rsidP="00C90176">
            <w:pPr>
              <w:spacing w:after="0" w:line="240" w:lineRule="auto"/>
              <w:jc w:val="right"/>
              <w:rPr>
                <w:rFonts w:eastAsia="Times New Roman" w:cs="Arial"/>
                <w:b/>
                <w:bCs/>
                <w:color w:val="000000"/>
                <w:sz w:val="20"/>
                <w:szCs w:val="20"/>
                <w:lang w:eastAsia="en-GB"/>
              </w:rPr>
            </w:pPr>
            <w:r w:rsidRPr="005E789A">
              <w:rPr>
                <w:rFonts w:eastAsia="Times New Roman" w:cs="Arial"/>
                <w:b/>
                <w:bCs/>
                <w:color w:val="000000"/>
                <w:sz w:val="20"/>
                <w:szCs w:val="20"/>
                <w:lang w:val="es-ES_tradnl" w:eastAsia="en-GB"/>
              </w:rPr>
              <w:t>0</w:t>
            </w:r>
          </w:p>
        </w:tc>
        <w:tc>
          <w:tcPr>
            <w:tcW w:w="1326" w:type="dxa"/>
            <w:shd w:val="clear" w:color="000000" w:fill="C4D79B"/>
            <w:noWrap/>
            <w:vAlign w:val="center"/>
            <w:hideMark/>
          </w:tcPr>
          <w:p w14:paraId="032B1775" w14:textId="4F6AF4BC" w:rsidR="004622AF" w:rsidRPr="008618B6" w:rsidRDefault="004622AF" w:rsidP="00C90176">
            <w:pPr>
              <w:spacing w:after="0" w:line="240" w:lineRule="auto"/>
              <w:jc w:val="right"/>
              <w:rPr>
                <w:rFonts w:eastAsia="Times New Roman" w:cs="Arial"/>
                <w:b/>
                <w:bCs/>
                <w:color w:val="000000"/>
                <w:sz w:val="20"/>
                <w:szCs w:val="20"/>
                <w:lang w:eastAsia="en-GB"/>
              </w:rPr>
            </w:pPr>
            <w:r w:rsidRPr="005E789A">
              <w:rPr>
                <w:rFonts w:eastAsia="Times New Roman" w:cs="Arial"/>
                <w:b/>
                <w:bCs/>
                <w:color w:val="000000"/>
                <w:sz w:val="20"/>
                <w:szCs w:val="20"/>
                <w:lang w:val="es-ES_tradnl" w:eastAsia="en-GB"/>
              </w:rPr>
              <w:t>20</w:t>
            </w:r>
          </w:p>
        </w:tc>
        <w:tc>
          <w:tcPr>
            <w:tcW w:w="1374" w:type="dxa"/>
            <w:shd w:val="clear" w:color="000000" w:fill="C4D79B"/>
            <w:noWrap/>
            <w:vAlign w:val="center"/>
            <w:hideMark/>
          </w:tcPr>
          <w:p w14:paraId="272FA8B4" w14:textId="6E95DFE4" w:rsidR="004622AF" w:rsidRPr="008618B6" w:rsidRDefault="004622AF" w:rsidP="00C90176">
            <w:pPr>
              <w:spacing w:after="0" w:line="240" w:lineRule="auto"/>
              <w:jc w:val="right"/>
              <w:rPr>
                <w:rFonts w:eastAsia="Times New Roman" w:cs="Arial"/>
                <w:b/>
                <w:bCs/>
                <w:color w:val="000000"/>
                <w:sz w:val="20"/>
                <w:szCs w:val="20"/>
                <w:lang w:eastAsia="en-GB"/>
              </w:rPr>
            </w:pPr>
            <w:r w:rsidRPr="005E789A">
              <w:rPr>
                <w:rFonts w:eastAsia="Times New Roman" w:cs="Arial"/>
                <w:b/>
                <w:bCs/>
                <w:color w:val="000000"/>
                <w:sz w:val="20"/>
                <w:szCs w:val="20"/>
                <w:lang w:val="es-ES_tradnl" w:eastAsia="en-GB"/>
              </w:rPr>
              <w:t>560</w:t>
            </w:r>
          </w:p>
        </w:tc>
      </w:tr>
      <w:tr w:rsidR="004622AF" w:rsidRPr="008618B6" w14:paraId="5EDCED58" w14:textId="77777777" w:rsidTr="004622AF">
        <w:tc>
          <w:tcPr>
            <w:tcW w:w="3685" w:type="dxa"/>
            <w:shd w:val="clear" w:color="auto" w:fill="auto"/>
            <w:noWrap/>
            <w:vAlign w:val="center"/>
            <w:hideMark/>
          </w:tcPr>
          <w:p w14:paraId="28FB5118" w14:textId="53BCB347" w:rsidR="004622AF" w:rsidRPr="004622AF" w:rsidRDefault="004622AF" w:rsidP="00C90176">
            <w:pPr>
              <w:spacing w:after="0" w:line="240" w:lineRule="auto"/>
              <w:ind w:leftChars="100" w:left="220"/>
              <w:rPr>
                <w:rFonts w:eastAsia="Times New Roman" w:cs="Arial"/>
                <w:sz w:val="20"/>
                <w:szCs w:val="20"/>
                <w:lang w:val="es-ES" w:eastAsia="en-GB"/>
              </w:rPr>
            </w:pPr>
            <w:r w:rsidRPr="005E789A">
              <w:rPr>
                <w:sz w:val="20"/>
                <w:lang w:val="es-ES_tradnl"/>
              </w:rPr>
              <w:t>Administración, RR.HH., finanzas y servicios informáticos</w:t>
            </w:r>
          </w:p>
        </w:tc>
        <w:tc>
          <w:tcPr>
            <w:tcW w:w="1373" w:type="dxa"/>
            <w:shd w:val="clear" w:color="auto" w:fill="auto"/>
            <w:noWrap/>
            <w:vAlign w:val="center"/>
            <w:hideMark/>
          </w:tcPr>
          <w:p w14:paraId="4C62D6CA" w14:textId="0E738B08" w:rsidR="004622AF" w:rsidRPr="008618B6" w:rsidRDefault="004622AF" w:rsidP="00C90176">
            <w:pPr>
              <w:spacing w:after="0" w:line="240" w:lineRule="auto"/>
              <w:jc w:val="right"/>
              <w:rPr>
                <w:rFonts w:eastAsia="Times New Roman" w:cs="Arial"/>
                <w:sz w:val="20"/>
                <w:szCs w:val="20"/>
                <w:lang w:eastAsia="en-GB"/>
              </w:rPr>
            </w:pPr>
            <w:r w:rsidRPr="005E789A">
              <w:rPr>
                <w:rFonts w:eastAsia="Times New Roman" w:cs="Arial"/>
                <w:sz w:val="20"/>
                <w:szCs w:val="20"/>
                <w:lang w:val="es-ES_tradnl" w:eastAsia="en-GB"/>
              </w:rPr>
              <w:t>540</w:t>
            </w:r>
          </w:p>
        </w:tc>
        <w:tc>
          <w:tcPr>
            <w:tcW w:w="1422" w:type="dxa"/>
            <w:shd w:val="clear" w:color="auto" w:fill="auto"/>
            <w:noWrap/>
            <w:vAlign w:val="center"/>
            <w:hideMark/>
          </w:tcPr>
          <w:p w14:paraId="06D6F1C2" w14:textId="5B978748" w:rsidR="004622AF" w:rsidRPr="008618B6" w:rsidRDefault="004622AF" w:rsidP="00C90176">
            <w:pPr>
              <w:spacing w:after="0" w:line="240" w:lineRule="auto"/>
              <w:rPr>
                <w:rFonts w:eastAsia="Times New Roman" w:cs="Arial"/>
                <w:sz w:val="20"/>
                <w:szCs w:val="20"/>
                <w:lang w:eastAsia="en-GB"/>
              </w:rPr>
            </w:pPr>
            <w:r w:rsidRPr="005E789A">
              <w:rPr>
                <w:rFonts w:eastAsia="Times New Roman" w:cs="Arial"/>
                <w:sz w:val="20"/>
                <w:szCs w:val="20"/>
                <w:lang w:val="es-ES_tradnl" w:eastAsia="en-GB"/>
              </w:rPr>
              <w:t> </w:t>
            </w:r>
          </w:p>
        </w:tc>
        <w:tc>
          <w:tcPr>
            <w:tcW w:w="1326" w:type="dxa"/>
            <w:shd w:val="clear" w:color="auto" w:fill="auto"/>
            <w:noWrap/>
            <w:vAlign w:val="center"/>
            <w:hideMark/>
          </w:tcPr>
          <w:p w14:paraId="7F0541F1" w14:textId="75CD7336" w:rsidR="004622AF" w:rsidRPr="008618B6" w:rsidRDefault="004622AF" w:rsidP="00C90176">
            <w:pPr>
              <w:spacing w:after="0" w:line="240" w:lineRule="auto"/>
              <w:jc w:val="right"/>
              <w:rPr>
                <w:rFonts w:eastAsia="Times New Roman" w:cs="Arial"/>
                <w:sz w:val="20"/>
                <w:szCs w:val="20"/>
                <w:lang w:eastAsia="en-GB"/>
              </w:rPr>
            </w:pPr>
            <w:r w:rsidRPr="005E789A">
              <w:rPr>
                <w:rFonts w:eastAsia="Times New Roman" w:cs="Arial"/>
                <w:sz w:val="20"/>
                <w:szCs w:val="20"/>
                <w:lang w:val="es-ES_tradnl" w:eastAsia="en-GB"/>
              </w:rPr>
              <w:t>20</w:t>
            </w:r>
          </w:p>
        </w:tc>
        <w:tc>
          <w:tcPr>
            <w:tcW w:w="1374" w:type="dxa"/>
            <w:shd w:val="clear" w:color="auto" w:fill="auto"/>
            <w:noWrap/>
            <w:vAlign w:val="center"/>
            <w:hideMark/>
          </w:tcPr>
          <w:p w14:paraId="07BFA9AC" w14:textId="0A484921" w:rsidR="004622AF" w:rsidRPr="008618B6" w:rsidRDefault="004622AF" w:rsidP="00C90176">
            <w:pPr>
              <w:spacing w:after="0" w:line="240" w:lineRule="auto"/>
              <w:jc w:val="right"/>
              <w:rPr>
                <w:rFonts w:eastAsia="Times New Roman" w:cs="Arial"/>
                <w:sz w:val="20"/>
                <w:szCs w:val="20"/>
                <w:lang w:eastAsia="en-GB"/>
              </w:rPr>
            </w:pPr>
            <w:r w:rsidRPr="005E789A">
              <w:rPr>
                <w:rFonts w:eastAsia="Times New Roman" w:cs="Arial"/>
                <w:sz w:val="20"/>
                <w:szCs w:val="20"/>
                <w:lang w:val="es-ES_tradnl" w:eastAsia="en-GB"/>
              </w:rPr>
              <w:t>560</w:t>
            </w:r>
          </w:p>
        </w:tc>
      </w:tr>
      <w:tr w:rsidR="004622AF" w:rsidRPr="008618B6" w14:paraId="11EACBEE" w14:textId="77777777" w:rsidTr="004622AF">
        <w:tc>
          <w:tcPr>
            <w:tcW w:w="3685" w:type="dxa"/>
            <w:shd w:val="clear" w:color="000000" w:fill="C4D79B"/>
            <w:noWrap/>
            <w:vAlign w:val="center"/>
            <w:hideMark/>
          </w:tcPr>
          <w:p w14:paraId="5C8A3C35" w14:textId="76BA4841" w:rsidR="004622AF" w:rsidRPr="004622AF" w:rsidRDefault="004622AF" w:rsidP="00C90176">
            <w:pPr>
              <w:spacing w:after="0" w:line="240" w:lineRule="auto"/>
              <w:rPr>
                <w:rFonts w:eastAsia="Times New Roman" w:cs="Arial"/>
                <w:b/>
                <w:bCs/>
                <w:sz w:val="20"/>
                <w:szCs w:val="20"/>
                <w:lang w:val="es-ES" w:eastAsia="en-GB"/>
              </w:rPr>
            </w:pPr>
            <w:r w:rsidRPr="005E789A">
              <w:rPr>
                <w:rFonts w:eastAsia="Times New Roman" w:cs="Arial"/>
                <w:b/>
                <w:bCs/>
                <w:sz w:val="20"/>
                <w:szCs w:val="20"/>
                <w:lang w:val="es-ES_tradnl" w:eastAsia="en-GB"/>
              </w:rPr>
              <w:t xml:space="preserve">K.  </w:t>
            </w:r>
            <w:r w:rsidRPr="005E789A">
              <w:rPr>
                <w:b/>
                <w:color w:val="000000"/>
                <w:sz w:val="20"/>
                <w:lang w:val="es-ES_tradnl"/>
              </w:rPr>
              <w:t>Varios – Fondo de reserva</w:t>
            </w:r>
          </w:p>
        </w:tc>
        <w:tc>
          <w:tcPr>
            <w:tcW w:w="1373" w:type="dxa"/>
            <w:shd w:val="clear" w:color="000000" w:fill="C4D79B"/>
            <w:noWrap/>
            <w:vAlign w:val="center"/>
            <w:hideMark/>
          </w:tcPr>
          <w:p w14:paraId="3E34A508" w14:textId="46BF9917" w:rsidR="004622AF" w:rsidRPr="008618B6" w:rsidRDefault="004622AF" w:rsidP="00C90176">
            <w:pPr>
              <w:spacing w:after="0" w:line="240" w:lineRule="auto"/>
              <w:jc w:val="right"/>
              <w:rPr>
                <w:rFonts w:eastAsia="Times New Roman" w:cs="Arial"/>
                <w:b/>
                <w:bCs/>
                <w:color w:val="000000"/>
                <w:sz w:val="20"/>
                <w:szCs w:val="20"/>
                <w:lang w:eastAsia="en-GB"/>
              </w:rPr>
            </w:pPr>
            <w:r w:rsidRPr="005E789A">
              <w:rPr>
                <w:rFonts w:eastAsia="Times New Roman" w:cs="Arial"/>
                <w:b/>
                <w:bCs/>
                <w:color w:val="000000"/>
                <w:sz w:val="20"/>
                <w:szCs w:val="20"/>
                <w:lang w:val="es-ES_tradnl" w:eastAsia="en-GB"/>
              </w:rPr>
              <w:t>110</w:t>
            </w:r>
          </w:p>
        </w:tc>
        <w:tc>
          <w:tcPr>
            <w:tcW w:w="1422" w:type="dxa"/>
            <w:shd w:val="clear" w:color="000000" w:fill="C4D79B"/>
            <w:noWrap/>
            <w:vAlign w:val="center"/>
            <w:hideMark/>
          </w:tcPr>
          <w:p w14:paraId="04ABED57" w14:textId="0002CB7E" w:rsidR="004622AF" w:rsidRPr="008618B6" w:rsidRDefault="004622AF" w:rsidP="00C90176">
            <w:pPr>
              <w:spacing w:after="0" w:line="240" w:lineRule="auto"/>
              <w:jc w:val="right"/>
              <w:rPr>
                <w:rFonts w:eastAsia="Times New Roman" w:cs="Arial"/>
                <w:b/>
                <w:bCs/>
                <w:color w:val="000000"/>
                <w:sz w:val="20"/>
                <w:szCs w:val="20"/>
                <w:lang w:eastAsia="en-GB"/>
              </w:rPr>
            </w:pPr>
            <w:r w:rsidRPr="005E789A">
              <w:rPr>
                <w:rFonts w:eastAsia="Times New Roman" w:cs="Arial"/>
                <w:b/>
                <w:bCs/>
                <w:color w:val="000000"/>
                <w:sz w:val="20"/>
                <w:szCs w:val="20"/>
                <w:lang w:val="es-ES_tradnl" w:eastAsia="en-GB"/>
              </w:rPr>
              <w:t>0</w:t>
            </w:r>
          </w:p>
        </w:tc>
        <w:tc>
          <w:tcPr>
            <w:tcW w:w="1326" w:type="dxa"/>
            <w:shd w:val="clear" w:color="000000" w:fill="C4D79B"/>
            <w:noWrap/>
            <w:vAlign w:val="center"/>
            <w:hideMark/>
          </w:tcPr>
          <w:p w14:paraId="52BCD661" w14:textId="29907186" w:rsidR="004622AF" w:rsidRPr="008618B6" w:rsidRDefault="004622AF" w:rsidP="00C90176">
            <w:pPr>
              <w:spacing w:after="0" w:line="240" w:lineRule="auto"/>
              <w:jc w:val="right"/>
              <w:rPr>
                <w:rFonts w:eastAsia="Times New Roman" w:cs="Arial"/>
                <w:b/>
                <w:bCs/>
                <w:color w:val="000000"/>
                <w:sz w:val="20"/>
                <w:szCs w:val="20"/>
                <w:lang w:eastAsia="en-GB"/>
              </w:rPr>
            </w:pPr>
            <w:r w:rsidRPr="005E789A">
              <w:rPr>
                <w:rFonts w:eastAsia="Times New Roman" w:cs="Arial"/>
                <w:b/>
                <w:bCs/>
                <w:color w:val="000000"/>
                <w:sz w:val="20"/>
                <w:szCs w:val="20"/>
                <w:lang w:val="es-ES_tradnl" w:eastAsia="en-GB"/>
              </w:rPr>
              <w:t>0</w:t>
            </w:r>
          </w:p>
        </w:tc>
        <w:tc>
          <w:tcPr>
            <w:tcW w:w="1374" w:type="dxa"/>
            <w:shd w:val="clear" w:color="000000" w:fill="C4D79B"/>
            <w:noWrap/>
            <w:vAlign w:val="center"/>
            <w:hideMark/>
          </w:tcPr>
          <w:p w14:paraId="317934C9" w14:textId="6CCFEB94" w:rsidR="004622AF" w:rsidRPr="008618B6" w:rsidRDefault="004622AF" w:rsidP="00C90176">
            <w:pPr>
              <w:spacing w:after="0" w:line="240" w:lineRule="auto"/>
              <w:jc w:val="right"/>
              <w:rPr>
                <w:rFonts w:eastAsia="Times New Roman" w:cs="Arial"/>
                <w:b/>
                <w:bCs/>
                <w:color w:val="000000"/>
                <w:sz w:val="20"/>
                <w:szCs w:val="20"/>
                <w:lang w:eastAsia="en-GB"/>
              </w:rPr>
            </w:pPr>
            <w:r w:rsidRPr="005E789A">
              <w:rPr>
                <w:rFonts w:eastAsia="Times New Roman" w:cs="Arial"/>
                <w:b/>
                <w:bCs/>
                <w:color w:val="000000"/>
                <w:sz w:val="20"/>
                <w:szCs w:val="20"/>
                <w:lang w:val="es-ES_tradnl" w:eastAsia="en-GB"/>
              </w:rPr>
              <w:t>110</w:t>
            </w:r>
          </w:p>
        </w:tc>
      </w:tr>
      <w:tr w:rsidR="004622AF" w:rsidRPr="008618B6" w14:paraId="287C0707" w14:textId="77777777" w:rsidTr="004622AF">
        <w:tc>
          <w:tcPr>
            <w:tcW w:w="3685" w:type="dxa"/>
            <w:shd w:val="clear" w:color="auto" w:fill="auto"/>
            <w:noWrap/>
            <w:vAlign w:val="center"/>
            <w:hideMark/>
          </w:tcPr>
          <w:p w14:paraId="779E12D1" w14:textId="72FE8814" w:rsidR="004622AF" w:rsidRPr="008618B6" w:rsidRDefault="004622AF" w:rsidP="00C90176">
            <w:pPr>
              <w:spacing w:after="0" w:line="240" w:lineRule="auto"/>
              <w:ind w:leftChars="100" w:left="220"/>
              <w:rPr>
                <w:rFonts w:eastAsia="Times New Roman" w:cs="Arial"/>
                <w:color w:val="000000"/>
                <w:sz w:val="20"/>
                <w:szCs w:val="20"/>
                <w:lang w:eastAsia="en-GB"/>
              </w:rPr>
            </w:pPr>
            <w:r w:rsidRPr="005E789A">
              <w:rPr>
                <w:rFonts w:eastAsia="Times New Roman" w:cs="Arial"/>
                <w:sz w:val="20"/>
                <w:szCs w:val="20"/>
                <w:lang w:val="es-ES_tradnl" w:eastAsia="en-GB"/>
              </w:rPr>
              <w:t>Provisiones</w:t>
            </w:r>
          </w:p>
        </w:tc>
        <w:tc>
          <w:tcPr>
            <w:tcW w:w="1373" w:type="dxa"/>
            <w:shd w:val="clear" w:color="auto" w:fill="auto"/>
            <w:noWrap/>
            <w:vAlign w:val="center"/>
            <w:hideMark/>
          </w:tcPr>
          <w:p w14:paraId="0644E652" w14:textId="7AC746D2" w:rsidR="004622AF" w:rsidRPr="008618B6" w:rsidRDefault="004622AF" w:rsidP="00C90176">
            <w:pPr>
              <w:spacing w:after="0" w:line="240" w:lineRule="auto"/>
              <w:jc w:val="right"/>
              <w:rPr>
                <w:rFonts w:eastAsia="Times New Roman" w:cs="Arial"/>
                <w:sz w:val="20"/>
                <w:szCs w:val="20"/>
                <w:lang w:eastAsia="en-GB"/>
              </w:rPr>
            </w:pPr>
            <w:r w:rsidRPr="005E789A">
              <w:rPr>
                <w:rFonts w:eastAsia="Times New Roman" w:cs="Arial"/>
                <w:sz w:val="20"/>
                <w:szCs w:val="20"/>
                <w:lang w:val="es-ES_tradnl" w:eastAsia="en-GB"/>
              </w:rPr>
              <w:t>50</w:t>
            </w:r>
          </w:p>
        </w:tc>
        <w:tc>
          <w:tcPr>
            <w:tcW w:w="1422" w:type="dxa"/>
            <w:shd w:val="clear" w:color="auto" w:fill="auto"/>
            <w:noWrap/>
            <w:vAlign w:val="center"/>
            <w:hideMark/>
          </w:tcPr>
          <w:p w14:paraId="1C449E26" w14:textId="54635446" w:rsidR="004622AF" w:rsidRPr="008618B6" w:rsidRDefault="004622AF" w:rsidP="00C90176">
            <w:pPr>
              <w:spacing w:after="0" w:line="240" w:lineRule="auto"/>
              <w:rPr>
                <w:rFonts w:eastAsia="Times New Roman" w:cs="Arial"/>
                <w:sz w:val="20"/>
                <w:szCs w:val="20"/>
                <w:lang w:eastAsia="en-GB"/>
              </w:rPr>
            </w:pPr>
            <w:r w:rsidRPr="005E789A">
              <w:rPr>
                <w:rFonts w:eastAsia="Times New Roman" w:cs="Arial"/>
                <w:sz w:val="20"/>
                <w:szCs w:val="20"/>
                <w:lang w:val="es-ES_tradnl" w:eastAsia="en-GB"/>
              </w:rPr>
              <w:t> </w:t>
            </w:r>
          </w:p>
        </w:tc>
        <w:tc>
          <w:tcPr>
            <w:tcW w:w="1326" w:type="dxa"/>
            <w:shd w:val="clear" w:color="auto" w:fill="auto"/>
            <w:noWrap/>
            <w:vAlign w:val="center"/>
            <w:hideMark/>
          </w:tcPr>
          <w:p w14:paraId="0F73E0CA" w14:textId="2E2344BB" w:rsidR="004622AF" w:rsidRPr="008618B6" w:rsidRDefault="004622AF" w:rsidP="00C90176">
            <w:pPr>
              <w:spacing w:after="0" w:line="240" w:lineRule="auto"/>
              <w:rPr>
                <w:rFonts w:eastAsia="Times New Roman" w:cs="Arial"/>
                <w:sz w:val="20"/>
                <w:szCs w:val="20"/>
                <w:lang w:eastAsia="en-GB"/>
              </w:rPr>
            </w:pPr>
            <w:r w:rsidRPr="005E789A">
              <w:rPr>
                <w:rFonts w:eastAsia="Times New Roman" w:cs="Arial"/>
                <w:sz w:val="20"/>
                <w:szCs w:val="20"/>
                <w:lang w:val="es-ES_tradnl" w:eastAsia="en-GB"/>
              </w:rPr>
              <w:t> </w:t>
            </w:r>
          </w:p>
        </w:tc>
        <w:tc>
          <w:tcPr>
            <w:tcW w:w="1374" w:type="dxa"/>
            <w:shd w:val="clear" w:color="auto" w:fill="auto"/>
            <w:noWrap/>
            <w:vAlign w:val="center"/>
            <w:hideMark/>
          </w:tcPr>
          <w:p w14:paraId="6B8355B6" w14:textId="04648543" w:rsidR="004622AF" w:rsidRPr="008618B6" w:rsidRDefault="004622AF" w:rsidP="00C90176">
            <w:pPr>
              <w:spacing w:after="0" w:line="240" w:lineRule="auto"/>
              <w:jc w:val="right"/>
              <w:rPr>
                <w:rFonts w:eastAsia="Times New Roman" w:cs="Arial"/>
                <w:sz w:val="20"/>
                <w:szCs w:val="20"/>
                <w:lang w:eastAsia="en-GB"/>
              </w:rPr>
            </w:pPr>
            <w:r w:rsidRPr="005E789A">
              <w:rPr>
                <w:rFonts w:eastAsia="Times New Roman" w:cs="Arial"/>
                <w:sz w:val="20"/>
                <w:szCs w:val="20"/>
                <w:lang w:val="es-ES_tradnl" w:eastAsia="en-GB"/>
              </w:rPr>
              <w:t>50</w:t>
            </w:r>
          </w:p>
        </w:tc>
      </w:tr>
      <w:tr w:rsidR="004622AF" w:rsidRPr="008618B6" w14:paraId="0D8FFCB0" w14:textId="77777777" w:rsidTr="004622AF">
        <w:tc>
          <w:tcPr>
            <w:tcW w:w="3685" w:type="dxa"/>
            <w:shd w:val="clear" w:color="auto" w:fill="auto"/>
            <w:noWrap/>
            <w:vAlign w:val="center"/>
            <w:hideMark/>
          </w:tcPr>
          <w:p w14:paraId="39265E33" w14:textId="33D88959" w:rsidR="004622AF" w:rsidRPr="008618B6" w:rsidRDefault="004622AF" w:rsidP="00C90176">
            <w:pPr>
              <w:spacing w:after="0" w:line="240" w:lineRule="auto"/>
              <w:ind w:leftChars="100" w:left="220"/>
              <w:rPr>
                <w:rFonts w:eastAsia="Times New Roman" w:cs="Arial"/>
                <w:color w:val="000000"/>
                <w:sz w:val="20"/>
                <w:szCs w:val="20"/>
                <w:lang w:eastAsia="en-GB"/>
              </w:rPr>
            </w:pPr>
            <w:r w:rsidRPr="005E789A">
              <w:rPr>
                <w:sz w:val="20"/>
                <w:lang w:val="es-ES_tradnl"/>
              </w:rPr>
              <w:t>Servicios jurídicos</w:t>
            </w:r>
          </w:p>
        </w:tc>
        <w:tc>
          <w:tcPr>
            <w:tcW w:w="1373" w:type="dxa"/>
            <w:shd w:val="clear" w:color="auto" w:fill="auto"/>
            <w:noWrap/>
            <w:vAlign w:val="center"/>
            <w:hideMark/>
          </w:tcPr>
          <w:p w14:paraId="0FF8AF62" w14:textId="1F11E3E8" w:rsidR="004622AF" w:rsidRPr="008618B6" w:rsidRDefault="004622AF" w:rsidP="00C90176">
            <w:pPr>
              <w:spacing w:after="0" w:line="240" w:lineRule="auto"/>
              <w:jc w:val="right"/>
              <w:rPr>
                <w:rFonts w:eastAsia="Times New Roman" w:cs="Arial"/>
                <w:sz w:val="20"/>
                <w:szCs w:val="20"/>
                <w:lang w:eastAsia="en-GB"/>
              </w:rPr>
            </w:pPr>
            <w:r w:rsidRPr="005E789A">
              <w:rPr>
                <w:rFonts w:eastAsia="Times New Roman" w:cs="Arial"/>
                <w:sz w:val="20"/>
                <w:szCs w:val="20"/>
                <w:lang w:val="es-ES_tradnl" w:eastAsia="en-GB"/>
              </w:rPr>
              <w:t>60</w:t>
            </w:r>
          </w:p>
        </w:tc>
        <w:tc>
          <w:tcPr>
            <w:tcW w:w="1422" w:type="dxa"/>
            <w:shd w:val="clear" w:color="auto" w:fill="auto"/>
            <w:noWrap/>
            <w:vAlign w:val="center"/>
            <w:hideMark/>
          </w:tcPr>
          <w:p w14:paraId="526D08CF" w14:textId="7EACFEF5" w:rsidR="004622AF" w:rsidRPr="008618B6" w:rsidRDefault="004622AF" w:rsidP="00C90176">
            <w:pPr>
              <w:spacing w:after="0" w:line="240" w:lineRule="auto"/>
              <w:rPr>
                <w:rFonts w:eastAsia="Times New Roman" w:cs="Arial"/>
                <w:sz w:val="20"/>
                <w:szCs w:val="20"/>
                <w:lang w:eastAsia="en-GB"/>
              </w:rPr>
            </w:pPr>
            <w:r w:rsidRPr="005E789A">
              <w:rPr>
                <w:rFonts w:eastAsia="Times New Roman" w:cs="Arial"/>
                <w:sz w:val="20"/>
                <w:szCs w:val="20"/>
                <w:lang w:val="es-ES_tradnl" w:eastAsia="en-GB"/>
              </w:rPr>
              <w:t> </w:t>
            </w:r>
          </w:p>
        </w:tc>
        <w:tc>
          <w:tcPr>
            <w:tcW w:w="1326" w:type="dxa"/>
            <w:shd w:val="clear" w:color="auto" w:fill="auto"/>
            <w:noWrap/>
            <w:vAlign w:val="center"/>
            <w:hideMark/>
          </w:tcPr>
          <w:p w14:paraId="3BF7CE9B" w14:textId="0DC88EF8" w:rsidR="004622AF" w:rsidRPr="008618B6" w:rsidRDefault="004622AF" w:rsidP="00C90176">
            <w:pPr>
              <w:spacing w:after="0" w:line="240" w:lineRule="auto"/>
              <w:rPr>
                <w:rFonts w:eastAsia="Times New Roman" w:cs="Arial"/>
                <w:sz w:val="20"/>
                <w:szCs w:val="20"/>
                <w:lang w:eastAsia="en-GB"/>
              </w:rPr>
            </w:pPr>
            <w:r w:rsidRPr="005E789A">
              <w:rPr>
                <w:rFonts w:eastAsia="Times New Roman" w:cs="Arial"/>
                <w:sz w:val="20"/>
                <w:szCs w:val="20"/>
                <w:lang w:val="es-ES_tradnl" w:eastAsia="en-GB"/>
              </w:rPr>
              <w:t> </w:t>
            </w:r>
          </w:p>
        </w:tc>
        <w:tc>
          <w:tcPr>
            <w:tcW w:w="1374" w:type="dxa"/>
            <w:shd w:val="clear" w:color="auto" w:fill="auto"/>
            <w:noWrap/>
            <w:vAlign w:val="center"/>
            <w:hideMark/>
          </w:tcPr>
          <w:p w14:paraId="2CBDEF3F" w14:textId="39FC46F6" w:rsidR="004622AF" w:rsidRPr="008618B6" w:rsidRDefault="004622AF" w:rsidP="00C90176">
            <w:pPr>
              <w:spacing w:after="0" w:line="240" w:lineRule="auto"/>
              <w:jc w:val="right"/>
              <w:rPr>
                <w:rFonts w:eastAsia="Times New Roman" w:cs="Arial"/>
                <w:sz w:val="20"/>
                <w:szCs w:val="20"/>
                <w:lang w:eastAsia="en-GB"/>
              </w:rPr>
            </w:pPr>
            <w:r w:rsidRPr="005E789A">
              <w:rPr>
                <w:rFonts w:eastAsia="Times New Roman" w:cs="Arial"/>
                <w:sz w:val="20"/>
                <w:szCs w:val="20"/>
                <w:lang w:val="es-ES_tradnl" w:eastAsia="en-GB"/>
              </w:rPr>
              <w:t>60</w:t>
            </w:r>
          </w:p>
        </w:tc>
      </w:tr>
      <w:tr w:rsidR="004622AF" w:rsidRPr="008618B6" w14:paraId="39F00B4B" w14:textId="77777777" w:rsidTr="004622AF">
        <w:tc>
          <w:tcPr>
            <w:tcW w:w="3685" w:type="dxa"/>
            <w:shd w:val="clear" w:color="000000" w:fill="C4D79B"/>
            <w:noWrap/>
            <w:vAlign w:val="center"/>
            <w:hideMark/>
          </w:tcPr>
          <w:p w14:paraId="67DD9346" w14:textId="5AADFADA" w:rsidR="004622AF" w:rsidRPr="008618B6" w:rsidRDefault="004622AF" w:rsidP="00C90176">
            <w:pPr>
              <w:spacing w:after="0" w:line="240" w:lineRule="auto"/>
              <w:rPr>
                <w:rFonts w:eastAsia="Times New Roman" w:cs="Arial"/>
                <w:b/>
                <w:bCs/>
                <w:color w:val="1F497D"/>
                <w:sz w:val="20"/>
                <w:szCs w:val="20"/>
                <w:lang w:eastAsia="en-GB"/>
              </w:rPr>
            </w:pPr>
            <w:r w:rsidRPr="005E789A">
              <w:rPr>
                <w:b/>
                <w:color w:val="1F497D"/>
                <w:sz w:val="20"/>
                <w:lang w:val="es-ES_tradnl"/>
              </w:rPr>
              <w:t>TOTAL DE GASTOS</w:t>
            </w:r>
          </w:p>
        </w:tc>
        <w:tc>
          <w:tcPr>
            <w:tcW w:w="1373" w:type="dxa"/>
            <w:shd w:val="clear" w:color="000000" w:fill="C4D79B"/>
            <w:noWrap/>
            <w:vAlign w:val="center"/>
            <w:hideMark/>
          </w:tcPr>
          <w:p w14:paraId="3A67CC22" w14:textId="685B109A" w:rsidR="004622AF" w:rsidRPr="008618B6" w:rsidRDefault="004622AF" w:rsidP="00C90176">
            <w:pPr>
              <w:spacing w:after="0" w:line="240" w:lineRule="auto"/>
              <w:jc w:val="right"/>
              <w:rPr>
                <w:rFonts w:eastAsia="Times New Roman" w:cs="Arial"/>
                <w:b/>
                <w:bCs/>
                <w:color w:val="000000"/>
                <w:sz w:val="20"/>
                <w:szCs w:val="20"/>
                <w:lang w:eastAsia="en-GB"/>
              </w:rPr>
            </w:pPr>
            <w:r w:rsidRPr="005E789A">
              <w:rPr>
                <w:rFonts w:eastAsia="Times New Roman" w:cs="Arial"/>
                <w:b/>
                <w:bCs/>
                <w:color w:val="000000"/>
                <w:sz w:val="20"/>
                <w:szCs w:val="20"/>
                <w:lang w:val="es-ES_tradnl" w:eastAsia="en-GB"/>
              </w:rPr>
              <w:t>5</w:t>
            </w:r>
            <w:r>
              <w:rPr>
                <w:rFonts w:eastAsia="Times New Roman" w:cs="Arial"/>
                <w:b/>
                <w:bCs/>
                <w:color w:val="000000"/>
                <w:sz w:val="20"/>
                <w:szCs w:val="20"/>
                <w:lang w:val="es-ES_tradnl" w:eastAsia="en-GB"/>
              </w:rPr>
              <w:t>.</w:t>
            </w:r>
            <w:r w:rsidRPr="005E789A">
              <w:rPr>
                <w:rFonts w:eastAsia="Times New Roman" w:cs="Arial"/>
                <w:b/>
                <w:bCs/>
                <w:color w:val="000000"/>
                <w:sz w:val="20"/>
                <w:szCs w:val="20"/>
                <w:lang w:val="es-ES_tradnl" w:eastAsia="en-GB"/>
              </w:rPr>
              <w:t>081</w:t>
            </w:r>
          </w:p>
        </w:tc>
        <w:tc>
          <w:tcPr>
            <w:tcW w:w="1422" w:type="dxa"/>
            <w:shd w:val="clear" w:color="000000" w:fill="C4D79B"/>
            <w:noWrap/>
            <w:vAlign w:val="center"/>
            <w:hideMark/>
          </w:tcPr>
          <w:p w14:paraId="3B0EF6D0" w14:textId="6839A83B" w:rsidR="004622AF" w:rsidRPr="008618B6" w:rsidRDefault="004622AF" w:rsidP="00C90176">
            <w:pPr>
              <w:spacing w:after="0" w:line="240" w:lineRule="auto"/>
              <w:jc w:val="right"/>
              <w:rPr>
                <w:rFonts w:eastAsia="Times New Roman" w:cs="Arial"/>
                <w:b/>
                <w:bCs/>
                <w:color w:val="000000"/>
                <w:sz w:val="20"/>
                <w:szCs w:val="20"/>
                <w:lang w:eastAsia="en-GB"/>
              </w:rPr>
            </w:pPr>
            <w:r w:rsidRPr="005E789A">
              <w:rPr>
                <w:rFonts w:eastAsia="Times New Roman" w:cs="Arial"/>
                <w:b/>
                <w:bCs/>
                <w:color w:val="000000"/>
                <w:sz w:val="20"/>
                <w:szCs w:val="20"/>
                <w:lang w:val="es-ES_tradnl" w:eastAsia="en-GB"/>
              </w:rPr>
              <w:t>145</w:t>
            </w:r>
          </w:p>
        </w:tc>
        <w:tc>
          <w:tcPr>
            <w:tcW w:w="1326" w:type="dxa"/>
            <w:shd w:val="clear" w:color="000000" w:fill="C4D79B"/>
            <w:noWrap/>
            <w:vAlign w:val="center"/>
            <w:hideMark/>
          </w:tcPr>
          <w:p w14:paraId="481F67D2" w14:textId="6B5743E6" w:rsidR="004622AF" w:rsidRPr="008618B6" w:rsidRDefault="004622AF" w:rsidP="00C90176">
            <w:pPr>
              <w:spacing w:after="0" w:line="240" w:lineRule="auto"/>
              <w:jc w:val="right"/>
              <w:rPr>
                <w:rFonts w:eastAsia="Times New Roman" w:cs="Arial"/>
                <w:b/>
                <w:bCs/>
                <w:color w:val="000000"/>
                <w:sz w:val="20"/>
                <w:szCs w:val="20"/>
                <w:lang w:eastAsia="en-GB"/>
              </w:rPr>
            </w:pPr>
            <w:r w:rsidRPr="005E789A">
              <w:rPr>
                <w:rFonts w:eastAsia="Times New Roman" w:cs="Arial"/>
                <w:b/>
                <w:bCs/>
                <w:color w:val="000000"/>
                <w:sz w:val="20"/>
                <w:szCs w:val="20"/>
                <w:lang w:val="es-ES_tradnl" w:eastAsia="en-GB"/>
              </w:rPr>
              <w:t>0</w:t>
            </w:r>
          </w:p>
        </w:tc>
        <w:tc>
          <w:tcPr>
            <w:tcW w:w="1374" w:type="dxa"/>
            <w:shd w:val="clear" w:color="000000" w:fill="C4D79B"/>
            <w:noWrap/>
            <w:vAlign w:val="center"/>
            <w:hideMark/>
          </w:tcPr>
          <w:p w14:paraId="77DED075" w14:textId="33AE8C9B" w:rsidR="004622AF" w:rsidRPr="008618B6" w:rsidRDefault="004622AF" w:rsidP="00C90176">
            <w:pPr>
              <w:spacing w:after="0" w:line="240" w:lineRule="auto"/>
              <w:jc w:val="right"/>
              <w:rPr>
                <w:rFonts w:eastAsia="Times New Roman" w:cs="Arial"/>
                <w:b/>
                <w:bCs/>
                <w:color w:val="000000"/>
                <w:sz w:val="20"/>
                <w:szCs w:val="20"/>
                <w:lang w:eastAsia="en-GB"/>
              </w:rPr>
            </w:pPr>
            <w:r w:rsidRPr="005E789A">
              <w:rPr>
                <w:rFonts w:eastAsia="Times New Roman" w:cs="Arial"/>
                <w:b/>
                <w:bCs/>
                <w:color w:val="000000"/>
                <w:sz w:val="20"/>
                <w:szCs w:val="20"/>
                <w:lang w:val="es-ES_tradnl" w:eastAsia="en-GB"/>
              </w:rPr>
              <w:t>5</w:t>
            </w:r>
            <w:r>
              <w:rPr>
                <w:rFonts w:eastAsia="Times New Roman" w:cs="Arial"/>
                <w:b/>
                <w:bCs/>
                <w:color w:val="000000"/>
                <w:sz w:val="20"/>
                <w:szCs w:val="20"/>
                <w:lang w:val="es-ES_tradnl" w:eastAsia="en-GB"/>
              </w:rPr>
              <w:t>.</w:t>
            </w:r>
            <w:r w:rsidRPr="005E789A">
              <w:rPr>
                <w:rFonts w:eastAsia="Times New Roman" w:cs="Arial"/>
                <w:b/>
                <w:bCs/>
                <w:color w:val="000000"/>
                <w:sz w:val="20"/>
                <w:szCs w:val="20"/>
                <w:lang w:val="es-ES_tradnl" w:eastAsia="en-GB"/>
              </w:rPr>
              <w:t>226</w:t>
            </w:r>
          </w:p>
        </w:tc>
      </w:tr>
    </w:tbl>
    <w:p w14:paraId="0E2484E5" w14:textId="77777777" w:rsidR="004622AF" w:rsidRDefault="004622AF" w:rsidP="003B5546">
      <w:pPr>
        <w:spacing w:after="0" w:line="240" w:lineRule="auto"/>
        <w:rPr>
          <w:rFonts w:eastAsia="Times New Roman" w:cs="Arial"/>
          <w:b/>
          <w:bCs/>
          <w:noProof/>
          <w:lang w:val="es-ES" w:eastAsia="en-GB"/>
        </w:rPr>
      </w:pPr>
    </w:p>
    <w:p w14:paraId="0F75A88A" w14:textId="49BA8C9C" w:rsidR="004622AF" w:rsidRPr="004622AF" w:rsidRDefault="004622AF" w:rsidP="00E03546">
      <w:pPr>
        <w:spacing w:after="0" w:line="240" w:lineRule="auto"/>
        <w:rPr>
          <w:rFonts w:eastAsia="Times New Roman" w:cs="Arial"/>
          <w:noProof/>
          <w:color w:val="000000"/>
          <w:sz w:val="20"/>
          <w:szCs w:val="20"/>
          <w:lang w:val="es-ES_tradnl" w:eastAsia="en-GB"/>
        </w:rPr>
      </w:pPr>
      <w:r w:rsidRPr="004622AF">
        <w:rPr>
          <w:rFonts w:eastAsia="Times New Roman" w:cs="Arial"/>
          <w:noProof/>
          <w:color w:val="000000"/>
          <w:sz w:val="20"/>
          <w:szCs w:val="20"/>
          <w:lang w:val="es-ES_tradnl" w:eastAsia="en-GB"/>
        </w:rPr>
        <w:t>* Véase el documento SC53-29. Del excedente de 510.000 francos suizos de 2016, se asignaron 294.000 a  2017 y 145.000 a 2018; el Subgrupo de Finanzas autorizó la utilización de 27.000 francos suizos para las reuniones previas a la COP</w:t>
      </w:r>
      <w:r>
        <w:rPr>
          <w:rFonts w:eastAsia="Times New Roman" w:cs="Arial"/>
          <w:noProof/>
          <w:color w:val="000000"/>
          <w:sz w:val="20"/>
          <w:szCs w:val="20"/>
          <w:lang w:val="es-ES_tradnl" w:eastAsia="en-GB"/>
        </w:rPr>
        <w:t>.</w:t>
      </w:r>
    </w:p>
    <w:p w14:paraId="0194A14A" w14:textId="2FCF73E0" w:rsidR="00E03546" w:rsidRPr="00E03546" w:rsidRDefault="00E03546" w:rsidP="00E03546">
      <w:pPr>
        <w:spacing w:after="0" w:line="240" w:lineRule="auto"/>
        <w:rPr>
          <w:rFonts w:eastAsia="Times New Roman" w:cs="Arial"/>
          <w:noProof/>
          <w:color w:val="000000"/>
          <w:sz w:val="20"/>
          <w:szCs w:val="20"/>
          <w:lang w:val="es-ES_tradnl" w:eastAsia="en-GB"/>
        </w:rPr>
      </w:pPr>
      <w:r w:rsidRPr="00E03546">
        <w:rPr>
          <w:rFonts w:eastAsia="Times New Roman" w:cs="Arial"/>
          <w:noProof/>
          <w:color w:val="000000"/>
          <w:sz w:val="20"/>
          <w:szCs w:val="20"/>
          <w:lang w:val="es-ES_tradnl" w:eastAsia="en-GB"/>
        </w:rPr>
        <w:t>** El cambio de nombre, de Coordinador de Asociaciones de Colaboración a Movilización de Recursos y Promoción, refleja la fusión entre las funciones del Coordinador de Asociaciones de Colaboración y Comunicaciones. Las categorías propuestas se combinarán en el próximo trienio.</w:t>
      </w:r>
    </w:p>
    <w:p w14:paraId="069B65E0" w14:textId="77777777" w:rsidR="00E03546" w:rsidRPr="008356B3" w:rsidRDefault="00E03546" w:rsidP="00167411">
      <w:pPr>
        <w:spacing w:after="0" w:line="240" w:lineRule="auto"/>
        <w:rPr>
          <w:rFonts w:asciiTheme="majorHAnsi" w:hAnsiTheme="majorHAnsi"/>
          <w:lang w:val="es-ES_tradnl"/>
        </w:rPr>
      </w:pPr>
    </w:p>
    <w:sectPr w:rsidR="00E03546" w:rsidRPr="008356B3" w:rsidSect="00865EA5">
      <w:headerReference w:type="even" r:id="rId8"/>
      <w:footerReference w:type="even" r:id="rId9"/>
      <w:footerReference w:type="default" r:id="rId10"/>
      <w:type w:val="continuous"/>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081DE9" w14:textId="77777777" w:rsidR="006441A0" w:rsidRDefault="006441A0" w:rsidP="00BB101B">
      <w:pPr>
        <w:spacing w:after="0" w:line="240" w:lineRule="auto"/>
      </w:pPr>
      <w:r>
        <w:separator/>
      </w:r>
    </w:p>
  </w:endnote>
  <w:endnote w:type="continuationSeparator" w:id="0">
    <w:p w14:paraId="7826A71A" w14:textId="77777777" w:rsidR="006441A0" w:rsidRDefault="006441A0" w:rsidP="00BB1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07462" w14:textId="77777777" w:rsidR="006441A0" w:rsidRDefault="006441A0">
    <w:pPr>
      <w:pStyle w:val="Footer"/>
    </w:pPr>
  </w:p>
  <w:p w14:paraId="7F119332" w14:textId="77777777" w:rsidR="006441A0" w:rsidRDefault="006441A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B83D1" w14:textId="268CB388" w:rsidR="006441A0" w:rsidRPr="009869B0" w:rsidRDefault="006441A0" w:rsidP="003B35C5">
    <w:pPr>
      <w:pStyle w:val="Header"/>
      <w:rPr>
        <w:noProof/>
        <w:sz w:val="20"/>
        <w:szCs w:val="20"/>
        <w:lang w:val="es-ES"/>
      </w:rPr>
    </w:pPr>
    <w:r w:rsidRPr="009D008B">
      <w:rPr>
        <w:sz w:val="20"/>
        <w:szCs w:val="20"/>
        <w:lang w:val="es-ES_tradnl"/>
      </w:rPr>
      <w:t xml:space="preserve">Informe y decisiones de la reunión </w:t>
    </w:r>
    <w:r w:rsidRPr="009D008B">
      <w:rPr>
        <w:sz w:val="20"/>
        <w:szCs w:val="20"/>
        <w:lang w:val="es-ES_tradnl"/>
      </w:rPr>
      <w:fldChar w:fldCharType="begin"/>
    </w:r>
    <w:r w:rsidRPr="009D008B">
      <w:rPr>
        <w:sz w:val="20"/>
        <w:szCs w:val="20"/>
        <w:lang w:val="es-ES_tradnl"/>
      </w:rPr>
      <w:instrText xml:space="preserve"> FILENAME   \* MERGEFORMAT </w:instrText>
    </w:r>
    <w:r w:rsidRPr="009D008B">
      <w:rPr>
        <w:sz w:val="20"/>
        <w:szCs w:val="20"/>
        <w:lang w:val="es-ES_tradnl"/>
      </w:rPr>
      <w:fldChar w:fldCharType="separate"/>
    </w:r>
    <w:r w:rsidRPr="009D008B">
      <w:rPr>
        <w:noProof/>
        <w:sz w:val="20"/>
        <w:szCs w:val="20"/>
        <w:lang w:val="es-ES_tradnl"/>
      </w:rPr>
      <w:t>SC54</w:t>
    </w:r>
    <w:r w:rsidRPr="009D008B">
      <w:rPr>
        <w:sz w:val="20"/>
        <w:szCs w:val="20"/>
        <w:lang w:val="es-ES_tradnl"/>
      </w:rPr>
      <w:fldChar w:fldCharType="end"/>
    </w:r>
    <w:r w:rsidRPr="009869B0">
      <w:rPr>
        <w:sz w:val="20"/>
        <w:szCs w:val="20"/>
        <w:lang w:val="es-ES"/>
      </w:rPr>
      <w:t xml:space="preserve"> </w:t>
    </w:r>
    <w:r w:rsidRPr="009869B0">
      <w:rPr>
        <w:sz w:val="20"/>
        <w:szCs w:val="20"/>
        <w:lang w:val="es-ES"/>
      </w:rPr>
      <w:tab/>
    </w:r>
    <w:r w:rsidRPr="009869B0">
      <w:rPr>
        <w:sz w:val="20"/>
        <w:szCs w:val="20"/>
        <w:lang w:val="es-ES"/>
      </w:rPr>
      <w:tab/>
    </w:r>
    <w:sdt>
      <w:sdtPr>
        <w:rPr>
          <w:sz w:val="20"/>
          <w:szCs w:val="20"/>
        </w:rPr>
        <w:id w:val="-1790969534"/>
        <w:docPartObj>
          <w:docPartGallery w:val="Page Numbers (Top of Page)"/>
          <w:docPartUnique/>
        </w:docPartObj>
      </w:sdtPr>
      <w:sdtEndPr>
        <w:rPr>
          <w:noProof/>
        </w:rPr>
      </w:sdtEndPr>
      <w:sdtContent>
        <w:r w:rsidRPr="009D008B">
          <w:rPr>
            <w:sz w:val="20"/>
            <w:szCs w:val="20"/>
          </w:rPr>
          <w:fldChar w:fldCharType="begin"/>
        </w:r>
        <w:r w:rsidRPr="009869B0">
          <w:rPr>
            <w:sz w:val="20"/>
            <w:szCs w:val="20"/>
            <w:lang w:val="es-ES"/>
          </w:rPr>
          <w:instrText xml:space="preserve"> PAGE   \* MERGEFORMAT </w:instrText>
        </w:r>
        <w:r w:rsidRPr="009D008B">
          <w:rPr>
            <w:sz w:val="20"/>
            <w:szCs w:val="20"/>
          </w:rPr>
          <w:fldChar w:fldCharType="separate"/>
        </w:r>
        <w:r w:rsidR="007149CE">
          <w:rPr>
            <w:noProof/>
            <w:sz w:val="20"/>
            <w:szCs w:val="20"/>
            <w:lang w:val="es-ES"/>
          </w:rPr>
          <w:t>31</w:t>
        </w:r>
        <w:r w:rsidRPr="009D008B">
          <w:rPr>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FF512D" w14:textId="77777777" w:rsidR="006441A0" w:rsidRDefault="006441A0" w:rsidP="00BB101B">
      <w:pPr>
        <w:spacing w:after="0" w:line="240" w:lineRule="auto"/>
      </w:pPr>
      <w:r>
        <w:separator/>
      </w:r>
    </w:p>
  </w:footnote>
  <w:footnote w:type="continuationSeparator" w:id="0">
    <w:p w14:paraId="189B78E6" w14:textId="77777777" w:rsidR="006441A0" w:rsidRDefault="006441A0" w:rsidP="00BB101B">
      <w:pPr>
        <w:spacing w:after="0" w:line="240" w:lineRule="auto"/>
      </w:pPr>
      <w:r>
        <w:continuationSeparator/>
      </w:r>
    </w:p>
  </w:footnote>
  <w:footnote w:id="1">
    <w:p w14:paraId="1F09430C" w14:textId="77777777" w:rsidR="006441A0" w:rsidRPr="006441A0" w:rsidRDefault="006441A0" w:rsidP="006441A0">
      <w:pPr>
        <w:spacing w:after="0" w:line="240" w:lineRule="auto"/>
        <w:rPr>
          <w:rFonts w:asciiTheme="majorHAnsi" w:hAnsiTheme="majorHAnsi"/>
          <w:noProof/>
          <w:sz w:val="20"/>
          <w:szCs w:val="20"/>
          <w:lang w:val="es-ES"/>
        </w:rPr>
      </w:pPr>
      <w:r w:rsidRPr="006441A0">
        <w:rPr>
          <w:rStyle w:val="FootnoteReference"/>
          <w:sz w:val="20"/>
          <w:szCs w:val="20"/>
        </w:rPr>
        <w:footnoteRef/>
      </w:r>
      <w:r w:rsidRPr="006441A0">
        <w:rPr>
          <w:sz w:val="20"/>
          <w:szCs w:val="20"/>
          <w:lang w:val="es-ES"/>
        </w:rPr>
        <w:t xml:space="preserve"> </w:t>
      </w:r>
      <w:r w:rsidRPr="006441A0">
        <w:rPr>
          <w:sz w:val="20"/>
          <w:szCs w:val="20"/>
          <w:lang w:val="es-ES_tradnl"/>
        </w:rPr>
        <w:t xml:space="preserve">Con ello, observo que los proyectos de conclusiones de la Comisión de Derecho Internacional titulados “Identificación del derecho internacional consuetudinario” indican que una resolución aprobada en una conferencia intergubernamental “puede constituir un elemento de prueba para establecer la existencia y el contenido de una norma de derecho internacional consuetudinario o contribuir a su desarrollo” (Conclusión </w:t>
      </w:r>
      <w:r w:rsidRPr="006441A0">
        <w:rPr>
          <w:sz w:val="20"/>
          <w:szCs w:val="20"/>
          <w:lang w:val="es-ES"/>
        </w:rPr>
        <w:t>12.2). http://legal.un.org/docs/?path=../ilc/reports/2016/english/chp5.pdf&amp;lang=EFSRAC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7E10C" w14:textId="77777777" w:rsidR="006441A0" w:rsidRDefault="006441A0">
    <w:pPr>
      <w:pStyle w:val="Header"/>
    </w:pPr>
  </w:p>
  <w:p w14:paraId="1C242461" w14:textId="77777777" w:rsidR="006441A0" w:rsidRDefault="006441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021C"/>
    <w:multiLevelType w:val="hybridMultilevel"/>
    <w:tmpl w:val="8348F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CE7C35"/>
    <w:multiLevelType w:val="hybridMultilevel"/>
    <w:tmpl w:val="8F98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272059"/>
    <w:multiLevelType w:val="hybridMultilevel"/>
    <w:tmpl w:val="48985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0D01EF"/>
    <w:multiLevelType w:val="hybridMultilevel"/>
    <w:tmpl w:val="96801A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34483E"/>
    <w:multiLevelType w:val="hybridMultilevel"/>
    <w:tmpl w:val="6E648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101338"/>
    <w:multiLevelType w:val="hybridMultilevel"/>
    <w:tmpl w:val="EDA0B74A"/>
    <w:lvl w:ilvl="0" w:tplc="5614B4D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9909C9"/>
    <w:multiLevelType w:val="hybridMultilevel"/>
    <w:tmpl w:val="19E4C1DE"/>
    <w:lvl w:ilvl="0" w:tplc="490839B8">
      <w:start w:val="1"/>
      <w:numFmt w:val="decimal"/>
      <w:lvlText w:val="%1."/>
      <w:lvlJc w:val="left"/>
      <w:pPr>
        <w:ind w:left="1080" w:hanging="720"/>
      </w:pPr>
      <w:rPr>
        <w:rFonts w:ascii="Calibri" w:eastAsia="Times New Roman" w:hAnsi="Calibri" w:cs="Helvetica"/>
      </w:rPr>
    </w:lvl>
    <w:lvl w:ilvl="1" w:tplc="4A9251D6">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0077D34"/>
    <w:multiLevelType w:val="hybridMultilevel"/>
    <w:tmpl w:val="019AC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3C0A38"/>
    <w:multiLevelType w:val="hybridMultilevel"/>
    <w:tmpl w:val="79148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617C1C"/>
    <w:multiLevelType w:val="hybridMultilevel"/>
    <w:tmpl w:val="0786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B72651"/>
    <w:multiLevelType w:val="hybridMultilevel"/>
    <w:tmpl w:val="4274C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197D36"/>
    <w:multiLevelType w:val="hybridMultilevel"/>
    <w:tmpl w:val="BB7E4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CC7B59"/>
    <w:multiLevelType w:val="hybridMultilevel"/>
    <w:tmpl w:val="C61E2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E93B16"/>
    <w:multiLevelType w:val="hybridMultilevel"/>
    <w:tmpl w:val="150E1CF8"/>
    <w:lvl w:ilvl="0" w:tplc="96CCB7D2">
      <w:start w:val="3"/>
      <w:numFmt w:val="bullet"/>
      <w:lvlText w:val="-"/>
      <w:lvlJc w:val="left"/>
      <w:pPr>
        <w:ind w:left="2880" w:hanging="360"/>
      </w:pPr>
      <w:rPr>
        <w:rFonts w:ascii="Calibri" w:eastAsia="Calibri" w:hAnsi="Calibri" w:cs="Times New Roman"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4">
    <w:nsid w:val="21643FB3"/>
    <w:multiLevelType w:val="hybridMultilevel"/>
    <w:tmpl w:val="D3226FAA"/>
    <w:lvl w:ilvl="0" w:tplc="04090001">
      <w:start w:val="1"/>
      <w:numFmt w:val="bullet"/>
      <w:lvlText w:val=""/>
      <w:lvlJc w:val="left"/>
      <w:pPr>
        <w:ind w:left="1572" w:hanging="360"/>
      </w:pPr>
      <w:rPr>
        <w:rFonts w:ascii="Symbol" w:hAnsi="Symbol" w:hint="default"/>
      </w:rPr>
    </w:lvl>
    <w:lvl w:ilvl="1" w:tplc="04090003" w:tentative="1">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15">
    <w:nsid w:val="22AE22E3"/>
    <w:multiLevelType w:val="hybridMultilevel"/>
    <w:tmpl w:val="323C9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FD006A"/>
    <w:multiLevelType w:val="hybridMultilevel"/>
    <w:tmpl w:val="02EA1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661E6D"/>
    <w:multiLevelType w:val="hybridMultilevel"/>
    <w:tmpl w:val="059A2D40"/>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8">
    <w:nsid w:val="277E3B7B"/>
    <w:multiLevelType w:val="hybridMultilevel"/>
    <w:tmpl w:val="25521A7C"/>
    <w:lvl w:ilvl="0" w:tplc="29B6A8E8">
      <w:start w:val="1"/>
      <w:numFmt w:val="lowerLetter"/>
      <w:lvlText w:val="%1."/>
      <w:lvlJc w:val="left"/>
      <w:pPr>
        <w:ind w:left="720" w:hanging="360"/>
      </w:pPr>
      <w:rPr>
        <w:rFonts w:hint="default"/>
        <w:b w:val="0"/>
        <w:i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A0E0E36"/>
    <w:multiLevelType w:val="hybridMultilevel"/>
    <w:tmpl w:val="E21E4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D4219F"/>
    <w:multiLevelType w:val="hybridMultilevel"/>
    <w:tmpl w:val="25521A7C"/>
    <w:lvl w:ilvl="0" w:tplc="29B6A8E8">
      <w:start w:val="1"/>
      <w:numFmt w:val="lowerLetter"/>
      <w:lvlText w:val="%1."/>
      <w:lvlJc w:val="left"/>
      <w:pPr>
        <w:ind w:left="720" w:hanging="360"/>
      </w:pPr>
      <w:rPr>
        <w:rFonts w:hint="default"/>
        <w:b w:val="0"/>
        <w:i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0A61CC2"/>
    <w:multiLevelType w:val="hybridMultilevel"/>
    <w:tmpl w:val="EA16FDD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2">
    <w:nsid w:val="30C65278"/>
    <w:multiLevelType w:val="hybridMultilevel"/>
    <w:tmpl w:val="2E3AAD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35A43FA"/>
    <w:multiLevelType w:val="hybridMultilevel"/>
    <w:tmpl w:val="11C87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3730570"/>
    <w:multiLevelType w:val="hybridMultilevel"/>
    <w:tmpl w:val="811814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34085F81"/>
    <w:multiLevelType w:val="hybridMultilevel"/>
    <w:tmpl w:val="41027C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659407A"/>
    <w:multiLevelType w:val="hybridMultilevel"/>
    <w:tmpl w:val="A6A23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7B265A4"/>
    <w:multiLevelType w:val="hybridMultilevel"/>
    <w:tmpl w:val="3C62CEAC"/>
    <w:lvl w:ilvl="0" w:tplc="9E5EE8A2">
      <w:start w:val="1"/>
      <w:numFmt w:val="decimal"/>
      <w:lvlText w:val="%1."/>
      <w:lvlJc w:val="left"/>
      <w:pPr>
        <w:ind w:left="360" w:hanging="360"/>
      </w:pPr>
      <w:rPr>
        <w:b w:val="0"/>
        <w:bCs w:val="0"/>
      </w:rPr>
    </w:lvl>
    <w:lvl w:ilvl="1" w:tplc="04602ABE">
      <w:start w:val="1"/>
      <w:numFmt w:val="lowerLetter"/>
      <w:lvlText w:val="%2."/>
      <w:lvlJc w:val="left"/>
      <w:pPr>
        <w:ind w:left="851" w:hanging="426"/>
      </w:pPr>
      <w:rPr>
        <w:rFonts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nsid w:val="413A1177"/>
    <w:multiLevelType w:val="hybridMultilevel"/>
    <w:tmpl w:val="450C6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8C451C7"/>
    <w:multiLevelType w:val="hybridMultilevel"/>
    <w:tmpl w:val="14E877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4DC24AB6"/>
    <w:multiLevelType w:val="hybridMultilevel"/>
    <w:tmpl w:val="00563576"/>
    <w:lvl w:ilvl="0" w:tplc="DC0C47E8">
      <w:start w:val="29"/>
      <w:numFmt w:val="bullet"/>
      <w:lvlText w:val="-"/>
      <w:lvlJc w:val="left"/>
      <w:pPr>
        <w:ind w:left="927" w:hanging="360"/>
      </w:pPr>
      <w:rPr>
        <w:rFonts w:ascii="Calibri" w:eastAsia="Calibri" w:hAnsi="Calibri" w:cs="Calibr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1">
    <w:nsid w:val="57592CD3"/>
    <w:multiLevelType w:val="hybridMultilevel"/>
    <w:tmpl w:val="C90EA006"/>
    <w:lvl w:ilvl="0" w:tplc="B3F8CB9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411B5C"/>
    <w:multiLevelType w:val="hybridMultilevel"/>
    <w:tmpl w:val="43A0D4A4"/>
    <w:lvl w:ilvl="0" w:tplc="4ABC872C">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ED841A8"/>
    <w:multiLevelType w:val="hybridMultilevel"/>
    <w:tmpl w:val="0D1C3D8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4">
    <w:nsid w:val="611F2ECC"/>
    <w:multiLevelType w:val="hybridMultilevel"/>
    <w:tmpl w:val="EF30CD0C"/>
    <w:lvl w:ilvl="0" w:tplc="04090001">
      <w:start w:val="1"/>
      <w:numFmt w:val="bullet"/>
      <w:lvlText w:val=""/>
      <w:lvlJc w:val="left"/>
      <w:pPr>
        <w:ind w:left="1572" w:hanging="360"/>
      </w:pPr>
      <w:rPr>
        <w:rFonts w:ascii="Symbol" w:hAnsi="Symbol" w:hint="default"/>
      </w:rPr>
    </w:lvl>
    <w:lvl w:ilvl="1" w:tplc="04090003" w:tentative="1">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35">
    <w:nsid w:val="64932F65"/>
    <w:multiLevelType w:val="hybridMultilevel"/>
    <w:tmpl w:val="D5CEF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1D5B26"/>
    <w:multiLevelType w:val="hybridMultilevel"/>
    <w:tmpl w:val="24CC083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7">
    <w:nsid w:val="69BD5055"/>
    <w:multiLevelType w:val="hybridMultilevel"/>
    <w:tmpl w:val="8BEE9240"/>
    <w:lvl w:ilvl="0" w:tplc="61545430">
      <w:start w:val="1"/>
      <w:numFmt w:val="decimal"/>
      <w:lvlText w:val="%1."/>
      <w:lvlJc w:val="left"/>
      <w:pPr>
        <w:ind w:left="475" w:hanging="360"/>
      </w:pPr>
      <w:rPr>
        <w:rFonts w:asciiTheme="minorHAnsi" w:eastAsia="Arial" w:hAnsiTheme="minorHAnsi" w:hint="default"/>
        <w:spacing w:val="1"/>
        <w:sz w:val="22"/>
        <w:szCs w:val="22"/>
      </w:rPr>
    </w:lvl>
    <w:lvl w:ilvl="1" w:tplc="070A5666">
      <w:start w:val="1"/>
      <w:numFmt w:val="lowerLetter"/>
      <w:lvlText w:val="%2."/>
      <w:lvlJc w:val="left"/>
      <w:pPr>
        <w:ind w:left="1196" w:hanging="360"/>
      </w:pPr>
      <w:rPr>
        <w:rFonts w:asciiTheme="minorHAnsi" w:eastAsia="Arial" w:hAnsiTheme="minorHAnsi" w:hint="default"/>
        <w:spacing w:val="1"/>
        <w:sz w:val="22"/>
        <w:szCs w:val="22"/>
      </w:rPr>
    </w:lvl>
    <w:lvl w:ilvl="2" w:tplc="26F2761A">
      <w:start w:val="1"/>
      <w:numFmt w:val="bullet"/>
      <w:lvlText w:val="•"/>
      <w:lvlJc w:val="left"/>
      <w:pPr>
        <w:ind w:left="2096" w:hanging="360"/>
      </w:pPr>
      <w:rPr>
        <w:rFonts w:hint="default"/>
      </w:rPr>
    </w:lvl>
    <w:lvl w:ilvl="3" w:tplc="4562310A">
      <w:start w:val="1"/>
      <w:numFmt w:val="bullet"/>
      <w:lvlText w:val="•"/>
      <w:lvlJc w:val="left"/>
      <w:pPr>
        <w:ind w:left="2996" w:hanging="360"/>
      </w:pPr>
      <w:rPr>
        <w:rFonts w:hint="default"/>
      </w:rPr>
    </w:lvl>
    <w:lvl w:ilvl="4" w:tplc="DDF000B2">
      <w:start w:val="1"/>
      <w:numFmt w:val="bullet"/>
      <w:lvlText w:val="•"/>
      <w:lvlJc w:val="left"/>
      <w:pPr>
        <w:ind w:left="3897" w:hanging="360"/>
      </w:pPr>
      <w:rPr>
        <w:rFonts w:hint="default"/>
      </w:rPr>
    </w:lvl>
    <w:lvl w:ilvl="5" w:tplc="EAD0E600">
      <w:start w:val="1"/>
      <w:numFmt w:val="bullet"/>
      <w:lvlText w:val="•"/>
      <w:lvlJc w:val="left"/>
      <w:pPr>
        <w:ind w:left="4797" w:hanging="360"/>
      </w:pPr>
      <w:rPr>
        <w:rFonts w:hint="default"/>
      </w:rPr>
    </w:lvl>
    <w:lvl w:ilvl="6" w:tplc="2FF06D6C">
      <w:start w:val="1"/>
      <w:numFmt w:val="bullet"/>
      <w:lvlText w:val="•"/>
      <w:lvlJc w:val="left"/>
      <w:pPr>
        <w:ind w:left="5698" w:hanging="360"/>
      </w:pPr>
      <w:rPr>
        <w:rFonts w:hint="default"/>
      </w:rPr>
    </w:lvl>
    <w:lvl w:ilvl="7" w:tplc="4606BE14">
      <w:start w:val="1"/>
      <w:numFmt w:val="bullet"/>
      <w:lvlText w:val="•"/>
      <w:lvlJc w:val="left"/>
      <w:pPr>
        <w:ind w:left="6598" w:hanging="360"/>
      </w:pPr>
      <w:rPr>
        <w:rFonts w:hint="default"/>
      </w:rPr>
    </w:lvl>
    <w:lvl w:ilvl="8" w:tplc="8EF4A086">
      <w:start w:val="1"/>
      <w:numFmt w:val="bullet"/>
      <w:lvlText w:val="•"/>
      <w:lvlJc w:val="left"/>
      <w:pPr>
        <w:ind w:left="7499" w:hanging="360"/>
      </w:pPr>
      <w:rPr>
        <w:rFonts w:hint="default"/>
      </w:rPr>
    </w:lvl>
  </w:abstractNum>
  <w:abstractNum w:abstractNumId="38">
    <w:nsid w:val="6E7E2E18"/>
    <w:multiLevelType w:val="multilevel"/>
    <w:tmpl w:val="23745B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722712AD"/>
    <w:multiLevelType w:val="hybridMultilevel"/>
    <w:tmpl w:val="55F033D2"/>
    <w:lvl w:ilvl="0" w:tplc="04090001">
      <w:start w:val="1"/>
      <w:numFmt w:val="bullet"/>
      <w:lvlText w:val=""/>
      <w:lvlJc w:val="left"/>
      <w:pPr>
        <w:ind w:left="2051" w:hanging="360"/>
      </w:pPr>
      <w:rPr>
        <w:rFonts w:ascii="Symbol" w:hAnsi="Symbol" w:hint="default"/>
      </w:rPr>
    </w:lvl>
    <w:lvl w:ilvl="1" w:tplc="04090003" w:tentative="1">
      <w:start w:val="1"/>
      <w:numFmt w:val="bullet"/>
      <w:lvlText w:val="o"/>
      <w:lvlJc w:val="left"/>
      <w:pPr>
        <w:ind w:left="2771" w:hanging="360"/>
      </w:pPr>
      <w:rPr>
        <w:rFonts w:ascii="Courier New" w:hAnsi="Courier New" w:cs="Courier New" w:hint="default"/>
      </w:rPr>
    </w:lvl>
    <w:lvl w:ilvl="2" w:tplc="04090005" w:tentative="1">
      <w:start w:val="1"/>
      <w:numFmt w:val="bullet"/>
      <w:lvlText w:val=""/>
      <w:lvlJc w:val="left"/>
      <w:pPr>
        <w:ind w:left="3491" w:hanging="360"/>
      </w:pPr>
      <w:rPr>
        <w:rFonts w:ascii="Wingdings" w:hAnsi="Wingdings" w:hint="default"/>
      </w:rPr>
    </w:lvl>
    <w:lvl w:ilvl="3" w:tplc="04090001" w:tentative="1">
      <w:start w:val="1"/>
      <w:numFmt w:val="bullet"/>
      <w:lvlText w:val=""/>
      <w:lvlJc w:val="left"/>
      <w:pPr>
        <w:ind w:left="4211" w:hanging="360"/>
      </w:pPr>
      <w:rPr>
        <w:rFonts w:ascii="Symbol" w:hAnsi="Symbol" w:hint="default"/>
      </w:rPr>
    </w:lvl>
    <w:lvl w:ilvl="4" w:tplc="04090003" w:tentative="1">
      <w:start w:val="1"/>
      <w:numFmt w:val="bullet"/>
      <w:lvlText w:val="o"/>
      <w:lvlJc w:val="left"/>
      <w:pPr>
        <w:ind w:left="4931" w:hanging="360"/>
      </w:pPr>
      <w:rPr>
        <w:rFonts w:ascii="Courier New" w:hAnsi="Courier New" w:cs="Courier New" w:hint="default"/>
      </w:rPr>
    </w:lvl>
    <w:lvl w:ilvl="5" w:tplc="04090005" w:tentative="1">
      <w:start w:val="1"/>
      <w:numFmt w:val="bullet"/>
      <w:lvlText w:val=""/>
      <w:lvlJc w:val="left"/>
      <w:pPr>
        <w:ind w:left="5651" w:hanging="360"/>
      </w:pPr>
      <w:rPr>
        <w:rFonts w:ascii="Wingdings" w:hAnsi="Wingdings" w:hint="default"/>
      </w:rPr>
    </w:lvl>
    <w:lvl w:ilvl="6" w:tplc="04090001" w:tentative="1">
      <w:start w:val="1"/>
      <w:numFmt w:val="bullet"/>
      <w:lvlText w:val=""/>
      <w:lvlJc w:val="left"/>
      <w:pPr>
        <w:ind w:left="6371" w:hanging="360"/>
      </w:pPr>
      <w:rPr>
        <w:rFonts w:ascii="Symbol" w:hAnsi="Symbol" w:hint="default"/>
      </w:rPr>
    </w:lvl>
    <w:lvl w:ilvl="7" w:tplc="04090003" w:tentative="1">
      <w:start w:val="1"/>
      <w:numFmt w:val="bullet"/>
      <w:lvlText w:val="o"/>
      <w:lvlJc w:val="left"/>
      <w:pPr>
        <w:ind w:left="7091" w:hanging="360"/>
      </w:pPr>
      <w:rPr>
        <w:rFonts w:ascii="Courier New" w:hAnsi="Courier New" w:cs="Courier New" w:hint="default"/>
      </w:rPr>
    </w:lvl>
    <w:lvl w:ilvl="8" w:tplc="04090005" w:tentative="1">
      <w:start w:val="1"/>
      <w:numFmt w:val="bullet"/>
      <w:lvlText w:val=""/>
      <w:lvlJc w:val="left"/>
      <w:pPr>
        <w:ind w:left="7811" w:hanging="360"/>
      </w:pPr>
      <w:rPr>
        <w:rFonts w:ascii="Wingdings" w:hAnsi="Wingdings" w:hint="default"/>
      </w:rPr>
    </w:lvl>
  </w:abstractNum>
  <w:abstractNum w:abstractNumId="40">
    <w:nsid w:val="72340981"/>
    <w:multiLevelType w:val="hybridMultilevel"/>
    <w:tmpl w:val="79C4C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B7330B"/>
    <w:multiLevelType w:val="hybridMultilevel"/>
    <w:tmpl w:val="25521A7C"/>
    <w:lvl w:ilvl="0" w:tplc="29B6A8E8">
      <w:start w:val="1"/>
      <w:numFmt w:val="lowerLetter"/>
      <w:lvlText w:val="%1."/>
      <w:lvlJc w:val="left"/>
      <w:pPr>
        <w:ind w:left="720" w:hanging="360"/>
      </w:pPr>
      <w:rPr>
        <w:rFonts w:hint="default"/>
        <w:b w:val="0"/>
        <w:i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849535F"/>
    <w:multiLevelType w:val="hybridMultilevel"/>
    <w:tmpl w:val="50F42AEE"/>
    <w:lvl w:ilvl="0" w:tplc="A9B8697A">
      <w:start w:val="1"/>
      <w:numFmt w:val="lowerLetter"/>
      <w:lvlText w:val="%1."/>
      <w:lvlJc w:val="righ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A32E82"/>
    <w:multiLevelType w:val="hybridMultilevel"/>
    <w:tmpl w:val="50F42AEE"/>
    <w:lvl w:ilvl="0" w:tplc="A9B8697A">
      <w:start w:val="1"/>
      <w:numFmt w:val="lowerLetter"/>
      <w:lvlText w:val="%1."/>
      <w:lvlJc w:val="righ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715757"/>
    <w:multiLevelType w:val="hybridMultilevel"/>
    <w:tmpl w:val="5C6ABED8"/>
    <w:lvl w:ilvl="0" w:tplc="96CCB7D2">
      <w:start w:val="3"/>
      <w:numFmt w:val="bullet"/>
      <w:lvlText w:val="-"/>
      <w:lvlJc w:val="left"/>
      <w:pPr>
        <w:ind w:left="2880" w:hanging="360"/>
      </w:pPr>
      <w:rPr>
        <w:rFonts w:ascii="Calibri" w:eastAsia="Calibri" w:hAnsi="Calibri" w:cs="Times New Roman"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5">
    <w:nsid w:val="7F8F737E"/>
    <w:multiLevelType w:val="hybridMultilevel"/>
    <w:tmpl w:val="F130639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27"/>
  </w:num>
  <w:num w:numId="2">
    <w:abstractNumId w:val="44"/>
  </w:num>
  <w:num w:numId="3">
    <w:abstractNumId w:val="13"/>
  </w:num>
  <w:num w:numId="4">
    <w:abstractNumId w:val="17"/>
  </w:num>
  <w:num w:numId="5">
    <w:abstractNumId w:val="26"/>
  </w:num>
  <w:num w:numId="6">
    <w:abstractNumId w:val="35"/>
  </w:num>
  <w:num w:numId="7">
    <w:abstractNumId w:val="33"/>
  </w:num>
  <w:num w:numId="8">
    <w:abstractNumId w:val="9"/>
  </w:num>
  <w:num w:numId="9">
    <w:abstractNumId w:val="16"/>
  </w:num>
  <w:num w:numId="10">
    <w:abstractNumId w:val="2"/>
  </w:num>
  <w:num w:numId="11">
    <w:abstractNumId w:val="15"/>
  </w:num>
  <w:num w:numId="12">
    <w:abstractNumId w:val="4"/>
  </w:num>
  <w:num w:numId="13">
    <w:abstractNumId w:val="23"/>
  </w:num>
  <w:num w:numId="14">
    <w:abstractNumId w:val="10"/>
  </w:num>
  <w:num w:numId="15">
    <w:abstractNumId w:val="25"/>
  </w:num>
  <w:num w:numId="16">
    <w:abstractNumId w:val="38"/>
  </w:num>
  <w:num w:numId="17">
    <w:abstractNumId w:val="20"/>
  </w:num>
  <w:num w:numId="18">
    <w:abstractNumId w:val="42"/>
  </w:num>
  <w:num w:numId="19">
    <w:abstractNumId w:val="43"/>
  </w:num>
  <w:num w:numId="20">
    <w:abstractNumId w:val="18"/>
  </w:num>
  <w:num w:numId="21">
    <w:abstractNumId w:val="41"/>
  </w:num>
  <w:num w:numId="22">
    <w:abstractNumId w:val="24"/>
  </w:num>
  <w:num w:numId="23">
    <w:abstractNumId w:val="29"/>
  </w:num>
  <w:num w:numId="24">
    <w:abstractNumId w:val="28"/>
  </w:num>
  <w:num w:numId="25">
    <w:abstractNumId w:val="7"/>
  </w:num>
  <w:num w:numId="26">
    <w:abstractNumId w:val="45"/>
  </w:num>
  <w:num w:numId="27">
    <w:abstractNumId w:val="39"/>
  </w:num>
  <w:num w:numId="28">
    <w:abstractNumId w:val="36"/>
  </w:num>
  <w:num w:numId="29">
    <w:abstractNumId w:val="31"/>
  </w:num>
  <w:num w:numId="30">
    <w:abstractNumId w:val="0"/>
  </w:num>
  <w:num w:numId="31">
    <w:abstractNumId w:val="19"/>
  </w:num>
  <w:num w:numId="32">
    <w:abstractNumId w:val="22"/>
  </w:num>
  <w:num w:numId="33">
    <w:abstractNumId w:val="5"/>
  </w:num>
  <w:num w:numId="34">
    <w:abstractNumId w:val="3"/>
  </w:num>
  <w:num w:numId="35">
    <w:abstractNumId w:val="14"/>
  </w:num>
  <w:num w:numId="36">
    <w:abstractNumId w:val="34"/>
  </w:num>
  <w:num w:numId="37">
    <w:abstractNumId w:val="21"/>
  </w:num>
  <w:num w:numId="38">
    <w:abstractNumId w:val="12"/>
  </w:num>
  <w:num w:numId="39">
    <w:abstractNumId w:val="8"/>
  </w:num>
  <w:num w:numId="40">
    <w:abstractNumId w:val="40"/>
  </w:num>
  <w:num w:numId="41">
    <w:abstractNumId w:val="1"/>
  </w:num>
  <w:num w:numId="42">
    <w:abstractNumId w:val="30"/>
  </w:num>
  <w:num w:numId="43">
    <w:abstractNumId w:val="11"/>
  </w:num>
  <w:num w:numId="44">
    <w:abstractNumId w:val="32"/>
  </w:num>
  <w:num w:numId="45">
    <w:abstractNumId w:val="6"/>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defaultTabStop w:val="720"/>
  <w:hyphenationZone w:val="425"/>
  <w:characterSpacingControl w:val="doNotCompress"/>
  <w:hdrShapeDefaults>
    <o:shapedefaults v:ext="edit" spidmax="8193">
      <o:colormenu v:ext="edit" fill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017"/>
    <w:rsid w:val="000001EE"/>
    <w:rsid w:val="0001694B"/>
    <w:rsid w:val="0001742D"/>
    <w:rsid w:val="00022ABE"/>
    <w:rsid w:val="0003083B"/>
    <w:rsid w:val="00033C95"/>
    <w:rsid w:val="000441B3"/>
    <w:rsid w:val="000467E8"/>
    <w:rsid w:val="00055D10"/>
    <w:rsid w:val="00056A85"/>
    <w:rsid w:val="000624C2"/>
    <w:rsid w:val="00064D66"/>
    <w:rsid w:val="000701E5"/>
    <w:rsid w:val="000768F4"/>
    <w:rsid w:val="00082272"/>
    <w:rsid w:val="00082CDE"/>
    <w:rsid w:val="00083971"/>
    <w:rsid w:val="00084702"/>
    <w:rsid w:val="00087ED6"/>
    <w:rsid w:val="00091754"/>
    <w:rsid w:val="0009610D"/>
    <w:rsid w:val="000962CC"/>
    <w:rsid w:val="000A0D2B"/>
    <w:rsid w:val="000A2926"/>
    <w:rsid w:val="000A2BB3"/>
    <w:rsid w:val="000A617B"/>
    <w:rsid w:val="000B0F67"/>
    <w:rsid w:val="000B51A6"/>
    <w:rsid w:val="000C2AEB"/>
    <w:rsid w:val="000D5E27"/>
    <w:rsid w:val="000D6BEA"/>
    <w:rsid w:val="000E7396"/>
    <w:rsid w:val="000F6312"/>
    <w:rsid w:val="00104D38"/>
    <w:rsid w:val="00107404"/>
    <w:rsid w:val="0011130D"/>
    <w:rsid w:val="0011170B"/>
    <w:rsid w:val="001135FC"/>
    <w:rsid w:val="001168FF"/>
    <w:rsid w:val="00124398"/>
    <w:rsid w:val="00125529"/>
    <w:rsid w:val="00130EC5"/>
    <w:rsid w:val="00134369"/>
    <w:rsid w:val="00143A11"/>
    <w:rsid w:val="001477F7"/>
    <w:rsid w:val="00152ED8"/>
    <w:rsid w:val="00160C78"/>
    <w:rsid w:val="00165BDC"/>
    <w:rsid w:val="00167411"/>
    <w:rsid w:val="001800F1"/>
    <w:rsid w:val="001948FE"/>
    <w:rsid w:val="001A5DB1"/>
    <w:rsid w:val="001A60D4"/>
    <w:rsid w:val="001B740B"/>
    <w:rsid w:val="001B7C3A"/>
    <w:rsid w:val="001C1B35"/>
    <w:rsid w:val="001C27AC"/>
    <w:rsid w:val="001C4DAD"/>
    <w:rsid w:val="001D0537"/>
    <w:rsid w:val="001D5CF8"/>
    <w:rsid w:val="001E60D7"/>
    <w:rsid w:val="001F3AAA"/>
    <w:rsid w:val="001F57CA"/>
    <w:rsid w:val="002040A6"/>
    <w:rsid w:val="00206F53"/>
    <w:rsid w:val="00211DAD"/>
    <w:rsid w:val="00216519"/>
    <w:rsid w:val="00216EB7"/>
    <w:rsid w:val="00221B05"/>
    <w:rsid w:val="00222C03"/>
    <w:rsid w:val="0022728C"/>
    <w:rsid w:val="0023510A"/>
    <w:rsid w:val="00241DA8"/>
    <w:rsid w:val="00250FBE"/>
    <w:rsid w:val="00256607"/>
    <w:rsid w:val="00261071"/>
    <w:rsid w:val="0026523B"/>
    <w:rsid w:val="00272679"/>
    <w:rsid w:val="00272EF2"/>
    <w:rsid w:val="00281D7C"/>
    <w:rsid w:val="0028305E"/>
    <w:rsid w:val="00293984"/>
    <w:rsid w:val="002979E9"/>
    <w:rsid w:val="00297A94"/>
    <w:rsid w:val="00297E58"/>
    <w:rsid w:val="002B2360"/>
    <w:rsid w:val="002B58C5"/>
    <w:rsid w:val="002C2BC6"/>
    <w:rsid w:val="002C79C3"/>
    <w:rsid w:val="002E2355"/>
    <w:rsid w:val="002E3C37"/>
    <w:rsid w:val="002E4EE6"/>
    <w:rsid w:val="00301D6D"/>
    <w:rsid w:val="0030565C"/>
    <w:rsid w:val="00305DB6"/>
    <w:rsid w:val="0031445B"/>
    <w:rsid w:val="00316991"/>
    <w:rsid w:val="00317CD2"/>
    <w:rsid w:val="00324ACD"/>
    <w:rsid w:val="003259BE"/>
    <w:rsid w:val="00333428"/>
    <w:rsid w:val="00347E14"/>
    <w:rsid w:val="00353D53"/>
    <w:rsid w:val="00374202"/>
    <w:rsid w:val="003755FB"/>
    <w:rsid w:val="003842B2"/>
    <w:rsid w:val="00386428"/>
    <w:rsid w:val="003978AE"/>
    <w:rsid w:val="003A37E5"/>
    <w:rsid w:val="003B35C5"/>
    <w:rsid w:val="003B54F6"/>
    <w:rsid w:val="003B5546"/>
    <w:rsid w:val="003B5E47"/>
    <w:rsid w:val="003D17AF"/>
    <w:rsid w:val="003D5EA3"/>
    <w:rsid w:val="003E31E3"/>
    <w:rsid w:val="003E6B30"/>
    <w:rsid w:val="003F5F80"/>
    <w:rsid w:val="003F732C"/>
    <w:rsid w:val="003F7FFE"/>
    <w:rsid w:val="004049B8"/>
    <w:rsid w:val="00407297"/>
    <w:rsid w:val="0041012D"/>
    <w:rsid w:val="00410500"/>
    <w:rsid w:val="00424FEC"/>
    <w:rsid w:val="00426AAD"/>
    <w:rsid w:val="00427CF1"/>
    <w:rsid w:val="00442BB4"/>
    <w:rsid w:val="00445516"/>
    <w:rsid w:val="00445813"/>
    <w:rsid w:val="00447668"/>
    <w:rsid w:val="004622AF"/>
    <w:rsid w:val="00464662"/>
    <w:rsid w:val="00467AA0"/>
    <w:rsid w:val="00470E98"/>
    <w:rsid w:val="00476804"/>
    <w:rsid w:val="00492618"/>
    <w:rsid w:val="004943A1"/>
    <w:rsid w:val="00495BA2"/>
    <w:rsid w:val="00497733"/>
    <w:rsid w:val="004A290C"/>
    <w:rsid w:val="004A2945"/>
    <w:rsid w:val="004A3730"/>
    <w:rsid w:val="004C73C5"/>
    <w:rsid w:val="004E7C85"/>
    <w:rsid w:val="0050658E"/>
    <w:rsid w:val="005109F5"/>
    <w:rsid w:val="00512476"/>
    <w:rsid w:val="00517B5B"/>
    <w:rsid w:val="0052386F"/>
    <w:rsid w:val="0052614B"/>
    <w:rsid w:val="005319E3"/>
    <w:rsid w:val="005329EF"/>
    <w:rsid w:val="0053700E"/>
    <w:rsid w:val="00537C6A"/>
    <w:rsid w:val="005401EE"/>
    <w:rsid w:val="00553E69"/>
    <w:rsid w:val="00557F91"/>
    <w:rsid w:val="00561CA2"/>
    <w:rsid w:val="005664DB"/>
    <w:rsid w:val="00571B6E"/>
    <w:rsid w:val="00572206"/>
    <w:rsid w:val="00572874"/>
    <w:rsid w:val="00576B24"/>
    <w:rsid w:val="005776D9"/>
    <w:rsid w:val="00581DF8"/>
    <w:rsid w:val="00592333"/>
    <w:rsid w:val="00593DEC"/>
    <w:rsid w:val="005A01B0"/>
    <w:rsid w:val="005A05B0"/>
    <w:rsid w:val="005A2624"/>
    <w:rsid w:val="005B36E3"/>
    <w:rsid w:val="005C202C"/>
    <w:rsid w:val="005E0FAE"/>
    <w:rsid w:val="005E291E"/>
    <w:rsid w:val="005E37C1"/>
    <w:rsid w:val="005E5E18"/>
    <w:rsid w:val="005F0FAA"/>
    <w:rsid w:val="005F131E"/>
    <w:rsid w:val="005F5031"/>
    <w:rsid w:val="005F75DA"/>
    <w:rsid w:val="00630061"/>
    <w:rsid w:val="00635351"/>
    <w:rsid w:val="00642487"/>
    <w:rsid w:val="00642CF2"/>
    <w:rsid w:val="00642D69"/>
    <w:rsid w:val="006441A0"/>
    <w:rsid w:val="00647E93"/>
    <w:rsid w:val="00663657"/>
    <w:rsid w:val="006769AE"/>
    <w:rsid w:val="00677B3B"/>
    <w:rsid w:val="0068176C"/>
    <w:rsid w:val="00681A8E"/>
    <w:rsid w:val="00683172"/>
    <w:rsid w:val="0068619E"/>
    <w:rsid w:val="00686745"/>
    <w:rsid w:val="006A3042"/>
    <w:rsid w:val="006A327C"/>
    <w:rsid w:val="006A3D45"/>
    <w:rsid w:val="006B20D0"/>
    <w:rsid w:val="006C44B0"/>
    <w:rsid w:val="006C5D41"/>
    <w:rsid w:val="006C5E90"/>
    <w:rsid w:val="006D0D0F"/>
    <w:rsid w:val="006E5AA7"/>
    <w:rsid w:val="006F0AF1"/>
    <w:rsid w:val="006F14FF"/>
    <w:rsid w:val="006F273C"/>
    <w:rsid w:val="006F5FBA"/>
    <w:rsid w:val="007028BE"/>
    <w:rsid w:val="00704980"/>
    <w:rsid w:val="00705DC6"/>
    <w:rsid w:val="007149CE"/>
    <w:rsid w:val="00726E94"/>
    <w:rsid w:val="007325BA"/>
    <w:rsid w:val="00741A20"/>
    <w:rsid w:val="007466C1"/>
    <w:rsid w:val="007544DB"/>
    <w:rsid w:val="00757E44"/>
    <w:rsid w:val="007622F1"/>
    <w:rsid w:val="007644BE"/>
    <w:rsid w:val="0077033F"/>
    <w:rsid w:val="007804A4"/>
    <w:rsid w:val="0079589D"/>
    <w:rsid w:val="007961E5"/>
    <w:rsid w:val="007B0061"/>
    <w:rsid w:val="007C2E93"/>
    <w:rsid w:val="007C4BE8"/>
    <w:rsid w:val="007D70E9"/>
    <w:rsid w:val="007E3E8C"/>
    <w:rsid w:val="007E485A"/>
    <w:rsid w:val="007E5495"/>
    <w:rsid w:val="007F3322"/>
    <w:rsid w:val="007F5F3A"/>
    <w:rsid w:val="00800166"/>
    <w:rsid w:val="008012DB"/>
    <w:rsid w:val="00811F91"/>
    <w:rsid w:val="00812B1B"/>
    <w:rsid w:val="00813C13"/>
    <w:rsid w:val="00821DFD"/>
    <w:rsid w:val="00822070"/>
    <w:rsid w:val="00822296"/>
    <w:rsid w:val="00832F9D"/>
    <w:rsid w:val="008345AF"/>
    <w:rsid w:val="008356B3"/>
    <w:rsid w:val="00836956"/>
    <w:rsid w:val="00857E86"/>
    <w:rsid w:val="008602AC"/>
    <w:rsid w:val="00865144"/>
    <w:rsid w:val="00865551"/>
    <w:rsid w:val="00865EA5"/>
    <w:rsid w:val="0087047A"/>
    <w:rsid w:val="0088508A"/>
    <w:rsid w:val="00896BE1"/>
    <w:rsid w:val="008B5280"/>
    <w:rsid w:val="008B76C6"/>
    <w:rsid w:val="008B7F8E"/>
    <w:rsid w:val="008C644B"/>
    <w:rsid w:val="008D4924"/>
    <w:rsid w:val="008D55D8"/>
    <w:rsid w:val="008E3A82"/>
    <w:rsid w:val="008E3D56"/>
    <w:rsid w:val="008F3B79"/>
    <w:rsid w:val="008F4F7A"/>
    <w:rsid w:val="008F74E4"/>
    <w:rsid w:val="00900EDF"/>
    <w:rsid w:val="009074D7"/>
    <w:rsid w:val="00916FB8"/>
    <w:rsid w:val="00917C18"/>
    <w:rsid w:val="00922438"/>
    <w:rsid w:val="00922DF2"/>
    <w:rsid w:val="009239B1"/>
    <w:rsid w:val="00925445"/>
    <w:rsid w:val="00927A7A"/>
    <w:rsid w:val="00932BD4"/>
    <w:rsid w:val="0094334C"/>
    <w:rsid w:val="00943DF5"/>
    <w:rsid w:val="00944B02"/>
    <w:rsid w:val="00944D31"/>
    <w:rsid w:val="00946170"/>
    <w:rsid w:val="00974066"/>
    <w:rsid w:val="00977C24"/>
    <w:rsid w:val="009869B0"/>
    <w:rsid w:val="00986A5A"/>
    <w:rsid w:val="00987ECF"/>
    <w:rsid w:val="009978B1"/>
    <w:rsid w:val="00997A48"/>
    <w:rsid w:val="00997CC4"/>
    <w:rsid w:val="009B0C52"/>
    <w:rsid w:val="009C4D69"/>
    <w:rsid w:val="009C688E"/>
    <w:rsid w:val="009D008B"/>
    <w:rsid w:val="009D4C1F"/>
    <w:rsid w:val="009E001E"/>
    <w:rsid w:val="009E2F6B"/>
    <w:rsid w:val="009E471F"/>
    <w:rsid w:val="009E706D"/>
    <w:rsid w:val="009F0800"/>
    <w:rsid w:val="009F1E89"/>
    <w:rsid w:val="00A00FA5"/>
    <w:rsid w:val="00A06E93"/>
    <w:rsid w:val="00A22CAA"/>
    <w:rsid w:val="00A238A9"/>
    <w:rsid w:val="00A25E7A"/>
    <w:rsid w:val="00A26DFF"/>
    <w:rsid w:val="00A279AE"/>
    <w:rsid w:val="00A425A1"/>
    <w:rsid w:val="00A43462"/>
    <w:rsid w:val="00A45B60"/>
    <w:rsid w:val="00A611E7"/>
    <w:rsid w:val="00A619A3"/>
    <w:rsid w:val="00A620C0"/>
    <w:rsid w:val="00A64D7B"/>
    <w:rsid w:val="00A71D0D"/>
    <w:rsid w:val="00A7388C"/>
    <w:rsid w:val="00A7563C"/>
    <w:rsid w:val="00A900B8"/>
    <w:rsid w:val="00A93B0D"/>
    <w:rsid w:val="00A945B4"/>
    <w:rsid w:val="00A97FB8"/>
    <w:rsid w:val="00AA2788"/>
    <w:rsid w:val="00AB5428"/>
    <w:rsid w:val="00AC1539"/>
    <w:rsid w:val="00AE45DC"/>
    <w:rsid w:val="00B00F1A"/>
    <w:rsid w:val="00B22F44"/>
    <w:rsid w:val="00B56B86"/>
    <w:rsid w:val="00B6110E"/>
    <w:rsid w:val="00B65D35"/>
    <w:rsid w:val="00B67D7F"/>
    <w:rsid w:val="00B7089F"/>
    <w:rsid w:val="00B73DBC"/>
    <w:rsid w:val="00B75A2A"/>
    <w:rsid w:val="00B83F72"/>
    <w:rsid w:val="00B85B34"/>
    <w:rsid w:val="00B9449F"/>
    <w:rsid w:val="00B94653"/>
    <w:rsid w:val="00B964B8"/>
    <w:rsid w:val="00BA0CBA"/>
    <w:rsid w:val="00BA0D48"/>
    <w:rsid w:val="00BB101B"/>
    <w:rsid w:val="00BE4948"/>
    <w:rsid w:val="00BE7538"/>
    <w:rsid w:val="00BF12AF"/>
    <w:rsid w:val="00BF284D"/>
    <w:rsid w:val="00BF32E6"/>
    <w:rsid w:val="00BF6972"/>
    <w:rsid w:val="00BF6D2C"/>
    <w:rsid w:val="00C05BF9"/>
    <w:rsid w:val="00C15272"/>
    <w:rsid w:val="00C20429"/>
    <w:rsid w:val="00C2283F"/>
    <w:rsid w:val="00C2372E"/>
    <w:rsid w:val="00C2427C"/>
    <w:rsid w:val="00C3776F"/>
    <w:rsid w:val="00C4305A"/>
    <w:rsid w:val="00C45C7F"/>
    <w:rsid w:val="00C5157E"/>
    <w:rsid w:val="00C54AA2"/>
    <w:rsid w:val="00C701E2"/>
    <w:rsid w:val="00C73E15"/>
    <w:rsid w:val="00C805B7"/>
    <w:rsid w:val="00C812BC"/>
    <w:rsid w:val="00C86364"/>
    <w:rsid w:val="00C86E7A"/>
    <w:rsid w:val="00C90176"/>
    <w:rsid w:val="00C915FC"/>
    <w:rsid w:val="00C942D9"/>
    <w:rsid w:val="00C949AB"/>
    <w:rsid w:val="00C94F48"/>
    <w:rsid w:val="00C970A2"/>
    <w:rsid w:val="00C97F92"/>
    <w:rsid w:val="00CA2C4B"/>
    <w:rsid w:val="00CB2474"/>
    <w:rsid w:val="00CC1558"/>
    <w:rsid w:val="00CC696C"/>
    <w:rsid w:val="00CD0502"/>
    <w:rsid w:val="00CD4746"/>
    <w:rsid w:val="00CD47F8"/>
    <w:rsid w:val="00CE17EC"/>
    <w:rsid w:val="00CF6519"/>
    <w:rsid w:val="00D04017"/>
    <w:rsid w:val="00D14152"/>
    <w:rsid w:val="00D159EB"/>
    <w:rsid w:val="00D17A7C"/>
    <w:rsid w:val="00D265AD"/>
    <w:rsid w:val="00D2726E"/>
    <w:rsid w:val="00D27808"/>
    <w:rsid w:val="00D30531"/>
    <w:rsid w:val="00D349B3"/>
    <w:rsid w:val="00D37ABB"/>
    <w:rsid w:val="00D40D9F"/>
    <w:rsid w:val="00D43155"/>
    <w:rsid w:val="00D668E3"/>
    <w:rsid w:val="00D772B1"/>
    <w:rsid w:val="00D80410"/>
    <w:rsid w:val="00D8419F"/>
    <w:rsid w:val="00D844D1"/>
    <w:rsid w:val="00D86B22"/>
    <w:rsid w:val="00D87AC7"/>
    <w:rsid w:val="00D93652"/>
    <w:rsid w:val="00D95E5A"/>
    <w:rsid w:val="00DA4176"/>
    <w:rsid w:val="00DA4245"/>
    <w:rsid w:val="00DA6A30"/>
    <w:rsid w:val="00DB2E73"/>
    <w:rsid w:val="00DB5749"/>
    <w:rsid w:val="00DC12DC"/>
    <w:rsid w:val="00DC17C2"/>
    <w:rsid w:val="00DC1F38"/>
    <w:rsid w:val="00DC2559"/>
    <w:rsid w:val="00DE287C"/>
    <w:rsid w:val="00DF28EE"/>
    <w:rsid w:val="00DF733E"/>
    <w:rsid w:val="00E03546"/>
    <w:rsid w:val="00E04A00"/>
    <w:rsid w:val="00E1204D"/>
    <w:rsid w:val="00E14177"/>
    <w:rsid w:val="00E14C86"/>
    <w:rsid w:val="00E17DDA"/>
    <w:rsid w:val="00E20638"/>
    <w:rsid w:val="00E316CC"/>
    <w:rsid w:val="00E330A2"/>
    <w:rsid w:val="00E4250A"/>
    <w:rsid w:val="00E42CF3"/>
    <w:rsid w:val="00E53116"/>
    <w:rsid w:val="00E5494F"/>
    <w:rsid w:val="00E566F4"/>
    <w:rsid w:val="00E65236"/>
    <w:rsid w:val="00E70327"/>
    <w:rsid w:val="00E70730"/>
    <w:rsid w:val="00E82AA4"/>
    <w:rsid w:val="00E85D62"/>
    <w:rsid w:val="00E9141A"/>
    <w:rsid w:val="00E92D2C"/>
    <w:rsid w:val="00E96B4F"/>
    <w:rsid w:val="00EA66D9"/>
    <w:rsid w:val="00EA7A20"/>
    <w:rsid w:val="00EB2277"/>
    <w:rsid w:val="00EB5FE7"/>
    <w:rsid w:val="00EB6D03"/>
    <w:rsid w:val="00EC3A02"/>
    <w:rsid w:val="00ED251E"/>
    <w:rsid w:val="00ED2A1E"/>
    <w:rsid w:val="00EF35C9"/>
    <w:rsid w:val="00F14265"/>
    <w:rsid w:val="00F2319B"/>
    <w:rsid w:val="00F24F37"/>
    <w:rsid w:val="00F3655B"/>
    <w:rsid w:val="00F43987"/>
    <w:rsid w:val="00F46264"/>
    <w:rsid w:val="00F50E6F"/>
    <w:rsid w:val="00F613BD"/>
    <w:rsid w:val="00F61608"/>
    <w:rsid w:val="00F66709"/>
    <w:rsid w:val="00F82834"/>
    <w:rsid w:val="00F8575F"/>
    <w:rsid w:val="00F916BF"/>
    <w:rsid w:val="00F929BD"/>
    <w:rsid w:val="00F93E2C"/>
    <w:rsid w:val="00F95B84"/>
    <w:rsid w:val="00FA161D"/>
    <w:rsid w:val="00FB48ED"/>
    <w:rsid w:val="00FC5B25"/>
    <w:rsid w:val="00FD0DC9"/>
    <w:rsid w:val="00FD1582"/>
    <w:rsid w:val="00FE6D15"/>
    <w:rsid w:val="00FF0F5B"/>
    <w:rsid w:val="00FF7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colormenu v:ext="edit" fillcolor="none"/>
    </o:shapedefaults>
    <o:shapelayout v:ext="edit">
      <o:idmap v:ext="edit" data="1"/>
    </o:shapelayout>
  </w:shapeDefaults>
  <w:decimalSymbol w:val="."/>
  <w:listSeparator w:val=","/>
  <w14:docId w14:val="4B513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017"/>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B73DB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035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35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017"/>
    <w:pPr>
      <w:ind w:left="720"/>
      <w:contextualSpacing/>
    </w:pPr>
  </w:style>
  <w:style w:type="paragraph" w:styleId="Header">
    <w:name w:val="header"/>
    <w:basedOn w:val="Normal"/>
    <w:link w:val="HeaderChar"/>
    <w:uiPriority w:val="99"/>
    <w:unhideWhenUsed/>
    <w:rsid w:val="00D040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017"/>
    <w:rPr>
      <w:rFonts w:ascii="Calibri" w:eastAsia="Calibri" w:hAnsi="Calibri" w:cs="Times New Roman"/>
      <w:sz w:val="22"/>
      <w:szCs w:val="22"/>
      <w:lang w:val="en-GB"/>
    </w:rPr>
  </w:style>
  <w:style w:type="paragraph" w:customStyle="1" w:styleId="Standard">
    <w:name w:val="Standard"/>
    <w:rsid w:val="00BE7538"/>
    <w:pPr>
      <w:widowControl w:val="0"/>
      <w:suppressAutoHyphens/>
      <w:autoSpaceDN w:val="0"/>
      <w:textAlignment w:val="baseline"/>
    </w:pPr>
    <w:rPr>
      <w:rFonts w:ascii="Times New Roman" w:eastAsia="Arial Unicode MS" w:hAnsi="Times New Roman" w:cs="Arial Unicode MS"/>
      <w:kern w:val="3"/>
      <w:lang w:val="en-GB" w:eastAsia="zh-CN" w:bidi="hi-IN"/>
    </w:rPr>
  </w:style>
  <w:style w:type="paragraph" w:styleId="Footer">
    <w:name w:val="footer"/>
    <w:basedOn w:val="Normal"/>
    <w:link w:val="FooterChar"/>
    <w:uiPriority w:val="99"/>
    <w:unhideWhenUsed/>
    <w:rsid w:val="00BB101B"/>
    <w:pPr>
      <w:tabs>
        <w:tab w:val="center" w:pos="4320"/>
        <w:tab w:val="right" w:pos="8640"/>
      </w:tabs>
      <w:spacing w:after="0" w:line="240" w:lineRule="auto"/>
    </w:pPr>
  </w:style>
  <w:style w:type="character" w:customStyle="1" w:styleId="FooterChar">
    <w:name w:val="Footer Char"/>
    <w:basedOn w:val="DefaultParagraphFont"/>
    <w:link w:val="Footer"/>
    <w:uiPriority w:val="99"/>
    <w:rsid w:val="00BB101B"/>
    <w:rPr>
      <w:rFonts w:ascii="Calibri" w:eastAsia="Calibri" w:hAnsi="Calibri" w:cs="Times New Roman"/>
      <w:sz w:val="22"/>
      <w:szCs w:val="22"/>
      <w:lang w:val="en-GB"/>
    </w:rPr>
  </w:style>
  <w:style w:type="character" w:styleId="Hyperlink">
    <w:name w:val="Hyperlink"/>
    <w:basedOn w:val="DefaultParagraphFont"/>
    <w:uiPriority w:val="99"/>
    <w:unhideWhenUsed/>
    <w:rsid w:val="00497733"/>
    <w:rPr>
      <w:color w:val="0000FF" w:themeColor="hyperlink"/>
      <w:u w:val="single"/>
    </w:rPr>
  </w:style>
  <w:style w:type="character" w:customStyle="1" w:styleId="UnresolvedMention">
    <w:name w:val="Unresolved Mention"/>
    <w:basedOn w:val="DefaultParagraphFont"/>
    <w:uiPriority w:val="99"/>
    <w:semiHidden/>
    <w:unhideWhenUsed/>
    <w:rsid w:val="00497733"/>
    <w:rPr>
      <w:color w:val="808080"/>
      <w:shd w:val="clear" w:color="auto" w:fill="E6E6E6"/>
    </w:rPr>
  </w:style>
  <w:style w:type="character" w:customStyle="1" w:styleId="Heading1Char">
    <w:name w:val="Heading 1 Char"/>
    <w:basedOn w:val="DefaultParagraphFont"/>
    <w:link w:val="Heading1"/>
    <w:uiPriority w:val="9"/>
    <w:rsid w:val="00B73DBC"/>
    <w:rPr>
      <w:rFonts w:asciiTheme="majorHAnsi" w:eastAsiaTheme="majorEastAsia" w:hAnsiTheme="majorHAnsi" w:cstheme="majorBidi"/>
      <w:color w:val="365F91" w:themeColor="accent1" w:themeShade="BF"/>
      <w:sz w:val="32"/>
      <w:szCs w:val="32"/>
      <w:lang w:val="en-GB"/>
    </w:rPr>
  </w:style>
  <w:style w:type="paragraph" w:styleId="NormalWeb">
    <w:name w:val="Normal (Web)"/>
    <w:basedOn w:val="Normal"/>
    <w:uiPriority w:val="99"/>
    <w:semiHidden/>
    <w:unhideWhenUsed/>
    <w:rsid w:val="00FF71D3"/>
    <w:pPr>
      <w:spacing w:before="100" w:beforeAutospacing="1" w:after="100" w:afterAutospacing="1" w:line="240" w:lineRule="auto"/>
    </w:pPr>
    <w:rPr>
      <w:rFonts w:ascii="Times New Roman" w:eastAsiaTheme="minorHAnsi" w:hAnsi="Times New Roman"/>
      <w:sz w:val="24"/>
      <w:szCs w:val="24"/>
      <w:lang w:eastAsia="en-GB"/>
    </w:rPr>
  </w:style>
  <w:style w:type="paragraph" w:styleId="NoSpacing">
    <w:name w:val="No Spacing"/>
    <w:uiPriority w:val="1"/>
    <w:qFormat/>
    <w:rsid w:val="00BF284D"/>
    <w:rPr>
      <w:rFonts w:eastAsiaTheme="minorHAnsi"/>
      <w:sz w:val="22"/>
      <w:szCs w:val="22"/>
    </w:rPr>
  </w:style>
  <w:style w:type="character" w:styleId="CommentReference">
    <w:name w:val="annotation reference"/>
    <w:basedOn w:val="DefaultParagraphFont"/>
    <w:uiPriority w:val="99"/>
    <w:semiHidden/>
    <w:unhideWhenUsed/>
    <w:rsid w:val="00BF284D"/>
    <w:rPr>
      <w:sz w:val="16"/>
      <w:szCs w:val="16"/>
    </w:rPr>
  </w:style>
  <w:style w:type="paragraph" w:styleId="CommentText">
    <w:name w:val="annotation text"/>
    <w:basedOn w:val="Normal"/>
    <w:link w:val="CommentTextChar"/>
    <w:uiPriority w:val="99"/>
    <w:semiHidden/>
    <w:unhideWhenUsed/>
    <w:rsid w:val="00BF284D"/>
    <w:pPr>
      <w:spacing w:after="160" w:line="240" w:lineRule="auto"/>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semiHidden/>
    <w:rsid w:val="00BF284D"/>
    <w:rPr>
      <w:rFonts w:eastAsiaTheme="minorHAnsi"/>
      <w:sz w:val="20"/>
      <w:szCs w:val="20"/>
    </w:rPr>
  </w:style>
  <w:style w:type="table" w:styleId="TableGrid">
    <w:name w:val="Table Grid"/>
    <w:basedOn w:val="TableNormal"/>
    <w:uiPriority w:val="59"/>
    <w:rsid w:val="00BF284D"/>
    <w:rPr>
      <w:rFonts w:eastAsiaTheme="minorHAnsi"/>
      <w:sz w:val="22"/>
      <w:szCs w:val="22"/>
      <w:lang w:val="es-U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28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84D"/>
    <w:rPr>
      <w:rFonts w:ascii="Tahoma" w:eastAsia="Calibri" w:hAnsi="Tahoma" w:cs="Tahoma"/>
      <w:sz w:val="16"/>
      <w:szCs w:val="16"/>
      <w:lang w:val="en-GB"/>
    </w:rPr>
  </w:style>
  <w:style w:type="paragraph" w:styleId="DocumentMap">
    <w:name w:val="Document Map"/>
    <w:basedOn w:val="Normal"/>
    <w:link w:val="DocumentMapChar"/>
    <w:uiPriority w:val="99"/>
    <w:semiHidden/>
    <w:unhideWhenUsed/>
    <w:rsid w:val="00A22CAA"/>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A22CAA"/>
    <w:rPr>
      <w:rFonts w:ascii="Lucida Grande" w:eastAsia="Calibri" w:hAnsi="Lucida Grande" w:cs="Lucida Grande"/>
      <w:lang w:val="en-GB"/>
    </w:rPr>
  </w:style>
  <w:style w:type="paragraph" w:styleId="CommentSubject">
    <w:name w:val="annotation subject"/>
    <w:basedOn w:val="CommentText"/>
    <w:next w:val="CommentText"/>
    <w:link w:val="CommentSubjectChar"/>
    <w:uiPriority w:val="99"/>
    <w:semiHidden/>
    <w:unhideWhenUsed/>
    <w:rsid w:val="008356B3"/>
    <w:pPr>
      <w:spacing w:after="200"/>
    </w:pPr>
    <w:rPr>
      <w:rFonts w:ascii="Calibri" w:eastAsia="Calibri" w:hAnsi="Calibri" w:cs="Times New Roman"/>
      <w:b/>
      <w:bCs/>
      <w:lang w:val="en-GB"/>
    </w:rPr>
  </w:style>
  <w:style w:type="character" w:customStyle="1" w:styleId="CommentSubjectChar">
    <w:name w:val="Comment Subject Char"/>
    <w:basedOn w:val="CommentTextChar"/>
    <w:link w:val="CommentSubject"/>
    <w:uiPriority w:val="99"/>
    <w:semiHidden/>
    <w:rsid w:val="008356B3"/>
    <w:rPr>
      <w:rFonts w:ascii="Calibri" w:eastAsia="Calibri" w:hAnsi="Calibri" w:cs="Times New Roman"/>
      <w:b/>
      <w:bCs/>
      <w:sz w:val="20"/>
      <w:szCs w:val="20"/>
      <w:lang w:val="en-GB"/>
    </w:rPr>
  </w:style>
  <w:style w:type="table" w:customStyle="1" w:styleId="TableGrid1">
    <w:name w:val="Table Grid1"/>
    <w:basedOn w:val="TableNormal"/>
    <w:next w:val="TableGrid"/>
    <w:uiPriority w:val="59"/>
    <w:rsid w:val="00167411"/>
    <w:rPr>
      <w:rFonts w:eastAsia="Calibri"/>
      <w:sz w:val="22"/>
      <w:szCs w:val="22"/>
      <w:lang w:val="es-U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7411"/>
    <w:pPr>
      <w:autoSpaceDE w:val="0"/>
      <w:autoSpaceDN w:val="0"/>
      <w:adjustRightInd w:val="0"/>
    </w:pPr>
    <w:rPr>
      <w:rFonts w:ascii="Calibri" w:eastAsiaTheme="minorHAnsi" w:hAnsi="Calibri" w:cs="Calibri"/>
      <w:color w:val="000000"/>
    </w:rPr>
  </w:style>
  <w:style w:type="character" w:customStyle="1" w:styleId="Heading3Char">
    <w:name w:val="Heading 3 Char"/>
    <w:basedOn w:val="DefaultParagraphFont"/>
    <w:link w:val="Heading3"/>
    <w:uiPriority w:val="9"/>
    <w:semiHidden/>
    <w:rsid w:val="00E03546"/>
    <w:rPr>
      <w:rFonts w:asciiTheme="majorHAnsi" w:eastAsiaTheme="majorEastAsia" w:hAnsiTheme="majorHAnsi" w:cstheme="majorBidi"/>
      <w:b/>
      <w:bCs/>
      <w:color w:val="4F81BD" w:themeColor="accent1"/>
      <w:sz w:val="22"/>
      <w:szCs w:val="22"/>
      <w:lang w:val="en-GB"/>
    </w:rPr>
  </w:style>
  <w:style w:type="paragraph" w:styleId="Revision">
    <w:name w:val="Revision"/>
    <w:hidden/>
    <w:uiPriority w:val="99"/>
    <w:semiHidden/>
    <w:rsid w:val="00E03546"/>
    <w:rPr>
      <w:rFonts w:ascii="Calibri" w:eastAsia="Calibri" w:hAnsi="Calibri" w:cs="Times New Roman"/>
      <w:sz w:val="22"/>
      <w:szCs w:val="22"/>
      <w:lang w:val="en-GB"/>
    </w:rPr>
  </w:style>
  <w:style w:type="paragraph" w:customStyle="1" w:styleId="ColorfulList-Accent11">
    <w:name w:val="Colorful List - Accent 11"/>
    <w:basedOn w:val="Normal"/>
    <w:uiPriority w:val="34"/>
    <w:qFormat/>
    <w:rsid w:val="00E03546"/>
    <w:pPr>
      <w:spacing w:after="0" w:line="240" w:lineRule="auto"/>
      <w:ind w:left="720" w:hanging="425"/>
      <w:contextualSpacing/>
    </w:pPr>
  </w:style>
  <w:style w:type="character" w:customStyle="1" w:styleId="Heading2Char">
    <w:name w:val="Heading 2 Char"/>
    <w:basedOn w:val="DefaultParagraphFont"/>
    <w:link w:val="Heading2"/>
    <w:uiPriority w:val="9"/>
    <w:semiHidden/>
    <w:rsid w:val="00E03546"/>
    <w:rPr>
      <w:rFonts w:asciiTheme="majorHAnsi" w:eastAsiaTheme="majorEastAsia" w:hAnsiTheme="majorHAnsi" w:cstheme="majorBidi"/>
      <w:b/>
      <w:bCs/>
      <w:color w:val="4F81BD" w:themeColor="accent1"/>
      <w:sz w:val="26"/>
      <w:szCs w:val="26"/>
      <w:lang w:val="en-GB"/>
    </w:rPr>
  </w:style>
  <w:style w:type="character" w:styleId="FootnoteReference">
    <w:name w:val="footnote reference"/>
    <w:basedOn w:val="DefaultParagraphFont"/>
    <w:uiPriority w:val="99"/>
    <w:semiHidden/>
    <w:unhideWhenUsed/>
    <w:rsid w:val="00E0354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017"/>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B73DB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035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35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017"/>
    <w:pPr>
      <w:ind w:left="720"/>
      <w:contextualSpacing/>
    </w:pPr>
  </w:style>
  <w:style w:type="paragraph" w:styleId="Header">
    <w:name w:val="header"/>
    <w:basedOn w:val="Normal"/>
    <w:link w:val="HeaderChar"/>
    <w:uiPriority w:val="99"/>
    <w:unhideWhenUsed/>
    <w:rsid w:val="00D040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017"/>
    <w:rPr>
      <w:rFonts w:ascii="Calibri" w:eastAsia="Calibri" w:hAnsi="Calibri" w:cs="Times New Roman"/>
      <w:sz w:val="22"/>
      <w:szCs w:val="22"/>
      <w:lang w:val="en-GB"/>
    </w:rPr>
  </w:style>
  <w:style w:type="paragraph" w:customStyle="1" w:styleId="Standard">
    <w:name w:val="Standard"/>
    <w:rsid w:val="00BE7538"/>
    <w:pPr>
      <w:widowControl w:val="0"/>
      <w:suppressAutoHyphens/>
      <w:autoSpaceDN w:val="0"/>
      <w:textAlignment w:val="baseline"/>
    </w:pPr>
    <w:rPr>
      <w:rFonts w:ascii="Times New Roman" w:eastAsia="Arial Unicode MS" w:hAnsi="Times New Roman" w:cs="Arial Unicode MS"/>
      <w:kern w:val="3"/>
      <w:lang w:val="en-GB" w:eastAsia="zh-CN" w:bidi="hi-IN"/>
    </w:rPr>
  </w:style>
  <w:style w:type="paragraph" w:styleId="Footer">
    <w:name w:val="footer"/>
    <w:basedOn w:val="Normal"/>
    <w:link w:val="FooterChar"/>
    <w:uiPriority w:val="99"/>
    <w:unhideWhenUsed/>
    <w:rsid w:val="00BB101B"/>
    <w:pPr>
      <w:tabs>
        <w:tab w:val="center" w:pos="4320"/>
        <w:tab w:val="right" w:pos="8640"/>
      </w:tabs>
      <w:spacing w:after="0" w:line="240" w:lineRule="auto"/>
    </w:pPr>
  </w:style>
  <w:style w:type="character" w:customStyle="1" w:styleId="FooterChar">
    <w:name w:val="Footer Char"/>
    <w:basedOn w:val="DefaultParagraphFont"/>
    <w:link w:val="Footer"/>
    <w:uiPriority w:val="99"/>
    <w:rsid w:val="00BB101B"/>
    <w:rPr>
      <w:rFonts w:ascii="Calibri" w:eastAsia="Calibri" w:hAnsi="Calibri" w:cs="Times New Roman"/>
      <w:sz w:val="22"/>
      <w:szCs w:val="22"/>
      <w:lang w:val="en-GB"/>
    </w:rPr>
  </w:style>
  <w:style w:type="character" w:styleId="Hyperlink">
    <w:name w:val="Hyperlink"/>
    <w:basedOn w:val="DefaultParagraphFont"/>
    <w:uiPriority w:val="99"/>
    <w:unhideWhenUsed/>
    <w:rsid w:val="00497733"/>
    <w:rPr>
      <w:color w:val="0000FF" w:themeColor="hyperlink"/>
      <w:u w:val="single"/>
    </w:rPr>
  </w:style>
  <w:style w:type="character" w:customStyle="1" w:styleId="UnresolvedMention">
    <w:name w:val="Unresolved Mention"/>
    <w:basedOn w:val="DefaultParagraphFont"/>
    <w:uiPriority w:val="99"/>
    <w:semiHidden/>
    <w:unhideWhenUsed/>
    <w:rsid w:val="00497733"/>
    <w:rPr>
      <w:color w:val="808080"/>
      <w:shd w:val="clear" w:color="auto" w:fill="E6E6E6"/>
    </w:rPr>
  </w:style>
  <w:style w:type="character" w:customStyle="1" w:styleId="Heading1Char">
    <w:name w:val="Heading 1 Char"/>
    <w:basedOn w:val="DefaultParagraphFont"/>
    <w:link w:val="Heading1"/>
    <w:uiPriority w:val="9"/>
    <w:rsid w:val="00B73DBC"/>
    <w:rPr>
      <w:rFonts w:asciiTheme="majorHAnsi" w:eastAsiaTheme="majorEastAsia" w:hAnsiTheme="majorHAnsi" w:cstheme="majorBidi"/>
      <w:color w:val="365F91" w:themeColor="accent1" w:themeShade="BF"/>
      <w:sz w:val="32"/>
      <w:szCs w:val="32"/>
      <w:lang w:val="en-GB"/>
    </w:rPr>
  </w:style>
  <w:style w:type="paragraph" w:styleId="NormalWeb">
    <w:name w:val="Normal (Web)"/>
    <w:basedOn w:val="Normal"/>
    <w:uiPriority w:val="99"/>
    <w:semiHidden/>
    <w:unhideWhenUsed/>
    <w:rsid w:val="00FF71D3"/>
    <w:pPr>
      <w:spacing w:before="100" w:beforeAutospacing="1" w:after="100" w:afterAutospacing="1" w:line="240" w:lineRule="auto"/>
    </w:pPr>
    <w:rPr>
      <w:rFonts w:ascii="Times New Roman" w:eastAsiaTheme="minorHAnsi" w:hAnsi="Times New Roman"/>
      <w:sz w:val="24"/>
      <w:szCs w:val="24"/>
      <w:lang w:eastAsia="en-GB"/>
    </w:rPr>
  </w:style>
  <w:style w:type="paragraph" w:styleId="NoSpacing">
    <w:name w:val="No Spacing"/>
    <w:uiPriority w:val="1"/>
    <w:qFormat/>
    <w:rsid w:val="00BF284D"/>
    <w:rPr>
      <w:rFonts w:eastAsiaTheme="minorHAnsi"/>
      <w:sz w:val="22"/>
      <w:szCs w:val="22"/>
    </w:rPr>
  </w:style>
  <w:style w:type="character" w:styleId="CommentReference">
    <w:name w:val="annotation reference"/>
    <w:basedOn w:val="DefaultParagraphFont"/>
    <w:uiPriority w:val="99"/>
    <w:semiHidden/>
    <w:unhideWhenUsed/>
    <w:rsid w:val="00BF284D"/>
    <w:rPr>
      <w:sz w:val="16"/>
      <w:szCs w:val="16"/>
    </w:rPr>
  </w:style>
  <w:style w:type="paragraph" w:styleId="CommentText">
    <w:name w:val="annotation text"/>
    <w:basedOn w:val="Normal"/>
    <w:link w:val="CommentTextChar"/>
    <w:uiPriority w:val="99"/>
    <w:semiHidden/>
    <w:unhideWhenUsed/>
    <w:rsid w:val="00BF284D"/>
    <w:pPr>
      <w:spacing w:after="160" w:line="240" w:lineRule="auto"/>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semiHidden/>
    <w:rsid w:val="00BF284D"/>
    <w:rPr>
      <w:rFonts w:eastAsiaTheme="minorHAnsi"/>
      <w:sz w:val="20"/>
      <w:szCs w:val="20"/>
    </w:rPr>
  </w:style>
  <w:style w:type="table" w:styleId="TableGrid">
    <w:name w:val="Table Grid"/>
    <w:basedOn w:val="TableNormal"/>
    <w:uiPriority w:val="59"/>
    <w:rsid w:val="00BF284D"/>
    <w:rPr>
      <w:rFonts w:eastAsiaTheme="minorHAnsi"/>
      <w:sz w:val="22"/>
      <w:szCs w:val="22"/>
      <w:lang w:val="es-U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28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84D"/>
    <w:rPr>
      <w:rFonts w:ascii="Tahoma" w:eastAsia="Calibri" w:hAnsi="Tahoma" w:cs="Tahoma"/>
      <w:sz w:val="16"/>
      <w:szCs w:val="16"/>
      <w:lang w:val="en-GB"/>
    </w:rPr>
  </w:style>
  <w:style w:type="paragraph" w:styleId="DocumentMap">
    <w:name w:val="Document Map"/>
    <w:basedOn w:val="Normal"/>
    <w:link w:val="DocumentMapChar"/>
    <w:uiPriority w:val="99"/>
    <w:semiHidden/>
    <w:unhideWhenUsed/>
    <w:rsid w:val="00A22CAA"/>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A22CAA"/>
    <w:rPr>
      <w:rFonts w:ascii="Lucida Grande" w:eastAsia="Calibri" w:hAnsi="Lucida Grande" w:cs="Lucida Grande"/>
      <w:lang w:val="en-GB"/>
    </w:rPr>
  </w:style>
  <w:style w:type="paragraph" w:styleId="CommentSubject">
    <w:name w:val="annotation subject"/>
    <w:basedOn w:val="CommentText"/>
    <w:next w:val="CommentText"/>
    <w:link w:val="CommentSubjectChar"/>
    <w:uiPriority w:val="99"/>
    <w:semiHidden/>
    <w:unhideWhenUsed/>
    <w:rsid w:val="008356B3"/>
    <w:pPr>
      <w:spacing w:after="200"/>
    </w:pPr>
    <w:rPr>
      <w:rFonts w:ascii="Calibri" w:eastAsia="Calibri" w:hAnsi="Calibri" w:cs="Times New Roman"/>
      <w:b/>
      <w:bCs/>
      <w:lang w:val="en-GB"/>
    </w:rPr>
  </w:style>
  <w:style w:type="character" w:customStyle="1" w:styleId="CommentSubjectChar">
    <w:name w:val="Comment Subject Char"/>
    <w:basedOn w:val="CommentTextChar"/>
    <w:link w:val="CommentSubject"/>
    <w:uiPriority w:val="99"/>
    <w:semiHidden/>
    <w:rsid w:val="008356B3"/>
    <w:rPr>
      <w:rFonts w:ascii="Calibri" w:eastAsia="Calibri" w:hAnsi="Calibri" w:cs="Times New Roman"/>
      <w:b/>
      <w:bCs/>
      <w:sz w:val="20"/>
      <w:szCs w:val="20"/>
      <w:lang w:val="en-GB"/>
    </w:rPr>
  </w:style>
  <w:style w:type="table" w:customStyle="1" w:styleId="TableGrid1">
    <w:name w:val="Table Grid1"/>
    <w:basedOn w:val="TableNormal"/>
    <w:next w:val="TableGrid"/>
    <w:uiPriority w:val="59"/>
    <w:rsid w:val="00167411"/>
    <w:rPr>
      <w:rFonts w:eastAsia="Calibri"/>
      <w:sz w:val="22"/>
      <w:szCs w:val="22"/>
      <w:lang w:val="es-U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7411"/>
    <w:pPr>
      <w:autoSpaceDE w:val="0"/>
      <w:autoSpaceDN w:val="0"/>
      <w:adjustRightInd w:val="0"/>
    </w:pPr>
    <w:rPr>
      <w:rFonts w:ascii="Calibri" w:eastAsiaTheme="minorHAnsi" w:hAnsi="Calibri" w:cs="Calibri"/>
      <w:color w:val="000000"/>
    </w:rPr>
  </w:style>
  <w:style w:type="character" w:customStyle="1" w:styleId="Heading3Char">
    <w:name w:val="Heading 3 Char"/>
    <w:basedOn w:val="DefaultParagraphFont"/>
    <w:link w:val="Heading3"/>
    <w:uiPriority w:val="9"/>
    <w:semiHidden/>
    <w:rsid w:val="00E03546"/>
    <w:rPr>
      <w:rFonts w:asciiTheme="majorHAnsi" w:eastAsiaTheme="majorEastAsia" w:hAnsiTheme="majorHAnsi" w:cstheme="majorBidi"/>
      <w:b/>
      <w:bCs/>
      <w:color w:val="4F81BD" w:themeColor="accent1"/>
      <w:sz w:val="22"/>
      <w:szCs w:val="22"/>
      <w:lang w:val="en-GB"/>
    </w:rPr>
  </w:style>
  <w:style w:type="paragraph" w:styleId="Revision">
    <w:name w:val="Revision"/>
    <w:hidden/>
    <w:uiPriority w:val="99"/>
    <w:semiHidden/>
    <w:rsid w:val="00E03546"/>
    <w:rPr>
      <w:rFonts w:ascii="Calibri" w:eastAsia="Calibri" w:hAnsi="Calibri" w:cs="Times New Roman"/>
      <w:sz w:val="22"/>
      <w:szCs w:val="22"/>
      <w:lang w:val="en-GB"/>
    </w:rPr>
  </w:style>
  <w:style w:type="paragraph" w:customStyle="1" w:styleId="ColorfulList-Accent11">
    <w:name w:val="Colorful List - Accent 11"/>
    <w:basedOn w:val="Normal"/>
    <w:uiPriority w:val="34"/>
    <w:qFormat/>
    <w:rsid w:val="00E03546"/>
    <w:pPr>
      <w:spacing w:after="0" w:line="240" w:lineRule="auto"/>
      <w:ind w:left="720" w:hanging="425"/>
      <w:contextualSpacing/>
    </w:pPr>
  </w:style>
  <w:style w:type="character" w:customStyle="1" w:styleId="Heading2Char">
    <w:name w:val="Heading 2 Char"/>
    <w:basedOn w:val="DefaultParagraphFont"/>
    <w:link w:val="Heading2"/>
    <w:uiPriority w:val="9"/>
    <w:semiHidden/>
    <w:rsid w:val="00E03546"/>
    <w:rPr>
      <w:rFonts w:asciiTheme="majorHAnsi" w:eastAsiaTheme="majorEastAsia" w:hAnsiTheme="majorHAnsi" w:cstheme="majorBidi"/>
      <w:b/>
      <w:bCs/>
      <w:color w:val="4F81BD" w:themeColor="accent1"/>
      <w:sz w:val="26"/>
      <w:szCs w:val="26"/>
      <w:lang w:val="en-GB"/>
    </w:rPr>
  </w:style>
  <w:style w:type="character" w:styleId="FootnoteReference">
    <w:name w:val="footnote reference"/>
    <w:basedOn w:val="DefaultParagraphFont"/>
    <w:uiPriority w:val="99"/>
    <w:semiHidden/>
    <w:unhideWhenUsed/>
    <w:rsid w:val="00E035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5881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61</Pages>
  <Words>26238</Words>
  <Characters>139849</Characters>
  <Application>Microsoft Office Word</Application>
  <DocSecurity>0</DocSecurity>
  <Lines>2589</Lines>
  <Paragraphs>597</Paragraphs>
  <ScaleCrop>false</ScaleCrop>
  <HeadingPairs>
    <vt:vector size="2" baseType="variant">
      <vt:variant>
        <vt:lpstr>Title</vt:lpstr>
      </vt:variant>
      <vt:variant>
        <vt:i4>1</vt:i4>
      </vt:variant>
    </vt:vector>
  </HeadingPairs>
  <TitlesOfParts>
    <vt:vector size="1" baseType="lpstr">
      <vt:lpstr/>
    </vt:vector>
  </TitlesOfParts>
  <Company>DJEnvironmental</Company>
  <LinksUpToDate>false</LinksUpToDate>
  <CharactersWithSpaces>165490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Jones</dc:creator>
  <cp:lastModifiedBy>Ramsar\JenningsE</cp:lastModifiedBy>
  <cp:revision>11</cp:revision>
  <dcterms:created xsi:type="dcterms:W3CDTF">2018-06-05T11:38:00Z</dcterms:created>
  <dcterms:modified xsi:type="dcterms:W3CDTF">2018-07-20T13:55:00Z</dcterms:modified>
</cp:coreProperties>
</file>