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043D5" w14:textId="48CDD1C6" w:rsidR="00BE7538" w:rsidRPr="007644BE" w:rsidRDefault="00A7563C" w:rsidP="007644BE">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asciiTheme="majorHAnsi" w:hAnsiTheme="majorHAnsi"/>
          <w:bCs/>
        </w:rPr>
      </w:pPr>
      <w:r>
        <w:rPr>
          <w:rFonts w:asciiTheme="majorHAnsi" w:hAnsiTheme="majorHAnsi"/>
          <w:bCs/>
        </w:rPr>
        <w:t>RAMSAR CONVENTION ON WETLANDS</w:t>
      </w:r>
    </w:p>
    <w:p w14:paraId="38C6F16F" w14:textId="1AF5838F" w:rsidR="00BE7538" w:rsidRPr="007644BE" w:rsidRDefault="00BE7538" w:rsidP="007644BE">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asciiTheme="majorHAnsi" w:hAnsiTheme="majorHAnsi"/>
          <w:bCs/>
        </w:rPr>
      </w:pPr>
      <w:r w:rsidRPr="007644BE">
        <w:rPr>
          <w:rFonts w:asciiTheme="majorHAnsi" w:hAnsiTheme="majorHAnsi"/>
          <w:bCs/>
        </w:rPr>
        <w:t>5</w:t>
      </w:r>
      <w:r w:rsidR="00E4250A">
        <w:rPr>
          <w:rFonts w:asciiTheme="majorHAnsi" w:hAnsiTheme="majorHAnsi"/>
          <w:bCs/>
        </w:rPr>
        <w:t>4</w:t>
      </w:r>
      <w:r w:rsidR="00E4250A" w:rsidRPr="00A7563C">
        <w:rPr>
          <w:rFonts w:asciiTheme="majorHAnsi" w:hAnsiTheme="majorHAnsi"/>
          <w:bCs/>
        </w:rPr>
        <w:t>th</w:t>
      </w:r>
      <w:r w:rsidRPr="00A7563C">
        <w:rPr>
          <w:rFonts w:asciiTheme="majorHAnsi" w:hAnsiTheme="majorHAnsi"/>
          <w:bCs/>
        </w:rPr>
        <w:t xml:space="preserve"> </w:t>
      </w:r>
      <w:r w:rsidRPr="007644BE">
        <w:rPr>
          <w:rFonts w:asciiTheme="majorHAnsi" w:hAnsiTheme="majorHAnsi"/>
          <w:bCs/>
        </w:rPr>
        <w:t>Meeting of the Standing Committee</w:t>
      </w:r>
    </w:p>
    <w:p w14:paraId="43290BDC" w14:textId="7414CFEF" w:rsidR="00BE7538" w:rsidRPr="007644BE" w:rsidRDefault="00BE7538" w:rsidP="007644BE">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asciiTheme="majorHAnsi" w:hAnsiTheme="majorHAnsi"/>
          <w:bCs/>
        </w:rPr>
      </w:pPr>
      <w:r w:rsidRPr="007644BE">
        <w:rPr>
          <w:rFonts w:asciiTheme="majorHAnsi" w:hAnsiTheme="majorHAnsi"/>
          <w:bCs/>
        </w:rPr>
        <w:t xml:space="preserve">Gland, Switzerland, </w:t>
      </w:r>
      <w:r w:rsidR="00E4250A">
        <w:rPr>
          <w:rFonts w:asciiTheme="majorHAnsi" w:hAnsiTheme="majorHAnsi"/>
          <w:bCs/>
        </w:rPr>
        <w:t>23 – 27</w:t>
      </w:r>
      <w:r w:rsidRPr="007644BE">
        <w:rPr>
          <w:rFonts w:asciiTheme="majorHAnsi" w:hAnsiTheme="majorHAnsi"/>
          <w:bCs/>
        </w:rPr>
        <w:t xml:space="preserve"> </w:t>
      </w:r>
      <w:r w:rsidR="00E4250A">
        <w:rPr>
          <w:rFonts w:asciiTheme="majorHAnsi" w:hAnsiTheme="majorHAnsi"/>
          <w:bCs/>
        </w:rPr>
        <w:t>April</w:t>
      </w:r>
      <w:r w:rsidRPr="007644BE">
        <w:rPr>
          <w:rFonts w:asciiTheme="majorHAnsi" w:hAnsiTheme="majorHAnsi"/>
          <w:bCs/>
        </w:rPr>
        <w:t xml:space="preserve"> </w:t>
      </w:r>
      <w:r w:rsidR="00E4250A">
        <w:rPr>
          <w:rFonts w:asciiTheme="majorHAnsi" w:hAnsiTheme="majorHAnsi"/>
          <w:bCs/>
        </w:rPr>
        <w:t>2018</w:t>
      </w:r>
    </w:p>
    <w:p w14:paraId="18B8DD47" w14:textId="77777777" w:rsidR="00BE7538" w:rsidRDefault="00BE7538" w:rsidP="007644BE">
      <w:pPr>
        <w:spacing w:after="0" w:line="240" w:lineRule="auto"/>
        <w:rPr>
          <w:rFonts w:asciiTheme="majorHAnsi" w:hAnsiTheme="majorHAnsi"/>
          <w:b/>
        </w:rPr>
      </w:pPr>
    </w:p>
    <w:p w14:paraId="426547D8" w14:textId="77777777" w:rsidR="007A74A8" w:rsidRPr="007644BE" w:rsidRDefault="007A74A8" w:rsidP="007644BE">
      <w:pPr>
        <w:spacing w:after="0" w:line="240" w:lineRule="auto"/>
        <w:rPr>
          <w:rFonts w:asciiTheme="majorHAnsi" w:hAnsiTheme="majorHAnsi"/>
          <w:b/>
        </w:rPr>
      </w:pPr>
    </w:p>
    <w:p w14:paraId="27433FFF" w14:textId="77777777" w:rsidR="00A7563C" w:rsidRDefault="00A7563C" w:rsidP="007644BE">
      <w:pPr>
        <w:spacing w:after="0" w:line="240" w:lineRule="auto"/>
        <w:rPr>
          <w:b/>
          <w:sz w:val="28"/>
          <w:szCs w:val="28"/>
        </w:rPr>
      </w:pPr>
    </w:p>
    <w:p w14:paraId="317C80B9" w14:textId="72266353" w:rsidR="00BE7538" w:rsidRDefault="00F613BD" w:rsidP="004049B8">
      <w:pPr>
        <w:spacing w:after="0" w:line="240" w:lineRule="auto"/>
        <w:jc w:val="center"/>
        <w:rPr>
          <w:rFonts w:asciiTheme="majorHAnsi" w:hAnsiTheme="majorHAnsi"/>
          <w:b/>
        </w:rPr>
      </w:pPr>
      <w:r w:rsidRPr="001C1AF0">
        <w:rPr>
          <w:b/>
          <w:sz w:val="28"/>
          <w:szCs w:val="28"/>
        </w:rPr>
        <w:t>Decisions of the 5</w:t>
      </w:r>
      <w:r>
        <w:rPr>
          <w:b/>
          <w:sz w:val="28"/>
          <w:szCs w:val="28"/>
        </w:rPr>
        <w:t>4</w:t>
      </w:r>
      <w:r w:rsidRPr="00A7563C">
        <w:rPr>
          <w:b/>
          <w:sz w:val="28"/>
          <w:szCs w:val="28"/>
        </w:rPr>
        <w:t xml:space="preserve">th </w:t>
      </w:r>
      <w:r w:rsidRPr="001C1AF0">
        <w:rPr>
          <w:b/>
          <w:sz w:val="28"/>
          <w:szCs w:val="28"/>
        </w:rPr>
        <w:t>Meeting of the Standing Committee</w:t>
      </w:r>
    </w:p>
    <w:p w14:paraId="72444F26" w14:textId="77777777" w:rsidR="00A7563C" w:rsidRDefault="00A7563C" w:rsidP="00374202">
      <w:pPr>
        <w:spacing w:after="0" w:line="240" w:lineRule="auto"/>
        <w:outlineLvl w:val="0"/>
        <w:rPr>
          <w:rFonts w:asciiTheme="majorHAnsi" w:hAnsiTheme="majorHAnsi"/>
          <w:b/>
        </w:rPr>
      </w:pPr>
    </w:p>
    <w:p w14:paraId="4281F1ED" w14:textId="77777777" w:rsidR="007A74A8" w:rsidRDefault="007A74A8" w:rsidP="00374202">
      <w:pPr>
        <w:spacing w:after="0" w:line="240" w:lineRule="auto"/>
        <w:outlineLvl w:val="0"/>
        <w:rPr>
          <w:rFonts w:asciiTheme="majorHAnsi" w:hAnsiTheme="majorHAnsi"/>
          <w:b/>
        </w:rPr>
      </w:pPr>
    </w:p>
    <w:p w14:paraId="6D5E6C9D" w14:textId="080FF3C8" w:rsidR="00D04017" w:rsidRPr="005F63FA" w:rsidRDefault="00BE7538" w:rsidP="005F63FA">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5F63FA">
        <w:rPr>
          <w:rFonts w:cs="Calibri"/>
          <w:bCs/>
        </w:rPr>
        <w:t xml:space="preserve">Agenda item </w:t>
      </w:r>
      <w:r w:rsidR="00D04017" w:rsidRPr="005F63FA">
        <w:rPr>
          <w:rFonts w:cs="Calibri"/>
          <w:bCs/>
        </w:rPr>
        <w:t>2</w:t>
      </w:r>
      <w:r w:rsidR="000F5F52">
        <w:rPr>
          <w:rFonts w:cs="Calibri"/>
          <w:bCs/>
        </w:rPr>
        <w:t>:</w:t>
      </w:r>
      <w:r w:rsidR="00D04017" w:rsidRPr="005F63FA">
        <w:rPr>
          <w:rFonts w:cs="Calibri"/>
          <w:bCs/>
        </w:rPr>
        <w:t xml:space="preserve"> </w:t>
      </w:r>
      <w:r w:rsidR="00DB5749" w:rsidRPr="005F63FA">
        <w:rPr>
          <w:rFonts w:cs="Calibri"/>
          <w:bCs/>
        </w:rPr>
        <w:t>A</w:t>
      </w:r>
      <w:r w:rsidR="00D04017" w:rsidRPr="005F63FA">
        <w:rPr>
          <w:rFonts w:cs="Calibri"/>
          <w:bCs/>
        </w:rPr>
        <w:t>do</w:t>
      </w:r>
      <w:r w:rsidR="00821DFD" w:rsidRPr="005F63FA">
        <w:rPr>
          <w:rFonts w:cs="Calibri"/>
          <w:bCs/>
        </w:rPr>
        <w:t>ption of the provisional a</w:t>
      </w:r>
      <w:r w:rsidR="00C5157E" w:rsidRPr="005F63FA">
        <w:rPr>
          <w:rFonts w:cs="Calibri"/>
          <w:bCs/>
        </w:rPr>
        <w:t>genda</w:t>
      </w:r>
    </w:p>
    <w:p w14:paraId="5DAB4BF3" w14:textId="235645E6" w:rsidR="00DB5749" w:rsidRPr="004F4A71" w:rsidRDefault="00DB5749" w:rsidP="004F4A71">
      <w:pPr>
        <w:spacing w:after="0" w:line="240" w:lineRule="auto"/>
        <w:rPr>
          <w:bCs/>
        </w:rPr>
      </w:pPr>
    </w:p>
    <w:p w14:paraId="6E50D3A6" w14:textId="21328C3F" w:rsidR="00800166" w:rsidRPr="004F4A71" w:rsidRDefault="00800166" w:rsidP="004F4A71">
      <w:pPr>
        <w:tabs>
          <w:tab w:val="left" w:pos="720"/>
          <w:tab w:val="center" w:pos="4680"/>
        </w:tabs>
        <w:spacing w:after="0" w:line="240" w:lineRule="auto"/>
        <w:contextualSpacing/>
        <w:rPr>
          <w:bCs/>
        </w:rPr>
      </w:pPr>
      <w:r w:rsidRPr="004F4A71">
        <w:rPr>
          <w:b/>
        </w:rPr>
        <w:t xml:space="preserve">Decision SC54-01: The Standing Committee </w:t>
      </w:r>
      <w:r w:rsidR="00927A7A" w:rsidRPr="004F4A71">
        <w:rPr>
          <w:b/>
        </w:rPr>
        <w:t>adopted</w:t>
      </w:r>
      <w:r w:rsidRPr="004F4A71">
        <w:rPr>
          <w:b/>
        </w:rPr>
        <w:t xml:space="preserve"> the </w:t>
      </w:r>
      <w:r w:rsidR="00F613BD" w:rsidRPr="004F4A71">
        <w:rPr>
          <w:b/>
        </w:rPr>
        <w:t>p</w:t>
      </w:r>
      <w:r w:rsidR="00497733" w:rsidRPr="004F4A71">
        <w:rPr>
          <w:b/>
        </w:rPr>
        <w:t>rovisional a</w:t>
      </w:r>
      <w:r w:rsidRPr="004F4A71">
        <w:rPr>
          <w:b/>
        </w:rPr>
        <w:t>genda.</w:t>
      </w:r>
    </w:p>
    <w:p w14:paraId="1CE9E035" w14:textId="77777777" w:rsidR="00DB5749" w:rsidRDefault="00DB5749" w:rsidP="004F4A71">
      <w:pPr>
        <w:spacing w:after="0" w:line="240" w:lineRule="auto"/>
        <w:rPr>
          <w:bCs/>
        </w:rPr>
      </w:pPr>
    </w:p>
    <w:p w14:paraId="0F8D88D0" w14:textId="34A2EC92" w:rsidR="00DB5749" w:rsidRPr="005F63FA" w:rsidRDefault="00821DFD" w:rsidP="005F63FA">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5F63FA">
        <w:rPr>
          <w:rFonts w:cs="Calibri"/>
          <w:bCs/>
        </w:rPr>
        <w:t>Agenda item 3</w:t>
      </w:r>
      <w:r w:rsidR="000F5F52">
        <w:rPr>
          <w:rFonts w:cs="Calibri"/>
          <w:bCs/>
        </w:rPr>
        <w:t>:</w:t>
      </w:r>
      <w:r w:rsidRPr="005F63FA">
        <w:rPr>
          <w:rFonts w:cs="Calibri"/>
          <w:bCs/>
        </w:rPr>
        <w:t xml:space="preserve"> Adoption of the p</w:t>
      </w:r>
      <w:r w:rsidR="00DB5749" w:rsidRPr="005F63FA">
        <w:rPr>
          <w:rFonts w:cs="Calibri"/>
          <w:bCs/>
        </w:rPr>
        <w:t xml:space="preserve">rovisional </w:t>
      </w:r>
      <w:r w:rsidRPr="005F63FA">
        <w:rPr>
          <w:rFonts w:cs="Calibri"/>
          <w:bCs/>
        </w:rPr>
        <w:t>working p</w:t>
      </w:r>
      <w:r w:rsidR="00DB5749" w:rsidRPr="005F63FA">
        <w:rPr>
          <w:rFonts w:cs="Calibri"/>
          <w:bCs/>
        </w:rPr>
        <w:t>rogramme</w:t>
      </w:r>
    </w:p>
    <w:p w14:paraId="1F9E8A93" w14:textId="19B2D8EF" w:rsidR="00704980" w:rsidRPr="004F4A71" w:rsidRDefault="00704980" w:rsidP="004F4A71">
      <w:pPr>
        <w:tabs>
          <w:tab w:val="left" w:pos="720"/>
          <w:tab w:val="center" w:pos="4680"/>
        </w:tabs>
        <w:spacing w:after="0" w:line="240" w:lineRule="auto"/>
        <w:ind w:left="567" w:hanging="567"/>
        <w:rPr>
          <w:bCs/>
        </w:rPr>
      </w:pPr>
    </w:p>
    <w:p w14:paraId="21FC1D4C" w14:textId="764ECE22" w:rsidR="00F916BF" w:rsidRPr="004F4A71" w:rsidRDefault="00800166" w:rsidP="004F4A71">
      <w:pPr>
        <w:tabs>
          <w:tab w:val="left" w:pos="720"/>
          <w:tab w:val="center" w:pos="4680"/>
        </w:tabs>
        <w:spacing w:after="0" w:line="240" w:lineRule="auto"/>
        <w:rPr>
          <w:bCs/>
        </w:rPr>
      </w:pPr>
      <w:r w:rsidRPr="004F4A71">
        <w:rPr>
          <w:b/>
        </w:rPr>
        <w:t>Decision SC54</w:t>
      </w:r>
      <w:r w:rsidR="00581DF8" w:rsidRPr="004F4A71">
        <w:rPr>
          <w:b/>
        </w:rPr>
        <w:t>-02</w:t>
      </w:r>
      <w:r w:rsidRPr="004F4A71">
        <w:rPr>
          <w:b/>
        </w:rPr>
        <w:t xml:space="preserve">: The Standing Committee </w:t>
      </w:r>
      <w:r w:rsidR="000D5E27" w:rsidRPr="004F4A71">
        <w:rPr>
          <w:b/>
        </w:rPr>
        <w:t>adopted</w:t>
      </w:r>
      <w:r w:rsidRPr="004F4A71">
        <w:rPr>
          <w:b/>
        </w:rPr>
        <w:t xml:space="preserve"> the revised </w:t>
      </w:r>
      <w:r w:rsidR="000D5E27" w:rsidRPr="004F4A71">
        <w:rPr>
          <w:b/>
        </w:rPr>
        <w:t>p</w:t>
      </w:r>
      <w:r w:rsidRPr="004F4A71">
        <w:rPr>
          <w:b/>
        </w:rPr>
        <w:t xml:space="preserve">rovisional </w:t>
      </w:r>
      <w:r w:rsidR="000D5E27" w:rsidRPr="004F4A71">
        <w:rPr>
          <w:b/>
        </w:rPr>
        <w:t xml:space="preserve">working programme </w:t>
      </w:r>
      <w:r w:rsidR="00B67D7F" w:rsidRPr="004F4A71">
        <w:rPr>
          <w:b/>
        </w:rPr>
        <w:t>(</w:t>
      </w:r>
      <w:r w:rsidR="000D5E27" w:rsidRPr="004F4A71">
        <w:rPr>
          <w:b/>
        </w:rPr>
        <w:t>Doc. SC54-3 Rev.2</w:t>
      </w:r>
      <w:r w:rsidR="00B67D7F" w:rsidRPr="004F4A71">
        <w:rPr>
          <w:b/>
        </w:rPr>
        <w:t xml:space="preserve"> and its addendum) </w:t>
      </w:r>
      <w:r w:rsidR="000D5E27" w:rsidRPr="004F4A71">
        <w:rPr>
          <w:b/>
        </w:rPr>
        <w:t>as well a</w:t>
      </w:r>
      <w:r w:rsidR="005E0FAE" w:rsidRPr="004F4A71">
        <w:rPr>
          <w:b/>
        </w:rPr>
        <w:t>s the proposed working method</w:t>
      </w:r>
      <w:r w:rsidR="000D5E27" w:rsidRPr="004F4A71">
        <w:rPr>
          <w:b/>
        </w:rPr>
        <w:t>.</w:t>
      </w:r>
    </w:p>
    <w:p w14:paraId="515AB8F8" w14:textId="77777777" w:rsidR="00B36C41" w:rsidRPr="004F4A71" w:rsidRDefault="00B36C41" w:rsidP="004F4A71">
      <w:pPr>
        <w:tabs>
          <w:tab w:val="left" w:pos="720"/>
          <w:tab w:val="center" w:pos="4680"/>
        </w:tabs>
        <w:spacing w:after="0" w:line="240" w:lineRule="auto"/>
        <w:rPr>
          <w:bCs/>
        </w:rPr>
      </w:pPr>
    </w:p>
    <w:p w14:paraId="085E59B6" w14:textId="4EB629DE" w:rsidR="00D04017" w:rsidRPr="005F63FA" w:rsidRDefault="00BE7538" w:rsidP="005F63FA">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5F63FA">
        <w:rPr>
          <w:rFonts w:cs="Calibri"/>
          <w:bCs/>
        </w:rPr>
        <w:t xml:space="preserve">Agenda item </w:t>
      </w:r>
      <w:r w:rsidR="00DB5749" w:rsidRPr="005F63FA">
        <w:rPr>
          <w:rFonts w:cs="Calibri"/>
          <w:bCs/>
        </w:rPr>
        <w:t>4</w:t>
      </w:r>
      <w:r w:rsidR="000F5F52">
        <w:rPr>
          <w:rFonts w:cs="Calibri"/>
          <w:bCs/>
        </w:rPr>
        <w:t>:</w:t>
      </w:r>
      <w:r w:rsidR="00C5157E" w:rsidRPr="005F63FA">
        <w:rPr>
          <w:rFonts w:cs="Calibri"/>
          <w:bCs/>
        </w:rPr>
        <w:t xml:space="preserve"> Admission of observers</w:t>
      </w:r>
    </w:p>
    <w:p w14:paraId="148991B3" w14:textId="77777777" w:rsidR="00581DF8" w:rsidRPr="004F4A71" w:rsidRDefault="00581DF8" w:rsidP="004F4A71">
      <w:pPr>
        <w:spacing w:after="0" w:line="240" w:lineRule="auto"/>
        <w:ind w:left="567" w:hanging="567"/>
        <w:rPr>
          <w:bCs/>
        </w:rPr>
      </w:pPr>
    </w:p>
    <w:p w14:paraId="7106F73A" w14:textId="79C750E5" w:rsidR="00800166" w:rsidRPr="004F4A71" w:rsidRDefault="00581DF8" w:rsidP="004F4A71">
      <w:pPr>
        <w:spacing w:after="0" w:line="240" w:lineRule="auto"/>
        <w:contextualSpacing/>
        <w:rPr>
          <w:b/>
        </w:rPr>
      </w:pPr>
      <w:r w:rsidRPr="004F4A71">
        <w:rPr>
          <w:b/>
        </w:rPr>
        <w:t>Decision SC54-03</w:t>
      </w:r>
      <w:r w:rsidR="00800166" w:rsidRPr="004F4A71">
        <w:rPr>
          <w:b/>
        </w:rPr>
        <w:t xml:space="preserve">: The Standing Committee admitted the observers listed </w:t>
      </w:r>
      <w:r w:rsidRPr="004F4A71">
        <w:rPr>
          <w:b/>
        </w:rPr>
        <w:t xml:space="preserve">in </w:t>
      </w:r>
      <w:r w:rsidR="00970B1C">
        <w:rPr>
          <w:b/>
        </w:rPr>
        <w:t xml:space="preserve">document </w:t>
      </w:r>
      <w:r w:rsidR="005E0FAE" w:rsidRPr="004F4A71">
        <w:rPr>
          <w:b/>
        </w:rPr>
        <w:t>Doc.</w:t>
      </w:r>
      <w:r w:rsidRPr="004F4A71">
        <w:rPr>
          <w:b/>
        </w:rPr>
        <w:t xml:space="preserve"> SC54-4</w:t>
      </w:r>
      <w:r w:rsidR="00800166" w:rsidRPr="004F4A71">
        <w:rPr>
          <w:b/>
        </w:rPr>
        <w:t xml:space="preserve"> Rev.1.</w:t>
      </w:r>
    </w:p>
    <w:p w14:paraId="2076E933" w14:textId="77777777" w:rsidR="00B36C41" w:rsidRPr="004F4A71" w:rsidRDefault="00B36C41" w:rsidP="004F4A71">
      <w:pPr>
        <w:spacing w:after="0" w:line="240" w:lineRule="auto"/>
        <w:rPr>
          <w:bCs/>
        </w:rPr>
      </w:pPr>
    </w:p>
    <w:p w14:paraId="194FCFF2" w14:textId="1A045682" w:rsidR="00D04017" w:rsidRPr="005F63FA" w:rsidRDefault="00BE7538" w:rsidP="005F63FA">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5F63FA">
        <w:rPr>
          <w:rFonts w:cs="Calibri"/>
          <w:bCs/>
        </w:rPr>
        <w:t xml:space="preserve">Agenda item </w:t>
      </w:r>
      <w:r w:rsidR="00DB5749" w:rsidRPr="005F63FA">
        <w:rPr>
          <w:rFonts w:cs="Calibri"/>
          <w:bCs/>
        </w:rPr>
        <w:t>6</w:t>
      </w:r>
      <w:r w:rsidR="000F5F52">
        <w:rPr>
          <w:rFonts w:cs="Calibri"/>
          <w:bCs/>
        </w:rPr>
        <w:t>:</w:t>
      </w:r>
      <w:r w:rsidR="00D04017" w:rsidRPr="005F63FA">
        <w:rPr>
          <w:rFonts w:cs="Calibri"/>
          <w:bCs/>
        </w:rPr>
        <w:t xml:space="preserve"> Report of the Management Working Group</w:t>
      </w:r>
    </w:p>
    <w:p w14:paraId="34D03975" w14:textId="6CEA5B27" w:rsidR="00932BD4" w:rsidRDefault="00932BD4" w:rsidP="004F4A71">
      <w:pPr>
        <w:spacing w:after="0" w:line="240" w:lineRule="auto"/>
        <w:ind w:left="567" w:hanging="567"/>
        <w:rPr>
          <w:bCs/>
        </w:rPr>
      </w:pPr>
    </w:p>
    <w:p w14:paraId="18839991" w14:textId="5A071569" w:rsidR="00502F78" w:rsidRPr="00502F78" w:rsidRDefault="00502F78" w:rsidP="00502F78">
      <w:pPr>
        <w:spacing w:after="0" w:line="240" w:lineRule="auto"/>
        <w:contextualSpacing/>
        <w:rPr>
          <w:b/>
        </w:rPr>
      </w:pPr>
      <w:r w:rsidRPr="004F4A71">
        <w:rPr>
          <w:b/>
        </w:rPr>
        <w:t>Decision SC54-0</w:t>
      </w:r>
      <w:r>
        <w:rPr>
          <w:b/>
        </w:rPr>
        <w:t>4</w:t>
      </w:r>
      <w:r w:rsidRPr="004F4A71">
        <w:rPr>
          <w:b/>
        </w:rPr>
        <w:t>: The Standing Committee</w:t>
      </w:r>
      <w:r w:rsidRPr="00502F78">
        <w:rPr>
          <w:b/>
        </w:rPr>
        <w:t xml:space="preserve"> accepted the report of the Management Working Group and </w:t>
      </w:r>
      <w:r w:rsidR="00AA3F0D">
        <w:rPr>
          <w:b/>
        </w:rPr>
        <w:t xml:space="preserve">endorsed </w:t>
      </w:r>
      <w:r>
        <w:rPr>
          <w:b/>
        </w:rPr>
        <w:t>its recommendations</w:t>
      </w:r>
      <w:r w:rsidRPr="00502F78">
        <w:rPr>
          <w:b/>
        </w:rPr>
        <w:t>. </w:t>
      </w:r>
    </w:p>
    <w:p w14:paraId="1E869D58" w14:textId="77777777" w:rsidR="00B36C41" w:rsidRPr="004F4A71" w:rsidRDefault="00B36C41" w:rsidP="004F4A71">
      <w:pPr>
        <w:spacing w:after="0" w:line="240" w:lineRule="auto"/>
        <w:ind w:left="426" w:hanging="426"/>
        <w:rPr>
          <w:bCs/>
        </w:rPr>
      </w:pPr>
    </w:p>
    <w:p w14:paraId="50FAE6C2" w14:textId="30534D06" w:rsidR="00545A3E" w:rsidRDefault="00545A3E" w:rsidP="00545A3E">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Pr>
          <w:rFonts w:cs="Calibri"/>
          <w:bCs/>
        </w:rPr>
        <w:t xml:space="preserve">Agenda item 11: </w:t>
      </w:r>
      <w:r w:rsidRPr="005F63FA">
        <w:rPr>
          <w:rFonts w:cs="Calibri"/>
          <w:bCs/>
        </w:rPr>
        <w:t>Communication, capacity building, education, participation and awareness (CEPA)</w:t>
      </w:r>
      <w:r w:rsidR="00BF643C">
        <w:rPr>
          <w:rFonts w:cs="Calibri"/>
          <w:bCs/>
        </w:rPr>
        <w:t>:</w:t>
      </w:r>
    </w:p>
    <w:p w14:paraId="4473821C" w14:textId="77777777" w:rsidR="00545A3E" w:rsidRPr="005F63FA" w:rsidRDefault="00545A3E" w:rsidP="00545A3E">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5F63FA">
        <w:rPr>
          <w:rFonts w:cs="Calibri"/>
          <w:bCs/>
        </w:rPr>
        <w:t>11.1: Report of the Chair of the CEPA Oversight Panel</w:t>
      </w:r>
    </w:p>
    <w:p w14:paraId="79D76819" w14:textId="77777777" w:rsidR="00545A3E" w:rsidRPr="005F63FA" w:rsidRDefault="00545A3E" w:rsidP="00545A3E">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5F63FA">
        <w:rPr>
          <w:rFonts w:cs="Calibri"/>
          <w:bCs/>
        </w:rPr>
        <w:t>11.2</w:t>
      </w:r>
      <w:r>
        <w:rPr>
          <w:rFonts w:cs="Calibri"/>
          <w:bCs/>
        </w:rPr>
        <w:t>:</w:t>
      </w:r>
      <w:r w:rsidRPr="005F63FA">
        <w:rPr>
          <w:rFonts w:cs="Calibri"/>
          <w:bCs/>
        </w:rPr>
        <w:t xml:space="preserve"> Report of the CEPA Implementation Working Group</w:t>
      </w:r>
    </w:p>
    <w:p w14:paraId="0644D3EB" w14:textId="77777777" w:rsidR="007E686B" w:rsidRPr="004F4A71" w:rsidRDefault="007E686B" w:rsidP="004F4A71">
      <w:pPr>
        <w:spacing w:after="0" w:line="240" w:lineRule="auto"/>
        <w:ind w:left="425" w:hanging="425"/>
        <w:rPr>
          <w:bCs/>
        </w:rPr>
      </w:pPr>
    </w:p>
    <w:p w14:paraId="457181E7" w14:textId="5CCD3449" w:rsidR="007E686B" w:rsidRPr="004F4A71" w:rsidRDefault="007E686B" w:rsidP="004F4A71">
      <w:pPr>
        <w:spacing w:after="0" w:line="240" w:lineRule="auto"/>
        <w:rPr>
          <w:b/>
          <w:bCs/>
        </w:rPr>
      </w:pPr>
      <w:r w:rsidRPr="004F4A71">
        <w:rPr>
          <w:b/>
          <w:bCs/>
        </w:rPr>
        <w:t>Decision SC54-</w:t>
      </w:r>
      <w:r w:rsidR="00502F78" w:rsidRPr="004F4A71">
        <w:rPr>
          <w:b/>
          <w:bCs/>
        </w:rPr>
        <w:t>0</w:t>
      </w:r>
      <w:r w:rsidR="00502F78">
        <w:rPr>
          <w:b/>
          <w:bCs/>
        </w:rPr>
        <w:t>5</w:t>
      </w:r>
      <w:r w:rsidRPr="004F4A71">
        <w:rPr>
          <w:b/>
          <w:bCs/>
        </w:rPr>
        <w:t>: The Standing Committee approved the reports of the Chair of the CEPA Oversight Panel and the Chair of the Working Group on CEPA Implementation.</w:t>
      </w:r>
    </w:p>
    <w:p w14:paraId="2E915C1A" w14:textId="77777777" w:rsidR="007E686B" w:rsidRDefault="007E686B" w:rsidP="004F4A71">
      <w:pPr>
        <w:spacing w:after="0" w:line="240" w:lineRule="auto"/>
        <w:ind w:left="426" w:hanging="426"/>
        <w:rPr>
          <w:bCs/>
        </w:rPr>
      </w:pPr>
    </w:p>
    <w:p w14:paraId="6DA277E6" w14:textId="396B73B4" w:rsidR="007E686B" w:rsidRPr="004F4A71" w:rsidRDefault="007E686B" w:rsidP="004F4A71">
      <w:pPr>
        <w:pBdr>
          <w:top w:val="single" w:sz="4" w:space="3" w:color="auto"/>
          <w:left w:val="single" w:sz="4" w:space="4" w:color="auto"/>
          <w:bottom w:val="single" w:sz="4" w:space="3" w:color="auto"/>
          <w:right w:val="single" w:sz="4" w:space="4" w:color="auto"/>
        </w:pBdr>
        <w:spacing w:after="0" w:line="240" w:lineRule="auto"/>
        <w:ind w:left="426" w:hanging="426"/>
        <w:contextualSpacing/>
        <w:rPr>
          <w:rFonts w:cs="Calibri"/>
          <w:bCs/>
        </w:rPr>
      </w:pPr>
      <w:r w:rsidRPr="004F4A71">
        <w:rPr>
          <w:rFonts w:cs="Calibri"/>
          <w:bCs/>
        </w:rPr>
        <w:t>Agenda item 17</w:t>
      </w:r>
      <w:r w:rsidR="000F5F52">
        <w:rPr>
          <w:rFonts w:cs="Calibri"/>
          <w:bCs/>
        </w:rPr>
        <w:t>:</w:t>
      </w:r>
      <w:r w:rsidRPr="004F4A71">
        <w:rPr>
          <w:rFonts w:cs="Calibri"/>
          <w:bCs/>
        </w:rPr>
        <w:t xml:space="preserve"> Ramsar Convention Resource Mobilization Work Plan</w:t>
      </w:r>
    </w:p>
    <w:p w14:paraId="5F6C59E8" w14:textId="77777777" w:rsidR="007E686B" w:rsidRPr="004F4A71" w:rsidRDefault="007E686B" w:rsidP="004F4A71">
      <w:pPr>
        <w:spacing w:after="0" w:line="240" w:lineRule="auto"/>
        <w:ind w:left="426" w:hanging="426"/>
        <w:contextualSpacing/>
        <w:rPr>
          <w:rFonts w:cs="Calibri"/>
          <w:bCs/>
        </w:rPr>
      </w:pPr>
    </w:p>
    <w:p w14:paraId="5AC201BB" w14:textId="475BCEE1" w:rsidR="007E686B" w:rsidRPr="004F4A71" w:rsidRDefault="007E686B" w:rsidP="004931A4">
      <w:pPr>
        <w:spacing w:after="0" w:line="240" w:lineRule="auto"/>
        <w:rPr>
          <w:b/>
          <w:bCs/>
        </w:rPr>
      </w:pPr>
      <w:r w:rsidRPr="004F4A71">
        <w:rPr>
          <w:b/>
          <w:bCs/>
        </w:rPr>
        <w:t>Decision SC54-</w:t>
      </w:r>
      <w:r w:rsidR="00502F78" w:rsidRPr="004F4A71">
        <w:rPr>
          <w:b/>
          <w:bCs/>
        </w:rPr>
        <w:t>0</w:t>
      </w:r>
      <w:r w:rsidR="00502F78">
        <w:rPr>
          <w:b/>
          <w:bCs/>
        </w:rPr>
        <w:t>6</w:t>
      </w:r>
      <w:r w:rsidRPr="004F4A71">
        <w:rPr>
          <w:b/>
          <w:bCs/>
        </w:rPr>
        <w:t>: The Standing Committee noted the Resource Mobilization Work Plan and confirmed that it should be further developed by the Secretariat, taking the Standing Committee’s comments and COP13 decisions into account, and a revised text tabled for consideration by SC57.</w:t>
      </w:r>
    </w:p>
    <w:p w14:paraId="4B7BCB51" w14:textId="77777777" w:rsidR="00B36C41" w:rsidRPr="004F4A71" w:rsidRDefault="00B36C41" w:rsidP="004F4A71">
      <w:pPr>
        <w:spacing w:after="0" w:line="240" w:lineRule="auto"/>
        <w:ind w:left="567" w:hanging="567"/>
        <w:rPr>
          <w:rFonts w:cs="Calibri"/>
          <w:bCs/>
        </w:rPr>
      </w:pPr>
    </w:p>
    <w:p w14:paraId="0043E9DA" w14:textId="72A238A4" w:rsidR="007E686B" w:rsidRPr="004F4A71" w:rsidRDefault="007E686B" w:rsidP="004F4A71">
      <w:pPr>
        <w:pBdr>
          <w:top w:val="single" w:sz="4" w:space="3" w:color="auto"/>
          <w:left w:val="single" w:sz="4" w:space="4" w:color="auto"/>
          <w:bottom w:val="single" w:sz="4" w:space="3" w:color="auto"/>
          <w:right w:val="single" w:sz="4" w:space="4" w:color="auto"/>
        </w:pBdr>
        <w:spacing w:after="0" w:line="240" w:lineRule="auto"/>
        <w:ind w:left="426" w:hanging="426"/>
        <w:contextualSpacing/>
        <w:rPr>
          <w:rFonts w:cs="Calibri"/>
          <w:bCs/>
        </w:rPr>
      </w:pPr>
      <w:r w:rsidRPr="004F4A71">
        <w:rPr>
          <w:rFonts w:cs="Calibri"/>
          <w:bCs/>
        </w:rPr>
        <w:t>Agenda item 15</w:t>
      </w:r>
      <w:r w:rsidR="000F5F52">
        <w:rPr>
          <w:rFonts w:cs="Calibri"/>
          <w:bCs/>
        </w:rPr>
        <w:t>:</w:t>
      </w:r>
      <w:r w:rsidRPr="004F4A71">
        <w:rPr>
          <w:rFonts w:cs="Calibri"/>
          <w:bCs/>
        </w:rPr>
        <w:t xml:space="preserve"> Observer status in the United Nations General Assembly</w:t>
      </w:r>
    </w:p>
    <w:p w14:paraId="486F08EA" w14:textId="77777777" w:rsidR="007E686B" w:rsidRPr="004F4A71" w:rsidRDefault="007E686B" w:rsidP="004F4A71">
      <w:pPr>
        <w:spacing w:after="0" w:line="240" w:lineRule="auto"/>
        <w:ind w:left="426" w:hanging="426"/>
        <w:contextualSpacing/>
        <w:rPr>
          <w:rFonts w:cs="Calibri"/>
          <w:bCs/>
        </w:rPr>
      </w:pPr>
    </w:p>
    <w:p w14:paraId="40066CAF" w14:textId="281C58F8" w:rsidR="007E686B" w:rsidRDefault="007E686B" w:rsidP="004F4A71">
      <w:pPr>
        <w:spacing w:after="0" w:line="240" w:lineRule="auto"/>
        <w:rPr>
          <w:b/>
          <w:bCs/>
        </w:rPr>
      </w:pPr>
      <w:r w:rsidRPr="004F4A71">
        <w:rPr>
          <w:b/>
          <w:bCs/>
        </w:rPr>
        <w:t>Decision SC54-</w:t>
      </w:r>
      <w:r w:rsidR="00502F78" w:rsidRPr="004F4A71">
        <w:rPr>
          <w:b/>
          <w:bCs/>
        </w:rPr>
        <w:t>0</w:t>
      </w:r>
      <w:r w:rsidR="00502F78">
        <w:rPr>
          <w:b/>
          <w:bCs/>
        </w:rPr>
        <w:t>7</w:t>
      </w:r>
      <w:r w:rsidRPr="004F4A71">
        <w:rPr>
          <w:b/>
          <w:bCs/>
        </w:rPr>
        <w:t>: The Standing Committee instructed the Secretariat, in conjunction with interested Parties, to continue exploring options for gaining access to meetings of the United Nations General Assembly and related high-level fora.</w:t>
      </w:r>
    </w:p>
    <w:p w14:paraId="06BEB1E8" w14:textId="77777777" w:rsidR="00BF643C" w:rsidRPr="004F4A71" w:rsidRDefault="00BF643C" w:rsidP="004F4A71">
      <w:pPr>
        <w:spacing w:after="0" w:line="240" w:lineRule="auto"/>
        <w:rPr>
          <w:b/>
          <w:bCs/>
        </w:rPr>
      </w:pPr>
    </w:p>
    <w:p w14:paraId="5CB5D5A5" w14:textId="1A842C25" w:rsidR="007E686B" w:rsidRPr="004F4A71" w:rsidRDefault="007E686B" w:rsidP="004931A4">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4F4A71">
        <w:rPr>
          <w:rFonts w:cs="Calibri"/>
          <w:bCs/>
        </w:rPr>
        <w:lastRenderedPageBreak/>
        <w:t>Agenda item 21.1</w:t>
      </w:r>
      <w:r w:rsidR="000F5F52">
        <w:rPr>
          <w:rFonts w:cs="Calibri"/>
          <w:bCs/>
        </w:rPr>
        <w:t>:</w:t>
      </w:r>
      <w:r w:rsidRPr="004F4A71">
        <w:rPr>
          <w:rFonts w:cs="Calibri"/>
          <w:bCs/>
        </w:rPr>
        <w:t xml:space="preserve"> Draft resolution on the rapid assessment of wetland ecosystem services (Submitted by the Republic of Korea – document Doc. SC54-21.1)</w:t>
      </w:r>
    </w:p>
    <w:p w14:paraId="1ECB37D8" w14:textId="77777777" w:rsidR="007E686B" w:rsidRPr="004F4A71" w:rsidRDefault="007E686B" w:rsidP="004F4A71">
      <w:pPr>
        <w:spacing w:after="0" w:line="240" w:lineRule="auto"/>
        <w:ind w:left="567" w:hanging="567"/>
        <w:contextualSpacing/>
        <w:rPr>
          <w:rFonts w:cs="Calibri"/>
          <w:bCs/>
        </w:rPr>
      </w:pPr>
    </w:p>
    <w:p w14:paraId="1F1E15D8" w14:textId="628DE3A7" w:rsidR="008B6E86" w:rsidRDefault="008B6E86" w:rsidP="008B6E86">
      <w:pPr>
        <w:spacing w:after="0" w:line="240" w:lineRule="auto"/>
        <w:contextualSpacing/>
        <w:rPr>
          <w:rFonts w:cs="Calibri"/>
          <w:b/>
          <w:bCs/>
        </w:rPr>
      </w:pPr>
      <w:r w:rsidRPr="00E869B0">
        <w:rPr>
          <w:rFonts w:cs="Calibri"/>
          <w:b/>
          <w:bCs/>
        </w:rPr>
        <w:t>Decision SC54-</w:t>
      </w:r>
      <w:r w:rsidR="00502F78">
        <w:rPr>
          <w:rFonts w:cs="Calibri"/>
          <w:b/>
          <w:bCs/>
        </w:rPr>
        <w:t>08</w:t>
      </w:r>
      <w:r w:rsidRPr="00E869B0">
        <w:rPr>
          <w:rFonts w:cs="Calibri"/>
          <w:b/>
          <w:bCs/>
        </w:rPr>
        <w:t xml:space="preserve">: The Standing Committee instructed the Secretariat to </w:t>
      </w:r>
      <w:r w:rsidRPr="00D4052A">
        <w:rPr>
          <w:b/>
        </w:rPr>
        <w:t>edit</w:t>
      </w:r>
      <w:r>
        <w:rPr>
          <w:b/>
        </w:rPr>
        <w:t>,</w:t>
      </w:r>
      <w:r w:rsidRPr="00D4052A">
        <w:rPr>
          <w:b/>
        </w:rPr>
        <w:t xml:space="preserve"> finalize</w:t>
      </w:r>
      <w:r>
        <w:rPr>
          <w:b/>
        </w:rPr>
        <w:t xml:space="preserve"> and publish</w:t>
      </w:r>
      <w:r w:rsidRPr="00D4052A">
        <w:rPr>
          <w:b/>
        </w:rPr>
        <w:t xml:space="preserve"> the </w:t>
      </w:r>
      <w:r w:rsidRPr="00D4052A">
        <w:rPr>
          <w:rFonts w:cs="Calibri"/>
          <w:b/>
          <w:bCs/>
        </w:rPr>
        <w:t>draft</w:t>
      </w:r>
      <w:r w:rsidRPr="00E869B0">
        <w:rPr>
          <w:rFonts w:cs="Calibri"/>
          <w:b/>
          <w:bCs/>
        </w:rPr>
        <w:t xml:space="preserve"> resolution contained in document </w:t>
      </w:r>
      <w:r>
        <w:rPr>
          <w:rFonts w:cs="Calibri"/>
          <w:b/>
          <w:bCs/>
        </w:rPr>
        <w:t xml:space="preserve">Doc. </w:t>
      </w:r>
      <w:r w:rsidRPr="00E869B0">
        <w:rPr>
          <w:rFonts w:cs="Calibri"/>
          <w:b/>
          <w:bCs/>
        </w:rPr>
        <w:t>SC54-</w:t>
      </w:r>
      <w:r w:rsidRPr="008B6E86">
        <w:rPr>
          <w:rFonts w:cs="Calibri"/>
          <w:b/>
          <w:bCs/>
        </w:rPr>
        <w:t>21.1</w:t>
      </w:r>
      <w:r w:rsidRPr="00E869B0">
        <w:rPr>
          <w:rFonts w:cs="Calibri"/>
          <w:b/>
          <w:bCs/>
        </w:rPr>
        <w:t xml:space="preserve"> for consideration at COP13</w:t>
      </w:r>
      <w:r>
        <w:rPr>
          <w:rFonts w:cs="Calibri"/>
          <w:b/>
          <w:bCs/>
        </w:rPr>
        <w:t>, with revisions reflecting the amendments proposed</w:t>
      </w:r>
      <w:r w:rsidRPr="00E869B0">
        <w:rPr>
          <w:rFonts w:cs="Calibri"/>
          <w:b/>
          <w:bCs/>
        </w:rPr>
        <w:t>.</w:t>
      </w:r>
    </w:p>
    <w:p w14:paraId="1149C457" w14:textId="77777777" w:rsidR="00B36C41" w:rsidRPr="004F4A71" w:rsidRDefault="00B36C41" w:rsidP="004F4A71">
      <w:pPr>
        <w:spacing w:after="0" w:line="240" w:lineRule="auto"/>
        <w:ind w:left="426" w:hanging="426"/>
        <w:contextualSpacing/>
        <w:rPr>
          <w:rFonts w:cs="Calibri"/>
          <w:bCs/>
        </w:rPr>
      </w:pPr>
    </w:p>
    <w:p w14:paraId="6C4E5F5A" w14:textId="44D201E5" w:rsidR="007E686B" w:rsidRPr="000957C3" w:rsidRDefault="000052EA" w:rsidP="000052EA">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0957C3">
        <w:rPr>
          <w:rFonts w:cs="Calibri"/>
          <w:bCs/>
        </w:rPr>
        <w:t xml:space="preserve">Agenda item </w:t>
      </w:r>
      <w:r w:rsidR="007E686B" w:rsidRPr="000957C3">
        <w:rPr>
          <w:rFonts w:cs="Calibri"/>
          <w:bCs/>
        </w:rPr>
        <w:t>21.11</w:t>
      </w:r>
      <w:r w:rsidR="000F5F52">
        <w:rPr>
          <w:rFonts w:cs="Calibri"/>
          <w:bCs/>
        </w:rPr>
        <w:t>:</w:t>
      </w:r>
      <w:r w:rsidRPr="000957C3">
        <w:rPr>
          <w:rFonts w:cs="Calibri"/>
          <w:bCs/>
        </w:rPr>
        <w:t xml:space="preserve"> </w:t>
      </w:r>
      <w:r w:rsidR="007E686B" w:rsidRPr="000957C3">
        <w:rPr>
          <w:rFonts w:cs="Calibri"/>
          <w:bCs/>
        </w:rPr>
        <w:t xml:space="preserve">Draft resolution on World Wetlands Day (submitted by the United Arab Emirates – </w:t>
      </w:r>
      <w:r w:rsidR="00F11508" w:rsidRPr="000957C3">
        <w:rPr>
          <w:rFonts w:cs="Calibri"/>
          <w:bCs/>
        </w:rPr>
        <w:t xml:space="preserve">document </w:t>
      </w:r>
      <w:r w:rsidR="007E686B" w:rsidRPr="000957C3">
        <w:rPr>
          <w:rFonts w:cs="Calibri"/>
          <w:bCs/>
        </w:rPr>
        <w:t>Doc. SC54-21.11)</w:t>
      </w:r>
    </w:p>
    <w:p w14:paraId="3D66ED60" w14:textId="77777777" w:rsidR="007E686B" w:rsidRPr="004F4A71" w:rsidRDefault="007E686B" w:rsidP="004F4A71">
      <w:pPr>
        <w:spacing w:after="0" w:line="240" w:lineRule="auto"/>
        <w:ind w:left="567" w:hanging="567"/>
        <w:contextualSpacing/>
        <w:rPr>
          <w:rFonts w:cs="Calibri"/>
          <w:bCs/>
        </w:rPr>
      </w:pPr>
    </w:p>
    <w:p w14:paraId="4F6829B7" w14:textId="78637B65" w:rsidR="0094281E" w:rsidRDefault="0094281E" w:rsidP="0094281E">
      <w:pPr>
        <w:spacing w:after="0" w:line="240" w:lineRule="auto"/>
        <w:contextualSpacing/>
        <w:rPr>
          <w:rFonts w:cs="Calibri"/>
          <w:b/>
          <w:bCs/>
        </w:rPr>
      </w:pPr>
      <w:r w:rsidRPr="00E869B0">
        <w:rPr>
          <w:rFonts w:cs="Calibri"/>
          <w:b/>
          <w:bCs/>
        </w:rPr>
        <w:t>Decision SC54-</w:t>
      </w:r>
      <w:r w:rsidR="00502F78">
        <w:rPr>
          <w:rFonts w:cs="Calibri"/>
          <w:b/>
          <w:bCs/>
        </w:rPr>
        <w:t>09</w:t>
      </w:r>
      <w:r w:rsidRPr="00E869B0">
        <w:rPr>
          <w:rFonts w:cs="Calibri"/>
          <w:b/>
          <w:bCs/>
        </w:rPr>
        <w:t xml:space="preserve">: The Standing Committee instructed the Secretariat to </w:t>
      </w:r>
      <w:r w:rsidRPr="00D4052A">
        <w:rPr>
          <w:b/>
        </w:rPr>
        <w:t>edit</w:t>
      </w:r>
      <w:r>
        <w:rPr>
          <w:b/>
        </w:rPr>
        <w:t>,</w:t>
      </w:r>
      <w:r w:rsidRPr="00D4052A">
        <w:rPr>
          <w:b/>
        </w:rPr>
        <w:t xml:space="preserve"> finalize</w:t>
      </w:r>
      <w:r>
        <w:rPr>
          <w:b/>
        </w:rPr>
        <w:t xml:space="preserve"> and publish</w:t>
      </w:r>
      <w:r w:rsidRPr="00D4052A">
        <w:rPr>
          <w:b/>
        </w:rPr>
        <w:t xml:space="preserve"> the </w:t>
      </w:r>
      <w:r w:rsidRPr="00D4052A">
        <w:rPr>
          <w:rFonts w:cs="Calibri"/>
          <w:b/>
          <w:bCs/>
        </w:rPr>
        <w:t>draft</w:t>
      </w:r>
      <w:r w:rsidRPr="00E869B0">
        <w:rPr>
          <w:rFonts w:cs="Calibri"/>
          <w:b/>
          <w:bCs/>
        </w:rPr>
        <w:t xml:space="preserve"> resolution contained in document </w:t>
      </w:r>
      <w:r>
        <w:rPr>
          <w:rFonts w:cs="Calibri"/>
          <w:b/>
          <w:bCs/>
        </w:rPr>
        <w:t xml:space="preserve">Doc. </w:t>
      </w:r>
      <w:r w:rsidRPr="00E869B0">
        <w:rPr>
          <w:rFonts w:cs="Calibri"/>
          <w:b/>
          <w:bCs/>
        </w:rPr>
        <w:t>SC54-</w:t>
      </w:r>
      <w:r w:rsidRPr="008B6E86">
        <w:rPr>
          <w:rFonts w:cs="Calibri"/>
          <w:b/>
          <w:bCs/>
        </w:rPr>
        <w:t>21.</w:t>
      </w:r>
      <w:r>
        <w:rPr>
          <w:rFonts w:cs="Calibri"/>
          <w:b/>
          <w:bCs/>
        </w:rPr>
        <w:t>1</w:t>
      </w:r>
      <w:r w:rsidRPr="008B6E86">
        <w:rPr>
          <w:rFonts w:cs="Calibri"/>
          <w:b/>
          <w:bCs/>
        </w:rPr>
        <w:t>1</w:t>
      </w:r>
      <w:r w:rsidRPr="00E869B0">
        <w:rPr>
          <w:rFonts w:cs="Calibri"/>
          <w:b/>
          <w:bCs/>
        </w:rPr>
        <w:t xml:space="preserve"> for consideration at COP13</w:t>
      </w:r>
      <w:r>
        <w:rPr>
          <w:rFonts w:cs="Calibri"/>
          <w:b/>
          <w:bCs/>
        </w:rPr>
        <w:t>, with revisions reflecting the amendments proposed</w:t>
      </w:r>
      <w:r w:rsidRPr="00E869B0">
        <w:rPr>
          <w:rFonts w:cs="Calibri"/>
          <w:b/>
          <w:bCs/>
        </w:rPr>
        <w:t>.</w:t>
      </w:r>
    </w:p>
    <w:p w14:paraId="2CB007CE" w14:textId="77777777" w:rsidR="00673D3E" w:rsidRDefault="00673D3E" w:rsidP="0094281E">
      <w:pPr>
        <w:spacing w:after="0" w:line="240" w:lineRule="auto"/>
        <w:contextualSpacing/>
        <w:rPr>
          <w:rFonts w:cs="Calibri"/>
          <w:b/>
          <w:bCs/>
        </w:rPr>
      </w:pPr>
    </w:p>
    <w:p w14:paraId="31430C07" w14:textId="6644DF1E" w:rsidR="007E686B" w:rsidRPr="00C93AB0" w:rsidRDefault="005541E6" w:rsidP="005541E6">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C93AB0">
        <w:rPr>
          <w:rFonts w:cs="Calibri"/>
          <w:bCs/>
        </w:rPr>
        <w:t xml:space="preserve">Agenda item </w:t>
      </w:r>
      <w:r w:rsidR="007E686B" w:rsidRPr="00C93AB0">
        <w:rPr>
          <w:rFonts w:cs="Calibri"/>
          <w:bCs/>
        </w:rPr>
        <w:t>12</w:t>
      </w:r>
      <w:r w:rsidR="000F5F52">
        <w:rPr>
          <w:rFonts w:cs="Calibri"/>
          <w:bCs/>
        </w:rPr>
        <w:t>:</w:t>
      </w:r>
      <w:r w:rsidR="007E686B" w:rsidRPr="00C93AB0">
        <w:rPr>
          <w:rFonts w:cs="Calibri"/>
          <w:bCs/>
        </w:rPr>
        <w:t xml:space="preserve"> Work plan of the Secretariat for 2018 and proposed format for 2019-2021</w:t>
      </w:r>
    </w:p>
    <w:p w14:paraId="3B2CEDD5" w14:textId="77777777" w:rsidR="0003574D" w:rsidRDefault="0003574D" w:rsidP="004F4A71">
      <w:pPr>
        <w:spacing w:after="0" w:line="240" w:lineRule="auto"/>
        <w:contextualSpacing/>
        <w:rPr>
          <w:rFonts w:cs="Calibri"/>
          <w:b/>
          <w:bCs/>
        </w:rPr>
      </w:pPr>
    </w:p>
    <w:p w14:paraId="2C27DBF6" w14:textId="3C96F0BF" w:rsidR="007E686B" w:rsidRPr="004F4A71" w:rsidRDefault="007E686B" w:rsidP="004F4A71">
      <w:pPr>
        <w:spacing w:after="0" w:line="240" w:lineRule="auto"/>
        <w:contextualSpacing/>
        <w:rPr>
          <w:rFonts w:cs="Calibri"/>
          <w:b/>
          <w:bCs/>
        </w:rPr>
      </w:pPr>
      <w:r w:rsidRPr="004F4A71">
        <w:rPr>
          <w:rFonts w:cs="Calibri"/>
          <w:b/>
          <w:bCs/>
        </w:rPr>
        <w:t>Decision SC54-</w:t>
      </w:r>
      <w:r w:rsidR="00502F78">
        <w:rPr>
          <w:rFonts w:cs="Calibri"/>
          <w:b/>
          <w:bCs/>
        </w:rPr>
        <w:t>10</w:t>
      </w:r>
      <w:r w:rsidRPr="004F4A71">
        <w:rPr>
          <w:rFonts w:cs="Calibri"/>
          <w:b/>
          <w:bCs/>
        </w:rPr>
        <w:t xml:space="preserve">: The Standing Committee </w:t>
      </w:r>
      <w:r w:rsidRPr="004F4A71">
        <w:rPr>
          <w:rFonts w:cstheme="majorHAnsi"/>
          <w:b/>
        </w:rPr>
        <w:t>took note of and approved the Secretariat’s 2018 work plan and endorsed the proposed format of the Secretariat’s work plan for the 2019-2021 triennium, subject to account being taken of the points raised by Parties.</w:t>
      </w:r>
    </w:p>
    <w:p w14:paraId="1D360706" w14:textId="77777777" w:rsidR="00B87BCE" w:rsidRPr="00B87BCE" w:rsidRDefault="00B87BCE" w:rsidP="00B87BCE">
      <w:pPr>
        <w:spacing w:after="0" w:line="240" w:lineRule="auto"/>
        <w:contextualSpacing/>
        <w:rPr>
          <w:rFonts w:cs="Calibri"/>
          <w:bCs/>
        </w:rPr>
      </w:pPr>
    </w:p>
    <w:p w14:paraId="3CB820E9" w14:textId="3A504CF1" w:rsidR="00B87BCE" w:rsidRPr="00B87BCE" w:rsidRDefault="00B87BCE" w:rsidP="00B87BCE">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B87BCE">
        <w:rPr>
          <w:rFonts w:cs="Calibri"/>
          <w:bCs/>
        </w:rPr>
        <w:t>Agenda item 18.3</w:t>
      </w:r>
      <w:r w:rsidR="00A5412A">
        <w:rPr>
          <w:rFonts w:cs="Calibri"/>
          <w:bCs/>
        </w:rPr>
        <w:t>:</w:t>
      </w:r>
      <w:r w:rsidRPr="00B87BCE">
        <w:rPr>
          <w:rFonts w:cs="Calibri"/>
          <w:bCs/>
        </w:rPr>
        <w:t xml:space="preserve"> Preparation of the 13th meeting of the Conference of the Parties: Process for review of draft resolutions (document Doc. SC54-18.3)</w:t>
      </w:r>
    </w:p>
    <w:p w14:paraId="7ED3592A" w14:textId="77777777" w:rsidR="00B87BCE" w:rsidRPr="00B87BCE" w:rsidRDefault="00B87BCE" w:rsidP="00B87BCE">
      <w:pPr>
        <w:spacing w:after="0" w:line="240" w:lineRule="auto"/>
        <w:ind w:left="426" w:hanging="426"/>
        <w:contextualSpacing/>
        <w:rPr>
          <w:rFonts w:cs="Calibri"/>
          <w:b/>
          <w:bCs/>
        </w:rPr>
      </w:pPr>
    </w:p>
    <w:p w14:paraId="1808DB3A" w14:textId="059E954C" w:rsidR="00B87BCE" w:rsidRPr="00B87BCE" w:rsidRDefault="00B87BCE" w:rsidP="00B87BCE">
      <w:pPr>
        <w:spacing w:after="0" w:line="240" w:lineRule="auto"/>
        <w:rPr>
          <w:rFonts w:cs="Arial"/>
          <w:b/>
        </w:rPr>
      </w:pPr>
      <w:r w:rsidRPr="00B87BCE">
        <w:rPr>
          <w:rFonts w:cs="Calibri"/>
          <w:b/>
          <w:bCs/>
        </w:rPr>
        <w:t>Decision SC54-</w:t>
      </w:r>
      <w:r w:rsidR="00502F78" w:rsidRPr="00B87BCE">
        <w:rPr>
          <w:rFonts w:cs="Calibri"/>
          <w:b/>
          <w:bCs/>
        </w:rPr>
        <w:t>1</w:t>
      </w:r>
      <w:r w:rsidR="00502F78">
        <w:rPr>
          <w:rFonts w:cs="Calibri"/>
          <w:b/>
          <w:bCs/>
        </w:rPr>
        <w:t>1</w:t>
      </w:r>
      <w:r w:rsidRPr="00B87BCE">
        <w:rPr>
          <w:rFonts w:cs="Calibri"/>
          <w:b/>
          <w:bCs/>
        </w:rPr>
        <w:t xml:space="preserve">: The Standing Committee: took note of document Doc. SC54-18.3 </w:t>
      </w:r>
      <w:r w:rsidRPr="00B87BCE">
        <w:rPr>
          <w:rFonts w:cs="Arial"/>
          <w:b/>
          <w:i/>
        </w:rPr>
        <w:t>Preparation of the 13th meeting of the Conference of the Parties – Process for review of draft resolutions</w:t>
      </w:r>
      <w:r w:rsidRPr="00B87BCE">
        <w:rPr>
          <w:rFonts w:cs="Arial"/>
          <w:b/>
        </w:rPr>
        <w:t>; invited Parties with comments on the document to communicate these in writing to the Secretariat; and decided that the Committee should review a revised version at SC55, taking any such comments into account.</w:t>
      </w:r>
    </w:p>
    <w:p w14:paraId="6E677C40" w14:textId="77777777" w:rsidR="00B87BCE" w:rsidRPr="00B87BCE" w:rsidRDefault="00B87BCE" w:rsidP="00B87BCE">
      <w:pPr>
        <w:spacing w:after="0" w:line="240" w:lineRule="auto"/>
        <w:contextualSpacing/>
        <w:rPr>
          <w:rFonts w:cs="Calibri"/>
          <w:bCs/>
        </w:rPr>
      </w:pPr>
    </w:p>
    <w:p w14:paraId="1316961E" w14:textId="05809776" w:rsidR="00B87BCE" w:rsidRPr="00B87BCE" w:rsidRDefault="00B87BCE" w:rsidP="00B87BCE">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B87BCE">
        <w:rPr>
          <w:rFonts w:cs="Calibri"/>
          <w:bCs/>
        </w:rPr>
        <w:t>Agenda item 26</w:t>
      </w:r>
      <w:r w:rsidR="00A5412A">
        <w:rPr>
          <w:rFonts w:cs="Calibri"/>
          <w:bCs/>
        </w:rPr>
        <w:t>:</w:t>
      </w:r>
      <w:r w:rsidRPr="00B87BCE">
        <w:rPr>
          <w:rFonts w:cs="Calibri"/>
          <w:bCs/>
        </w:rPr>
        <w:t xml:space="preserve"> World Wetlands Day 2018, 2019 and 2020 (document Doc. SC54-26)</w:t>
      </w:r>
    </w:p>
    <w:p w14:paraId="605FEB8F" w14:textId="77777777" w:rsidR="00B87BCE" w:rsidRPr="00B87BCE" w:rsidRDefault="00B87BCE" w:rsidP="00B87BCE">
      <w:pPr>
        <w:autoSpaceDE w:val="0"/>
        <w:autoSpaceDN w:val="0"/>
        <w:adjustRightInd w:val="0"/>
        <w:spacing w:after="0" w:line="240" w:lineRule="auto"/>
        <w:ind w:left="426" w:hanging="426"/>
        <w:rPr>
          <w:rFonts w:eastAsiaTheme="minorHAnsi" w:cs="Calibri"/>
          <w:bCs/>
          <w:color w:val="000000"/>
        </w:rPr>
      </w:pPr>
    </w:p>
    <w:p w14:paraId="5ADCA55D" w14:textId="2FD24A25" w:rsidR="00B87BCE" w:rsidRPr="00B87BCE" w:rsidRDefault="00B87BCE" w:rsidP="00B87BCE">
      <w:pPr>
        <w:autoSpaceDE w:val="0"/>
        <w:autoSpaceDN w:val="0"/>
        <w:adjustRightInd w:val="0"/>
        <w:spacing w:after="0" w:line="240" w:lineRule="auto"/>
        <w:rPr>
          <w:rFonts w:eastAsiaTheme="minorHAnsi" w:cs="Calibri"/>
          <w:b/>
          <w:bCs/>
          <w:color w:val="000000"/>
        </w:rPr>
      </w:pPr>
      <w:r w:rsidRPr="00B87BCE">
        <w:rPr>
          <w:rFonts w:eastAsiaTheme="minorHAnsi" w:cs="Calibri"/>
          <w:b/>
          <w:bCs/>
          <w:color w:val="000000"/>
        </w:rPr>
        <w:t>Decision SC54-</w:t>
      </w:r>
      <w:r w:rsidR="00502F78" w:rsidRPr="00B87BCE">
        <w:rPr>
          <w:rFonts w:eastAsiaTheme="minorHAnsi" w:cs="Calibri"/>
          <w:b/>
          <w:bCs/>
          <w:color w:val="000000"/>
        </w:rPr>
        <w:t>1</w:t>
      </w:r>
      <w:r w:rsidR="00502F78">
        <w:rPr>
          <w:rFonts w:eastAsiaTheme="minorHAnsi" w:cs="Calibri"/>
          <w:b/>
          <w:bCs/>
          <w:color w:val="000000"/>
        </w:rPr>
        <w:t>2</w:t>
      </w:r>
      <w:r w:rsidRPr="00B87BCE">
        <w:rPr>
          <w:rFonts w:eastAsiaTheme="minorHAnsi" w:cs="Calibri"/>
          <w:b/>
          <w:bCs/>
          <w:color w:val="000000"/>
        </w:rPr>
        <w:t>: The Standing Committee decided that the themes for World Wetlands Day during the 2019-2021 triennium would be:</w:t>
      </w:r>
    </w:p>
    <w:p w14:paraId="5DC0C783" w14:textId="4E2AF8A3" w:rsidR="00B87BCE" w:rsidRPr="00B87BCE" w:rsidRDefault="00B87BCE" w:rsidP="00B87BCE">
      <w:pPr>
        <w:numPr>
          <w:ilvl w:val="0"/>
          <w:numId w:val="35"/>
        </w:numPr>
        <w:spacing w:after="0" w:line="240" w:lineRule="auto"/>
        <w:ind w:left="567" w:hanging="567"/>
        <w:contextualSpacing/>
        <w:rPr>
          <w:rFonts w:eastAsiaTheme="minorHAnsi" w:cs="Calibri"/>
          <w:b/>
          <w:bCs/>
          <w:color w:val="000000"/>
        </w:rPr>
      </w:pPr>
      <w:r w:rsidRPr="00B87BCE">
        <w:rPr>
          <w:rFonts w:eastAsiaTheme="minorHAnsi" w:cs="Calibri"/>
          <w:b/>
          <w:bCs/>
          <w:color w:val="000000"/>
        </w:rPr>
        <w:t>2019:</w:t>
      </w:r>
      <w:r w:rsidR="002B51D1">
        <w:rPr>
          <w:rFonts w:eastAsiaTheme="minorHAnsi" w:cs="Calibri"/>
          <w:b/>
          <w:bCs/>
          <w:color w:val="000000"/>
        </w:rPr>
        <w:t xml:space="preserve"> </w:t>
      </w:r>
      <w:r w:rsidRPr="00B87BCE">
        <w:rPr>
          <w:rFonts w:eastAsiaTheme="minorHAnsi" w:cs="Calibri"/>
          <w:b/>
          <w:bCs/>
          <w:color w:val="000000"/>
        </w:rPr>
        <w:t>Wetlands and climate change</w:t>
      </w:r>
    </w:p>
    <w:p w14:paraId="47B2C78D" w14:textId="201557FA" w:rsidR="00B87BCE" w:rsidRPr="00B87BCE" w:rsidRDefault="00B87BCE" w:rsidP="00B87BCE">
      <w:pPr>
        <w:numPr>
          <w:ilvl w:val="0"/>
          <w:numId w:val="35"/>
        </w:numPr>
        <w:spacing w:after="0" w:line="240" w:lineRule="auto"/>
        <w:ind w:left="567" w:hanging="567"/>
        <w:contextualSpacing/>
        <w:rPr>
          <w:rFonts w:eastAsiaTheme="minorHAnsi" w:cs="Calibri"/>
          <w:b/>
          <w:bCs/>
          <w:color w:val="000000"/>
        </w:rPr>
      </w:pPr>
      <w:r w:rsidRPr="00B87BCE">
        <w:rPr>
          <w:rFonts w:eastAsiaTheme="minorHAnsi" w:cs="Calibri"/>
          <w:b/>
          <w:bCs/>
          <w:color w:val="000000"/>
        </w:rPr>
        <w:t>2020:</w:t>
      </w:r>
      <w:r w:rsidR="002B51D1">
        <w:rPr>
          <w:rFonts w:eastAsiaTheme="minorHAnsi" w:cs="Calibri"/>
          <w:b/>
          <w:bCs/>
          <w:color w:val="000000"/>
        </w:rPr>
        <w:t xml:space="preserve"> </w:t>
      </w:r>
      <w:r w:rsidRPr="00B87BCE">
        <w:rPr>
          <w:rFonts w:eastAsiaTheme="minorHAnsi" w:cs="Calibri"/>
          <w:b/>
          <w:bCs/>
          <w:color w:val="000000"/>
        </w:rPr>
        <w:t>Wetlands and biodiversity</w:t>
      </w:r>
    </w:p>
    <w:p w14:paraId="309E59B2" w14:textId="4C4446DB" w:rsidR="00B87BCE" w:rsidRPr="00B87BCE" w:rsidRDefault="00B87BCE" w:rsidP="00B87BCE">
      <w:pPr>
        <w:numPr>
          <w:ilvl w:val="0"/>
          <w:numId w:val="35"/>
        </w:numPr>
        <w:spacing w:after="0" w:line="240" w:lineRule="auto"/>
        <w:ind w:left="567" w:hanging="567"/>
        <w:contextualSpacing/>
        <w:rPr>
          <w:rFonts w:eastAsiaTheme="minorHAnsi" w:cs="Calibri"/>
          <w:b/>
          <w:bCs/>
          <w:color w:val="000000"/>
        </w:rPr>
      </w:pPr>
      <w:r w:rsidRPr="00B87BCE">
        <w:rPr>
          <w:rFonts w:eastAsiaTheme="minorHAnsi" w:cs="Calibri"/>
          <w:b/>
          <w:bCs/>
          <w:color w:val="000000"/>
        </w:rPr>
        <w:t>2021:</w:t>
      </w:r>
      <w:r w:rsidR="002B51D1">
        <w:rPr>
          <w:rFonts w:eastAsiaTheme="minorHAnsi" w:cs="Calibri"/>
          <w:b/>
          <w:bCs/>
          <w:color w:val="000000"/>
        </w:rPr>
        <w:t xml:space="preserve"> </w:t>
      </w:r>
      <w:r w:rsidRPr="00B87BCE">
        <w:rPr>
          <w:rFonts w:eastAsiaTheme="minorHAnsi" w:cs="Calibri"/>
          <w:b/>
          <w:bCs/>
          <w:color w:val="000000"/>
        </w:rPr>
        <w:t>Wetlands and water</w:t>
      </w:r>
    </w:p>
    <w:p w14:paraId="45E3C39A" w14:textId="77777777" w:rsidR="00B87BCE" w:rsidRPr="00B87BCE" w:rsidRDefault="00B87BCE" w:rsidP="00B87BCE">
      <w:pPr>
        <w:autoSpaceDE w:val="0"/>
        <w:autoSpaceDN w:val="0"/>
        <w:adjustRightInd w:val="0"/>
        <w:spacing w:after="0" w:line="240" w:lineRule="auto"/>
        <w:rPr>
          <w:rFonts w:eastAsiaTheme="minorHAnsi" w:cs="Calibri"/>
          <w:bCs/>
          <w:color w:val="000000"/>
        </w:rPr>
      </w:pPr>
    </w:p>
    <w:p w14:paraId="4F4B2F09" w14:textId="624C48B3" w:rsidR="00B87BCE" w:rsidRPr="00B87BCE" w:rsidRDefault="00B87BCE" w:rsidP="00B87BCE">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B87BCE">
        <w:rPr>
          <w:rFonts w:cs="Calibri"/>
          <w:bCs/>
        </w:rPr>
        <w:t>Agenda item 27</w:t>
      </w:r>
      <w:r w:rsidR="00A5412A">
        <w:rPr>
          <w:rFonts w:cs="Calibri"/>
          <w:bCs/>
        </w:rPr>
        <w:t>:</w:t>
      </w:r>
      <w:r w:rsidRPr="00B87BCE">
        <w:rPr>
          <w:rFonts w:cs="Calibri"/>
          <w:bCs/>
        </w:rPr>
        <w:t xml:space="preserve"> The Ramsar Wetland Conservation Awards 2018 (partly in closed session)</w:t>
      </w:r>
    </w:p>
    <w:p w14:paraId="1295FBCA" w14:textId="77777777" w:rsidR="00B87BCE" w:rsidRPr="00B87BCE" w:rsidRDefault="00B87BCE" w:rsidP="00B87BCE">
      <w:pPr>
        <w:spacing w:after="0" w:line="240" w:lineRule="auto"/>
        <w:ind w:left="426" w:hanging="426"/>
        <w:contextualSpacing/>
        <w:rPr>
          <w:rFonts w:cs="Calibri"/>
          <w:bCs/>
        </w:rPr>
      </w:pPr>
    </w:p>
    <w:p w14:paraId="1EE93606" w14:textId="3173367F" w:rsidR="00B87BCE" w:rsidRPr="00B87BCE" w:rsidRDefault="00B87BCE" w:rsidP="00B87BCE">
      <w:pPr>
        <w:spacing w:after="0" w:line="240" w:lineRule="auto"/>
        <w:contextualSpacing/>
        <w:rPr>
          <w:b/>
          <w:bCs/>
        </w:rPr>
      </w:pPr>
      <w:r w:rsidRPr="00B87BCE">
        <w:rPr>
          <w:b/>
          <w:bCs/>
        </w:rPr>
        <w:t>Decision SC54-</w:t>
      </w:r>
      <w:r w:rsidR="00502F78" w:rsidRPr="00B87BCE">
        <w:rPr>
          <w:b/>
          <w:bCs/>
        </w:rPr>
        <w:t>1</w:t>
      </w:r>
      <w:r w:rsidR="00502F78">
        <w:rPr>
          <w:b/>
          <w:bCs/>
        </w:rPr>
        <w:t>3</w:t>
      </w:r>
      <w:r w:rsidRPr="00B87BCE">
        <w:rPr>
          <w:b/>
          <w:bCs/>
        </w:rPr>
        <w:t>: The Standing Committee decided that the 2018 Ramsar Wetland Conservation Awards would be presented as follows:</w:t>
      </w:r>
    </w:p>
    <w:p w14:paraId="73CA5327" w14:textId="77777777" w:rsidR="00B87BCE" w:rsidRPr="00B87BCE" w:rsidRDefault="00B87BCE" w:rsidP="00B87BCE">
      <w:pPr>
        <w:numPr>
          <w:ilvl w:val="0"/>
          <w:numId w:val="32"/>
        </w:numPr>
        <w:spacing w:after="0" w:line="240" w:lineRule="auto"/>
        <w:ind w:left="567" w:hanging="567"/>
        <w:contextualSpacing/>
        <w:rPr>
          <w:rFonts w:cs="Calibri"/>
          <w:b/>
          <w:bCs/>
        </w:rPr>
      </w:pPr>
      <w:r w:rsidRPr="00B87BCE">
        <w:rPr>
          <w:rFonts w:cs="Calibri"/>
          <w:b/>
          <w:bCs/>
        </w:rPr>
        <w:t>The Ramsar Convention Award for Wetland Wise Use: Mr Eduardo de Miguel, Fundación Global Nature, Spain</w:t>
      </w:r>
    </w:p>
    <w:p w14:paraId="33E4EA3E" w14:textId="77777777" w:rsidR="00B87BCE" w:rsidRPr="00B87BCE" w:rsidRDefault="00B87BCE" w:rsidP="00B87BCE">
      <w:pPr>
        <w:numPr>
          <w:ilvl w:val="0"/>
          <w:numId w:val="32"/>
        </w:numPr>
        <w:spacing w:after="0" w:line="240" w:lineRule="auto"/>
        <w:ind w:left="567" w:hanging="567"/>
        <w:contextualSpacing/>
        <w:rPr>
          <w:rFonts w:cs="Calibri"/>
          <w:b/>
          <w:bCs/>
        </w:rPr>
      </w:pPr>
      <w:r w:rsidRPr="00B87BCE">
        <w:rPr>
          <w:rFonts w:cs="Calibri"/>
          <w:b/>
          <w:bCs/>
        </w:rPr>
        <w:t>The Ramsar Convention Award for Wetland Innovation: Pronatura, Asociación Civil, Mexico</w:t>
      </w:r>
    </w:p>
    <w:p w14:paraId="6FFB15BA" w14:textId="77777777" w:rsidR="00B87BCE" w:rsidRPr="00B87BCE" w:rsidRDefault="00B87BCE" w:rsidP="00B87BCE">
      <w:pPr>
        <w:numPr>
          <w:ilvl w:val="0"/>
          <w:numId w:val="32"/>
        </w:numPr>
        <w:spacing w:after="0" w:line="240" w:lineRule="auto"/>
        <w:ind w:left="567" w:hanging="567"/>
        <w:contextualSpacing/>
        <w:rPr>
          <w:rFonts w:cs="Calibri"/>
          <w:b/>
          <w:bCs/>
        </w:rPr>
      </w:pPr>
      <w:r w:rsidRPr="00B87BCE">
        <w:rPr>
          <w:rFonts w:cs="Calibri"/>
          <w:b/>
          <w:bCs/>
        </w:rPr>
        <w:t>The Ramsar Convention Award for Young Wetland Champion: Youth Climate Action Network, Samoa</w:t>
      </w:r>
    </w:p>
    <w:p w14:paraId="0E7D6C2C" w14:textId="7F2F1C3C" w:rsidR="00B87BCE" w:rsidRPr="00B87BCE" w:rsidRDefault="00B87BCE" w:rsidP="00B87BCE">
      <w:pPr>
        <w:numPr>
          <w:ilvl w:val="0"/>
          <w:numId w:val="32"/>
        </w:numPr>
        <w:spacing w:after="0" w:line="240" w:lineRule="auto"/>
        <w:ind w:left="567" w:hanging="567"/>
        <w:contextualSpacing/>
        <w:rPr>
          <w:rFonts w:cs="Calibri"/>
          <w:b/>
          <w:bCs/>
        </w:rPr>
      </w:pPr>
      <w:r w:rsidRPr="00B87BCE">
        <w:rPr>
          <w:rFonts w:cs="Calibri"/>
          <w:b/>
          <w:bCs/>
        </w:rPr>
        <w:t>The Ramsar Merit Award: Mr Ma Guangren, China.</w:t>
      </w:r>
    </w:p>
    <w:p w14:paraId="7CAB812A" w14:textId="77777777" w:rsidR="00B87BCE" w:rsidRPr="00B87BCE" w:rsidRDefault="00B87BCE" w:rsidP="00B87BCE">
      <w:pPr>
        <w:spacing w:after="0" w:line="240" w:lineRule="auto"/>
        <w:ind w:left="426" w:hanging="426"/>
        <w:contextualSpacing/>
        <w:rPr>
          <w:rFonts w:cs="Calibri"/>
          <w:bCs/>
        </w:rPr>
      </w:pPr>
    </w:p>
    <w:p w14:paraId="5A871667" w14:textId="77777777" w:rsidR="00B87BCE" w:rsidRPr="00B87BCE" w:rsidRDefault="00B87BCE" w:rsidP="00B87BCE">
      <w:pPr>
        <w:spacing w:after="0" w:line="240" w:lineRule="auto"/>
        <w:ind w:left="426" w:hanging="426"/>
        <w:contextualSpacing/>
        <w:rPr>
          <w:rFonts w:cs="Calibri"/>
          <w:bCs/>
        </w:rPr>
      </w:pPr>
    </w:p>
    <w:p w14:paraId="0B7347DC" w14:textId="1556E15D" w:rsidR="00B87BCE" w:rsidRPr="00B87BCE" w:rsidRDefault="00B87BCE" w:rsidP="00B87BCE">
      <w:pPr>
        <w:keepNext/>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B87BCE">
        <w:rPr>
          <w:rFonts w:cs="Calibri"/>
          <w:bCs/>
        </w:rPr>
        <w:lastRenderedPageBreak/>
        <w:t>Agenda item 28</w:t>
      </w:r>
      <w:r w:rsidR="00A5412A">
        <w:rPr>
          <w:rFonts w:cs="Calibri"/>
          <w:bCs/>
        </w:rPr>
        <w:t>:</w:t>
      </w:r>
      <w:r w:rsidRPr="00B87BCE">
        <w:rPr>
          <w:rFonts w:cs="Calibri"/>
          <w:bCs/>
        </w:rPr>
        <w:t xml:space="preserve"> Wetland City Accreditation (partly in closed session)</w:t>
      </w:r>
    </w:p>
    <w:p w14:paraId="13777C5C" w14:textId="77777777" w:rsidR="00B87BCE" w:rsidRPr="00B87BCE" w:rsidRDefault="00B87BCE" w:rsidP="00B87BCE">
      <w:pPr>
        <w:keepNext/>
        <w:spacing w:after="0" w:line="240" w:lineRule="auto"/>
        <w:ind w:left="567" w:hanging="567"/>
        <w:contextualSpacing/>
        <w:rPr>
          <w:rFonts w:cs="Calibri"/>
          <w:bCs/>
        </w:rPr>
      </w:pPr>
    </w:p>
    <w:p w14:paraId="69EA9EED" w14:textId="7A287D25" w:rsidR="00B87BCE" w:rsidRPr="00B87BCE" w:rsidRDefault="00B87BCE" w:rsidP="00B87BCE">
      <w:pPr>
        <w:spacing w:after="0" w:line="240" w:lineRule="auto"/>
        <w:contextualSpacing/>
        <w:rPr>
          <w:rFonts w:cs="Calibri"/>
          <w:b/>
          <w:bCs/>
        </w:rPr>
      </w:pPr>
      <w:r w:rsidRPr="00B87BCE">
        <w:rPr>
          <w:b/>
          <w:bCs/>
        </w:rPr>
        <w:t>Decision SC54-</w:t>
      </w:r>
      <w:r w:rsidR="00502F78" w:rsidRPr="00B87BCE">
        <w:rPr>
          <w:b/>
          <w:bCs/>
        </w:rPr>
        <w:t>1</w:t>
      </w:r>
      <w:r w:rsidR="00502F78">
        <w:rPr>
          <w:b/>
          <w:bCs/>
        </w:rPr>
        <w:t>4</w:t>
      </w:r>
      <w:r w:rsidRPr="00B87BCE">
        <w:rPr>
          <w:b/>
          <w:bCs/>
        </w:rPr>
        <w:t>: The Standing Committee decided</w:t>
      </w:r>
      <w:r w:rsidRPr="00B87BCE">
        <w:rPr>
          <w:rFonts w:cs="Calibri"/>
          <w:b/>
          <w:bCs/>
        </w:rPr>
        <w:t xml:space="preserve"> that the report of the Independent Advisory Committee on Wetland City Accreditation would be taken forward for further consideration and announcement at COP13</w:t>
      </w:r>
      <w:r w:rsidR="00F9110F">
        <w:rPr>
          <w:rFonts w:cs="Calibri"/>
          <w:b/>
          <w:bCs/>
        </w:rPr>
        <w:t xml:space="preserve">, and that </w:t>
      </w:r>
      <w:r w:rsidR="00F9110F" w:rsidRPr="00F9110F">
        <w:rPr>
          <w:rFonts w:cs="Calibri"/>
          <w:b/>
          <w:bCs/>
        </w:rPr>
        <w:t>the Wetland City Accredit</w:t>
      </w:r>
      <w:r w:rsidR="00A91F08">
        <w:rPr>
          <w:rFonts w:cs="Calibri"/>
          <w:b/>
          <w:bCs/>
        </w:rPr>
        <w:t>at</w:t>
      </w:r>
      <w:bookmarkStart w:id="0" w:name="_GoBack"/>
      <w:bookmarkEnd w:id="0"/>
      <w:r w:rsidR="00F9110F" w:rsidRPr="00F9110F">
        <w:rPr>
          <w:rFonts w:cs="Calibri"/>
          <w:b/>
          <w:bCs/>
        </w:rPr>
        <w:t xml:space="preserve">ion list would be </w:t>
      </w:r>
      <w:r w:rsidR="00F9110F">
        <w:rPr>
          <w:rFonts w:cs="Calibri"/>
          <w:b/>
          <w:bCs/>
        </w:rPr>
        <w:t>under</w:t>
      </w:r>
      <w:r w:rsidR="00F9110F" w:rsidRPr="00F9110F">
        <w:rPr>
          <w:rFonts w:cs="Calibri"/>
          <w:b/>
          <w:bCs/>
        </w:rPr>
        <w:t xml:space="preserve"> embargo until </w:t>
      </w:r>
      <w:r w:rsidR="00F9110F">
        <w:rPr>
          <w:rFonts w:cs="Calibri"/>
          <w:b/>
          <w:bCs/>
        </w:rPr>
        <w:t>then</w:t>
      </w:r>
      <w:r w:rsidRPr="00B87BCE">
        <w:rPr>
          <w:rFonts w:cs="Calibri"/>
          <w:b/>
          <w:bCs/>
        </w:rPr>
        <w:t>.</w:t>
      </w:r>
    </w:p>
    <w:p w14:paraId="6C837350" w14:textId="77777777" w:rsidR="00B87BCE" w:rsidRPr="00B87BCE" w:rsidRDefault="00B87BCE" w:rsidP="00B87BCE">
      <w:pPr>
        <w:spacing w:after="0" w:line="240" w:lineRule="auto"/>
        <w:ind w:left="426" w:hanging="426"/>
        <w:contextualSpacing/>
        <w:rPr>
          <w:rFonts w:cs="Calibri"/>
          <w:bCs/>
        </w:rPr>
      </w:pPr>
    </w:p>
    <w:p w14:paraId="09EBB3B6" w14:textId="2DC24B12" w:rsidR="00B87BCE" w:rsidRPr="00B87BCE" w:rsidRDefault="00B87BCE" w:rsidP="00B87BCE">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B87BCE">
        <w:rPr>
          <w:rFonts w:cs="Calibri"/>
          <w:bCs/>
        </w:rPr>
        <w:t>Agenda item 29</w:t>
      </w:r>
      <w:r w:rsidR="00A5412A">
        <w:rPr>
          <w:rFonts w:cs="Calibri"/>
          <w:bCs/>
        </w:rPr>
        <w:t>:</w:t>
      </w:r>
      <w:r w:rsidRPr="00B87BCE">
        <w:rPr>
          <w:rFonts w:cs="Calibri"/>
          <w:bCs/>
        </w:rPr>
        <w:t xml:space="preserve"> Dates and venues of the 55th and 56th meetings</w:t>
      </w:r>
    </w:p>
    <w:p w14:paraId="1B7C5B29" w14:textId="77777777" w:rsidR="00B87BCE" w:rsidRPr="00B87BCE" w:rsidRDefault="00B87BCE" w:rsidP="00B87BCE">
      <w:pPr>
        <w:spacing w:after="0" w:line="240" w:lineRule="auto"/>
        <w:ind w:left="567" w:hanging="567"/>
        <w:contextualSpacing/>
        <w:rPr>
          <w:rFonts w:cs="Calibri"/>
          <w:bCs/>
        </w:rPr>
      </w:pPr>
    </w:p>
    <w:p w14:paraId="0CC1F59C" w14:textId="5E1304E5" w:rsidR="00B87BCE" w:rsidRPr="00B87BCE" w:rsidRDefault="00B87BCE" w:rsidP="00B87BCE">
      <w:pPr>
        <w:spacing w:after="0" w:line="240" w:lineRule="auto"/>
        <w:contextualSpacing/>
        <w:rPr>
          <w:rFonts w:cs="Calibri"/>
          <w:b/>
          <w:bCs/>
        </w:rPr>
      </w:pPr>
      <w:r w:rsidRPr="00B87BCE">
        <w:rPr>
          <w:b/>
          <w:bCs/>
        </w:rPr>
        <w:t>Decision SC54-</w:t>
      </w:r>
      <w:r w:rsidR="00502F78" w:rsidRPr="00B87BCE">
        <w:rPr>
          <w:b/>
          <w:bCs/>
        </w:rPr>
        <w:t>1</w:t>
      </w:r>
      <w:r w:rsidR="00502F78">
        <w:rPr>
          <w:b/>
          <w:bCs/>
        </w:rPr>
        <w:t>5</w:t>
      </w:r>
      <w:r w:rsidRPr="00B87BCE">
        <w:rPr>
          <w:b/>
          <w:bCs/>
        </w:rPr>
        <w:t>: The Standing Committee decided</w:t>
      </w:r>
      <w:r w:rsidRPr="00B87BCE">
        <w:rPr>
          <w:rFonts w:cs="Calibri"/>
          <w:b/>
          <w:bCs/>
        </w:rPr>
        <w:t xml:space="preserve"> that its 55th meeting would be held on 21 October 2018 from 10:00 to 13:00, and its 56th meeting on 29 October 2018 from 18:30 to 19:30, both in the Festival Arena, Dubai.</w:t>
      </w:r>
    </w:p>
    <w:p w14:paraId="7B41BA50" w14:textId="77777777" w:rsidR="00B87BCE" w:rsidRPr="00B87BCE" w:rsidRDefault="00B87BCE" w:rsidP="00B87BCE">
      <w:pPr>
        <w:spacing w:after="0" w:line="240" w:lineRule="auto"/>
        <w:ind w:left="426" w:hanging="426"/>
        <w:rPr>
          <w:rFonts w:cs="Calibri"/>
          <w:b/>
          <w:bCs/>
        </w:rPr>
      </w:pPr>
    </w:p>
    <w:p w14:paraId="39ACDB10" w14:textId="5575927F" w:rsidR="00BF643C" w:rsidRDefault="00BF643C" w:rsidP="00BF643C">
      <w:pPr>
        <w:pBdr>
          <w:top w:val="single" w:sz="4" w:space="2" w:color="auto"/>
          <w:left w:val="single" w:sz="4" w:space="4" w:color="auto"/>
          <w:bottom w:val="single" w:sz="4" w:space="3" w:color="auto"/>
          <w:right w:val="single" w:sz="4" w:space="4" w:color="auto"/>
        </w:pBdr>
        <w:spacing w:after="0" w:line="240" w:lineRule="auto"/>
        <w:contextualSpacing/>
        <w:rPr>
          <w:rFonts w:cs="Calibri"/>
          <w:bCs/>
        </w:rPr>
      </w:pPr>
      <w:r w:rsidRPr="00BF643C">
        <w:rPr>
          <w:rFonts w:cs="Calibri"/>
          <w:bCs/>
        </w:rPr>
        <w:t>Agenda item 9: Report of the Facilitation Working Group</w:t>
      </w:r>
    </w:p>
    <w:p w14:paraId="5FD79B12" w14:textId="09F34689" w:rsidR="00BF643C" w:rsidRDefault="00BF643C" w:rsidP="00BF643C">
      <w:pPr>
        <w:pBdr>
          <w:top w:val="single" w:sz="4" w:space="2" w:color="auto"/>
          <w:left w:val="single" w:sz="4" w:space="4" w:color="auto"/>
          <w:bottom w:val="single" w:sz="4" w:space="3" w:color="auto"/>
          <w:right w:val="single" w:sz="4" w:space="4" w:color="auto"/>
        </w:pBdr>
        <w:spacing w:after="0" w:line="240" w:lineRule="auto"/>
        <w:contextualSpacing/>
        <w:rPr>
          <w:rFonts w:cs="Calibri"/>
          <w:bCs/>
        </w:rPr>
      </w:pPr>
      <w:r w:rsidRPr="00BF643C">
        <w:rPr>
          <w:rFonts w:cs="Calibri"/>
          <w:bCs/>
        </w:rPr>
        <w:t>Agenda item 21.8: Draft resolution on Improving the efficiency of structure and processes of the Convention (Submitted by Switzerland)</w:t>
      </w:r>
    </w:p>
    <w:p w14:paraId="3AA900D5" w14:textId="54E5AECA" w:rsidR="00B87BCE" w:rsidRPr="00B87BCE" w:rsidRDefault="00BF643C" w:rsidP="00BF643C">
      <w:pPr>
        <w:pBdr>
          <w:top w:val="single" w:sz="4" w:space="2" w:color="auto"/>
          <w:left w:val="single" w:sz="4" w:space="4" w:color="auto"/>
          <w:bottom w:val="single" w:sz="4" w:space="3" w:color="auto"/>
          <w:right w:val="single" w:sz="4" w:space="4" w:color="auto"/>
        </w:pBdr>
        <w:spacing w:after="0" w:line="240" w:lineRule="auto"/>
        <w:contextualSpacing/>
        <w:rPr>
          <w:rFonts w:cs="Calibri"/>
          <w:bCs/>
        </w:rPr>
      </w:pPr>
      <w:r w:rsidRPr="00BF643C">
        <w:rPr>
          <w:rFonts w:cs="Calibri"/>
          <w:bCs/>
        </w:rPr>
        <w:t>Agenda item 10: Roles and responsibilities of the Standing Committee</w:t>
      </w:r>
    </w:p>
    <w:p w14:paraId="0091B6C3" w14:textId="77777777" w:rsidR="00B87BCE" w:rsidRPr="00B87BCE" w:rsidRDefault="00B87BCE" w:rsidP="00B87BCE">
      <w:pPr>
        <w:spacing w:after="0" w:line="240" w:lineRule="auto"/>
        <w:ind w:left="426" w:hanging="426"/>
        <w:rPr>
          <w:rFonts w:cs="Calibri"/>
          <w:bCs/>
        </w:rPr>
      </w:pPr>
    </w:p>
    <w:p w14:paraId="320D86D4" w14:textId="1AAFB297" w:rsidR="00B87BCE" w:rsidRPr="00B87BCE" w:rsidRDefault="00B87BCE" w:rsidP="00B87BCE">
      <w:pPr>
        <w:spacing w:after="0" w:line="240" w:lineRule="auto"/>
        <w:rPr>
          <w:rFonts w:asciiTheme="majorHAnsi" w:hAnsiTheme="majorHAnsi" w:cstheme="majorHAnsi"/>
          <w:b/>
        </w:rPr>
      </w:pPr>
      <w:r w:rsidRPr="00B87BCE">
        <w:rPr>
          <w:rFonts w:cs="Calibri"/>
          <w:b/>
          <w:bCs/>
        </w:rPr>
        <w:t>Decision SC54-</w:t>
      </w:r>
      <w:r w:rsidR="00502F78" w:rsidRPr="00B87BCE">
        <w:rPr>
          <w:rFonts w:cs="Calibri"/>
          <w:b/>
          <w:bCs/>
        </w:rPr>
        <w:t>1</w:t>
      </w:r>
      <w:r w:rsidR="00502F78">
        <w:rPr>
          <w:rFonts w:cs="Calibri"/>
          <w:b/>
          <w:bCs/>
        </w:rPr>
        <w:t>6</w:t>
      </w:r>
      <w:r w:rsidRPr="00B87BCE">
        <w:rPr>
          <w:rFonts w:cs="Calibri"/>
          <w:b/>
          <w:bCs/>
        </w:rPr>
        <w:t xml:space="preserve">: </w:t>
      </w:r>
      <w:r w:rsidRPr="00B87BCE">
        <w:rPr>
          <w:rFonts w:asciiTheme="majorHAnsi" w:hAnsiTheme="majorHAnsi" w:cstheme="majorHAnsi"/>
          <w:b/>
        </w:rPr>
        <w:t>The Standing Committee decided to submit both the draft resolutions in documents Doc. SC54-9 and Doc. SC54-21.8, as originally drafted, for consideration at COP13. The Standing Committee noted that both proposals were based on the recognition of a need to review the mechanism for providing governance and guidance for the Convention. The Committee discussed both proposals without reaching a conclusion on how to bring them together. The Committee encouraged interested Parties to continue multilateral discussions on this issue in preparation for COP13 to seek mutually agreeable solutions to achieve a common goal. The Committee also noted that COP 13 could benefit from considering these two draft resolutions together.</w:t>
      </w:r>
    </w:p>
    <w:p w14:paraId="4BFA4C8E" w14:textId="77777777" w:rsidR="00B87BCE" w:rsidRPr="00B87BCE" w:rsidRDefault="00B87BCE" w:rsidP="00B87BCE">
      <w:pPr>
        <w:spacing w:after="0" w:line="240" w:lineRule="auto"/>
        <w:ind w:left="426" w:hanging="426"/>
        <w:rPr>
          <w:rFonts w:cs="Calibri"/>
          <w:bCs/>
        </w:rPr>
      </w:pPr>
    </w:p>
    <w:p w14:paraId="15B7C692" w14:textId="616305D3" w:rsidR="00B87BCE" w:rsidRPr="00B87BCE" w:rsidRDefault="00B87BCE" w:rsidP="00B87BCE">
      <w:pPr>
        <w:spacing w:after="0" w:line="240" w:lineRule="auto"/>
        <w:contextualSpacing/>
        <w:rPr>
          <w:rFonts w:cs="Calibri"/>
          <w:b/>
          <w:bCs/>
        </w:rPr>
      </w:pPr>
      <w:r w:rsidRPr="00B87BCE">
        <w:rPr>
          <w:rFonts w:cs="Calibri"/>
          <w:b/>
          <w:bCs/>
        </w:rPr>
        <w:t>Decision SC54-</w:t>
      </w:r>
      <w:r w:rsidR="00502F78" w:rsidRPr="00B87BCE">
        <w:rPr>
          <w:rFonts w:cs="Calibri"/>
          <w:b/>
          <w:bCs/>
        </w:rPr>
        <w:t>1</w:t>
      </w:r>
      <w:r w:rsidR="00502F78">
        <w:rPr>
          <w:rFonts w:cs="Calibri"/>
          <w:b/>
          <w:bCs/>
        </w:rPr>
        <w:t>7</w:t>
      </w:r>
      <w:r w:rsidRPr="00B87BCE">
        <w:rPr>
          <w:rFonts w:cs="Calibri"/>
          <w:b/>
          <w:bCs/>
        </w:rPr>
        <w:t xml:space="preserve">: The Standing Committee decided to forward the text of the draft resolution contained in document Doc. SC54-10 </w:t>
      </w:r>
      <w:r w:rsidRPr="00B87BCE">
        <w:rPr>
          <w:b/>
          <w:bCs/>
          <w:i/>
        </w:rPr>
        <w:t>Roles and responsibilities of the Standing Committee</w:t>
      </w:r>
      <w:r w:rsidRPr="00B87BCE">
        <w:rPr>
          <w:b/>
          <w:bCs/>
        </w:rPr>
        <w:t>, as drafted, for consideration at COP13.</w:t>
      </w:r>
    </w:p>
    <w:p w14:paraId="46499B3E" w14:textId="77777777" w:rsidR="00B87BCE" w:rsidRPr="00B87BCE" w:rsidRDefault="00B87BCE" w:rsidP="00B87BCE">
      <w:pPr>
        <w:spacing w:after="0" w:line="240" w:lineRule="auto"/>
        <w:ind w:left="426" w:hanging="426"/>
        <w:contextualSpacing/>
        <w:rPr>
          <w:rFonts w:cs="Calibri"/>
          <w:bCs/>
        </w:rPr>
      </w:pPr>
    </w:p>
    <w:p w14:paraId="26BF4B18" w14:textId="03823CD5" w:rsidR="00B87BCE" w:rsidRPr="00B87BCE" w:rsidRDefault="00B87BCE" w:rsidP="00B87BCE">
      <w:pPr>
        <w:keepNext/>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B87BCE">
        <w:rPr>
          <w:rFonts w:cs="Calibri"/>
          <w:bCs/>
        </w:rPr>
        <w:t>Agenda item 13</w:t>
      </w:r>
      <w:r w:rsidR="00A5412A">
        <w:rPr>
          <w:rFonts w:cs="Calibri"/>
          <w:bCs/>
        </w:rPr>
        <w:t xml:space="preserve">: </w:t>
      </w:r>
      <w:r w:rsidRPr="00B87BCE">
        <w:rPr>
          <w:rFonts w:cs="Calibri"/>
          <w:bCs/>
        </w:rPr>
        <w:t>Language strategy – document SC54-Com.1</w:t>
      </w:r>
    </w:p>
    <w:p w14:paraId="13B0983C" w14:textId="77777777" w:rsidR="00B87BCE" w:rsidRPr="00B87BCE" w:rsidRDefault="00B87BCE" w:rsidP="00B87BCE">
      <w:pPr>
        <w:keepNext/>
        <w:spacing w:after="0" w:line="240" w:lineRule="auto"/>
        <w:ind w:left="426" w:hanging="426"/>
        <w:contextualSpacing/>
        <w:rPr>
          <w:rFonts w:cs="Calibri"/>
          <w:bCs/>
        </w:rPr>
      </w:pPr>
    </w:p>
    <w:p w14:paraId="757386EE" w14:textId="2EE3479F" w:rsidR="00B87BCE" w:rsidRPr="00B87BCE" w:rsidRDefault="00B87BCE" w:rsidP="00B87BCE">
      <w:pPr>
        <w:spacing w:after="0" w:line="240" w:lineRule="auto"/>
        <w:contextualSpacing/>
        <w:rPr>
          <w:rFonts w:cs="Calibri"/>
          <w:b/>
          <w:bCs/>
        </w:rPr>
      </w:pPr>
      <w:r w:rsidRPr="00B87BCE">
        <w:rPr>
          <w:rFonts w:cs="Calibri"/>
          <w:b/>
          <w:bCs/>
        </w:rPr>
        <w:t>Decision SC54-</w:t>
      </w:r>
      <w:r w:rsidR="00502F78" w:rsidRPr="00B87BCE">
        <w:rPr>
          <w:rFonts w:cs="Calibri"/>
          <w:b/>
          <w:bCs/>
        </w:rPr>
        <w:t>1</w:t>
      </w:r>
      <w:r w:rsidR="00502F78">
        <w:rPr>
          <w:rFonts w:cs="Calibri"/>
          <w:b/>
          <w:bCs/>
        </w:rPr>
        <w:t>8</w:t>
      </w:r>
      <w:r w:rsidRPr="00B87BCE">
        <w:rPr>
          <w:rFonts w:cs="Calibri"/>
          <w:b/>
          <w:bCs/>
        </w:rPr>
        <w:t xml:space="preserve">: The Standing Committee instructed the Secretariat to </w:t>
      </w:r>
      <w:r w:rsidRPr="00B87BCE">
        <w:rPr>
          <w:b/>
        </w:rPr>
        <w:t xml:space="preserve">edit, finalize and publish the </w:t>
      </w:r>
      <w:r w:rsidRPr="00B87BCE">
        <w:rPr>
          <w:rFonts w:cs="Calibri"/>
          <w:b/>
          <w:bCs/>
        </w:rPr>
        <w:t>draft resolution contained in document SC54-Com.1 for consideration at COP13, without further substantive amendment.</w:t>
      </w:r>
    </w:p>
    <w:p w14:paraId="6C0C5297" w14:textId="77777777" w:rsidR="00B87BCE" w:rsidRPr="00B87BCE" w:rsidRDefault="00B87BCE" w:rsidP="00B87BCE">
      <w:pPr>
        <w:spacing w:after="0" w:line="240" w:lineRule="auto"/>
        <w:ind w:left="426" w:hanging="426"/>
        <w:contextualSpacing/>
        <w:rPr>
          <w:rFonts w:cs="Calibri"/>
          <w:bCs/>
        </w:rPr>
      </w:pPr>
    </w:p>
    <w:p w14:paraId="75381A25" w14:textId="45DFBFAB" w:rsidR="00B87BCE" w:rsidRPr="00B87BCE" w:rsidRDefault="00B87BCE" w:rsidP="00B87BCE">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B87BCE">
        <w:rPr>
          <w:rFonts w:cs="Calibri"/>
          <w:bCs/>
        </w:rPr>
        <w:t>Agenda item 21.2</w:t>
      </w:r>
      <w:r w:rsidR="00A5412A">
        <w:rPr>
          <w:rFonts w:cs="Calibri"/>
          <w:bCs/>
        </w:rPr>
        <w:t xml:space="preserve">: </w:t>
      </w:r>
      <w:r w:rsidRPr="00B87BCE">
        <w:rPr>
          <w:rFonts w:cs="Calibri"/>
          <w:bCs/>
        </w:rPr>
        <w:t>Draft resolution on cultural values, indigenous peoples and local communities, and climate change mitigation and adaptation in wetlands – document SC54-Com.2</w:t>
      </w:r>
    </w:p>
    <w:p w14:paraId="14D3ABFF" w14:textId="77777777" w:rsidR="00B87BCE" w:rsidRPr="00B87BCE" w:rsidRDefault="00B87BCE" w:rsidP="00B87BCE">
      <w:pPr>
        <w:spacing w:after="0" w:line="240" w:lineRule="auto"/>
        <w:ind w:left="567" w:hanging="567"/>
        <w:contextualSpacing/>
        <w:rPr>
          <w:rFonts w:cs="Calibri"/>
          <w:bCs/>
        </w:rPr>
      </w:pPr>
    </w:p>
    <w:p w14:paraId="177A0CF0" w14:textId="603F5BAD" w:rsidR="00B87BCE" w:rsidRPr="00B87BCE" w:rsidRDefault="00B87BCE" w:rsidP="00B87BCE">
      <w:pPr>
        <w:spacing w:after="0" w:line="240" w:lineRule="auto"/>
        <w:contextualSpacing/>
        <w:rPr>
          <w:rFonts w:cs="Calibri"/>
          <w:b/>
          <w:bCs/>
        </w:rPr>
      </w:pPr>
      <w:r w:rsidRPr="00B87BCE">
        <w:rPr>
          <w:rFonts w:cs="Calibri"/>
          <w:b/>
          <w:bCs/>
        </w:rPr>
        <w:t>Decision SC54-</w:t>
      </w:r>
      <w:r w:rsidR="00502F78" w:rsidRPr="00B87BCE">
        <w:rPr>
          <w:rFonts w:cs="Calibri"/>
          <w:b/>
          <w:bCs/>
        </w:rPr>
        <w:t>1</w:t>
      </w:r>
      <w:r w:rsidR="00502F78">
        <w:rPr>
          <w:rFonts w:cs="Calibri"/>
          <w:b/>
          <w:bCs/>
        </w:rPr>
        <w:t>9</w:t>
      </w:r>
      <w:r w:rsidRPr="00B87BCE">
        <w:rPr>
          <w:rFonts w:cs="Calibri"/>
          <w:b/>
          <w:bCs/>
        </w:rPr>
        <w:t xml:space="preserve">: The Standing Committee instructed the Secretariat to </w:t>
      </w:r>
      <w:r w:rsidRPr="00B87BCE">
        <w:rPr>
          <w:b/>
        </w:rPr>
        <w:t xml:space="preserve">edit, finalize and publish the </w:t>
      </w:r>
      <w:r w:rsidRPr="00B87BCE">
        <w:rPr>
          <w:rFonts w:cs="Calibri"/>
          <w:b/>
          <w:bCs/>
        </w:rPr>
        <w:t>draft resolution contained in document SC54-Com.2 for consideration at COP13, subject to inclusion of the further amendment tabled by Senegal.</w:t>
      </w:r>
    </w:p>
    <w:p w14:paraId="404F1F9D" w14:textId="77777777" w:rsidR="00B87BCE" w:rsidRDefault="00B87BCE" w:rsidP="00B87BCE">
      <w:pPr>
        <w:spacing w:after="0" w:line="240" w:lineRule="auto"/>
        <w:contextualSpacing/>
        <w:rPr>
          <w:rFonts w:cs="Calibri"/>
          <w:b/>
          <w:bCs/>
        </w:rPr>
      </w:pPr>
    </w:p>
    <w:p w14:paraId="5BBFC771" w14:textId="5BD2F2BA" w:rsidR="00B87BCE" w:rsidRPr="00B87BCE" w:rsidRDefault="00B87BCE" w:rsidP="00BF643C">
      <w:pPr>
        <w:keepNext/>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B87BCE">
        <w:rPr>
          <w:rFonts w:cs="Calibri"/>
          <w:bCs/>
        </w:rPr>
        <w:lastRenderedPageBreak/>
        <w:t>Agenda item 21.3</w:t>
      </w:r>
      <w:r w:rsidR="00A5412A">
        <w:rPr>
          <w:rFonts w:cs="Calibri"/>
          <w:bCs/>
        </w:rPr>
        <w:t xml:space="preserve">: </w:t>
      </w:r>
      <w:r w:rsidRPr="00B87BCE">
        <w:rPr>
          <w:rFonts w:cs="Calibri"/>
          <w:bCs/>
        </w:rPr>
        <w:t>Draft resolution on conservation and management of small wetlands – document SC54-Com.4</w:t>
      </w:r>
    </w:p>
    <w:p w14:paraId="675326C5" w14:textId="77777777" w:rsidR="00B87BCE" w:rsidRPr="00B87BCE" w:rsidRDefault="00B87BCE" w:rsidP="00BF643C">
      <w:pPr>
        <w:keepNext/>
        <w:spacing w:after="0" w:line="240" w:lineRule="auto"/>
        <w:ind w:left="426" w:hanging="426"/>
        <w:contextualSpacing/>
        <w:rPr>
          <w:rFonts w:cs="Calibri"/>
          <w:bCs/>
        </w:rPr>
      </w:pPr>
    </w:p>
    <w:p w14:paraId="1661B23A" w14:textId="79ACEF89" w:rsidR="00B87BCE" w:rsidRPr="00B87BCE" w:rsidRDefault="00B87BCE" w:rsidP="00B87BCE">
      <w:pPr>
        <w:spacing w:after="0" w:line="240" w:lineRule="auto"/>
        <w:contextualSpacing/>
        <w:rPr>
          <w:rFonts w:cs="Calibri"/>
          <w:b/>
          <w:bCs/>
        </w:rPr>
      </w:pPr>
      <w:r w:rsidRPr="00B87BCE">
        <w:rPr>
          <w:rFonts w:cs="Calibri"/>
          <w:b/>
          <w:bCs/>
        </w:rPr>
        <w:t>Decision SC54-</w:t>
      </w:r>
      <w:r w:rsidR="00502F78">
        <w:rPr>
          <w:rFonts w:cs="Calibri"/>
          <w:b/>
          <w:bCs/>
        </w:rPr>
        <w:t>20</w:t>
      </w:r>
      <w:r w:rsidRPr="00B87BCE">
        <w:rPr>
          <w:rFonts w:cs="Calibri"/>
          <w:b/>
          <w:bCs/>
        </w:rPr>
        <w:t xml:space="preserve">: The Standing Committee instructed the Secretariat to </w:t>
      </w:r>
      <w:r w:rsidRPr="00B87BCE">
        <w:rPr>
          <w:b/>
        </w:rPr>
        <w:t xml:space="preserve">edit, finalize and publish the </w:t>
      </w:r>
      <w:r w:rsidRPr="00B87BCE">
        <w:rPr>
          <w:rFonts w:cs="Calibri"/>
          <w:b/>
          <w:bCs/>
        </w:rPr>
        <w:t>draft resolution contained in document SC54-Com.4 for consideration at COP13, without further substantive amendment.</w:t>
      </w:r>
    </w:p>
    <w:p w14:paraId="3CFF28B2" w14:textId="77777777" w:rsidR="00B87BCE" w:rsidRPr="00B87BCE" w:rsidRDefault="00B87BCE" w:rsidP="00B87BCE">
      <w:pPr>
        <w:spacing w:after="0" w:line="240" w:lineRule="auto"/>
        <w:ind w:left="426" w:hanging="426"/>
        <w:contextualSpacing/>
        <w:rPr>
          <w:rFonts w:cs="Calibri"/>
          <w:bCs/>
        </w:rPr>
      </w:pPr>
    </w:p>
    <w:p w14:paraId="56F33B19" w14:textId="69489210" w:rsidR="00B87BCE" w:rsidRPr="00B87BCE" w:rsidRDefault="00B87BCE" w:rsidP="00B87BCE">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B87BCE">
        <w:rPr>
          <w:rFonts w:cs="Calibri"/>
          <w:bCs/>
        </w:rPr>
        <w:t>Agenda item 21.7</w:t>
      </w:r>
      <w:r w:rsidR="00A5412A">
        <w:rPr>
          <w:rFonts w:cs="Calibri"/>
          <w:bCs/>
        </w:rPr>
        <w:t xml:space="preserve">: </w:t>
      </w:r>
      <w:r w:rsidRPr="00B87BCE">
        <w:rPr>
          <w:rFonts w:cs="Calibri"/>
          <w:bCs/>
        </w:rPr>
        <w:t>Draft resolution on wetlands in West Asia – document SC54-Com.5</w:t>
      </w:r>
    </w:p>
    <w:p w14:paraId="4C2F1ED9" w14:textId="77777777" w:rsidR="00B87BCE" w:rsidRPr="00B87BCE" w:rsidRDefault="00B87BCE" w:rsidP="00B87BCE">
      <w:pPr>
        <w:spacing w:after="0" w:line="240" w:lineRule="auto"/>
        <w:ind w:left="426" w:hanging="426"/>
        <w:contextualSpacing/>
        <w:rPr>
          <w:rFonts w:cs="Calibri"/>
          <w:bCs/>
        </w:rPr>
      </w:pPr>
    </w:p>
    <w:p w14:paraId="475B93DC" w14:textId="7A6E45FD" w:rsidR="00B87BCE" w:rsidRPr="00B87BCE" w:rsidRDefault="00B87BCE" w:rsidP="00B87BCE">
      <w:pPr>
        <w:spacing w:after="0" w:line="240" w:lineRule="auto"/>
        <w:contextualSpacing/>
        <w:rPr>
          <w:rFonts w:cs="Calibri"/>
          <w:bCs/>
        </w:rPr>
      </w:pPr>
      <w:r w:rsidRPr="00B87BCE">
        <w:rPr>
          <w:rFonts w:cs="Calibri"/>
          <w:b/>
          <w:bCs/>
        </w:rPr>
        <w:t>Decision SC54-</w:t>
      </w:r>
      <w:r w:rsidR="00502F78" w:rsidRPr="00B87BCE">
        <w:rPr>
          <w:rFonts w:cs="Calibri"/>
          <w:b/>
          <w:bCs/>
        </w:rPr>
        <w:t>2</w:t>
      </w:r>
      <w:r w:rsidR="00502F78">
        <w:rPr>
          <w:rFonts w:cs="Calibri"/>
          <w:b/>
          <w:bCs/>
        </w:rPr>
        <w:t>1</w:t>
      </w:r>
      <w:r w:rsidRPr="00B87BCE">
        <w:rPr>
          <w:rFonts w:cs="Calibri"/>
          <w:b/>
          <w:bCs/>
        </w:rPr>
        <w:t xml:space="preserve">: The Standing Committee instructed the Secretariat to </w:t>
      </w:r>
      <w:r w:rsidRPr="00B87BCE">
        <w:rPr>
          <w:b/>
        </w:rPr>
        <w:t xml:space="preserve">edit, finalize and publish the </w:t>
      </w:r>
      <w:r w:rsidRPr="00B87BCE">
        <w:rPr>
          <w:rFonts w:cs="Calibri"/>
          <w:b/>
          <w:bCs/>
        </w:rPr>
        <w:t>draft resolution contained in document SC54-Com.5 for consideration at COP13, without further substantive amendment,</w:t>
      </w:r>
      <w:r w:rsidRPr="00B87BCE" w:rsidDel="006A5F9F">
        <w:rPr>
          <w:rFonts w:cs="Calibri"/>
          <w:bCs/>
        </w:rPr>
        <w:t xml:space="preserve"> </w:t>
      </w:r>
      <w:r w:rsidRPr="00B87BCE">
        <w:rPr>
          <w:rFonts w:cs="Calibri"/>
          <w:b/>
          <w:bCs/>
        </w:rPr>
        <w:t>noting that some Parties would raise concerns during COP13.</w:t>
      </w:r>
    </w:p>
    <w:p w14:paraId="1F443D8F" w14:textId="77777777" w:rsidR="00B87BCE" w:rsidRPr="00B87BCE" w:rsidRDefault="00B87BCE" w:rsidP="00B87BCE">
      <w:pPr>
        <w:spacing w:after="0" w:line="240" w:lineRule="auto"/>
        <w:ind w:left="426" w:hanging="426"/>
        <w:contextualSpacing/>
        <w:rPr>
          <w:rFonts w:cs="Calibri"/>
          <w:bCs/>
        </w:rPr>
      </w:pPr>
    </w:p>
    <w:p w14:paraId="7EA7BC62" w14:textId="612CE20D" w:rsidR="00B87BCE" w:rsidRPr="00B87BCE" w:rsidRDefault="00B87BCE" w:rsidP="00B87BCE">
      <w:pPr>
        <w:keepNext/>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B87BCE">
        <w:rPr>
          <w:rFonts w:cs="Calibri"/>
          <w:bCs/>
        </w:rPr>
        <w:t>Agenda item 21.9</w:t>
      </w:r>
      <w:r w:rsidR="00A5412A">
        <w:rPr>
          <w:rFonts w:cs="Calibri"/>
          <w:bCs/>
        </w:rPr>
        <w:t xml:space="preserve">: </w:t>
      </w:r>
      <w:r w:rsidRPr="00B87BCE">
        <w:rPr>
          <w:rFonts w:cs="Calibri"/>
          <w:bCs/>
        </w:rPr>
        <w:t>Draft resolution on promoting conservation, restoration and sustainable management of coastal blue carbon ecosystems – document SC54-Com.6</w:t>
      </w:r>
    </w:p>
    <w:p w14:paraId="03F2F284" w14:textId="77777777" w:rsidR="00B87BCE" w:rsidRPr="00B87BCE" w:rsidRDefault="00B87BCE" w:rsidP="00B87BCE">
      <w:pPr>
        <w:keepNext/>
        <w:spacing w:after="0" w:line="240" w:lineRule="auto"/>
        <w:ind w:left="426" w:hanging="426"/>
        <w:contextualSpacing/>
        <w:rPr>
          <w:rFonts w:cs="Calibri"/>
          <w:bCs/>
        </w:rPr>
      </w:pPr>
    </w:p>
    <w:p w14:paraId="2D1064FF" w14:textId="737FF86A" w:rsidR="00B87BCE" w:rsidRPr="00B87BCE" w:rsidRDefault="00B87BCE" w:rsidP="00B87BCE">
      <w:pPr>
        <w:spacing w:after="0" w:line="240" w:lineRule="auto"/>
        <w:contextualSpacing/>
        <w:rPr>
          <w:rFonts w:cs="Calibri"/>
          <w:b/>
          <w:bCs/>
        </w:rPr>
      </w:pPr>
      <w:r w:rsidRPr="00B87BCE">
        <w:rPr>
          <w:rFonts w:cs="Calibri"/>
          <w:b/>
          <w:bCs/>
        </w:rPr>
        <w:t>Decision SC54-</w:t>
      </w:r>
      <w:r w:rsidR="00502F78" w:rsidRPr="00B87BCE">
        <w:rPr>
          <w:rFonts w:cs="Calibri"/>
          <w:b/>
          <w:bCs/>
        </w:rPr>
        <w:t>2</w:t>
      </w:r>
      <w:r w:rsidR="00502F78">
        <w:rPr>
          <w:rFonts w:cs="Calibri"/>
          <w:b/>
          <w:bCs/>
        </w:rPr>
        <w:t>2</w:t>
      </w:r>
      <w:r w:rsidRPr="00B87BCE">
        <w:rPr>
          <w:rFonts w:cs="Calibri"/>
          <w:b/>
          <w:bCs/>
        </w:rPr>
        <w:t xml:space="preserve">: The Standing Committee instructed the Secretariat to </w:t>
      </w:r>
      <w:r w:rsidRPr="00B87BCE">
        <w:rPr>
          <w:b/>
        </w:rPr>
        <w:t xml:space="preserve">edit, finalize and publish the </w:t>
      </w:r>
      <w:r w:rsidRPr="00B87BCE">
        <w:rPr>
          <w:rFonts w:cs="Calibri"/>
          <w:b/>
          <w:bCs/>
        </w:rPr>
        <w:t>draft resolution contained in document SC54-Com.6 for consideration at COP13, subject to inclusion of the further amendments tabled by Brazil, Switzerland (on behalf of Finland) and the United States of America.</w:t>
      </w:r>
    </w:p>
    <w:p w14:paraId="68FF4EF8" w14:textId="77777777" w:rsidR="00B87BCE" w:rsidRPr="00B87BCE" w:rsidRDefault="00B87BCE" w:rsidP="00B87BCE">
      <w:pPr>
        <w:spacing w:after="0" w:line="240" w:lineRule="auto"/>
        <w:ind w:left="426" w:hanging="426"/>
        <w:contextualSpacing/>
        <w:rPr>
          <w:rFonts w:cs="Calibri"/>
          <w:bCs/>
        </w:rPr>
      </w:pPr>
    </w:p>
    <w:p w14:paraId="3FA997CA" w14:textId="30BC3EA6" w:rsidR="00B87BCE" w:rsidRPr="00B87BCE" w:rsidRDefault="00B87BCE" w:rsidP="00B87BCE">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B87BCE">
        <w:rPr>
          <w:rFonts w:cs="Calibri"/>
          <w:bCs/>
        </w:rPr>
        <w:t>Agenda item 8</w:t>
      </w:r>
      <w:r w:rsidR="00A5412A">
        <w:rPr>
          <w:rFonts w:cs="Calibri"/>
          <w:bCs/>
        </w:rPr>
        <w:t xml:space="preserve">: </w:t>
      </w:r>
      <w:r w:rsidRPr="00B87BCE">
        <w:rPr>
          <w:rFonts w:cs="Calibri"/>
          <w:bCs/>
        </w:rPr>
        <w:t>Review of the fourth Strategic Plan of the Ramsar Convention – document SC54-Com.8</w:t>
      </w:r>
    </w:p>
    <w:p w14:paraId="6830F965" w14:textId="77777777" w:rsidR="00B87BCE" w:rsidRPr="00B87BCE" w:rsidRDefault="00B87BCE" w:rsidP="00B87BCE">
      <w:pPr>
        <w:spacing w:after="0" w:line="240" w:lineRule="auto"/>
        <w:ind w:left="426" w:hanging="426"/>
        <w:contextualSpacing/>
        <w:rPr>
          <w:rFonts w:cs="Calibri"/>
          <w:bCs/>
        </w:rPr>
      </w:pPr>
    </w:p>
    <w:p w14:paraId="39CE97CE" w14:textId="0F69DDF1" w:rsidR="00B87BCE" w:rsidRPr="00B87BCE" w:rsidRDefault="00B87BCE" w:rsidP="00B87BCE">
      <w:pPr>
        <w:spacing w:after="0" w:line="240" w:lineRule="auto"/>
        <w:contextualSpacing/>
        <w:rPr>
          <w:rFonts w:cs="Calibri"/>
          <w:bCs/>
        </w:rPr>
      </w:pPr>
      <w:r w:rsidRPr="00B87BCE">
        <w:rPr>
          <w:rFonts w:cs="Calibri"/>
          <w:b/>
          <w:bCs/>
        </w:rPr>
        <w:t>Decision SC54-</w:t>
      </w:r>
      <w:r w:rsidR="00502F78" w:rsidRPr="00B87BCE">
        <w:rPr>
          <w:rFonts w:cs="Calibri"/>
          <w:b/>
          <w:bCs/>
        </w:rPr>
        <w:t>2</w:t>
      </w:r>
      <w:r w:rsidR="00502F78">
        <w:rPr>
          <w:rFonts w:cs="Calibri"/>
          <w:b/>
          <w:bCs/>
        </w:rPr>
        <w:t>3</w:t>
      </w:r>
      <w:r w:rsidRPr="00B87BCE">
        <w:rPr>
          <w:rFonts w:cs="Calibri"/>
          <w:b/>
          <w:bCs/>
        </w:rPr>
        <w:t xml:space="preserve">: The Standing Committee instructed the Secretariat to </w:t>
      </w:r>
      <w:r w:rsidRPr="00B87BCE">
        <w:rPr>
          <w:b/>
        </w:rPr>
        <w:t xml:space="preserve">edit, finalize and publish the </w:t>
      </w:r>
      <w:r w:rsidRPr="00B87BCE">
        <w:rPr>
          <w:rFonts w:cs="Calibri"/>
          <w:b/>
          <w:bCs/>
        </w:rPr>
        <w:t>draft resolution contained in document SC54-Com.8 for consideration at COP13</w:t>
      </w:r>
      <w:r w:rsidRPr="00B87BCE">
        <w:rPr>
          <w:rFonts w:cs="Calibri"/>
          <w:bCs/>
        </w:rPr>
        <w:t>,</w:t>
      </w:r>
      <w:r w:rsidRPr="00B87BCE">
        <w:rPr>
          <w:rFonts w:cs="Calibri"/>
          <w:b/>
          <w:bCs/>
        </w:rPr>
        <w:t xml:space="preserve"> subject to inclusion of the further amendment tabled by France (on behalf of Finland), and </w:t>
      </w:r>
      <w:r w:rsidRPr="003E188A">
        <w:rPr>
          <w:rFonts w:cs="Calibri"/>
          <w:b/>
          <w:bCs/>
        </w:rPr>
        <w:t>a</w:t>
      </w:r>
      <w:r w:rsidRPr="00B87BCE">
        <w:rPr>
          <w:rFonts w:cs="Calibri"/>
          <w:b/>
          <w:bCs/>
        </w:rPr>
        <w:t>ccommodation of South Africa’s proposal on resource mobilization in the draft resolution on financial and budgetary matters (SC54-Com.7).</w:t>
      </w:r>
    </w:p>
    <w:p w14:paraId="45A2861D" w14:textId="77777777" w:rsidR="00B87BCE" w:rsidRPr="00B87BCE" w:rsidRDefault="00B87BCE" w:rsidP="00B87BCE">
      <w:pPr>
        <w:spacing w:after="0" w:line="240" w:lineRule="auto"/>
        <w:ind w:left="426" w:hanging="426"/>
        <w:contextualSpacing/>
        <w:rPr>
          <w:rFonts w:cs="Calibri"/>
          <w:bCs/>
        </w:rPr>
      </w:pPr>
    </w:p>
    <w:p w14:paraId="345B9148" w14:textId="0CB9EDDF" w:rsidR="00B87BCE" w:rsidRPr="00B87BCE" w:rsidRDefault="00B87BCE" w:rsidP="00B87BCE">
      <w:pPr>
        <w:keepNext/>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B87BCE">
        <w:rPr>
          <w:rFonts w:cs="Calibri"/>
          <w:bCs/>
        </w:rPr>
        <w:t>Agenda item 21.16</w:t>
      </w:r>
      <w:r w:rsidR="00A5412A">
        <w:rPr>
          <w:rFonts w:cs="Calibri"/>
          <w:bCs/>
        </w:rPr>
        <w:t xml:space="preserve">: </w:t>
      </w:r>
      <w:r w:rsidRPr="00B87BCE">
        <w:rPr>
          <w:rFonts w:cs="Calibri"/>
          <w:bCs/>
        </w:rPr>
        <w:t>Draft resolution on gender and wetlands – document SCC54-Com.9</w:t>
      </w:r>
    </w:p>
    <w:p w14:paraId="37E13426" w14:textId="77777777" w:rsidR="00B87BCE" w:rsidRPr="00B87BCE" w:rsidRDefault="00B87BCE" w:rsidP="00B87BCE">
      <w:pPr>
        <w:keepNext/>
        <w:spacing w:after="0" w:line="240" w:lineRule="auto"/>
        <w:ind w:left="426" w:hanging="426"/>
        <w:contextualSpacing/>
        <w:rPr>
          <w:rFonts w:cs="Calibri"/>
          <w:bCs/>
        </w:rPr>
      </w:pPr>
    </w:p>
    <w:p w14:paraId="35436A84" w14:textId="6B741B86" w:rsidR="00B87BCE" w:rsidRPr="00B87BCE" w:rsidRDefault="00B87BCE" w:rsidP="00B87BCE">
      <w:pPr>
        <w:spacing w:after="0" w:line="240" w:lineRule="auto"/>
        <w:contextualSpacing/>
        <w:rPr>
          <w:rFonts w:cs="Calibri"/>
          <w:b/>
          <w:bCs/>
        </w:rPr>
      </w:pPr>
      <w:r w:rsidRPr="00B87BCE">
        <w:rPr>
          <w:rFonts w:cs="Calibri"/>
          <w:b/>
          <w:bCs/>
        </w:rPr>
        <w:t>Decision SC54-</w:t>
      </w:r>
      <w:r w:rsidR="00502F78" w:rsidRPr="00B87BCE">
        <w:rPr>
          <w:rFonts w:cs="Calibri"/>
          <w:b/>
          <w:bCs/>
        </w:rPr>
        <w:t>2</w:t>
      </w:r>
      <w:r w:rsidR="00502F78">
        <w:rPr>
          <w:rFonts w:cs="Calibri"/>
          <w:b/>
          <w:bCs/>
        </w:rPr>
        <w:t>4</w:t>
      </w:r>
      <w:r w:rsidRPr="00B87BCE">
        <w:rPr>
          <w:rFonts w:cs="Calibri"/>
          <w:b/>
          <w:bCs/>
        </w:rPr>
        <w:t xml:space="preserve">: The Standing Committee instructed the Secretariat to </w:t>
      </w:r>
      <w:r w:rsidRPr="00B87BCE">
        <w:rPr>
          <w:b/>
        </w:rPr>
        <w:t xml:space="preserve">edit, finalize and publish the </w:t>
      </w:r>
      <w:r w:rsidRPr="00B87BCE">
        <w:rPr>
          <w:rFonts w:cs="Calibri"/>
          <w:b/>
          <w:bCs/>
        </w:rPr>
        <w:t>draft resolution contained in document SC54-Com.9 for consideration at COP13, without further substantive amendment.</w:t>
      </w:r>
    </w:p>
    <w:p w14:paraId="765A22D1" w14:textId="77777777" w:rsidR="00B87BCE" w:rsidRPr="00B87BCE" w:rsidRDefault="00B87BCE" w:rsidP="00B87BCE">
      <w:pPr>
        <w:spacing w:after="0" w:line="240" w:lineRule="auto"/>
        <w:ind w:left="567" w:hanging="567"/>
        <w:contextualSpacing/>
        <w:rPr>
          <w:rFonts w:cs="Calibri"/>
          <w:bCs/>
        </w:rPr>
      </w:pPr>
    </w:p>
    <w:p w14:paraId="1E0BDCA3" w14:textId="6B1447E1" w:rsidR="00B87BCE" w:rsidRPr="00B87BCE" w:rsidRDefault="00B87BCE" w:rsidP="00B87BCE">
      <w:pPr>
        <w:keepNext/>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B87BCE">
        <w:rPr>
          <w:rFonts w:cs="Calibri"/>
          <w:bCs/>
        </w:rPr>
        <w:t>Agenda item 21.10</w:t>
      </w:r>
      <w:r w:rsidR="00A5412A">
        <w:rPr>
          <w:rFonts w:cs="Calibri"/>
          <w:bCs/>
        </w:rPr>
        <w:t xml:space="preserve">: </w:t>
      </w:r>
      <w:r w:rsidRPr="00B87BCE">
        <w:rPr>
          <w:rFonts w:cs="Calibri"/>
          <w:bCs/>
        </w:rPr>
        <w:t>Draft resolution on the enhanced protection and management of sea turtle breeding, feeding and nursery areas and the designation of key areas as Ramsar Sites – document SC54-Com.10</w:t>
      </w:r>
    </w:p>
    <w:p w14:paraId="481C2B56" w14:textId="77777777" w:rsidR="00B87BCE" w:rsidRPr="00B87BCE" w:rsidRDefault="00B87BCE" w:rsidP="00B87BCE">
      <w:pPr>
        <w:keepNext/>
        <w:spacing w:after="0" w:line="240" w:lineRule="auto"/>
        <w:contextualSpacing/>
        <w:rPr>
          <w:rFonts w:cs="Calibri"/>
          <w:b/>
          <w:bCs/>
        </w:rPr>
      </w:pPr>
    </w:p>
    <w:p w14:paraId="51E16962" w14:textId="6050CDA0" w:rsidR="00B87BCE" w:rsidRPr="00B87BCE" w:rsidRDefault="00B87BCE" w:rsidP="00B87BCE">
      <w:pPr>
        <w:spacing w:after="0" w:line="240" w:lineRule="auto"/>
        <w:contextualSpacing/>
        <w:rPr>
          <w:rFonts w:cs="Calibri"/>
          <w:bCs/>
        </w:rPr>
      </w:pPr>
      <w:r w:rsidRPr="00B87BCE">
        <w:rPr>
          <w:rFonts w:cs="Calibri"/>
          <w:b/>
          <w:bCs/>
        </w:rPr>
        <w:t>Decision SC54-</w:t>
      </w:r>
      <w:r w:rsidR="00502F78" w:rsidRPr="00B87BCE">
        <w:rPr>
          <w:rFonts w:cs="Calibri"/>
          <w:b/>
          <w:bCs/>
        </w:rPr>
        <w:t>2</w:t>
      </w:r>
      <w:r w:rsidR="00502F78">
        <w:rPr>
          <w:rFonts w:cs="Calibri"/>
          <w:b/>
          <w:bCs/>
        </w:rPr>
        <w:t>5</w:t>
      </w:r>
      <w:r w:rsidRPr="00B87BCE">
        <w:rPr>
          <w:rFonts w:cs="Calibri"/>
          <w:b/>
          <w:bCs/>
        </w:rPr>
        <w:t xml:space="preserve">: The Standing Committee instructed the Secretariat to </w:t>
      </w:r>
      <w:r w:rsidRPr="00B87BCE">
        <w:rPr>
          <w:b/>
        </w:rPr>
        <w:t xml:space="preserve">edit, finalize and publish the </w:t>
      </w:r>
      <w:r w:rsidRPr="00B87BCE">
        <w:rPr>
          <w:rFonts w:cs="Calibri"/>
          <w:b/>
          <w:bCs/>
        </w:rPr>
        <w:t>draft resolution contained in document SC54-Com.10 for consideration at COP13, subject to inclusion in square brackets of the amendments listed by France as not having consensus support, and removal of the attribution of amendments.</w:t>
      </w:r>
    </w:p>
    <w:p w14:paraId="4F94B51C" w14:textId="77777777" w:rsidR="00B87BCE" w:rsidRPr="00B87BCE" w:rsidRDefault="00B87BCE" w:rsidP="00B87BCE">
      <w:pPr>
        <w:spacing w:after="0" w:line="240" w:lineRule="auto"/>
        <w:ind w:left="426" w:hanging="426"/>
        <w:contextualSpacing/>
        <w:rPr>
          <w:rFonts w:cs="Calibri"/>
          <w:bCs/>
        </w:rPr>
      </w:pPr>
    </w:p>
    <w:p w14:paraId="4824C0DE" w14:textId="77777777" w:rsidR="00B87BCE" w:rsidRPr="00B87BCE" w:rsidRDefault="00B87BCE" w:rsidP="00B87BCE">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B87BCE">
        <w:rPr>
          <w:rFonts w:cs="Calibri"/>
          <w:bCs/>
        </w:rPr>
        <w:t>Agenda item 7: Report of the Subgroup on Finance</w:t>
      </w:r>
    </w:p>
    <w:p w14:paraId="4507CDDA" w14:textId="77777777" w:rsidR="00B87BCE" w:rsidRPr="00B87BCE" w:rsidRDefault="00B87BCE" w:rsidP="00B87BCE">
      <w:pPr>
        <w:spacing w:after="0" w:line="240" w:lineRule="auto"/>
        <w:ind w:left="426" w:hanging="426"/>
        <w:contextualSpacing/>
        <w:rPr>
          <w:rFonts w:cs="Calibri"/>
          <w:bCs/>
        </w:rPr>
      </w:pPr>
    </w:p>
    <w:p w14:paraId="3893DE2C" w14:textId="16ED6D56" w:rsidR="00B87BCE" w:rsidRDefault="00B87BCE" w:rsidP="00B87BCE">
      <w:pPr>
        <w:spacing w:after="0" w:line="240" w:lineRule="auto"/>
        <w:contextualSpacing/>
        <w:rPr>
          <w:rFonts w:cs="Calibri"/>
          <w:b/>
          <w:bCs/>
        </w:rPr>
      </w:pPr>
      <w:r w:rsidRPr="00B87BCE">
        <w:rPr>
          <w:rFonts w:cs="Calibri"/>
          <w:b/>
          <w:bCs/>
        </w:rPr>
        <w:t>Decision SC54-</w:t>
      </w:r>
      <w:r w:rsidR="00502F78" w:rsidRPr="00B87BCE">
        <w:rPr>
          <w:rFonts w:cs="Calibri"/>
          <w:b/>
          <w:bCs/>
        </w:rPr>
        <w:t>2</w:t>
      </w:r>
      <w:r w:rsidR="00502F78">
        <w:rPr>
          <w:rFonts w:cs="Calibri"/>
          <w:b/>
          <w:bCs/>
        </w:rPr>
        <w:t>6</w:t>
      </w:r>
      <w:r w:rsidRPr="00B87BCE">
        <w:rPr>
          <w:rFonts w:cs="Calibri"/>
          <w:b/>
          <w:bCs/>
        </w:rPr>
        <w:t>: The Standing Committee approved the Report of the Subgroup on Finance and the recommendations it contained.</w:t>
      </w:r>
    </w:p>
    <w:p w14:paraId="3E8A9461" w14:textId="6A4BFBAE" w:rsidR="00B87BCE" w:rsidRPr="00B87BCE" w:rsidRDefault="00B87BCE" w:rsidP="00B87BCE">
      <w:pPr>
        <w:keepNext/>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B87BCE">
        <w:rPr>
          <w:rFonts w:cs="Calibri"/>
          <w:bCs/>
        </w:rPr>
        <w:lastRenderedPageBreak/>
        <w:t>Agenda item 7</w:t>
      </w:r>
      <w:r w:rsidR="00A5412A">
        <w:rPr>
          <w:rFonts w:cs="Calibri"/>
          <w:bCs/>
        </w:rPr>
        <w:t xml:space="preserve">: </w:t>
      </w:r>
      <w:r w:rsidRPr="00B87BCE">
        <w:rPr>
          <w:rFonts w:cs="Calibri"/>
          <w:bCs/>
        </w:rPr>
        <w:t>Financial and budgetary matters: Budget scenarios for 2019-2021 and draft resolution on financial and budgetary matters – documents SC54-Com.7 (7.3) and SC54-Com.7 Addendum (version with annexed tables)</w:t>
      </w:r>
    </w:p>
    <w:p w14:paraId="656B3011" w14:textId="77777777" w:rsidR="00B87BCE" w:rsidRPr="00B87BCE" w:rsidRDefault="00B87BCE" w:rsidP="00B87BCE">
      <w:pPr>
        <w:keepNext/>
        <w:spacing w:after="0" w:line="240" w:lineRule="auto"/>
        <w:ind w:left="426" w:hanging="426"/>
        <w:contextualSpacing/>
        <w:rPr>
          <w:rFonts w:cs="Calibri"/>
          <w:bCs/>
        </w:rPr>
      </w:pPr>
    </w:p>
    <w:p w14:paraId="1920C2E6" w14:textId="2D883989" w:rsidR="00B87BCE" w:rsidRPr="00B87BCE" w:rsidRDefault="00B87BCE" w:rsidP="00B87BCE">
      <w:pPr>
        <w:spacing w:after="0" w:line="240" w:lineRule="auto"/>
        <w:contextualSpacing/>
        <w:rPr>
          <w:rFonts w:cs="Calibri"/>
          <w:bCs/>
        </w:rPr>
      </w:pPr>
      <w:r w:rsidRPr="00B87BCE">
        <w:rPr>
          <w:rFonts w:cs="Calibri"/>
          <w:b/>
          <w:bCs/>
        </w:rPr>
        <w:t>Decision SC54-</w:t>
      </w:r>
      <w:r w:rsidR="00502F78" w:rsidRPr="00B87BCE">
        <w:rPr>
          <w:rFonts w:cs="Calibri"/>
          <w:b/>
          <w:bCs/>
        </w:rPr>
        <w:t>2</w:t>
      </w:r>
      <w:r w:rsidR="00502F78">
        <w:rPr>
          <w:rFonts w:cs="Calibri"/>
          <w:b/>
          <w:bCs/>
        </w:rPr>
        <w:t>7</w:t>
      </w:r>
      <w:r w:rsidRPr="00B87BCE">
        <w:rPr>
          <w:rFonts w:cs="Calibri"/>
          <w:b/>
          <w:bCs/>
        </w:rPr>
        <w:t xml:space="preserve">: The Standing Committee instructed the Secretariat to </w:t>
      </w:r>
      <w:r w:rsidRPr="00B87BCE">
        <w:rPr>
          <w:b/>
        </w:rPr>
        <w:t xml:space="preserve">edit, finalize and publish the </w:t>
      </w:r>
      <w:r w:rsidRPr="00B87BCE">
        <w:rPr>
          <w:rFonts w:cs="Calibri"/>
          <w:b/>
          <w:bCs/>
        </w:rPr>
        <w:t>draft resolution contained in document SC54-Com.7 and its Addendum for consideration at COP13, subject to inclusion of the further amendments tabled by South Africa and Brazil.</w:t>
      </w:r>
    </w:p>
    <w:p w14:paraId="18E1B584" w14:textId="77777777" w:rsidR="00B87BCE" w:rsidRPr="00B87BCE" w:rsidRDefault="00B87BCE" w:rsidP="00B87BCE">
      <w:pPr>
        <w:spacing w:after="0" w:line="240" w:lineRule="auto"/>
        <w:ind w:left="426" w:hanging="426"/>
        <w:contextualSpacing/>
        <w:rPr>
          <w:rFonts w:cs="Calibri"/>
          <w:bCs/>
        </w:rPr>
      </w:pPr>
    </w:p>
    <w:p w14:paraId="56B0A15D" w14:textId="13240737" w:rsidR="00B87BCE" w:rsidRPr="00B87BCE" w:rsidRDefault="00B87BCE" w:rsidP="00B87BCE">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B87BCE">
        <w:rPr>
          <w:rFonts w:cs="Calibri"/>
          <w:bCs/>
        </w:rPr>
        <w:t>Agenda items 21.6 and 21.15</w:t>
      </w:r>
      <w:r w:rsidR="00A5412A">
        <w:rPr>
          <w:rFonts w:cs="Calibri"/>
          <w:bCs/>
        </w:rPr>
        <w:t xml:space="preserve">: </w:t>
      </w:r>
      <w:r w:rsidRPr="00B87BCE">
        <w:rPr>
          <w:rFonts w:cs="Calibri"/>
          <w:bCs/>
        </w:rPr>
        <w:t xml:space="preserve">Draft resolution on wetlands, peace and security – document SC54-Com.3 Rev.1 </w:t>
      </w:r>
    </w:p>
    <w:p w14:paraId="512B5769" w14:textId="77777777" w:rsidR="00B87BCE" w:rsidRPr="00B87BCE" w:rsidRDefault="00B87BCE" w:rsidP="00B87BCE">
      <w:pPr>
        <w:spacing w:after="0" w:line="240" w:lineRule="auto"/>
        <w:ind w:left="426" w:hanging="426"/>
        <w:contextualSpacing/>
        <w:rPr>
          <w:rFonts w:cs="Calibri"/>
          <w:bCs/>
        </w:rPr>
      </w:pPr>
    </w:p>
    <w:p w14:paraId="7E11B6DF" w14:textId="5E140693" w:rsidR="00B87BCE" w:rsidRPr="00B87BCE" w:rsidRDefault="00B87BCE" w:rsidP="00B87BCE">
      <w:pPr>
        <w:spacing w:after="0" w:line="240" w:lineRule="auto"/>
        <w:contextualSpacing/>
        <w:rPr>
          <w:rFonts w:cs="Calibri"/>
          <w:b/>
          <w:bCs/>
        </w:rPr>
      </w:pPr>
      <w:r w:rsidRPr="00B87BCE">
        <w:rPr>
          <w:rFonts w:cs="Calibri"/>
          <w:b/>
          <w:bCs/>
        </w:rPr>
        <w:t>Decision SC54-</w:t>
      </w:r>
      <w:r w:rsidR="00502F78" w:rsidRPr="00B87BCE">
        <w:rPr>
          <w:rFonts w:cs="Calibri"/>
          <w:b/>
          <w:bCs/>
        </w:rPr>
        <w:t>2</w:t>
      </w:r>
      <w:r w:rsidR="00502F78">
        <w:rPr>
          <w:rFonts w:cs="Calibri"/>
          <w:b/>
          <w:bCs/>
        </w:rPr>
        <w:t>8</w:t>
      </w:r>
      <w:r w:rsidRPr="00B87BCE">
        <w:rPr>
          <w:rFonts w:cs="Calibri"/>
          <w:b/>
          <w:bCs/>
        </w:rPr>
        <w:t xml:space="preserve">: The Standing Committee noted that a number of Parties had concerns about the draft resolution contained in document SC54.Com.3 Rev.1, and would seek its further development at COP13; and instructed the Secretariat to </w:t>
      </w:r>
      <w:r w:rsidRPr="00B87BCE">
        <w:rPr>
          <w:b/>
        </w:rPr>
        <w:t xml:space="preserve">edit, finalize and publish the </w:t>
      </w:r>
      <w:r w:rsidRPr="00B87BCE">
        <w:rPr>
          <w:rFonts w:cs="Calibri"/>
          <w:b/>
          <w:bCs/>
        </w:rPr>
        <w:t>draft resolution, subject to the addition of an explanatory note making these reservations clear and referring to the positions taken by individual Parties in the record of SC54.</w:t>
      </w:r>
    </w:p>
    <w:p w14:paraId="08A18A91" w14:textId="77777777" w:rsidR="00B87BCE" w:rsidRPr="00B87BCE" w:rsidRDefault="00B87BCE" w:rsidP="00B87BCE">
      <w:pPr>
        <w:spacing w:after="0" w:line="240" w:lineRule="auto"/>
        <w:contextualSpacing/>
        <w:rPr>
          <w:rFonts w:cs="Calibri"/>
          <w:bCs/>
        </w:rPr>
      </w:pPr>
    </w:p>
    <w:p w14:paraId="0A80EF38" w14:textId="69083C13" w:rsidR="00B87BCE" w:rsidRPr="00B87BCE" w:rsidRDefault="00B87BCE" w:rsidP="00B87BCE">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B87BCE">
        <w:rPr>
          <w:rFonts w:cs="Calibri"/>
          <w:bCs/>
        </w:rPr>
        <w:t>Agenda item 21.14</w:t>
      </w:r>
      <w:r w:rsidR="00A5412A">
        <w:rPr>
          <w:rFonts w:cs="Calibri"/>
          <w:bCs/>
        </w:rPr>
        <w:t xml:space="preserve">: </w:t>
      </w:r>
      <w:r w:rsidRPr="00B87BCE">
        <w:rPr>
          <w:rFonts w:cs="Calibri"/>
          <w:bCs/>
        </w:rPr>
        <w:t>Draft resolution on wetlands in polar and subpolar regions – document SC54-Com.15</w:t>
      </w:r>
    </w:p>
    <w:p w14:paraId="6B43D5FB" w14:textId="77777777" w:rsidR="00B87BCE" w:rsidRPr="00B87BCE" w:rsidRDefault="00B87BCE" w:rsidP="00B87BCE">
      <w:pPr>
        <w:spacing w:after="0" w:line="240" w:lineRule="auto"/>
        <w:ind w:left="567" w:hanging="567"/>
        <w:contextualSpacing/>
        <w:rPr>
          <w:rFonts w:cs="Calibri"/>
          <w:bCs/>
        </w:rPr>
      </w:pPr>
    </w:p>
    <w:p w14:paraId="2474DE05" w14:textId="414D0C05" w:rsidR="00B87BCE" w:rsidRPr="00B87BCE" w:rsidRDefault="00B87BCE" w:rsidP="00B87BCE">
      <w:pPr>
        <w:spacing w:after="0" w:line="240" w:lineRule="auto"/>
        <w:contextualSpacing/>
        <w:rPr>
          <w:rFonts w:cs="Calibri"/>
          <w:bCs/>
        </w:rPr>
      </w:pPr>
      <w:r w:rsidRPr="00B87BCE">
        <w:rPr>
          <w:rFonts w:cs="Calibri"/>
          <w:b/>
          <w:bCs/>
        </w:rPr>
        <w:t>Decision SC54-</w:t>
      </w:r>
      <w:r w:rsidR="00502F78" w:rsidRPr="00B87BCE">
        <w:rPr>
          <w:rFonts w:cs="Calibri"/>
          <w:b/>
          <w:bCs/>
        </w:rPr>
        <w:t>2</w:t>
      </w:r>
      <w:r w:rsidR="00502F78">
        <w:rPr>
          <w:rFonts w:cs="Calibri"/>
          <w:b/>
          <w:bCs/>
        </w:rPr>
        <w:t>9</w:t>
      </w:r>
      <w:r w:rsidRPr="00B87BCE">
        <w:rPr>
          <w:rFonts w:cs="Calibri"/>
          <w:b/>
          <w:bCs/>
        </w:rPr>
        <w:t xml:space="preserve">: The Standing Committee instructed the Secretariat to </w:t>
      </w:r>
      <w:r w:rsidRPr="00B87BCE">
        <w:rPr>
          <w:b/>
        </w:rPr>
        <w:t xml:space="preserve">edit, finalize and publish the </w:t>
      </w:r>
      <w:r w:rsidRPr="00B87BCE">
        <w:rPr>
          <w:rFonts w:cs="Calibri"/>
          <w:b/>
          <w:bCs/>
        </w:rPr>
        <w:t>draft resolution contained in document SC54-Com.15 for consideration at COP13, subject to inclusion of the amendment tabled by the United Kingdom, supported by Argentina, Australia and Uruguay.</w:t>
      </w:r>
      <w:r w:rsidRPr="00B87BCE">
        <w:rPr>
          <w:rFonts w:cs="Calibri"/>
          <w:bCs/>
        </w:rPr>
        <w:t xml:space="preserve"> </w:t>
      </w:r>
    </w:p>
    <w:p w14:paraId="798C8EB5" w14:textId="77777777" w:rsidR="00B87BCE" w:rsidRPr="00B87BCE" w:rsidRDefault="00B87BCE" w:rsidP="00B87BCE">
      <w:pPr>
        <w:spacing w:after="0" w:line="240" w:lineRule="auto"/>
        <w:ind w:left="426" w:hanging="426"/>
        <w:contextualSpacing/>
        <w:rPr>
          <w:rFonts w:cs="Calibri"/>
          <w:bCs/>
        </w:rPr>
      </w:pPr>
    </w:p>
    <w:p w14:paraId="0FF2B366" w14:textId="14C6E84B" w:rsidR="00B87BCE" w:rsidRPr="00B87BCE" w:rsidRDefault="00B87BCE" w:rsidP="00B87BCE">
      <w:pPr>
        <w:keepNext/>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B87BCE">
        <w:rPr>
          <w:rFonts w:cs="Calibri"/>
          <w:bCs/>
        </w:rPr>
        <w:t>Agenda item 20.2</w:t>
      </w:r>
      <w:r w:rsidR="00A5412A">
        <w:rPr>
          <w:rFonts w:cs="Calibri"/>
          <w:bCs/>
        </w:rPr>
        <w:t xml:space="preserve">: </w:t>
      </w:r>
      <w:r w:rsidRPr="00B87BCE">
        <w:rPr>
          <w:rFonts w:cs="Calibri"/>
          <w:bCs/>
        </w:rPr>
        <w:t>Draft resolution on Ramsar Regional Initiatives 2019-2021 and their Operational Framework – document SC54-Com.11</w:t>
      </w:r>
    </w:p>
    <w:p w14:paraId="6CD8FA50" w14:textId="77777777" w:rsidR="00B87BCE" w:rsidRPr="00B87BCE" w:rsidRDefault="00B87BCE" w:rsidP="00B87BCE">
      <w:pPr>
        <w:keepNext/>
        <w:spacing w:after="0" w:line="240" w:lineRule="auto"/>
        <w:contextualSpacing/>
        <w:rPr>
          <w:rFonts w:cs="Calibri"/>
          <w:bCs/>
        </w:rPr>
      </w:pPr>
    </w:p>
    <w:p w14:paraId="03AB0CFC" w14:textId="43D2F4C2" w:rsidR="00B87BCE" w:rsidRPr="00B87BCE" w:rsidRDefault="00B87BCE" w:rsidP="00B87BCE">
      <w:pPr>
        <w:spacing w:after="0" w:line="240" w:lineRule="auto"/>
        <w:contextualSpacing/>
        <w:rPr>
          <w:rFonts w:cs="Calibri"/>
          <w:bCs/>
        </w:rPr>
      </w:pPr>
      <w:r w:rsidRPr="00B87BCE">
        <w:rPr>
          <w:rFonts w:cs="Calibri"/>
          <w:b/>
          <w:bCs/>
        </w:rPr>
        <w:t>Decision SC54-</w:t>
      </w:r>
      <w:r w:rsidR="00502F78">
        <w:rPr>
          <w:rFonts w:cs="Calibri"/>
          <w:b/>
          <w:bCs/>
        </w:rPr>
        <w:t>30</w:t>
      </w:r>
      <w:r w:rsidRPr="00B87BCE">
        <w:rPr>
          <w:rFonts w:cs="Calibri"/>
          <w:b/>
          <w:bCs/>
        </w:rPr>
        <w:t>: The Standing Committee instructed the Secretariat</w:t>
      </w:r>
      <w:r w:rsidR="003E188A">
        <w:rPr>
          <w:rFonts w:cs="Calibri"/>
          <w:b/>
          <w:bCs/>
        </w:rPr>
        <w:t xml:space="preserve"> to</w:t>
      </w:r>
      <w:r w:rsidRPr="00B87BCE">
        <w:rPr>
          <w:rFonts w:cs="Calibri"/>
          <w:b/>
          <w:bCs/>
        </w:rPr>
        <w:t xml:space="preserve"> conduct a review of the legal status of Ramsar Regional Initiatives and the implications for the Convention; and to </w:t>
      </w:r>
      <w:r w:rsidRPr="00B87BCE">
        <w:rPr>
          <w:b/>
        </w:rPr>
        <w:t xml:space="preserve">edit, finalize and publish the </w:t>
      </w:r>
      <w:r w:rsidRPr="00B87BCE">
        <w:rPr>
          <w:rFonts w:cs="Calibri"/>
          <w:b/>
          <w:bCs/>
        </w:rPr>
        <w:t>draft resolution contained in document SC54-Com.11 and its Annex for consideration at COP13, with both the text of the draft resolution and the Annex placed in square brackets, but otherwise without additional amendment, noting that Parties held a range of views requiring further discussion at the COP.</w:t>
      </w:r>
    </w:p>
    <w:p w14:paraId="15721329" w14:textId="77777777" w:rsidR="00B87BCE" w:rsidRPr="00B87BCE" w:rsidRDefault="00B87BCE" w:rsidP="00B87BCE">
      <w:pPr>
        <w:spacing w:after="0" w:line="240" w:lineRule="auto"/>
        <w:contextualSpacing/>
        <w:rPr>
          <w:rFonts w:cs="Calibri"/>
          <w:bCs/>
        </w:rPr>
      </w:pPr>
    </w:p>
    <w:p w14:paraId="77C3DAE1" w14:textId="41FA625D" w:rsidR="00B87BCE" w:rsidRPr="00B87BCE" w:rsidRDefault="00B87BCE" w:rsidP="00B87BCE">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B87BCE">
        <w:rPr>
          <w:rFonts w:cs="Calibri"/>
          <w:bCs/>
        </w:rPr>
        <w:t>Agenda item 21.4</w:t>
      </w:r>
      <w:r w:rsidR="00A5412A">
        <w:rPr>
          <w:rFonts w:cs="Calibri"/>
          <w:bCs/>
        </w:rPr>
        <w:t xml:space="preserve">: </w:t>
      </w:r>
      <w:r w:rsidRPr="00B87BCE">
        <w:rPr>
          <w:rFonts w:cs="Calibri"/>
          <w:bCs/>
        </w:rPr>
        <w:t>Draft resolution on Ramsar Advisory Missions – document SC54-Com.12</w:t>
      </w:r>
    </w:p>
    <w:p w14:paraId="2FB0EBAA" w14:textId="77777777" w:rsidR="00B87BCE" w:rsidRPr="00B87BCE" w:rsidRDefault="00B87BCE" w:rsidP="00B87BCE">
      <w:pPr>
        <w:spacing w:after="0" w:line="240" w:lineRule="auto"/>
        <w:ind w:left="426" w:hanging="426"/>
        <w:contextualSpacing/>
        <w:rPr>
          <w:rFonts w:cs="Calibri"/>
          <w:bCs/>
        </w:rPr>
      </w:pPr>
    </w:p>
    <w:p w14:paraId="41711DC1" w14:textId="0F048142" w:rsidR="00B87BCE" w:rsidRPr="00B87BCE" w:rsidRDefault="00B87BCE" w:rsidP="00B87BCE">
      <w:pPr>
        <w:spacing w:after="0" w:line="240" w:lineRule="auto"/>
        <w:contextualSpacing/>
        <w:rPr>
          <w:rFonts w:cs="Calibri"/>
          <w:b/>
          <w:bCs/>
        </w:rPr>
      </w:pPr>
      <w:r w:rsidRPr="00B87BCE">
        <w:rPr>
          <w:rFonts w:cs="Calibri"/>
          <w:b/>
          <w:bCs/>
        </w:rPr>
        <w:t>Decision SC54-</w:t>
      </w:r>
      <w:r w:rsidR="00AA3F0D" w:rsidRPr="00B87BCE">
        <w:rPr>
          <w:rFonts w:cs="Calibri"/>
          <w:b/>
          <w:bCs/>
        </w:rPr>
        <w:t>3</w:t>
      </w:r>
      <w:r w:rsidR="00AA3F0D">
        <w:rPr>
          <w:rFonts w:cs="Calibri"/>
          <w:b/>
          <w:bCs/>
        </w:rPr>
        <w:t>1</w:t>
      </w:r>
      <w:r w:rsidRPr="00B87BCE">
        <w:rPr>
          <w:rFonts w:cs="Calibri"/>
          <w:b/>
          <w:bCs/>
        </w:rPr>
        <w:t xml:space="preserve">: The Standing Committee instructed the Secretariat to </w:t>
      </w:r>
      <w:r w:rsidRPr="00B87BCE">
        <w:rPr>
          <w:b/>
        </w:rPr>
        <w:t xml:space="preserve">edit, finalize and publish the </w:t>
      </w:r>
      <w:r w:rsidRPr="00B87BCE">
        <w:rPr>
          <w:rFonts w:cs="Calibri"/>
          <w:b/>
          <w:bCs/>
        </w:rPr>
        <w:t>draft resolution contained in document SC54-Com.12 for consideration at COP13, without further substantive amendment.</w:t>
      </w:r>
    </w:p>
    <w:p w14:paraId="313136B5" w14:textId="77777777" w:rsidR="00B87BCE" w:rsidRPr="00B87BCE" w:rsidRDefault="00B87BCE" w:rsidP="00B87BCE">
      <w:pPr>
        <w:spacing w:after="0" w:line="240" w:lineRule="auto"/>
        <w:ind w:left="567" w:hanging="567"/>
        <w:contextualSpacing/>
        <w:rPr>
          <w:rFonts w:cs="Calibri"/>
          <w:bCs/>
        </w:rPr>
      </w:pPr>
    </w:p>
    <w:p w14:paraId="21B6C6B8" w14:textId="311D2007" w:rsidR="00B87BCE" w:rsidRPr="00B87BCE" w:rsidRDefault="00B87BCE" w:rsidP="00B87BCE">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B87BCE">
        <w:rPr>
          <w:rFonts w:cs="Calibri"/>
          <w:bCs/>
        </w:rPr>
        <w:t>Agenda item 14</w:t>
      </w:r>
      <w:r w:rsidR="00A5412A">
        <w:rPr>
          <w:rFonts w:cs="Calibri"/>
          <w:bCs/>
        </w:rPr>
        <w:t xml:space="preserve">: </w:t>
      </w:r>
      <w:r w:rsidRPr="00B87BCE">
        <w:rPr>
          <w:rFonts w:cs="Calibri"/>
          <w:bCs/>
        </w:rPr>
        <w:t>Draft resolution on Enhancing the Convention’s implementation, visibility and synergies with other multilateral environmental agreements and other international institutions – document SC54-Com.13</w:t>
      </w:r>
    </w:p>
    <w:p w14:paraId="7BF23C2F" w14:textId="77777777" w:rsidR="00B87BCE" w:rsidRPr="00B87BCE" w:rsidRDefault="00B87BCE" w:rsidP="00B87BCE">
      <w:pPr>
        <w:spacing w:after="0" w:line="240" w:lineRule="auto"/>
        <w:ind w:left="426" w:hanging="426"/>
        <w:contextualSpacing/>
        <w:rPr>
          <w:rFonts w:cs="Calibri"/>
          <w:bCs/>
        </w:rPr>
      </w:pPr>
    </w:p>
    <w:p w14:paraId="25784640" w14:textId="3ADF7F18" w:rsidR="00B87BCE" w:rsidRPr="00B87BCE" w:rsidRDefault="00B87BCE" w:rsidP="00B87BCE">
      <w:pPr>
        <w:spacing w:after="0" w:line="240" w:lineRule="auto"/>
        <w:contextualSpacing/>
        <w:rPr>
          <w:rFonts w:cs="Calibri"/>
          <w:bCs/>
        </w:rPr>
      </w:pPr>
      <w:r w:rsidRPr="00B87BCE">
        <w:rPr>
          <w:rFonts w:cs="Calibri"/>
          <w:b/>
          <w:bCs/>
        </w:rPr>
        <w:t>Decision SC54-</w:t>
      </w:r>
      <w:r w:rsidR="00AA3F0D" w:rsidRPr="00B87BCE">
        <w:rPr>
          <w:rFonts w:cs="Calibri"/>
          <w:b/>
          <w:bCs/>
        </w:rPr>
        <w:t>3</w:t>
      </w:r>
      <w:r w:rsidR="00AA3F0D">
        <w:rPr>
          <w:rFonts w:cs="Calibri"/>
          <w:b/>
          <w:bCs/>
        </w:rPr>
        <w:t>2</w:t>
      </w:r>
      <w:r w:rsidRPr="00B87BCE">
        <w:rPr>
          <w:rFonts w:cs="Calibri"/>
          <w:b/>
          <w:bCs/>
        </w:rPr>
        <w:t xml:space="preserve">: The Standing Committee instructed the Secretariat to </w:t>
      </w:r>
      <w:r w:rsidRPr="00B87BCE">
        <w:rPr>
          <w:b/>
        </w:rPr>
        <w:t xml:space="preserve">edit, finalize and publish the </w:t>
      </w:r>
      <w:r w:rsidRPr="00B87BCE">
        <w:rPr>
          <w:rFonts w:cs="Calibri"/>
          <w:b/>
          <w:bCs/>
        </w:rPr>
        <w:t>draft resolution contained in document SC54-Com.13 for consideration at COP13,</w:t>
      </w:r>
      <w:r w:rsidRPr="00B87BCE">
        <w:rPr>
          <w:rFonts w:cs="Calibri"/>
          <w:bCs/>
        </w:rPr>
        <w:t xml:space="preserve"> </w:t>
      </w:r>
      <w:r w:rsidRPr="00B87BCE">
        <w:rPr>
          <w:rFonts w:cs="Calibri"/>
          <w:b/>
          <w:bCs/>
        </w:rPr>
        <w:t>subject to inclusion of the further amendments tabled by Switzerland and the Secretary General, wording of which would be finalized in consultation with UNEP.</w:t>
      </w:r>
    </w:p>
    <w:p w14:paraId="7F67E197" w14:textId="6B915FE6" w:rsidR="00B87BCE" w:rsidRPr="00B87BCE" w:rsidRDefault="00B87BCE" w:rsidP="00B87BCE">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B87BCE">
        <w:rPr>
          <w:rFonts w:cs="Calibri"/>
          <w:bCs/>
        </w:rPr>
        <w:lastRenderedPageBreak/>
        <w:t>Agenda item 21.5</w:t>
      </w:r>
      <w:r w:rsidR="00A5412A">
        <w:rPr>
          <w:rFonts w:cs="Calibri"/>
          <w:bCs/>
        </w:rPr>
        <w:t xml:space="preserve">: </w:t>
      </w:r>
      <w:r w:rsidRPr="00B87BCE">
        <w:rPr>
          <w:rFonts w:cs="Calibri"/>
          <w:bCs/>
        </w:rPr>
        <w:t>Draft resolution on agriculture in wetlands – document SC54-Com.14</w:t>
      </w:r>
    </w:p>
    <w:p w14:paraId="500D03EA" w14:textId="77777777" w:rsidR="00B87BCE" w:rsidRPr="00B87BCE" w:rsidRDefault="00B87BCE" w:rsidP="00B87BCE">
      <w:pPr>
        <w:spacing w:after="0" w:line="240" w:lineRule="auto"/>
        <w:ind w:left="567" w:hanging="567"/>
        <w:contextualSpacing/>
        <w:rPr>
          <w:rFonts w:cs="Calibri"/>
          <w:bCs/>
        </w:rPr>
      </w:pPr>
    </w:p>
    <w:p w14:paraId="1E5C0E96" w14:textId="2B1B8573" w:rsidR="00B87BCE" w:rsidRPr="00B87BCE" w:rsidRDefault="00B87BCE" w:rsidP="00B87BCE">
      <w:pPr>
        <w:spacing w:after="0" w:line="240" w:lineRule="auto"/>
        <w:contextualSpacing/>
        <w:rPr>
          <w:rFonts w:cs="Calibri"/>
          <w:bCs/>
        </w:rPr>
      </w:pPr>
      <w:r w:rsidRPr="00B87BCE">
        <w:rPr>
          <w:rFonts w:cs="Calibri"/>
          <w:b/>
          <w:bCs/>
        </w:rPr>
        <w:t>Decision SC54-</w:t>
      </w:r>
      <w:r w:rsidR="00AA3F0D" w:rsidRPr="00B87BCE">
        <w:rPr>
          <w:rFonts w:cs="Calibri"/>
          <w:b/>
          <w:bCs/>
        </w:rPr>
        <w:t>3</w:t>
      </w:r>
      <w:r w:rsidR="00AA3F0D">
        <w:rPr>
          <w:rFonts w:cs="Calibri"/>
          <w:b/>
          <w:bCs/>
        </w:rPr>
        <w:t>3</w:t>
      </w:r>
      <w:r w:rsidRPr="00B87BCE">
        <w:rPr>
          <w:rFonts w:cs="Calibri"/>
          <w:b/>
          <w:bCs/>
        </w:rPr>
        <w:t xml:space="preserve">: The Standing Committee instructed the Secretariat to </w:t>
      </w:r>
      <w:r w:rsidRPr="00B87BCE">
        <w:rPr>
          <w:b/>
        </w:rPr>
        <w:t xml:space="preserve">edit, finalize and publish the </w:t>
      </w:r>
      <w:r w:rsidRPr="00B87BCE">
        <w:rPr>
          <w:rFonts w:cs="Calibri"/>
          <w:b/>
          <w:bCs/>
        </w:rPr>
        <w:t xml:space="preserve">draft resolution contained in document SC54-Com.14 for consideration at COP13, subject to inclusion of the additional amendments tabled by Canada and Brazil and the minor amendments previously submitted by the Russian Federation. </w:t>
      </w:r>
    </w:p>
    <w:p w14:paraId="64D30128" w14:textId="77777777" w:rsidR="00B36C41" w:rsidRPr="00B87BCE" w:rsidRDefault="00B36C41" w:rsidP="00B87BCE">
      <w:pPr>
        <w:spacing w:after="0" w:line="240" w:lineRule="auto"/>
        <w:contextualSpacing/>
        <w:rPr>
          <w:rFonts w:cs="Calibri"/>
          <w:bCs/>
        </w:rPr>
      </w:pPr>
    </w:p>
    <w:p w14:paraId="31F30F4F" w14:textId="2CC69F5A" w:rsidR="00B87BCE" w:rsidRPr="00B87BCE" w:rsidRDefault="00B87BCE" w:rsidP="00B87BCE">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B87BCE">
        <w:rPr>
          <w:rFonts w:cs="Calibri"/>
          <w:bCs/>
        </w:rPr>
        <w:t>Agenda item 21.13</w:t>
      </w:r>
      <w:r w:rsidR="00A5412A">
        <w:rPr>
          <w:rFonts w:cs="Calibri"/>
          <w:bCs/>
        </w:rPr>
        <w:t xml:space="preserve">: </w:t>
      </w:r>
      <w:r w:rsidRPr="00B87BCE">
        <w:rPr>
          <w:rFonts w:cs="Calibri"/>
          <w:bCs/>
        </w:rPr>
        <w:t>Draft resolution on intertidal wetlands - document SC54-Com.16</w:t>
      </w:r>
    </w:p>
    <w:p w14:paraId="1F3E2F94" w14:textId="77777777" w:rsidR="007A74A8" w:rsidRDefault="007A74A8" w:rsidP="003E188A">
      <w:pPr>
        <w:spacing w:after="0" w:line="240" w:lineRule="auto"/>
        <w:contextualSpacing/>
        <w:rPr>
          <w:rFonts w:cs="Calibri"/>
          <w:b/>
          <w:bCs/>
        </w:rPr>
      </w:pPr>
    </w:p>
    <w:p w14:paraId="393FCC28" w14:textId="59DB5C6D" w:rsidR="00B87BCE" w:rsidRDefault="00B87BCE" w:rsidP="003E188A">
      <w:pPr>
        <w:spacing w:after="0" w:line="240" w:lineRule="auto"/>
        <w:contextualSpacing/>
        <w:rPr>
          <w:rFonts w:cs="Calibri"/>
          <w:b/>
          <w:bCs/>
        </w:rPr>
      </w:pPr>
      <w:r w:rsidRPr="00B87BCE">
        <w:rPr>
          <w:rFonts w:cs="Calibri"/>
          <w:b/>
          <w:bCs/>
        </w:rPr>
        <w:t>Decision SC54-</w:t>
      </w:r>
      <w:r w:rsidR="00AA3F0D" w:rsidRPr="00B87BCE">
        <w:rPr>
          <w:rFonts w:cs="Calibri"/>
          <w:b/>
          <w:bCs/>
        </w:rPr>
        <w:t>3</w:t>
      </w:r>
      <w:r w:rsidR="00AA3F0D">
        <w:rPr>
          <w:rFonts w:cs="Calibri"/>
          <w:b/>
          <w:bCs/>
        </w:rPr>
        <w:t>4</w:t>
      </w:r>
      <w:r w:rsidRPr="00B87BCE">
        <w:rPr>
          <w:rFonts w:cs="Calibri"/>
          <w:b/>
          <w:bCs/>
        </w:rPr>
        <w:t xml:space="preserve">: The Standing Committee instructed the Secretariat to </w:t>
      </w:r>
      <w:r w:rsidRPr="003E188A">
        <w:rPr>
          <w:rFonts w:cs="Calibri"/>
          <w:b/>
          <w:bCs/>
        </w:rPr>
        <w:t xml:space="preserve">edit, finalize and publish the </w:t>
      </w:r>
      <w:r w:rsidRPr="00B87BCE">
        <w:rPr>
          <w:rFonts w:cs="Calibri"/>
          <w:b/>
          <w:bCs/>
        </w:rPr>
        <w:t>draft resolution contained in document SC54-Com.16 for consideration at COP13, with the amendments already introduced, shown in square brackets.</w:t>
      </w:r>
    </w:p>
    <w:p w14:paraId="2FB40E9E" w14:textId="77777777" w:rsidR="007A74A8" w:rsidRPr="003E188A" w:rsidRDefault="007A74A8" w:rsidP="003E188A">
      <w:pPr>
        <w:spacing w:after="0" w:line="240" w:lineRule="auto"/>
        <w:contextualSpacing/>
        <w:rPr>
          <w:rFonts w:cs="Calibri"/>
          <w:b/>
          <w:bCs/>
        </w:rPr>
      </w:pPr>
    </w:p>
    <w:p w14:paraId="720AF0CC" w14:textId="44F27ACD" w:rsidR="00B87BCE" w:rsidRPr="00B87BCE" w:rsidRDefault="00B87BCE" w:rsidP="00B87BCE">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B87BCE">
        <w:rPr>
          <w:rFonts w:cs="Calibri"/>
          <w:bCs/>
        </w:rPr>
        <w:t>Agenda item 30</w:t>
      </w:r>
      <w:r w:rsidR="00A5412A">
        <w:rPr>
          <w:rFonts w:cs="Calibri"/>
          <w:bCs/>
        </w:rPr>
        <w:t>:</w:t>
      </w:r>
      <w:r w:rsidRPr="00B87BCE">
        <w:rPr>
          <w:rFonts w:cs="Calibri"/>
          <w:bCs/>
        </w:rPr>
        <w:t xml:space="preserve"> Adoption of the report of the meeting</w:t>
      </w:r>
    </w:p>
    <w:p w14:paraId="20C0D6C2" w14:textId="77777777" w:rsidR="00B87BCE" w:rsidRPr="00B87BCE" w:rsidRDefault="00B87BCE" w:rsidP="00B87BCE">
      <w:pPr>
        <w:spacing w:after="0" w:line="240" w:lineRule="auto"/>
        <w:ind w:left="426" w:hanging="426"/>
        <w:contextualSpacing/>
        <w:rPr>
          <w:rFonts w:cs="Calibri"/>
          <w:bCs/>
        </w:rPr>
      </w:pPr>
    </w:p>
    <w:p w14:paraId="20FB9111" w14:textId="4F759EA8" w:rsidR="00B87BCE" w:rsidRPr="00B87BCE" w:rsidRDefault="00B87BCE" w:rsidP="00B87BCE">
      <w:pPr>
        <w:spacing w:after="0" w:line="240" w:lineRule="auto"/>
        <w:contextualSpacing/>
        <w:rPr>
          <w:rFonts w:cs="Calibri"/>
          <w:bCs/>
        </w:rPr>
      </w:pPr>
      <w:r w:rsidRPr="00B87BCE">
        <w:rPr>
          <w:rFonts w:cs="Calibri"/>
          <w:b/>
          <w:bCs/>
        </w:rPr>
        <w:t>Decision SC54-</w:t>
      </w:r>
      <w:r w:rsidR="00AA3F0D" w:rsidRPr="00B87BCE">
        <w:rPr>
          <w:rFonts w:cs="Calibri"/>
          <w:b/>
          <w:bCs/>
        </w:rPr>
        <w:t>3</w:t>
      </w:r>
      <w:r w:rsidR="00AA3F0D">
        <w:rPr>
          <w:rFonts w:cs="Calibri"/>
          <w:b/>
          <w:bCs/>
        </w:rPr>
        <w:t>5</w:t>
      </w:r>
      <w:r w:rsidRPr="00B87BCE">
        <w:rPr>
          <w:rFonts w:cs="Calibri"/>
          <w:b/>
          <w:bCs/>
        </w:rPr>
        <w:t xml:space="preserve">: The Standing Committee approved the draft summary reports of the first three days of SC54, subject to the inclusion of any minor amendments to be communicated to the Secretariat in writing; </w:t>
      </w:r>
      <w:r w:rsidR="00F00827">
        <w:rPr>
          <w:rFonts w:cs="Calibri"/>
          <w:b/>
          <w:bCs/>
        </w:rPr>
        <w:t xml:space="preserve">and </w:t>
      </w:r>
      <w:r w:rsidRPr="00B87BCE">
        <w:rPr>
          <w:rFonts w:cs="Calibri"/>
          <w:b/>
          <w:bCs/>
        </w:rPr>
        <w:t>decided that the draft summary report for the final (fourth) day would be reviewed by the Vice Chair, and, once approved by him, circulated in the three official languages of the Convention to Standing Committee members. Any final comments could be made at this stage, to be communicated to the Secretariat, in writing, within a specified deadline.</w:t>
      </w:r>
    </w:p>
    <w:p w14:paraId="6DF90E2E" w14:textId="77777777" w:rsidR="00B87BCE" w:rsidRPr="00B87BCE" w:rsidRDefault="00B87BCE" w:rsidP="00B87BCE">
      <w:pPr>
        <w:spacing w:after="0" w:line="240" w:lineRule="auto"/>
        <w:contextualSpacing/>
        <w:rPr>
          <w:rFonts w:cs="Calibri"/>
          <w:bCs/>
        </w:rPr>
      </w:pPr>
    </w:p>
    <w:p w14:paraId="0CACC11C" w14:textId="1D184DBB" w:rsidR="00B87BCE" w:rsidRPr="00B87BCE" w:rsidRDefault="00B87BCE" w:rsidP="00B87BCE">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B87BCE">
        <w:rPr>
          <w:rFonts w:cs="Calibri"/>
          <w:bCs/>
        </w:rPr>
        <w:t>Agenda item 31</w:t>
      </w:r>
      <w:r w:rsidR="00A5412A">
        <w:rPr>
          <w:rFonts w:cs="Calibri"/>
          <w:bCs/>
        </w:rPr>
        <w:t>:</w:t>
      </w:r>
      <w:r w:rsidRPr="00B87BCE">
        <w:rPr>
          <w:rFonts w:cs="Calibri"/>
          <w:bCs/>
        </w:rPr>
        <w:t xml:space="preserve"> Any other business</w:t>
      </w:r>
    </w:p>
    <w:p w14:paraId="5A78F589" w14:textId="77777777" w:rsidR="00B87BCE" w:rsidRPr="00B87BCE" w:rsidRDefault="00B87BCE" w:rsidP="00B87BCE">
      <w:pPr>
        <w:spacing w:after="0" w:line="240" w:lineRule="auto"/>
        <w:ind w:left="426" w:hanging="426"/>
        <w:contextualSpacing/>
        <w:rPr>
          <w:rFonts w:cs="Calibri"/>
          <w:bCs/>
        </w:rPr>
      </w:pPr>
    </w:p>
    <w:p w14:paraId="3DBE572A" w14:textId="65245D10" w:rsidR="0010769E" w:rsidRPr="0010769E" w:rsidRDefault="0010769E" w:rsidP="0010769E">
      <w:pPr>
        <w:spacing w:after="0" w:line="240" w:lineRule="auto"/>
        <w:contextualSpacing/>
        <w:rPr>
          <w:rFonts w:cs="Calibri"/>
          <w:b/>
          <w:bCs/>
        </w:rPr>
      </w:pPr>
      <w:r>
        <w:rPr>
          <w:rFonts w:cs="Calibri"/>
          <w:b/>
          <w:bCs/>
        </w:rPr>
        <w:t>Decision SC54-3</w:t>
      </w:r>
      <w:r w:rsidR="00AA3F0D">
        <w:rPr>
          <w:rFonts w:cs="Calibri"/>
          <w:b/>
          <w:bCs/>
        </w:rPr>
        <w:t>6</w:t>
      </w:r>
      <w:r>
        <w:rPr>
          <w:rFonts w:cs="Calibri"/>
          <w:b/>
          <w:bCs/>
        </w:rPr>
        <w:t xml:space="preserve">: </w:t>
      </w:r>
      <w:r w:rsidRPr="0010769E">
        <w:rPr>
          <w:rFonts w:cs="Calibri"/>
          <w:b/>
          <w:bCs/>
        </w:rPr>
        <w:t>The Standing Committee, in closed session, approved the report of the Working Group on Staffing and accepted its recommendations, contained in Annex 3.</w:t>
      </w:r>
    </w:p>
    <w:p w14:paraId="6FA9D5A1" w14:textId="77777777" w:rsidR="0010769E" w:rsidRPr="00B87BCE" w:rsidRDefault="0010769E" w:rsidP="00B87BCE">
      <w:pPr>
        <w:spacing w:after="0" w:line="240" w:lineRule="auto"/>
        <w:contextualSpacing/>
        <w:rPr>
          <w:rFonts w:cs="Calibri"/>
          <w:bCs/>
        </w:rPr>
      </w:pPr>
    </w:p>
    <w:sectPr w:rsidR="0010769E" w:rsidRPr="00B87BCE" w:rsidSect="00874490">
      <w:footerReference w:type="default" r:id="rId9"/>
      <w:type w:val="continuous"/>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81DE9" w14:textId="77777777" w:rsidR="00F9110F" w:rsidRDefault="00F9110F" w:rsidP="00BB101B">
      <w:pPr>
        <w:spacing w:after="0" w:line="240" w:lineRule="auto"/>
      </w:pPr>
      <w:r>
        <w:separator/>
      </w:r>
    </w:p>
  </w:endnote>
  <w:endnote w:type="continuationSeparator" w:id="0">
    <w:p w14:paraId="7826A71A" w14:textId="77777777" w:rsidR="00F9110F" w:rsidRDefault="00F9110F" w:rsidP="00BB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14DA0" w14:textId="53237DDA" w:rsidR="00F9110F" w:rsidRPr="00BF284D" w:rsidRDefault="00F9110F" w:rsidP="00BF284D">
    <w:pPr>
      <w:pStyle w:val="Header"/>
      <w:rPr>
        <w:noProof/>
        <w:sz w:val="20"/>
        <w:szCs w:val="20"/>
      </w:rPr>
    </w:pPr>
    <w:r w:rsidRPr="00227310">
      <w:rPr>
        <w:sz w:val="20"/>
        <w:szCs w:val="20"/>
      </w:rPr>
      <w:t>SC5</w:t>
    </w:r>
    <w:r>
      <w:rPr>
        <w:sz w:val="20"/>
        <w:szCs w:val="20"/>
      </w:rPr>
      <w:t>4 decisions</w:t>
    </w:r>
    <w:r w:rsidRPr="00227310">
      <w:rPr>
        <w:sz w:val="20"/>
        <w:szCs w:val="20"/>
      </w:rPr>
      <w:tab/>
    </w:r>
    <w:r w:rsidRPr="00227310">
      <w:rPr>
        <w:sz w:val="20"/>
        <w:szCs w:val="20"/>
      </w:rPr>
      <w:tab/>
    </w:r>
    <w:sdt>
      <w:sdtPr>
        <w:rPr>
          <w:sz w:val="20"/>
          <w:szCs w:val="20"/>
        </w:rPr>
        <w:id w:val="-1790969534"/>
        <w:docPartObj>
          <w:docPartGallery w:val="Page Numbers (Top of Page)"/>
          <w:docPartUnique/>
        </w:docPartObj>
      </w:sdtPr>
      <w:sdtEndPr>
        <w:rPr>
          <w:noProof/>
        </w:rPr>
      </w:sdtEndPr>
      <w:sdtContent>
        <w:r w:rsidRPr="00227310">
          <w:rPr>
            <w:sz w:val="20"/>
            <w:szCs w:val="20"/>
          </w:rPr>
          <w:fldChar w:fldCharType="begin"/>
        </w:r>
        <w:r w:rsidRPr="00227310">
          <w:rPr>
            <w:sz w:val="20"/>
            <w:szCs w:val="20"/>
          </w:rPr>
          <w:instrText xml:space="preserve"> PAGE   \* MERGEFORMAT </w:instrText>
        </w:r>
        <w:r w:rsidRPr="00227310">
          <w:rPr>
            <w:sz w:val="20"/>
            <w:szCs w:val="20"/>
          </w:rPr>
          <w:fldChar w:fldCharType="separate"/>
        </w:r>
        <w:r w:rsidR="00A91F08">
          <w:rPr>
            <w:noProof/>
            <w:sz w:val="20"/>
            <w:szCs w:val="20"/>
          </w:rPr>
          <w:t>3</w:t>
        </w:r>
        <w:r w:rsidRPr="00227310">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F512D" w14:textId="77777777" w:rsidR="00F9110F" w:rsidRDefault="00F9110F" w:rsidP="00BB101B">
      <w:pPr>
        <w:spacing w:after="0" w:line="240" w:lineRule="auto"/>
      </w:pPr>
      <w:r>
        <w:separator/>
      </w:r>
    </w:p>
  </w:footnote>
  <w:footnote w:type="continuationSeparator" w:id="0">
    <w:p w14:paraId="189B78E6" w14:textId="77777777" w:rsidR="00F9110F" w:rsidRDefault="00F9110F" w:rsidP="00BB10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21C"/>
    <w:multiLevelType w:val="hybridMultilevel"/>
    <w:tmpl w:val="8348F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E7C35"/>
    <w:multiLevelType w:val="hybridMultilevel"/>
    <w:tmpl w:val="8F98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72059"/>
    <w:multiLevelType w:val="hybridMultilevel"/>
    <w:tmpl w:val="4898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0D01EF"/>
    <w:multiLevelType w:val="hybridMultilevel"/>
    <w:tmpl w:val="96801A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34483E"/>
    <w:multiLevelType w:val="hybridMultilevel"/>
    <w:tmpl w:val="6E64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01338"/>
    <w:multiLevelType w:val="hybridMultilevel"/>
    <w:tmpl w:val="EDA0B74A"/>
    <w:lvl w:ilvl="0" w:tplc="5614B4D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9909C9"/>
    <w:multiLevelType w:val="hybridMultilevel"/>
    <w:tmpl w:val="691E2F0E"/>
    <w:lvl w:ilvl="0" w:tplc="490839B8">
      <w:start w:val="1"/>
      <w:numFmt w:val="decimal"/>
      <w:lvlText w:val="%1."/>
      <w:lvlJc w:val="left"/>
      <w:pPr>
        <w:ind w:left="1080" w:hanging="720"/>
      </w:pPr>
      <w:rPr>
        <w:rFonts w:ascii="Calibri" w:eastAsia="Times New Roman" w:hAnsi="Calibri" w:cs="Helvetica"/>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077D34"/>
    <w:multiLevelType w:val="hybridMultilevel"/>
    <w:tmpl w:val="019A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3C0A38"/>
    <w:multiLevelType w:val="hybridMultilevel"/>
    <w:tmpl w:val="7914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617C1C"/>
    <w:multiLevelType w:val="hybridMultilevel"/>
    <w:tmpl w:val="078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B72651"/>
    <w:multiLevelType w:val="hybridMultilevel"/>
    <w:tmpl w:val="4274C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197D36"/>
    <w:multiLevelType w:val="hybridMultilevel"/>
    <w:tmpl w:val="BB7E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CC7B59"/>
    <w:multiLevelType w:val="hybridMultilevel"/>
    <w:tmpl w:val="C61E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E93B16"/>
    <w:multiLevelType w:val="hybridMultilevel"/>
    <w:tmpl w:val="150E1CF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nsid w:val="21643FB3"/>
    <w:multiLevelType w:val="hybridMultilevel"/>
    <w:tmpl w:val="D3226FAA"/>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15">
    <w:nsid w:val="22AE22E3"/>
    <w:multiLevelType w:val="hybridMultilevel"/>
    <w:tmpl w:val="323C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FD006A"/>
    <w:multiLevelType w:val="hybridMultilevel"/>
    <w:tmpl w:val="02EA1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661E6D"/>
    <w:multiLevelType w:val="hybridMultilevel"/>
    <w:tmpl w:val="059A2D4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8">
    <w:nsid w:val="277E3B7B"/>
    <w:multiLevelType w:val="hybridMultilevel"/>
    <w:tmpl w:val="25521A7C"/>
    <w:lvl w:ilvl="0" w:tplc="29B6A8E8">
      <w:start w:val="1"/>
      <w:numFmt w:val="lowerLetter"/>
      <w:lvlText w:val="%1."/>
      <w:lvlJc w:val="left"/>
      <w:pPr>
        <w:ind w:left="720" w:hanging="360"/>
      </w:pPr>
      <w:rPr>
        <w:rFonts w:hint="default"/>
        <w:b w:val="0"/>
        <w:i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A0E0E36"/>
    <w:multiLevelType w:val="hybridMultilevel"/>
    <w:tmpl w:val="E21E4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D4219F"/>
    <w:multiLevelType w:val="hybridMultilevel"/>
    <w:tmpl w:val="25521A7C"/>
    <w:lvl w:ilvl="0" w:tplc="29B6A8E8">
      <w:start w:val="1"/>
      <w:numFmt w:val="lowerLetter"/>
      <w:lvlText w:val="%1."/>
      <w:lvlJc w:val="left"/>
      <w:pPr>
        <w:ind w:left="720" w:hanging="360"/>
      </w:pPr>
      <w:rPr>
        <w:rFonts w:hint="default"/>
        <w:b w:val="0"/>
        <w:i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0A61CC2"/>
    <w:multiLevelType w:val="hybridMultilevel"/>
    <w:tmpl w:val="EA16FDD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nsid w:val="30C65278"/>
    <w:multiLevelType w:val="hybridMultilevel"/>
    <w:tmpl w:val="2E3AA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35A43FA"/>
    <w:multiLevelType w:val="hybridMultilevel"/>
    <w:tmpl w:val="11C8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730570"/>
    <w:multiLevelType w:val="hybridMultilevel"/>
    <w:tmpl w:val="811814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4085F81"/>
    <w:multiLevelType w:val="hybridMultilevel"/>
    <w:tmpl w:val="41027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659407A"/>
    <w:multiLevelType w:val="hybridMultilevel"/>
    <w:tmpl w:val="A6A2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7B265A4"/>
    <w:multiLevelType w:val="hybridMultilevel"/>
    <w:tmpl w:val="3C62CEAC"/>
    <w:lvl w:ilvl="0" w:tplc="9E5EE8A2">
      <w:start w:val="1"/>
      <w:numFmt w:val="decimal"/>
      <w:lvlText w:val="%1."/>
      <w:lvlJc w:val="left"/>
      <w:pPr>
        <w:ind w:left="360" w:hanging="360"/>
      </w:pPr>
      <w:rPr>
        <w:b w:val="0"/>
        <w:bCs w:val="0"/>
      </w:rPr>
    </w:lvl>
    <w:lvl w:ilvl="1" w:tplc="04602ABE">
      <w:start w:val="1"/>
      <w:numFmt w:val="lowerLetter"/>
      <w:lvlText w:val="%2."/>
      <w:lvlJc w:val="left"/>
      <w:pPr>
        <w:ind w:left="851" w:hanging="426"/>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nsid w:val="413A1177"/>
    <w:multiLevelType w:val="hybridMultilevel"/>
    <w:tmpl w:val="450C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C451C7"/>
    <w:multiLevelType w:val="hybridMultilevel"/>
    <w:tmpl w:val="14E877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4DC24AB6"/>
    <w:multiLevelType w:val="hybridMultilevel"/>
    <w:tmpl w:val="00563576"/>
    <w:lvl w:ilvl="0" w:tplc="DC0C47E8">
      <w:start w:val="29"/>
      <w:numFmt w:val="bullet"/>
      <w:lvlText w:val="-"/>
      <w:lvlJc w:val="left"/>
      <w:pPr>
        <w:ind w:left="927" w:hanging="360"/>
      </w:pPr>
      <w:rPr>
        <w:rFonts w:ascii="Calibri" w:eastAsia="Calibri"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nsid w:val="57592CD3"/>
    <w:multiLevelType w:val="hybridMultilevel"/>
    <w:tmpl w:val="3BD23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ED841A8"/>
    <w:multiLevelType w:val="hybridMultilevel"/>
    <w:tmpl w:val="0D1C3D8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4">
    <w:nsid w:val="611F2ECC"/>
    <w:multiLevelType w:val="hybridMultilevel"/>
    <w:tmpl w:val="EF30CD0C"/>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35">
    <w:nsid w:val="64932F65"/>
    <w:multiLevelType w:val="hybridMultilevel"/>
    <w:tmpl w:val="D5CE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1D5B26"/>
    <w:multiLevelType w:val="hybridMultilevel"/>
    <w:tmpl w:val="24CC083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7">
    <w:nsid w:val="69BD5055"/>
    <w:multiLevelType w:val="hybridMultilevel"/>
    <w:tmpl w:val="55C289B0"/>
    <w:lvl w:ilvl="0" w:tplc="8E327B90">
      <w:start w:val="1"/>
      <w:numFmt w:val="decimal"/>
      <w:lvlText w:val="%1."/>
      <w:lvlJc w:val="left"/>
      <w:pPr>
        <w:ind w:left="475" w:hanging="360"/>
      </w:pPr>
      <w:rPr>
        <w:rFonts w:asciiTheme="majorHAnsi" w:eastAsia="Arial" w:hAnsiTheme="majorHAnsi" w:hint="default"/>
        <w:spacing w:val="1"/>
        <w:sz w:val="22"/>
        <w:szCs w:val="22"/>
      </w:rPr>
    </w:lvl>
    <w:lvl w:ilvl="1" w:tplc="070A5666">
      <w:start w:val="1"/>
      <w:numFmt w:val="lowerLetter"/>
      <w:lvlText w:val="%2."/>
      <w:lvlJc w:val="left"/>
      <w:pPr>
        <w:ind w:left="1196" w:hanging="360"/>
      </w:pPr>
      <w:rPr>
        <w:rFonts w:asciiTheme="minorHAnsi" w:eastAsia="Arial" w:hAnsiTheme="minorHAnsi" w:hint="default"/>
        <w:spacing w:val="1"/>
        <w:sz w:val="22"/>
        <w:szCs w:val="22"/>
      </w:rPr>
    </w:lvl>
    <w:lvl w:ilvl="2" w:tplc="26F2761A">
      <w:start w:val="1"/>
      <w:numFmt w:val="bullet"/>
      <w:lvlText w:val="•"/>
      <w:lvlJc w:val="left"/>
      <w:pPr>
        <w:ind w:left="2096" w:hanging="360"/>
      </w:pPr>
      <w:rPr>
        <w:rFonts w:hint="default"/>
      </w:rPr>
    </w:lvl>
    <w:lvl w:ilvl="3" w:tplc="4562310A">
      <w:start w:val="1"/>
      <w:numFmt w:val="bullet"/>
      <w:lvlText w:val="•"/>
      <w:lvlJc w:val="left"/>
      <w:pPr>
        <w:ind w:left="2996" w:hanging="360"/>
      </w:pPr>
      <w:rPr>
        <w:rFonts w:hint="default"/>
      </w:rPr>
    </w:lvl>
    <w:lvl w:ilvl="4" w:tplc="DDF000B2">
      <w:start w:val="1"/>
      <w:numFmt w:val="bullet"/>
      <w:lvlText w:val="•"/>
      <w:lvlJc w:val="left"/>
      <w:pPr>
        <w:ind w:left="3897" w:hanging="360"/>
      </w:pPr>
      <w:rPr>
        <w:rFonts w:hint="default"/>
      </w:rPr>
    </w:lvl>
    <w:lvl w:ilvl="5" w:tplc="EAD0E600">
      <w:start w:val="1"/>
      <w:numFmt w:val="bullet"/>
      <w:lvlText w:val="•"/>
      <w:lvlJc w:val="left"/>
      <w:pPr>
        <w:ind w:left="4797" w:hanging="360"/>
      </w:pPr>
      <w:rPr>
        <w:rFonts w:hint="default"/>
      </w:rPr>
    </w:lvl>
    <w:lvl w:ilvl="6" w:tplc="2FF06D6C">
      <w:start w:val="1"/>
      <w:numFmt w:val="bullet"/>
      <w:lvlText w:val="•"/>
      <w:lvlJc w:val="left"/>
      <w:pPr>
        <w:ind w:left="5698" w:hanging="360"/>
      </w:pPr>
      <w:rPr>
        <w:rFonts w:hint="default"/>
      </w:rPr>
    </w:lvl>
    <w:lvl w:ilvl="7" w:tplc="4606BE14">
      <w:start w:val="1"/>
      <w:numFmt w:val="bullet"/>
      <w:lvlText w:val="•"/>
      <w:lvlJc w:val="left"/>
      <w:pPr>
        <w:ind w:left="6598" w:hanging="360"/>
      </w:pPr>
      <w:rPr>
        <w:rFonts w:hint="default"/>
      </w:rPr>
    </w:lvl>
    <w:lvl w:ilvl="8" w:tplc="8EF4A086">
      <w:start w:val="1"/>
      <w:numFmt w:val="bullet"/>
      <w:lvlText w:val="•"/>
      <w:lvlJc w:val="left"/>
      <w:pPr>
        <w:ind w:left="7499" w:hanging="360"/>
      </w:pPr>
      <w:rPr>
        <w:rFonts w:hint="default"/>
      </w:rPr>
    </w:lvl>
  </w:abstractNum>
  <w:abstractNum w:abstractNumId="38">
    <w:nsid w:val="6E7E2E18"/>
    <w:multiLevelType w:val="multilevel"/>
    <w:tmpl w:val="23745B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22712AD"/>
    <w:multiLevelType w:val="hybridMultilevel"/>
    <w:tmpl w:val="55F033D2"/>
    <w:lvl w:ilvl="0" w:tplc="04090001">
      <w:start w:val="1"/>
      <w:numFmt w:val="bullet"/>
      <w:lvlText w:val=""/>
      <w:lvlJc w:val="left"/>
      <w:pPr>
        <w:ind w:left="2051" w:hanging="360"/>
      </w:pPr>
      <w:rPr>
        <w:rFonts w:ascii="Symbol" w:hAnsi="Symbol" w:hint="default"/>
      </w:rPr>
    </w:lvl>
    <w:lvl w:ilvl="1" w:tplc="04090003" w:tentative="1">
      <w:start w:val="1"/>
      <w:numFmt w:val="bullet"/>
      <w:lvlText w:val="o"/>
      <w:lvlJc w:val="left"/>
      <w:pPr>
        <w:ind w:left="2771" w:hanging="360"/>
      </w:pPr>
      <w:rPr>
        <w:rFonts w:ascii="Courier New" w:hAnsi="Courier New" w:cs="Courier New" w:hint="default"/>
      </w:rPr>
    </w:lvl>
    <w:lvl w:ilvl="2" w:tplc="04090005" w:tentative="1">
      <w:start w:val="1"/>
      <w:numFmt w:val="bullet"/>
      <w:lvlText w:val=""/>
      <w:lvlJc w:val="left"/>
      <w:pPr>
        <w:ind w:left="3491" w:hanging="360"/>
      </w:pPr>
      <w:rPr>
        <w:rFonts w:ascii="Wingdings" w:hAnsi="Wingdings" w:hint="default"/>
      </w:rPr>
    </w:lvl>
    <w:lvl w:ilvl="3" w:tplc="04090001" w:tentative="1">
      <w:start w:val="1"/>
      <w:numFmt w:val="bullet"/>
      <w:lvlText w:val=""/>
      <w:lvlJc w:val="left"/>
      <w:pPr>
        <w:ind w:left="4211" w:hanging="360"/>
      </w:pPr>
      <w:rPr>
        <w:rFonts w:ascii="Symbol" w:hAnsi="Symbol" w:hint="default"/>
      </w:rPr>
    </w:lvl>
    <w:lvl w:ilvl="4" w:tplc="04090003" w:tentative="1">
      <w:start w:val="1"/>
      <w:numFmt w:val="bullet"/>
      <w:lvlText w:val="o"/>
      <w:lvlJc w:val="left"/>
      <w:pPr>
        <w:ind w:left="4931" w:hanging="360"/>
      </w:pPr>
      <w:rPr>
        <w:rFonts w:ascii="Courier New" w:hAnsi="Courier New" w:cs="Courier New" w:hint="default"/>
      </w:rPr>
    </w:lvl>
    <w:lvl w:ilvl="5" w:tplc="04090005" w:tentative="1">
      <w:start w:val="1"/>
      <w:numFmt w:val="bullet"/>
      <w:lvlText w:val=""/>
      <w:lvlJc w:val="left"/>
      <w:pPr>
        <w:ind w:left="5651" w:hanging="360"/>
      </w:pPr>
      <w:rPr>
        <w:rFonts w:ascii="Wingdings" w:hAnsi="Wingdings" w:hint="default"/>
      </w:rPr>
    </w:lvl>
    <w:lvl w:ilvl="6" w:tplc="04090001" w:tentative="1">
      <w:start w:val="1"/>
      <w:numFmt w:val="bullet"/>
      <w:lvlText w:val=""/>
      <w:lvlJc w:val="left"/>
      <w:pPr>
        <w:ind w:left="6371" w:hanging="360"/>
      </w:pPr>
      <w:rPr>
        <w:rFonts w:ascii="Symbol" w:hAnsi="Symbol" w:hint="default"/>
      </w:rPr>
    </w:lvl>
    <w:lvl w:ilvl="7" w:tplc="04090003" w:tentative="1">
      <w:start w:val="1"/>
      <w:numFmt w:val="bullet"/>
      <w:lvlText w:val="o"/>
      <w:lvlJc w:val="left"/>
      <w:pPr>
        <w:ind w:left="7091" w:hanging="360"/>
      </w:pPr>
      <w:rPr>
        <w:rFonts w:ascii="Courier New" w:hAnsi="Courier New" w:cs="Courier New" w:hint="default"/>
      </w:rPr>
    </w:lvl>
    <w:lvl w:ilvl="8" w:tplc="04090005" w:tentative="1">
      <w:start w:val="1"/>
      <w:numFmt w:val="bullet"/>
      <w:lvlText w:val=""/>
      <w:lvlJc w:val="left"/>
      <w:pPr>
        <w:ind w:left="7811" w:hanging="360"/>
      </w:pPr>
      <w:rPr>
        <w:rFonts w:ascii="Wingdings" w:hAnsi="Wingdings" w:hint="default"/>
      </w:rPr>
    </w:lvl>
  </w:abstractNum>
  <w:abstractNum w:abstractNumId="40">
    <w:nsid w:val="72340981"/>
    <w:multiLevelType w:val="hybridMultilevel"/>
    <w:tmpl w:val="79C4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B7330B"/>
    <w:multiLevelType w:val="hybridMultilevel"/>
    <w:tmpl w:val="25521A7C"/>
    <w:lvl w:ilvl="0" w:tplc="29B6A8E8">
      <w:start w:val="1"/>
      <w:numFmt w:val="lowerLetter"/>
      <w:lvlText w:val="%1."/>
      <w:lvlJc w:val="left"/>
      <w:pPr>
        <w:ind w:left="720" w:hanging="360"/>
      </w:pPr>
      <w:rPr>
        <w:rFonts w:hint="default"/>
        <w:b w:val="0"/>
        <w:i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849535F"/>
    <w:multiLevelType w:val="hybridMultilevel"/>
    <w:tmpl w:val="50F42AEE"/>
    <w:lvl w:ilvl="0" w:tplc="A9B8697A">
      <w:start w:val="1"/>
      <w:numFmt w:val="lowerLetter"/>
      <w:lvlText w:val="%1."/>
      <w:lvlJc w:val="righ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A32E82"/>
    <w:multiLevelType w:val="hybridMultilevel"/>
    <w:tmpl w:val="50F42AEE"/>
    <w:lvl w:ilvl="0" w:tplc="A9B8697A">
      <w:start w:val="1"/>
      <w:numFmt w:val="lowerLetter"/>
      <w:lvlText w:val="%1."/>
      <w:lvlJc w:val="righ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715757"/>
    <w:multiLevelType w:val="hybridMultilevel"/>
    <w:tmpl w:val="5C6ABED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5">
    <w:nsid w:val="7F8F737E"/>
    <w:multiLevelType w:val="hybridMultilevel"/>
    <w:tmpl w:val="F130639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27"/>
  </w:num>
  <w:num w:numId="2">
    <w:abstractNumId w:val="44"/>
  </w:num>
  <w:num w:numId="3">
    <w:abstractNumId w:val="13"/>
  </w:num>
  <w:num w:numId="4">
    <w:abstractNumId w:val="17"/>
  </w:num>
  <w:num w:numId="5">
    <w:abstractNumId w:val="26"/>
  </w:num>
  <w:num w:numId="6">
    <w:abstractNumId w:val="35"/>
  </w:num>
  <w:num w:numId="7">
    <w:abstractNumId w:val="33"/>
  </w:num>
  <w:num w:numId="8">
    <w:abstractNumId w:val="9"/>
  </w:num>
  <w:num w:numId="9">
    <w:abstractNumId w:val="16"/>
  </w:num>
  <w:num w:numId="10">
    <w:abstractNumId w:val="2"/>
  </w:num>
  <w:num w:numId="11">
    <w:abstractNumId w:val="15"/>
  </w:num>
  <w:num w:numId="12">
    <w:abstractNumId w:val="4"/>
  </w:num>
  <w:num w:numId="13">
    <w:abstractNumId w:val="23"/>
  </w:num>
  <w:num w:numId="14">
    <w:abstractNumId w:val="10"/>
  </w:num>
  <w:num w:numId="15">
    <w:abstractNumId w:val="25"/>
  </w:num>
  <w:num w:numId="16">
    <w:abstractNumId w:val="38"/>
  </w:num>
  <w:num w:numId="17">
    <w:abstractNumId w:val="20"/>
  </w:num>
  <w:num w:numId="18">
    <w:abstractNumId w:val="42"/>
  </w:num>
  <w:num w:numId="19">
    <w:abstractNumId w:val="43"/>
  </w:num>
  <w:num w:numId="20">
    <w:abstractNumId w:val="18"/>
  </w:num>
  <w:num w:numId="21">
    <w:abstractNumId w:val="41"/>
  </w:num>
  <w:num w:numId="22">
    <w:abstractNumId w:val="24"/>
  </w:num>
  <w:num w:numId="23">
    <w:abstractNumId w:val="29"/>
  </w:num>
  <w:num w:numId="24">
    <w:abstractNumId w:val="28"/>
  </w:num>
  <w:num w:numId="25">
    <w:abstractNumId w:val="7"/>
  </w:num>
  <w:num w:numId="26">
    <w:abstractNumId w:val="45"/>
  </w:num>
  <w:num w:numId="27">
    <w:abstractNumId w:val="39"/>
  </w:num>
  <w:num w:numId="28">
    <w:abstractNumId w:val="36"/>
  </w:num>
  <w:num w:numId="29">
    <w:abstractNumId w:val="14"/>
  </w:num>
  <w:num w:numId="30">
    <w:abstractNumId w:val="34"/>
  </w:num>
  <w:num w:numId="31">
    <w:abstractNumId w:val="21"/>
  </w:num>
  <w:num w:numId="32">
    <w:abstractNumId w:val="12"/>
  </w:num>
  <w:num w:numId="33">
    <w:abstractNumId w:val="8"/>
  </w:num>
  <w:num w:numId="34">
    <w:abstractNumId w:val="40"/>
  </w:num>
  <w:num w:numId="35">
    <w:abstractNumId w:val="1"/>
  </w:num>
  <w:num w:numId="36">
    <w:abstractNumId w:val="30"/>
  </w:num>
  <w:num w:numId="37">
    <w:abstractNumId w:val="11"/>
  </w:num>
  <w:num w:numId="38">
    <w:abstractNumId w:val="32"/>
  </w:num>
  <w:num w:numId="39">
    <w:abstractNumId w:val="31"/>
  </w:num>
  <w:num w:numId="40">
    <w:abstractNumId w:val="0"/>
  </w:num>
  <w:num w:numId="41">
    <w:abstractNumId w:val="19"/>
  </w:num>
  <w:num w:numId="42">
    <w:abstractNumId w:val="22"/>
  </w:num>
  <w:num w:numId="43">
    <w:abstractNumId w:val="5"/>
  </w:num>
  <w:num w:numId="44">
    <w:abstractNumId w:val="3"/>
  </w:num>
  <w:num w:numId="45">
    <w:abstractNumId w:val="6"/>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Formatting/>
  <w:defaultTabStop w:val="720"/>
  <w:characterSpacingControl w:val="doNotCompress"/>
  <w:hdrShapeDefaults>
    <o:shapedefaults v:ext="edit" spidmax="45057"/>
  </w:hdrShapeDefaults>
  <w:footnotePr>
    <w:footnote w:id="-1"/>
    <w:footnote w:id="0"/>
  </w:footnotePr>
  <w:endnotePr>
    <w:endnote w:id="-1"/>
    <w:endnote w:id="0"/>
  </w:endnotePr>
  <w:compat>
    <w:suppressTopSpacingWP/>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17"/>
    <w:rsid w:val="000052EA"/>
    <w:rsid w:val="00022ABE"/>
    <w:rsid w:val="0003083B"/>
    <w:rsid w:val="00033C95"/>
    <w:rsid w:val="0003574D"/>
    <w:rsid w:val="000441B3"/>
    <w:rsid w:val="00047A2B"/>
    <w:rsid w:val="00056A85"/>
    <w:rsid w:val="00064D66"/>
    <w:rsid w:val="00075F34"/>
    <w:rsid w:val="000768F4"/>
    <w:rsid w:val="00082272"/>
    <w:rsid w:val="00083971"/>
    <w:rsid w:val="00087ED6"/>
    <w:rsid w:val="00091754"/>
    <w:rsid w:val="00091CFD"/>
    <w:rsid w:val="000957C3"/>
    <w:rsid w:val="0009610D"/>
    <w:rsid w:val="000A0D2B"/>
    <w:rsid w:val="000A2BB3"/>
    <w:rsid w:val="000B1C02"/>
    <w:rsid w:val="000B3E78"/>
    <w:rsid w:val="000B51A6"/>
    <w:rsid w:val="000B7A0D"/>
    <w:rsid w:val="000B7C77"/>
    <w:rsid w:val="000C23D2"/>
    <w:rsid w:val="000C2AEB"/>
    <w:rsid w:val="000D1705"/>
    <w:rsid w:val="000D5E27"/>
    <w:rsid w:val="000D6BEA"/>
    <w:rsid w:val="000E7396"/>
    <w:rsid w:val="000F5F52"/>
    <w:rsid w:val="000F61DB"/>
    <w:rsid w:val="000F7A3F"/>
    <w:rsid w:val="00100992"/>
    <w:rsid w:val="00107404"/>
    <w:rsid w:val="0010769E"/>
    <w:rsid w:val="00112F6F"/>
    <w:rsid w:val="00125529"/>
    <w:rsid w:val="0012782D"/>
    <w:rsid w:val="001306B3"/>
    <w:rsid w:val="00130EC5"/>
    <w:rsid w:val="00134369"/>
    <w:rsid w:val="00142B3A"/>
    <w:rsid w:val="00152ED8"/>
    <w:rsid w:val="00160C78"/>
    <w:rsid w:val="001752CC"/>
    <w:rsid w:val="001800F1"/>
    <w:rsid w:val="001948FE"/>
    <w:rsid w:val="001A1B44"/>
    <w:rsid w:val="001A5AA0"/>
    <w:rsid w:val="001A5DB1"/>
    <w:rsid w:val="001B740B"/>
    <w:rsid w:val="001C4DAD"/>
    <w:rsid w:val="002006F1"/>
    <w:rsid w:val="00206F53"/>
    <w:rsid w:val="00216EB7"/>
    <w:rsid w:val="00222C03"/>
    <w:rsid w:val="00230AAE"/>
    <w:rsid w:val="00232115"/>
    <w:rsid w:val="00241DA8"/>
    <w:rsid w:val="00242316"/>
    <w:rsid w:val="00261071"/>
    <w:rsid w:val="00263304"/>
    <w:rsid w:val="0026523B"/>
    <w:rsid w:val="00272EF2"/>
    <w:rsid w:val="00281D7C"/>
    <w:rsid w:val="0028305E"/>
    <w:rsid w:val="00291CD0"/>
    <w:rsid w:val="00297A94"/>
    <w:rsid w:val="00297E58"/>
    <w:rsid w:val="002B2360"/>
    <w:rsid w:val="002B51D1"/>
    <w:rsid w:val="002B58C5"/>
    <w:rsid w:val="002C2BC6"/>
    <w:rsid w:val="002C67EC"/>
    <w:rsid w:val="002C79C3"/>
    <w:rsid w:val="002E2355"/>
    <w:rsid w:val="002E4EE6"/>
    <w:rsid w:val="00300233"/>
    <w:rsid w:val="00301D6D"/>
    <w:rsid w:val="0030565C"/>
    <w:rsid w:val="00305DB6"/>
    <w:rsid w:val="0031445B"/>
    <w:rsid w:val="00316991"/>
    <w:rsid w:val="00323D93"/>
    <w:rsid w:val="00324ACD"/>
    <w:rsid w:val="003259BE"/>
    <w:rsid w:val="00333428"/>
    <w:rsid w:val="00347E14"/>
    <w:rsid w:val="003502C2"/>
    <w:rsid w:val="00353D53"/>
    <w:rsid w:val="00362468"/>
    <w:rsid w:val="00374202"/>
    <w:rsid w:val="003755FB"/>
    <w:rsid w:val="00375B9A"/>
    <w:rsid w:val="00377892"/>
    <w:rsid w:val="003842B2"/>
    <w:rsid w:val="00385423"/>
    <w:rsid w:val="003978AE"/>
    <w:rsid w:val="003A7CC7"/>
    <w:rsid w:val="003B4350"/>
    <w:rsid w:val="003B54F6"/>
    <w:rsid w:val="003C42BC"/>
    <w:rsid w:val="003E188A"/>
    <w:rsid w:val="003E31E3"/>
    <w:rsid w:val="003E6ABC"/>
    <w:rsid w:val="003E6B30"/>
    <w:rsid w:val="003F732C"/>
    <w:rsid w:val="003F7FFE"/>
    <w:rsid w:val="004049B8"/>
    <w:rsid w:val="00407297"/>
    <w:rsid w:val="0041012D"/>
    <w:rsid w:val="00427CF1"/>
    <w:rsid w:val="00436A8C"/>
    <w:rsid w:val="00442BB4"/>
    <w:rsid w:val="00445516"/>
    <w:rsid w:val="00445813"/>
    <w:rsid w:val="00447668"/>
    <w:rsid w:val="00467AA0"/>
    <w:rsid w:val="00470E98"/>
    <w:rsid w:val="0048328E"/>
    <w:rsid w:val="00485D30"/>
    <w:rsid w:val="00492618"/>
    <w:rsid w:val="0049315B"/>
    <w:rsid w:val="004931A4"/>
    <w:rsid w:val="0049366C"/>
    <w:rsid w:val="00495BA2"/>
    <w:rsid w:val="00497733"/>
    <w:rsid w:val="004A3730"/>
    <w:rsid w:val="004C73C5"/>
    <w:rsid w:val="004F4A71"/>
    <w:rsid w:val="00502F78"/>
    <w:rsid w:val="0050658E"/>
    <w:rsid w:val="00512476"/>
    <w:rsid w:val="00517B5B"/>
    <w:rsid w:val="0052386F"/>
    <w:rsid w:val="0052614B"/>
    <w:rsid w:val="00527B18"/>
    <w:rsid w:val="005319E3"/>
    <w:rsid w:val="005329EF"/>
    <w:rsid w:val="0053700E"/>
    <w:rsid w:val="00537C6A"/>
    <w:rsid w:val="005400A5"/>
    <w:rsid w:val="005401EE"/>
    <w:rsid w:val="00545A3E"/>
    <w:rsid w:val="005541E6"/>
    <w:rsid w:val="005545D8"/>
    <w:rsid w:val="00557F91"/>
    <w:rsid w:val="00561CA2"/>
    <w:rsid w:val="0056319E"/>
    <w:rsid w:val="005664DB"/>
    <w:rsid w:val="00571B6E"/>
    <w:rsid w:val="00572874"/>
    <w:rsid w:val="00576B24"/>
    <w:rsid w:val="005776D9"/>
    <w:rsid w:val="00580AAD"/>
    <w:rsid w:val="00581DF8"/>
    <w:rsid w:val="00592333"/>
    <w:rsid w:val="005A05B0"/>
    <w:rsid w:val="005C202C"/>
    <w:rsid w:val="005E055E"/>
    <w:rsid w:val="005E0FAE"/>
    <w:rsid w:val="005E37C1"/>
    <w:rsid w:val="005F63FA"/>
    <w:rsid w:val="005F75DA"/>
    <w:rsid w:val="006066C7"/>
    <w:rsid w:val="00616B00"/>
    <w:rsid w:val="00623F5E"/>
    <w:rsid w:val="00635351"/>
    <w:rsid w:val="00642D69"/>
    <w:rsid w:val="00647E93"/>
    <w:rsid w:val="006555A7"/>
    <w:rsid w:val="00657AC5"/>
    <w:rsid w:val="00663657"/>
    <w:rsid w:val="00672651"/>
    <w:rsid w:val="00673D3E"/>
    <w:rsid w:val="00677B3B"/>
    <w:rsid w:val="00682133"/>
    <w:rsid w:val="00683172"/>
    <w:rsid w:val="0068619E"/>
    <w:rsid w:val="00686D25"/>
    <w:rsid w:val="006A2026"/>
    <w:rsid w:val="006A3042"/>
    <w:rsid w:val="006A327C"/>
    <w:rsid w:val="006A3D45"/>
    <w:rsid w:val="006A5F9F"/>
    <w:rsid w:val="006B3E2A"/>
    <w:rsid w:val="006C6F6E"/>
    <w:rsid w:val="006D2636"/>
    <w:rsid w:val="006F0AF1"/>
    <w:rsid w:val="006F14FF"/>
    <w:rsid w:val="006F273C"/>
    <w:rsid w:val="006F5FBA"/>
    <w:rsid w:val="00704980"/>
    <w:rsid w:val="00724112"/>
    <w:rsid w:val="00726E94"/>
    <w:rsid w:val="007325BA"/>
    <w:rsid w:val="0073446F"/>
    <w:rsid w:val="00745643"/>
    <w:rsid w:val="007544DB"/>
    <w:rsid w:val="007644BE"/>
    <w:rsid w:val="0077033F"/>
    <w:rsid w:val="0077282D"/>
    <w:rsid w:val="007804A4"/>
    <w:rsid w:val="007921FB"/>
    <w:rsid w:val="00796EB5"/>
    <w:rsid w:val="007A74A8"/>
    <w:rsid w:val="007B0061"/>
    <w:rsid w:val="007C192B"/>
    <w:rsid w:val="007C2E93"/>
    <w:rsid w:val="007C4BE8"/>
    <w:rsid w:val="007D70E9"/>
    <w:rsid w:val="007E1F5A"/>
    <w:rsid w:val="007E485A"/>
    <w:rsid w:val="007E686B"/>
    <w:rsid w:val="007F3322"/>
    <w:rsid w:val="007F5F3A"/>
    <w:rsid w:val="007F609D"/>
    <w:rsid w:val="00800166"/>
    <w:rsid w:val="008012DB"/>
    <w:rsid w:val="00811F91"/>
    <w:rsid w:val="00812B1B"/>
    <w:rsid w:val="00821DFD"/>
    <w:rsid w:val="00822296"/>
    <w:rsid w:val="00822B99"/>
    <w:rsid w:val="00830995"/>
    <w:rsid w:val="00832F9D"/>
    <w:rsid w:val="00835325"/>
    <w:rsid w:val="008618B6"/>
    <w:rsid w:val="00865144"/>
    <w:rsid w:val="00865551"/>
    <w:rsid w:val="0087047A"/>
    <w:rsid w:val="00874490"/>
    <w:rsid w:val="00896BE1"/>
    <w:rsid w:val="008B6E86"/>
    <w:rsid w:val="008B7F8E"/>
    <w:rsid w:val="008D4924"/>
    <w:rsid w:val="008D55D8"/>
    <w:rsid w:val="008E3D56"/>
    <w:rsid w:val="008E5C3A"/>
    <w:rsid w:val="008F3B79"/>
    <w:rsid w:val="008F53FE"/>
    <w:rsid w:val="008F74E4"/>
    <w:rsid w:val="00900EDF"/>
    <w:rsid w:val="00916FB8"/>
    <w:rsid w:val="00917C18"/>
    <w:rsid w:val="0092653E"/>
    <w:rsid w:val="00927A7A"/>
    <w:rsid w:val="00932BD4"/>
    <w:rsid w:val="0094281E"/>
    <w:rsid w:val="00942DA9"/>
    <w:rsid w:val="0094334C"/>
    <w:rsid w:val="00943DF5"/>
    <w:rsid w:val="00946170"/>
    <w:rsid w:val="00951C4C"/>
    <w:rsid w:val="00951D5F"/>
    <w:rsid w:val="00956E10"/>
    <w:rsid w:val="00970B1C"/>
    <w:rsid w:val="00974066"/>
    <w:rsid w:val="00977C24"/>
    <w:rsid w:val="00981CAA"/>
    <w:rsid w:val="00986A5A"/>
    <w:rsid w:val="00992FC8"/>
    <w:rsid w:val="009978B1"/>
    <w:rsid w:val="00997A48"/>
    <w:rsid w:val="009B07ED"/>
    <w:rsid w:val="009C47B0"/>
    <w:rsid w:val="009C4D69"/>
    <w:rsid w:val="009C688E"/>
    <w:rsid w:val="009E001E"/>
    <w:rsid w:val="009E61F2"/>
    <w:rsid w:val="009E706D"/>
    <w:rsid w:val="009F1E89"/>
    <w:rsid w:val="00A0006A"/>
    <w:rsid w:val="00A00FA5"/>
    <w:rsid w:val="00A03F15"/>
    <w:rsid w:val="00A238A9"/>
    <w:rsid w:val="00A425A1"/>
    <w:rsid w:val="00A43462"/>
    <w:rsid w:val="00A45B60"/>
    <w:rsid w:val="00A5412A"/>
    <w:rsid w:val="00A611E7"/>
    <w:rsid w:val="00A64D7B"/>
    <w:rsid w:val="00A7296B"/>
    <w:rsid w:val="00A7388C"/>
    <w:rsid w:val="00A73D00"/>
    <w:rsid w:val="00A7563C"/>
    <w:rsid w:val="00A8440D"/>
    <w:rsid w:val="00A91F08"/>
    <w:rsid w:val="00A97FB8"/>
    <w:rsid w:val="00AA2788"/>
    <w:rsid w:val="00AA3F0D"/>
    <w:rsid w:val="00AA4E64"/>
    <w:rsid w:val="00AA56A8"/>
    <w:rsid w:val="00AB6DFC"/>
    <w:rsid w:val="00AC1539"/>
    <w:rsid w:val="00AD0C56"/>
    <w:rsid w:val="00AE45DC"/>
    <w:rsid w:val="00B00F1A"/>
    <w:rsid w:val="00B046FE"/>
    <w:rsid w:val="00B14587"/>
    <w:rsid w:val="00B22F44"/>
    <w:rsid w:val="00B27BCC"/>
    <w:rsid w:val="00B35ACD"/>
    <w:rsid w:val="00B36C41"/>
    <w:rsid w:val="00B56B86"/>
    <w:rsid w:val="00B6110E"/>
    <w:rsid w:val="00B65D35"/>
    <w:rsid w:val="00B67D7F"/>
    <w:rsid w:val="00B7089F"/>
    <w:rsid w:val="00B7101A"/>
    <w:rsid w:val="00B73DBC"/>
    <w:rsid w:val="00B83F72"/>
    <w:rsid w:val="00B873B4"/>
    <w:rsid w:val="00B87BCE"/>
    <w:rsid w:val="00B964B8"/>
    <w:rsid w:val="00BA0D48"/>
    <w:rsid w:val="00BB101B"/>
    <w:rsid w:val="00BB18DF"/>
    <w:rsid w:val="00BC4AB1"/>
    <w:rsid w:val="00BE39A3"/>
    <w:rsid w:val="00BE4948"/>
    <w:rsid w:val="00BE7538"/>
    <w:rsid w:val="00BF12AF"/>
    <w:rsid w:val="00BF284D"/>
    <w:rsid w:val="00BF32E6"/>
    <w:rsid w:val="00BF5EB8"/>
    <w:rsid w:val="00BF643C"/>
    <w:rsid w:val="00BF6972"/>
    <w:rsid w:val="00BF6D2C"/>
    <w:rsid w:val="00BF78D4"/>
    <w:rsid w:val="00C0492E"/>
    <w:rsid w:val="00C050C9"/>
    <w:rsid w:val="00C15272"/>
    <w:rsid w:val="00C2283F"/>
    <w:rsid w:val="00C2372E"/>
    <w:rsid w:val="00C2427C"/>
    <w:rsid w:val="00C342BC"/>
    <w:rsid w:val="00C3448E"/>
    <w:rsid w:val="00C3776F"/>
    <w:rsid w:val="00C37EAE"/>
    <w:rsid w:val="00C40DE1"/>
    <w:rsid w:val="00C45C7F"/>
    <w:rsid w:val="00C476B1"/>
    <w:rsid w:val="00C5012F"/>
    <w:rsid w:val="00C5157E"/>
    <w:rsid w:val="00C51D98"/>
    <w:rsid w:val="00C54AA2"/>
    <w:rsid w:val="00C56A2D"/>
    <w:rsid w:val="00C64AFC"/>
    <w:rsid w:val="00C701E2"/>
    <w:rsid w:val="00C73E15"/>
    <w:rsid w:val="00C805B7"/>
    <w:rsid w:val="00C86364"/>
    <w:rsid w:val="00C915FC"/>
    <w:rsid w:val="00C93AB0"/>
    <w:rsid w:val="00C942D9"/>
    <w:rsid w:val="00C949AB"/>
    <w:rsid w:val="00C94F48"/>
    <w:rsid w:val="00C970A2"/>
    <w:rsid w:val="00CA2C4B"/>
    <w:rsid w:val="00CB2474"/>
    <w:rsid w:val="00CB525A"/>
    <w:rsid w:val="00CB5D04"/>
    <w:rsid w:val="00CB6CEC"/>
    <w:rsid w:val="00CC1558"/>
    <w:rsid w:val="00CC4F1D"/>
    <w:rsid w:val="00CD0502"/>
    <w:rsid w:val="00D04017"/>
    <w:rsid w:val="00D11F2F"/>
    <w:rsid w:val="00D159EB"/>
    <w:rsid w:val="00D2726E"/>
    <w:rsid w:val="00D30531"/>
    <w:rsid w:val="00D3399B"/>
    <w:rsid w:val="00D37ABB"/>
    <w:rsid w:val="00D4052A"/>
    <w:rsid w:val="00D52FCC"/>
    <w:rsid w:val="00D56E03"/>
    <w:rsid w:val="00D7180D"/>
    <w:rsid w:val="00D8419F"/>
    <w:rsid w:val="00D86B22"/>
    <w:rsid w:val="00D93652"/>
    <w:rsid w:val="00D97B4E"/>
    <w:rsid w:val="00DA4176"/>
    <w:rsid w:val="00DA4245"/>
    <w:rsid w:val="00DA6A30"/>
    <w:rsid w:val="00DB52C7"/>
    <w:rsid w:val="00DB5749"/>
    <w:rsid w:val="00DC17C2"/>
    <w:rsid w:val="00DD1AD1"/>
    <w:rsid w:val="00DD1F78"/>
    <w:rsid w:val="00DE287C"/>
    <w:rsid w:val="00DE7E6B"/>
    <w:rsid w:val="00E14C86"/>
    <w:rsid w:val="00E21F63"/>
    <w:rsid w:val="00E330A2"/>
    <w:rsid w:val="00E3420E"/>
    <w:rsid w:val="00E421B2"/>
    <w:rsid w:val="00E4250A"/>
    <w:rsid w:val="00E42CF3"/>
    <w:rsid w:val="00E46CD5"/>
    <w:rsid w:val="00E54277"/>
    <w:rsid w:val="00E5494F"/>
    <w:rsid w:val="00E65236"/>
    <w:rsid w:val="00E70327"/>
    <w:rsid w:val="00E70730"/>
    <w:rsid w:val="00E71A9D"/>
    <w:rsid w:val="00E774A9"/>
    <w:rsid w:val="00E82AA4"/>
    <w:rsid w:val="00E85D62"/>
    <w:rsid w:val="00E869B0"/>
    <w:rsid w:val="00E86C99"/>
    <w:rsid w:val="00E92D2C"/>
    <w:rsid w:val="00EA7A20"/>
    <w:rsid w:val="00EB5FE7"/>
    <w:rsid w:val="00EB63F8"/>
    <w:rsid w:val="00EB6D03"/>
    <w:rsid w:val="00EC2FF7"/>
    <w:rsid w:val="00EC3A02"/>
    <w:rsid w:val="00EC77EE"/>
    <w:rsid w:val="00ED2835"/>
    <w:rsid w:val="00EE4746"/>
    <w:rsid w:val="00EF1483"/>
    <w:rsid w:val="00F00827"/>
    <w:rsid w:val="00F11508"/>
    <w:rsid w:val="00F14265"/>
    <w:rsid w:val="00F2319B"/>
    <w:rsid w:val="00F24F37"/>
    <w:rsid w:val="00F31CEF"/>
    <w:rsid w:val="00F3655B"/>
    <w:rsid w:val="00F36A40"/>
    <w:rsid w:val="00F43987"/>
    <w:rsid w:val="00F46264"/>
    <w:rsid w:val="00F50E6F"/>
    <w:rsid w:val="00F531FD"/>
    <w:rsid w:val="00F613BD"/>
    <w:rsid w:val="00F61608"/>
    <w:rsid w:val="00F66709"/>
    <w:rsid w:val="00F771C0"/>
    <w:rsid w:val="00F82834"/>
    <w:rsid w:val="00F8575F"/>
    <w:rsid w:val="00F9110F"/>
    <w:rsid w:val="00F916BF"/>
    <w:rsid w:val="00F929BD"/>
    <w:rsid w:val="00F934CA"/>
    <w:rsid w:val="00F941C1"/>
    <w:rsid w:val="00F95B84"/>
    <w:rsid w:val="00FA7BE4"/>
    <w:rsid w:val="00FB1961"/>
    <w:rsid w:val="00FB48ED"/>
    <w:rsid w:val="00FD0DC9"/>
    <w:rsid w:val="00FD1582"/>
    <w:rsid w:val="00FF0F5B"/>
    <w:rsid w:val="00FF7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4B51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17"/>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1"/>
    <w:qFormat/>
    <w:rsid w:val="00B73D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unhideWhenUsed/>
    <w:qFormat/>
    <w:rsid w:val="008618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36A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04017"/>
    <w:pPr>
      <w:ind w:left="720"/>
      <w:contextualSpacing/>
    </w:pPr>
  </w:style>
  <w:style w:type="paragraph" w:styleId="Header">
    <w:name w:val="header"/>
    <w:basedOn w:val="Normal"/>
    <w:link w:val="HeaderChar"/>
    <w:uiPriority w:val="99"/>
    <w:unhideWhenUsed/>
    <w:rsid w:val="00D04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017"/>
    <w:rPr>
      <w:rFonts w:ascii="Calibri" w:eastAsia="Calibri" w:hAnsi="Calibri" w:cs="Times New Roman"/>
      <w:sz w:val="22"/>
      <w:szCs w:val="22"/>
      <w:lang w:val="en-GB"/>
    </w:rPr>
  </w:style>
  <w:style w:type="paragraph" w:customStyle="1" w:styleId="Standard">
    <w:name w:val="Standard"/>
    <w:rsid w:val="00BE7538"/>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styleId="Footer">
    <w:name w:val="footer"/>
    <w:basedOn w:val="Normal"/>
    <w:link w:val="FooterChar"/>
    <w:uiPriority w:val="99"/>
    <w:unhideWhenUsed/>
    <w:rsid w:val="00BB10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101B"/>
    <w:rPr>
      <w:rFonts w:ascii="Calibri" w:eastAsia="Calibri" w:hAnsi="Calibri" w:cs="Times New Roman"/>
      <w:sz w:val="22"/>
      <w:szCs w:val="22"/>
      <w:lang w:val="en-GB"/>
    </w:rPr>
  </w:style>
  <w:style w:type="character" w:styleId="Hyperlink">
    <w:name w:val="Hyperlink"/>
    <w:basedOn w:val="DefaultParagraphFont"/>
    <w:uiPriority w:val="99"/>
    <w:unhideWhenUsed/>
    <w:rsid w:val="00497733"/>
    <w:rPr>
      <w:color w:val="0000FF" w:themeColor="hyperlink"/>
      <w:u w:val="single"/>
    </w:rPr>
  </w:style>
  <w:style w:type="character" w:customStyle="1" w:styleId="UnresolvedMention">
    <w:name w:val="Unresolved Mention"/>
    <w:basedOn w:val="DefaultParagraphFont"/>
    <w:uiPriority w:val="99"/>
    <w:semiHidden/>
    <w:unhideWhenUsed/>
    <w:rsid w:val="00497733"/>
    <w:rPr>
      <w:color w:val="808080"/>
      <w:shd w:val="clear" w:color="auto" w:fill="E6E6E6"/>
    </w:rPr>
  </w:style>
  <w:style w:type="character" w:customStyle="1" w:styleId="Heading1Char">
    <w:name w:val="Heading 1 Char"/>
    <w:basedOn w:val="DefaultParagraphFont"/>
    <w:link w:val="Heading1"/>
    <w:uiPriority w:val="1"/>
    <w:rsid w:val="00B73DBC"/>
    <w:rPr>
      <w:rFonts w:asciiTheme="majorHAnsi" w:eastAsiaTheme="majorEastAsia" w:hAnsiTheme="majorHAnsi" w:cstheme="majorBidi"/>
      <w:color w:val="365F91" w:themeColor="accent1" w:themeShade="BF"/>
      <w:sz w:val="32"/>
      <w:szCs w:val="32"/>
      <w:lang w:val="en-GB"/>
    </w:rPr>
  </w:style>
  <w:style w:type="paragraph" w:styleId="NormalWeb">
    <w:name w:val="Normal (Web)"/>
    <w:basedOn w:val="Normal"/>
    <w:uiPriority w:val="99"/>
    <w:semiHidden/>
    <w:unhideWhenUsed/>
    <w:rsid w:val="00FF71D3"/>
    <w:pPr>
      <w:spacing w:before="100" w:beforeAutospacing="1" w:after="100" w:afterAutospacing="1" w:line="240" w:lineRule="auto"/>
    </w:pPr>
    <w:rPr>
      <w:rFonts w:ascii="Times New Roman" w:eastAsiaTheme="minorHAnsi" w:hAnsi="Times New Roman"/>
      <w:sz w:val="24"/>
      <w:szCs w:val="24"/>
      <w:lang w:eastAsia="en-GB"/>
    </w:rPr>
  </w:style>
  <w:style w:type="paragraph" w:styleId="NoSpacing">
    <w:name w:val="No Spacing"/>
    <w:uiPriority w:val="1"/>
    <w:qFormat/>
    <w:rsid w:val="00BF284D"/>
    <w:rPr>
      <w:rFonts w:eastAsiaTheme="minorHAnsi"/>
      <w:sz w:val="22"/>
      <w:szCs w:val="22"/>
    </w:rPr>
  </w:style>
  <w:style w:type="character" w:styleId="CommentReference">
    <w:name w:val="annotation reference"/>
    <w:basedOn w:val="DefaultParagraphFont"/>
    <w:uiPriority w:val="99"/>
    <w:semiHidden/>
    <w:unhideWhenUsed/>
    <w:rsid w:val="00BF284D"/>
    <w:rPr>
      <w:sz w:val="16"/>
      <w:szCs w:val="16"/>
    </w:rPr>
  </w:style>
  <w:style w:type="paragraph" w:styleId="CommentText">
    <w:name w:val="annotation text"/>
    <w:basedOn w:val="Normal"/>
    <w:link w:val="CommentTextChar"/>
    <w:uiPriority w:val="99"/>
    <w:semiHidden/>
    <w:unhideWhenUsed/>
    <w:rsid w:val="00BF284D"/>
    <w:pPr>
      <w:spacing w:after="160"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BF284D"/>
    <w:rPr>
      <w:rFonts w:eastAsiaTheme="minorHAnsi"/>
      <w:sz w:val="20"/>
      <w:szCs w:val="20"/>
    </w:rPr>
  </w:style>
  <w:style w:type="table" w:styleId="TableGrid">
    <w:name w:val="Table Grid"/>
    <w:basedOn w:val="TableNormal"/>
    <w:uiPriority w:val="59"/>
    <w:rsid w:val="00BF284D"/>
    <w:rPr>
      <w:rFonts w:eastAsiaTheme="minorHAnsi"/>
      <w:sz w:val="22"/>
      <w:szCs w:val="22"/>
      <w:lang w:val="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2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84D"/>
    <w:rPr>
      <w:rFonts w:ascii="Tahoma" w:eastAsia="Calibri" w:hAnsi="Tahoma" w:cs="Tahoma"/>
      <w:sz w:val="16"/>
      <w:szCs w:val="16"/>
      <w:lang w:val="en-GB"/>
    </w:rPr>
  </w:style>
  <w:style w:type="paragraph" w:customStyle="1" w:styleId="Default">
    <w:name w:val="Default"/>
    <w:rsid w:val="006A2026"/>
    <w:pPr>
      <w:autoSpaceDE w:val="0"/>
      <w:autoSpaceDN w:val="0"/>
      <w:adjustRightInd w:val="0"/>
    </w:pPr>
    <w:rPr>
      <w:rFonts w:ascii="Calibri" w:eastAsiaTheme="minorHAnsi" w:hAnsi="Calibri" w:cs="Calibri"/>
      <w:color w:val="000000"/>
      <w:lang w:val="en-GB"/>
    </w:rPr>
  </w:style>
  <w:style w:type="paragraph" w:styleId="CommentSubject">
    <w:name w:val="annotation subject"/>
    <w:basedOn w:val="CommentText"/>
    <w:next w:val="CommentText"/>
    <w:link w:val="CommentSubjectChar"/>
    <w:uiPriority w:val="99"/>
    <w:semiHidden/>
    <w:unhideWhenUsed/>
    <w:rsid w:val="006C6F6E"/>
    <w:pPr>
      <w:spacing w:after="200"/>
    </w:pPr>
    <w:rPr>
      <w:rFonts w:ascii="Calibri" w:eastAsia="Calibri" w:hAnsi="Calibri" w:cs="Times New Roman"/>
      <w:b/>
      <w:bCs/>
      <w:lang w:val="en-GB"/>
    </w:rPr>
  </w:style>
  <w:style w:type="character" w:customStyle="1" w:styleId="CommentSubjectChar">
    <w:name w:val="Comment Subject Char"/>
    <w:basedOn w:val="CommentTextChar"/>
    <w:link w:val="CommentSubject"/>
    <w:uiPriority w:val="99"/>
    <w:semiHidden/>
    <w:rsid w:val="006C6F6E"/>
    <w:rPr>
      <w:rFonts w:ascii="Calibri" w:eastAsia="Calibri" w:hAnsi="Calibri" w:cs="Times New Roman"/>
      <w:b/>
      <w:bCs/>
      <w:sz w:val="20"/>
      <w:szCs w:val="20"/>
      <w:lang w:val="en-GB"/>
    </w:rPr>
  </w:style>
  <w:style w:type="character" w:customStyle="1" w:styleId="Heading3Char">
    <w:name w:val="Heading 3 Char"/>
    <w:basedOn w:val="DefaultParagraphFont"/>
    <w:link w:val="Heading3"/>
    <w:uiPriority w:val="9"/>
    <w:semiHidden/>
    <w:rsid w:val="00F36A40"/>
    <w:rPr>
      <w:rFonts w:asciiTheme="majorHAnsi" w:eastAsiaTheme="majorEastAsia" w:hAnsiTheme="majorHAnsi" w:cstheme="majorBidi"/>
      <w:b/>
      <w:bCs/>
      <w:color w:val="4F81BD" w:themeColor="accent1"/>
      <w:sz w:val="22"/>
      <w:szCs w:val="22"/>
      <w:lang w:val="en-GB"/>
    </w:rPr>
  </w:style>
  <w:style w:type="paragraph" w:styleId="Revision">
    <w:name w:val="Revision"/>
    <w:hidden/>
    <w:uiPriority w:val="99"/>
    <w:semiHidden/>
    <w:rsid w:val="000C23D2"/>
    <w:rPr>
      <w:rFonts w:ascii="Calibri" w:eastAsia="Calibri" w:hAnsi="Calibri" w:cs="Times New Roman"/>
      <w:sz w:val="22"/>
      <w:szCs w:val="22"/>
      <w:lang w:val="en-GB"/>
    </w:rPr>
  </w:style>
  <w:style w:type="paragraph" w:customStyle="1" w:styleId="ColorfulList-Accent11">
    <w:name w:val="Colorful List - Accent 11"/>
    <w:basedOn w:val="Normal"/>
    <w:uiPriority w:val="34"/>
    <w:qFormat/>
    <w:rsid w:val="00992FC8"/>
    <w:pPr>
      <w:spacing w:after="0" w:line="240" w:lineRule="auto"/>
      <w:ind w:left="720" w:hanging="425"/>
      <w:contextualSpacing/>
    </w:pPr>
  </w:style>
  <w:style w:type="numbering" w:customStyle="1" w:styleId="NoList1">
    <w:name w:val="No List1"/>
    <w:next w:val="NoList"/>
    <w:uiPriority w:val="99"/>
    <w:semiHidden/>
    <w:unhideWhenUsed/>
    <w:rsid w:val="00B87BCE"/>
  </w:style>
  <w:style w:type="table" w:customStyle="1" w:styleId="TableGrid1">
    <w:name w:val="Table Grid1"/>
    <w:basedOn w:val="TableNormal"/>
    <w:next w:val="TableGrid"/>
    <w:uiPriority w:val="59"/>
    <w:rsid w:val="00B87BCE"/>
    <w:rPr>
      <w:rFonts w:eastAsiaTheme="minorHAnsi"/>
      <w:sz w:val="22"/>
      <w:szCs w:val="22"/>
      <w:lang w:val="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8618B6"/>
    <w:rPr>
      <w:rFonts w:asciiTheme="majorHAnsi" w:eastAsiaTheme="majorEastAsia" w:hAnsiTheme="majorHAnsi" w:cstheme="majorBidi"/>
      <w:b/>
      <w:bCs/>
      <w:color w:val="4F81BD" w:themeColor="accent1"/>
      <w:sz w:val="26"/>
      <w:szCs w:val="26"/>
      <w:lang w:val="en-GB"/>
    </w:rPr>
  </w:style>
  <w:style w:type="numbering" w:customStyle="1" w:styleId="NoList2">
    <w:name w:val="No List2"/>
    <w:next w:val="NoList"/>
    <w:uiPriority w:val="99"/>
    <w:semiHidden/>
    <w:unhideWhenUsed/>
    <w:rsid w:val="008618B6"/>
  </w:style>
  <w:style w:type="paragraph" w:customStyle="1" w:styleId="BodyText1">
    <w:name w:val="Body Text1"/>
    <w:basedOn w:val="Normal"/>
    <w:next w:val="BodyText"/>
    <w:link w:val="BodyTextChar"/>
    <w:uiPriority w:val="1"/>
    <w:qFormat/>
    <w:rsid w:val="008618B6"/>
    <w:pPr>
      <w:widowControl w:val="0"/>
      <w:spacing w:after="0" w:line="240" w:lineRule="auto"/>
      <w:ind w:left="475" w:hanging="360"/>
    </w:pPr>
    <w:rPr>
      <w:rFonts w:ascii="Arial" w:eastAsia="Arial" w:hAnsi="Arial" w:cstheme="minorBidi"/>
      <w:sz w:val="24"/>
      <w:szCs w:val="24"/>
      <w:lang w:val="en-US"/>
    </w:rPr>
  </w:style>
  <w:style w:type="character" w:customStyle="1" w:styleId="BodyTextChar">
    <w:name w:val="Body Text Char"/>
    <w:basedOn w:val="DefaultParagraphFont"/>
    <w:link w:val="BodyText1"/>
    <w:uiPriority w:val="1"/>
    <w:rsid w:val="008618B6"/>
    <w:rPr>
      <w:rFonts w:ascii="Arial" w:eastAsia="Arial" w:hAnsi="Arial"/>
      <w:sz w:val="24"/>
      <w:szCs w:val="24"/>
    </w:rPr>
  </w:style>
  <w:style w:type="paragraph" w:customStyle="1" w:styleId="TableParagraph">
    <w:name w:val="Table Paragraph"/>
    <w:basedOn w:val="Normal"/>
    <w:uiPriority w:val="1"/>
    <w:qFormat/>
    <w:rsid w:val="008618B6"/>
    <w:pPr>
      <w:widowControl w:val="0"/>
      <w:spacing w:after="0" w:line="240" w:lineRule="auto"/>
    </w:pPr>
    <w:rPr>
      <w:lang w:val="en-US"/>
    </w:rPr>
  </w:style>
  <w:style w:type="paragraph" w:customStyle="1" w:styleId="FootnoteText1">
    <w:name w:val="Footnote Text1"/>
    <w:basedOn w:val="Normal"/>
    <w:next w:val="FootnoteText"/>
    <w:link w:val="FootnoteTextChar"/>
    <w:uiPriority w:val="99"/>
    <w:semiHidden/>
    <w:unhideWhenUsed/>
    <w:rsid w:val="008618B6"/>
    <w:pPr>
      <w:widowControl w:val="0"/>
      <w:spacing w:after="0" w:line="240" w:lineRule="auto"/>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1"/>
    <w:uiPriority w:val="99"/>
    <w:semiHidden/>
    <w:rsid w:val="008618B6"/>
    <w:rPr>
      <w:sz w:val="20"/>
      <w:szCs w:val="20"/>
    </w:rPr>
  </w:style>
  <w:style w:type="character" w:styleId="FootnoteReference">
    <w:name w:val="footnote reference"/>
    <w:basedOn w:val="DefaultParagraphFont"/>
    <w:uiPriority w:val="99"/>
    <w:semiHidden/>
    <w:unhideWhenUsed/>
    <w:rsid w:val="008618B6"/>
    <w:rPr>
      <w:vertAlign w:val="superscript"/>
    </w:rPr>
  </w:style>
  <w:style w:type="paragraph" w:styleId="BodyText">
    <w:name w:val="Body Text"/>
    <w:basedOn w:val="Normal"/>
    <w:link w:val="BodyTextChar1"/>
    <w:uiPriority w:val="99"/>
    <w:semiHidden/>
    <w:unhideWhenUsed/>
    <w:rsid w:val="008618B6"/>
    <w:pPr>
      <w:spacing w:after="120"/>
    </w:pPr>
  </w:style>
  <w:style w:type="character" w:customStyle="1" w:styleId="BodyTextChar1">
    <w:name w:val="Body Text Char1"/>
    <w:basedOn w:val="DefaultParagraphFont"/>
    <w:link w:val="BodyText"/>
    <w:uiPriority w:val="99"/>
    <w:semiHidden/>
    <w:rsid w:val="008618B6"/>
    <w:rPr>
      <w:rFonts w:ascii="Calibri" w:eastAsia="Calibri" w:hAnsi="Calibri" w:cs="Times New Roman"/>
      <w:sz w:val="22"/>
      <w:szCs w:val="22"/>
      <w:lang w:val="en-GB"/>
    </w:rPr>
  </w:style>
  <w:style w:type="paragraph" w:styleId="FootnoteText">
    <w:name w:val="footnote text"/>
    <w:basedOn w:val="Normal"/>
    <w:link w:val="FootnoteTextChar1"/>
    <w:uiPriority w:val="99"/>
    <w:semiHidden/>
    <w:unhideWhenUsed/>
    <w:rsid w:val="008618B6"/>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8618B6"/>
    <w:rPr>
      <w:rFonts w:ascii="Calibri" w:eastAsia="Calibri" w:hAnsi="Calibri"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17"/>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1"/>
    <w:qFormat/>
    <w:rsid w:val="00B73D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unhideWhenUsed/>
    <w:qFormat/>
    <w:rsid w:val="008618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36A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04017"/>
    <w:pPr>
      <w:ind w:left="720"/>
      <w:contextualSpacing/>
    </w:pPr>
  </w:style>
  <w:style w:type="paragraph" w:styleId="Header">
    <w:name w:val="header"/>
    <w:basedOn w:val="Normal"/>
    <w:link w:val="HeaderChar"/>
    <w:uiPriority w:val="99"/>
    <w:unhideWhenUsed/>
    <w:rsid w:val="00D04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017"/>
    <w:rPr>
      <w:rFonts w:ascii="Calibri" w:eastAsia="Calibri" w:hAnsi="Calibri" w:cs="Times New Roman"/>
      <w:sz w:val="22"/>
      <w:szCs w:val="22"/>
      <w:lang w:val="en-GB"/>
    </w:rPr>
  </w:style>
  <w:style w:type="paragraph" w:customStyle="1" w:styleId="Standard">
    <w:name w:val="Standard"/>
    <w:rsid w:val="00BE7538"/>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styleId="Footer">
    <w:name w:val="footer"/>
    <w:basedOn w:val="Normal"/>
    <w:link w:val="FooterChar"/>
    <w:uiPriority w:val="99"/>
    <w:unhideWhenUsed/>
    <w:rsid w:val="00BB10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101B"/>
    <w:rPr>
      <w:rFonts w:ascii="Calibri" w:eastAsia="Calibri" w:hAnsi="Calibri" w:cs="Times New Roman"/>
      <w:sz w:val="22"/>
      <w:szCs w:val="22"/>
      <w:lang w:val="en-GB"/>
    </w:rPr>
  </w:style>
  <w:style w:type="character" w:styleId="Hyperlink">
    <w:name w:val="Hyperlink"/>
    <w:basedOn w:val="DefaultParagraphFont"/>
    <w:uiPriority w:val="99"/>
    <w:unhideWhenUsed/>
    <w:rsid w:val="00497733"/>
    <w:rPr>
      <w:color w:val="0000FF" w:themeColor="hyperlink"/>
      <w:u w:val="single"/>
    </w:rPr>
  </w:style>
  <w:style w:type="character" w:customStyle="1" w:styleId="UnresolvedMention">
    <w:name w:val="Unresolved Mention"/>
    <w:basedOn w:val="DefaultParagraphFont"/>
    <w:uiPriority w:val="99"/>
    <w:semiHidden/>
    <w:unhideWhenUsed/>
    <w:rsid w:val="00497733"/>
    <w:rPr>
      <w:color w:val="808080"/>
      <w:shd w:val="clear" w:color="auto" w:fill="E6E6E6"/>
    </w:rPr>
  </w:style>
  <w:style w:type="character" w:customStyle="1" w:styleId="Heading1Char">
    <w:name w:val="Heading 1 Char"/>
    <w:basedOn w:val="DefaultParagraphFont"/>
    <w:link w:val="Heading1"/>
    <w:uiPriority w:val="1"/>
    <w:rsid w:val="00B73DBC"/>
    <w:rPr>
      <w:rFonts w:asciiTheme="majorHAnsi" w:eastAsiaTheme="majorEastAsia" w:hAnsiTheme="majorHAnsi" w:cstheme="majorBidi"/>
      <w:color w:val="365F91" w:themeColor="accent1" w:themeShade="BF"/>
      <w:sz w:val="32"/>
      <w:szCs w:val="32"/>
      <w:lang w:val="en-GB"/>
    </w:rPr>
  </w:style>
  <w:style w:type="paragraph" w:styleId="NormalWeb">
    <w:name w:val="Normal (Web)"/>
    <w:basedOn w:val="Normal"/>
    <w:uiPriority w:val="99"/>
    <w:semiHidden/>
    <w:unhideWhenUsed/>
    <w:rsid w:val="00FF71D3"/>
    <w:pPr>
      <w:spacing w:before="100" w:beforeAutospacing="1" w:after="100" w:afterAutospacing="1" w:line="240" w:lineRule="auto"/>
    </w:pPr>
    <w:rPr>
      <w:rFonts w:ascii="Times New Roman" w:eastAsiaTheme="minorHAnsi" w:hAnsi="Times New Roman"/>
      <w:sz w:val="24"/>
      <w:szCs w:val="24"/>
      <w:lang w:eastAsia="en-GB"/>
    </w:rPr>
  </w:style>
  <w:style w:type="paragraph" w:styleId="NoSpacing">
    <w:name w:val="No Spacing"/>
    <w:uiPriority w:val="1"/>
    <w:qFormat/>
    <w:rsid w:val="00BF284D"/>
    <w:rPr>
      <w:rFonts w:eastAsiaTheme="minorHAnsi"/>
      <w:sz w:val="22"/>
      <w:szCs w:val="22"/>
    </w:rPr>
  </w:style>
  <w:style w:type="character" w:styleId="CommentReference">
    <w:name w:val="annotation reference"/>
    <w:basedOn w:val="DefaultParagraphFont"/>
    <w:uiPriority w:val="99"/>
    <w:semiHidden/>
    <w:unhideWhenUsed/>
    <w:rsid w:val="00BF284D"/>
    <w:rPr>
      <w:sz w:val="16"/>
      <w:szCs w:val="16"/>
    </w:rPr>
  </w:style>
  <w:style w:type="paragraph" w:styleId="CommentText">
    <w:name w:val="annotation text"/>
    <w:basedOn w:val="Normal"/>
    <w:link w:val="CommentTextChar"/>
    <w:uiPriority w:val="99"/>
    <w:semiHidden/>
    <w:unhideWhenUsed/>
    <w:rsid w:val="00BF284D"/>
    <w:pPr>
      <w:spacing w:after="160"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BF284D"/>
    <w:rPr>
      <w:rFonts w:eastAsiaTheme="minorHAnsi"/>
      <w:sz w:val="20"/>
      <w:szCs w:val="20"/>
    </w:rPr>
  </w:style>
  <w:style w:type="table" w:styleId="TableGrid">
    <w:name w:val="Table Grid"/>
    <w:basedOn w:val="TableNormal"/>
    <w:uiPriority w:val="59"/>
    <w:rsid w:val="00BF284D"/>
    <w:rPr>
      <w:rFonts w:eastAsiaTheme="minorHAnsi"/>
      <w:sz w:val="22"/>
      <w:szCs w:val="22"/>
      <w:lang w:val="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2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84D"/>
    <w:rPr>
      <w:rFonts w:ascii="Tahoma" w:eastAsia="Calibri" w:hAnsi="Tahoma" w:cs="Tahoma"/>
      <w:sz w:val="16"/>
      <w:szCs w:val="16"/>
      <w:lang w:val="en-GB"/>
    </w:rPr>
  </w:style>
  <w:style w:type="paragraph" w:customStyle="1" w:styleId="Default">
    <w:name w:val="Default"/>
    <w:rsid w:val="006A2026"/>
    <w:pPr>
      <w:autoSpaceDE w:val="0"/>
      <w:autoSpaceDN w:val="0"/>
      <w:adjustRightInd w:val="0"/>
    </w:pPr>
    <w:rPr>
      <w:rFonts w:ascii="Calibri" w:eastAsiaTheme="minorHAnsi" w:hAnsi="Calibri" w:cs="Calibri"/>
      <w:color w:val="000000"/>
      <w:lang w:val="en-GB"/>
    </w:rPr>
  </w:style>
  <w:style w:type="paragraph" w:styleId="CommentSubject">
    <w:name w:val="annotation subject"/>
    <w:basedOn w:val="CommentText"/>
    <w:next w:val="CommentText"/>
    <w:link w:val="CommentSubjectChar"/>
    <w:uiPriority w:val="99"/>
    <w:semiHidden/>
    <w:unhideWhenUsed/>
    <w:rsid w:val="006C6F6E"/>
    <w:pPr>
      <w:spacing w:after="200"/>
    </w:pPr>
    <w:rPr>
      <w:rFonts w:ascii="Calibri" w:eastAsia="Calibri" w:hAnsi="Calibri" w:cs="Times New Roman"/>
      <w:b/>
      <w:bCs/>
      <w:lang w:val="en-GB"/>
    </w:rPr>
  </w:style>
  <w:style w:type="character" w:customStyle="1" w:styleId="CommentSubjectChar">
    <w:name w:val="Comment Subject Char"/>
    <w:basedOn w:val="CommentTextChar"/>
    <w:link w:val="CommentSubject"/>
    <w:uiPriority w:val="99"/>
    <w:semiHidden/>
    <w:rsid w:val="006C6F6E"/>
    <w:rPr>
      <w:rFonts w:ascii="Calibri" w:eastAsia="Calibri" w:hAnsi="Calibri" w:cs="Times New Roman"/>
      <w:b/>
      <w:bCs/>
      <w:sz w:val="20"/>
      <w:szCs w:val="20"/>
      <w:lang w:val="en-GB"/>
    </w:rPr>
  </w:style>
  <w:style w:type="character" w:customStyle="1" w:styleId="Heading3Char">
    <w:name w:val="Heading 3 Char"/>
    <w:basedOn w:val="DefaultParagraphFont"/>
    <w:link w:val="Heading3"/>
    <w:uiPriority w:val="9"/>
    <w:semiHidden/>
    <w:rsid w:val="00F36A40"/>
    <w:rPr>
      <w:rFonts w:asciiTheme="majorHAnsi" w:eastAsiaTheme="majorEastAsia" w:hAnsiTheme="majorHAnsi" w:cstheme="majorBidi"/>
      <w:b/>
      <w:bCs/>
      <w:color w:val="4F81BD" w:themeColor="accent1"/>
      <w:sz w:val="22"/>
      <w:szCs w:val="22"/>
      <w:lang w:val="en-GB"/>
    </w:rPr>
  </w:style>
  <w:style w:type="paragraph" w:styleId="Revision">
    <w:name w:val="Revision"/>
    <w:hidden/>
    <w:uiPriority w:val="99"/>
    <w:semiHidden/>
    <w:rsid w:val="000C23D2"/>
    <w:rPr>
      <w:rFonts w:ascii="Calibri" w:eastAsia="Calibri" w:hAnsi="Calibri" w:cs="Times New Roman"/>
      <w:sz w:val="22"/>
      <w:szCs w:val="22"/>
      <w:lang w:val="en-GB"/>
    </w:rPr>
  </w:style>
  <w:style w:type="paragraph" w:customStyle="1" w:styleId="ColorfulList-Accent11">
    <w:name w:val="Colorful List - Accent 11"/>
    <w:basedOn w:val="Normal"/>
    <w:uiPriority w:val="34"/>
    <w:qFormat/>
    <w:rsid w:val="00992FC8"/>
    <w:pPr>
      <w:spacing w:after="0" w:line="240" w:lineRule="auto"/>
      <w:ind w:left="720" w:hanging="425"/>
      <w:contextualSpacing/>
    </w:pPr>
  </w:style>
  <w:style w:type="numbering" w:customStyle="1" w:styleId="NoList1">
    <w:name w:val="No List1"/>
    <w:next w:val="NoList"/>
    <w:uiPriority w:val="99"/>
    <w:semiHidden/>
    <w:unhideWhenUsed/>
    <w:rsid w:val="00B87BCE"/>
  </w:style>
  <w:style w:type="table" w:customStyle="1" w:styleId="TableGrid1">
    <w:name w:val="Table Grid1"/>
    <w:basedOn w:val="TableNormal"/>
    <w:next w:val="TableGrid"/>
    <w:uiPriority w:val="59"/>
    <w:rsid w:val="00B87BCE"/>
    <w:rPr>
      <w:rFonts w:eastAsiaTheme="minorHAnsi"/>
      <w:sz w:val="22"/>
      <w:szCs w:val="22"/>
      <w:lang w:val="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8618B6"/>
    <w:rPr>
      <w:rFonts w:asciiTheme="majorHAnsi" w:eastAsiaTheme="majorEastAsia" w:hAnsiTheme="majorHAnsi" w:cstheme="majorBidi"/>
      <w:b/>
      <w:bCs/>
      <w:color w:val="4F81BD" w:themeColor="accent1"/>
      <w:sz w:val="26"/>
      <w:szCs w:val="26"/>
      <w:lang w:val="en-GB"/>
    </w:rPr>
  </w:style>
  <w:style w:type="numbering" w:customStyle="1" w:styleId="NoList2">
    <w:name w:val="No List2"/>
    <w:next w:val="NoList"/>
    <w:uiPriority w:val="99"/>
    <w:semiHidden/>
    <w:unhideWhenUsed/>
    <w:rsid w:val="008618B6"/>
  </w:style>
  <w:style w:type="paragraph" w:customStyle="1" w:styleId="BodyText1">
    <w:name w:val="Body Text1"/>
    <w:basedOn w:val="Normal"/>
    <w:next w:val="BodyText"/>
    <w:link w:val="BodyTextChar"/>
    <w:uiPriority w:val="1"/>
    <w:qFormat/>
    <w:rsid w:val="008618B6"/>
    <w:pPr>
      <w:widowControl w:val="0"/>
      <w:spacing w:after="0" w:line="240" w:lineRule="auto"/>
      <w:ind w:left="475" w:hanging="360"/>
    </w:pPr>
    <w:rPr>
      <w:rFonts w:ascii="Arial" w:eastAsia="Arial" w:hAnsi="Arial" w:cstheme="minorBidi"/>
      <w:sz w:val="24"/>
      <w:szCs w:val="24"/>
      <w:lang w:val="en-US"/>
    </w:rPr>
  </w:style>
  <w:style w:type="character" w:customStyle="1" w:styleId="BodyTextChar">
    <w:name w:val="Body Text Char"/>
    <w:basedOn w:val="DefaultParagraphFont"/>
    <w:link w:val="BodyText1"/>
    <w:uiPriority w:val="1"/>
    <w:rsid w:val="008618B6"/>
    <w:rPr>
      <w:rFonts w:ascii="Arial" w:eastAsia="Arial" w:hAnsi="Arial"/>
      <w:sz w:val="24"/>
      <w:szCs w:val="24"/>
    </w:rPr>
  </w:style>
  <w:style w:type="paragraph" w:customStyle="1" w:styleId="TableParagraph">
    <w:name w:val="Table Paragraph"/>
    <w:basedOn w:val="Normal"/>
    <w:uiPriority w:val="1"/>
    <w:qFormat/>
    <w:rsid w:val="008618B6"/>
    <w:pPr>
      <w:widowControl w:val="0"/>
      <w:spacing w:after="0" w:line="240" w:lineRule="auto"/>
    </w:pPr>
    <w:rPr>
      <w:lang w:val="en-US"/>
    </w:rPr>
  </w:style>
  <w:style w:type="paragraph" w:customStyle="1" w:styleId="FootnoteText1">
    <w:name w:val="Footnote Text1"/>
    <w:basedOn w:val="Normal"/>
    <w:next w:val="FootnoteText"/>
    <w:link w:val="FootnoteTextChar"/>
    <w:uiPriority w:val="99"/>
    <w:semiHidden/>
    <w:unhideWhenUsed/>
    <w:rsid w:val="008618B6"/>
    <w:pPr>
      <w:widowControl w:val="0"/>
      <w:spacing w:after="0" w:line="240" w:lineRule="auto"/>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1"/>
    <w:uiPriority w:val="99"/>
    <w:semiHidden/>
    <w:rsid w:val="008618B6"/>
    <w:rPr>
      <w:sz w:val="20"/>
      <w:szCs w:val="20"/>
    </w:rPr>
  </w:style>
  <w:style w:type="character" w:styleId="FootnoteReference">
    <w:name w:val="footnote reference"/>
    <w:basedOn w:val="DefaultParagraphFont"/>
    <w:uiPriority w:val="99"/>
    <w:semiHidden/>
    <w:unhideWhenUsed/>
    <w:rsid w:val="008618B6"/>
    <w:rPr>
      <w:vertAlign w:val="superscript"/>
    </w:rPr>
  </w:style>
  <w:style w:type="paragraph" w:styleId="BodyText">
    <w:name w:val="Body Text"/>
    <w:basedOn w:val="Normal"/>
    <w:link w:val="BodyTextChar1"/>
    <w:uiPriority w:val="99"/>
    <w:semiHidden/>
    <w:unhideWhenUsed/>
    <w:rsid w:val="008618B6"/>
    <w:pPr>
      <w:spacing w:after="120"/>
    </w:pPr>
  </w:style>
  <w:style w:type="character" w:customStyle="1" w:styleId="BodyTextChar1">
    <w:name w:val="Body Text Char1"/>
    <w:basedOn w:val="DefaultParagraphFont"/>
    <w:link w:val="BodyText"/>
    <w:uiPriority w:val="99"/>
    <w:semiHidden/>
    <w:rsid w:val="008618B6"/>
    <w:rPr>
      <w:rFonts w:ascii="Calibri" w:eastAsia="Calibri" w:hAnsi="Calibri" w:cs="Times New Roman"/>
      <w:sz w:val="22"/>
      <w:szCs w:val="22"/>
      <w:lang w:val="en-GB"/>
    </w:rPr>
  </w:style>
  <w:style w:type="paragraph" w:styleId="FootnoteText">
    <w:name w:val="footnote text"/>
    <w:basedOn w:val="Normal"/>
    <w:link w:val="FootnoteTextChar1"/>
    <w:uiPriority w:val="99"/>
    <w:semiHidden/>
    <w:unhideWhenUsed/>
    <w:rsid w:val="008618B6"/>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8618B6"/>
    <w:rPr>
      <w:rFonts w:ascii="Calibri" w:eastAsia="Calibri" w:hAnsi="Calibri"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6945">
      <w:bodyDiv w:val="1"/>
      <w:marLeft w:val="0"/>
      <w:marRight w:val="0"/>
      <w:marTop w:val="0"/>
      <w:marBottom w:val="0"/>
      <w:divBdr>
        <w:top w:val="none" w:sz="0" w:space="0" w:color="auto"/>
        <w:left w:val="none" w:sz="0" w:space="0" w:color="auto"/>
        <w:bottom w:val="none" w:sz="0" w:space="0" w:color="auto"/>
        <w:right w:val="none" w:sz="0" w:space="0" w:color="auto"/>
      </w:divBdr>
    </w:div>
    <w:div w:id="526212247">
      <w:bodyDiv w:val="1"/>
      <w:marLeft w:val="0"/>
      <w:marRight w:val="0"/>
      <w:marTop w:val="0"/>
      <w:marBottom w:val="0"/>
      <w:divBdr>
        <w:top w:val="none" w:sz="0" w:space="0" w:color="auto"/>
        <w:left w:val="none" w:sz="0" w:space="0" w:color="auto"/>
        <w:bottom w:val="none" w:sz="0" w:space="0" w:color="auto"/>
        <w:right w:val="none" w:sz="0" w:space="0" w:color="auto"/>
      </w:divBdr>
    </w:div>
    <w:div w:id="962426648">
      <w:bodyDiv w:val="1"/>
      <w:marLeft w:val="0"/>
      <w:marRight w:val="0"/>
      <w:marTop w:val="0"/>
      <w:marBottom w:val="0"/>
      <w:divBdr>
        <w:top w:val="none" w:sz="0" w:space="0" w:color="auto"/>
        <w:left w:val="none" w:sz="0" w:space="0" w:color="auto"/>
        <w:bottom w:val="none" w:sz="0" w:space="0" w:color="auto"/>
        <w:right w:val="none" w:sz="0" w:space="0" w:color="auto"/>
      </w:divBdr>
    </w:div>
    <w:div w:id="1216427558">
      <w:bodyDiv w:val="1"/>
      <w:marLeft w:val="0"/>
      <w:marRight w:val="0"/>
      <w:marTop w:val="0"/>
      <w:marBottom w:val="0"/>
      <w:divBdr>
        <w:top w:val="none" w:sz="0" w:space="0" w:color="auto"/>
        <w:left w:val="none" w:sz="0" w:space="0" w:color="auto"/>
        <w:bottom w:val="none" w:sz="0" w:space="0" w:color="auto"/>
        <w:right w:val="none" w:sz="0" w:space="0" w:color="auto"/>
      </w:divBdr>
    </w:div>
    <w:div w:id="1246911903">
      <w:bodyDiv w:val="1"/>
      <w:marLeft w:val="0"/>
      <w:marRight w:val="0"/>
      <w:marTop w:val="0"/>
      <w:marBottom w:val="0"/>
      <w:divBdr>
        <w:top w:val="none" w:sz="0" w:space="0" w:color="auto"/>
        <w:left w:val="none" w:sz="0" w:space="0" w:color="auto"/>
        <w:bottom w:val="none" w:sz="0" w:space="0" w:color="auto"/>
        <w:right w:val="none" w:sz="0" w:space="0" w:color="auto"/>
      </w:divBdr>
    </w:div>
    <w:div w:id="1305509077">
      <w:bodyDiv w:val="1"/>
      <w:marLeft w:val="0"/>
      <w:marRight w:val="0"/>
      <w:marTop w:val="0"/>
      <w:marBottom w:val="0"/>
      <w:divBdr>
        <w:top w:val="none" w:sz="0" w:space="0" w:color="auto"/>
        <w:left w:val="none" w:sz="0" w:space="0" w:color="auto"/>
        <w:bottom w:val="none" w:sz="0" w:space="0" w:color="auto"/>
        <w:right w:val="none" w:sz="0" w:space="0" w:color="auto"/>
      </w:divBdr>
    </w:div>
    <w:div w:id="1603881199">
      <w:bodyDiv w:val="1"/>
      <w:marLeft w:val="0"/>
      <w:marRight w:val="0"/>
      <w:marTop w:val="0"/>
      <w:marBottom w:val="0"/>
      <w:divBdr>
        <w:top w:val="none" w:sz="0" w:space="0" w:color="auto"/>
        <w:left w:val="none" w:sz="0" w:space="0" w:color="auto"/>
        <w:bottom w:val="none" w:sz="0" w:space="0" w:color="auto"/>
        <w:right w:val="none" w:sz="0" w:space="0" w:color="auto"/>
      </w:divBdr>
    </w:div>
    <w:div w:id="1727947868">
      <w:bodyDiv w:val="1"/>
      <w:marLeft w:val="0"/>
      <w:marRight w:val="0"/>
      <w:marTop w:val="0"/>
      <w:marBottom w:val="0"/>
      <w:divBdr>
        <w:top w:val="none" w:sz="0" w:space="0" w:color="auto"/>
        <w:left w:val="none" w:sz="0" w:space="0" w:color="auto"/>
        <w:bottom w:val="none" w:sz="0" w:space="0" w:color="auto"/>
        <w:right w:val="none" w:sz="0" w:space="0" w:color="auto"/>
      </w:divBdr>
    </w:div>
    <w:div w:id="1958219688">
      <w:bodyDiv w:val="1"/>
      <w:marLeft w:val="0"/>
      <w:marRight w:val="0"/>
      <w:marTop w:val="0"/>
      <w:marBottom w:val="0"/>
      <w:divBdr>
        <w:top w:val="none" w:sz="0" w:space="0" w:color="auto"/>
        <w:left w:val="none" w:sz="0" w:space="0" w:color="auto"/>
        <w:bottom w:val="none" w:sz="0" w:space="0" w:color="auto"/>
        <w:right w:val="none" w:sz="0" w:space="0" w:color="auto"/>
      </w:divBdr>
    </w:div>
    <w:div w:id="19634624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04C14-3834-4BCB-AE8C-43C44B7C1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2117</Words>
  <Characters>12068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DJEnvironmental</Company>
  <LinksUpToDate>false</LinksUpToDate>
  <CharactersWithSpaces>14157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Jones</dc:creator>
  <cp:lastModifiedBy>Ramsar\JenningsE</cp:lastModifiedBy>
  <cp:revision>3</cp:revision>
  <cp:lastPrinted>2018-05-07T15:58:00Z</cp:lastPrinted>
  <dcterms:created xsi:type="dcterms:W3CDTF">2018-06-05T10:17:00Z</dcterms:created>
  <dcterms:modified xsi:type="dcterms:W3CDTF">2018-07-12T10:00:00Z</dcterms:modified>
</cp:coreProperties>
</file>