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43A91" w14:textId="77777777" w:rsidR="00BD7F5F" w:rsidRPr="00B50507" w:rsidRDefault="00BD7F5F" w:rsidP="00BD7F5F">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lang w:val="es-ES_tradnl"/>
        </w:rPr>
      </w:pPr>
      <w:r w:rsidRPr="00B50507">
        <w:rPr>
          <w:rFonts w:asciiTheme="minorHAnsi" w:hAnsiTheme="minorHAnsi" w:cstheme="minorHAnsi"/>
          <w:bCs/>
          <w:sz w:val="24"/>
          <w:szCs w:val="24"/>
          <w:lang w:val="es-ES_tradnl"/>
        </w:rPr>
        <w:t xml:space="preserve">CONVENCIÓN DE RAMSAR SOBRE LOS HUMEDALES </w:t>
      </w:r>
    </w:p>
    <w:p w14:paraId="190794D6" w14:textId="77777777" w:rsidR="00BD7F5F" w:rsidRPr="00B50507" w:rsidRDefault="00BD7F5F" w:rsidP="00BD7F5F">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lang w:val="es-ES_tradnl"/>
        </w:rPr>
      </w:pPr>
      <w:r w:rsidRPr="00B50507">
        <w:rPr>
          <w:rFonts w:asciiTheme="minorHAnsi" w:hAnsiTheme="minorHAnsi" w:cstheme="minorHAnsi"/>
          <w:bCs/>
          <w:sz w:val="24"/>
          <w:szCs w:val="24"/>
          <w:lang w:val="es-ES_tradnl"/>
        </w:rPr>
        <w:t>54</w:t>
      </w:r>
      <w:r w:rsidRPr="00B50507">
        <w:rPr>
          <w:rFonts w:asciiTheme="minorHAnsi" w:hAnsiTheme="minorHAnsi" w:cstheme="minorHAnsi"/>
          <w:bCs/>
          <w:sz w:val="24"/>
          <w:szCs w:val="24"/>
          <w:vertAlign w:val="superscript"/>
          <w:lang w:val="es-ES_tradnl"/>
        </w:rPr>
        <w:t>a</w:t>
      </w:r>
      <w:r w:rsidRPr="00B50507">
        <w:rPr>
          <w:rFonts w:asciiTheme="minorHAnsi" w:hAnsiTheme="minorHAnsi" w:cstheme="minorHAnsi"/>
          <w:bCs/>
          <w:sz w:val="24"/>
          <w:szCs w:val="24"/>
          <w:lang w:val="es-ES_tradnl"/>
        </w:rPr>
        <w:t xml:space="preserve"> Reunión del Comité Permanente </w:t>
      </w:r>
    </w:p>
    <w:p w14:paraId="52E58625" w14:textId="77777777" w:rsidR="00BD7F5F" w:rsidRPr="00B50507" w:rsidRDefault="00BD7F5F" w:rsidP="00BD7F5F">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lang w:val="es-ES_tradnl"/>
        </w:rPr>
      </w:pPr>
      <w:r w:rsidRPr="00B50507">
        <w:rPr>
          <w:rFonts w:asciiTheme="minorHAnsi" w:hAnsiTheme="minorHAnsi" w:cstheme="minorHAnsi"/>
          <w:bCs/>
          <w:sz w:val="24"/>
          <w:szCs w:val="24"/>
          <w:lang w:val="es-ES_tradnl"/>
        </w:rPr>
        <w:t>Gland, Suiza, 23 a 27 de abril de 2018</w:t>
      </w:r>
    </w:p>
    <w:p w14:paraId="272EA5FB" w14:textId="77777777" w:rsidR="00DF2386" w:rsidRPr="00B50507" w:rsidRDefault="00BE5EAA" w:rsidP="00014168">
      <w:pPr>
        <w:outlineLvl w:val="0"/>
        <w:rPr>
          <w:b/>
          <w:lang w:val="es-ES_tradnl"/>
        </w:rPr>
      </w:pPr>
      <w:r w:rsidRPr="00B50507">
        <w:rPr>
          <w:b/>
          <w:lang w:val="es-ES_tradnl"/>
        </w:rPr>
        <w:tab/>
      </w:r>
    </w:p>
    <w:p w14:paraId="43A259C9" w14:textId="77777777" w:rsidR="00DF2386" w:rsidRPr="00B50507" w:rsidRDefault="00406F37" w:rsidP="00014168">
      <w:pPr>
        <w:jc w:val="right"/>
        <w:rPr>
          <w:rFonts w:cs="Arial"/>
          <w:sz w:val="28"/>
          <w:szCs w:val="28"/>
          <w:lang w:val="es-ES_tradnl"/>
        </w:rPr>
      </w:pPr>
      <w:r w:rsidRPr="00B50507">
        <w:rPr>
          <w:rFonts w:cs="Arial"/>
          <w:b/>
          <w:sz w:val="28"/>
          <w:szCs w:val="28"/>
          <w:lang w:val="es-ES_tradnl"/>
        </w:rPr>
        <w:t xml:space="preserve">Doc. </w:t>
      </w:r>
      <w:bookmarkStart w:id="0" w:name="_GoBack"/>
      <w:r w:rsidR="00DF2386" w:rsidRPr="00B50507">
        <w:rPr>
          <w:rFonts w:cs="Arial"/>
          <w:b/>
          <w:sz w:val="28"/>
          <w:szCs w:val="28"/>
          <w:lang w:val="es-ES_tradnl"/>
        </w:rPr>
        <w:t>SC5</w:t>
      </w:r>
      <w:r w:rsidR="00275F13" w:rsidRPr="00B50507">
        <w:rPr>
          <w:rFonts w:cs="Arial"/>
          <w:b/>
          <w:sz w:val="28"/>
          <w:szCs w:val="28"/>
          <w:lang w:val="es-ES_tradnl"/>
        </w:rPr>
        <w:t>4</w:t>
      </w:r>
      <w:r w:rsidR="00DF2386" w:rsidRPr="00B50507">
        <w:rPr>
          <w:rFonts w:cs="Arial"/>
          <w:b/>
          <w:sz w:val="28"/>
          <w:szCs w:val="28"/>
          <w:lang w:val="es-ES_tradnl"/>
        </w:rPr>
        <w:t>-</w:t>
      </w:r>
      <w:r w:rsidR="00BE241D" w:rsidRPr="00B50507">
        <w:rPr>
          <w:rFonts w:cs="Arial"/>
          <w:b/>
          <w:sz w:val="28"/>
          <w:szCs w:val="28"/>
          <w:lang w:val="es-ES_tradnl"/>
        </w:rPr>
        <w:t>7.2</w:t>
      </w:r>
      <w:r w:rsidR="00D245A1" w:rsidRPr="00B50507">
        <w:rPr>
          <w:rFonts w:cs="Arial"/>
          <w:b/>
          <w:sz w:val="28"/>
          <w:szCs w:val="28"/>
          <w:lang w:val="es-ES_tradnl"/>
        </w:rPr>
        <w:t xml:space="preserve"> </w:t>
      </w:r>
    </w:p>
    <w:p w14:paraId="465B586C" w14:textId="77777777" w:rsidR="00DF2386" w:rsidRPr="00B50507" w:rsidRDefault="00DF2386" w:rsidP="00014168">
      <w:pPr>
        <w:rPr>
          <w:rFonts w:cs="Arial"/>
          <w:b/>
          <w:sz w:val="28"/>
          <w:szCs w:val="28"/>
          <w:lang w:val="es-ES_tradnl"/>
        </w:rPr>
      </w:pPr>
    </w:p>
    <w:p w14:paraId="04AA9D25" w14:textId="731799D8" w:rsidR="00E90C06" w:rsidRPr="00056394" w:rsidRDefault="00056394" w:rsidP="00056394">
      <w:pPr>
        <w:jc w:val="center"/>
        <w:rPr>
          <w:rFonts w:cs="Arial"/>
          <w:b/>
          <w:sz w:val="28"/>
          <w:szCs w:val="28"/>
          <w:lang w:val="es-ES"/>
        </w:rPr>
      </w:pPr>
      <w:r w:rsidRPr="00056394">
        <w:rPr>
          <w:rFonts w:cs="Arial"/>
          <w:b/>
          <w:sz w:val="28"/>
          <w:szCs w:val="28"/>
          <w:lang w:val="es-ES"/>
        </w:rPr>
        <w:t>Cuestiones financieras y presupuestarias</w:t>
      </w:r>
    </w:p>
    <w:p w14:paraId="395C105C" w14:textId="00EEEA2B" w:rsidR="00DF2386" w:rsidRPr="00B50507" w:rsidRDefault="00401C22" w:rsidP="00014168">
      <w:pPr>
        <w:jc w:val="center"/>
        <w:rPr>
          <w:rFonts w:cs="Arial"/>
          <w:b/>
          <w:sz w:val="28"/>
          <w:szCs w:val="28"/>
          <w:lang w:val="es-ES_tradnl"/>
        </w:rPr>
      </w:pPr>
      <w:r>
        <w:rPr>
          <w:rFonts w:cs="Arial"/>
          <w:b/>
          <w:sz w:val="28"/>
          <w:szCs w:val="28"/>
          <w:lang w:val="es-ES_tradnl"/>
        </w:rPr>
        <w:t>Estado</w:t>
      </w:r>
      <w:r w:rsidR="00373222" w:rsidRPr="00B50507">
        <w:rPr>
          <w:rFonts w:cs="Arial"/>
          <w:b/>
          <w:sz w:val="28"/>
          <w:szCs w:val="28"/>
          <w:lang w:val="es-ES_tradnl"/>
        </w:rPr>
        <w:t xml:space="preserve"> de las contribuciones anuales</w:t>
      </w:r>
    </w:p>
    <w:bookmarkEnd w:id="0"/>
    <w:p w14:paraId="1BEC6D32" w14:textId="77777777" w:rsidR="00DF2386" w:rsidRPr="00B50507" w:rsidRDefault="00DF2386" w:rsidP="00014168">
      <w:pPr>
        <w:rPr>
          <w:rFonts w:ascii="Garamond" w:hAnsi="Garamond" w:cs="Arial"/>
          <w:lang w:val="es-ES_tradnl"/>
        </w:rPr>
      </w:pPr>
    </w:p>
    <w:p w14:paraId="5825CD7C" w14:textId="77777777" w:rsidR="000C2489" w:rsidRPr="00B50507" w:rsidRDefault="000C2489" w:rsidP="00014168">
      <w:pPr>
        <w:autoSpaceDE w:val="0"/>
        <w:autoSpaceDN w:val="0"/>
        <w:adjustRightInd w:val="0"/>
        <w:rPr>
          <w:rFonts w:asciiTheme="minorHAnsi" w:eastAsiaTheme="minorHAnsi" w:hAnsiTheme="minorHAnsi" w:cs="Calibri-Bold"/>
          <w:b/>
          <w:bCs/>
          <w:lang w:val="es-ES_tradnl"/>
        </w:rPr>
      </w:pPr>
      <w:r w:rsidRPr="00B50507">
        <w:rPr>
          <w:noProof/>
          <w:lang w:eastAsia="en-GB"/>
        </w:rPr>
        <mc:AlternateContent>
          <mc:Choice Requires="wps">
            <w:drawing>
              <wp:inline distT="0" distB="0" distL="0" distR="0" wp14:anchorId="0DD2C13B" wp14:editId="694BAD27">
                <wp:extent cx="5731510" cy="21431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43125"/>
                        </a:xfrm>
                        <a:prstGeom prst="rect">
                          <a:avLst/>
                        </a:prstGeom>
                        <a:solidFill>
                          <a:srgbClr val="FFFFFF"/>
                        </a:solidFill>
                        <a:ln w="9525">
                          <a:solidFill>
                            <a:srgbClr val="000000"/>
                          </a:solidFill>
                          <a:miter lim="800000"/>
                          <a:headEnd/>
                          <a:tailEnd/>
                        </a:ln>
                      </wps:spPr>
                      <wps:txbx>
                        <w:txbxContent>
                          <w:p w14:paraId="6902F230" w14:textId="36174556" w:rsidR="003C43FB" w:rsidRPr="00BD7F5F" w:rsidRDefault="003C43FB" w:rsidP="000C2489">
                            <w:pPr>
                              <w:rPr>
                                <w:b/>
                                <w:bCs/>
                                <w:lang w:val="es-ES_tradnl"/>
                              </w:rPr>
                            </w:pPr>
                            <w:r w:rsidRPr="00BD7F5F">
                              <w:rPr>
                                <w:b/>
                                <w:bCs/>
                                <w:lang w:val="es-ES_tradnl"/>
                              </w:rPr>
                              <w:t>Acciones solicitadas:</w:t>
                            </w:r>
                          </w:p>
                          <w:p w14:paraId="311216D8" w14:textId="77777777" w:rsidR="003C43FB" w:rsidRPr="00BD7F5F" w:rsidRDefault="003C43FB" w:rsidP="000C2489">
                            <w:pPr>
                              <w:pStyle w:val="ColorfulList-Accent11"/>
                              <w:ind w:left="0"/>
                              <w:rPr>
                                <w:lang w:val="es-ES_tradnl"/>
                              </w:rPr>
                            </w:pPr>
                          </w:p>
                          <w:p w14:paraId="1E033C87" w14:textId="34D9FF1E" w:rsidR="003C43FB" w:rsidRPr="00BD7F5F" w:rsidRDefault="003C43FB" w:rsidP="00275F13">
                            <w:pPr>
                              <w:pStyle w:val="ColorfulList-Accent11"/>
                              <w:ind w:left="0" w:firstLine="0"/>
                              <w:rPr>
                                <w:rFonts w:cs="Calibri"/>
                                <w:lang w:val="es-ES_tradnl"/>
                              </w:rPr>
                            </w:pPr>
                            <w:r>
                              <w:rPr>
                                <w:lang w:val="es-ES_tradnl"/>
                              </w:rPr>
                              <w:t>Se invita al Comité Permanente a hacer lo siguiente:</w:t>
                            </w:r>
                          </w:p>
                          <w:p w14:paraId="7D35DBA2" w14:textId="2F16F7C9" w:rsidR="003C43FB" w:rsidRPr="00BD7F5F" w:rsidRDefault="00401C22" w:rsidP="00406F37">
                            <w:pPr>
                              <w:pStyle w:val="ColorfulList-Accent11"/>
                              <w:ind w:left="425"/>
                              <w:rPr>
                                <w:lang w:val="es-ES_tradnl"/>
                              </w:rPr>
                            </w:pPr>
                            <w:r>
                              <w:rPr>
                                <w:rFonts w:cs="Calibri"/>
                                <w:lang w:val="es-ES_tradnl"/>
                              </w:rPr>
                              <w:t>a.</w:t>
                            </w:r>
                            <w:r>
                              <w:rPr>
                                <w:rFonts w:cs="Calibri"/>
                                <w:lang w:val="es-ES_tradnl"/>
                              </w:rPr>
                              <w:tab/>
                              <w:t xml:space="preserve">Tomar nota del estado </w:t>
                            </w:r>
                            <w:r w:rsidR="003C43FB">
                              <w:rPr>
                                <w:rFonts w:cs="Calibri"/>
                                <w:lang w:val="es-ES_tradnl"/>
                              </w:rPr>
                              <w:t xml:space="preserve">de las contribuciones anuales; </w:t>
                            </w:r>
                          </w:p>
                          <w:p w14:paraId="1637D8D4" w14:textId="4279671F" w:rsidR="003C43FB" w:rsidRPr="00BD7F5F" w:rsidRDefault="003C43FB" w:rsidP="00406F37">
                            <w:pPr>
                              <w:pStyle w:val="ColorfulList-Accent11"/>
                              <w:ind w:left="425"/>
                              <w:rPr>
                                <w:lang w:val="es-ES_tradnl"/>
                              </w:rPr>
                            </w:pPr>
                            <w:r>
                              <w:rPr>
                                <w:rFonts w:cs="Calibri"/>
                                <w:lang w:val="es-ES_tradnl"/>
                              </w:rPr>
                              <w:t>b.</w:t>
                            </w:r>
                            <w:r>
                              <w:rPr>
                                <w:rFonts w:cs="Calibri"/>
                                <w:lang w:val="es-ES_tradnl"/>
                              </w:rPr>
                              <w:tab/>
                              <w:t xml:space="preserve">Tomar nota de las </w:t>
                            </w:r>
                            <w:r w:rsidRPr="005F6933">
                              <w:rPr>
                                <w:rFonts w:cs="Calibri"/>
                                <w:lang w:val="es-ES_tradnl"/>
                              </w:rPr>
                              <w:t xml:space="preserve">acciones </w:t>
                            </w:r>
                            <w:r>
                              <w:rPr>
                                <w:rFonts w:cs="Calibri"/>
                                <w:lang w:val="es-ES_tradnl"/>
                              </w:rPr>
                              <w:t>propuestas por</w:t>
                            </w:r>
                            <w:r w:rsidRPr="005F6933">
                              <w:rPr>
                                <w:rFonts w:cs="Calibri"/>
                                <w:lang w:val="es-ES_tradnl"/>
                              </w:rPr>
                              <w:t xml:space="preserve"> l</w:t>
                            </w:r>
                            <w:r>
                              <w:rPr>
                                <w:rFonts w:cs="Calibri"/>
                                <w:lang w:val="es-ES_tradnl"/>
                              </w:rPr>
                              <w:t xml:space="preserve">a Secretaría para 2018 </w:t>
                            </w:r>
                            <w:r w:rsidRPr="005F6933">
                              <w:rPr>
                                <w:rFonts w:cs="Calibri"/>
                                <w:lang w:val="es-ES_tradnl"/>
                              </w:rPr>
                              <w:t xml:space="preserve">para seguir fomentado el pago de las contribuciones </w:t>
                            </w:r>
                            <w:r>
                              <w:rPr>
                                <w:rFonts w:cs="Calibri"/>
                                <w:lang w:val="es-ES_tradnl"/>
                              </w:rPr>
                              <w:t xml:space="preserve">anuales; </w:t>
                            </w:r>
                          </w:p>
                          <w:p w14:paraId="778603F8" w14:textId="0D5C7543" w:rsidR="003C43FB" w:rsidRPr="00BD7F5F" w:rsidRDefault="003C43FB" w:rsidP="00406F37">
                            <w:pPr>
                              <w:pStyle w:val="ColorfulList-Accent11"/>
                              <w:ind w:left="425"/>
                              <w:rPr>
                                <w:rFonts w:cs="Calibri"/>
                                <w:lang w:val="es-ES_tradnl"/>
                              </w:rPr>
                            </w:pPr>
                            <w:r>
                              <w:rPr>
                                <w:rFonts w:cs="Calibri"/>
                                <w:lang w:val="es-ES_tradnl"/>
                              </w:rPr>
                              <w:t>c.</w:t>
                            </w:r>
                            <w:r>
                              <w:rPr>
                                <w:rFonts w:cs="Calibri"/>
                                <w:lang w:val="es-ES_tradnl"/>
                              </w:rPr>
                              <w:tab/>
                              <w:t xml:space="preserve">Tomar nota del incremento de las contribuciones anuales por cobrar y de la provisión anual para las contribuciones pendientes de pago; </w:t>
                            </w:r>
                          </w:p>
                          <w:p w14:paraId="6B5341D1" w14:textId="1B90933B" w:rsidR="003C43FB" w:rsidRPr="00BD7F5F" w:rsidRDefault="003C43FB" w:rsidP="00406F37">
                            <w:pPr>
                              <w:pStyle w:val="ColorfulList-Accent11"/>
                              <w:ind w:left="425"/>
                              <w:rPr>
                                <w:rFonts w:cs="Calibri"/>
                                <w:lang w:val="es-ES_tradnl"/>
                              </w:rPr>
                            </w:pPr>
                            <w:r w:rsidRPr="00BD7F5F">
                              <w:rPr>
                                <w:rFonts w:cs="Calibri"/>
                                <w:lang w:val="es-ES_tradnl"/>
                              </w:rPr>
                              <w:t>d.</w:t>
                            </w:r>
                            <w:r w:rsidRPr="00BD7F5F">
                              <w:rPr>
                                <w:rFonts w:cs="Calibri"/>
                                <w:lang w:val="es-ES_tradnl"/>
                              </w:rPr>
                              <w:tab/>
                            </w:r>
                            <w:r>
                              <w:rPr>
                                <w:rFonts w:cs="Calibri"/>
                                <w:lang w:val="es-ES_tradnl"/>
                              </w:rPr>
                              <w:t xml:space="preserve">Tomar nota de la situación actual de las contribuciones voluntarias de las </w:t>
                            </w:r>
                            <w:r w:rsidRPr="005F6933">
                              <w:rPr>
                                <w:rFonts w:cs="Calibri"/>
                                <w:lang w:val="es-ES_tradnl"/>
                              </w:rPr>
                              <w:t xml:space="preserve">Partes Contratantes </w:t>
                            </w:r>
                            <w:r>
                              <w:rPr>
                                <w:rFonts w:cs="Calibri"/>
                                <w:lang w:val="es-ES_tradnl"/>
                              </w:rPr>
                              <w:t>de la región de África; y</w:t>
                            </w:r>
                          </w:p>
                          <w:p w14:paraId="490E9299" w14:textId="5E5B9F40" w:rsidR="003C43FB" w:rsidRPr="00056394" w:rsidRDefault="003C43FB" w:rsidP="00A64FD0">
                            <w:pPr>
                              <w:pStyle w:val="ColorfulList-Accent11"/>
                              <w:ind w:left="425"/>
                              <w:rPr>
                                <w:lang w:val="es-ES"/>
                              </w:rPr>
                            </w:pPr>
                            <w:r>
                              <w:rPr>
                                <w:rFonts w:cs="Calibri"/>
                                <w:lang w:val="es-ES_tradnl"/>
                              </w:rPr>
                              <w:t>e.</w:t>
                            </w:r>
                            <w:r>
                              <w:rPr>
                                <w:rFonts w:cs="Calibri"/>
                                <w:lang w:val="es-ES_tradnl"/>
                              </w:rPr>
                              <w:tab/>
                              <w:t xml:space="preserve">Aprobar las medidas propuestas en el párrafo 14.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BeKAIAAFEEAAAOAAAAZHJzL2Uyb0RvYy54bWysVNtu2zAMfR+wfxD0vjhOk7U14hRdugwD&#10;ugvQ7gNkWbaFyaJGKbG7rx8lp1mwDXsY5gdBFKmjw0PS65uxN+yg0GuwJc9nc86UlVBr25b8y+Pu&#10;1RVnPghbCwNWlfxJeX6zefliPbhCLaADUytkBGJ9MbiSdyG4Isu87FQv/AycsuRsAHsRyMQ2q1EM&#10;hN6bbDGfv84GwNohSOU9nd5NTr5J+E2jZPjUNF4FZkpO3EJaMa1VXLPNWhQtCtdpeaQh/oFFL7Sl&#10;R09QdyIItkf9G1SvJYKHJswk9Bk0jZYq5UDZ5PNfsnnohFMpFxLHu5NM/v/Byo+Hz8h0TbXjzIqe&#10;SvSoxsDewMjyqM7gfEFBD47CwkjHMTJm6t09yK+eWdh2wrbqFhGGToma2KWb2dnVCcdHkGr4ADU9&#10;I/YBEtDYYB8BSQxG6FSlp1NlIhVJh6vLi3yVk0uSb5EvL/LFKrLLRPF83aEP7xT0LG5KjlT6BC8O&#10;9z5Moc8hiT4YXe+0McnAttoaZAdBbbJL3xHdn4cZy4aSX6/o7b9DzNP3J4heB+p3o/uSX52CRBF1&#10;e2vr1I1BaDPtKTtjKckoZNRuUjGM1XgsTAX1E0mKMPU1zSFtOsDvnA3U0yX33/YCFWfmvaWyXOfL&#10;ZRyCZCxXlwsy8NxTnXuElQRV8sDZtN2GaXD2DnXb0UtTI1i4pVI2OokcqU6sjrypb1OZjjMWB+Pc&#10;TlE//wSbHwAAAP//AwBQSwMEFAAGAAgAAAAhANXDvBbdAAAABQEAAA8AAABkcnMvZG93bnJldi54&#10;bWxMj8FOwzAQRO9I/IO1SFwQdWggbUOcCiGB4AYFwdWNt0mEvQ72Ng1/j+ECl5VGM5p5W60nZ8WI&#10;IfaeFFzMMhBIjTc9tQpeX+7OlyAiazLaekIFXxhhXR8fVbo0/kDPOG64FamEYqkVdMxDKWVsOnQ6&#10;zvyAlLydD05zkqGVJuhDKndWzrOskE73lBY6PeBth83HZu8ULC8fxvf4mD+9NcXOrvhsMd5/BqVO&#10;T6abaxCME/+F4Qc/oUOdmLZ+TyYKqyA9wr83eatsXoDYKsjzxRXIupL/6etvAAAA//8DAFBLAQIt&#10;ABQABgAIAAAAIQC2gziS/gAAAOEBAAATAAAAAAAAAAAAAAAAAAAAAABbQ29udGVudF9UeXBlc10u&#10;eG1sUEsBAi0AFAAGAAgAAAAhADj9If/WAAAAlAEAAAsAAAAAAAAAAAAAAAAALwEAAF9yZWxzLy5y&#10;ZWxzUEsBAi0AFAAGAAgAAAAhAE0XEF4oAgAAUQQAAA4AAAAAAAAAAAAAAAAALgIAAGRycy9lMm9E&#10;b2MueG1sUEsBAi0AFAAGAAgAAAAhANXDvBbdAAAABQEAAA8AAAAAAAAAAAAAAAAAggQAAGRycy9k&#10;b3ducmV2LnhtbFBLBQYAAAAABAAEAPMAAACMBQAAAAA=&#10;">
                <v:textbox>
                  <w:txbxContent>
                    <w:p w14:paraId="6902F230" w14:textId="36174556" w:rsidR="003C43FB" w:rsidRPr="00BD7F5F" w:rsidRDefault="003C43FB" w:rsidP="000C2489">
                      <w:pPr>
                        <w:rPr>
                          <w:b/>
                          <w:bCs/>
                          <w:lang w:val="es-ES_tradnl"/>
                        </w:rPr>
                      </w:pPr>
                      <w:r w:rsidRPr="00BD7F5F">
                        <w:rPr>
                          <w:b/>
                          <w:bCs/>
                          <w:lang w:val="es-ES_tradnl"/>
                        </w:rPr>
                        <w:t>Acciones solicitadas:</w:t>
                      </w:r>
                    </w:p>
                    <w:p w14:paraId="311216D8" w14:textId="77777777" w:rsidR="003C43FB" w:rsidRPr="00BD7F5F" w:rsidRDefault="003C43FB" w:rsidP="000C2489">
                      <w:pPr>
                        <w:pStyle w:val="ColorfulList-Accent11"/>
                        <w:ind w:left="0"/>
                        <w:rPr>
                          <w:lang w:val="es-ES_tradnl"/>
                        </w:rPr>
                      </w:pPr>
                    </w:p>
                    <w:p w14:paraId="1E033C87" w14:textId="34D9FF1E" w:rsidR="003C43FB" w:rsidRPr="00BD7F5F" w:rsidRDefault="003C43FB" w:rsidP="00275F13">
                      <w:pPr>
                        <w:pStyle w:val="ColorfulList-Accent11"/>
                        <w:ind w:left="0" w:firstLine="0"/>
                        <w:rPr>
                          <w:rFonts w:cs="Calibri"/>
                          <w:lang w:val="es-ES_tradnl"/>
                        </w:rPr>
                      </w:pPr>
                      <w:r>
                        <w:rPr>
                          <w:lang w:val="es-ES_tradnl"/>
                        </w:rPr>
                        <w:t>Se invita al Comité Permanente a hacer lo siguiente:</w:t>
                      </w:r>
                    </w:p>
                    <w:p w14:paraId="7D35DBA2" w14:textId="2F16F7C9" w:rsidR="003C43FB" w:rsidRPr="00BD7F5F" w:rsidRDefault="00401C22" w:rsidP="00406F37">
                      <w:pPr>
                        <w:pStyle w:val="ColorfulList-Accent11"/>
                        <w:ind w:left="425"/>
                        <w:rPr>
                          <w:lang w:val="es-ES_tradnl"/>
                        </w:rPr>
                      </w:pPr>
                      <w:r>
                        <w:rPr>
                          <w:rFonts w:cs="Calibri"/>
                          <w:lang w:val="es-ES_tradnl"/>
                        </w:rPr>
                        <w:t>a.</w:t>
                      </w:r>
                      <w:r>
                        <w:rPr>
                          <w:rFonts w:cs="Calibri"/>
                          <w:lang w:val="es-ES_tradnl"/>
                        </w:rPr>
                        <w:tab/>
                        <w:t xml:space="preserve">Tomar nota del estado </w:t>
                      </w:r>
                      <w:r w:rsidR="003C43FB">
                        <w:rPr>
                          <w:rFonts w:cs="Calibri"/>
                          <w:lang w:val="es-ES_tradnl"/>
                        </w:rPr>
                        <w:t xml:space="preserve">de las contribuciones anuales; </w:t>
                      </w:r>
                    </w:p>
                    <w:p w14:paraId="1637D8D4" w14:textId="4279671F" w:rsidR="003C43FB" w:rsidRPr="00BD7F5F" w:rsidRDefault="003C43FB" w:rsidP="00406F37">
                      <w:pPr>
                        <w:pStyle w:val="ColorfulList-Accent11"/>
                        <w:ind w:left="425"/>
                        <w:rPr>
                          <w:lang w:val="es-ES_tradnl"/>
                        </w:rPr>
                      </w:pPr>
                      <w:r>
                        <w:rPr>
                          <w:rFonts w:cs="Calibri"/>
                          <w:lang w:val="es-ES_tradnl"/>
                        </w:rPr>
                        <w:t>b.</w:t>
                      </w:r>
                      <w:r>
                        <w:rPr>
                          <w:rFonts w:cs="Calibri"/>
                          <w:lang w:val="es-ES_tradnl"/>
                        </w:rPr>
                        <w:tab/>
                        <w:t xml:space="preserve">Tomar nota de las </w:t>
                      </w:r>
                      <w:r w:rsidRPr="005F6933">
                        <w:rPr>
                          <w:rFonts w:cs="Calibri"/>
                          <w:lang w:val="es-ES_tradnl"/>
                        </w:rPr>
                        <w:t xml:space="preserve">acciones </w:t>
                      </w:r>
                      <w:r>
                        <w:rPr>
                          <w:rFonts w:cs="Calibri"/>
                          <w:lang w:val="es-ES_tradnl"/>
                        </w:rPr>
                        <w:t>propuestas por</w:t>
                      </w:r>
                      <w:r w:rsidRPr="005F6933">
                        <w:rPr>
                          <w:rFonts w:cs="Calibri"/>
                          <w:lang w:val="es-ES_tradnl"/>
                        </w:rPr>
                        <w:t xml:space="preserve"> l</w:t>
                      </w:r>
                      <w:r>
                        <w:rPr>
                          <w:rFonts w:cs="Calibri"/>
                          <w:lang w:val="es-ES_tradnl"/>
                        </w:rPr>
                        <w:t xml:space="preserve">a Secretaría para 2018 </w:t>
                      </w:r>
                      <w:r w:rsidRPr="005F6933">
                        <w:rPr>
                          <w:rFonts w:cs="Calibri"/>
                          <w:lang w:val="es-ES_tradnl"/>
                        </w:rPr>
                        <w:t xml:space="preserve">para seguir fomentado el pago de las contribuciones </w:t>
                      </w:r>
                      <w:r>
                        <w:rPr>
                          <w:rFonts w:cs="Calibri"/>
                          <w:lang w:val="es-ES_tradnl"/>
                        </w:rPr>
                        <w:t xml:space="preserve">anuales; </w:t>
                      </w:r>
                    </w:p>
                    <w:p w14:paraId="778603F8" w14:textId="0D5C7543" w:rsidR="003C43FB" w:rsidRPr="00BD7F5F" w:rsidRDefault="003C43FB" w:rsidP="00406F37">
                      <w:pPr>
                        <w:pStyle w:val="ColorfulList-Accent11"/>
                        <w:ind w:left="425"/>
                        <w:rPr>
                          <w:rFonts w:cs="Calibri"/>
                          <w:lang w:val="es-ES_tradnl"/>
                        </w:rPr>
                      </w:pPr>
                      <w:r>
                        <w:rPr>
                          <w:rFonts w:cs="Calibri"/>
                          <w:lang w:val="es-ES_tradnl"/>
                        </w:rPr>
                        <w:t>c.</w:t>
                      </w:r>
                      <w:r>
                        <w:rPr>
                          <w:rFonts w:cs="Calibri"/>
                          <w:lang w:val="es-ES_tradnl"/>
                        </w:rPr>
                        <w:tab/>
                        <w:t xml:space="preserve">Tomar nota del incremento de las contribuciones anuales por cobrar y de la provisión anual para las contribuciones pendientes de pago; </w:t>
                      </w:r>
                    </w:p>
                    <w:p w14:paraId="6B5341D1" w14:textId="1B90933B" w:rsidR="003C43FB" w:rsidRPr="00BD7F5F" w:rsidRDefault="003C43FB" w:rsidP="00406F37">
                      <w:pPr>
                        <w:pStyle w:val="ColorfulList-Accent11"/>
                        <w:ind w:left="425"/>
                        <w:rPr>
                          <w:rFonts w:cs="Calibri"/>
                          <w:lang w:val="es-ES_tradnl"/>
                        </w:rPr>
                      </w:pPr>
                      <w:r w:rsidRPr="00BD7F5F">
                        <w:rPr>
                          <w:rFonts w:cs="Calibri"/>
                          <w:lang w:val="es-ES_tradnl"/>
                        </w:rPr>
                        <w:t>d.</w:t>
                      </w:r>
                      <w:r w:rsidRPr="00BD7F5F">
                        <w:rPr>
                          <w:rFonts w:cs="Calibri"/>
                          <w:lang w:val="es-ES_tradnl"/>
                        </w:rPr>
                        <w:tab/>
                      </w:r>
                      <w:r>
                        <w:rPr>
                          <w:rFonts w:cs="Calibri"/>
                          <w:lang w:val="es-ES_tradnl"/>
                        </w:rPr>
                        <w:t xml:space="preserve">Tomar nota de la situación actual de las contribuciones voluntarias de las </w:t>
                      </w:r>
                      <w:r w:rsidRPr="005F6933">
                        <w:rPr>
                          <w:rFonts w:cs="Calibri"/>
                          <w:lang w:val="es-ES_tradnl"/>
                        </w:rPr>
                        <w:t xml:space="preserve">Partes Contratantes </w:t>
                      </w:r>
                      <w:r>
                        <w:rPr>
                          <w:rFonts w:cs="Calibri"/>
                          <w:lang w:val="es-ES_tradnl"/>
                        </w:rPr>
                        <w:t>de la región de África; y</w:t>
                      </w:r>
                    </w:p>
                    <w:p w14:paraId="490E9299" w14:textId="5E5B9F40" w:rsidR="003C43FB" w:rsidRPr="00056394" w:rsidRDefault="003C43FB" w:rsidP="00A64FD0">
                      <w:pPr>
                        <w:pStyle w:val="ColorfulList-Accent11"/>
                        <w:ind w:left="425"/>
                        <w:rPr>
                          <w:lang w:val="es-ES"/>
                        </w:rPr>
                      </w:pPr>
                      <w:r>
                        <w:rPr>
                          <w:rFonts w:cs="Calibri"/>
                          <w:lang w:val="es-ES_tradnl"/>
                        </w:rPr>
                        <w:t>e.</w:t>
                      </w:r>
                      <w:r>
                        <w:rPr>
                          <w:rFonts w:cs="Calibri"/>
                          <w:lang w:val="es-ES_tradnl"/>
                        </w:rPr>
                        <w:tab/>
                        <w:t xml:space="preserve">Aprobar las medidas propuestas en el párrafo 14. </w:t>
                      </w:r>
                    </w:p>
                  </w:txbxContent>
                </v:textbox>
                <w10:anchorlock/>
              </v:shape>
            </w:pict>
          </mc:Fallback>
        </mc:AlternateContent>
      </w:r>
    </w:p>
    <w:p w14:paraId="3D490256" w14:textId="77777777" w:rsidR="009E0AE8" w:rsidRPr="00B50507" w:rsidRDefault="009E0AE8" w:rsidP="00014168">
      <w:pPr>
        <w:rPr>
          <w:rFonts w:cs="Arial"/>
          <w:b/>
          <w:lang w:val="es-ES_tradnl"/>
        </w:rPr>
      </w:pPr>
    </w:p>
    <w:p w14:paraId="34EB737C" w14:textId="77777777" w:rsidR="00406F37" w:rsidRPr="00B50507" w:rsidRDefault="00406F37" w:rsidP="00014168">
      <w:pPr>
        <w:rPr>
          <w:rFonts w:cs="Arial"/>
          <w:b/>
          <w:lang w:val="es-ES_tradnl"/>
        </w:rPr>
      </w:pPr>
    </w:p>
    <w:p w14:paraId="47BA3882" w14:textId="0E7424D4" w:rsidR="000C2489" w:rsidRPr="00B50507" w:rsidRDefault="00CB6665" w:rsidP="00014168">
      <w:pPr>
        <w:rPr>
          <w:rFonts w:cs="Arial"/>
          <w:b/>
          <w:lang w:val="es-ES_tradnl"/>
        </w:rPr>
      </w:pPr>
      <w:r w:rsidRPr="00B50507">
        <w:rPr>
          <w:rFonts w:cs="Arial"/>
          <w:b/>
          <w:lang w:val="es-ES_tradnl"/>
        </w:rPr>
        <w:t>Antecedentes</w:t>
      </w:r>
    </w:p>
    <w:p w14:paraId="4E16B29C" w14:textId="77777777" w:rsidR="000C2489" w:rsidRPr="00B50507" w:rsidRDefault="000C2489" w:rsidP="00014168">
      <w:pPr>
        <w:rPr>
          <w:rFonts w:ascii="Garamond" w:hAnsi="Garamond" w:cs="Arial"/>
          <w:lang w:val="es-ES_tradnl"/>
        </w:rPr>
      </w:pPr>
    </w:p>
    <w:p w14:paraId="4EA32E07" w14:textId="0913C713" w:rsidR="00D30144" w:rsidRPr="00B50507" w:rsidRDefault="006A3B7F" w:rsidP="00D30144">
      <w:pPr>
        <w:pStyle w:val="ListParagraph"/>
        <w:numPr>
          <w:ilvl w:val="0"/>
          <w:numId w:val="33"/>
        </w:numPr>
        <w:ind w:left="426" w:hanging="426"/>
        <w:rPr>
          <w:rFonts w:cs="Calibri"/>
          <w:i/>
          <w:lang w:val="es-ES_tradnl"/>
        </w:rPr>
      </w:pPr>
      <w:r w:rsidRPr="00B50507">
        <w:rPr>
          <w:rFonts w:cs="Calibri"/>
          <w:lang w:val="es-ES_tradnl"/>
        </w:rPr>
        <w:t xml:space="preserve">El Artículo 6.6 de la Convención establece lo siguiente: </w:t>
      </w:r>
      <w:r w:rsidRPr="00B50507">
        <w:rPr>
          <w:rFonts w:cs="Calibri"/>
          <w:i/>
          <w:lang w:val="es-ES_tradnl"/>
        </w:rPr>
        <w:t>"Cada Parte Contratante contribuirá al presupuesto según la escala de contribuciones aprobada por unanimidad por las Partes Contratantes presentes y votantes en una reunión ordinaria de la Conferencia de las Partes Contratantes".</w:t>
      </w:r>
    </w:p>
    <w:p w14:paraId="094722EE" w14:textId="77777777" w:rsidR="00D30144" w:rsidRPr="00B50507" w:rsidRDefault="00D30144" w:rsidP="00D30144">
      <w:pPr>
        <w:ind w:left="360" w:firstLine="0"/>
        <w:rPr>
          <w:rFonts w:cs="Arial"/>
          <w:lang w:val="es-ES_tradnl"/>
        </w:rPr>
      </w:pPr>
    </w:p>
    <w:p w14:paraId="78131C77" w14:textId="4D956A96" w:rsidR="006A3B7F" w:rsidRPr="00B50507" w:rsidRDefault="0061090C" w:rsidP="00D30144">
      <w:pPr>
        <w:rPr>
          <w:rFonts w:cs="Arial"/>
          <w:lang w:val="es-ES_tradnl"/>
        </w:rPr>
      </w:pPr>
      <w:r w:rsidRPr="00B50507">
        <w:rPr>
          <w:rFonts w:cs="Arial"/>
          <w:lang w:val="es-ES_tradnl"/>
        </w:rPr>
        <w:t>2.</w:t>
      </w:r>
      <w:r w:rsidRPr="00B50507">
        <w:rPr>
          <w:rFonts w:cs="Arial"/>
          <w:lang w:val="es-ES_tradnl"/>
        </w:rPr>
        <w:tab/>
      </w:r>
      <w:r w:rsidR="006A3B7F" w:rsidRPr="00B50507">
        <w:rPr>
          <w:rFonts w:cs="Calibri"/>
          <w:lang w:val="es-ES_tradnl"/>
        </w:rPr>
        <w:t>Las contribuciones (cuotas) anuales de las Partes se emplean para financiar el presupuesto básico de la Convención. Cada año, la Secretaría envía a las Partes una factura de sus contribuciones anuales. La facturación en francos suizos está basada en el presu</w:t>
      </w:r>
      <w:r w:rsidR="00266BFD">
        <w:rPr>
          <w:rFonts w:cs="Calibri"/>
          <w:lang w:val="es-ES_tradnl"/>
        </w:rPr>
        <w:t>puesto básico aprobado y en la escala de c</w:t>
      </w:r>
      <w:r w:rsidR="006A3B7F" w:rsidRPr="00B50507">
        <w:rPr>
          <w:rFonts w:cs="Calibri"/>
          <w:lang w:val="es-ES_tradnl"/>
        </w:rPr>
        <w:t xml:space="preserve">uotas vigente de las Naciones Unidas, prorrateada para reflejar </w:t>
      </w:r>
      <w:r w:rsidR="007531E7" w:rsidRPr="00B50507">
        <w:rPr>
          <w:rFonts w:cs="Calibri"/>
          <w:lang w:val="es-ES_tradnl"/>
        </w:rPr>
        <w:t xml:space="preserve">Los Estados que son Partes en </w:t>
      </w:r>
      <w:r w:rsidR="006A3B7F" w:rsidRPr="00B50507">
        <w:rPr>
          <w:rFonts w:cs="Calibri"/>
          <w:lang w:val="es-ES_tradnl"/>
        </w:rPr>
        <w:t xml:space="preserve">el la Convención al comienzo del ejercicio. </w:t>
      </w:r>
    </w:p>
    <w:p w14:paraId="2F9000E5" w14:textId="77777777" w:rsidR="00D1615B" w:rsidRPr="00B50507" w:rsidRDefault="00D1615B" w:rsidP="004316A3">
      <w:pPr>
        <w:rPr>
          <w:rFonts w:cs="Arial"/>
          <w:lang w:val="es-ES_tradnl"/>
        </w:rPr>
      </w:pPr>
    </w:p>
    <w:p w14:paraId="6FFA41A1" w14:textId="0171F84F" w:rsidR="00D30144" w:rsidRPr="00B50507" w:rsidRDefault="0061090C" w:rsidP="00D30144">
      <w:pPr>
        <w:autoSpaceDE w:val="0"/>
        <w:autoSpaceDN w:val="0"/>
        <w:adjustRightInd w:val="0"/>
        <w:ind w:left="360" w:hanging="360"/>
        <w:rPr>
          <w:rFonts w:cs="Calibri"/>
          <w:lang w:val="es-ES_tradnl"/>
        </w:rPr>
      </w:pPr>
      <w:r w:rsidRPr="00B50507">
        <w:rPr>
          <w:rFonts w:cs="Arial"/>
          <w:lang w:val="es-ES_tradnl"/>
        </w:rPr>
        <w:t>3.</w:t>
      </w:r>
      <w:r w:rsidRPr="00B50507">
        <w:rPr>
          <w:rFonts w:cs="Arial"/>
          <w:lang w:val="es-ES_tradnl"/>
        </w:rPr>
        <w:tab/>
      </w:r>
      <w:r w:rsidR="00D30144" w:rsidRPr="00B50507">
        <w:rPr>
          <w:rFonts w:cs="Calibri"/>
          <w:lang w:val="es-ES_tradnl"/>
        </w:rPr>
        <w:t xml:space="preserve">En la Resolución XI.2 sobre </w:t>
      </w:r>
      <w:r w:rsidR="002A44BB" w:rsidRPr="00B50507">
        <w:rPr>
          <w:rFonts w:cs="Calibri"/>
          <w:i/>
          <w:lang w:val="es-ES_tradnl"/>
        </w:rPr>
        <w:t>Cuestiones financieras y presupuestarias</w:t>
      </w:r>
      <w:r w:rsidR="002A44BB" w:rsidRPr="00B50507">
        <w:rPr>
          <w:rFonts w:cs="Calibri"/>
          <w:lang w:val="es-ES_tradnl"/>
        </w:rPr>
        <w:t xml:space="preserve">, </w:t>
      </w:r>
      <w:r w:rsidR="00D30144" w:rsidRPr="00B50507">
        <w:rPr>
          <w:rFonts w:cs="Calibri"/>
          <w:lang w:val="es-ES_tradnl"/>
        </w:rPr>
        <w:t>párrafo 17, la Conferencia de las Partes Contratantes</w:t>
      </w:r>
      <w:r w:rsidR="00845F25" w:rsidRPr="00B50507">
        <w:rPr>
          <w:rFonts w:cs="Calibri"/>
          <w:lang w:val="es-ES_tradnl"/>
        </w:rPr>
        <w:t xml:space="preserve"> </w:t>
      </w:r>
      <w:r w:rsidR="00845F25" w:rsidRPr="00B50507">
        <w:rPr>
          <w:rFonts w:cs="Calibri"/>
          <w:i/>
          <w:lang w:val="es-ES_tradnl"/>
        </w:rPr>
        <w:t>"</w:t>
      </w:r>
      <w:r w:rsidR="00D30144" w:rsidRPr="00B50507">
        <w:rPr>
          <w:rFonts w:cs="Calibri"/>
          <w:i/>
          <w:lang w:val="es-ES_tradnl"/>
        </w:rPr>
        <w:t>INSTA a todas las Partes Contratantes cuyas contribuciones están pendientes de pago a que hagan nuevos esfuerzos por saldarlas lo antes posible a fin de mejorar la sostenibilidad financiera de la Convención con contribuciones de todas las Partes Contratantes, y PIDE a la Secretaría que se ponga en contacto con las Partes Contratantes que tengan contribuciones pendientes de pago durante más de tres años y colabore con ellas para encontrar opciones y medidas apropiadas a fin de resolver la situación e iniciar un plan para abonar las contribuciones, y que presente informes en todas las reuniones del Comité Permanente y de las Conferencias de las Partes sobre las actividades realizadas a este respecto y los resultados lo</w:t>
      </w:r>
      <w:r w:rsidR="00845F25" w:rsidRPr="00B50507">
        <w:rPr>
          <w:rFonts w:cs="Calibri"/>
          <w:i/>
          <w:lang w:val="es-ES_tradnl"/>
        </w:rPr>
        <w:t>grados"</w:t>
      </w:r>
      <w:r w:rsidR="00D30144" w:rsidRPr="00B50507">
        <w:rPr>
          <w:rFonts w:cs="Calibri"/>
          <w:i/>
          <w:lang w:val="es-ES_tradnl"/>
        </w:rPr>
        <w:t>.</w:t>
      </w:r>
      <w:r w:rsidR="00D30144" w:rsidRPr="00B50507">
        <w:rPr>
          <w:rFonts w:cs="Calibri"/>
          <w:lang w:val="es-ES_tradnl"/>
        </w:rPr>
        <w:t xml:space="preserve"> </w:t>
      </w:r>
    </w:p>
    <w:p w14:paraId="7463B15B" w14:textId="77777777" w:rsidR="00D1615B" w:rsidRPr="00B50507" w:rsidRDefault="00D1615B" w:rsidP="004316A3">
      <w:pPr>
        <w:rPr>
          <w:rFonts w:cs="Arial"/>
          <w:lang w:val="es-ES_tradnl"/>
        </w:rPr>
      </w:pPr>
    </w:p>
    <w:p w14:paraId="205B417A" w14:textId="77777777" w:rsidR="00E90C06" w:rsidRPr="00B50507" w:rsidRDefault="00E90C06" w:rsidP="00D1615B">
      <w:pPr>
        <w:rPr>
          <w:rFonts w:cs="Arial"/>
          <w:b/>
          <w:lang w:val="es-ES_tradnl"/>
        </w:rPr>
      </w:pPr>
    </w:p>
    <w:p w14:paraId="67EB9F2A" w14:textId="77777777" w:rsidR="00E90C06" w:rsidRPr="00B50507" w:rsidRDefault="00E90C06" w:rsidP="00D1615B">
      <w:pPr>
        <w:rPr>
          <w:rFonts w:cs="Arial"/>
          <w:b/>
          <w:lang w:val="es-ES_tradnl"/>
        </w:rPr>
      </w:pPr>
    </w:p>
    <w:p w14:paraId="36726629" w14:textId="11B737F6" w:rsidR="00845F25" w:rsidRPr="00B50507" w:rsidRDefault="00401C22" w:rsidP="00D1615B">
      <w:pPr>
        <w:rPr>
          <w:rFonts w:cs="Arial"/>
          <w:b/>
          <w:lang w:val="es-ES_tradnl"/>
        </w:rPr>
      </w:pPr>
      <w:r>
        <w:rPr>
          <w:rFonts w:cs="Arial"/>
          <w:b/>
          <w:lang w:val="es-ES_tradnl"/>
        </w:rPr>
        <w:lastRenderedPageBreak/>
        <w:t>Estado de las</w:t>
      </w:r>
      <w:r w:rsidR="00845F25" w:rsidRPr="00B50507">
        <w:rPr>
          <w:rFonts w:cs="Arial"/>
          <w:b/>
          <w:lang w:val="es-ES_tradnl"/>
        </w:rPr>
        <w:t xml:space="preserve"> contribuciones anuales al 31 de diciembre de 2017 </w:t>
      </w:r>
    </w:p>
    <w:p w14:paraId="708D673E" w14:textId="77777777" w:rsidR="003175F8" w:rsidRPr="00B50507" w:rsidRDefault="003175F8" w:rsidP="00D1615B">
      <w:pPr>
        <w:rPr>
          <w:rFonts w:cs="Arial"/>
          <w:b/>
          <w:lang w:val="es-ES_tradnl"/>
        </w:rPr>
      </w:pPr>
    </w:p>
    <w:p w14:paraId="7BBEAB4F" w14:textId="1098A5E4" w:rsidR="0034030B" w:rsidRPr="00B50507" w:rsidRDefault="0061090C">
      <w:pPr>
        <w:rPr>
          <w:rFonts w:cs="Arial"/>
          <w:lang w:val="es-ES_tradnl"/>
        </w:rPr>
      </w:pPr>
      <w:r w:rsidRPr="00B50507">
        <w:rPr>
          <w:rFonts w:cs="Arial"/>
          <w:lang w:val="es-ES_tradnl"/>
        </w:rPr>
        <w:t>4.</w:t>
      </w:r>
      <w:r w:rsidRPr="00B50507">
        <w:rPr>
          <w:rFonts w:cs="Arial"/>
          <w:lang w:val="es-ES_tradnl"/>
        </w:rPr>
        <w:tab/>
      </w:r>
      <w:r w:rsidR="00F67B63" w:rsidRPr="00B50507">
        <w:rPr>
          <w:rFonts w:cs="Arial"/>
          <w:lang w:val="es-ES_tradnl"/>
        </w:rPr>
        <w:t xml:space="preserve">En el cuadro que figura en el Anexo 1 se muestra </w:t>
      </w:r>
      <w:r w:rsidR="00401C22">
        <w:rPr>
          <w:rFonts w:cs="Arial"/>
          <w:lang w:val="es-ES_tradnl"/>
        </w:rPr>
        <w:t>el estado de las</w:t>
      </w:r>
      <w:r w:rsidR="00F67B63" w:rsidRPr="00B50507">
        <w:rPr>
          <w:rFonts w:cs="Arial"/>
          <w:lang w:val="es-ES_tradnl"/>
        </w:rPr>
        <w:t xml:space="preserve"> contribuciones anuales al 1 de enero de 2017, todos los pagos recibidos durante 2017 y </w:t>
      </w:r>
      <w:r w:rsidR="00401C22">
        <w:rPr>
          <w:rFonts w:cs="Arial"/>
          <w:lang w:val="es-ES_tradnl"/>
        </w:rPr>
        <w:t>el estado de las</w:t>
      </w:r>
      <w:r w:rsidR="00F67B63" w:rsidRPr="00B50507">
        <w:rPr>
          <w:rFonts w:cs="Arial"/>
          <w:lang w:val="es-ES_tradnl"/>
        </w:rPr>
        <w:t xml:space="preserve"> contribuciones anuales al 31 de diciembre de 2017 con respecto</w:t>
      </w:r>
      <w:r w:rsidR="00692C55" w:rsidRPr="00B50507">
        <w:rPr>
          <w:rFonts w:cs="Arial"/>
          <w:lang w:val="es-ES_tradnl"/>
        </w:rPr>
        <w:t xml:space="preserve"> a cada una de las Partes Contratantes, por orden alfabético. El formato de informe utilizado se ha modificado a fin de adaptarse</w:t>
      </w:r>
      <w:r w:rsidR="00401C22">
        <w:rPr>
          <w:rFonts w:cs="Arial"/>
          <w:lang w:val="es-ES_tradnl"/>
        </w:rPr>
        <w:t xml:space="preserve"> al formato empleado por otras c</w:t>
      </w:r>
      <w:r w:rsidR="00692C55" w:rsidRPr="00B50507">
        <w:rPr>
          <w:rFonts w:cs="Arial"/>
          <w:lang w:val="es-ES_tradnl"/>
        </w:rPr>
        <w:t xml:space="preserve">onvenciones. </w:t>
      </w:r>
    </w:p>
    <w:p w14:paraId="5CBEE438" w14:textId="77777777" w:rsidR="00677F9D" w:rsidRPr="00B50507" w:rsidRDefault="00677F9D" w:rsidP="004316A3">
      <w:pPr>
        <w:rPr>
          <w:rFonts w:cs="Arial"/>
          <w:lang w:val="es-ES_tradnl"/>
        </w:rPr>
      </w:pPr>
    </w:p>
    <w:p w14:paraId="22460F30" w14:textId="4B20C497" w:rsidR="00677F9D" w:rsidRPr="00B50507" w:rsidRDefault="00E26ED0" w:rsidP="00AD53FB">
      <w:pPr>
        <w:rPr>
          <w:rFonts w:cs="Arial"/>
          <w:lang w:val="es-ES_tradnl"/>
        </w:rPr>
      </w:pPr>
      <w:r w:rsidRPr="00B50507">
        <w:rPr>
          <w:rFonts w:cs="Arial"/>
          <w:lang w:val="es-ES_tradnl"/>
        </w:rPr>
        <w:t>5</w:t>
      </w:r>
      <w:r w:rsidR="0061090C" w:rsidRPr="00B50507">
        <w:rPr>
          <w:rFonts w:cs="Arial"/>
          <w:lang w:val="es-ES_tradnl"/>
        </w:rPr>
        <w:t>.</w:t>
      </w:r>
      <w:r w:rsidR="0061090C" w:rsidRPr="00B50507">
        <w:rPr>
          <w:rFonts w:cs="Arial"/>
          <w:lang w:val="es-ES_tradnl"/>
        </w:rPr>
        <w:tab/>
      </w:r>
      <w:r w:rsidR="00677F9D" w:rsidRPr="00B50507">
        <w:rPr>
          <w:rFonts w:cs="Arial"/>
          <w:lang w:val="es-ES_tradnl"/>
        </w:rPr>
        <w:t>A</w:t>
      </w:r>
      <w:r w:rsidR="00692C55" w:rsidRPr="00B50507">
        <w:rPr>
          <w:rFonts w:cs="Arial"/>
          <w:lang w:val="es-ES_tradnl"/>
        </w:rPr>
        <w:t>l 31 de diciembre de 2017, el importe de las contribuciones</w:t>
      </w:r>
      <w:r w:rsidR="00377098" w:rsidRPr="00B50507">
        <w:rPr>
          <w:rFonts w:cs="Arial"/>
          <w:lang w:val="es-ES_tradnl"/>
        </w:rPr>
        <w:t xml:space="preserve"> de 2017</w:t>
      </w:r>
      <w:r w:rsidR="00692C55" w:rsidRPr="00B50507">
        <w:rPr>
          <w:rFonts w:cs="Arial"/>
          <w:lang w:val="es-ES_tradnl"/>
        </w:rPr>
        <w:t xml:space="preserve"> pendientes de pago fue de 967.</w:t>
      </w:r>
      <w:r w:rsidR="00265284" w:rsidRPr="00B50507">
        <w:rPr>
          <w:rFonts w:cs="Arial"/>
          <w:lang w:val="es-ES_tradnl"/>
        </w:rPr>
        <w:t>130</w:t>
      </w:r>
      <w:r w:rsidR="00692C55" w:rsidRPr="00B50507">
        <w:rPr>
          <w:rFonts w:cs="Arial"/>
          <w:lang w:val="es-ES_tradnl"/>
        </w:rPr>
        <w:t xml:space="preserve"> francos suizos, lo que representa un 19,</w:t>
      </w:r>
      <w:r w:rsidR="00677F9D" w:rsidRPr="00B50507">
        <w:rPr>
          <w:rFonts w:cs="Arial"/>
          <w:lang w:val="es-ES_tradnl"/>
        </w:rPr>
        <w:t>96</w:t>
      </w:r>
      <w:r w:rsidR="00401C22">
        <w:rPr>
          <w:rFonts w:cs="Arial"/>
          <w:lang w:val="es-ES_tradnl"/>
        </w:rPr>
        <w:t xml:space="preserve"> </w:t>
      </w:r>
      <w:r w:rsidR="00677F9D" w:rsidRPr="00B50507">
        <w:rPr>
          <w:rFonts w:cs="Arial"/>
          <w:lang w:val="es-ES_tradnl"/>
        </w:rPr>
        <w:t xml:space="preserve">% </w:t>
      </w:r>
      <w:r w:rsidR="00692C55" w:rsidRPr="00B50507">
        <w:rPr>
          <w:rFonts w:cs="Arial"/>
          <w:lang w:val="es-ES_tradnl"/>
        </w:rPr>
        <w:t xml:space="preserve">de las contribuciones previstas para 2017 </w:t>
      </w:r>
      <w:r w:rsidR="00677F9D" w:rsidRPr="00B50507">
        <w:rPr>
          <w:rFonts w:cs="Arial"/>
          <w:lang w:val="es-ES_tradnl"/>
        </w:rPr>
        <w:t>(</w:t>
      </w:r>
      <w:r w:rsidR="00377098" w:rsidRPr="00B50507">
        <w:rPr>
          <w:rFonts w:cs="Arial"/>
          <w:lang w:val="es-ES_tradnl"/>
        </w:rPr>
        <w:t>por una cuantía</w:t>
      </w:r>
      <w:r w:rsidR="00692C55" w:rsidRPr="00B50507">
        <w:rPr>
          <w:rFonts w:cs="Arial"/>
          <w:lang w:val="es-ES_tradnl"/>
        </w:rPr>
        <w:t xml:space="preserve"> total de 4.</w:t>
      </w:r>
      <w:r w:rsidR="00677F9D" w:rsidRPr="00B50507">
        <w:rPr>
          <w:rFonts w:cs="Arial"/>
          <w:lang w:val="es-ES_tradnl"/>
        </w:rPr>
        <w:t>84</w:t>
      </w:r>
      <w:r w:rsidR="00265284" w:rsidRPr="00B50507">
        <w:rPr>
          <w:rFonts w:cs="Arial"/>
          <w:lang w:val="es-ES_tradnl"/>
        </w:rPr>
        <w:t>4</w:t>
      </w:r>
      <w:r w:rsidR="00692C55" w:rsidRPr="00B50507">
        <w:rPr>
          <w:rFonts w:cs="Arial"/>
          <w:lang w:val="es-ES_tradnl"/>
        </w:rPr>
        <w:t>.</w:t>
      </w:r>
      <w:r w:rsidR="00677F9D" w:rsidRPr="00B50507">
        <w:rPr>
          <w:rFonts w:cs="Arial"/>
          <w:lang w:val="es-ES_tradnl"/>
        </w:rPr>
        <w:t>500</w:t>
      </w:r>
      <w:r w:rsidR="00692C55" w:rsidRPr="00B50507">
        <w:rPr>
          <w:rFonts w:cs="Arial"/>
          <w:lang w:val="es-ES_tradnl"/>
        </w:rPr>
        <w:t xml:space="preserve"> francos suizos</w:t>
      </w:r>
      <w:r w:rsidR="00677F9D" w:rsidRPr="00B50507">
        <w:rPr>
          <w:rFonts w:cs="Arial"/>
          <w:lang w:val="es-ES_tradnl"/>
        </w:rPr>
        <w:t xml:space="preserve">). </w:t>
      </w:r>
      <w:r w:rsidR="00FC4260" w:rsidRPr="00B50507">
        <w:rPr>
          <w:rFonts w:cs="Arial"/>
          <w:lang w:val="es-ES_tradnl"/>
        </w:rPr>
        <w:t>El importe total correspondiente a las contribuciones previstas de años anteriores que estaban pendientes de pago al 31 de diciembre de 2017 fue de 919.</w:t>
      </w:r>
      <w:r w:rsidR="00677F9D" w:rsidRPr="00B50507">
        <w:rPr>
          <w:rFonts w:cs="Arial"/>
          <w:lang w:val="es-ES_tradnl"/>
        </w:rPr>
        <w:t>431</w:t>
      </w:r>
      <w:r w:rsidR="00FC4260" w:rsidRPr="00B50507">
        <w:rPr>
          <w:rFonts w:cs="Arial"/>
          <w:lang w:val="es-ES_tradnl"/>
        </w:rPr>
        <w:t xml:space="preserve"> francos suizos</w:t>
      </w:r>
      <w:r w:rsidR="00677F9D" w:rsidRPr="00B50507">
        <w:rPr>
          <w:rFonts w:cs="Arial"/>
          <w:lang w:val="es-ES_tradnl"/>
        </w:rPr>
        <w:t>.</w:t>
      </w:r>
      <w:r w:rsidR="00487D70" w:rsidRPr="00B50507">
        <w:rPr>
          <w:rFonts w:cs="Arial"/>
          <w:lang w:val="es-ES_tradnl"/>
        </w:rPr>
        <w:t xml:space="preserve"> </w:t>
      </w:r>
      <w:r w:rsidR="00FC4260" w:rsidRPr="00B50507">
        <w:rPr>
          <w:rFonts w:cs="Arial"/>
          <w:lang w:val="es-ES_tradnl"/>
        </w:rPr>
        <w:t>Por consiguiente, el importe total de las contribuciones previstas no pagadas al 31 de diciembre de 2017 fue de 1.886.</w:t>
      </w:r>
      <w:r w:rsidR="00265284" w:rsidRPr="00B50507">
        <w:rPr>
          <w:rFonts w:cs="Arial"/>
          <w:lang w:val="es-ES_tradnl"/>
        </w:rPr>
        <w:t>560</w:t>
      </w:r>
      <w:r w:rsidR="00340354" w:rsidRPr="00B50507">
        <w:rPr>
          <w:rFonts w:cs="Arial"/>
          <w:lang w:val="es-ES_tradnl"/>
        </w:rPr>
        <w:t xml:space="preserve"> francos suizos,</w:t>
      </w:r>
      <w:r w:rsidR="00677F9D" w:rsidRPr="00B50507">
        <w:rPr>
          <w:rFonts w:cs="Arial"/>
          <w:lang w:val="es-ES_tradnl"/>
        </w:rPr>
        <w:t xml:space="preserve"> </w:t>
      </w:r>
      <w:r w:rsidR="00FC4260" w:rsidRPr="00B50507">
        <w:rPr>
          <w:rFonts w:cs="Arial"/>
          <w:lang w:val="es-ES_tradnl"/>
        </w:rPr>
        <w:t xml:space="preserve">lo que representa un incremento de </w:t>
      </w:r>
      <w:r w:rsidR="00F31AE9" w:rsidRPr="00B50507">
        <w:rPr>
          <w:rFonts w:cs="Arial"/>
          <w:lang w:val="es-ES_tradnl"/>
        </w:rPr>
        <w:t>609.</w:t>
      </w:r>
      <w:r w:rsidR="00265284" w:rsidRPr="00B50507">
        <w:rPr>
          <w:rFonts w:cs="Arial"/>
          <w:lang w:val="es-ES_tradnl"/>
        </w:rPr>
        <w:t>524</w:t>
      </w:r>
      <w:r w:rsidR="00F31AE9" w:rsidRPr="00B50507">
        <w:rPr>
          <w:rFonts w:cs="Arial"/>
          <w:lang w:val="es-ES_tradnl"/>
        </w:rPr>
        <w:t xml:space="preserve"> francos suizos o de 47,</w:t>
      </w:r>
      <w:r w:rsidR="00677F9D" w:rsidRPr="00B50507">
        <w:rPr>
          <w:rFonts w:cs="Arial"/>
          <w:lang w:val="es-ES_tradnl"/>
        </w:rPr>
        <w:t>7</w:t>
      </w:r>
      <w:r w:rsidR="00265284" w:rsidRPr="00B50507">
        <w:rPr>
          <w:rFonts w:cs="Arial"/>
          <w:lang w:val="es-ES_tradnl"/>
        </w:rPr>
        <w:t>3</w:t>
      </w:r>
      <w:r w:rsidR="00F31AE9" w:rsidRPr="00B50507">
        <w:rPr>
          <w:rFonts w:cs="Arial"/>
          <w:lang w:val="es-ES_tradnl"/>
        </w:rPr>
        <w:t xml:space="preserve"> %</w:t>
      </w:r>
      <w:r w:rsidR="00677F9D" w:rsidRPr="00B50507">
        <w:rPr>
          <w:rFonts w:cs="Arial"/>
          <w:lang w:val="es-ES_tradnl"/>
        </w:rPr>
        <w:t xml:space="preserve"> </w:t>
      </w:r>
      <w:r w:rsidR="00F31AE9" w:rsidRPr="00B50507">
        <w:rPr>
          <w:rFonts w:cs="Arial"/>
          <w:lang w:val="es-ES_tradnl"/>
        </w:rPr>
        <w:t xml:space="preserve">con respecto al 31 de diciembre de 2016. </w:t>
      </w:r>
    </w:p>
    <w:p w14:paraId="74C16BEB" w14:textId="77777777" w:rsidR="004F5EC1" w:rsidRPr="00B50507" w:rsidRDefault="004F5EC1" w:rsidP="004316A3">
      <w:pPr>
        <w:rPr>
          <w:rFonts w:cs="Arial"/>
          <w:lang w:val="es-ES_tradnl"/>
        </w:rPr>
      </w:pPr>
    </w:p>
    <w:p w14:paraId="3B55FB26" w14:textId="6D9BE024" w:rsidR="004F5EC1" w:rsidRPr="00B50507" w:rsidRDefault="009413A3" w:rsidP="00AD53FB">
      <w:pPr>
        <w:rPr>
          <w:rFonts w:cs="Arial"/>
          <w:lang w:val="es-ES_tradnl"/>
        </w:rPr>
      </w:pPr>
      <w:r w:rsidRPr="00B50507">
        <w:rPr>
          <w:rFonts w:cs="Arial"/>
          <w:lang w:val="es-ES_tradnl"/>
        </w:rPr>
        <w:t>6</w:t>
      </w:r>
      <w:r w:rsidR="0061090C" w:rsidRPr="00B50507">
        <w:rPr>
          <w:rFonts w:cs="Arial"/>
          <w:lang w:val="es-ES_tradnl"/>
        </w:rPr>
        <w:t>.</w:t>
      </w:r>
      <w:r w:rsidR="0061090C" w:rsidRPr="00B50507">
        <w:rPr>
          <w:rFonts w:cs="Arial"/>
          <w:lang w:val="es-ES_tradnl"/>
        </w:rPr>
        <w:tab/>
      </w:r>
      <w:r w:rsidR="00F31AE9" w:rsidRPr="00B50507">
        <w:rPr>
          <w:rFonts w:cs="Arial"/>
          <w:lang w:val="es-ES_tradnl"/>
        </w:rPr>
        <w:t xml:space="preserve">Las contribuciones correspondientes a 2017 que estaban pendientes de pago en su totalidad o parcialmente al 31 de diciembre de 2017 correspondían a 89 de las Partes Contratantes </w:t>
      </w:r>
      <w:r w:rsidR="004F5EC1" w:rsidRPr="00B50507">
        <w:rPr>
          <w:rFonts w:cs="Arial"/>
          <w:lang w:val="es-ES_tradnl"/>
        </w:rPr>
        <w:t>(</w:t>
      </w:r>
      <w:r w:rsidR="00305E29" w:rsidRPr="00B50507">
        <w:rPr>
          <w:rFonts w:cs="Arial"/>
          <w:lang w:val="es-ES_tradnl"/>
        </w:rPr>
        <w:t>frente</w:t>
      </w:r>
      <w:r w:rsidR="00340354" w:rsidRPr="00B50507">
        <w:rPr>
          <w:rFonts w:cs="Arial"/>
          <w:lang w:val="es-ES_tradnl"/>
        </w:rPr>
        <w:t xml:space="preserve"> a las</w:t>
      </w:r>
      <w:r w:rsidR="00F31AE9" w:rsidRPr="00B50507">
        <w:rPr>
          <w:rFonts w:cs="Arial"/>
          <w:lang w:val="es-ES_tradnl"/>
        </w:rPr>
        <w:t xml:space="preserve"> 79 al final de 2016). </w:t>
      </w:r>
    </w:p>
    <w:p w14:paraId="6C90C67B" w14:textId="77777777" w:rsidR="00677F9D" w:rsidRPr="00B50507" w:rsidRDefault="00677F9D" w:rsidP="004316A3">
      <w:pPr>
        <w:rPr>
          <w:rFonts w:cs="Arial"/>
          <w:lang w:val="es-ES_tradnl"/>
        </w:rPr>
      </w:pPr>
    </w:p>
    <w:p w14:paraId="091B492F" w14:textId="2380C0C1" w:rsidR="00677F9D" w:rsidRPr="00B50507" w:rsidRDefault="003D7683" w:rsidP="00AD53FB">
      <w:pPr>
        <w:rPr>
          <w:rFonts w:cs="Arial"/>
          <w:lang w:val="es-ES_tradnl"/>
        </w:rPr>
      </w:pPr>
      <w:r w:rsidRPr="00B50507">
        <w:rPr>
          <w:rFonts w:cs="Arial"/>
          <w:lang w:val="es-ES_tradnl"/>
        </w:rPr>
        <w:t>7</w:t>
      </w:r>
      <w:r w:rsidR="0061090C" w:rsidRPr="00B50507">
        <w:rPr>
          <w:rFonts w:cs="Arial"/>
          <w:lang w:val="es-ES_tradnl"/>
        </w:rPr>
        <w:t>.</w:t>
      </w:r>
      <w:r w:rsidR="0061090C" w:rsidRPr="00B50507">
        <w:rPr>
          <w:rFonts w:cs="Arial"/>
          <w:lang w:val="es-ES_tradnl"/>
        </w:rPr>
        <w:tab/>
      </w:r>
      <w:r w:rsidR="00E839D3" w:rsidRPr="00B50507">
        <w:rPr>
          <w:rFonts w:cs="Arial"/>
          <w:lang w:val="es-ES_tradnl"/>
        </w:rPr>
        <w:t>A</w:t>
      </w:r>
      <w:r w:rsidR="00F31AE9" w:rsidRPr="00B50507">
        <w:rPr>
          <w:rFonts w:cs="Arial"/>
          <w:lang w:val="es-ES_tradnl"/>
        </w:rPr>
        <w:t>l 2 de febrero de</w:t>
      </w:r>
      <w:r w:rsidRPr="00B50507">
        <w:rPr>
          <w:rFonts w:cs="Arial"/>
          <w:lang w:val="es-ES_tradnl"/>
        </w:rPr>
        <w:t xml:space="preserve"> 2018, </w:t>
      </w:r>
      <w:r w:rsidR="00F31AE9" w:rsidRPr="00B50507">
        <w:rPr>
          <w:rFonts w:cs="Arial"/>
          <w:lang w:val="es-ES_tradnl"/>
        </w:rPr>
        <w:t xml:space="preserve">seis de las Partes Contratantes (China, </w:t>
      </w:r>
      <w:r w:rsidR="00DA1A20" w:rsidRPr="00B50507">
        <w:rPr>
          <w:rFonts w:cs="Arial"/>
          <w:lang w:val="es-ES_tradnl"/>
        </w:rPr>
        <w:t>España,</w:t>
      </w:r>
      <w:r w:rsidR="006F0EF6" w:rsidRPr="00B50507">
        <w:rPr>
          <w:rFonts w:cs="Arial"/>
          <w:lang w:val="es-ES_tradnl"/>
        </w:rPr>
        <w:t xml:space="preserve"> </w:t>
      </w:r>
      <w:r w:rsidR="00F31AE9" w:rsidRPr="00B50507">
        <w:rPr>
          <w:rFonts w:cs="Arial"/>
          <w:lang w:val="es-ES_tradnl"/>
        </w:rPr>
        <w:t>Kuwait, Mónaco</w:t>
      </w:r>
      <w:r w:rsidR="00DA1A20" w:rsidRPr="00B50507">
        <w:rPr>
          <w:rFonts w:cs="Arial"/>
          <w:lang w:val="es-ES_tradnl"/>
        </w:rPr>
        <w:t>,</w:t>
      </w:r>
      <w:r w:rsidR="006F0EF6" w:rsidRPr="00B50507">
        <w:rPr>
          <w:rFonts w:cs="Arial"/>
          <w:lang w:val="es-ES_tradnl"/>
        </w:rPr>
        <w:t xml:space="preserve"> </w:t>
      </w:r>
      <w:r w:rsidR="00DA1A20" w:rsidRPr="00B50507">
        <w:rPr>
          <w:rFonts w:cs="Arial"/>
          <w:lang w:val="es-ES_tradnl"/>
        </w:rPr>
        <w:t>República Islámica de</w:t>
      </w:r>
      <w:r w:rsidR="00401C22">
        <w:rPr>
          <w:rFonts w:cs="Arial"/>
          <w:lang w:val="es-ES_tradnl"/>
        </w:rPr>
        <w:t>l</w:t>
      </w:r>
      <w:r w:rsidR="00DA1A20" w:rsidRPr="00B50507">
        <w:rPr>
          <w:rFonts w:cs="Arial"/>
          <w:lang w:val="es-ES_tradnl"/>
        </w:rPr>
        <w:t xml:space="preserve"> Irán y Viet Nam) </w:t>
      </w:r>
      <w:r w:rsidRPr="00B50507">
        <w:rPr>
          <w:rFonts w:cs="Arial"/>
          <w:lang w:val="es-ES_tradnl"/>
        </w:rPr>
        <w:t>ha</w:t>
      </w:r>
      <w:r w:rsidR="00E839D3" w:rsidRPr="00B50507">
        <w:rPr>
          <w:rFonts w:cs="Arial"/>
          <w:lang w:val="es-ES_tradnl"/>
        </w:rPr>
        <w:t xml:space="preserve">bían pagado sus contribuciones </w:t>
      </w:r>
      <w:r w:rsidR="00305E29" w:rsidRPr="00B50507">
        <w:rPr>
          <w:rFonts w:cs="Arial"/>
          <w:lang w:val="es-ES_tradnl"/>
        </w:rPr>
        <w:t>correspondientes al</w:t>
      </w:r>
      <w:r w:rsidR="00E839D3" w:rsidRPr="00B50507">
        <w:rPr>
          <w:rFonts w:cs="Arial"/>
          <w:lang w:val="es-ES_tradnl"/>
        </w:rPr>
        <w:t xml:space="preserve"> 2017 y los años anteriores</w:t>
      </w:r>
      <w:r w:rsidR="00DA1A20" w:rsidRPr="00B50507">
        <w:rPr>
          <w:rFonts w:cs="Arial"/>
          <w:lang w:val="es-ES_tradnl"/>
        </w:rPr>
        <w:t xml:space="preserve">, por un importe total de </w:t>
      </w:r>
      <w:r w:rsidR="00BC227D" w:rsidRPr="00B50507">
        <w:rPr>
          <w:rFonts w:cs="Arial"/>
          <w:lang w:val="es-ES_tradnl"/>
        </w:rPr>
        <w:t>329</w:t>
      </w:r>
      <w:r w:rsidR="00DA1A20" w:rsidRPr="00B50507">
        <w:rPr>
          <w:rFonts w:cs="Arial"/>
          <w:lang w:val="es-ES_tradnl"/>
        </w:rPr>
        <w:t>.</w:t>
      </w:r>
      <w:r w:rsidR="00BC227D" w:rsidRPr="00B50507">
        <w:rPr>
          <w:rFonts w:cs="Arial"/>
          <w:lang w:val="es-ES_tradnl"/>
        </w:rPr>
        <w:t>38</w:t>
      </w:r>
      <w:r w:rsidR="0019701A" w:rsidRPr="00B50507">
        <w:rPr>
          <w:rFonts w:cs="Arial"/>
          <w:lang w:val="es-ES_tradnl"/>
        </w:rPr>
        <w:t>5</w:t>
      </w:r>
      <w:r w:rsidR="00DA1A20" w:rsidRPr="00B50507">
        <w:rPr>
          <w:rFonts w:cs="Arial"/>
          <w:lang w:val="es-ES_tradnl"/>
        </w:rPr>
        <w:t xml:space="preserve"> francos suizos</w:t>
      </w:r>
      <w:r w:rsidRPr="00B50507">
        <w:rPr>
          <w:rFonts w:cs="Arial"/>
          <w:lang w:val="es-ES_tradnl"/>
        </w:rPr>
        <w:t>,</w:t>
      </w:r>
      <w:r w:rsidR="00DA1A20" w:rsidRPr="00B50507">
        <w:rPr>
          <w:rFonts w:cs="Arial"/>
          <w:lang w:val="es-ES_tradnl"/>
        </w:rPr>
        <w:t xml:space="preserve"> además de otros 13.</w:t>
      </w:r>
      <w:r w:rsidR="004F5EC1" w:rsidRPr="00B50507">
        <w:rPr>
          <w:rFonts w:cs="Arial"/>
          <w:lang w:val="es-ES_tradnl"/>
        </w:rPr>
        <w:t xml:space="preserve">936 </w:t>
      </w:r>
      <w:r w:rsidR="00DA1A20" w:rsidRPr="00B50507">
        <w:rPr>
          <w:rFonts w:cs="Arial"/>
          <w:lang w:val="es-ES_tradnl"/>
        </w:rPr>
        <w:t>francos suizos correspondientes a</w:t>
      </w:r>
      <w:r w:rsidR="004F5EC1" w:rsidRPr="00B50507">
        <w:rPr>
          <w:rFonts w:cs="Arial"/>
          <w:lang w:val="es-ES_tradnl"/>
        </w:rPr>
        <w:t xml:space="preserve"> 2018</w:t>
      </w:r>
      <w:r w:rsidR="00DA1A20" w:rsidRPr="00B50507">
        <w:rPr>
          <w:rFonts w:cs="Arial"/>
          <w:lang w:val="es-ES_tradnl"/>
        </w:rPr>
        <w:t>, reduciéndose así el importe total pendiente de 2017 y años anteriores a 1.</w:t>
      </w:r>
      <w:r w:rsidR="004F5EC1" w:rsidRPr="00B50507">
        <w:rPr>
          <w:rFonts w:cs="Arial"/>
          <w:lang w:val="es-ES_tradnl"/>
        </w:rPr>
        <w:t>5</w:t>
      </w:r>
      <w:r w:rsidR="00BC227D" w:rsidRPr="00B50507">
        <w:rPr>
          <w:rFonts w:cs="Arial"/>
          <w:lang w:val="es-ES_tradnl"/>
        </w:rPr>
        <w:t>57</w:t>
      </w:r>
      <w:r w:rsidR="00DA1A20" w:rsidRPr="00B50507">
        <w:rPr>
          <w:rFonts w:cs="Arial"/>
          <w:lang w:val="es-ES_tradnl"/>
        </w:rPr>
        <w:t>.</w:t>
      </w:r>
      <w:r w:rsidR="00BC227D" w:rsidRPr="00B50507">
        <w:rPr>
          <w:rFonts w:cs="Arial"/>
          <w:lang w:val="es-ES_tradnl"/>
        </w:rPr>
        <w:t>175</w:t>
      </w:r>
      <w:r w:rsidR="00DA1A20" w:rsidRPr="00B50507">
        <w:rPr>
          <w:rFonts w:cs="Arial"/>
          <w:lang w:val="es-ES_tradnl"/>
        </w:rPr>
        <w:t xml:space="preserve"> francos suizos</w:t>
      </w:r>
      <w:r w:rsidR="004F5EC1" w:rsidRPr="00B50507">
        <w:rPr>
          <w:rFonts w:cs="Arial"/>
          <w:lang w:val="es-ES_tradnl"/>
        </w:rPr>
        <w:t>.</w:t>
      </w:r>
      <w:r w:rsidR="00487D70" w:rsidRPr="00B50507">
        <w:rPr>
          <w:rFonts w:cs="Arial"/>
          <w:lang w:val="es-ES_tradnl"/>
        </w:rPr>
        <w:t xml:space="preserve"> </w:t>
      </w:r>
      <w:r w:rsidR="00DA1A20" w:rsidRPr="00B50507">
        <w:rPr>
          <w:rFonts w:cs="Arial"/>
          <w:lang w:val="es-ES_tradnl"/>
        </w:rPr>
        <w:t>Por consiguiente, el incremento de las contribuciones impagadas co</w:t>
      </w:r>
      <w:r w:rsidR="00305E29" w:rsidRPr="00B50507">
        <w:rPr>
          <w:rFonts w:cs="Arial"/>
          <w:lang w:val="es-ES_tradnl"/>
        </w:rPr>
        <w:t>n respecto a</w:t>
      </w:r>
      <w:r w:rsidR="00DA1A20" w:rsidRPr="00B50507">
        <w:rPr>
          <w:rFonts w:cs="Arial"/>
          <w:lang w:val="es-ES_tradnl"/>
        </w:rPr>
        <w:t>l 31 de diciembre de 2016 fue de 21,94</w:t>
      </w:r>
      <w:r w:rsidR="00401C22">
        <w:rPr>
          <w:rFonts w:cs="Arial"/>
          <w:lang w:val="es-ES_tradnl"/>
        </w:rPr>
        <w:t xml:space="preserve"> </w:t>
      </w:r>
      <w:r w:rsidR="00DA1A20" w:rsidRPr="00B50507">
        <w:rPr>
          <w:rFonts w:cs="Arial"/>
          <w:lang w:val="es-ES_tradnl"/>
        </w:rPr>
        <w:t xml:space="preserve">%. </w:t>
      </w:r>
    </w:p>
    <w:p w14:paraId="76D34425" w14:textId="77777777" w:rsidR="00133E4E" w:rsidRPr="00B50507" w:rsidRDefault="00133E4E" w:rsidP="004316A3">
      <w:pPr>
        <w:rPr>
          <w:rFonts w:cs="Arial"/>
          <w:lang w:val="es-ES_tradnl"/>
        </w:rPr>
      </w:pPr>
    </w:p>
    <w:p w14:paraId="21EA48DD" w14:textId="1C93AAAC" w:rsidR="00133E4E" w:rsidRPr="00B50507" w:rsidRDefault="00612264" w:rsidP="00AD53FB">
      <w:pPr>
        <w:rPr>
          <w:rFonts w:cs="Arial"/>
          <w:lang w:val="es-ES_tradnl"/>
        </w:rPr>
      </w:pPr>
      <w:r w:rsidRPr="00B50507">
        <w:rPr>
          <w:rFonts w:cs="Arial"/>
          <w:lang w:val="es-ES_tradnl"/>
        </w:rPr>
        <w:t>8</w:t>
      </w:r>
      <w:r w:rsidR="0061090C" w:rsidRPr="00B50507">
        <w:rPr>
          <w:rFonts w:cs="Arial"/>
          <w:lang w:val="es-ES_tradnl"/>
        </w:rPr>
        <w:t>.</w:t>
      </w:r>
      <w:r w:rsidR="0061090C" w:rsidRPr="00B50507">
        <w:rPr>
          <w:rFonts w:cs="Arial"/>
          <w:lang w:val="es-ES_tradnl"/>
        </w:rPr>
        <w:tab/>
      </w:r>
      <w:r w:rsidR="00DA1A20" w:rsidRPr="00B50507">
        <w:rPr>
          <w:rFonts w:cs="Arial"/>
          <w:lang w:val="es-ES_tradnl"/>
        </w:rPr>
        <w:t xml:space="preserve">En el Cuadro 1 siguiente, se muestra </w:t>
      </w:r>
      <w:r w:rsidR="00401C22">
        <w:rPr>
          <w:rFonts w:cs="Arial"/>
          <w:lang w:val="es-ES_tradnl"/>
        </w:rPr>
        <w:t>el estado de las</w:t>
      </w:r>
      <w:r w:rsidR="00DA1A20" w:rsidRPr="00B50507">
        <w:rPr>
          <w:rFonts w:cs="Arial"/>
          <w:lang w:val="es-ES_tradnl"/>
        </w:rPr>
        <w:t xml:space="preserve"> contribuciones </w:t>
      </w:r>
      <w:r w:rsidR="00DF0A83" w:rsidRPr="00B50507">
        <w:rPr>
          <w:rFonts w:cs="Arial"/>
          <w:lang w:val="es-ES_tradnl"/>
        </w:rPr>
        <w:t xml:space="preserve">desde 2013 hasta 2017 y la provisión correspondiente </w:t>
      </w:r>
      <w:r w:rsidR="00305E29" w:rsidRPr="00B50507">
        <w:rPr>
          <w:rFonts w:cs="Arial"/>
          <w:lang w:val="es-ES_tradnl"/>
        </w:rPr>
        <w:t xml:space="preserve">en caso de mora. </w:t>
      </w:r>
      <w:r w:rsidR="00DF0A83" w:rsidRPr="00B50507">
        <w:rPr>
          <w:rFonts w:cs="Arial"/>
          <w:lang w:val="es-ES_tradnl"/>
        </w:rPr>
        <w:t xml:space="preserve">Debido al aumento del importe de las contribuciones </w:t>
      </w:r>
      <w:r w:rsidR="00305E29" w:rsidRPr="00B50507">
        <w:rPr>
          <w:rFonts w:cs="Arial"/>
          <w:lang w:val="es-ES_tradnl"/>
        </w:rPr>
        <w:t xml:space="preserve">impagadas </w:t>
      </w:r>
      <w:r w:rsidR="00DF0A83" w:rsidRPr="00B50507">
        <w:rPr>
          <w:rFonts w:cs="Arial"/>
          <w:lang w:val="es-ES_tradnl"/>
        </w:rPr>
        <w:t>a lo largo de los años (siendo el 2016 el único año en el que hubo una reducción con respecto al año anterior), se tuvo que incrementar la provisión en caso de mora en 66.710</w:t>
      </w:r>
      <w:r w:rsidR="003977C3" w:rsidRPr="00B50507">
        <w:rPr>
          <w:rFonts w:cs="Arial"/>
          <w:lang w:val="es-ES_tradnl"/>
        </w:rPr>
        <w:t xml:space="preserve"> francos suizos hasta un total de 720.160 francos suizos al final de 2017.</w:t>
      </w:r>
      <w:r w:rsidR="00DF0A83" w:rsidRPr="00B50507">
        <w:rPr>
          <w:rFonts w:cs="Arial"/>
          <w:lang w:val="es-ES_tradnl"/>
        </w:rPr>
        <w:t xml:space="preserve"> </w:t>
      </w:r>
    </w:p>
    <w:p w14:paraId="33F9FEDB" w14:textId="77777777" w:rsidR="00133E4E" w:rsidRPr="00B50507" w:rsidRDefault="00133E4E" w:rsidP="00133E4E">
      <w:pPr>
        <w:rPr>
          <w:rFonts w:cs="Arial"/>
          <w:lang w:val="es-ES_tradnl"/>
        </w:rPr>
      </w:pPr>
    </w:p>
    <w:p w14:paraId="18B2F6B8" w14:textId="7C2634E9" w:rsidR="00186378" w:rsidRPr="00B50507" w:rsidRDefault="003977C3" w:rsidP="003977C3">
      <w:pPr>
        <w:ind w:left="0" w:firstLine="0"/>
        <w:rPr>
          <w:rFonts w:cs="Arial"/>
          <w:i/>
          <w:lang w:val="es-ES_tradnl"/>
        </w:rPr>
      </w:pPr>
      <w:r w:rsidRPr="00B50507">
        <w:rPr>
          <w:rFonts w:cs="Arial"/>
          <w:i/>
          <w:lang w:val="es-ES_tradnl"/>
        </w:rPr>
        <w:t>Cuadro</w:t>
      </w:r>
      <w:r w:rsidR="00186378" w:rsidRPr="00B50507">
        <w:rPr>
          <w:rFonts w:cs="Arial"/>
          <w:i/>
          <w:lang w:val="es-ES_tradnl"/>
        </w:rPr>
        <w:t xml:space="preserve"> 1: </w:t>
      </w:r>
      <w:r w:rsidR="00401C22">
        <w:rPr>
          <w:rFonts w:cs="Arial"/>
          <w:i/>
          <w:lang w:val="es-ES_tradnl"/>
        </w:rPr>
        <w:t>Estado de las</w:t>
      </w:r>
      <w:r w:rsidRPr="00B50507">
        <w:rPr>
          <w:rFonts w:cs="Arial"/>
          <w:i/>
          <w:lang w:val="es-ES_tradnl"/>
        </w:rPr>
        <w:t xml:space="preserve"> contribuciones y provisión en caso de mora</w:t>
      </w:r>
      <w:r w:rsidR="00186378" w:rsidRPr="00B50507">
        <w:rPr>
          <w:rFonts w:cs="Arial"/>
          <w:i/>
          <w:lang w:val="es-ES_tradnl"/>
        </w:rPr>
        <w:t>, 2013</w:t>
      </w:r>
      <w:r w:rsidRPr="00B50507">
        <w:rPr>
          <w:rFonts w:cs="Arial"/>
          <w:i/>
          <w:lang w:val="es-ES_tradnl"/>
        </w:rPr>
        <w:t>–</w:t>
      </w:r>
      <w:r w:rsidR="00186378" w:rsidRPr="00B50507">
        <w:rPr>
          <w:rFonts w:cs="Arial"/>
          <w:i/>
          <w:lang w:val="es-ES_tradnl"/>
        </w:rPr>
        <w:t>2017</w:t>
      </w:r>
      <w:r w:rsidRPr="00B50507">
        <w:rPr>
          <w:rFonts w:cs="Arial"/>
          <w:i/>
          <w:lang w:val="es-ES_tradnl"/>
        </w:rPr>
        <w:t xml:space="preserve"> </w:t>
      </w:r>
      <w:r w:rsidR="00186378" w:rsidRPr="00B50507">
        <w:rPr>
          <w:rFonts w:cs="Arial"/>
          <w:i/>
          <w:lang w:val="es-ES_tradnl"/>
        </w:rPr>
        <w:t>(</w:t>
      </w:r>
      <w:r w:rsidRPr="00B50507">
        <w:rPr>
          <w:rFonts w:cs="Arial"/>
          <w:i/>
          <w:lang w:val="es-ES_tradnl"/>
        </w:rPr>
        <w:t>en miles de francos suizos</w:t>
      </w:r>
      <w:r w:rsidR="00186378" w:rsidRPr="00B50507">
        <w:rPr>
          <w:rFonts w:cs="Arial"/>
          <w:i/>
          <w:lang w:val="es-ES_tradnl"/>
        </w:rPr>
        <w:t>)</w:t>
      </w:r>
    </w:p>
    <w:tbl>
      <w:tblPr>
        <w:tblW w:w="9180" w:type="dxa"/>
        <w:tblInd w:w="108" w:type="dxa"/>
        <w:tblLayout w:type="fixed"/>
        <w:tblCellMar>
          <w:top w:w="57" w:type="dxa"/>
          <w:bottom w:w="57" w:type="dxa"/>
        </w:tblCellMar>
        <w:tblLook w:val="04A0" w:firstRow="1" w:lastRow="0" w:firstColumn="1" w:lastColumn="0" w:noHBand="0" w:noVBand="1"/>
      </w:tblPr>
      <w:tblGrid>
        <w:gridCol w:w="4427"/>
        <w:gridCol w:w="950"/>
        <w:gridCol w:w="951"/>
        <w:gridCol w:w="950"/>
        <w:gridCol w:w="951"/>
        <w:gridCol w:w="951"/>
      </w:tblGrid>
      <w:tr w:rsidR="00186378" w:rsidRPr="00B50507" w14:paraId="73756A4F" w14:textId="77777777" w:rsidTr="00000E1B">
        <w:trPr>
          <w:trHeight w:val="278"/>
        </w:trPr>
        <w:tc>
          <w:tcPr>
            <w:tcW w:w="44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24AFBE8C" w14:textId="2B4F5FA0" w:rsidR="00186378" w:rsidRPr="00B50507" w:rsidRDefault="00186378" w:rsidP="003977C3">
            <w:pPr>
              <w:ind w:left="0" w:firstLine="0"/>
              <w:jc w:val="center"/>
              <w:rPr>
                <w:b/>
                <w:lang w:val="es-ES_tradnl"/>
              </w:rPr>
            </w:pPr>
            <w:r w:rsidRPr="00B50507">
              <w:rPr>
                <w:b/>
                <w:lang w:val="es-ES_tradnl"/>
              </w:rPr>
              <w:t>Descrip</w:t>
            </w:r>
            <w:r w:rsidR="003977C3" w:rsidRPr="00B50507">
              <w:rPr>
                <w:b/>
                <w:lang w:val="es-ES_tradnl"/>
              </w:rPr>
              <w:t>ción</w:t>
            </w:r>
          </w:p>
        </w:tc>
        <w:tc>
          <w:tcPr>
            <w:tcW w:w="950" w:type="dxa"/>
            <w:tcBorders>
              <w:top w:val="single" w:sz="4" w:space="0" w:color="auto"/>
              <w:left w:val="nil"/>
              <w:bottom w:val="single" w:sz="4" w:space="0" w:color="auto"/>
              <w:right w:val="single" w:sz="4" w:space="0" w:color="auto"/>
            </w:tcBorders>
            <w:shd w:val="clear" w:color="auto" w:fill="C6D9F1" w:themeFill="text2" w:themeFillTint="33"/>
            <w:noWrap/>
            <w:hideMark/>
          </w:tcPr>
          <w:p w14:paraId="052DC233" w14:textId="77777777" w:rsidR="00186378" w:rsidRPr="00B50507" w:rsidRDefault="00186378" w:rsidP="00186378">
            <w:pPr>
              <w:ind w:left="0" w:firstLine="0"/>
              <w:jc w:val="center"/>
              <w:rPr>
                <w:b/>
                <w:lang w:val="es-ES_tradnl"/>
              </w:rPr>
            </w:pPr>
            <w:r w:rsidRPr="00B50507">
              <w:rPr>
                <w:b/>
                <w:lang w:val="es-ES_tradnl"/>
              </w:rPr>
              <w:t>2013</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477FE0FD" w14:textId="77777777" w:rsidR="00186378" w:rsidRPr="00B50507" w:rsidRDefault="00186378" w:rsidP="00186378">
            <w:pPr>
              <w:ind w:left="0" w:firstLine="0"/>
              <w:jc w:val="center"/>
              <w:rPr>
                <w:b/>
                <w:lang w:val="es-ES_tradnl"/>
              </w:rPr>
            </w:pPr>
            <w:r w:rsidRPr="00B50507">
              <w:rPr>
                <w:b/>
                <w:lang w:val="es-ES_tradnl"/>
              </w:rPr>
              <w:t>2014</w:t>
            </w:r>
          </w:p>
        </w:tc>
        <w:tc>
          <w:tcPr>
            <w:tcW w:w="950" w:type="dxa"/>
            <w:tcBorders>
              <w:top w:val="single" w:sz="4" w:space="0" w:color="auto"/>
              <w:left w:val="nil"/>
              <w:bottom w:val="single" w:sz="4" w:space="0" w:color="auto"/>
              <w:right w:val="single" w:sz="4" w:space="0" w:color="auto"/>
            </w:tcBorders>
            <w:shd w:val="clear" w:color="auto" w:fill="C6D9F1" w:themeFill="text2" w:themeFillTint="33"/>
            <w:noWrap/>
            <w:hideMark/>
          </w:tcPr>
          <w:p w14:paraId="0FE7282C" w14:textId="77777777" w:rsidR="00186378" w:rsidRPr="00B50507" w:rsidRDefault="00186378" w:rsidP="00186378">
            <w:pPr>
              <w:ind w:left="0" w:firstLine="0"/>
              <w:jc w:val="center"/>
              <w:rPr>
                <w:b/>
                <w:lang w:val="es-ES_tradnl"/>
              </w:rPr>
            </w:pPr>
            <w:r w:rsidRPr="00B50507">
              <w:rPr>
                <w:b/>
                <w:lang w:val="es-ES_tradnl"/>
              </w:rPr>
              <w:t>2015</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31FCE6CB" w14:textId="77777777" w:rsidR="00186378" w:rsidRPr="00B50507" w:rsidRDefault="00186378" w:rsidP="00186378">
            <w:pPr>
              <w:ind w:left="0" w:firstLine="0"/>
              <w:jc w:val="center"/>
              <w:rPr>
                <w:b/>
                <w:lang w:val="es-ES_tradnl"/>
              </w:rPr>
            </w:pPr>
            <w:r w:rsidRPr="00B50507">
              <w:rPr>
                <w:b/>
                <w:lang w:val="es-ES_tradnl"/>
              </w:rPr>
              <w:t>2016</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4E2EC62C" w14:textId="77777777" w:rsidR="00186378" w:rsidRPr="00B50507" w:rsidRDefault="00186378" w:rsidP="00186378">
            <w:pPr>
              <w:ind w:left="0" w:firstLine="0"/>
              <w:jc w:val="center"/>
              <w:rPr>
                <w:b/>
                <w:lang w:val="es-ES_tradnl"/>
              </w:rPr>
            </w:pPr>
            <w:r w:rsidRPr="00B50507">
              <w:rPr>
                <w:b/>
                <w:lang w:val="es-ES_tradnl"/>
              </w:rPr>
              <w:t>2017</w:t>
            </w:r>
          </w:p>
        </w:tc>
      </w:tr>
      <w:tr w:rsidR="00186378" w:rsidRPr="00B50507" w14:paraId="402FE8EA" w14:textId="77777777" w:rsidTr="00000E1B">
        <w:trPr>
          <w:trHeight w:val="278"/>
        </w:trPr>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C6137" w14:textId="1D6F6B21" w:rsidR="00186378" w:rsidRPr="00B50507" w:rsidRDefault="009573BC" w:rsidP="00186378">
            <w:pPr>
              <w:ind w:left="0" w:firstLine="0"/>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Contribuciones de las Partes</w:t>
            </w:r>
            <w:r w:rsidR="00401C22">
              <w:rPr>
                <w:rFonts w:asciiTheme="minorHAnsi" w:eastAsia="Times New Roman" w:hAnsiTheme="minorHAnsi" w:cs="Arial"/>
                <w:color w:val="000000"/>
                <w:lang w:val="es-ES_tradnl" w:eastAsia="en-GB"/>
              </w:rPr>
              <w:t xml:space="preserve"> Contratantes</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10AA7963" w14:textId="68EC970C"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3</w:t>
            </w:r>
            <w:r w:rsidR="009573BC" w:rsidRPr="00B50507">
              <w:rPr>
                <w:rFonts w:asciiTheme="minorHAnsi" w:eastAsia="Times New Roman" w:hAnsiTheme="minorHAnsi" w:cs="Arial"/>
                <w:color w:val="000000"/>
                <w:lang w:val="es-ES_tradnl" w:eastAsia="en-GB"/>
              </w:rPr>
              <w:t>.</w:t>
            </w:r>
            <w:r w:rsidRPr="00B50507">
              <w:rPr>
                <w:rFonts w:asciiTheme="minorHAnsi" w:eastAsia="Times New Roman" w:hAnsiTheme="minorHAnsi" w:cs="Arial"/>
                <w:color w:val="000000"/>
                <w:lang w:val="es-ES_tradnl" w:eastAsia="en-GB"/>
              </w:rPr>
              <w:t>782</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6FF8EEC" w14:textId="54E05553"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3</w:t>
            </w:r>
            <w:r w:rsidR="009573BC" w:rsidRPr="00B50507">
              <w:rPr>
                <w:rFonts w:asciiTheme="minorHAnsi" w:eastAsia="Times New Roman" w:hAnsiTheme="minorHAnsi" w:cs="Arial"/>
                <w:color w:val="000000"/>
                <w:lang w:val="es-ES_tradnl" w:eastAsia="en-GB"/>
              </w:rPr>
              <w:t>.</w:t>
            </w:r>
            <w:r w:rsidRPr="00B50507">
              <w:rPr>
                <w:rFonts w:asciiTheme="minorHAnsi" w:eastAsia="Times New Roman" w:hAnsiTheme="minorHAnsi" w:cs="Arial"/>
                <w:color w:val="000000"/>
                <w:lang w:val="es-ES_tradnl" w:eastAsia="en-GB"/>
              </w:rPr>
              <w:t>779</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451AEA45" w14:textId="631BF86F"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3</w:t>
            </w:r>
            <w:r w:rsidR="009573BC" w:rsidRPr="00B50507">
              <w:rPr>
                <w:rFonts w:asciiTheme="minorHAnsi" w:eastAsia="Times New Roman" w:hAnsiTheme="minorHAnsi" w:cs="Arial"/>
                <w:color w:val="000000"/>
                <w:lang w:val="es-ES_tradnl" w:eastAsia="en-GB"/>
              </w:rPr>
              <w:t>.</w:t>
            </w:r>
            <w:r w:rsidRPr="00B50507">
              <w:rPr>
                <w:rFonts w:asciiTheme="minorHAnsi" w:eastAsia="Times New Roman" w:hAnsiTheme="minorHAnsi" w:cs="Arial"/>
                <w:color w:val="000000"/>
                <w:lang w:val="es-ES_tradnl" w:eastAsia="en-GB"/>
              </w:rPr>
              <w:t>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349A40B1" w14:textId="56B4649B"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3</w:t>
            </w:r>
            <w:r w:rsidR="009573BC" w:rsidRPr="00B50507">
              <w:rPr>
                <w:rFonts w:asciiTheme="minorHAnsi" w:eastAsia="Times New Roman" w:hAnsiTheme="minorHAnsi" w:cs="Arial"/>
                <w:color w:val="000000"/>
                <w:lang w:val="es-ES_tradnl" w:eastAsia="en-GB"/>
              </w:rPr>
              <w:t>.</w:t>
            </w:r>
            <w:r w:rsidRPr="00B50507">
              <w:rPr>
                <w:rFonts w:asciiTheme="minorHAnsi" w:eastAsia="Times New Roman" w:hAnsiTheme="minorHAnsi" w:cs="Arial"/>
                <w:color w:val="000000"/>
                <w:lang w:val="es-ES_tradnl" w:eastAsia="en-GB"/>
              </w:rPr>
              <w:t>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1CB0A829" w14:textId="32458CD4"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3</w:t>
            </w:r>
            <w:r w:rsidR="009573BC" w:rsidRPr="00B50507">
              <w:rPr>
                <w:rFonts w:asciiTheme="minorHAnsi" w:eastAsia="Times New Roman" w:hAnsiTheme="minorHAnsi" w:cs="Arial"/>
                <w:color w:val="000000"/>
                <w:lang w:val="es-ES_tradnl" w:eastAsia="en-GB"/>
              </w:rPr>
              <w:t>.</w:t>
            </w:r>
            <w:r w:rsidRPr="00B50507">
              <w:rPr>
                <w:rFonts w:asciiTheme="minorHAnsi" w:eastAsia="Times New Roman" w:hAnsiTheme="minorHAnsi" w:cs="Arial"/>
                <w:color w:val="000000"/>
                <w:lang w:val="es-ES_tradnl" w:eastAsia="en-GB"/>
              </w:rPr>
              <w:t>779</w:t>
            </w:r>
          </w:p>
        </w:tc>
      </w:tr>
      <w:tr w:rsidR="00000E1B" w:rsidRPr="00B50507" w14:paraId="3E2E87D7" w14:textId="77777777" w:rsidTr="00000E1B">
        <w:trPr>
          <w:trHeight w:val="278"/>
        </w:trPr>
        <w:tc>
          <w:tcPr>
            <w:tcW w:w="4427" w:type="dxa"/>
            <w:tcBorders>
              <w:top w:val="nil"/>
              <w:left w:val="single" w:sz="4" w:space="0" w:color="auto"/>
              <w:bottom w:val="single" w:sz="4" w:space="0" w:color="auto"/>
              <w:right w:val="single" w:sz="4" w:space="0" w:color="auto"/>
            </w:tcBorders>
            <w:shd w:val="clear" w:color="auto" w:fill="auto"/>
            <w:noWrap/>
            <w:vAlign w:val="center"/>
            <w:hideMark/>
          </w:tcPr>
          <w:p w14:paraId="09071F72" w14:textId="71DABF6D" w:rsidR="00186378" w:rsidRPr="00B50507" w:rsidRDefault="003977C3" w:rsidP="00362319">
            <w:pPr>
              <w:ind w:left="0" w:firstLine="0"/>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 xml:space="preserve">Contribución voluntaria de </w:t>
            </w:r>
            <w:r w:rsidR="00362319" w:rsidRPr="00B50507">
              <w:rPr>
                <w:rFonts w:asciiTheme="minorHAnsi" w:eastAsia="Times New Roman" w:hAnsiTheme="minorHAnsi" w:cs="Arial"/>
                <w:color w:val="000000"/>
                <w:lang w:val="es-ES_tradnl" w:eastAsia="en-GB"/>
              </w:rPr>
              <w:t xml:space="preserve">los </w:t>
            </w:r>
            <w:r w:rsidRPr="00B50507">
              <w:rPr>
                <w:rFonts w:asciiTheme="minorHAnsi" w:eastAsia="Times New Roman" w:hAnsiTheme="minorHAnsi" w:cs="Arial"/>
                <w:color w:val="000000"/>
                <w:lang w:val="es-ES_tradnl" w:eastAsia="en-GB"/>
              </w:rPr>
              <w:t xml:space="preserve">Estados Unidos </w:t>
            </w:r>
          </w:p>
        </w:tc>
        <w:tc>
          <w:tcPr>
            <w:tcW w:w="950" w:type="dxa"/>
            <w:tcBorders>
              <w:top w:val="nil"/>
              <w:left w:val="nil"/>
              <w:bottom w:val="single" w:sz="4" w:space="0" w:color="auto"/>
              <w:right w:val="single" w:sz="4" w:space="0" w:color="auto"/>
            </w:tcBorders>
            <w:shd w:val="clear" w:color="auto" w:fill="auto"/>
            <w:noWrap/>
            <w:vAlign w:val="center"/>
            <w:hideMark/>
          </w:tcPr>
          <w:p w14:paraId="714E01FF" w14:textId="5C193466"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1</w:t>
            </w:r>
            <w:r w:rsidR="009573BC" w:rsidRPr="00B50507">
              <w:rPr>
                <w:rFonts w:asciiTheme="minorHAnsi" w:eastAsia="Times New Roman" w:hAnsiTheme="minorHAnsi" w:cs="Arial"/>
                <w:color w:val="000000"/>
                <w:lang w:val="es-ES_tradnl" w:eastAsia="en-GB"/>
              </w:rPr>
              <w:t>.</w:t>
            </w:r>
            <w:r w:rsidRPr="00B50507">
              <w:rPr>
                <w:rFonts w:asciiTheme="minorHAnsi" w:eastAsia="Times New Roman" w:hAnsiTheme="minorHAnsi" w:cs="Arial"/>
                <w:color w:val="000000"/>
                <w:lang w:val="es-ES_tradnl" w:eastAsia="en-GB"/>
              </w:rPr>
              <w:t>048</w:t>
            </w:r>
          </w:p>
        </w:tc>
        <w:tc>
          <w:tcPr>
            <w:tcW w:w="951" w:type="dxa"/>
            <w:tcBorders>
              <w:top w:val="nil"/>
              <w:left w:val="nil"/>
              <w:bottom w:val="single" w:sz="4" w:space="0" w:color="auto"/>
              <w:right w:val="single" w:sz="4" w:space="0" w:color="auto"/>
            </w:tcBorders>
            <w:shd w:val="clear" w:color="auto" w:fill="auto"/>
            <w:noWrap/>
            <w:vAlign w:val="center"/>
            <w:hideMark/>
          </w:tcPr>
          <w:p w14:paraId="58AF8C92" w14:textId="57EC3902"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1</w:t>
            </w:r>
            <w:r w:rsidR="009573BC" w:rsidRPr="00B50507">
              <w:rPr>
                <w:rFonts w:asciiTheme="minorHAnsi" w:eastAsia="Times New Roman" w:hAnsiTheme="minorHAnsi" w:cs="Arial"/>
                <w:color w:val="000000"/>
                <w:lang w:val="es-ES_tradnl" w:eastAsia="en-GB"/>
              </w:rPr>
              <w:t>.</w:t>
            </w:r>
            <w:r w:rsidRPr="00B50507">
              <w:rPr>
                <w:rFonts w:asciiTheme="minorHAnsi" w:eastAsia="Times New Roman" w:hAnsiTheme="minorHAnsi" w:cs="Arial"/>
                <w:color w:val="000000"/>
                <w:lang w:val="es-ES_tradnl" w:eastAsia="en-GB"/>
              </w:rPr>
              <w:t>066</w:t>
            </w:r>
          </w:p>
        </w:tc>
        <w:tc>
          <w:tcPr>
            <w:tcW w:w="950" w:type="dxa"/>
            <w:tcBorders>
              <w:top w:val="nil"/>
              <w:left w:val="nil"/>
              <w:bottom w:val="single" w:sz="4" w:space="0" w:color="auto"/>
              <w:right w:val="single" w:sz="4" w:space="0" w:color="auto"/>
            </w:tcBorders>
            <w:shd w:val="clear" w:color="auto" w:fill="auto"/>
            <w:noWrap/>
            <w:vAlign w:val="center"/>
            <w:hideMark/>
          </w:tcPr>
          <w:p w14:paraId="61B09D78" w14:textId="5C73894C"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1</w:t>
            </w:r>
            <w:r w:rsidR="009573BC" w:rsidRPr="00B50507">
              <w:rPr>
                <w:rFonts w:asciiTheme="minorHAnsi" w:eastAsia="Times New Roman" w:hAnsiTheme="minorHAnsi" w:cs="Arial"/>
                <w:color w:val="000000"/>
                <w:lang w:val="es-ES_tradnl" w:eastAsia="en-GB"/>
              </w:rPr>
              <w:t>.</w:t>
            </w:r>
            <w:r w:rsidRPr="00B50507">
              <w:rPr>
                <w:rFonts w:asciiTheme="minorHAnsi" w:eastAsia="Times New Roman" w:hAnsiTheme="minorHAnsi" w:cs="Arial"/>
                <w:color w:val="000000"/>
                <w:lang w:val="es-ES_tradnl" w:eastAsia="en-GB"/>
              </w:rPr>
              <w:t>066</w:t>
            </w:r>
          </w:p>
        </w:tc>
        <w:tc>
          <w:tcPr>
            <w:tcW w:w="951" w:type="dxa"/>
            <w:tcBorders>
              <w:top w:val="nil"/>
              <w:left w:val="nil"/>
              <w:bottom w:val="single" w:sz="4" w:space="0" w:color="auto"/>
              <w:right w:val="single" w:sz="4" w:space="0" w:color="auto"/>
            </w:tcBorders>
            <w:shd w:val="clear" w:color="auto" w:fill="auto"/>
            <w:noWrap/>
            <w:vAlign w:val="center"/>
            <w:hideMark/>
          </w:tcPr>
          <w:p w14:paraId="4F95FC07" w14:textId="283A0BE8"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1</w:t>
            </w:r>
            <w:r w:rsidR="009573BC" w:rsidRPr="00B50507">
              <w:rPr>
                <w:rFonts w:asciiTheme="minorHAnsi" w:eastAsia="Times New Roman" w:hAnsiTheme="minorHAnsi" w:cs="Arial"/>
                <w:color w:val="000000"/>
                <w:lang w:val="es-ES_tradnl" w:eastAsia="en-GB"/>
              </w:rPr>
              <w:t>.</w:t>
            </w:r>
            <w:r w:rsidRPr="00B50507">
              <w:rPr>
                <w:rFonts w:asciiTheme="minorHAnsi" w:eastAsia="Times New Roman" w:hAnsiTheme="minorHAnsi" w:cs="Arial"/>
                <w:color w:val="000000"/>
                <w:lang w:val="es-ES_tradnl" w:eastAsia="en-GB"/>
              </w:rPr>
              <w:t>066</w:t>
            </w:r>
          </w:p>
        </w:tc>
        <w:tc>
          <w:tcPr>
            <w:tcW w:w="951" w:type="dxa"/>
            <w:tcBorders>
              <w:top w:val="nil"/>
              <w:left w:val="nil"/>
              <w:bottom w:val="single" w:sz="4" w:space="0" w:color="auto"/>
              <w:right w:val="single" w:sz="4" w:space="0" w:color="auto"/>
            </w:tcBorders>
            <w:shd w:val="clear" w:color="auto" w:fill="auto"/>
            <w:noWrap/>
            <w:vAlign w:val="center"/>
            <w:hideMark/>
          </w:tcPr>
          <w:p w14:paraId="47F286EA" w14:textId="2C61DB09"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1</w:t>
            </w:r>
            <w:r w:rsidR="009573BC" w:rsidRPr="00B50507">
              <w:rPr>
                <w:rFonts w:asciiTheme="minorHAnsi" w:eastAsia="Times New Roman" w:hAnsiTheme="minorHAnsi" w:cs="Arial"/>
                <w:color w:val="000000"/>
                <w:lang w:val="es-ES_tradnl" w:eastAsia="en-GB"/>
              </w:rPr>
              <w:t>.</w:t>
            </w:r>
            <w:r w:rsidRPr="00B50507">
              <w:rPr>
                <w:rFonts w:asciiTheme="minorHAnsi" w:eastAsia="Times New Roman" w:hAnsiTheme="minorHAnsi" w:cs="Arial"/>
                <w:color w:val="000000"/>
                <w:lang w:val="es-ES_tradnl" w:eastAsia="en-GB"/>
              </w:rPr>
              <w:t>066</w:t>
            </w:r>
          </w:p>
        </w:tc>
      </w:tr>
      <w:tr w:rsidR="00000E1B" w:rsidRPr="00B50507" w14:paraId="738758CF" w14:textId="77777777" w:rsidTr="00000E1B">
        <w:trPr>
          <w:trHeight w:val="278"/>
        </w:trPr>
        <w:tc>
          <w:tcPr>
            <w:tcW w:w="4427" w:type="dxa"/>
            <w:tcBorders>
              <w:top w:val="nil"/>
              <w:left w:val="single" w:sz="4" w:space="0" w:color="auto"/>
              <w:bottom w:val="single" w:sz="4" w:space="0" w:color="auto"/>
              <w:right w:val="single" w:sz="4" w:space="0" w:color="auto"/>
            </w:tcBorders>
            <w:shd w:val="clear" w:color="auto" w:fill="auto"/>
            <w:noWrap/>
            <w:vAlign w:val="center"/>
            <w:hideMark/>
          </w:tcPr>
          <w:p w14:paraId="1A1E0BDD" w14:textId="68C4B002" w:rsidR="00186378" w:rsidRPr="00B50507" w:rsidRDefault="003977C3" w:rsidP="00186378">
            <w:pPr>
              <w:ind w:left="0" w:firstLine="0"/>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 xml:space="preserve">Contribuciones pendientes acumuladas </w:t>
            </w:r>
          </w:p>
        </w:tc>
        <w:tc>
          <w:tcPr>
            <w:tcW w:w="950" w:type="dxa"/>
            <w:tcBorders>
              <w:top w:val="nil"/>
              <w:left w:val="nil"/>
              <w:bottom w:val="single" w:sz="4" w:space="0" w:color="auto"/>
              <w:right w:val="single" w:sz="4" w:space="0" w:color="auto"/>
            </w:tcBorders>
            <w:shd w:val="clear" w:color="auto" w:fill="auto"/>
            <w:noWrap/>
            <w:vAlign w:val="center"/>
            <w:hideMark/>
          </w:tcPr>
          <w:p w14:paraId="0DB9DF13" w14:textId="77777777"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759</w:t>
            </w:r>
          </w:p>
        </w:tc>
        <w:tc>
          <w:tcPr>
            <w:tcW w:w="951" w:type="dxa"/>
            <w:tcBorders>
              <w:top w:val="nil"/>
              <w:left w:val="nil"/>
              <w:bottom w:val="single" w:sz="4" w:space="0" w:color="auto"/>
              <w:right w:val="single" w:sz="4" w:space="0" w:color="auto"/>
            </w:tcBorders>
            <w:shd w:val="clear" w:color="auto" w:fill="auto"/>
            <w:noWrap/>
            <w:vAlign w:val="center"/>
            <w:hideMark/>
          </w:tcPr>
          <w:p w14:paraId="2EAFA1D0" w14:textId="77777777"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943</w:t>
            </w:r>
          </w:p>
        </w:tc>
        <w:tc>
          <w:tcPr>
            <w:tcW w:w="950" w:type="dxa"/>
            <w:tcBorders>
              <w:top w:val="nil"/>
              <w:left w:val="nil"/>
              <w:bottom w:val="single" w:sz="4" w:space="0" w:color="auto"/>
              <w:right w:val="single" w:sz="4" w:space="0" w:color="auto"/>
            </w:tcBorders>
            <w:shd w:val="clear" w:color="auto" w:fill="auto"/>
            <w:noWrap/>
            <w:vAlign w:val="center"/>
            <w:hideMark/>
          </w:tcPr>
          <w:p w14:paraId="22DF6E19" w14:textId="07C5588C"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1</w:t>
            </w:r>
            <w:r w:rsidR="009573BC" w:rsidRPr="00B50507">
              <w:rPr>
                <w:rFonts w:asciiTheme="minorHAnsi" w:eastAsia="Times New Roman" w:hAnsiTheme="minorHAnsi" w:cs="Arial"/>
                <w:color w:val="000000"/>
                <w:lang w:val="es-ES_tradnl" w:eastAsia="en-GB"/>
              </w:rPr>
              <w:t>.</w:t>
            </w:r>
            <w:r w:rsidRPr="00B50507">
              <w:rPr>
                <w:rFonts w:asciiTheme="minorHAnsi" w:eastAsia="Times New Roman" w:hAnsiTheme="minorHAnsi" w:cs="Arial"/>
                <w:color w:val="000000"/>
                <w:lang w:val="es-ES_tradnl" w:eastAsia="en-GB"/>
              </w:rPr>
              <w:t>349</w:t>
            </w:r>
          </w:p>
        </w:tc>
        <w:tc>
          <w:tcPr>
            <w:tcW w:w="951" w:type="dxa"/>
            <w:tcBorders>
              <w:top w:val="nil"/>
              <w:left w:val="nil"/>
              <w:bottom w:val="single" w:sz="4" w:space="0" w:color="auto"/>
              <w:right w:val="single" w:sz="4" w:space="0" w:color="auto"/>
            </w:tcBorders>
            <w:shd w:val="clear" w:color="auto" w:fill="auto"/>
            <w:noWrap/>
            <w:vAlign w:val="center"/>
            <w:hideMark/>
          </w:tcPr>
          <w:p w14:paraId="708F7E22" w14:textId="67AFBE75"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1</w:t>
            </w:r>
            <w:r w:rsidR="009573BC" w:rsidRPr="00B50507">
              <w:rPr>
                <w:rFonts w:asciiTheme="minorHAnsi" w:eastAsia="Times New Roman" w:hAnsiTheme="minorHAnsi" w:cs="Arial"/>
                <w:color w:val="000000"/>
                <w:lang w:val="es-ES_tradnl" w:eastAsia="en-GB"/>
              </w:rPr>
              <w:t>.</w:t>
            </w:r>
            <w:r w:rsidRPr="00B50507">
              <w:rPr>
                <w:rFonts w:asciiTheme="minorHAnsi" w:eastAsia="Times New Roman" w:hAnsiTheme="minorHAnsi" w:cs="Arial"/>
                <w:color w:val="000000"/>
                <w:lang w:val="es-ES_tradnl" w:eastAsia="en-GB"/>
              </w:rPr>
              <w:t>277</w:t>
            </w:r>
          </w:p>
        </w:tc>
        <w:tc>
          <w:tcPr>
            <w:tcW w:w="951" w:type="dxa"/>
            <w:tcBorders>
              <w:top w:val="nil"/>
              <w:left w:val="nil"/>
              <w:bottom w:val="single" w:sz="4" w:space="0" w:color="auto"/>
              <w:right w:val="single" w:sz="4" w:space="0" w:color="auto"/>
            </w:tcBorders>
            <w:shd w:val="clear" w:color="auto" w:fill="auto"/>
            <w:noWrap/>
            <w:vAlign w:val="center"/>
            <w:hideMark/>
          </w:tcPr>
          <w:p w14:paraId="4BE6E260" w14:textId="66F0F017"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1</w:t>
            </w:r>
            <w:r w:rsidR="009573BC" w:rsidRPr="00B50507">
              <w:rPr>
                <w:rFonts w:asciiTheme="minorHAnsi" w:eastAsia="Times New Roman" w:hAnsiTheme="minorHAnsi" w:cs="Arial"/>
                <w:color w:val="000000"/>
                <w:lang w:val="es-ES_tradnl" w:eastAsia="en-GB"/>
              </w:rPr>
              <w:t>.</w:t>
            </w:r>
            <w:r w:rsidRPr="00B50507">
              <w:rPr>
                <w:rFonts w:asciiTheme="minorHAnsi" w:eastAsia="Times New Roman" w:hAnsiTheme="minorHAnsi" w:cs="Arial"/>
                <w:color w:val="000000"/>
                <w:lang w:val="es-ES_tradnl" w:eastAsia="en-GB"/>
              </w:rPr>
              <w:t>886</w:t>
            </w:r>
          </w:p>
        </w:tc>
      </w:tr>
      <w:tr w:rsidR="00000E1B" w:rsidRPr="00B50507" w14:paraId="08D03315" w14:textId="77777777" w:rsidTr="00000E1B">
        <w:trPr>
          <w:trHeight w:val="552"/>
        </w:trPr>
        <w:tc>
          <w:tcPr>
            <w:tcW w:w="4427" w:type="dxa"/>
            <w:tcBorders>
              <w:top w:val="nil"/>
              <w:left w:val="single" w:sz="4" w:space="0" w:color="auto"/>
              <w:bottom w:val="single" w:sz="4" w:space="0" w:color="auto"/>
              <w:right w:val="single" w:sz="4" w:space="0" w:color="auto"/>
            </w:tcBorders>
            <w:shd w:val="clear" w:color="auto" w:fill="auto"/>
            <w:vAlign w:val="center"/>
            <w:hideMark/>
          </w:tcPr>
          <w:p w14:paraId="3AE0C29E" w14:textId="77777777" w:rsidR="003977C3" w:rsidRPr="00B50507" w:rsidRDefault="003977C3" w:rsidP="003977C3">
            <w:pPr>
              <w:ind w:left="0" w:firstLine="0"/>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Provisión en caso de mora</w:t>
            </w:r>
          </w:p>
          <w:p w14:paraId="2A66F888" w14:textId="5B96FCAA" w:rsidR="00186378" w:rsidRPr="00B50507" w:rsidRDefault="003977C3" w:rsidP="003977C3">
            <w:pPr>
              <w:ind w:left="0" w:firstLine="0"/>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(provisión para contribuciones pendientes de pago)</w:t>
            </w:r>
          </w:p>
        </w:tc>
        <w:tc>
          <w:tcPr>
            <w:tcW w:w="950" w:type="dxa"/>
            <w:tcBorders>
              <w:top w:val="nil"/>
              <w:left w:val="nil"/>
              <w:bottom w:val="single" w:sz="4" w:space="0" w:color="auto"/>
              <w:right w:val="single" w:sz="4" w:space="0" w:color="auto"/>
            </w:tcBorders>
            <w:shd w:val="clear" w:color="auto" w:fill="auto"/>
            <w:noWrap/>
            <w:vAlign w:val="center"/>
            <w:hideMark/>
          </w:tcPr>
          <w:p w14:paraId="4B5952A5" w14:textId="77777777"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385</w:t>
            </w:r>
          </w:p>
        </w:tc>
        <w:tc>
          <w:tcPr>
            <w:tcW w:w="951" w:type="dxa"/>
            <w:tcBorders>
              <w:top w:val="nil"/>
              <w:left w:val="nil"/>
              <w:bottom w:val="single" w:sz="4" w:space="0" w:color="auto"/>
              <w:right w:val="single" w:sz="4" w:space="0" w:color="auto"/>
            </w:tcBorders>
            <w:shd w:val="clear" w:color="auto" w:fill="auto"/>
            <w:noWrap/>
            <w:vAlign w:val="center"/>
            <w:hideMark/>
          </w:tcPr>
          <w:p w14:paraId="3CC46A98" w14:textId="77777777"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483</w:t>
            </w:r>
          </w:p>
        </w:tc>
        <w:tc>
          <w:tcPr>
            <w:tcW w:w="950" w:type="dxa"/>
            <w:tcBorders>
              <w:top w:val="nil"/>
              <w:left w:val="nil"/>
              <w:bottom w:val="single" w:sz="4" w:space="0" w:color="auto"/>
              <w:right w:val="single" w:sz="4" w:space="0" w:color="auto"/>
            </w:tcBorders>
            <w:shd w:val="clear" w:color="auto" w:fill="auto"/>
            <w:noWrap/>
            <w:vAlign w:val="center"/>
            <w:hideMark/>
          </w:tcPr>
          <w:p w14:paraId="563A1D36" w14:textId="77777777"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691</w:t>
            </w:r>
          </w:p>
        </w:tc>
        <w:tc>
          <w:tcPr>
            <w:tcW w:w="951" w:type="dxa"/>
            <w:tcBorders>
              <w:top w:val="nil"/>
              <w:left w:val="nil"/>
              <w:bottom w:val="single" w:sz="4" w:space="0" w:color="auto"/>
              <w:right w:val="single" w:sz="4" w:space="0" w:color="auto"/>
            </w:tcBorders>
            <w:shd w:val="clear" w:color="auto" w:fill="auto"/>
            <w:noWrap/>
            <w:vAlign w:val="center"/>
            <w:hideMark/>
          </w:tcPr>
          <w:p w14:paraId="0E7F9236" w14:textId="77777777"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653</w:t>
            </w:r>
          </w:p>
        </w:tc>
        <w:tc>
          <w:tcPr>
            <w:tcW w:w="951" w:type="dxa"/>
            <w:tcBorders>
              <w:top w:val="nil"/>
              <w:left w:val="nil"/>
              <w:bottom w:val="single" w:sz="4" w:space="0" w:color="auto"/>
              <w:right w:val="single" w:sz="4" w:space="0" w:color="auto"/>
            </w:tcBorders>
            <w:shd w:val="clear" w:color="auto" w:fill="auto"/>
            <w:noWrap/>
            <w:vAlign w:val="center"/>
            <w:hideMark/>
          </w:tcPr>
          <w:p w14:paraId="4F18E32E" w14:textId="77777777" w:rsidR="00186378" w:rsidRPr="00B50507" w:rsidRDefault="0018637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720</w:t>
            </w:r>
          </w:p>
        </w:tc>
      </w:tr>
    </w:tbl>
    <w:p w14:paraId="3644582A" w14:textId="77777777" w:rsidR="00186378" w:rsidRPr="00B50507" w:rsidRDefault="00186378" w:rsidP="009825D5">
      <w:pPr>
        <w:rPr>
          <w:rFonts w:cs="Arial"/>
          <w:lang w:val="es-ES_tradnl"/>
        </w:rPr>
      </w:pPr>
    </w:p>
    <w:p w14:paraId="76F70B30" w14:textId="77777777" w:rsidR="00133E4E" w:rsidRPr="00B50507" w:rsidRDefault="00133E4E" w:rsidP="004316A3">
      <w:pPr>
        <w:rPr>
          <w:rFonts w:cs="Arial"/>
          <w:lang w:val="es-ES_tradnl"/>
        </w:rPr>
      </w:pPr>
    </w:p>
    <w:p w14:paraId="6FEEAFA8" w14:textId="5AD8A8CD" w:rsidR="00362319" w:rsidRPr="00B50507" w:rsidRDefault="00AD2B05" w:rsidP="00AD53FB">
      <w:pPr>
        <w:rPr>
          <w:rFonts w:cs="Arial"/>
          <w:lang w:val="es-ES_tradnl"/>
        </w:rPr>
      </w:pPr>
      <w:r w:rsidRPr="00B50507">
        <w:rPr>
          <w:rFonts w:cs="Arial"/>
          <w:lang w:val="es-ES_tradnl"/>
        </w:rPr>
        <w:t>9</w:t>
      </w:r>
      <w:r w:rsidR="0061090C" w:rsidRPr="00B50507">
        <w:rPr>
          <w:rFonts w:cs="Arial"/>
          <w:lang w:val="es-ES_tradnl"/>
        </w:rPr>
        <w:t>.</w:t>
      </w:r>
      <w:r w:rsidR="0061090C" w:rsidRPr="00B50507">
        <w:rPr>
          <w:rFonts w:cs="Arial"/>
          <w:lang w:val="es-ES_tradnl"/>
        </w:rPr>
        <w:tab/>
      </w:r>
      <w:r w:rsidR="009573BC" w:rsidRPr="00B50507">
        <w:rPr>
          <w:rFonts w:cs="Arial"/>
          <w:lang w:val="es-ES_tradnl"/>
        </w:rPr>
        <w:t xml:space="preserve">La </w:t>
      </w:r>
      <w:r w:rsidR="001C7933" w:rsidRPr="00B50507">
        <w:rPr>
          <w:rFonts w:cs="Arial"/>
          <w:lang w:val="es-ES_tradnl"/>
        </w:rPr>
        <w:t xml:space="preserve">cuantía de la </w:t>
      </w:r>
      <w:r w:rsidR="009573BC" w:rsidRPr="00B50507">
        <w:rPr>
          <w:rFonts w:cs="Arial"/>
          <w:lang w:val="es-ES_tradnl"/>
        </w:rPr>
        <w:t>provisión para 2017 fue</w:t>
      </w:r>
      <w:r w:rsidR="001C7933" w:rsidRPr="00B50507">
        <w:rPr>
          <w:rFonts w:cs="Arial"/>
          <w:lang w:val="es-ES_tradnl"/>
        </w:rPr>
        <w:t xml:space="preserve"> determinada según el método de cálculo aplicado por otras Convenciones, tal y como se aprobó en la Decisión </w:t>
      </w:r>
      <w:r w:rsidR="002027B6" w:rsidRPr="00B50507">
        <w:rPr>
          <w:rFonts w:cs="Arial"/>
          <w:lang w:val="es-ES_tradnl"/>
        </w:rPr>
        <w:t>SC53-36</w:t>
      </w:r>
      <w:r w:rsidR="00186378" w:rsidRPr="00B50507">
        <w:rPr>
          <w:rFonts w:cs="Arial"/>
          <w:lang w:val="es-ES_tradnl"/>
        </w:rPr>
        <w:t>,</w:t>
      </w:r>
      <w:r w:rsidR="002027B6" w:rsidRPr="00B50507">
        <w:rPr>
          <w:rFonts w:cs="Arial"/>
          <w:lang w:val="es-ES_tradnl"/>
        </w:rPr>
        <w:t xml:space="preserve"> </w:t>
      </w:r>
      <w:r w:rsidR="00C248E7" w:rsidRPr="00B50507">
        <w:rPr>
          <w:rFonts w:cs="Arial"/>
          <w:lang w:val="es-ES_tradnl"/>
        </w:rPr>
        <w:t>con una provisión del 20</w:t>
      </w:r>
      <w:r w:rsidR="00401C22">
        <w:rPr>
          <w:rFonts w:cs="Arial"/>
          <w:lang w:val="es-ES_tradnl"/>
        </w:rPr>
        <w:t xml:space="preserve"> </w:t>
      </w:r>
      <w:r w:rsidR="00C248E7" w:rsidRPr="00B50507">
        <w:rPr>
          <w:rFonts w:cs="Arial"/>
          <w:lang w:val="es-ES_tradnl"/>
        </w:rPr>
        <w:t xml:space="preserve">% </w:t>
      </w:r>
      <w:r w:rsidR="00EB070D" w:rsidRPr="00B50507">
        <w:rPr>
          <w:rFonts w:cs="Arial"/>
          <w:lang w:val="es-ES_tradnl"/>
        </w:rPr>
        <w:t xml:space="preserve">en el caso </w:t>
      </w:r>
      <w:r w:rsidR="00C248E7" w:rsidRPr="00B50507">
        <w:rPr>
          <w:rFonts w:cs="Arial"/>
          <w:lang w:val="es-ES_tradnl"/>
        </w:rPr>
        <w:t xml:space="preserve">de las </w:t>
      </w:r>
      <w:r w:rsidR="00EB070D" w:rsidRPr="00B50507">
        <w:rPr>
          <w:rFonts w:cs="Arial"/>
          <w:lang w:val="es-ES_tradnl"/>
        </w:rPr>
        <w:t xml:space="preserve">contribuciones </w:t>
      </w:r>
      <w:r w:rsidR="0074447A" w:rsidRPr="00B50507">
        <w:rPr>
          <w:rFonts w:cs="Arial"/>
          <w:lang w:val="es-ES_tradnl"/>
        </w:rPr>
        <w:t xml:space="preserve">pendientes con antigüedad de dos años, </w:t>
      </w:r>
      <w:r w:rsidR="00DF0EDF" w:rsidRPr="00B50507">
        <w:rPr>
          <w:rFonts w:cs="Arial"/>
          <w:lang w:val="es-ES_tradnl"/>
        </w:rPr>
        <w:t>el 60</w:t>
      </w:r>
      <w:r w:rsidR="00401C22">
        <w:rPr>
          <w:rFonts w:cs="Arial"/>
          <w:lang w:val="es-ES_tradnl"/>
        </w:rPr>
        <w:t xml:space="preserve"> </w:t>
      </w:r>
      <w:r w:rsidR="00DF0EDF" w:rsidRPr="00B50507">
        <w:rPr>
          <w:rFonts w:cs="Arial"/>
          <w:lang w:val="es-ES_tradnl"/>
        </w:rPr>
        <w:t xml:space="preserve">% </w:t>
      </w:r>
      <w:r w:rsidR="0074447A" w:rsidRPr="00B50507">
        <w:rPr>
          <w:rFonts w:cs="Arial"/>
          <w:lang w:val="es-ES_tradnl"/>
        </w:rPr>
        <w:t>para</w:t>
      </w:r>
      <w:r w:rsidR="00DF0EDF" w:rsidRPr="00B50507">
        <w:rPr>
          <w:rFonts w:cs="Arial"/>
          <w:lang w:val="es-ES_tradnl"/>
        </w:rPr>
        <w:t xml:space="preserve"> las </w:t>
      </w:r>
      <w:r w:rsidR="00DF0EDF" w:rsidRPr="00B50507">
        <w:rPr>
          <w:rFonts w:cs="Arial"/>
          <w:lang w:val="es-ES_tradnl"/>
        </w:rPr>
        <w:lastRenderedPageBreak/>
        <w:t>contribuciones en mora de tres años, el 80</w:t>
      </w:r>
      <w:r w:rsidR="00401C22">
        <w:rPr>
          <w:rFonts w:cs="Arial"/>
          <w:lang w:val="es-ES_tradnl"/>
        </w:rPr>
        <w:t xml:space="preserve"> </w:t>
      </w:r>
      <w:r w:rsidR="00DF0EDF" w:rsidRPr="00B50507">
        <w:rPr>
          <w:rFonts w:cs="Arial"/>
          <w:lang w:val="es-ES_tradnl"/>
        </w:rPr>
        <w:t xml:space="preserve">% de las contribuciones en mora de cuatro años </w:t>
      </w:r>
      <w:r w:rsidR="0074447A" w:rsidRPr="00B50507">
        <w:rPr>
          <w:rFonts w:cs="Arial"/>
          <w:lang w:val="es-ES_tradnl"/>
        </w:rPr>
        <w:t>y el 100</w:t>
      </w:r>
      <w:r w:rsidR="00401C22">
        <w:rPr>
          <w:rFonts w:cs="Arial"/>
          <w:lang w:val="es-ES_tradnl"/>
        </w:rPr>
        <w:t xml:space="preserve"> </w:t>
      </w:r>
      <w:r w:rsidR="0074447A" w:rsidRPr="00B50507">
        <w:rPr>
          <w:rFonts w:cs="Arial"/>
          <w:lang w:val="es-ES_tradnl"/>
        </w:rPr>
        <w:t>% de las contribuciones pendientes con una antigüedad de cinco años o más.</w:t>
      </w:r>
    </w:p>
    <w:p w14:paraId="7E7518A9" w14:textId="32D5B200" w:rsidR="002027B6" w:rsidRPr="00B50507" w:rsidRDefault="0074447A" w:rsidP="00AD53FB">
      <w:pPr>
        <w:rPr>
          <w:rFonts w:cs="Arial"/>
          <w:lang w:val="es-ES_tradnl"/>
        </w:rPr>
      </w:pPr>
      <w:r w:rsidRPr="00B50507">
        <w:rPr>
          <w:rFonts w:cs="Arial"/>
          <w:lang w:val="es-ES_tradnl"/>
        </w:rPr>
        <w:t xml:space="preserve"> </w:t>
      </w:r>
    </w:p>
    <w:p w14:paraId="4B1B5493" w14:textId="161E8742" w:rsidR="002027B6" w:rsidRPr="00B50507" w:rsidRDefault="0061090C" w:rsidP="00401C22">
      <w:pPr>
        <w:autoSpaceDE w:val="0"/>
        <w:autoSpaceDN w:val="0"/>
        <w:adjustRightInd w:val="0"/>
        <w:ind w:left="360" w:hanging="360"/>
        <w:rPr>
          <w:rFonts w:cs="Arial"/>
          <w:lang w:val="es-ES_tradnl"/>
        </w:rPr>
      </w:pPr>
      <w:r w:rsidRPr="00B50507">
        <w:rPr>
          <w:rFonts w:cs="Arial"/>
          <w:lang w:val="es-ES_tradnl"/>
        </w:rPr>
        <w:t>1</w:t>
      </w:r>
      <w:r w:rsidR="002A3078" w:rsidRPr="00B50507">
        <w:rPr>
          <w:rFonts w:cs="Arial"/>
          <w:lang w:val="es-ES_tradnl"/>
        </w:rPr>
        <w:t>0</w:t>
      </w:r>
      <w:r w:rsidRPr="00B50507">
        <w:rPr>
          <w:rFonts w:cs="Arial"/>
          <w:lang w:val="es-ES_tradnl"/>
        </w:rPr>
        <w:t>.</w:t>
      </w:r>
      <w:r w:rsidRPr="00B50507">
        <w:rPr>
          <w:rFonts w:cs="Arial"/>
          <w:lang w:val="es-ES_tradnl"/>
        </w:rPr>
        <w:tab/>
      </w:r>
      <w:r w:rsidR="00E432EA" w:rsidRPr="00B50507">
        <w:rPr>
          <w:rFonts w:cs="Calibri"/>
          <w:lang w:val="es-ES_tradnl"/>
        </w:rPr>
        <w:t>Al 31 de diciembre de 2017, 113 de las Partes Contratantes habían pagado todas sus contribuciones hasta el año 2016 inclusive (</w:t>
      </w:r>
      <w:r w:rsidR="00362319" w:rsidRPr="00B50507">
        <w:rPr>
          <w:rFonts w:cs="Calibri"/>
          <w:lang w:val="es-ES_tradnl"/>
        </w:rPr>
        <w:t>frente a</w:t>
      </w:r>
      <w:r w:rsidR="00E432EA" w:rsidRPr="00B50507">
        <w:rPr>
          <w:rFonts w:cs="Calibri"/>
          <w:lang w:val="es-ES_tradnl"/>
        </w:rPr>
        <w:t xml:space="preserve"> las 90 Partes que, al cierre de 2016, habían pagado hasta el final del 2015); </w:t>
      </w:r>
      <w:r w:rsidR="00C37E15" w:rsidRPr="00B50507">
        <w:rPr>
          <w:rFonts w:cs="Calibri"/>
          <w:lang w:val="es-ES_tradnl"/>
        </w:rPr>
        <w:t>ochenta</w:t>
      </w:r>
      <w:r w:rsidR="00E432EA" w:rsidRPr="00B50507">
        <w:rPr>
          <w:rFonts w:cs="Calibri"/>
          <w:lang w:val="es-ES_tradnl"/>
        </w:rPr>
        <w:t xml:space="preserve"> de ellas</w:t>
      </w:r>
      <w:r w:rsidR="002F25CA">
        <w:rPr>
          <w:rFonts w:cs="Calibri"/>
          <w:lang w:val="es-ES_tradnl"/>
        </w:rPr>
        <w:t xml:space="preserve"> </w:t>
      </w:r>
      <w:r w:rsidR="00C37E15" w:rsidRPr="00B50507">
        <w:rPr>
          <w:rFonts w:cs="Calibri"/>
          <w:lang w:val="es-ES_tradnl"/>
        </w:rPr>
        <w:t xml:space="preserve">también </w:t>
      </w:r>
      <w:r w:rsidR="00E432EA" w:rsidRPr="00B50507">
        <w:rPr>
          <w:rFonts w:cs="Calibri"/>
          <w:lang w:val="es-ES_tradnl"/>
        </w:rPr>
        <w:t xml:space="preserve">habían pagado </w:t>
      </w:r>
      <w:r w:rsidR="00C37E15" w:rsidRPr="00B50507">
        <w:rPr>
          <w:rFonts w:cs="Calibri"/>
          <w:lang w:val="es-ES_tradnl"/>
        </w:rPr>
        <w:t xml:space="preserve">en su totalidad </w:t>
      </w:r>
      <w:r w:rsidR="00362319" w:rsidRPr="00B50507">
        <w:rPr>
          <w:rFonts w:cs="Calibri"/>
          <w:lang w:val="es-ES_tradnl"/>
        </w:rPr>
        <w:t>la</w:t>
      </w:r>
      <w:r w:rsidR="00E432EA" w:rsidRPr="00B50507">
        <w:rPr>
          <w:rFonts w:cs="Calibri"/>
          <w:lang w:val="es-ES_tradnl"/>
        </w:rPr>
        <w:t xml:space="preserve">s contribuciones correspondientes a 2017. </w:t>
      </w:r>
      <w:r w:rsidR="00C37E15" w:rsidRPr="00B50507">
        <w:rPr>
          <w:rFonts w:cs="Calibri"/>
          <w:lang w:val="es-ES_tradnl"/>
        </w:rPr>
        <w:t xml:space="preserve">Nueve de las Partes Contratantes habían realizado pagos ya en el 2017 a cuenta de sus contribuciones de 2018, por un total de </w:t>
      </w:r>
      <w:r w:rsidR="00C37E15" w:rsidRPr="00B50507">
        <w:rPr>
          <w:rFonts w:cs="Arial"/>
          <w:lang w:val="es-ES_tradnl"/>
        </w:rPr>
        <w:t xml:space="preserve">386.918 francos suizos. </w:t>
      </w:r>
      <w:r w:rsidR="00E432EA" w:rsidRPr="00B50507">
        <w:rPr>
          <w:rFonts w:cs="Calibri"/>
          <w:lang w:val="es-ES_tradnl"/>
        </w:rPr>
        <w:t xml:space="preserve">La Secretaría agradece la puntualidad constante de esas Partes </w:t>
      </w:r>
      <w:r w:rsidR="00C37E15" w:rsidRPr="00B50507">
        <w:rPr>
          <w:rFonts w:cs="Calibri"/>
          <w:lang w:val="es-ES_tradnl"/>
        </w:rPr>
        <w:t xml:space="preserve">Contratantes </w:t>
      </w:r>
      <w:r w:rsidR="00E432EA" w:rsidRPr="00B50507">
        <w:rPr>
          <w:rFonts w:cs="Calibri"/>
          <w:lang w:val="es-ES_tradnl"/>
        </w:rPr>
        <w:t>en el pago de sus contribucion</w:t>
      </w:r>
      <w:r w:rsidR="00401C22">
        <w:rPr>
          <w:rFonts w:cs="Calibri"/>
          <w:lang w:val="es-ES_tradnl"/>
        </w:rPr>
        <w:t>es.</w:t>
      </w:r>
    </w:p>
    <w:p w14:paraId="728857C0" w14:textId="77777777" w:rsidR="00C05307" w:rsidRPr="00B50507" w:rsidRDefault="00C05307" w:rsidP="004316A3">
      <w:pPr>
        <w:rPr>
          <w:rFonts w:cs="Arial"/>
          <w:lang w:val="es-ES_tradnl"/>
        </w:rPr>
      </w:pPr>
    </w:p>
    <w:p w14:paraId="739B6479" w14:textId="0DE48F01" w:rsidR="00C05307" w:rsidRPr="00B50507" w:rsidRDefault="0061090C" w:rsidP="00AD53FB">
      <w:pPr>
        <w:rPr>
          <w:rFonts w:cs="Arial"/>
          <w:lang w:val="es-ES_tradnl"/>
        </w:rPr>
      </w:pPr>
      <w:r w:rsidRPr="00B50507">
        <w:rPr>
          <w:rFonts w:cs="Arial"/>
          <w:lang w:val="es-ES_tradnl"/>
        </w:rPr>
        <w:t>1</w:t>
      </w:r>
      <w:r w:rsidR="008E6F86" w:rsidRPr="00B50507">
        <w:rPr>
          <w:rFonts w:cs="Arial"/>
          <w:lang w:val="es-ES_tradnl"/>
        </w:rPr>
        <w:t>1</w:t>
      </w:r>
      <w:r w:rsidRPr="00B50507">
        <w:rPr>
          <w:rFonts w:cs="Arial"/>
          <w:lang w:val="es-ES_tradnl"/>
        </w:rPr>
        <w:t>.</w:t>
      </w:r>
      <w:r w:rsidRPr="00B50507">
        <w:rPr>
          <w:rFonts w:cs="Arial"/>
          <w:lang w:val="es-ES_tradnl"/>
        </w:rPr>
        <w:tab/>
      </w:r>
      <w:r w:rsidR="00BC1F83" w:rsidRPr="00B50507">
        <w:rPr>
          <w:rFonts w:cs="Arial"/>
          <w:lang w:val="es-ES_tradnl"/>
        </w:rPr>
        <w:t>En el Cuadro 2 siguiente se muestra una comparativa de</w:t>
      </w:r>
      <w:r w:rsidR="00C37E15" w:rsidRPr="00B50507">
        <w:rPr>
          <w:rFonts w:cs="Arial"/>
          <w:lang w:val="es-ES_tradnl"/>
        </w:rPr>
        <w:t xml:space="preserve"> los saldos de las contribuciones </w:t>
      </w:r>
      <w:r w:rsidR="00BC1F83" w:rsidRPr="00B50507">
        <w:rPr>
          <w:rFonts w:cs="Arial"/>
          <w:lang w:val="es-ES_tradnl"/>
        </w:rPr>
        <w:t xml:space="preserve">al 31 de diciembre de 2017 y al 31 de diciembre de 2016. Se puede ver que en 2017 </w:t>
      </w:r>
      <w:r w:rsidR="00D541D8" w:rsidRPr="00B50507">
        <w:rPr>
          <w:rFonts w:cs="Arial"/>
          <w:lang w:val="es-ES_tradnl"/>
        </w:rPr>
        <w:t>se pagaron solo 8.000 francos suizos correspondientes a 2013 y años anteriores, quedando todavía pendiente de pago el importe de 283.000 francos suizos correspondiente a ese período.</w:t>
      </w:r>
      <w:r w:rsidR="002F25CA">
        <w:rPr>
          <w:rFonts w:cs="Arial"/>
          <w:lang w:val="es-ES_tradnl"/>
        </w:rPr>
        <w:t xml:space="preserve"> </w:t>
      </w:r>
      <w:r w:rsidR="00A77844" w:rsidRPr="00B50507">
        <w:rPr>
          <w:rFonts w:cs="Arial"/>
          <w:lang w:val="es-ES_tradnl"/>
        </w:rPr>
        <w:t xml:space="preserve">Se pagaron </w:t>
      </w:r>
      <w:r w:rsidR="00B91FD6" w:rsidRPr="00B50507">
        <w:rPr>
          <w:rFonts w:cs="Arial"/>
          <w:lang w:val="es-ES_tradnl"/>
        </w:rPr>
        <w:t>350</w:t>
      </w:r>
      <w:r w:rsidR="00A77844" w:rsidRPr="00B50507">
        <w:rPr>
          <w:rFonts w:cs="Arial"/>
          <w:lang w:val="es-ES_tradnl"/>
        </w:rPr>
        <w:t>.</w:t>
      </w:r>
      <w:r w:rsidR="00376445" w:rsidRPr="00B50507">
        <w:rPr>
          <w:rFonts w:cs="Arial"/>
          <w:lang w:val="es-ES_tradnl"/>
        </w:rPr>
        <w:t>000</w:t>
      </w:r>
      <w:r w:rsidR="00A77844" w:rsidRPr="00B50507">
        <w:rPr>
          <w:rFonts w:cs="Arial"/>
          <w:lang w:val="es-ES_tradnl"/>
        </w:rPr>
        <w:t xml:space="preserve"> francos suizos correspondientes al período 2014–2016.</w:t>
      </w:r>
      <w:r w:rsidR="002F25CA">
        <w:rPr>
          <w:rFonts w:cs="Arial"/>
          <w:lang w:val="es-ES_tradnl"/>
        </w:rPr>
        <w:t xml:space="preserve"> </w:t>
      </w:r>
      <w:r w:rsidR="00A77844" w:rsidRPr="00B50507">
        <w:rPr>
          <w:rFonts w:cs="Arial"/>
          <w:lang w:val="es-ES_tradnl"/>
        </w:rPr>
        <w:t>El Cuadro 2 también muestra los cambios del saldo de las contribuciones a lo largo de los años, siendo el resultado un incremento global de 609.000 francos suizos.</w:t>
      </w:r>
      <w:r w:rsidR="002F25CA">
        <w:rPr>
          <w:rFonts w:cs="Arial"/>
          <w:lang w:val="es-ES_tradnl"/>
        </w:rPr>
        <w:t xml:space="preserve"> </w:t>
      </w:r>
    </w:p>
    <w:p w14:paraId="2B6A5C63" w14:textId="77777777" w:rsidR="00B91FD6" w:rsidRPr="00B50507" w:rsidRDefault="00B91FD6" w:rsidP="004316A3">
      <w:pPr>
        <w:rPr>
          <w:rFonts w:cs="Arial"/>
          <w:lang w:val="es-ES_tradnl"/>
        </w:rPr>
      </w:pPr>
    </w:p>
    <w:p w14:paraId="2A670122" w14:textId="2F85153A" w:rsidR="00186378" w:rsidRPr="00B50507" w:rsidRDefault="00A77844" w:rsidP="002D6A9B">
      <w:pPr>
        <w:ind w:left="0" w:firstLine="0"/>
        <w:rPr>
          <w:rFonts w:cs="Arial"/>
          <w:i/>
          <w:lang w:val="es-ES_tradnl"/>
        </w:rPr>
      </w:pPr>
      <w:r w:rsidRPr="00B50507">
        <w:rPr>
          <w:rFonts w:cs="Arial"/>
          <w:i/>
          <w:lang w:val="es-ES_tradnl"/>
        </w:rPr>
        <w:t xml:space="preserve">Cuadro 2: </w:t>
      </w:r>
      <w:r w:rsidR="002D6A9B" w:rsidRPr="00B50507">
        <w:rPr>
          <w:rFonts w:cs="Arial"/>
          <w:i/>
          <w:lang w:val="es-ES_tradnl"/>
        </w:rPr>
        <w:t>Comparativa del s</w:t>
      </w:r>
      <w:r w:rsidRPr="00B50507">
        <w:rPr>
          <w:rFonts w:cs="Arial"/>
          <w:i/>
          <w:lang w:val="es-ES_tradnl"/>
        </w:rPr>
        <w:t xml:space="preserve">aldo de </w:t>
      </w:r>
      <w:r w:rsidR="002D6A9B" w:rsidRPr="00B50507">
        <w:rPr>
          <w:rFonts w:cs="Arial"/>
          <w:i/>
          <w:lang w:val="es-ES_tradnl"/>
        </w:rPr>
        <w:t>las contribuciones al 31 de diciembre de 2017 y al 31 de diciembre de 2016</w:t>
      </w:r>
      <w:r w:rsidR="002F25CA">
        <w:rPr>
          <w:rFonts w:cs="Arial"/>
          <w:i/>
          <w:lang w:val="es-ES_tradnl"/>
        </w:rPr>
        <w:t xml:space="preserve"> </w:t>
      </w:r>
    </w:p>
    <w:tbl>
      <w:tblPr>
        <w:tblW w:w="9195" w:type="dxa"/>
        <w:tblInd w:w="93" w:type="dxa"/>
        <w:tblLayout w:type="fixed"/>
        <w:tblLook w:val="04A0" w:firstRow="1" w:lastRow="0" w:firstColumn="1" w:lastColumn="0" w:noHBand="0" w:noVBand="1"/>
      </w:tblPr>
      <w:tblGrid>
        <w:gridCol w:w="2298"/>
        <w:gridCol w:w="2299"/>
        <w:gridCol w:w="2299"/>
        <w:gridCol w:w="2299"/>
      </w:tblGrid>
      <w:tr w:rsidR="00821458" w:rsidRPr="00056394" w14:paraId="5D0AF005" w14:textId="77777777" w:rsidTr="00821458">
        <w:trPr>
          <w:trHeight w:val="829"/>
        </w:trPr>
        <w:tc>
          <w:tcPr>
            <w:tcW w:w="229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CA32D8C" w14:textId="6382F574" w:rsidR="00821458" w:rsidRPr="00B50507" w:rsidRDefault="002D6A9B" w:rsidP="00186378">
            <w:pPr>
              <w:ind w:left="0" w:firstLine="0"/>
              <w:jc w:val="center"/>
              <w:rPr>
                <w:b/>
                <w:lang w:val="es-ES_tradnl"/>
              </w:rPr>
            </w:pPr>
            <w:r w:rsidRPr="00B50507">
              <w:rPr>
                <w:b/>
                <w:lang w:val="es-ES_tradnl"/>
              </w:rPr>
              <w:t>Año</w:t>
            </w:r>
          </w:p>
        </w:tc>
        <w:tc>
          <w:tcPr>
            <w:tcW w:w="2299" w:type="dxa"/>
            <w:tcBorders>
              <w:top w:val="single" w:sz="4" w:space="0" w:color="auto"/>
              <w:left w:val="nil"/>
              <w:bottom w:val="single" w:sz="4" w:space="0" w:color="auto"/>
              <w:right w:val="single" w:sz="4" w:space="0" w:color="auto"/>
            </w:tcBorders>
            <w:shd w:val="clear" w:color="auto" w:fill="C6D9F1" w:themeFill="text2" w:themeFillTint="33"/>
            <w:hideMark/>
          </w:tcPr>
          <w:p w14:paraId="2B17368B" w14:textId="2F25EB9B" w:rsidR="00821458" w:rsidRPr="00B50507" w:rsidRDefault="002D6A9B" w:rsidP="002D6A9B">
            <w:pPr>
              <w:ind w:left="0" w:firstLine="0"/>
              <w:jc w:val="center"/>
              <w:rPr>
                <w:b/>
                <w:lang w:val="es-ES_tradnl"/>
              </w:rPr>
            </w:pPr>
            <w:r w:rsidRPr="00B50507">
              <w:rPr>
                <w:b/>
                <w:lang w:val="es-ES_tradnl"/>
              </w:rPr>
              <w:t>Saldo de las contribuciones (</w:t>
            </w:r>
            <w:r w:rsidR="003C43FB">
              <w:rPr>
                <w:b/>
                <w:lang w:val="es-ES_tradnl"/>
              </w:rPr>
              <w:t xml:space="preserve">en </w:t>
            </w:r>
            <w:r w:rsidRPr="00B50507">
              <w:rPr>
                <w:b/>
                <w:lang w:val="es-ES_tradnl"/>
              </w:rPr>
              <w:t>miles de francos suizos)</w:t>
            </w:r>
            <w:r w:rsidRPr="00B50507">
              <w:rPr>
                <w:b/>
                <w:lang w:val="es-ES_tradnl"/>
              </w:rPr>
              <w:br/>
            </w:r>
            <w:r w:rsidR="00CA380F">
              <w:rPr>
                <w:b/>
                <w:lang w:val="es-ES_tradnl"/>
              </w:rPr>
              <w:t xml:space="preserve"> a </w:t>
            </w:r>
            <w:r w:rsidRPr="00B50507">
              <w:rPr>
                <w:b/>
                <w:lang w:val="es-ES_tradnl"/>
              </w:rPr>
              <w:t>31.12.</w:t>
            </w:r>
            <w:r w:rsidR="00821458" w:rsidRPr="00B50507">
              <w:rPr>
                <w:b/>
                <w:lang w:val="es-ES_tradnl"/>
              </w:rPr>
              <w:t>2016</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34942E71" w14:textId="7BF7E0CD" w:rsidR="00821458" w:rsidRPr="00B50507" w:rsidRDefault="002D6A9B" w:rsidP="00186378">
            <w:pPr>
              <w:ind w:left="0" w:firstLine="0"/>
              <w:jc w:val="center"/>
              <w:rPr>
                <w:b/>
                <w:lang w:val="es-ES_tradnl"/>
              </w:rPr>
            </w:pPr>
            <w:r w:rsidRPr="00B50507">
              <w:rPr>
                <w:b/>
                <w:lang w:val="es-ES_tradnl"/>
              </w:rPr>
              <w:t>Saldo de las contribuciones (</w:t>
            </w:r>
            <w:r w:rsidR="00CB2A4D">
              <w:rPr>
                <w:b/>
                <w:lang w:val="es-ES_tradnl"/>
              </w:rPr>
              <w:t xml:space="preserve">en </w:t>
            </w:r>
            <w:r w:rsidRPr="00B50507">
              <w:rPr>
                <w:b/>
                <w:lang w:val="es-ES_tradnl"/>
              </w:rPr>
              <w:t>miles de francos suizos)</w:t>
            </w:r>
            <w:r w:rsidR="00821458" w:rsidRPr="00B50507">
              <w:rPr>
                <w:b/>
                <w:lang w:val="es-ES_tradnl"/>
              </w:rPr>
              <w:br/>
            </w:r>
            <w:r w:rsidR="00CA380F">
              <w:rPr>
                <w:b/>
                <w:lang w:val="es-ES_tradnl"/>
              </w:rPr>
              <w:t xml:space="preserve"> a </w:t>
            </w:r>
            <w:r w:rsidR="00821458" w:rsidRPr="00B50507">
              <w:rPr>
                <w:b/>
                <w:lang w:val="es-ES_tradnl"/>
              </w:rPr>
              <w:t>3</w:t>
            </w:r>
            <w:r w:rsidRPr="00B50507">
              <w:rPr>
                <w:b/>
                <w:lang w:val="es-ES_tradnl"/>
              </w:rPr>
              <w:t>1.12.</w:t>
            </w:r>
            <w:r w:rsidR="00821458" w:rsidRPr="00B50507">
              <w:rPr>
                <w:b/>
                <w:lang w:val="es-ES_tradnl"/>
              </w:rPr>
              <w:t>2017</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3C66484" w14:textId="6F780950" w:rsidR="00821458" w:rsidRPr="00B50507" w:rsidRDefault="002D6A9B" w:rsidP="002D6A9B">
            <w:pPr>
              <w:ind w:left="0" w:firstLine="0"/>
              <w:jc w:val="center"/>
              <w:rPr>
                <w:b/>
                <w:lang w:val="es-ES_tradnl"/>
              </w:rPr>
            </w:pPr>
            <w:r w:rsidRPr="00B50507">
              <w:rPr>
                <w:b/>
                <w:lang w:val="es-ES_tradnl"/>
              </w:rPr>
              <w:t>Variación</w:t>
            </w:r>
            <w:r w:rsidR="00821458" w:rsidRPr="00B50507">
              <w:rPr>
                <w:b/>
                <w:lang w:val="es-ES_tradnl"/>
              </w:rPr>
              <w:t xml:space="preserve"> (</w:t>
            </w:r>
            <w:r w:rsidR="00CB2A4D">
              <w:rPr>
                <w:b/>
                <w:lang w:val="es-ES_tradnl"/>
              </w:rPr>
              <w:t xml:space="preserve">en </w:t>
            </w:r>
            <w:r w:rsidRPr="00B50507">
              <w:rPr>
                <w:b/>
                <w:lang w:val="es-ES_tradnl"/>
              </w:rPr>
              <w:t>miles de francos suizos)</w:t>
            </w:r>
            <w:r w:rsidRPr="00B50507">
              <w:rPr>
                <w:b/>
                <w:lang w:val="es-ES_tradnl"/>
              </w:rPr>
              <w:br/>
              <w:t>(2016</w:t>
            </w:r>
            <w:r w:rsidRPr="00B50507">
              <w:rPr>
                <w:b/>
                <w:lang w:val="es-ES_tradnl"/>
              </w:rPr>
              <w:softHyphen/>
              <w:t>–</w:t>
            </w:r>
            <w:r w:rsidR="00821458" w:rsidRPr="00B50507">
              <w:rPr>
                <w:b/>
                <w:lang w:val="es-ES_tradnl"/>
              </w:rPr>
              <w:t xml:space="preserve">2017) </w:t>
            </w:r>
          </w:p>
        </w:tc>
      </w:tr>
      <w:tr w:rsidR="00821458" w:rsidRPr="00B50507" w14:paraId="613A7624" w14:textId="77777777" w:rsidTr="00821458">
        <w:tc>
          <w:tcPr>
            <w:tcW w:w="2298" w:type="dxa"/>
            <w:tcBorders>
              <w:top w:val="nil"/>
              <w:left w:val="single" w:sz="4" w:space="0" w:color="auto"/>
              <w:bottom w:val="single" w:sz="4" w:space="0" w:color="auto"/>
              <w:right w:val="single" w:sz="4" w:space="0" w:color="auto"/>
            </w:tcBorders>
            <w:shd w:val="clear" w:color="auto" w:fill="auto"/>
            <w:vAlign w:val="center"/>
            <w:hideMark/>
          </w:tcPr>
          <w:p w14:paraId="07A6E861" w14:textId="6E995FB7" w:rsidR="00821458" w:rsidRPr="00B50507" w:rsidRDefault="00401C22" w:rsidP="002D6A9B">
            <w:pPr>
              <w:ind w:left="0" w:firstLine="0"/>
              <w:jc w:val="center"/>
              <w:rPr>
                <w:rFonts w:asciiTheme="minorHAnsi" w:eastAsia="Times New Roman" w:hAnsiTheme="minorHAnsi" w:cs="Arial"/>
                <w:color w:val="000000"/>
                <w:lang w:val="es-ES_tradnl" w:eastAsia="en-GB"/>
              </w:rPr>
            </w:pPr>
            <w:r>
              <w:rPr>
                <w:rFonts w:asciiTheme="minorHAnsi" w:eastAsia="Times New Roman" w:hAnsiTheme="minorHAnsi" w:cs="Arial"/>
                <w:color w:val="000000"/>
                <w:lang w:val="es-ES_tradnl" w:eastAsia="en-GB"/>
              </w:rPr>
              <w:t>H</w:t>
            </w:r>
            <w:r w:rsidR="002D6A9B" w:rsidRPr="00B50507">
              <w:rPr>
                <w:rFonts w:asciiTheme="minorHAnsi" w:eastAsia="Times New Roman" w:hAnsiTheme="minorHAnsi" w:cs="Arial"/>
                <w:color w:val="000000"/>
                <w:lang w:val="es-ES_tradnl" w:eastAsia="en-GB"/>
              </w:rPr>
              <w:t xml:space="preserve">asta el año </w:t>
            </w:r>
            <w:r w:rsidR="00821458" w:rsidRPr="00B50507">
              <w:rPr>
                <w:rFonts w:asciiTheme="minorHAnsi" w:eastAsia="Times New Roman" w:hAnsiTheme="minorHAnsi" w:cs="Arial"/>
                <w:color w:val="000000"/>
                <w:lang w:val="es-ES_tradnl" w:eastAsia="en-GB"/>
              </w:rPr>
              <w:t>2009</w:t>
            </w:r>
            <w:r w:rsidR="002D6A9B" w:rsidRPr="00B50507">
              <w:rPr>
                <w:rFonts w:asciiTheme="minorHAnsi" w:eastAsia="Times New Roman" w:hAnsiTheme="minorHAnsi" w:cs="Arial"/>
                <w:color w:val="000000"/>
                <w:lang w:val="es-ES_tradnl" w:eastAsia="en-GB"/>
              </w:rPr>
              <w:t xml:space="preserve"> inclusive</w:t>
            </w:r>
          </w:p>
        </w:tc>
        <w:tc>
          <w:tcPr>
            <w:tcW w:w="2299" w:type="dxa"/>
            <w:tcBorders>
              <w:top w:val="nil"/>
              <w:left w:val="nil"/>
              <w:bottom w:val="single" w:sz="4" w:space="0" w:color="auto"/>
              <w:right w:val="single" w:sz="4" w:space="0" w:color="auto"/>
            </w:tcBorders>
            <w:shd w:val="clear" w:color="auto" w:fill="auto"/>
            <w:noWrap/>
            <w:vAlign w:val="bottom"/>
            <w:hideMark/>
          </w:tcPr>
          <w:p w14:paraId="292D8EAE"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102</w:t>
            </w:r>
          </w:p>
        </w:tc>
        <w:tc>
          <w:tcPr>
            <w:tcW w:w="2299" w:type="dxa"/>
            <w:tcBorders>
              <w:top w:val="nil"/>
              <w:left w:val="nil"/>
              <w:bottom w:val="single" w:sz="4" w:space="0" w:color="auto"/>
              <w:right w:val="single" w:sz="4" w:space="0" w:color="auto"/>
            </w:tcBorders>
            <w:shd w:val="clear" w:color="auto" w:fill="auto"/>
            <w:noWrap/>
            <w:vAlign w:val="bottom"/>
            <w:hideMark/>
          </w:tcPr>
          <w:p w14:paraId="53C780F3"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100</w:t>
            </w:r>
          </w:p>
        </w:tc>
        <w:tc>
          <w:tcPr>
            <w:tcW w:w="2299" w:type="dxa"/>
            <w:tcBorders>
              <w:top w:val="nil"/>
              <w:left w:val="nil"/>
              <w:bottom w:val="single" w:sz="4" w:space="0" w:color="auto"/>
              <w:right w:val="single" w:sz="4" w:space="0" w:color="auto"/>
            </w:tcBorders>
            <w:shd w:val="clear" w:color="auto" w:fill="auto"/>
            <w:noWrap/>
            <w:vAlign w:val="bottom"/>
            <w:hideMark/>
          </w:tcPr>
          <w:p w14:paraId="27AADF04"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-2</w:t>
            </w:r>
          </w:p>
        </w:tc>
      </w:tr>
      <w:tr w:rsidR="00821458" w:rsidRPr="00B50507" w14:paraId="308806A0" w14:textId="77777777"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1AD32D2E" w14:textId="77777777" w:rsidR="00821458" w:rsidRPr="00B50507" w:rsidRDefault="00821458" w:rsidP="00186378">
            <w:pPr>
              <w:ind w:left="0" w:firstLine="0"/>
              <w:jc w:val="center"/>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2010</w:t>
            </w:r>
          </w:p>
        </w:tc>
        <w:tc>
          <w:tcPr>
            <w:tcW w:w="2299" w:type="dxa"/>
            <w:tcBorders>
              <w:top w:val="nil"/>
              <w:left w:val="nil"/>
              <w:bottom w:val="single" w:sz="4" w:space="0" w:color="auto"/>
              <w:right w:val="single" w:sz="4" w:space="0" w:color="auto"/>
            </w:tcBorders>
            <w:shd w:val="clear" w:color="auto" w:fill="auto"/>
            <w:noWrap/>
            <w:vAlign w:val="bottom"/>
            <w:hideMark/>
          </w:tcPr>
          <w:p w14:paraId="3278F8FB"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26</w:t>
            </w:r>
          </w:p>
        </w:tc>
        <w:tc>
          <w:tcPr>
            <w:tcW w:w="2299" w:type="dxa"/>
            <w:tcBorders>
              <w:top w:val="nil"/>
              <w:left w:val="nil"/>
              <w:bottom w:val="single" w:sz="4" w:space="0" w:color="auto"/>
              <w:right w:val="single" w:sz="4" w:space="0" w:color="auto"/>
            </w:tcBorders>
            <w:shd w:val="clear" w:color="auto" w:fill="auto"/>
            <w:noWrap/>
            <w:vAlign w:val="bottom"/>
            <w:hideMark/>
          </w:tcPr>
          <w:p w14:paraId="65F482A8"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26</w:t>
            </w:r>
          </w:p>
        </w:tc>
        <w:tc>
          <w:tcPr>
            <w:tcW w:w="2299" w:type="dxa"/>
            <w:tcBorders>
              <w:top w:val="nil"/>
              <w:left w:val="nil"/>
              <w:bottom w:val="single" w:sz="4" w:space="0" w:color="auto"/>
              <w:right w:val="single" w:sz="4" w:space="0" w:color="auto"/>
            </w:tcBorders>
            <w:shd w:val="clear" w:color="auto" w:fill="auto"/>
            <w:noWrap/>
            <w:vAlign w:val="bottom"/>
            <w:hideMark/>
          </w:tcPr>
          <w:p w14:paraId="70456030"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0</w:t>
            </w:r>
          </w:p>
        </w:tc>
      </w:tr>
      <w:tr w:rsidR="00821458" w:rsidRPr="00B50507" w14:paraId="23980251" w14:textId="77777777"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6D730542" w14:textId="77777777" w:rsidR="00821458" w:rsidRPr="00B50507" w:rsidRDefault="00821458" w:rsidP="00186378">
            <w:pPr>
              <w:ind w:left="0" w:firstLine="0"/>
              <w:jc w:val="center"/>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2011</w:t>
            </w:r>
          </w:p>
        </w:tc>
        <w:tc>
          <w:tcPr>
            <w:tcW w:w="2299" w:type="dxa"/>
            <w:tcBorders>
              <w:top w:val="nil"/>
              <w:left w:val="nil"/>
              <w:bottom w:val="single" w:sz="4" w:space="0" w:color="auto"/>
              <w:right w:val="single" w:sz="4" w:space="0" w:color="auto"/>
            </w:tcBorders>
            <w:shd w:val="clear" w:color="auto" w:fill="auto"/>
            <w:noWrap/>
            <w:vAlign w:val="bottom"/>
            <w:hideMark/>
          </w:tcPr>
          <w:p w14:paraId="709DACB6"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42</w:t>
            </w:r>
          </w:p>
        </w:tc>
        <w:tc>
          <w:tcPr>
            <w:tcW w:w="2299" w:type="dxa"/>
            <w:tcBorders>
              <w:top w:val="nil"/>
              <w:left w:val="nil"/>
              <w:bottom w:val="single" w:sz="4" w:space="0" w:color="auto"/>
              <w:right w:val="single" w:sz="4" w:space="0" w:color="auto"/>
            </w:tcBorders>
            <w:shd w:val="clear" w:color="auto" w:fill="auto"/>
            <w:noWrap/>
            <w:vAlign w:val="bottom"/>
            <w:hideMark/>
          </w:tcPr>
          <w:p w14:paraId="6BF7A625"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42</w:t>
            </w:r>
          </w:p>
        </w:tc>
        <w:tc>
          <w:tcPr>
            <w:tcW w:w="2299" w:type="dxa"/>
            <w:tcBorders>
              <w:top w:val="nil"/>
              <w:left w:val="nil"/>
              <w:bottom w:val="single" w:sz="4" w:space="0" w:color="auto"/>
              <w:right w:val="single" w:sz="4" w:space="0" w:color="auto"/>
            </w:tcBorders>
            <w:shd w:val="clear" w:color="auto" w:fill="auto"/>
            <w:noWrap/>
            <w:vAlign w:val="bottom"/>
            <w:hideMark/>
          </w:tcPr>
          <w:p w14:paraId="16ADC62A"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0</w:t>
            </w:r>
          </w:p>
        </w:tc>
      </w:tr>
      <w:tr w:rsidR="00821458" w:rsidRPr="00B50507" w14:paraId="79AF741A" w14:textId="77777777"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199D94BA" w14:textId="77777777" w:rsidR="00821458" w:rsidRPr="00B50507" w:rsidRDefault="00821458" w:rsidP="00186378">
            <w:pPr>
              <w:ind w:left="0" w:firstLine="0"/>
              <w:jc w:val="center"/>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2012</w:t>
            </w:r>
          </w:p>
        </w:tc>
        <w:tc>
          <w:tcPr>
            <w:tcW w:w="2299" w:type="dxa"/>
            <w:tcBorders>
              <w:top w:val="nil"/>
              <w:left w:val="nil"/>
              <w:bottom w:val="single" w:sz="4" w:space="0" w:color="auto"/>
              <w:right w:val="single" w:sz="4" w:space="0" w:color="auto"/>
            </w:tcBorders>
            <w:shd w:val="clear" w:color="auto" w:fill="auto"/>
            <w:noWrap/>
            <w:vAlign w:val="bottom"/>
            <w:hideMark/>
          </w:tcPr>
          <w:p w14:paraId="4D5F58FE"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48</w:t>
            </w:r>
          </w:p>
        </w:tc>
        <w:tc>
          <w:tcPr>
            <w:tcW w:w="2299" w:type="dxa"/>
            <w:tcBorders>
              <w:top w:val="nil"/>
              <w:left w:val="nil"/>
              <w:bottom w:val="single" w:sz="4" w:space="0" w:color="auto"/>
              <w:right w:val="single" w:sz="4" w:space="0" w:color="auto"/>
            </w:tcBorders>
            <w:shd w:val="clear" w:color="auto" w:fill="auto"/>
            <w:noWrap/>
            <w:vAlign w:val="bottom"/>
            <w:hideMark/>
          </w:tcPr>
          <w:p w14:paraId="5DE5F5AB"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45</w:t>
            </w:r>
          </w:p>
        </w:tc>
        <w:tc>
          <w:tcPr>
            <w:tcW w:w="2299" w:type="dxa"/>
            <w:tcBorders>
              <w:top w:val="nil"/>
              <w:left w:val="nil"/>
              <w:bottom w:val="single" w:sz="4" w:space="0" w:color="auto"/>
              <w:right w:val="single" w:sz="4" w:space="0" w:color="auto"/>
            </w:tcBorders>
            <w:shd w:val="clear" w:color="auto" w:fill="auto"/>
            <w:noWrap/>
            <w:vAlign w:val="bottom"/>
            <w:hideMark/>
          </w:tcPr>
          <w:p w14:paraId="5A0E8274"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-3</w:t>
            </w:r>
          </w:p>
        </w:tc>
      </w:tr>
      <w:tr w:rsidR="00821458" w:rsidRPr="00B50507" w14:paraId="3C5A49FE" w14:textId="77777777"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5B061316" w14:textId="77777777" w:rsidR="00821458" w:rsidRPr="00B50507" w:rsidRDefault="00821458" w:rsidP="00186378">
            <w:pPr>
              <w:ind w:left="0" w:firstLine="0"/>
              <w:jc w:val="center"/>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2013</w:t>
            </w:r>
          </w:p>
        </w:tc>
        <w:tc>
          <w:tcPr>
            <w:tcW w:w="2299" w:type="dxa"/>
            <w:tcBorders>
              <w:top w:val="nil"/>
              <w:left w:val="nil"/>
              <w:bottom w:val="single" w:sz="4" w:space="0" w:color="auto"/>
              <w:right w:val="single" w:sz="4" w:space="0" w:color="auto"/>
            </w:tcBorders>
            <w:shd w:val="clear" w:color="auto" w:fill="auto"/>
            <w:noWrap/>
            <w:vAlign w:val="bottom"/>
            <w:hideMark/>
          </w:tcPr>
          <w:p w14:paraId="131726C2"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73</w:t>
            </w:r>
          </w:p>
        </w:tc>
        <w:tc>
          <w:tcPr>
            <w:tcW w:w="2299" w:type="dxa"/>
            <w:tcBorders>
              <w:top w:val="nil"/>
              <w:left w:val="nil"/>
              <w:bottom w:val="single" w:sz="4" w:space="0" w:color="auto"/>
              <w:right w:val="single" w:sz="4" w:space="0" w:color="auto"/>
            </w:tcBorders>
            <w:shd w:val="clear" w:color="auto" w:fill="auto"/>
            <w:noWrap/>
            <w:vAlign w:val="bottom"/>
            <w:hideMark/>
          </w:tcPr>
          <w:p w14:paraId="7A36AC4D"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70</w:t>
            </w:r>
          </w:p>
        </w:tc>
        <w:tc>
          <w:tcPr>
            <w:tcW w:w="2299" w:type="dxa"/>
            <w:tcBorders>
              <w:top w:val="nil"/>
              <w:left w:val="nil"/>
              <w:bottom w:val="single" w:sz="4" w:space="0" w:color="auto"/>
              <w:right w:val="single" w:sz="4" w:space="0" w:color="auto"/>
            </w:tcBorders>
            <w:shd w:val="clear" w:color="auto" w:fill="auto"/>
            <w:noWrap/>
            <w:vAlign w:val="bottom"/>
            <w:hideMark/>
          </w:tcPr>
          <w:p w14:paraId="1E7CFF49"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-3</w:t>
            </w:r>
          </w:p>
        </w:tc>
      </w:tr>
      <w:tr w:rsidR="00821458" w:rsidRPr="00B50507" w14:paraId="47A5D13A" w14:textId="77777777"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6ED57122" w14:textId="77777777" w:rsidR="00821458" w:rsidRPr="00B50507" w:rsidRDefault="00821458" w:rsidP="00186378">
            <w:pPr>
              <w:ind w:left="0" w:firstLine="0"/>
              <w:jc w:val="center"/>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2014</w:t>
            </w:r>
          </w:p>
        </w:tc>
        <w:tc>
          <w:tcPr>
            <w:tcW w:w="2299" w:type="dxa"/>
            <w:tcBorders>
              <w:top w:val="nil"/>
              <w:left w:val="nil"/>
              <w:bottom w:val="single" w:sz="4" w:space="0" w:color="auto"/>
              <w:right w:val="single" w:sz="4" w:space="0" w:color="auto"/>
            </w:tcBorders>
            <w:shd w:val="clear" w:color="auto" w:fill="auto"/>
            <w:noWrap/>
            <w:vAlign w:val="bottom"/>
            <w:hideMark/>
          </w:tcPr>
          <w:p w14:paraId="0D6219B8"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114</w:t>
            </w:r>
          </w:p>
        </w:tc>
        <w:tc>
          <w:tcPr>
            <w:tcW w:w="2299" w:type="dxa"/>
            <w:tcBorders>
              <w:top w:val="nil"/>
              <w:left w:val="nil"/>
              <w:bottom w:val="single" w:sz="4" w:space="0" w:color="auto"/>
              <w:right w:val="single" w:sz="4" w:space="0" w:color="auto"/>
            </w:tcBorders>
            <w:shd w:val="clear" w:color="auto" w:fill="auto"/>
            <w:noWrap/>
            <w:vAlign w:val="bottom"/>
            <w:hideMark/>
          </w:tcPr>
          <w:p w14:paraId="07815EC5"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80</w:t>
            </w:r>
          </w:p>
        </w:tc>
        <w:tc>
          <w:tcPr>
            <w:tcW w:w="2299" w:type="dxa"/>
            <w:tcBorders>
              <w:top w:val="nil"/>
              <w:left w:val="nil"/>
              <w:bottom w:val="single" w:sz="4" w:space="0" w:color="auto"/>
              <w:right w:val="single" w:sz="4" w:space="0" w:color="auto"/>
            </w:tcBorders>
            <w:shd w:val="clear" w:color="auto" w:fill="auto"/>
            <w:noWrap/>
            <w:vAlign w:val="bottom"/>
            <w:hideMark/>
          </w:tcPr>
          <w:p w14:paraId="091D6484"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-34</w:t>
            </w:r>
          </w:p>
        </w:tc>
      </w:tr>
      <w:tr w:rsidR="00821458" w:rsidRPr="00B50507" w14:paraId="2A8C0B99" w14:textId="77777777"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3F587D88" w14:textId="77777777" w:rsidR="00821458" w:rsidRPr="00B50507" w:rsidRDefault="00821458" w:rsidP="00186378">
            <w:pPr>
              <w:ind w:left="0" w:firstLine="0"/>
              <w:jc w:val="center"/>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2015</w:t>
            </w:r>
          </w:p>
        </w:tc>
        <w:tc>
          <w:tcPr>
            <w:tcW w:w="2299" w:type="dxa"/>
            <w:tcBorders>
              <w:top w:val="nil"/>
              <w:left w:val="nil"/>
              <w:bottom w:val="single" w:sz="4" w:space="0" w:color="auto"/>
              <w:right w:val="single" w:sz="4" w:space="0" w:color="auto"/>
            </w:tcBorders>
            <w:shd w:val="clear" w:color="auto" w:fill="auto"/>
            <w:noWrap/>
            <w:vAlign w:val="bottom"/>
            <w:hideMark/>
          </w:tcPr>
          <w:p w14:paraId="40D48D9E"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327</w:t>
            </w:r>
          </w:p>
        </w:tc>
        <w:tc>
          <w:tcPr>
            <w:tcW w:w="2299" w:type="dxa"/>
            <w:tcBorders>
              <w:top w:val="nil"/>
              <w:left w:val="nil"/>
              <w:bottom w:val="single" w:sz="4" w:space="0" w:color="auto"/>
              <w:right w:val="single" w:sz="4" w:space="0" w:color="auto"/>
            </w:tcBorders>
            <w:shd w:val="clear" w:color="auto" w:fill="auto"/>
            <w:noWrap/>
            <w:vAlign w:val="bottom"/>
            <w:hideMark/>
          </w:tcPr>
          <w:p w14:paraId="3549BD9E"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261</w:t>
            </w:r>
          </w:p>
        </w:tc>
        <w:tc>
          <w:tcPr>
            <w:tcW w:w="2299" w:type="dxa"/>
            <w:tcBorders>
              <w:top w:val="nil"/>
              <w:left w:val="nil"/>
              <w:bottom w:val="single" w:sz="4" w:space="0" w:color="auto"/>
              <w:right w:val="single" w:sz="4" w:space="0" w:color="auto"/>
            </w:tcBorders>
            <w:shd w:val="clear" w:color="auto" w:fill="auto"/>
            <w:noWrap/>
            <w:vAlign w:val="bottom"/>
            <w:hideMark/>
          </w:tcPr>
          <w:p w14:paraId="68FC1A5B"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-66</w:t>
            </w:r>
          </w:p>
        </w:tc>
      </w:tr>
      <w:tr w:rsidR="00821458" w:rsidRPr="00B50507" w14:paraId="1BAB211B" w14:textId="77777777"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59A5ADB2" w14:textId="77777777" w:rsidR="00821458" w:rsidRPr="00B50507" w:rsidRDefault="00821458" w:rsidP="00186378">
            <w:pPr>
              <w:ind w:left="0" w:firstLine="0"/>
              <w:jc w:val="center"/>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2016</w:t>
            </w:r>
          </w:p>
        </w:tc>
        <w:tc>
          <w:tcPr>
            <w:tcW w:w="2299" w:type="dxa"/>
            <w:tcBorders>
              <w:top w:val="nil"/>
              <w:left w:val="nil"/>
              <w:bottom w:val="single" w:sz="4" w:space="0" w:color="auto"/>
              <w:right w:val="single" w:sz="4" w:space="0" w:color="auto"/>
            </w:tcBorders>
            <w:shd w:val="clear" w:color="auto" w:fill="auto"/>
            <w:noWrap/>
            <w:vAlign w:val="bottom"/>
            <w:hideMark/>
          </w:tcPr>
          <w:p w14:paraId="44055995"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545</w:t>
            </w:r>
          </w:p>
        </w:tc>
        <w:tc>
          <w:tcPr>
            <w:tcW w:w="2299" w:type="dxa"/>
            <w:tcBorders>
              <w:top w:val="nil"/>
              <w:left w:val="nil"/>
              <w:bottom w:val="single" w:sz="4" w:space="0" w:color="auto"/>
              <w:right w:val="single" w:sz="4" w:space="0" w:color="auto"/>
            </w:tcBorders>
            <w:shd w:val="clear" w:color="auto" w:fill="auto"/>
            <w:noWrap/>
            <w:vAlign w:val="bottom"/>
            <w:hideMark/>
          </w:tcPr>
          <w:p w14:paraId="1C4A93C1"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295</w:t>
            </w:r>
          </w:p>
        </w:tc>
        <w:tc>
          <w:tcPr>
            <w:tcW w:w="2299" w:type="dxa"/>
            <w:tcBorders>
              <w:top w:val="nil"/>
              <w:left w:val="nil"/>
              <w:bottom w:val="single" w:sz="4" w:space="0" w:color="auto"/>
              <w:right w:val="single" w:sz="4" w:space="0" w:color="auto"/>
            </w:tcBorders>
            <w:shd w:val="clear" w:color="auto" w:fill="auto"/>
            <w:noWrap/>
            <w:vAlign w:val="bottom"/>
            <w:hideMark/>
          </w:tcPr>
          <w:p w14:paraId="741318CB"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-250</w:t>
            </w:r>
          </w:p>
        </w:tc>
      </w:tr>
      <w:tr w:rsidR="00821458" w:rsidRPr="00B50507" w14:paraId="12CF99E6" w14:textId="77777777"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0F21B7F1" w14:textId="77777777" w:rsidR="00821458" w:rsidRPr="00B50507" w:rsidRDefault="00821458" w:rsidP="00186378">
            <w:pPr>
              <w:ind w:left="0" w:firstLine="0"/>
              <w:jc w:val="center"/>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2017</w:t>
            </w:r>
          </w:p>
        </w:tc>
        <w:tc>
          <w:tcPr>
            <w:tcW w:w="2299" w:type="dxa"/>
            <w:tcBorders>
              <w:top w:val="nil"/>
              <w:left w:val="nil"/>
              <w:bottom w:val="single" w:sz="4" w:space="0" w:color="auto"/>
              <w:right w:val="single" w:sz="4" w:space="0" w:color="auto"/>
            </w:tcBorders>
            <w:shd w:val="clear" w:color="auto" w:fill="auto"/>
            <w:noWrap/>
            <w:vAlign w:val="bottom"/>
            <w:hideMark/>
          </w:tcPr>
          <w:p w14:paraId="1B9A55B2" w14:textId="77777777" w:rsidR="00821458" w:rsidRPr="00B50507" w:rsidRDefault="00821458" w:rsidP="00186378">
            <w:pPr>
              <w:ind w:left="0" w:firstLine="0"/>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 </w:t>
            </w:r>
          </w:p>
        </w:tc>
        <w:tc>
          <w:tcPr>
            <w:tcW w:w="2299" w:type="dxa"/>
            <w:tcBorders>
              <w:top w:val="nil"/>
              <w:left w:val="nil"/>
              <w:bottom w:val="single" w:sz="4" w:space="0" w:color="auto"/>
              <w:right w:val="single" w:sz="4" w:space="0" w:color="auto"/>
            </w:tcBorders>
            <w:shd w:val="clear" w:color="auto" w:fill="auto"/>
            <w:noWrap/>
            <w:vAlign w:val="bottom"/>
            <w:hideMark/>
          </w:tcPr>
          <w:p w14:paraId="0AD64989"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967</w:t>
            </w:r>
          </w:p>
        </w:tc>
        <w:tc>
          <w:tcPr>
            <w:tcW w:w="2299" w:type="dxa"/>
            <w:tcBorders>
              <w:top w:val="nil"/>
              <w:left w:val="nil"/>
              <w:bottom w:val="single" w:sz="4" w:space="0" w:color="auto"/>
              <w:right w:val="single" w:sz="4" w:space="0" w:color="auto"/>
            </w:tcBorders>
            <w:shd w:val="clear" w:color="auto" w:fill="auto"/>
            <w:noWrap/>
            <w:vAlign w:val="bottom"/>
            <w:hideMark/>
          </w:tcPr>
          <w:p w14:paraId="59CFC544" w14:textId="77777777" w:rsidR="00821458" w:rsidRPr="00B50507" w:rsidRDefault="00821458" w:rsidP="00186378">
            <w:pPr>
              <w:ind w:left="0" w:firstLine="0"/>
              <w:jc w:val="right"/>
              <w:rPr>
                <w:rFonts w:asciiTheme="minorHAnsi" w:eastAsia="Times New Roman" w:hAnsiTheme="minorHAnsi" w:cs="Arial"/>
                <w:color w:val="000000"/>
                <w:lang w:val="es-ES_tradnl" w:eastAsia="en-GB"/>
              </w:rPr>
            </w:pPr>
            <w:r w:rsidRPr="00B50507">
              <w:rPr>
                <w:rFonts w:asciiTheme="minorHAnsi" w:eastAsia="Times New Roman" w:hAnsiTheme="minorHAnsi" w:cs="Arial"/>
                <w:color w:val="000000"/>
                <w:lang w:val="es-ES_tradnl" w:eastAsia="en-GB"/>
              </w:rPr>
              <w:t>967</w:t>
            </w:r>
          </w:p>
        </w:tc>
      </w:tr>
      <w:tr w:rsidR="00821458" w:rsidRPr="00B50507" w14:paraId="087948C0" w14:textId="77777777" w:rsidTr="00821458">
        <w:trPr>
          <w:trHeight w:val="278"/>
        </w:trPr>
        <w:tc>
          <w:tcPr>
            <w:tcW w:w="229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14FB803" w14:textId="77777777" w:rsidR="00821458" w:rsidRPr="00B50507" w:rsidRDefault="00821458" w:rsidP="00186378">
            <w:pPr>
              <w:ind w:left="0" w:firstLine="0"/>
              <w:rPr>
                <w:rFonts w:asciiTheme="minorHAnsi" w:eastAsia="Times New Roman" w:hAnsiTheme="minorHAnsi" w:cs="Arial"/>
                <w:b/>
                <w:bCs/>
                <w:color w:val="000000"/>
                <w:lang w:val="es-ES_tradnl" w:eastAsia="en-GB"/>
              </w:rPr>
            </w:pPr>
            <w:r w:rsidRPr="00B50507">
              <w:rPr>
                <w:rFonts w:asciiTheme="minorHAnsi" w:eastAsia="Times New Roman" w:hAnsiTheme="minorHAnsi" w:cs="Arial"/>
                <w:b/>
                <w:bCs/>
                <w:color w:val="000000"/>
                <w:lang w:val="es-ES_tradnl" w:eastAsia="en-GB"/>
              </w:rPr>
              <w:t>Total</w:t>
            </w:r>
          </w:p>
        </w:tc>
        <w:tc>
          <w:tcPr>
            <w:tcW w:w="2299" w:type="dxa"/>
            <w:tcBorders>
              <w:top w:val="nil"/>
              <w:left w:val="nil"/>
              <w:bottom w:val="single" w:sz="4" w:space="0" w:color="auto"/>
              <w:right w:val="single" w:sz="4" w:space="0" w:color="auto"/>
            </w:tcBorders>
            <w:shd w:val="clear" w:color="auto" w:fill="C6D9F1" w:themeFill="text2" w:themeFillTint="33"/>
            <w:noWrap/>
            <w:vAlign w:val="bottom"/>
            <w:hideMark/>
          </w:tcPr>
          <w:p w14:paraId="2A53326B" w14:textId="1F5D7491" w:rsidR="00821458" w:rsidRPr="00B50507" w:rsidRDefault="002D6A9B" w:rsidP="00186378">
            <w:pPr>
              <w:ind w:left="0" w:firstLine="0"/>
              <w:jc w:val="right"/>
              <w:rPr>
                <w:rFonts w:asciiTheme="minorHAnsi" w:eastAsia="Times New Roman" w:hAnsiTheme="minorHAnsi" w:cs="Arial"/>
                <w:b/>
                <w:bCs/>
                <w:color w:val="000000"/>
                <w:lang w:val="es-ES_tradnl" w:eastAsia="en-GB"/>
              </w:rPr>
            </w:pPr>
            <w:r w:rsidRPr="00B50507">
              <w:rPr>
                <w:rFonts w:asciiTheme="minorHAnsi" w:eastAsia="Times New Roman" w:hAnsiTheme="minorHAnsi" w:cs="Arial"/>
                <w:b/>
                <w:bCs/>
                <w:color w:val="000000"/>
                <w:lang w:val="es-ES_tradnl" w:eastAsia="en-GB"/>
              </w:rPr>
              <w:t>1.</w:t>
            </w:r>
            <w:r w:rsidR="00821458" w:rsidRPr="00B50507">
              <w:rPr>
                <w:rFonts w:asciiTheme="minorHAnsi" w:eastAsia="Times New Roman" w:hAnsiTheme="minorHAnsi" w:cs="Arial"/>
                <w:b/>
                <w:bCs/>
                <w:color w:val="000000"/>
                <w:lang w:val="es-ES_tradnl" w:eastAsia="en-GB"/>
              </w:rPr>
              <w:t>277</w:t>
            </w:r>
          </w:p>
        </w:tc>
        <w:tc>
          <w:tcPr>
            <w:tcW w:w="2299" w:type="dxa"/>
            <w:tcBorders>
              <w:top w:val="nil"/>
              <w:left w:val="nil"/>
              <w:bottom w:val="single" w:sz="4" w:space="0" w:color="auto"/>
              <w:right w:val="single" w:sz="4" w:space="0" w:color="auto"/>
            </w:tcBorders>
            <w:shd w:val="clear" w:color="auto" w:fill="C6D9F1" w:themeFill="text2" w:themeFillTint="33"/>
            <w:noWrap/>
            <w:vAlign w:val="bottom"/>
            <w:hideMark/>
          </w:tcPr>
          <w:p w14:paraId="54C1F8DA" w14:textId="423F620D" w:rsidR="00821458" w:rsidRPr="00B50507" w:rsidRDefault="002D6A9B" w:rsidP="00186378">
            <w:pPr>
              <w:ind w:left="0" w:firstLine="0"/>
              <w:jc w:val="right"/>
              <w:rPr>
                <w:rFonts w:asciiTheme="minorHAnsi" w:eastAsia="Times New Roman" w:hAnsiTheme="minorHAnsi" w:cs="Arial"/>
                <w:b/>
                <w:bCs/>
                <w:color w:val="000000"/>
                <w:lang w:val="es-ES_tradnl" w:eastAsia="en-GB"/>
              </w:rPr>
            </w:pPr>
            <w:r w:rsidRPr="00B50507">
              <w:rPr>
                <w:rFonts w:asciiTheme="minorHAnsi" w:eastAsia="Times New Roman" w:hAnsiTheme="minorHAnsi" w:cs="Arial"/>
                <w:b/>
                <w:bCs/>
                <w:color w:val="000000"/>
                <w:lang w:val="es-ES_tradnl" w:eastAsia="en-GB"/>
              </w:rPr>
              <w:t>1.</w:t>
            </w:r>
            <w:r w:rsidR="00821458" w:rsidRPr="00B50507">
              <w:rPr>
                <w:rFonts w:asciiTheme="minorHAnsi" w:eastAsia="Times New Roman" w:hAnsiTheme="minorHAnsi" w:cs="Arial"/>
                <w:b/>
                <w:bCs/>
                <w:color w:val="000000"/>
                <w:lang w:val="es-ES_tradnl" w:eastAsia="en-GB"/>
              </w:rPr>
              <w:t>886</w:t>
            </w:r>
          </w:p>
        </w:tc>
        <w:tc>
          <w:tcPr>
            <w:tcW w:w="2299" w:type="dxa"/>
            <w:tcBorders>
              <w:top w:val="nil"/>
              <w:left w:val="nil"/>
              <w:bottom w:val="single" w:sz="4" w:space="0" w:color="auto"/>
              <w:right w:val="single" w:sz="4" w:space="0" w:color="auto"/>
            </w:tcBorders>
            <w:shd w:val="clear" w:color="auto" w:fill="C6D9F1" w:themeFill="text2" w:themeFillTint="33"/>
            <w:noWrap/>
            <w:vAlign w:val="bottom"/>
            <w:hideMark/>
          </w:tcPr>
          <w:p w14:paraId="3074B610" w14:textId="77777777" w:rsidR="00821458" w:rsidRPr="00B50507" w:rsidRDefault="00821458" w:rsidP="00186378">
            <w:pPr>
              <w:ind w:left="0" w:firstLine="0"/>
              <w:jc w:val="right"/>
              <w:rPr>
                <w:rFonts w:asciiTheme="minorHAnsi" w:eastAsia="Times New Roman" w:hAnsiTheme="minorHAnsi" w:cs="Arial"/>
                <w:b/>
                <w:bCs/>
                <w:color w:val="000000"/>
                <w:lang w:val="es-ES_tradnl" w:eastAsia="en-GB"/>
              </w:rPr>
            </w:pPr>
            <w:r w:rsidRPr="00B50507">
              <w:rPr>
                <w:rFonts w:asciiTheme="minorHAnsi" w:eastAsia="Times New Roman" w:hAnsiTheme="minorHAnsi" w:cs="Arial"/>
                <w:b/>
                <w:bCs/>
                <w:color w:val="000000"/>
                <w:lang w:val="es-ES_tradnl" w:eastAsia="en-GB"/>
              </w:rPr>
              <w:t>609</w:t>
            </w:r>
          </w:p>
        </w:tc>
      </w:tr>
    </w:tbl>
    <w:p w14:paraId="2FE8A56C" w14:textId="77777777" w:rsidR="00186378" w:rsidRPr="00B50507" w:rsidRDefault="00186378" w:rsidP="002027B6">
      <w:pPr>
        <w:pStyle w:val="ListParagraph"/>
        <w:ind w:left="780" w:firstLine="0"/>
        <w:rPr>
          <w:rFonts w:cs="Arial"/>
          <w:lang w:val="es-ES_tradnl"/>
        </w:rPr>
      </w:pPr>
    </w:p>
    <w:p w14:paraId="0B1EF881" w14:textId="77777777" w:rsidR="00000E1B" w:rsidRPr="00B50507" w:rsidRDefault="00000E1B" w:rsidP="002027B6">
      <w:pPr>
        <w:pStyle w:val="ListParagraph"/>
        <w:ind w:left="780" w:firstLine="0"/>
        <w:rPr>
          <w:rFonts w:cs="Arial"/>
          <w:lang w:val="es-ES_tradnl"/>
        </w:rPr>
      </w:pPr>
    </w:p>
    <w:p w14:paraId="3E301F4A" w14:textId="34BC45B9" w:rsidR="00B91FD6" w:rsidRPr="00B50507" w:rsidRDefault="004F0573" w:rsidP="003175F8">
      <w:pPr>
        <w:rPr>
          <w:rFonts w:cs="Arial"/>
          <w:b/>
          <w:lang w:val="es-ES_tradnl"/>
        </w:rPr>
      </w:pPr>
      <w:r w:rsidRPr="00B50507">
        <w:rPr>
          <w:rFonts w:cs="Arial"/>
          <w:b/>
          <w:lang w:val="es-ES_tradnl"/>
        </w:rPr>
        <w:t xml:space="preserve">Acciones </w:t>
      </w:r>
      <w:r w:rsidR="00ED6D0E" w:rsidRPr="00B50507">
        <w:rPr>
          <w:rFonts w:cs="Arial"/>
          <w:b/>
          <w:lang w:val="es-ES_tradnl"/>
        </w:rPr>
        <w:t>realizadas por</w:t>
      </w:r>
      <w:r w:rsidRPr="00B50507">
        <w:rPr>
          <w:rFonts w:cs="Arial"/>
          <w:b/>
          <w:lang w:val="es-ES_tradnl"/>
        </w:rPr>
        <w:t xml:space="preserve"> la Secretaría de </w:t>
      </w:r>
      <w:r w:rsidR="003175F8" w:rsidRPr="00B50507">
        <w:rPr>
          <w:rFonts w:cs="Arial"/>
          <w:b/>
          <w:lang w:val="es-ES_tradnl"/>
        </w:rPr>
        <w:t xml:space="preserve">Ramsar </w:t>
      </w:r>
      <w:r w:rsidRPr="00B50507">
        <w:rPr>
          <w:rFonts w:cs="Arial"/>
          <w:b/>
          <w:lang w:val="es-ES_tradnl"/>
        </w:rPr>
        <w:t xml:space="preserve">en 2017 y acciones propuestas para 2018 </w:t>
      </w:r>
    </w:p>
    <w:p w14:paraId="572D3D16" w14:textId="77777777" w:rsidR="003175F8" w:rsidRPr="00B50507" w:rsidRDefault="003175F8" w:rsidP="004316A3">
      <w:pPr>
        <w:rPr>
          <w:rFonts w:cs="Arial"/>
          <w:lang w:val="es-ES_tradnl"/>
        </w:rPr>
      </w:pPr>
    </w:p>
    <w:p w14:paraId="7D8D61B6" w14:textId="77462809" w:rsidR="00B91FD6" w:rsidRPr="00B50507" w:rsidRDefault="0061090C" w:rsidP="00AD53FB">
      <w:pPr>
        <w:rPr>
          <w:rFonts w:cs="Arial"/>
          <w:lang w:val="es-ES_tradnl"/>
        </w:rPr>
      </w:pPr>
      <w:r w:rsidRPr="00B50507">
        <w:rPr>
          <w:rFonts w:cs="Arial"/>
          <w:lang w:val="es-ES_tradnl"/>
        </w:rPr>
        <w:t>1</w:t>
      </w:r>
      <w:r w:rsidR="00AB0844" w:rsidRPr="00B50507">
        <w:rPr>
          <w:rFonts w:cs="Arial"/>
          <w:lang w:val="es-ES_tradnl"/>
        </w:rPr>
        <w:t>2</w:t>
      </w:r>
      <w:r w:rsidRPr="00B50507">
        <w:rPr>
          <w:rFonts w:cs="Arial"/>
          <w:lang w:val="es-ES_tradnl"/>
        </w:rPr>
        <w:t>.</w:t>
      </w:r>
      <w:r w:rsidRPr="00B50507">
        <w:rPr>
          <w:rFonts w:cs="Arial"/>
          <w:lang w:val="es-ES_tradnl"/>
        </w:rPr>
        <w:tab/>
      </w:r>
      <w:r w:rsidR="004F0573" w:rsidRPr="00B50507">
        <w:rPr>
          <w:rFonts w:cs="Arial"/>
          <w:lang w:val="es-ES_tradnl"/>
        </w:rPr>
        <w:t>De conformidad con las acciones indicadas en la Decisión</w:t>
      </w:r>
      <w:r w:rsidR="00672AD9" w:rsidRPr="00B50507">
        <w:rPr>
          <w:rFonts w:cs="Arial"/>
          <w:lang w:val="es-ES_tradnl"/>
        </w:rPr>
        <w:t xml:space="preserve"> SC53-35, </w:t>
      </w:r>
      <w:r w:rsidR="004F0573" w:rsidRPr="00B50507">
        <w:rPr>
          <w:rFonts w:cs="Arial"/>
          <w:lang w:val="es-ES_tradnl"/>
        </w:rPr>
        <w:t xml:space="preserve">la Secretaría ha seguido </w:t>
      </w:r>
      <w:r w:rsidR="00734F1F" w:rsidRPr="00B50507">
        <w:rPr>
          <w:rFonts w:cs="Arial"/>
          <w:lang w:val="es-ES_tradnl"/>
        </w:rPr>
        <w:t xml:space="preserve">manteniendo contactos con las Partes Contratantes sobre las contribuciones pendientes de pago, especialmente en las contribuciones pendientes </w:t>
      </w:r>
      <w:r w:rsidR="00ED6D0E" w:rsidRPr="00B50507">
        <w:rPr>
          <w:rFonts w:cs="Arial"/>
          <w:lang w:val="es-ES_tradnl"/>
        </w:rPr>
        <w:t>que al final de 2017 tenían una antigüedad de más de tres años</w:t>
      </w:r>
      <w:r w:rsidR="00734F1F" w:rsidRPr="00B50507">
        <w:rPr>
          <w:rFonts w:cs="Arial"/>
          <w:lang w:val="es-ES_tradnl"/>
        </w:rPr>
        <w:t>, incluyendo con aquellas Partes Contratantes que n</w:t>
      </w:r>
      <w:r w:rsidR="00482E68" w:rsidRPr="00B50507">
        <w:rPr>
          <w:rFonts w:cs="Arial"/>
          <w:lang w:val="es-ES_tradnl"/>
        </w:rPr>
        <w:t xml:space="preserve">o han pagado nunca sus contribuciones. </w:t>
      </w:r>
    </w:p>
    <w:p w14:paraId="33EA7276" w14:textId="77777777" w:rsidR="00B14613" w:rsidRPr="00B50507" w:rsidRDefault="00B14613" w:rsidP="004316A3">
      <w:pPr>
        <w:rPr>
          <w:rFonts w:cs="Arial"/>
          <w:lang w:val="es-ES_tradnl"/>
        </w:rPr>
      </w:pPr>
    </w:p>
    <w:p w14:paraId="4435EFB6" w14:textId="5B1C4DC1" w:rsidR="00B14613" w:rsidRPr="00B50507" w:rsidRDefault="0061090C" w:rsidP="00AD53FB">
      <w:pPr>
        <w:rPr>
          <w:rFonts w:cs="Arial"/>
          <w:lang w:val="es-ES_tradnl"/>
        </w:rPr>
      </w:pPr>
      <w:r w:rsidRPr="00B50507">
        <w:rPr>
          <w:rFonts w:asciiTheme="minorHAnsi" w:hAnsiTheme="minorHAnsi"/>
          <w:lang w:val="es-ES_tradnl"/>
        </w:rPr>
        <w:t>1</w:t>
      </w:r>
      <w:r w:rsidR="002B21E1" w:rsidRPr="00B50507">
        <w:rPr>
          <w:rFonts w:asciiTheme="minorHAnsi" w:hAnsiTheme="minorHAnsi"/>
          <w:lang w:val="es-ES_tradnl"/>
        </w:rPr>
        <w:t>3</w:t>
      </w:r>
      <w:r w:rsidRPr="00B50507">
        <w:rPr>
          <w:rFonts w:asciiTheme="minorHAnsi" w:hAnsiTheme="minorHAnsi"/>
          <w:lang w:val="es-ES_tradnl"/>
        </w:rPr>
        <w:t>.</w:t>
      </w:r>
      <w:r w:rsidRPr="00B50507">
        <w:rPr>
          <w:rFonts w:asciiTheme="minorHAnsi" w:hAnsiTheme="minorHAnsi"/>
          <w:lang w:val="es-ES_tradnl"/>
        </w:rPr>
        <w:tab/>
      </w:r>
      <w:r w:rsidR="00CE7F6C" w:rsidRPr="00B50507">
        <w:rPr>
          <w:rFonts w:asciiTheme="minorHAnsi" w:hAnsiTheme="minorHAnsi"/>
          <w:lang w:val="es-ES_tradnl"/>
        </w:rPr>
        <w:t>A</w:t>
      </w:r>
      <w:r w:rsidR="00482E68" w:rsidRPr="00B50507">
        <w:rPr>
          <w:rFonts w:asciiTheme="minorHAnsi" w:hAnsiTheme="minorHAnsi"/>
          <w:lang w:val="es-ES_tradnl"/>
        </w:rPr>
        <w:t xml:space="preserve">simismo, de acuerdo con la </w:t>
      </w:r>
      <w:r w:rsidR="00CE7F6C" w:rsidRPr="00B50507">
        <w:rPr>
          <w:rFonts w:asciiTheme="minorHAnsi" w:hAnsiTheme="minorHAnsi"/>
          <w:lang w:val="es-ES_tradnl"/>
        </w:rPr>
        <w:t>D</w:t>
      </w:r>
      <w:r w:rsidR="00482E68" w:rsidRPr="00B50507">
        <w:rPr>
          <w:rFonts w:asciiTheme="minorHAnsi" w:hAnsiTheme="minorHAnsi"/>
          <w:lang w:val="es-ES_tradnl"/>
        </w:rPr>
        <w:t>ecisió</w:t>
      </w:r>
      <w:r w:rsidR="00B14613" w:rsidRPr="00B50507">
        <w:rPr>
          <w:rFonts w:asciiTheme="minorHAnsi" w:hAnsiTheme="minorHAnsi"/>
          <w:lang w:val="es-ES_tradnl"/>
        </w:rPr>
        <w:t>n SC</w:t>
      </w:r>
      <w:r w:rsidR="00482E68" w:rsidRPr="00B50507">
        <w:rPr>
          <w:rFonts w:asciiTheme="minorHAnsi" w:hAnsiTheme="minorHAnsi"/>
          <w:lang w:val="es-ES_tradnl"/>
        </w:rPr>
        <w:t>53-35</w:t>
      </w:r>
      <w:r w:rsidR="00ED6D0E" w:rsidRPr="00B50507">
        <w:rPr>
          <w:rFonts w:asciiTheme="minorHAnsi" w:hAnsiTheme="minorHAnsi"/>
          <w:lang w:val="es-ES_tradnl"/>
        </w:rPr>
        <w:t xml:space="preserve">, </w:t>
      </w:r>
      <w:r w:rsidR="00482E68" w:rsidRPr="00B50507">
        <w:rPr>
          <w:rFonts w:asciiTheme="minorHAnsi" w:hAnsiTheme="minorHAnsi"/>
          <w:lang w:val="es-ES_tradnl"/>
        </w:rPr>
        <w:t xml:space="preserve">y en consonancia con otras Convenciones, la Secretaría ha empezado a publicar </w:t>
      </w:r>
      <w:r w:rsidR="00E3204E" w:rsidRPr="00B50507">
        <w:rPr>
          <w:rFonts w:asciiTheme="minorHAnsi" w:hAnsiTheme="minorHAnsi"/>
          <w:lang w:val="es-ES_tradnl"/>
        </w:rPr>
        <w:t xml:space="preserve">mensualmente </w:t>
      </w:r>
      <w:r w:rsidR="00482E68" w:rsidRPr="00B50507">
        <w:rPr>
          <w:rFonts w:asciiTheme="minorHAnsi" w:hAnsiTheme="minorHAnsi"/>
          <w:lang w:val="es-ES_tradnl"/>
        </w:rPr>
        <w:t xml:space="preserve">el estado actualizado de las contribuciones </w:t>
      </w:r>
      <w:r w:rsidR="00482E68" w:rsidRPr="00B50507">
        <w:rPr>
          <w:rFonts w:asciiTheme="minorHAnsi" w:hAnsiTheme="minorHAnsi"/>
          <w:lang w:val="es-ES_tradnl"/>
        </w:rPr>
        <w:lastRenderedPageBreak/>
        <w:t>en el sitio web de la Convención de Ramsar</w:t>
      </w:r>
      <w:r w:rsidR="00821458" w:rsidRPr="00B50507">
        <w:rPr>
          <w:rStyle w:val="FootnoteReference"/>
          <w:rFonts w:asciiTheme="minorHAnsi" w:hAnsiTheme="minorHAnsi"/>
          <w:lang w:val="es-ES_tradnl"/>
        </w:rPr>
        <w:footnoteReference w:id="1"/>
      </w:r>
      <w:r w:rsidR="00CE7F6C" w:rsidRPr="00B50507">
        <w:rPr>
          <w:rFonts w:asciiTheme="minorHAnsi" w:hAnsiTheme="minorHAnsi"/>
          <w:lang w:val="es-ES_tradnl"/>
        </w:rPr>
        <w:t>,</w:t>
      </w:r>
      <w:r w:rsidR="00E3204E" w:rsidRPr="00B50507">
        <w:rPr>
          <w:rFonts w:asciiTheme="minorHAnsi" w:hAnsiTheme="minorHAnsi"/>
          <w:lang w:val="es-ES_tradnl"/>
        </w:rPr>
        <w:t xml:space="preserve"> en el mismo formato </w:t>
      </w:r>
      <w:r w:rsidR="00ED6D0E" w:rsidRPr="00B50507">
        <w:rPr>
          <w:rFonts w:asciiTheme="minorHAnsi" w:hAnsiTheme="minorHAnsi"/>
          <w:lang w:val="es-ES_tradnl"/>
        </w:rPr>
        <w:t>utilizado para</w:t>
      </w:r>
      <w:r w:rsidR="00E3204E" w:rsidRPr="00B50507">
        <w:rPr>
          <w:rFonts w:asciiTheme="minorHAnsi" w:hAnsiTheme="minorHAnsi"/>
          <w:lang w:val="es-ES_tradnl"/>
        </w:rPr>
        <w:t xml:space="preserve"> el estado de las contribuciones presentado en el Anexo 1.</w:t>
      </w:r>
      <w:r w:rsidR="002F25CA">
        <w:rPr>
          <w:rFonts w:asciiTheme="minorHAnsi" w:hAnsiTheme="minorHAnsi"/>
          <w:lang w:val="es-ES_tradnl"/>
        </w:rPr>
        <w:t xml:space="preserve"> </w:t>
      </w:r>
    </w:p>
    <w:p w14:paraId="6439E099" w14:textId="77777777" w:rsidR="00B14613" w:rsidRPr="00B50507" w:rsidRDefault="00B14613" w:rsidP="004316A3">
      <w:pPr>
        <w:rPr>
          <w:rFonts w:asciiTheme="minorHAnsi" w:hAnsiTheme="minorHAnsi"/>
          <w:lang w:val="es-ES_tradnl"/>
        </w:rPr>
      </w:pPr>
    </w:p>
    <w:p w14:paraId="1B6A325D" w14:textId="630939C7" w:rsidR="00672AD9" w:rsidRPr="00B50507" w:rsidRDefault="0061090C" w:rsidP="00AD53FB">
      <w:pPr>
        <w:rPr>
          <w:rFonts w:cs="Arial"/>
          <w:lang w:val="es-ES_tradnl"/>
        </w:rPr>
      </w:pPr>
      <w:r w:rsidRPr="00B50507">
        <w:rPr>
          <w:rFonts w:cs="Arial"/>
          <w:lang w:val="es-ES_tradnl"/>
        </w:rPr>
        <w:t>1</w:t>
      </w:r>
      <w:r w:rsidR="00CE7F6C" w:rsidRPr="00B50507">
        <w:rPr>
          <w:rFonts w:cs="Arial"/>
          <w:lang w:val="es-ES_tradnl"/>
        </w:rPr>
        <w:t>4</w:t>
      </w:r>
      <w:r w:rsidRPr="00B50507">
        <w:rPr>
          <w:rFonts w:cs="Arial"/>
          <w:lang w:val="es-ES_tradnl"/>
        </w:rPr>
        <w:t>.</w:t>
      </w:r>
      <w:r w:rsidRPr="00B50507">
        <w:rPr>
          <w:rFonts w:cs="Arial"/>
          <w:lang w:val="es-ES_tradnl"/>
        </w:rPr>
        <w:tab/>
      </w:r>
      <w:r w:rsidR="00CA55A6" w:rsidRPr="00B50507">
        <w:rPr>
          <w:rFonts w:cs="Arial"/>
          <w:lang w:val="es-ES_tradnl"/>
        </w:rPr>
        <w:t xml:space="preserve">La </w:t>
      </w:r>
      <w:r w:rsidR="00CA55A6" w:rsidRPr="00B50507">
        <w:rPr>
          <w:rFonts w:asciiTheme="minorHAnsi" w:hAnsiTheme="minorHAnsi"/>
          <w:lang w:val="es-ES_tradnl"/>
        </w:rPr>
        <w:t xml:space="preserve">Secretaría propone seguir el mismo enfoque durante 2018 y </w:t>
      </w:r>
      <w:r w:rsidR="00034D82" w:rsidRPr="00B50507">
        <w:rPr>
          <w:rFonts w:asciiTheme="minorHAnsi" w:hAnsiTheme="minorHAnsi"/>
          <w:lang w:val="es-ES_tradnl"/>
        </w:rPr>
        <w:t xml:space="preserve">ponerse en contacto con las misiones permanentes en Ginebra de aquellas Partes que no han pagado contribuciones desde hace tres años o </w:t>
      </w:r>
      <w:r w:rsidR="00F3635C" w:rsidRPr="00B50507">
        <w:rPr>
          <w:rFonts w:asciiTheme="minorHAnsi" w:hAnsiTheme="minorHAnsi"/>
          <w:lang w:val="es-ES_tradnl"/>
        </w:rPr>
        <w:t>más</w:t>
      </w:r>
      <w:r w:rsidR="00ED6D0E" w:rsidRPr="00B50507">
        <w:rPr>
          <w:rFonts w:asciiTheme="minorHAnsi" w:hAnsiTheme="minorHAnsi"/>
          <w:lang w:val="es-ES_tradnl"/>
        </w:rPr>
        <w:t>. A</w:t>
      </w:r>
      <w:r w:rsidR="00F3635C" w:rsidRPr="00B50507">
        <w:rPr>
          <w:rFonts w:asciiTheme="minorHAnsi" w:hAnsiTheme="minorHAnsi"/>
          <w:lang w:val="es-ES_tradnl"/>
        </w:rPr>
        <w:t>simismo</w:t>
      </w:r>
      <w:r w:rsidR="00ED6D0E" w:rsidRPr="00B50507">
        <w:rPr>
          <w:rFonts w:asciiTheme="minorHAnsi" w:hAnsiTheme="minorHAnsi"/>
          <w:lang w:val="es-ES_tradnl"/>
        </w:rPr>
        <w:t>, teniendo en cuenta</w:t>
      </w:r>
      <w:r w:rsidR="00034D82" w:rsidRPr="00B50507">
        <w:rPr>
          <w:rFonts w:asciiTheme="minorHAnsi" w:hAnsiTheme="minorHAnsi"/>
          <w:lang w:val="es-ES_tradnl"/>
        </w:rPr>
        <w:t xml:space="preserve"> el incremento </w:t>
      </w:r>
      <w:r w:rsidR="00F3635C" w:rsidRPr="00B50507">
        <w:rPr>
          <w:rFonts w:asciiTheme="minorHAnsi" w:hAnsiTheme="minorHAnsi"/>
          <w:lang w:val="es-ES_tradnl"/>
        </w:rPr>
        <w:t>de las</w:t>
      </w:r>
      <w:r w:rsidR="00034D82" w:rsidRPr="00B50507">
        <w:rPr>
          <w:rFonts w:asciiTheme="minorHAnsi" w:hAnsiTheme="minorHAnsi"/>
          <w:lang w:val="es-ES_tradnl"/>
        </w:rPr>
        <w:t xml:space="preserve"> contribuciones pendientes de pago, la Secretaría propone adoptar el mismo enfoque que otras Convenciones</w:t>
      </w:r>
      <w:r w:rsidR="002F25CA">
        <w:rPr>
          <w:rFonts w:asciiTheme="minorHAnsi" w:hAnsiTheme="minorHAnsi"/>
          <w:lang w:val="es-ES_tradnl"/>
        </w:rPr>
        <w:t xml:space="preserve"> </w:t>
      </w:r>
      <w:r w:rsidR="00034D82" w:rsidRPr="00B50507">
        <w:rPr>
          <w:rFonts w:asciiTheme="minorHAnsi" w:hAnsiTheme="minorHAnsi"/>
          <w:lang w:val="es-ES_tradnl"/>
        </w:rPr>
        <w:t>y recomendar que los Representantes Regionales del Co</w:t>
      </w:r>
      <w:r w:rsidR="00F3635C" w:rsidRPr="00B50507">
        <w:rPr>
          <w:rFonts w:asciiTheme="minorHAnsi" w:hAnsiTheme="minorHAnsi"/>
          <w:lang w:val="es-ES_tradnl"/>
        </w:rPr>
        <w:t>m</w:t>
      </w:r>
      <w:r w:rsidR="00034D82" w:rsidRPr="00B50507">
        <w:rPr>
          <w:rFonts w:asciiTheme="minorHAnsi" w:hAnsiTheme="minorHAnsi"/>
          <w:lang w:val="es-ES_tradnl"/>
        </w:rPr>
        <w:t>ité Permanente se pongan en contacto con los países en sus regiones respectivas a fin de instarles a que</w:t>
      </w:r>
      <w:r w:rsidR="00A32BE9" w:rsidRPr="00B50507">
        <w:rPr>
          <w:rFonts w:asciiTheme="minorHAnsi" w:hAnsiTheme="minorHAnsi"/>
          <w:lang w:val="es-ES_tradnl"/>
        </w:rPr>
        <w:t xml:space="preserve"> efectúen el pago de sus contribuciones.</w:t>
      </w:r>
      <w:r w:rsidR="002F25CA">
        <w:rPr>
          <w:rFonts w:asciiTheme="minorHAnsi" w:hAnsiTheme="minorHAnsi"/>
          <w:lang w:val="es-ES_tradnl"/>
        </w:rPr>
        <w:t xml:space="preserve"> </w:t>
      </w:r>
    </w:p>
    <w:p w14:paraId="541AD906" w14:textId="77777777" w:rsidR="00B91FD6" w:rsidRPr="00B50507" w:rsidRDefault="00B91FD6" w:rsidP="0080200D">
      <w:pPr>
        <w:rPr>
          <w:rFonts w:cs="Arial"/>
          <w:lang w:val="es-ES_tradnl"/>
        </w:rPr>
      </w:pPr>
    </w:p>
    <w:p w14:paraId="2504A0B6" w14:textId="4136DC82" w:rsidR="0080200D" w:rsidRPr="00B50507" w:rsidRDefault="00A32BE9" w:rsidP="0080200D">
      <w:pPr>
        <w:rPr>
          <w:rFonts w:cs="Arial"/>
          <w:b/>
          <w:lang w:val="es-ES_tradnl"/>
        </w:rPr>
      </w:pPr>
      <w:r w:rsidRPr="00B50507">
        <w:rPr>
          <w:rFonts w:cs="Arial"/>
          <w:b/>
          <w:lang w:val="es-ES_tradnl"/>
        </w:rPr>
        <w:t xml:space="preserve">Contribuciones voluntarias de la región de África </w:t>
      </w:r>
    </w:p>
    <w:p w14:paraId="3D961E50" w14:textId="77777777" w:rsidR="0080200D" w:rsidRPr="00B50507" w:rsidRDefault="0080200D" w:rsidP="0080200D">
      <w:pPr>
        <w:rPr>
          <w:rFonts w:cs="Arial"/>
          <w:b/>
          <w:lang w:val="es-ES_tradnl"/>
        </w:rPr>
      </w:pPr>
    </w:p>
    <w:p w14:paraId="17136648" w14:textId="5BDB956A" w:rsidR="00A32BE9" w:rsidRPr="00B50507" w:rsidRDefault="0061090C" w:rsidP="00A32BE9">
      <w:pPr>
        <w:autoSpaceDE w:val="0"/>
        <w:autoSpaceDN w:val="0"/>
        <w:adjustRightInd w:val="0"/>
        <w:ind w:left="360" w:hanging="360"/>
        <w:rPr>
          <w:rFonts w:cs="Calibri"/>
          <w:lang w:val="es-ES_tradnl"/>
        </w:rPr>
      </w:pPr>
      <w:r w:rsidRPr="00B50507">
        <w:rPr>
          <w:rFonts w:cs="Arial"/>
          <w:lang w:val="es-ES_tradnl"/>
        </w:rPr>
        <w:t>1</w:t>
      </w:r>
      <w:r w:rsidR="00A60AD7" w:rsidRPr="00B50507">
        <w:rPr>
          <w:rFonts w:cs="Arial"/>
          <w:lang w:val="es-ES_tradnl"/>
        </w:rPr>
        <w:t>5.</w:t>
      </w:r>
      <w:r w:rsidRPr="00B50507">
        <w:rPr>
          <w:rFonts w:cs="Arial"/>
          <w:lang w:val="es-ES_tradnl"/>
        </w:rPr>
        <w:tab/>
      </w:r>
      <w:r w:rsidR="00A32BE9" w:rsidRPr="00B50507">
        <w:rPr>
          <w:rFonts w:cs="Calibri"/>
          <w:lang w:val="es-ES_tradnl"/>
        </w:rPr>
        <w:t xml:space="preserve">En la 10ª reunión de la Conferencia de las Partes, mediante la Resolución X.2 sobre </w:t>
      </w:r>
      <w:r w:rsidR="00A32BE9" w:rsidRPr="00B50507">
        <w:rPr>
          <w:rFonts w:cs="Calibri"/>
          <w:i/>
          <w:lang w:val="es-ES_tradnl"/>
        </w:rPr>
        <w:t>Cuestiones financieras y presupuestarias</w:t>
      </w:r>
      <w:r w:rsidR="00A32BE9" w:rsidRPr="00B50507">
        <w:rPr>
          <w:rFonts w:cs="Calibri"/>
          <w:lang w:val="es-ES_tradnl"/>
        </w:rPr>
        <w:t>, párrafo 23, las Partes Contratantes de África cuyas cuotas asignadas eran menores de 2.000 francos suizos acordaron aumentar sus contribuciones hasta ese nivel. La diferencia entre los 2.000 francos suizos y sus asignaciones se aportaría en forma de contribución voluntaria destinada específicamente a iniciativas regionales africanas.</w:t>
      </w:r>
    </w:p>
    <w:p w14:paraId="4315C5BE" w14:textId="44C6BB7C" w:rsidR="0080200D" w:rsidRPr="00B50507" w:rsidRDefault="0080200D" w:rsidP="00AD53FB">
      <w:pPr>
        <w:rPr>
          <w:rFonts w:cs="Arial"/>
          <w:lang w:val="es-ES_tradnl"/>
        </w:rPr>
      </w:pPr>
    </w:p>
    <w:p w14:paraId="562A3858" w14:textId="67482E1D" w:rsidR="0080200D" w:rsidRPr="00B50507" w:rsidRDefault="0061090C" w:rsidP="00AD53FB">
      <w:pPr>
        <w:rPr>
          <w:rFonts w:cs="Arial"/>
          <w:lang w:val="es-ES_tradnl"/>
        </w:rPr>
      </w:pPr>
      <w:r w:rsidRPr="00B50507">
        <w:rPr>
          <w:rFonts w:cs="Arial"/>
          <w:lang w:val="es-ES_tradnl"/>
        </w:rPr>
        <w:t>1</w:t>
      </w:r>
      <w:r w:rsidR="00A60AD7" w:rsidRPr="00B50507">
        <w:rPr>
          <w:rFonts w:cs="Arial"/>
          <w:lang w:val="es-ES_tradnl"/>
        </w:rPr>
        <w:t>6</w:t>
      </w:r>
      <w:r w:rsidRPr="00B50507">
        <w:rPr>
          <w:rFonts w:cs="Arial"/>
          <w:lang w:val="es-ES_tradnl"/>
        </w:rPr>
        <w:t>.</w:t>
      </w:r>
      <w:r w:rsidRPr="00B50507">
        <w:rPr>
          <w:rFonts w:cs="Arial"/>
          <w:lang w:val="es-ES_tradnl"/>
        </w:rPr>
        <w:tab/>
      </w:r>
      <w:r w:rsidR="00A32BE9" w:rsidRPr="00B50507">
        <w:rPr>
          <w:rFonts w:cs="Calibri"/>
          <w:lang w:val="es-ES_tradnl"/>
        </w:rPr>
        <w:t xml:space="preserve">Las contribuciones voluntarias de la región de África durante el período entre 2009 y 2017 </w:t>
      </w:r>
      <w:r w:rsidR="00B56BA9" w:rsidRPr="00B50507">
        <w:rPr>
          <w:rFonts w:cs="Calibri"/>
          <w:lang w:val="es-ES_tradnl"/>
        </w:rPr>
        <w:t>están indicadas</w:t>
      </w:r>
      <w:r w:rsidR="00A32BE9" w:rsidRPr="00B50507">
        <w:rPr>
          <w:rFonts w:cs="Calibri"/>
          <w:lang w:val="es-ES_tradnl"/>
        </w:rPr>
        <w:t xml:space="preserve"> en el Anexo 2. </w:t>
      </w:r>
      <w:r w:rsidR="00A32BE9" w:rsidRPr="00B50507">
        <w:rPr>
          <w:rFonts w:cs="Arial"/>
          <w:lang w:val="es-ES_tradnl"/>
        </w:rPr>
        <w:t>La Resolución</w:t>
      </w:r>
      <w:r w:rsidR="00D80AE2" w:rsidRPr="00B50507">
        <w:rPr>
          <w:rFonts w:cs="Arial"/>
          <w:lang w:val="es-ES_tradnl"/>
        </w:rPr>
        <w:t xml:space="preserve"> X.2 </w:t>
      </w:r>
      <w:r w:rsidR="00A32BE9" w:rsidRPr="00B50507">
        <w:rPr>
          <w:rFonts w:cs="Arial"/>
          <w:lang w:val="es-ES_tradnl"/>
        </w:rPr>
        <w:t xml:space="preserve">fue aprobada hace nueve años </w:t>
      </w:r>
      <w:r w:rsidR="008108C3" w:rsidRPr="00B50507">
        <w:rPr>
          <w:rFonts w:cs="Arial"/>
          <w:lang w:val="es-ES_tradnl"/>
        </w:rPr>
        <w:t xml:space="preserve">y desde entonces, 23 </w:t>
      </w:r>
      <w:r w:rsidR="00B56BA9" w:rsidRPr="00B50507">
        <w:rPr>
          <w:rFonts w:cs="Arial"/>
          <w:lang w:val="es-ES_tradnl"/>
        </w:rPr>
        <w:t>de las 44 Partes Contratantes (5</w:t>
      </w:r>
      <w:r w:rsidR="008108C3" w:rsidRPr="00B50507">
        <w:rPr>
          <w:rFonts w:cs="Arial"/>
          <w:lang w:val="es-ES_tradnl"/>
        </w:rPr>
        <w:t>2</w:t>
      </w:r>
      <w:r w:rsidR="00401C22">
        <w:rPr>
          <w:rFonts w:cs="Arial"/>
          <w:lang w:val="es-ES_tradnl"/>
        </w:rPr>
        <w:t xml:space="preserve"> </w:t>
      </w:r>
      <w:r w:rsidR="008108C3" w:rsidRPr="00B50507">
        <w:rPr>
          <w:rFonts w:cs="Arial"/>
          <w:lang w:val="es-ES_tradnl"/>
        </w:rPr>
        <w:t xml:space="preserve">%) han realizado contribuciones voluntarias por un importe total de </w:t>
      </w:r>
      <w:r w:rsidR="00D80AE2" w:rsidRPr="00B50507">
        <w:rPr>
          <w:rFonts w:cs="Arial"/>
          <w:lang w:val="es-ES_tradnl"/>
        </w:rPr>
        <w:t>11</w:t>
      </w:r>
      <w:r w:rsidR="003944C2" w:rsidRPr="00B50507">
        <w:rPr>
          <w:rFonts w:cs="Arial"/>
          <w:lang w:val="es-ES_tradnl"/>
        </w:rPr>
        <w:t>2</w:t>
      </w:r>
      <w:r w:rsidR="008108C3" w:rsidRPr="00B50507">
        <w:rPr>
          <w:rFonts w:cs="Arial"/>
          <w:lang w:val="es-ES_tradnl"/>
        </w:rPr>
        <w:t>.</w:t>
      </w:r>
      <w:r w:rsidR="00D80AE2" w:rsidRPr="00B50507">
        <w:rPr>
          <w:rFonts w:cs="Arial"/>
          <w:lang w:val="es-ES_tradnl"/>
        </w:rPr>
        <w:t>826</w:t>
      </w:r>
      <w:r w:rsidR="008108C3" w:rsidRPr="00B50507">
        <w:rPr>
          <w:rFonts w:cs="Arial"/>
          <w:lang w:val="es-ES_tradnl"/>
        </w:rPr>
        <w:t xml:space="preserve"> francos suizos, de los cuales 14.</w:t>
      </w:r>
      <w:r w:rsidR="00D80AE2" w:rsidRPr="00B50507">
        <w:rPr>
          <w:rFonts w:cs="Arial"/>
          <w:lang w:val="es-ES_tradnl"/>
        </w:rPr>
        <w:t xml:space="preserve">275 </w:t>
      </w:r>
      <w:r w:rsidR="008108C3" w:rsidRPr="00B50507">
        <w:rPr>
          <w:rFonts w:cs="Arial"/>
          <w:lang w:val="es-ES_tradnl"/>
        </w:rPr>
        <w:t>francos suizos figuran como ingresos de contribuciones voluntarias en 2017. En suma</w:t>
      </w:r>
      <w:r w:rsidR="00681A8A" w:rsidRPr="00B50507">
        <w:rPr>
          <w:rFonts w:cs="Arial"/>
          <w:lang w:val="es-ES_tradnl"/>
        </w:rPr>
        <w:t>, estos importes representan el 30</w:t>
      </w:r>
      <w:r w:rsidR="00401C22">
        <w:rPr>
          <w:rFonts w:cs="Arial"/>
          <w:lang w:val="es-ES_tradnl"/>
        </w:rPr>
        <w:t xml:space="preserve"> </w:t>
      </w:r>
      <w:r w:rsidR="00681A8A" w:rsidRPr="00B50507">
        <w:rPr>
          <w:rFonts w:cs="Arial"/>
          <w:lang w:val="es-ES_tradnl"/>
        </w:rPr>
        <w:t xml:space="preserve">% de las posibles contribuciones voluntarias previstas en la Resolución. </w:t>
      </w:r>
    </w:p>
    <w:p w14:paraId="2CC05C0A" w14:textId="77777777" w:rsidR="00D80AE2" w:rsidRPr="00B50507" w:rsidRDefault="00D80AE2" w:rsidP="004316A3">
      <w:pPr>
        <w:rPr>
          <w:rFonts w:cs="Arial"/>
          <w:lang w:val="es-ES_tradnl"/>
        </w:rPr>
      </w:pPr>
    </w:p>
    <w:p w14:paraId="6A97BDD4" w14:textId="571E0E5D" w:rsidR="00D80AE2" w:rsidRPr="00B50507" w:rsidRDefault="0061090C" w:rsidP="00AD53FB">
      <w:pPr>
        <w:rPr>
          <w:rFonts w:cs="Arial"/>
          <w:lang w:val="es-ES_tradnl"/>
        </w:rPr>
      </w:pPr>
      <w:r w:rsidRPr="00B50507">
        <w:rPr>
          <w:rFonts w:cs="Arial"/>
          <w:lang w:val="es-ES_tradnl"/>
        </w:rPr>
        <w:t>1</w:t>
      </w:r>
      <w:r w:rsidR="00A60AD7" w:rsidRPr="00B50507">
        <w:rPr>
          <w:rFonts w:cs="Arial"/>
          <w:lang w:val="es-ES_tradnl"/>
        </w:rPr>
        <w:t>7</w:t>
      </w:r>
      <w:r w:rsidRPr="00B50507">
        <w:rPr>
          <w:rFonts w:cs="Arial"/>
          <w:lang w:val="es-ES_tradnl"/>
        </w:rPr>
        <w:t>.</w:t>
      </w:r>
      <w:r w:rsidRPr="00B50507">
        <w:rPr>
          <w:rFonts w:cs="Arial"/>
          <w:lang w:val="es-ES_tradnl"/>
        </w:rPr>
        <w:tab/>
      </w:r>
      <w:r w:rsidR="00681A8A" w:rsidRPr="00B50507">
        <w:rPr>
          <w:rFonts w:cs="Arial"/>
          <w:lang w:val="es-ES_tradnl"/>
        </w:rPr>
        <w:t>En el Anexo 2 se muestra que 4 de las 44 (9</w:t>
      </w:r>
      <w:r w:rsidR="00401C22">
        <w:rPr>
          <w:rFonts w:cs="Arial"/>
          <w:lang w:val="es-ES_tradnl"/>
        </w:rPr>
        <w:t xml:space="preserve"> </w:t>
      </w:r>
      <w:r w:rsidR="00681A8A" w:rsidRPr="00B50507">
        <w:rPr>
          <w:rFonts w:cs="Arial"/>
          <w:lang w:val="es-ES_tradnl"/>
        </w:rPr>
        <w:t xml:space="preserve">%) de las Partes Contratantes afectadas pagaron las contribuciones voluntarias en su totalidad entre 2009 y 2017. </w:t>
      </w:r>
    </w:p>
    <w:p w14:paraId="5A5A51D2" w14:textId="77777777" w:rsidR="00CA6594" w:rsidRPr="00B50507" w:rsidRDefault="00CA6594" w:rsidP="00CA6594">
      <w:pPr>
        <w:rPr>
          <w:rFonts w:cs="Arial"/>
          <w:lang w:val="es-ES_tradnl"/>
        </w:rPr>
      </w:pPr>
    </w:p>
    <w:p w14:paraId="5601BD07" w14:textId="77777777" w:rsidR="00515416" w:rsidRPr="00B50507" w:rsidRDefault="00515416" w:rsidP="00CA6594">
      <w:pPr>
        <w:ind w:left="0" w:firstLine="0"/>
        <w:rPr>
          <w:rFonts w:ascii="Arial" w:eastAsia="Times New Roman" w:hAnsi="Arial" w:cs="Arial"/>
          <w:b/>
          <w:bCs/>
          <w:color w:val="000000"/>
          <w:sz w:val="26"/>
          <w:szCs w:val="26"/>
          <w:lang w:val="es-ES_tradnl" w:eastAsia="en-GB"/>
        </w:rPr>
        <w:sectPr w:rsidR="00515416" w:rsidRPr="00B50507" w:rsidSect="00812784">
          <w:headerReference w:type="default" r:id="rId9"/>
          <w:footerReference w:type="default" r:id="rId10"/>
          <w:headerReference w:type="first" r:id="rId11"/>
          <w:footerReference w:type="first" r:id="rId12"/>
          <w:pgSz w:w="11900" w:h="16820"/>
          <w:pgMar w:top="1440" w:right="1440" w:bottom="1440" w:left="1440" w:header="709" w:footer="709" w:gutter="0"/>
          <w:cols w:space="708"/>
          <w:titlePg/>
          <w:docGrid w:linePitch="360"/>
        </w:sectPr>
      </w:pPr>
    </w:p>
    <w:p w14:paraId="1BBDAA49" w14:textId="035356F3" w:rsidR="0091539C" w:rsidRPr="00B50507" w:rsidRDefault="0091539C">
      <w:pPr>
        <w:rPr>
          <w:rFonts w:asciiTheme="minorHAnsi" w:eastAsia="Times New Roman" w:hAnsiTheme="minorHAnsi" w:cs="Arial"/>
          <w:b/>
          <w:bCs/>
          <w:color w:val="000000"/>
          <w:sz w:val="24"/>
          <w:szCs w:val="24"/>
          <w:lang w:val="es-ES_tradnl" w:eastAsia="en-GB"/>
        </w:rPr>
      </w:pPr>
      <w:r w:rsidRPr="00B50507">
        <w:rPr>
          <w:rFonts w:asciiTheme="minorHAnsi" w:eastAsia="Times New Roman" w:hAnsiTheme="minorHAnsi" w:cs="Arial"/>
          <w:b/>
          <w:bCs/>
          <w:color w:val="000000"/>
          <w:sz w:val="24"/>
          <w:szCs w:val="24"/>
          <w:lang w:val="es-ES_tradnl" w:eastAsia="en-GB"/>
        </w:rPr>
        <w:lastRenderedPageBreak/>
        <w:t>An</w:t>
      </w:r>
      <w:r w:rsidR="00681A8A" w:rsidRPr="00B50507">
        <w:rPr>
          <w:rFonts w:asciiTheme="minorHAnsi" w:eastAsia="Times New Roman" w:hAnsiTheme="minorHAnsi" w:cs="Arial"/>
          <w:b/>
          <w:bCs/>
          <w:color w:val="000000"/>
          <w:sz w:val="24"/>
          <w:szCs w:val="24"/>
          <w:lang w:val="es-ES_tradnl" w:eastAsia="en-GB"/>
        </w:rPr>
        <w:t>exo</w:t>
      </w:r>
      <w:r w:rsidRPr="00B50507">
        <w:rPr>
          <w:rFonts w:asciiTheme="minorHAnsi" w:eastAsia="Times New Roman" w:hAnsiTheme="minorHAnsi" w:cs="Arial"/>
          <w:b/>
          <w:bCs/>
          <w:color w:val="000000"/>
          <w:sz w:val="24"/>
          <w:szCs w:val="24"/>
          <w:lang w:val="es-ES_tradnl" w:eastAsia="en-GB"/>
        </w:rPr>
        <w:t xml:space="preserve"> 1</w:t>
      </w:r>
    </w:p>
    <w:p w14:paraId="563A65D8" w14:textId="77777777" w:rsidR="0091539C" w:rsidRPr="00B50507" w:rsidRDefault="0091539C">
      <w:pPr>
        <w:rPr>
          <w:rFonts w:asciiTheme="minorHAnsi" w:eastAsia="Times New Roman" w:hAnsiTheme="minorHAnsi" w:cs="Arial"/>
          <w:b/>
          <w:bCs/>
          <w:color w:val="000000"/>
          <w:sz w:val="24"/>
          <w:szCs w:val="24"/>
          <w:lang w:val="es-ES_tradnl" w:eastAsia="en-GB"/>
        </w:rPr>
      </w:pPr>
    </w:p>
    <w:p w14:paraId="1961F992" w14:textId="7BF85EF6" w:rsidR="00CA6594" w:rsidRPr="00B50507" w:rsidRDefault="00681A8A">
      <w:pPr>
        <w:rPr>
          <w:rFonts w:asciiTheme="minorHAnsi" w:eastAsia="Times New Roman" w:hAnsiTheme="minorHAnsi" w:cs="Arial"/>
          <w:b/>
          <w:bCs/>
          <w:color w:val="000000"/>
          <w:sz w:val="24"/>
          <w:szCs w:val="24"/>
          <w:lang w:val="es-ES_tradnl" w:eastAsia="en-GB"/>
        </w:rPr>
      </w:pPr>
      <w:r w:rsidRPr="00B50507">
        <w:rPr>
          <w:rFonts w:asciiTheme="minorHAnsi" w:eastAsia="Times New Roman" w:hAnsiTheme="minorHAnsi" w:cs="Arial"/>
          <w:b/>
          <w:bCs/>
          <w:color w:val="000000"/>
          <w:sz w:val="24"/>
          <w:szCs w:val="24"/>
          <w:lang w:val="es-ES_tradnl" w:eastAsia="en-GB"/>
        </w:rPr>
        <w:t xml:space="preserve">Estado de las Contribuciones al 31 de diciembre de 2017 (en francos suizos) </w:t>
      </w:r>
    </w:p>
    <w:p w14:paraId="5EB0114E" w14:textId="77777777" w:rsidR="0091539C" w:rsidRPr="00B50507" w:rsidRDefault="0091539C">
      <w:pPr>
        <w:rPr>
          <w:rFonts w:cs="Arial"/>
          <w:lang w:val="es-ES_tradnl"/>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326"/>
        <w:gridCol w:w="1327"/>
        <w:gridCol w:w="1326"/>
        <w:gridCol w:w="1327"/>
        <w:gridCol w:w="1326"/>
        <w:gridCol w:w="1327"/>
        <w:gridCol w:w="1326"/>
        <w:gridCol w:w="1327"/>
        <w:gridCol w:w="1295"/>
      </w:tblGrid>
      <w:tr w:rsidR="00877729" w:rsidRPr="00056394" w14:paraId="3294E27B" w14:textId="77777777" w:rsidTr="00144045">
        <w:trPr>
          <w:cantSplit/>
          <w:tblHeader/>
        </w:trPr>
        <w:tc>
          <w:tcPr>
            <w:tcW w:w="2142" w:type="dxa"/>
            <w:vMerge w:val="restart"/>
            <w:shd w:val="clear" w:color="auto" w:fill="B8CCE4" w:themeFill="accent1" w:themeFillTint="66"/>
            <w:noWrap/>
            <w:vAlign w:val="bottom"/>
            <w:hideMark/>
          </w:tcPr>
          <w:p w14:paraId="2394D12D" w14:textId="03AE8A56" w:rsidR="00877729" w:rsidRPr="00B50507" w:rsidRDefault="00681A8A" w:rsidP="00877729">
            <w:pPr>
              <w:ind w:left="0" w:firstLine="0"/>
              <w:jc w:val="center"/>
              <w:rPr>
                <w:rFonts w:asciiTheme="minorHAnsi" w:eastAsia="Times New Roman" w:hAnsiTheme="minorHAnsi" w:cs="Arial"/>
                <w:b/>
                <w:bCs/>
                <w:color w:val="000000"/>
                <w:sz w:val="20"/>
                <w:szCs w:val="20"/>
                <w:lang w:val="es-ES_tradnl" w:eastAsia="en-GB"/>
              </w:rPr>
            </w:pPr>
            <w:bookmarkStart w:id="1" w:name="RANGE!B1:L176"/>
            <w:bookmarkEnd w:id="1"/>
            <w:r w:rsidRPr="00B50507">
              <w:rPr>
                <w:rFonts w:asciiTheme="minorHAnsi" w:eastAsia="Times New Roman" w:hAnsiTheme="minorHAnsi" w:cs="Arial"/>
                <w:b/>
                <w:bCs/>
                <w:color w:val="000000"/>
                <w:sz w:val="20"/>
                <w:szCs w:val="20"/>
                <w:lang w:val="es-ES_tradnl" w:eastAsia="en-GB"/>
              </w:rPr>
              <w:t>Parte Contratante</w:t>
            </w:r>
          </w:p>
        </w:tc>
        <w:tc>
          <w:tcPr>
            <w:tcW w:w="3979" w:type="dxa"/>
            <w:gridSpan w:val="3"/>
            <w:shd w:val="clear" w:color="auto" w:fill="B8CCE4" w:themeFill="accent1" w:themeFillTint="66"/>
            <w:hideMark/>
          </w:tcPr>
          <w:p w14:paraId="1F297E25" w14:textId="3BF68FC6" w:rsidR="00877729" w:rsidRPr="00B50507" w:rsidRDefault="00877729" w:rsidP="00681A8A">
            <w:pPr>
              <w:ind w:left="0" w:firstLine="0"/>
              <w:jc w:val="center"/>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S</w:t>
            </w:r>
            <w:r w:rsidR="00681A8A" w:rsidRPr="00B50507">
              <w:rPr>
                <w:rFonts w:asciiTheme="minorHAnsi" w:eastAsia="Times New Roman" w:hAnsiTheme="minorHAnsi" w:cs="Arial"/>
                <w:b/>
                <w:bCs/>
                <w:color w:val="000000"/>
                <w:sz w:val="20"/>
                <w:szCs w:val="20"/>
                <w:lang w:val="es-ES_tradnl" w:eastAsia="en-GB"/>
              </w:rPr>
              <w:t xml:space="preserve">ituación al 2 de enero de 2017 </w:t>
            </w:r>
          </w:p>
        </w:tc>
        <w:tc>
          <w:tcPr>
            <w:tcW w:w="3980" w:type="dxa"/>
            <w:gridSpan w:val="3"/>
            <w:shd w:val="clear" w:color="auto" w:fill="B8CCE4" w:themeFill="accent1" w:themeFillTint="66"/>
            <w:hideMark/>
          </w:tcPr>
          <w:p w14:paraId="15D92045" w14:textId="1852BA6B" w:rsidR="00877729" w:rsidRPr="00B50507" w:rsidRDefault="00681A8A" w:rsidP="00877729">
            <w:pPr>
              <w:ind w:left="0" w:firstLine="0"/>
              <w:jc w:val="center"/>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 xml:space="preserve">Pagadas en </w:t>
            </w:r>
            <w:r w:rsidR="00877729" w:rsidRPr="00B50507">
              <w:rPr>
                <w:rFonts w:asciiTheme="minorHAnsi" w:eastAsia="Times New Roman" w:hAnsiTheme="minorHAnsi" w:cs="Arial"/>
                <w:b/>
                <w:bCs/>
                <w:color w:val="000000"/>
                <w:sz w:val="20"/>
                <w:szCs w:val="20"/>
                <w:lang w:val="es-ES_tradnl" w:eastAsia="en-GB"/>
              </w:rPr>
              <w:t xml:space="preserve">2017 </w:t>
            </w:r>
          </w:p>
        </w:tc>
        <w:tc>
          <w:tcPr>
            <w:tcW w:w="3948" w:type="dxa"/>
            <w:gridSpan w:val="3"/>
            <w:shd w:val="clear" w:color="auto" w:fill="B8CCE4" w:themeFill="accent1" w:themeFillTint="66"/>
            <w:hideMark/>
          </w:tcPr>
          <w:p w14:paraId="45B7ADD7" w14:textId="75F296D0" w:rsidR="00877729" w:rsidRPr="00B50507" w:rsidRDefault="00401C22" w:rsidP="00681A8A">
            <w:pPr>
              <w:ind w:left="0" w:firstLine="0"/>
              <w:jc w:val="center"/>
              <w:rPr>
                <w:rFonts w:asciiTheme="minorHAnsi" w:eastAsia="Times New Roman" w:hAnsiTheme="minorHAnsi" w:cs="Arial"/>
                <w:b/>
                <w:bCs/>
                <w:color w:val="000000"/>
                <w:sz w:val="20"/>
                <w:szCs w:val="20"/>
                <w:lang w:val="es-ES_tradnl" w:eastAsia="en-GB"/>
              </w:rPr>
            </w:pPr>
            <w:r>
              <w:rPr>
                <w:rFonts w:asciiTheme="minorHAnsi" w:eastAsia="Times New Roman" w:hAnsiTheme="minorHAnsi" w:cs="Arial"/>
                <w:b/>
                <w:bCs/>
                <w:color w:val="000000"/>
                <w:sz w:val="20"/>
                <w:szCs w:val="20"/>
                <w:lang w:val="es-ES_tradnl" w:eastAsia="en-GB"/>
              </w:rPr>
              <w:t>Estado</w:t>
            </w:r>
            <w:r w:rsidR="00681A8A" w:rsidRPr="00B50507">
              <w:rPr>
                <w:rFonts w:asciiTheme="minorHAnsi" w:eastAsia="Times New Roman" w:hAnsiTheme="minorHAnsi" w:cs="Arial"/>
                <w:b/>
                <w:bCs/>
                <w:color w:val="000000"/>
                <w:sz w:val="20"/>
                <w:szCs w:val="20"/>
                <w:lang w:val="es-ES_tradnl" w:eastAsia="en-GB"/>
              </w:rPr>
              <w:t xml:space="preserve"> al 31 de diciembre de 2017 </w:t>
            </w:r>
          </w:p>
        </w:tc>
      </w:tr>
      <w:tr w:rsidR="00457321" w:rsidRPr="00056394" w14:paraId="209EBC62" w14:textId="77777777" w:rsidTr="00144045">
        <w:trPr>
          <w:cantSplit/>
          <w:tblHeader/>
        </w:trPr>
        <w:tc>
          <w:tcPr>
            <w:tcW w:w="2142" w:type="dxa"/>
            <w:vMerge/>
            <w:shd w:val="clear" w:color="auto" w:fill="B8CCE4" w:themeFill="accent1" w:themeFillTint="66"/>
            <w:vAlign w:val="center"/>
            <w:hideMark/>
          </w:tcPr>
          <w:p w14:paraId="14C14634" w14:textId="77777777" w:rsidR="00457321" w:rsidRPr="00B50507" w:rsidRDefault="00457321" w:rsidP="00877729">
            <w:pPr>
              <w:ind w:left="0" w:firstLine="0"/>
              <w:rPr>
                <w:rFonts w:asciiTheme="minorHAnsi" w:eastAsia="Times New Roman" w:hAnsiTheme="minorHAnsi" w:cs="Arial"/>
                <w:b/>
                <w:bCs/>
                <w:color w:val="000000"/>
                <w:sz w:val="20"/>
                <w:szCs w:val="20"/>
                <w:lang w:val="es-ES_tradnl" w:eastAsia="en-GB"/>
              </w:rPr>
            </w:pPr>
          </w:p>
        </w:tc>
        <w:tc>
          <w:tcPr>
            <w:tcW w:w="1326" w:type="dxa"/>
            <w:shd w:val="clear" w:color="auto" w:fill="B8CCE4" w:themeFill="accent1" w:themeFillTint="66"/>
            <w:vAlign w:val="center"/>
            <w:hideMark/>
          </w:tcPr>
          <w:p w14:paraId="55AEF13C" w14:textId="2D970241" w:rsidR="00457321" w:rsidRPr="00B50507" w:rsidRDefault="00457321" w:rsidP="00964F86">
            <w:pPr>
              <w:ind w:left="0" w:firstLine="0"/>
              <w:jc w:val="center"/>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 xml:space="preserve">Pendientes de pago de años anteriores </w:t>
            </w:r>
          </w:p>
        </w:tc>
        <w:tc>
          <w:tcPr>
            <w:tcW w:w="1327" w:type="dxa"/>
            <w:shd w:val="clear" w:color="auto" w:fill="B8CCE4" w:themeFill="accent1" w:themeFillTint="66"/>
            <w:vAlign w:val="center"/>
            <w:hideMark/>
          </w:tcPr>
          <w:p w14:paraId="33697B6A" w14:textId="78696244" w:rsidR="00457321" w:rsidRPr="00B50507" w:rsidRDefault="00457321" w:rsidP="00877729">
            <w:pPr>
              <w:ind w:left="0" w:firstLine="0"/>
              <w:jc w:val="center"/>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 xml:space="preserve">Previstas para 2017 </w:t>
            </w:r>
          </w:p>
        </w:tc>
        <w:tc>
          <w:tcPr>
            <w:tcW w:w="1326" w:type="dxa"/>
            <w:shd w:val="clear" w:color="auto" w:fill="B8CCE4" w:themeFill="accent1" w:themeFillTint="66"/>
            <w:vAlign w:val="center"/>
            <w:hideMark/>
          </w:tcPr>
          <w:p w14:paraId="70B06B92" w14:textId="6D851361" w:rsidR="00457321" w:rsidRPr="00B50507" w:rsidRDefault="00457321" w:rsidP="00964F86">
            <w:pPr>
              <w:ind w:left="0" w:firstLine="0"/>
              <w:jc w:val="center"/>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Pagadas a cuenta de años futuros</w:t>
            </w:r>
          </w:p>
        </w:tc>
        <w:tc>
          <w:tcPr>
            <w:tcW w:w="1327" w:type="dxa"/>
            <w:shd w:val="clear" w:color="auto" w:fill="B8CCE4" w:themeFill="accent1" w:themeFillTint="66"/>
            <w:vAlign w:val="center"/>
            <w:hideMark/>
          </w:tcPr>
          <w:p w14:paraId="3B1BA69E" w14:textId="6CA27774" w:rsidR="00457321" w:rsidRPr="00B50507" w:rsidRDefault="005F3658" w:rsidP="005F3658">
            <w:pPr>
              <w:ind w:left="0" w:firstLine="0"/>
              <w:jc w:val="center"/>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 xml:space="preserve">De </w:t>
            </w:r>
            <w:r w:rsidR="00457321" w:rsidRPr="00B50507">
              <w:rPr>
                <w:rFonts w:asciiTheme="minorHAnsi" w:eastAsia="Times New Roman" w:hAnsiTheme="minorHAnsi" w:cs="Arial"/>
                <w:b/>
                <w:bCs/>
                <w:color w:val="000000"/>
                <w:sz w:val="20"/>
                <w:szCs w:val="20"/>
                <w:lang w:val="es-ES_tradnl" w:eastAsia="en-GB"/>
              </w:rPr>
              <w:t xml:space="preserve">años anteriores </w:t>
            </w:r>
          </w:p>
        </w:tc>
        <w:tc>
          <w:tcPr>
            <w:tcW w:w="1326" w:type="dxa"/>
            <w:shd w:val="clear" w:color="auto" w:fill="B8CCE4" w:themeFill="accent1" w:themeFillTint="66"/>
            <w:vAlign w:val="center"/>
            <w:hideMark/>
          </w:tcPr>
          <w:p w14:paraId="2ED3C880" w14:textId="7F817822" w:rsidR="00457321" w:rsidRPr="00B50507" w:rsidRDefault="005F3658" w:rsidP="005F3658">
            <w:pPr>
              <w:ind w:left="0" w:firstLine="0"/>
              <w:jc w:val="center"/>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De</w:t>
            </w:r>
            <w:r w:rsidR="00457321" w:rsidRPr="00B50507">
              <w:rPr>
                <w:rFonts w:asciiTheme="minorHAnsi" w:eastAsia="Times New Roman" w:hAnsiTheme="minorHAnsi" w:cs="Arial"/>
                <w:b/>
                <w:bCs/>
                <w:color w:val="000000"/>
                <w:sz w:val="20"/>
                <w:szCs w:val="20"/>
                <w:lang w:val="es-ES_tradnl" w:eastAsia="en-GB"/>
              </w:rPr>
              <w:t xml:space="preserve"> 2017 </w:t>
            </w:r>
          </w:p>
        </w:tc>
        <w:tc>
          <w:tcPr>
            <w:tcW w:w="1327" w:type="dxa"/>
            <w:shd w:val="clear" w:color="auto" w:fill="B8CCE4" w:themeFill="accent1" w:themeFillTint="66"/>
            <w:vAlign w:val="center"/>
            <w:hideMark/>
          </w:tcPr>
          <w:p w14:paraId="0DBFACD2" w14:textId="6323E3D7" w:rsidR="00457321" w:rsidRPr="00B50507" w:rsidRDefault="005F3658" w:rsidP="005F3658">
            <w:pPr>
              <w:ind w:left="0" w:firstLine="0"/>
              <w:jc w:val="center"/>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A</w:t>
            </w:r>
            <w:r w:rsidR="00457321" w:rsidRPr="00B50507">
              <w:rPr>
                <w:rFonts w:asciiTheme="minorHAnsi" w:eastAsia="Times New Roman" w:hAnsiTheme="minorHAnsi" w:cs="Arial"/>
                <w:b/>
                <w:bCs/>
                <w:color w:val="000000"/>
                <w:sz w:val="20"/>
                <w:szCs w:val="20"/>
                <w:lang w:val="es-ES_tradnl" w:eastAsia="en-GB"/>
              </w:rPr>
              <w:t xml:space="preserve"> cuenta de años futuros</w:t>
            </w:r>
          </w:p>
        </w:tc>
        <w:tc>
          <w:tcPr>
            <w:tcW w:w="1326" w:type="dxa"/>
            <w:shd w:val="clear" w:color="auto" w:fill="B8CCE4" w:themeFill="accent1" w:themeFillTint="66"/>
            <w:vAlign w:val="center"/>
            <w:hideMark/>
          </w:tcPr>
          <w:p w14:paraId="0D55B15C" w14:textId="1AE90D0C" w:rsidR="00457321" w:rsidRPr="00B50507" w:rsidRDefault="00457321" w:rsidP="00877729">
            <w:pPr>
              <w:ind w:left="0" w:firstLine="0"/>
              <w:jc w:val="center"/>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 xml:space="preserve">Pendientes de pago de años anteriores </w:t>
            </w:r>
          </w:p>
        </w:tc>
        <w:tc>
          <w:tcPr>
            <w:tcW w:w="1327" w:type="dxa"/>
            <w:shd w:val="clear" w:color="auto" w:fill="B8CCE4" w:themeFill="accent1" w:themeFillTint="66"/>
            <w:vAlign w:val="center"/>
            <w:hideMark/>
          </w:tcPr>
          <w:p w14:paraId="2B81CB53" w14:textId="5E77DD46" w:rsidR="00457321" w:rsidRPr="00B50507" w:rsidRDefault="00457321" w:rsidP="00457321">
            <w:pPr>
              <w:ind w:left="0" w:firstLine="0"/>
              <w:jc w:val="center"/>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Pendientes de pago de 2017</w:t>
            </w:r>
          </w:p>
        </w:tc>
        <w:tc>
          <w:tcPr>
            <w:tcW w:w="1295" w:type="dxa"/>
            <w:shd w:val="clear" w:color="auto" w:fill="B8CCE4" w:themeFill="accent1" w:themeFillTint="66"/>
            <w:vAlign w:val="center"/>
            <w:hideMark/>
          </w:tcPr>
          <w:p w14:paraId="2D61EBC5" w14:textId="3224AC03" w:rsidR="00457321" w:rsidRPr="00B50507" w:rsidRDefault="00457321" w:rsidP="00877729">
            <w:pPr>
              <w:ind w:left="0" w:firstLine="0"/>
              <w:jc w:val="center"/>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Pagadas a cuenta de años futuros</w:t>
            </w:r>
          </w:p>
        </w:tc>
      </w:tr>
      <w:tr w:rsidR="00A031EC" w:rsidRPr="00B50507" w14:paraId="42ED904B" w14:textId="77777777" w:rsidTr="00144045">
        <w:trPr>
          <w:cantSplit/>
        </w:trPr>
        <w:tc>
          <w:tcPr>
            <w:tcW w:w="2142" w:type="dxa"/>
            <w:shd w:val="clear" w:color="DCE6F1" w:fill="DCE6F1"/>
            <w:noWrap/>
            <w:vAlign w:val="center"/>
            <w:hideMark/>
          </w:tcPr>
          <w:p w14:paraId="483CD87F"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Albania</w:t>
            </w:r>
          </w:p>
        </w:tc>
        <w:tc>
          <w:tcPr>
            <w:tcW w:w="1326" w:type="dxa"/>
            <w:shd w:val="clear" w:color="DCE6F1" w:fill="DCE6F1"/>
            <w:vAlign w:val="bottom"/>
            <w:hideMark/>
          </w:tcPr>
          <w:p w14:paraId="614A6B0F" w14:textId="77777777" w:rsidR="00A031EC" w:rsidRPr="00B50507" w:rsidRDefault="00A031EC" w:rsidP="00C610D5">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EFA000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57DF133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133 </w:t>
            </w:r>
          </w:p>
        </w:tc>
        <w:tc>
          <w:tcPr>
            <w:tcW w:w="1327" w:type="dxa"/>
            <w:shd w:val="clear" w:color="DCE6F1" w:fill="DCE6F1"/>
            <w:vAlign w:val="bottom"/>
            <w:hideMark/>
          </w:tcPr>
          <w:p w14:paraId="23F1BBC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BBE09C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867 </w:t>
            </w:r>
          </w:p>
        </w:tc>
        <w:tc>
          <w:tcPr>
            <w:tcW w:w="1327" w:type="dxa"/>
            <w:shd w:val="clear" w:color="DCE6F1" w:fill="DCE6F1"/>
            <w:vAlign w:val="bottom"/>
            <w:hideMark/>
          </w:tcPr>
          <w:p w14:paraId="148ADA03" w14:textId="77777777" w:rsidR="00A031EC" w:rsidRPr="00B50507" w:rsidRDefault="00A031EC" w:rsidP="0091539C">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w:t>
            </w:r>
          </w:p>
        </w:tc>
        <w:tc>
          <w:tcPr>
            <w:tcW w:w="1326" w:type="dxa"/>
            <w:shd w:val="clear" w:color="DCE6F1" w:fill="DCE6F1"/>
            <w:vAlign w:val="bottom"/>
            <w:hideMark/>
          </w:tcPr>
          <w:p w14:paraId="2DDA6514" w14:textId="77777777" w:rsidR="00A031EC" w:rsidRPr="00B50507" w:rsidRDefault="00A031EC" w:rsidP="0091539C">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w:t>
            </w:r>
          </w:p>
        </w:tc>
        <w:tc>
          <w:tcPr>
            <w:tcW w:w="1327" w:type="dxa"/>
            <w:shd w:val="clear" w:color="DCE6F1" w:fill="DCE6F1"/>
            <w:vAlign w:val="bottom"/>
            <w:hideMark/>
          </w:tcPr>
          <w:p w14:paraId="2E648EC0" w14:textId="77777777" w:rsidR="00A031EC" w:rsidRPr="00B50507" w:rsidRDefault="00A031EC" w:rsidP="0091539C">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w:t>
            </w:r>
          </w:p>
        </w:tc>
        <w:tc>
          <w:tcPr>
            <w:tcW w:w="1295" w:type="dxa"/>
            <w:shd w:val="clear" w:color="DCE6F1" w:fill="DCE6F1"/>
            <w:vAlign w:val="bottom"/>
            <w:hideMark/>
          </w:tcPr>
          <w:p w14:paraId="62C53776" w14:textId="77777777" w:rsidR="00A031EC" w:rsidRPr="00B50507" w:rsidRDefault="00A031EC" w:rsidP="0091539C">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w:t>
            </w:r>
          </w:p>
        </w:tc>
      </w:tr>
      <w:tr w:rsidR="00A031EC" w:rsidRPr="00B50507" w14:paraId="2867DEA0" w14:textId="77777777" w:rsidTr="00144045">
        <w:trPr>
          <w:cantSplit/>
        </w:trPr>
        <w:tc>
          <w:tcPr>
            <w:tcW w:w="2142" w:type="dxa"/>
            <w:shd w:val="clear" w:color="auto" w:fill="auto"/>
            <w:noWrap/>
            <w:vAlign w:val="center"/>
            <w:hideMark/>
          </w:tcPr>
          <w:p w14:paraId="2EC572B3"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Alemania</w:t>
            </w:r>
          </w:p>
        </w:tc>
        <w:tc>
          <w:tcPr>
            <w:tcW w:w="1326" w:type="dxa"/>
            <w:shd w:val="clear" w:color="auto" w:fill="auto"/>
            <w:vAlign w:val="bottom"/>
            <w:hideMark/>
          </w:tcPr>
          <w:p w14:paraId="67CE149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7F9D83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312.403 </w:t>
            </w:r>
          </w:p>
        </w:tc>
        <w:tc>
          <w:tcPr>
            <w:tcW w:w="1326" w:type="dxa"/>
            <w:shd w:val="clear" w:color="auto" w:fill="auto"/>
            <w:vAlign w:val="bottom"/>
            <w:hideMark/>
          </w:tcPr>
          <w:p w14:paraId="76E7FE7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D19B7D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1EAF0F0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312.403 </w:t>
            </w:r>
          </w:p>
        </w:tc>
        <w:tc>
          <w:tcPr>
            <w:tcW w:w="1327" w:type="dxa"/>
            <w:shd w:val="clear" w:color="auto" w:fill="auto"/>
            <w:vAlign w:val="bottom"/>
            <w:hideMark/>
          </w:tcPr>
          <w:p w14:paraId="3CE0111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AFBF31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EA8EC5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217F36D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A0F68FC" w14:textId="77777777" w:rsidTr="00144045">
        <w:trPr>
          <w:cantSplit/>
        </w:trPr>
        <w:tc>
          <w:tcPr>
            <w:tcW w:w="2142" w:type="dxa"/>
            <w:shd w:val="clear" w:color="DCE6F1" w:fill="DCE6F1"/>
            <w:noWrap/>
            <w:vAlign w:val="center"/>
            <w:hideMark/>
          </w:tcPr>
          <w:p w14:paraId="33D47804"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Andorra</w:t>
            </w:r>
          </w:p>
        </w:tc>
        <w:tc>
          <w:tcPr>
            <w:tcW w:w="1326" w:type="dxa"/>
            <w:shd w:val="clear" w:color="DCE6F1" w:fill="DCE6F1"/>
            <w:vAlign w:val="bottom"/>
            <w:hideMark/>
          </w:tcPr>
          <w:p w14:paraId="790D0DC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4D5E9A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1D71703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3EB42A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367E10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DCE6F1" w:fill="DCE6F1"/>
            <w:vAlign w:val="bottom"/>
            <w:hideMark/>
          </w:tcPr>
          <w:p w14:paraId="132F6D8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D8AAF0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C69CCE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31E7861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25D7395" w14:textId="77777777" w:rsidTr="00144045">
        <w:trPr>
          <w:cantSplit/>
        </w:trPr>
        <w:tc>
          <w:tcPr>
            <w:tcW w:w="2142" w:type="dxa"/>
            <w:shd w:val="clear" w:color="auto" w:fill="auto"/>
            <w:noWrap/>
            <w:vAlign w:val="center"/>
            <w:hideMark/>
          </w:tcPr>
          <w:p w14:paraId="5C3B5C78"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Antigua y Barbuda</w:t>
            </w:r>
          </w:p>
        </w:tc>
        <w:tc>
          <w:tcPr>
            <w:tcW w:w="1326" w:type="dxa"/>
            <w:shd w:val="clear" w:color="auto" w:fill="auto"/>
            <w:vAlign w:val="bottom"/>
            <w:hideMark/>
          </w:tcPr>
          <w:p w14:paraId="6C57480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9.000 </w:t>
            </w:r>
          </w:p>
        </w:tc>
        <w:tc>
          <w:tcPr>
            <w:tcW w:w="1327" w:type="dxa"/>
            <w:shd w:val="clear" w:color="auto" w:fill="auto"/>
            <w:vAlign w:val="bottom"/>
            <w:hideMark/>
          </w:tcPr>
          <w:p w14:paraId="6B73059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36AB468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3BE8C6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01E1F7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EA916D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7DDA89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9.000 </w:t>
            </w:r>
          </w:p>
        </w:tc>
        <w:tc>
          <w:tcPr>
            <w:tcW w:w="1327" w:type="dxa"/>
            <w:shd w:val="clear" w:color="auto" w:fill="auto"/>
            <w:vAlign w:val="bottom"/>
            <w:hideMark/>
          </w:tcPr>
          <w:p w14:paraId="0D9A9AE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7F3654B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BD9E8CB" w14:textId="77777777" w:rsidTr="00144045">
        <w:trPr>
          <w:cantSplit/>
        </w:trPr>
        <w:tc>
          <w:tcPr>
            <w:tcW w:w="2142" w:type="dxa"/>
            <w:shd w:val="clear" w:color="auto" w:fill="auto"/>
            <w:noWrap/>
            <w:vAlign w:val="center"/>
            <w:hideMark/>
          </w:tcPr>
          <w:p w14:paraId="3627F977"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Argelia</w:t>
            </w:r>
          </w:p>
        </w:tc>
        <w:tc>
          <w:tcPr>
            <w:tcW w:w="1326" w:type="dxa"/>
            <w:shd w:val="clear" w:color="auto" w:fill="auto"/>
            <w:vAlign w:val="bottom"/>
            <w:hideMark/>
          </w:tcPr>
          <w:p w14:paraId="369A180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097CD0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7.872 </w:t>
            </w:r>
          </w:p>
        </w:tc>
        <w:tc>
          <w:tcPr>
            <w:tcW w:w="1326" w:type="dxa"/>
            <w:shd w:val="clear" w:color="auto" w:fill="auto"/>
            <w:vAlign w:val="bottom"/>
            <w:hideMark/>
          </w:tcPr>
          <w:p w14:paraId="6AA1909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3358F4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48C78CF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7.872 </w:t>
            </w:r>
          </w:p>
        </w:tc>
        <w:tc>
          <w:tcPr>
            <w:tcW w:w="1327" w:type="dxa"/>
            <w:shd w:val="clear" w:color="auto" w:fill="auto"/>
            <w:vAlign w:val="bottom"/>
            <w:hideMark/>
          </w:tcPr>
          <w:p w14:paraId="2A787DB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B7C552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BDAF04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39401E5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C81BEC4" w14:textId="77777777" w:rsidTr="00144045">
        <w:trPr>
          <w:cantSplit/>
        </w:trPr>
        <w:tc>
          <w:tcPr>
            <w:tcW w:w="2142" w:type="dxa"/>
            <w:shd w:val="clear" w:color="DCE6F1" w:fill="DCE6F1"/>
            <w:noWrap/>
            <w:vAlign w:val="center"/>
            <w:hideMark/>
          </w:tcPr>
          <w:p w14:paraId="21C49C20"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Argentina</w:t>
            </w:r>
          </w:p>
        </w:tc>
        <w:tc>
          <w:tcPr>
            <w:tcW w:w="1326" w:type="dxa"/>
            <w:shd w:val="clear" w:color="DCE6F1" w:fill="DCE6F1"/>
            <w:vAlign w:val="bottom"/>
            <w:hideMark/>
          </w:tcPr>
          <w:p w14:paraId="0EA62C2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43.616 </w:t>
            </w:r>
          </w:p>
        </w:tc>
        <w:tc>
          <w:tcPr>
            <w:tcW w:w="1327" w:type="dxa"/>
            <w:shd w:val="clear" w:color="DCE6F1" w:fill="DCE6F1"/>
            <w:vAlign w:val="bottom"/>
            <w:hideMark/>
          </w:tcPr>
          <w:p w14:paraId="17F8944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43.616 </w:t>
            </w:r>
          </w:p>
        </w:tc>
        <w:tc>
          <w:tcPr>
            <w:tcW w:w="1326" w:type="dxa"/>
            <w:shd w:val="clear" w:color="DCE6F1" w:fill="DCE6F1"/>
            <w:vAlign w:val="bottom"/>
            <w:hideMark/>
          </w:tcPr>
          <w:p w14:paraId="365E60C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DB2C5F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43.616 </w:t>
            </w:r>
          </w:p>
        </w:tc>
        <w:tc>
          <w:tcPr>
            <w:tcW w:w="1326" w:type="dxa"/>
            <w:shd w:val="clear" w:color="DCE6F1" w:fill="DCE6F1"/>
            <w:vAlign w:val="bottom"/>
            <w:hideMark/>
          </w:tcPr>
          <w:p w14:paraId="2E60BC1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01C9CC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74B6DFF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6BA317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43.616 </w:t>
            </w:r>
          </w:p>
        </w:tc>
        <w:tc>
          <w:tcPr>
            <w:tcW w:w="1295" w:type="dxa"/>
            <w:shd w:val="clear" w:color="DCE6F1" w:fill="DCE6F1"/>
            <w:vAlign w:val="bottom"/>
            <w:hideMark/>
          </w:tcPr>
          <w:p w14:paraId="5008611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643E7FA" w14:textId="77777777" w:rsidTr="00144045">
        <w:trPr>
          <w:cantSplit/>
        </w:trPr>
        <w:tc>
          <w:tcPr>
            <w:tcW w:w="2142" w:type="dxa"/>
            <w:shd w:val="clear" w:color="auto" w:fill="auto"/>
            <w:noWrap/>
            <w:vAlign w:val="center"/>
            <w:hideMark/>
          </w:tcPr>
          <w:p w14:paraId="4880585E"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Armenia</w:t>
            </w:r>
          </w:p>
        </w:tc>
        <w:tc>
          <w:tcPr>
            <w:tcW w:w="1326" w:type="dxa"/>
            <w:shd w:val="clear" w:color="auto" w:fill="auto"/>
            <w:vAlign w:val="bottom"/>
            <w:hideMark/>
          </w:tcPr>
          <w:p w14:paraId="7ECAEF0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A40DA6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35085D3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CEDDE9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C8193E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auto" w:fill="auto"/>
            <w:vAlign w:val="bottom"/>
            <w:hideMark/>
          </w:tcPr>
          <w:p w14:paraId="4215176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E30CE7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16DC6E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1B75838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E11F792" w14:textId="77777777" w:rsidTr="00144045">
        <w:trPr>
          <w:cantSplit/>
        </w:trPr>
        <w:tc>
          <w:tcPr>
            <w:tcW w:w="2142" w:type="dxa"/>
            <w:shd w:val="clear" w:color="DCE6F1" w:fill="DCE6F1"/>
            <w:noWrap/>
            <w:vAlign w:val="center"/>
            <w:hideMark/>
          </w:tcPr>
          <w:p w14:paraId="7627270D"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Australia</w:t>
            </w:r>
          </w:p>
        </w:tc>
        <w:tc>
          <w:tcPr>
            <w:tcW w:w="1326" w:type="dxa"/>
            <w:shd w:val="clear" w:color="DCE6F1" w:fill="DCE6F1"/>
            <w:vAlign w:val="bottom"/>
            <w:hideMark/>
          </w:tcPr>
          <w:p w14:paraId="571217A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C2169B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114.272 </w:t>
            </w:r>
          </w:p>
        </w:tc>
        <w:tc>
          <w:tcPr>
            <w:tcW w:w="1326" w:type="dxa"/>
            <w:shd w:val="clear" w:color="DCE6F1" w:fill="DCE6F1"/>
            <w:vAlign w:val="bottom"/>
            <w:hideMark/>
          </w:tcPr>
          <w:p w14:paraId="58E1260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114.272 </w:t>
            </w:r>
          </w:p>
        </w:tc>
        <w:tc>
          <w:tcPr>
            <w:tcW w:w="1327" w:type="dxa"/>
            <w:shd w:val="clear" w:color="DCE6F1" w:fill="DCE6F1"/>
            <w:vAlign w:val="bottom"/>
            <w:hideMark/>
          </w:tcPr>
          <w:p w14:paraId="507C123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2D47D2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CD16C6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114.272 </w:t>
            </w:r>
          </w:p>
        </w:tc>
        <w:tc>
          <w:tcPr>
            <w:tcW w:w="1326" w:type="dxa"/>
            <w:shd w:val="clear" w:color="DCE6F1" w:fill="DCE6F1"/>
            <w:vAlign w:val="bottom"/>
            <w:hideMark/>
          </w:tcPr>
          <w:p w14:paraId="39395AB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85A763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71755A3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114.272 </w:t>
            </w:r>
          </w:p>
        </w:tc>
      </w:tr>
      <w:tr w:rsidR="00A031EC" w:rsidRPr="00B50507" w14:paraId="732FFD73" w14:textId="77777777" w:rsidTr="00144045">
        <w:trPr>
          <w:cantSplit/>
        </w:trPr>
        <w:tc>
          <w:tcPr>
            <w:tcW w:w="2142" w:type="dxa"/>
            <w:shd w:val="clear" w:color="auto" w:fill="auto"/>
            <w:noWrap/>
            <w:vAlign w:val="center"/>
            <w:hideMark/>
          </w:tcPr>
          <w:p w14:paraId="525379EC"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Austria</w:t>
            </w:r>
          </w:p>
        </w:tc>
        <w:tc>
          <w:tcPr>
            <w:tcW w:w="1326" w:type="dxa"/>
            <w:shd w:val="clear" w:color="auto" w:fill="auto"/>
            <w:vAlign w:val="bottom"/>
            <w:hideMark/>
          </w:tcPr>
          <w:p w14:paraId="6779436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21C8DA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35.206 </w:t>
            </w:r>
          </w:p>
        </w:tc>
        <w:tc>
          <w:tcPr>
            <w:tcW w:w="1326" w:type="dxa"/>
            <w:shd w:val="clear" w:color="auto" w:fill="auto"/>
            <w:vAlign w:val="bottom"/>
            <w:hideMark/>
          </w:tcPr>
          <w:p w14:paraId="0C723BF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572805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4B16F4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35.206 </w:t>
            </w:r>
          </w:p>
        </w:tc>
        <w:tc>
          <w:tcPr>
            <w:tcW w:w="1327" w:type="dxa"/>
            <w:shd w:val="clear" w:color="auto" w:fill="auto"/>
            <w:vAlign w:val="bottom"/>
            <w:hideMark/>
          </w:tcPr>
          <w:p w14:paraId="0605E39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AF7C1B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DCF380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11A49D3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FBBE0F1" w14:textId="77777777" w:rsidTr="00144045">
        <w:trPr>
          <w:cantSplit/>
        </w:trPr>
        <w:tc>
          <w:tcPr>
            <w:tcW w:w="2142" w:type="dxa"/>
            <w:shd w:val="clear" w:color="DCE6F1" w:fill="DCE6F1"/>
            <w:noWrap/>
            <w:vAlign w:val="center"/>
            <w:hideMark/>
          </w:tcPr>
          <w:p w14:paraId="131B2701"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Azerbaiyán</w:t>
            </w:r>
          </w:p>
        </w:tc>
        <w:tc>
          <w:tcPr>
            <w:tcW w:w="1326" w:type="dxa"/>
            <w:shd w:val="clear" w:color="DCE6F1" w:fill="DCE6F1"/>
            <w:vAlign w:val="bottom"/>
            <w:hideMark/>
          </w:tcPr>
          <w:p w14:paraId="13B41F8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029CFB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2.934 </w:t>
            </w:r>
          </w:p>
        </w:tc>
        <w:tc>
          <w:tcPr>
            <w:tcW w:w="1326" w:type="dxa"/>
            <w:shd w:val="clear" w:color="DCE6F1" w:fill="DCE6F1"/>
            <w:vAlign w:val="bottom"/>
            <w:hideMark/>
          </w:tcPr>
          <w:p w14:paraId="5F1355C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3CDD3F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A4A50F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2.934 </w:t>
            </w:r>
          </w:p>
        </w:tc>
        <w:tc>
          <w:tcPr>
            <w:tcW w:w="1327" w:type="dxa"/>
            <w:shd w:val="clear" w:color="DCE6F1" w:fill="DCE6F1"/>
            <w:vAlign w:val="bottom"/>
            <w:hideMark/>
          </w:tcPr>
          <w:p w14:paraId="601145E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1B3D33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ABB8B9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47E74E8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4DC88FD9" w14:textId="77777777" w:rsidTr="00144045">
        <w:trPr>
          <w:cantSplit/>
        </w:trPr>
        <w:tc>
          <w:tcPr>
            <w:tcW w:w="2142" w:type="dxa"/>
            <w:shd w:val="clear" w:color="auto" w:fill="auto"/>
            <w:noWrap/>
            <w:vAlign w:val="center"/>
            <w:hideMark/>
          </w:tcPr>
          <w:p w14:paraId="35B13FDD"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Bahamas</w:t>
            </w:r>
          </w:p>
        </w:tc>
        <w:tc>
          <w:tcPr>
            <w:tcW w:w="1326" w:type="dxa"/>
            <w:shd w:val="clear" w:color="auto" w:fill="auto"/>
            <w:vAlign w:val="bottom"/>
            <w:hideMark/>
          </w:tcPr>
          <w:p w14:paraId="6BEBD19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auto" w:fill="auto"/>
            <w:vAlign w:val="bottom"/>
            <w:hideMark/>
          </w:tcPr>
          <w:p w14:paraId="50D51CB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1ABBB0F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D80995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3987A5D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3F270B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6DAF22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88780B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4161536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64E6678" w14:textId="77777777" w:rsidTr="00144045">
        <w:trPr>
          <w:cantSplit/>
        </w:trPr>
        <w:tc>
          <w:tcPr>
            <w:tcW w:w="2142" w:type="dxa"/>
            <w:shd w:val="clear" w:color="DCE6F1" w:fill="DCE6F1"/>
            <w:noWrap/>
            <w:vAlign w:val="center"/>
            <w:hideMark/>
          </w:tcPr>
          <w:p w14:paraId="224348FB"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Bahrein</w:t>
            </w:r>
          </w:p>
        </w:tc>
        <w:tc>
          <w:tcPr>
            <w:tcW w:w="1326" w:type="dxa"/>
            <w:shd w:val="clear" w:color="DCE6F1" w:fill="DCE6F1"/>
            <w:vAlign w:val="bottom"/>
            <w:hideMark/>
          </w:tcPr>
          <w:p w14:paraId="0A53942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367AD9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2.151 </w:t>
            </w:r>
          </w:p>
        </w:tc>
        <w:tc>
          <w:tcPr>
            <w:tcW w:w="1326" w:type="dxa"/>
            <w:shd w:val="clear" w:color="DCE6F1" w:fill="DCE6F1"/>
            <w:vAlign w:val="bottom"/>
            <w:hideMark/>
          </w:tcPr>
          <w:p w14:paraId="7B7BDC6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9C4995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663A902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FB98FF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CD6035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94A715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2.151 </w:t>
            </w:r>
          </w:p>
        </w:tc>
        <w:tc>
          <w:tcPr>
            <w:tcW w:w="1295" w:type="dxa"/>
            <w:shd w:val="clear" w:color="DCE6F1" w:fill="DCE6F1"/>
            <w:vAlign w:val="bottom"/>
            <w:hideMark/>
          </w:tcPr>
          <w:p w14:paraId="37EA65C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BD2E49D" w14:textId="77777777" w:rsidTr="00144045">
        <w:trPr>
          <w:cantSplit/>
        </w:trPr>
        <w:tc>
          <w:tcPr>
            <w:tcW w:w="2142" w:type="dxa"/>
            <w:shd w:val="clear" w:color="auto" w:fill="auto"/>
            <w:noWrap/>
            <w:vAlign w:val="center"/>
            <w:hideMark/>
          </w:tcPr>
          <w:p w14:paraId="78BDDCC3"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Bangladesh</w:t>
            </w:r>
          </w:p>
        </w:tc>
        <w:tc>
          <w:tcPr>
            <w:tcW w:w="1326" w:type="dxa"/>
            <w:shd w:val="clear" w:color="auto" w:fill="auto"/>
            <w:vAlign w:val="bottom"/>
            <w:hideMark/>
          </w:tcPr>
          <w:p w14:paraId="26CB168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3.500 </w:t>
            </w:r>
          </w:p>
        </w:tc>
        <w:tc>
          <w:tcPr>
            <w:tcW w:w="1327" w:type="dxa"/>
            <w:shd w:val="clear" w:color="auto" w:fill="auto"/>
            <w:vAlign w:val="bottom"/>
            <w:hideMark/>
          </w:tcPr>
          <w:p w14:paraId="582B41D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0E89629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7982F5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45E144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83D77B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09263B4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3.500 </w:t>
            </w:r>
          </w:p>
        </w:tc>
        <w:tc>
          <w:tcPr>
            <w:tcW w:w="1327" w:type="dxa"/>
            <w:shd w:val="clear" w:color="auto" w:fill="auto"/>
            <w:vAlign w:val="bottom"/>
            <w:hideMark/>
          </w:tcPr>
          <w:p w14:paraId="1ABC516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458AE07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C34012A" w14:textId="77777777" w:rsidTr="00144045">
        <w:trPr>
          <w:cantSplit/>
        </w:trPr>
        <w:tc>
          <w:tcPr>
            <w:tcW w:w="2142" w:type="dxa"/>
            <w:shd w:val="clear" w:color="DCE6F1" w:fill="DCE6F1"/>
            <w:noWrap/>
            <w:vAlign w:val="center"/>
            <w:hideMark/>
          </w:tcPr>
          <w:p w14:paraId="649946A1"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Barbados</w:t>
            </w:r>
          </w:p>
        </w:tc>
        <w:tc>
          <w:tcPr>
            <w:tcW w:w="1326" w:type="dxa"/>
            <w:shd w:val="clear" w:color="DCE6F1" w:fill="DCE6F1"/>
            <w:vAlign w:val="bottom"/>
            <w:hideMark/>
          </w:tcPr>
          <w:p w14:paraId="6737886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2.751 </w:t>
            </w:r>
          </w:p>
        </w:tc>
        <w:tc>
          <w:tcPr>
            <w:tcW w:w="1327" w:type="dxa"/>
            <w:shd w:val="clear" w:color="DCE6F1" w:fill="DCE6F1"/>
            <w:vAlign w:val="bottom"/>
            <w:hideMark/>
          </w:tcPr>
          <w:p w14:paraId="587878D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20C0840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495FC0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2.751 </w:t>
            </w:r>
          </w:p>
        </w:tc>
        <w:tc>
          <w:tcPr>
            <w:tcW w:w="1326" w:type="dxa"/>
            <w:shd w:val="clear" w:color="DCE6F1" w:fill="DCE6F1"/>
            <w:vAlign w:val="bottom"/>
            <w:hideMark/>
          </w:tcPr>
          <w:p w14:paraId="58F2593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DCE6F1" w:fill="DCE6F1"/>
            <w:vAlign w:val="bottom"/>
            <w:hideMark/>
          </w:tcPr>
          <w:p w14:paraId="645516B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F55BA8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6E2C36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446E72B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CEAA268" w14:textId="77777777" w:rsidTr="00144045">
        <w:trPr>
          <w:cantSplit/>
        </w:trPr>
        <w:tc>
          <w:tcPr>
            <w:tcW w:w="2142" w:type="dxa"/>
            <w:shd w:val="clear" w:color="auto" w:fill="auto"/>
            <w:noWrap/>
            <w:vAlign w:val="center"/>
            <w:hideMark/>
          </w:tcPr>
          <w:p w14:paraId="521D9FEB"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Belarús</w:t>
            </w:r>
          </w:p>
        </w:tc>
        <w:tc>
          <w:tcPr>
            <w:tcW w:w="1326" w:type="dxa"/>
            <w:shd w:val="clear" w:color="auto" w:fill="auto"/>
            <w:vAlign w:val="bottom"/>
            <w:hideMark/>
          </w:tcPr>
          <w:p w14:paraId="558CD74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72BC7F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2.738 </w:t>
            </w:r>
          </w:p>
        </w:tc>
        <w:tc>
          <w:tcPr>
            <w:tcW w:w="1326" w:type="dxa"/>
            <w:shd w:val="clear" w:color="auto" w:fill="auto"/>
            <w:vAlign w:val="bottom"/>
            <w:hideMark/>
          </w:tcPr>
          <w:p w14:paraId="05A3FEC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F7268F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331C6E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2.738 </w:t>
            </w:r>
          </w:p>
        </w:tc>
        <w:tc>
          <w:tcPr>
            <w:tcW w:w="1327" w:type="dxa"/>
            <w:shd w:val="clear" w:color="auto" w:fill="auto"/>
            <w:vAlign w:val="bottom"/>
            <w:hideMark/>
          </w:tcPr>
          <w:p w14:paraId="07A8CA2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16067D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A7CF1A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4650982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915643E" w14:textId="77777777" w:rsidTr="00144045">
        <w:trPr>
          <w:cantSplit/>
        </w:trPr>
        <w:tc>
          <w:tcPr>
            <w:tcW w:w="2142" w:type="dxa"/>
            <w:shd w:val="clear" w:color="DCE6F1" w:fill="DCE6F1"/>
            <w:noWrap/>
            <w:vAlign w:val="center"/>
            <w:hideMark/>
          </w:tcPr>
          <w:p w14:paraId="70654220"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Bélgica</w:t>
            </w:r>
          </w:p>
        </w:tc>
        <w:tc>
          <w:tcPr>
            <w:tcW w:w="1326" w:type="dxa"/>
            <w:shd w:val="clear" w:color="DCE6F1" w:fill="DCE6F1"/>
            <w:vAlign w:val="bottom"/>
            <w:hideMark/>
          </w:tcPr>
          <w:p w14:paraId="77A6B75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1D560C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43.274 </w:t>
            </w:r>
          </w:p>
        </w:tc>
        <w:tc>
          <w:tcPr>
            <w:tcW w:w="1326" w:type="dxa"/>
            <w:shd w:val="clear" w:color="DCE6F1" w:fill="DCE6F1"/>
            <w:vAlign w:val="bottom"/>
            <w:hideMark/>
          </w:tcPr>
          <w:p w14:paraId="01EF4F4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4BFF54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6330C8D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43.274 </w:t>
            </w:r>
          </w:p>
        </w:tc>
        <w:tc>
          <w:tcPr>
            <w:tcW w:w="1327" w:type="dxa"/>
            <w:shd w:val="clear" w:color="DCE6F1" w:fill="DCE6F1"/>
            <w:vAlign w:val="bottom"/>
            <w:hideMark/>
          </w:tcPr>
          <w:p w14:paraId="61966F4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6337919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5DA354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7F3B180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42CB852" w14:textId="77777777" w:rsidTr="00144045">
        <w:trPr>
          <w:cantSplit/>
        </w:trPr>
        <w:tc>
          <w:tcPr>
            <w:tcW w:w="2142" w:type="dxa"/>
            <w:shd w:val="clear" w:color="auto" w:fill="auto"/>
            <w:noWrap/>
            <w:vAlign w:val="center"/>
            <w:hideMark/>
          </w:tcPr>
          <w:p w14:paraId="64B34BB4"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Belice</w:t>
            </w:r>
          </w:p>
        </w:tc>
        <w:tc>
          <w:tcPr>
            <w:tcW w:w="1326" w:type="dxa"/>
            <w:shd w:val="clear" w:color="auto" w:fill="auto"/>
            <w:vAlign w:val="bottom"/>
            <w:hideMark/>
          </w:tcPr>
          <w:p w14:paraId="4D6C268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5.000 </w:t>
            </w:r>
          </w:p>
        </w:tc>
        <w:tc>
          <w:tcPr>
            <w:tcW w:w="1327" w:type="dxa"/>
            <w:shd w:val="clear" w:color="auto" w:fill="auto"/>
            <w:vAlign w:val="bottom"/>
            <w:hideMark/>
          </w:tcPr>
          <w:p w14:paraId="490F300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66B3849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FF195B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4208EAD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B26FD4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1CF29D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5.000 </w:t>
            </w:r>
          </w:p>
        </w:tc>
        <w:tc>
          <w:tcPr>
            <w:tcW w:w="1327" w:type="dxa"/>
            <w:shd w:val="clear" w:color="auto" w:fill="auto"/>
            <w:vAlign w:val="bottom"/>
            <w:hideMark/>
          </w:tcPr>
          <w:p w14:paraId="1385EF6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143E46B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D41158A" w14:textId="77777777" w:rsidTr="00144045">
        <w:trPr>
          <w:cantSplit/>
        </w:trPr>
        <w:tc>
          <w:tcPr>
            <w:tcW w:w="2142" w:type="dxa"/>
            <w:shd w:val="clear" w:color="DCE6F1" w:fill="DCE6F1"/>
            <w:noWrap/>
            <w:vAlign w:val="center"/>
            <w:hideMark/>
          </w:tcPr>
          <w:p w14:paraId="32A7FEB4"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Benin</w:t>
            </w:r>
          </w:p>
        </w:tc>
        <w:tc>
          <w:tcPr>
            <w:tcW w:w="1326" w:type="dxa"/>
            <w:shd w:val="clear" w:color="DCE6F1" w:fill="DCE6F1"/>
            <w:vAlign w:val="bottom"/>
            <w:hideMark/>
          </w:tcPr>
          <w:p w14:paraId="71E2FBD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BE4F0C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08F6C63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87 </w:t>
            </w:r>
          </w:p>
        </w:tc>
        <w:tc>
          <w:tcPr>
            <w:tcW w:w="1327" w:type="dxa"/>
            <w:shd w:val="clear" w:color="DCE6F1" w:fill="DCE6F1"/>
            <w:vAlign w:val="bottom"/>
            <w:hideMark/>
          </w:tcPr>
          <w:p w14:paraId="7E1EC20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7D05AFF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913 </w:t>
            </w:r>
          </w:p>
        </w:tc>
        <w:tc>
          <w:tcPr>
            <w:tcW w:w="1327" w:type="dxa"/>
            <w:shd w:val="clear" w:color="DCE6F1" w:fill="DCE6F1"/>
            <w:vAlign w:val="bottom"/>
            <w:hideMark/>
          </w:tcPr>
          <w:p w14:paraId="5E3DD1C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4A5C12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5EF79F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-0 </w:t>
            </w:r>
          </w:p>
        </w:tc>
        <w:tc>
          <w:tcPr>
            <w:tcW w:w="1295" w:type="dxa"/>
            <w:shd w:val="clear" w:color="DCE6F1" w:fill="DCE6F1"/>
            <w:vAlign w:val="bottom"/>
            <w:hideMark/>
          </w:tcPr>
          <w:p w14:paraId="2F26C42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CCB6C5F" w14:textId="77777777" w:rsidTr="00144045">
        <w:trPr>
          <w:cantSplit/>
        </w:trPr>
        <w:tc>
          <w:tcPr>
            <w:tcW w:w="2142" w:type="dxa"/>
            <w:shd w:val="clear" w:color="auto" w:fill="auto"/>
            <w:noWrap/>
            <w:vAlign w:val="center"/>
            <w:hideMark/>
          </w:tcPr>
          <w:p w14:paraId="44E44080"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Bhután</w:t>
            </w:r>
          </w:p>
        </w:tc>
        <w:tc>
          <w:tcPr>
            <w:tcW w:w="1326" w:type="dxa"/>
            <w:shd w:val="clear" w:color="auto" w:fill="auto"/>
            <w:vAlign w:val="bottom"/>
            <w:hideMark/>
          </w:tcPr>
          <w:p w14:paraId="038B419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0604EE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59C05A0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34A6B0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18F9A78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auto" w:fill="auto"/>
            <w:vAlign w:val="bottom"/>
            <w:hideMark/>
          </w:tcPr>
          <w:p w14:paraId="3C9C4BF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31B3AD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6AD2A7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4C42E15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498833F" w14:textId="77777777" w:rsidTr="00144045">
        <w:trPr>
          <w:cantSplit/>
        </w:trPr>
        <w:tc>
          <w:tcPr>
            <w:tcW w:w="2142" w:type="dxa"/>
            <w:shd w:val="clear" w:color="DCE6F1" w:fill="DCE6F1"/>
            <w:noWrap/>
            <w:vAlign w:val="center"/>
            <w:hideMark/>
          </w:tcPr>
          <w:p w14:paraId="630940F7" w14:textId="77777777" w:rsidR="00A031EC" w:rsidRPr="00B50507" w:rsidRDefault="00A031EC" w:rsidP="00E64C2A">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Bolivia (Estado Plurinacional de)</w:t>
            </w:r>
          </w:p>
        </w:tc>
        <w:tc>
          <w:tcPr>
            <w:tcW w:w="1326" w:type="dxa"/>
            <w:shd w:val="clear" w:color="DCE6F1" w:fill="DCE6F1"/>
            <w:vAlign w:val="bottom"/>
            <w:hideMark/>
          </w:tcPr>
          <w:p w14:paraId="750E365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DCE6F1" w:fill="DCE6F1"/>
            <w:vAlign w:val="bottom"/>
            <w:hideMark/>
          </w:tcPr>
          <w:p w14:paraId="3D48B0E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28B7786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192727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0A3D11E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DCE6F1" w:fill="DCE6F1"/>
            <w:vAlign w:val="bottom"/>
            <w:hideMark/>
          </w:tcPr>
          <w:p w14:paraId="63E55F6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7189D5F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FE380D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65D26C7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100C964" w14:textId="77777777" w:rsidTr="00144045">
        <w:trPr>
          <w:cantSplit/>
        </w:trPr>
        <w:tc>
          <w:tcPr>
            <w:tcW w:w="2142" w:type="dxa"/>
            <w:shd w:val="clear" w:color="auto" w:fill="auto"/>
            <w:noWrap/>
            <w:vAlign w:val="center"/>
            <w:hideMark/>
          </w:tcPr>
          <w:p w14:paraId="79EFFC8C"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Bosnia y Herzegovina</w:t>
            </w:r>
          </w:p>
        </w:tc>
        <w:tc>
          <w:tcPr>
            <w:tcW w:w="1326" w:type="dxa"/>
            <w:shd w:val="clear" w:color="auto" w:fill="auto"/>
            <w:vAlign w:val="bottom"/>
            <w:hideMark/>
          </w:tcPr>
          <w:p w14:paraId="06B87FF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F112EC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013C1CD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A2A9BC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4FA7D67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auto" w:fill="auto"/>
            <w:vAlign w:val="bottom"/>
            <w:hideMark/>
          </w:tcPr>
          <w:p w14:paraId="74DACA0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088536A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98D681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40DE737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B27BCA6" w14:textId="77777777" w:rsidTr="00144045">
        <w:trPr>
          <w:cantSplit/>
        </w:trPr>
        <w:tc>
          <w:tcPr>
            <w:tcW w:w="2142" w:type="dxa"/>
            <w:shd w:val="clear" w:color="DCE6F1" w:fill="DCE6F1"/>
            <w:noWrap/>
            <w:vAlign w:val="center"/>
            <w:hideMark/>
          </w:tcPr>
          <w:p w14:paraId="063AD268"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Botswana</w:t>
            </w:r>
          </w:p>
        </w:tc>
        <w:tc>
          <w:tcPr>
            <w:tcW w:w="1326" w:type="dxa"/>
            <w:shd w:val="clear" w:color="DCE6F1" w:fill="DCE6F1"/>
            <w:vAlign w:val="bottom"/>
            <w:hideMark/>
          </w:tcPr>
          <w:p w14:paraId="19A6816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3BFFB6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171D73B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FED1BA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649DBC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A808D5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0BC64E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678DC3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25A44CE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1156D83" w14:textId="77777777" w:rsidTr="00144045">
        <w:trPr>
          <w:cantSplit/>
        </w:trPr>
        <w:tc>
          <w:tcPr>
            <w:tcW w:w="2142" w:type="dxa"/>
            <w:shd w:val="clear" w:color="auto" w:fill="auto"/>
            <w:noWrap/>
            <w:vAlign w:val="center"/>
            <w:hideMark/>
          </w:tcPr>
          <w:p w14:paraId="2E7CE7A6"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Brasil</w:t>
            </w:r>
          </w:p>
        </w:tc>
        <w:tc>
          <w:tcPr>
            <w:tcW w:w="1326" w:type="dxa"/>
            <w:shd w:val="clear" w:color="auto" w:fill="auto"/>
            <w:vAlign w:val="bottom"/>
            <w:hideMark/>
          </w:tcPr>
          <w:p w14:paraId="08CF9FC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330.117 </w:t>
            </w:r>
          </w:p>
        </w:tc>
        <w:tc>
          <w:tcPr>
            <w:tcW w:w="1327" w:type="dxa"/>
            <w:shd w:val="clear" w:color="auto" w:fill="auto"/>
            <w:vAlign w:val="bottom"/>
            <w:hideMark/>
          </w:tcPr>
          <w:p w14:paraId="2030576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186.933 </w:t>
            </w:r>
          </w:p>
        </w:tc>
        <w:tc>
          <w:tcPr>
            <w:tcW w:w="1326" w:type="dxa"/>
            <w:shd w:val="clear" w:color="auto" w:fill="auto"/>
            <w:vAlign w:val="bottom"/>
            <w:hideMark/>
          </w:tcPr>
          <w:p w14:paraId="7996BFC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748CEB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F2F725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A4232F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8AB2DB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330.117 </w:t>
            </w:r>
          </w:p>
        </w:tc>
        <w:tc>
          <w:tcPr>
            <w:tcW w:w="1327" w:type="dxa"/>
            <w:shd w:val="clear" w:color="auto" w:fill="auto"/>
            <w:vAlign w:val="bottom"/>
            <w:hideMark/>
          </w:tcPr>
          <w:p w14:paraId="0A0681F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186.933 </w:t>
            </w:r>
          </w:p>
        </w:tc>
        <w:tc>
          <w:tcPr>
            <w:tcW w:w="1295" w:type="dxa"/>
            <w:shd w:val="clear" w:color="auto" w:fill="auto"/>
            <w:vAlign w:val="bottom"/>
            <w:hideMark/>
          </w:tcPr>
          <w:p w14:paraId="36B5374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E4780B3" w14:textId="77777777" w:rsidTr="00144045">
        <w:trPr>
          <w:cantSplit/>
        </w:trPr>
        <w:tc>
          <w:tcPr>
            <w:tcW w:w="2142" w:type="dxa"/>
            <w:shd w:val="clear" w:color="DCE6F1" w:fill="DCE6F1"/>
            <w:noWrap/>
            <w:vAlign w:val="center"/>
            <w:hideMark/>
          </w:tcPr>
          <w:p w14:paraId="0E171D93"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Bulgaria</w:t>
            </w:r>
          </w:p>
        </w:tc>
        <w:tc>
          <w:tcPr>
            <w:tcW w:w="1326" w:type="dxa"/>
            <w:shd w:val="clear" w:color="DCE6F1" w:fill="DCE6F1"/>
            <w:vAlign w:val="bottom"/>
            <w:hideMark/>
          </w:tcPr>
          <w:p w14:paraId="27D641D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1A943E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2.200 </w:t>
            </w:r>
          </w:p>
        </w:tc>
        <w:tc>
          <w:tcPr>
            <w:tcW w:w="1326" w:type="dxa"/>
            <w:shd w:val="clear" w:color="DCE6F1" w:fill="DCE6F1"/>
            <w:vAlign w:val="bottom"/>
            <w:hideMark/>
          </w:tcPr>
          <w:p w14:paraId="359ECA7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7CAE18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D3A896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2.200 </w:t>
            </w:r>
          </w:p>
        </w:tc>
        <w:tc>
          <w:tcPr>
            <w:tcW w:w="1327" w:type="dxa"/>
            <w:shd w:val="clear" w:color="DCE6F1" w:fill="DCE6F1"/>
            <w:vAlign w:val="bottom"/>
            <w:hideMark/>
          </w:tcPr>
          <w:p w14:paraId="39B6F9D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B9B350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C4EF0F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0B7E106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03EBF4A" w14:textId="77777777" w:rsidTr="00144045">
        <w:trPr>
          <w:cantSplit/>
        </w:trPr>
        <w:tc>
          <w:tcPr>
            <w:tcW w:w="2142" w:type="dxa"/>
            <w:shd w:val="clear" w:color="auto" w:fill="auto"/>
            <w:noWrap/>
            <w:vAlign w:val="center"/>
            <w:hideMark/>
          </w:tcPr>
          <w:p w14:paraId="182151F5"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Burkina Faso</w:t>
            </w:r>
          </w:p>
        </w:tc>
        <w:tc>
          <w:tcPr>
            <w:tcW w:w="1326" w:type="dxa"/>
            <w:shd w:val="clear" w:color="auto" w:fill="auto"/>
            <w:vAlign w:val="bottom"/>
            <w:hideMark/>
          </w:tcPr>
          <w:p w14:paraId="5151F27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2.999 </w:t>
            </w:r>
          </w:p>
        </w:tc>
        <w:tc>
          <w:tcPr>
            <w:tcW w:w="1327" w:type="dxa"/>
            <w:shd w:val="clear" w:color="auto" w:fill="auto"/>
            <w:vAlign w:val="bottom"/>
            <w:hideMark/>
          </w:tcPr>
          <w:p w14:paraId="4FCF2CC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59F6741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ED051F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1.626 </w:t>
            </w:r>
          </w:p>
        </w:tc>
        <w:tc>
          <w:tcPr>
            <w:tcW w:w="1326" w:type="dxa"/>
            <w:shd w:val="clear" w:color="auto" w:fill="auto"/>
            <w:vAlign w:val="bottom"/>
            <w:hideMark/>
          </w:tcPr>
          <w:p w14:paraId="78E693F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0C6DC3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7FA3B0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1.373 </w:t>
            </w:r>
          </w:p>
        </w:tc>
        <w:tc>
          <w:tcPr>
            <w:tcW w:w="1327" w:type="dxa"/>
            <w:shd w:val="clear" w:color="auto" w:fill="auto"/>
            <w:vAlign w:val="bottom"/>
            <w:hideMark/>
          </w:tcPr>
          <w:p w14:paraId="45B6BB8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0E460BC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3BD5315" w14:textId="77777777" w:rsidTr="00144045">
        <w:trPr>
          <w:cantSplit/>
        </w:trPr>
        <w:tc>
          <w:tcPr>
            <w:tcW w:w="2142" w:type="dxa"/>
            <w:shd w:val="clear" w:color="DCE6F1" w:fill="DCE6F1"/>
            <w:noWrap/>
            <w:vAlign w:val="center"/>
            <w:hideMark/>
          </w:tcPr>
          <w:p w14:paraId="723D463B"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lastRenderedPageBreak/>
              <w:t>Burundi</w:t>
            </w:r>
          </w:p>
        </w:tc>
        <w:tc>
          <w:tcPr>
            <w:tcW w:w="1326" w:type="dxa"/>
            <w:shd w:val="clear" w:color="DCE6F1" w:fill="DCE6F1"/>
            <w:vAlign w:val="bottom"/>
            <w:hideMark/>
          </w:tcPr>
          <w:p w14:paraId="33BC492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2.151 </w:t>
            </w:r>
          </w:p>
        </w:tc>
        <w:tc>
          <w:tcPr>
            <w:tcW w:w="1327" w:type="dxa"/>
            <w:shd w:val="clear" w:color="DCE6F1" w:fill="DCE6F1"/>
            <w:vAlign w:val="bottom"/>
            <w:hideMark/>
          </w:tcPr>
          <w:p w14:paraId="594F69F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56A0C17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02A7D1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90DE88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59E184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6D15123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2.151 </w:t>
            </w:r>
          </w:p>
        </w:tc>
        <w:tc>
          <w:tcPr>
            <w:tcW w:w="1327" w:type="dxa"/>
            <w:shd w:val="clear" w:color="DCE6F1" w:fill="DCE6F1"/>
            <w:vAlign w:val="bottom"/>
            <w:hideMark/>
          </w:tcPr>
          <w:p w14:paraId="5C69707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540CA25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1A52169" w14:textId="77777777" w:rsidTr="00144045">
        <w:trPr>
          <w:cantSplit/>
        </w:trPr>
        <w:tc>
          <w:tcPr>
            <w:tcW w:w="2142" w:type="dxa"/>
            <w:shd w:val="clear" w:color="auto" w:fill="auto"/>
            <w:noWrap/>
            <w:vAlign w:val="center"/>
            <w:hideMark/>
          </w:tcPr>
          <w:p w14:paraId="1128EDD3"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Cabo Verde</w:t>
            </w:r>
          </w:p>
        </w:tc>
        <w:tc>
          <w:tcPr>
            <w:tcW w:w="1326" w:type="dxa"/>
            <w:shd w:val="clear" w:color="auto" w:fill="auto"/>
            <w:vAlign w:val="bottom"/>
            <w:hideMark/>
          </w:tcPr>
          <w:p w14:paraId="6A387D0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11.000 </w:t>
            </w:r>
          </w:p>
        </w:tc>
        <w:tc>
          <w:tcPr>
            <w:tcW w:w="1327" w:type="dxa"/>
            <w:shd w:val="clear" w:color="auto" w:fill="auto"/>
            <w:vAlign w:val="bottom"/>
            <w:hideMark/>
          </w:tcPr>
          <w:p w14:paraId="1421A3C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6993E2A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96AFBB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48471CD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B29D53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EE4B36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11.000 </w:t>
            </w:r>
          </w:p>
        </w:tc>
        <w:tc>
          <w:tcPr>
            <w:tcW w:w="1327" w:type="dxa"/>
            <w:shd w:val="clear" w:color="auto" w:fill="auto"/>
            <w:vAlign w:val="bottom"/>
            <w:hideMark/>
          </w:tcPr>
          <w:p w14:paraId="66C296B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521D85D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6E0F302" w14:textId="77777777" w:rsidTr="00144045">
        <w:trPr>
          <w:cantSplit/>
        </w:trPr>
        <w:tc>
          <w:tcPr>
            <w:tcW w:w="2142" w:type="dxa"/>
            <w:shd w:val="clear" w:color="DCE6F1" w:fill="DCE6F1"/>
            <w:noWrap/>
            <w:vAlign w:val="center"/>
            <w:hideMark/>
          </w:tcPr>
          <w:p w14:paraId="46FFA6D7"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Camboya</w:t>
            </w:r>
          </w:p>
        </w:tc>
        <w:tc>
          <w:tcPr>
            <w:tcW w:w="1326" w:type="dxa"/>
            <w:shd w:val="clear" w:color="DCE6F1" w:fill="DCE6F1"/>
            <w:vAlign w:val="bottom"/>
            <w:hideMark/>
          </w:tcPr>
          <w:p w14:paraId="58B05CF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0EA9DC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43B3004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51DA33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D0B65F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953D7F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09249F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72CA45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56AA1B2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C5E1785" w14:textId="77777777" w:rsidTr="00144045">
        <w:trPr>
          <w:cantSplit/>
        </w:trPr>
        <w:tc>
          <w:tcPr>
            <w:tcW w:w="2142" w:type="dxa"/>
            <w:shd w:val="clear" w:color="auto" w:fill="auto"/>
            <w:noWrap/>
            <w:vAlign w:val="center"/>
            <w:hideMark/>
          </w:tcPr>
          <w:p w14:paraId="0ED786AB"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Camerún</w:t>
            </w:r>
          </w:p>
        </w:tc>
        <w:tc>
          <w:tcPr>
            <w:tcW w:w="1326" w:type="dxa"/>
            <w:shd w:val="clear" w:color="auto" w:fill="auto"/>
            <w:vAlign w:val="bottom"/>
            <w:hideMark/>
          </w:tcPr>
          <w:p w14:paraId="7D561A0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5.247 </w:t>
            </w:r>
          </w:p>
        </w:tc>
        <w:tc>
          <w:tcPr>
            <w:tcW w:w="1327" w:type="dxa"/>
            <w:shd w:val="clear" w:color="auto" w:fill="auto"/>
            <w:vAlign w:val="bottom"/>
            <w:hideMark/>
          </w:tcPr>
          <w:p w14:paraId="6B31321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595B9B5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A63EDC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6A54DC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EA5690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4ABB82B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5.247 </w:t>
            </w:r>
          </w:p>
        </w:tc>
        <w:tc>
          <w:tcPr>
            <w:tcW w:w="1327" w:type="dxa"/>
            <w:shd w:val="clear" w:color="auto" w:fill="auto"/>
            <w:vAlign w:val="bottom"/>
            <w:hideMark/>
          </w:tcPr>
          <w:p w14:paraId="1693924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365EC2A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492CDA4D" w14:textId="77777777" w:rsidTr="00144045">
        <w:trPr>
          <w:cantSplit/>
        </w:trPr>
        <w:tc>
          <w:tcPr>
            <w:tcW w:w="2142" w:type="dxa"/>
            <w:shd w:val="clear" w:color="DCE6F1" w:fill="DCE6F1"/>
            <w:noWrap/>
            <w:vAlign w:val="center"/>
            <w:hideMark/>
          </w:tcPr>
          <w:p w14:paraId="70B93283"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Canadá</w:t>
            </w:r>
          </w:p>
        </w:tc>
        <w:tc>
          <w:tcPr>
            <w:tcW w:w="1326" w:type="dxa"/>
            <w:shd w:val="clear" w:color="DCE6F1" w:fill="DCE6F1"/>
            <w:vAlign w:val="bottom"/>
            <w:hideMark/>
          </w:tcPr>
          <w:p w14:paraId="0BD3CCB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7607AF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142.828 </w:t>
            </w:r>
          </w:p>
        </w:tc>
        <w:tc>
          <w:tcPr>
            <w:tcW w:w="1326" w:type="dxa"/>
            <w:shd w:val="clear" w:color="DCE6F1" w:fill="DCE6F1"/>
            <w:vAlign w:val="bottom"/>
            <w:hideMark/>
          </w:tcPr>
          <w:p w14:paraId="2B5944D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AB1FAE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8F2C50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142.828 </w:t>
            </w:r>
          </w:p>
        </w:tc>
        <w:tc>
          <w:tcPr>
            <w:tcW w:w="1327" w:type="dxa"/>
            <w:shd w:val="clear" w:color="DCE6F1" w:fill="DCE6F1"/>
            <w:vAlign w:val="bottom"/>
            <w:hideMark/>
          </w:tcPr>
          <w:p w14:paraId="547EAE2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AED23D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684654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702EA99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BDA1A49" w14:textId="77777777" w:rsidTr="00144045">
        <w:trPr>
          <w:cantSplit/>
        </w:trPr>
        <w:tc>
          <w:tcPr>
            <w:tcW w:w="2142" w:type="dxa"/>
            <w:shd w:val="clear" w:color="DCE6F1" w:fill="DCE6F1"/>
            <w:noWrap/>
            <w:vAlign w:val="center"/>
            <w:hideMark/>
          </w:tcPr>
          <w:p w14:paraId="58BF8AB9"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Chad</w:t>
            </w:r>
          </w:p>
        </w:tc>
        <w:tc>
          <w:tcPr>
            <w:tcW w:w="1326" w:type="dxa"/>
            <w:shd w:val="clear" w:color="DCE6F1" w:fill="DCE6F1"/>
            <w:vAlign w:val="bottom"/>
            <w:hideMark/>
          </w:tcPr>
          <w:p w14:paraId="4739B16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B56855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11474AA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4.845 </w:t>
            </w:r>
          </w:p>
        </w:tc>
        <w:tc>
          <w:tcPr>
            <w:tcW w:w="1327" w:type="dxa"/>
            <w:shd w:val="clear" w:color="DCE6F1" w:fill="DCE6F1"/>
            <w:vAlign w:val="bottom"/>
            <w:hideMark/>
          </w:tcPr>
          <w:p w14:paraId="7707CAE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0FFB86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D5292D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3D86E9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117817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2DCF115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3.845 </w:t>
            </w:r>
          </w:p>
        </w:tc>
      </w:tr>
      <w:tr w:rsidR="00A031EC" w:rsidRPr="00B50507" w14:paraId="3E99394B" w14:textId="77777777" w:rsidTr="00144045">
        <w:trPr>
          <w:cantSplit/>
        </w:trPr>
        <w:tc>
          <w:tcPr>
            <w:tcW w:w="2142" w:type="dxa"/>
            <w:shd w:val="clear" w:color="auto" w:fill="auto"/>
            <w:noWrap/>
            <w:vAlign w:val="center"/>
            <w:hideMark/>
          </w:tcPr>
          <w:p w14:paraId="792F6C3C"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Chile</w:t>
            </w:r>
          </w:p>
        </w:tc>
        <w:tc>
          <w:tcPr>
            <w:tcW w:w="1326" w:type="dxa"/>
            <w:shd w:val="clear" w:color="auto" w:fill="auto"/>
            <w:vAlign w:val="bottom"/>
            <w:hideMark/>
          </w:tcPr>
          <w:p w14:paraId="2B58349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1E6ED0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19.510 </w:t>
            </w:r>
          </w:p>
        </w:tc>
        <w:tc>
          <w:tcPr>
            <w:tcW w:w="1326" w:type="dxa"/>
            <w:shd w:val="clear" w:color="auto" w:fill="auto"/>
            <w:vAlign w:val="bottom"/>
            <w:hideMark/>
          </w:tcPr>
          <w:p w14:paraId="43212E9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1.887 </w:t>
            </w:r>
          </w:p>
        </w:tc>
        <w:tc>
          <w:tcPr>
            <w:tcW w:w="1327" w:type="dxa"/>
            <w:shd w:val="clear" w:color="auto" w:fill="auto"/>
            <w:vAlign w:val="bottom"/>
            <w:hideMark/>
          </w:tcPr>
          <w:p w14:paraId="6B06390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8C7261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17.623 </w:t>
            </w:r>
          </w:p>
        </w:tc>
        <w:tc>
          <w:tcPr>
            <w:tcW w:w="1327" w:type="dxa"/>
            <w:shd w:val="clear" w:color="auto" w:fill="auto"/>
            <w:vAlign w:val="bottom"/>
            <w:hideMark/>
          </w:tcPr>
          <w:p w14:paraId="3B0C810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9BF4A2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A8D8F9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53CB701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48F52342" w14:textId="77777777" w:rsidTr="00144045">
        <w:trPr>
          <w:cantSplit/>
        </w:trPr>
        <w:tc>
          <w:tcPr>
            <w:tcW w:w="2142" w:type="dxa"/>
            <w:shd w:val="clear" w:color="DCE6F1" w:fill="DCE6F1"/>
            <w:noWrap/>
            <w:vAlign w:val="center"/>
            <w:hideMark/>
          </w:tcPr>
          <w:p w14:paraId="1737B888"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China</w:t>
            </w:r>
          </w:p>
        </w:tc>
        <w:tc>
          <w:tcPr>
            <w:tcW w:w="1326" w:type="dxa"/>
            <w:shd w:val="clear" w:color="DCE6F1" w:fill="DCE6F1"/>
            <w:vAlign w:val="bottom"/>
            <w:hideMark/>
          </w:tcPr>
          <w:p w14:paraId="4FAEFB6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6F012B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387.313 </w:t>
            </w:r>
          </w:p>
        </w:tc>
        <w:tc>
          <w:tcPr>
            <w:tcW w:w="1326" w:type="dxa"/>
            <w:shd w:val="clear" w:color="DCE6F1" w:fill="DCE6F1"/>
            <w:vAlign w:val="bottom"/>
            <w:hideMark/>
          </w:tcPr>
          <w:p w14:paraId="4309A31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3C3335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295D6C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95DEE1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383684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344650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387.313 </w:t>
            </w:r>
          </w:p>
        </w:tc>
        <w:tc>
          <w:tcPr>
            <w:tcW w:w="1295" w:type="dxa"/>
            <w:shd w:val="clear" w:color="DCE6F1" w:fill="DCE6F1"/>
            <w:vAlign w:val="bottom"/>
            <w:hideMark/>
          </w:tcPr>
          <w:p w14:paraId="51E4935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223D67F" w14:textId="77777777" w:rsidTr="00144045">
        <w:trPr>
          <w:cantSplit/>
        </w:trPr>
        <w:tc>
          <w:tcPr>
            <w:tcW w:w="2142" w:type="dxa"/>
            <w:shd w:val="clear" w:color="DCE6F1" w:fill="DCE6F1"/>
            <w:noWrap/>
            <w:vAlign w:val="center"/>
            <w:hideMark/>
          </w:tcPr>
          <w:p w14:paraId="7F566CB8"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Chipre</w:t>
            </w:r>
          </w:p>
        </w:tc>
        <w:tc>
          <w:tcPr>
            <w:tcW w:w="1326" w:type="dxa"/>
            <w:shd w:val="clear" w:color="DCE6F1" w:fill="DCE6F1"/>
            <w:vAlign w:val="bottom"/>
            <w:hideMark/>
          </w:tcPr>
          <w:p w14:paraId="3195D59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C2EE5E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2.103 </w:t>
            </w:r>
          </w:p>
        </w:tc>
        <w:tc>
          <w:tcPr>
            <w:tcW w:w="1326" w:type="dxa"/>
            <w:shd w:val="clear" w:color="DCE6F1" w:fill="DCE6F1"/>
            <w:vAlign w:val="bottom"/>
            <w:hideMark/>
          </w:tcPr>
          <w:p w14:paraId="0E37B58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A3BBC4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0B1FD0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2.103 </w:t>
            </w:r>
          </w:p>
        </w:tc>
        <w:tc>
          <w:tcPr>
            <w:tcW w:w="1327" w:type="dxa"/>
            <w:shd w:val="clear" w:color="DCE6F1" w:fill="DCE6F1"/>
            <w:vAlign w:val="bottom"/>
            <w:hideMark/>
          </w:tcPr>
          <w:p w14:paraId="3743DEB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1C3D3A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09C220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50D18D3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E9E6574" w14:textId="77777777" w:rsidTr="00144045">
        <w:trPr>
          <w:cantSplit/>
        </w:trPr>
        <w:tc>
          <w:tcPr>
            <w:tcW w:w="2142" w:type="dxa"/>
            <w:shd w:val="clear" w:color="auto" w:fill="auto"/>
            <w:noWrap/>
            <w:vAlign w:val="center"/>
            <w:hideMark/>
          </w:tcPr>
          <w:p w14:paraId="03E8733F"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Colombia</w:t>
            </w:r>
          </w:p>
        </w:tc>
        <w:tc>
          <w:tcPr>
            <w:tcW w:w="1326" w:type="dxa"/>
            <w:shd w:val="clear" w:color="auto" w:fill="auto"/>
            <w:vAlign w:val="bottom"/>
            <w:hideMark/>
          </w:tcPr>
          <w:p w14:paraId="0799F8B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28.385 </w:t>
            </w:r>
          </w:p>
        </w:tc>
        <w:tc>
          <w:tcPr>
            <w:tcW w:w="1327" w:type="dxa"/>
            <w:shd w:val="clear" w:color="auto" w:fill="auto"/>
            <w:vAlign w:val="bottom"/>
            <w:hideMark/>
          </w:tcPr>
          <w:p w14:paraId="38E6C97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15.745 </w:t>
            </w:r>
          </w:p>
        </w:tc>
        <w:tc>
          <w:tcPr>
            <w:tcW w:w="1326" w:type="dxa"/>
            <w:shd w:val="clear" w:color="auto" w:fill="auto"/>
            <w:vAlign w:val="bottom"/>
            <w:hideMark/>
          </w:tcPr>
          <w:p w14:paraId="08CAA26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0C6408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28.385 </w:t>
            </w:r>
          </w:p>
        </w:tc>
        <w:tc>
          <w:tcPr>
            <w:tcW w:w="1326" w:type="dxa"/>
            <w:shd w:val="clear" w:color="auto" w:fill="auto"/>
            <w:vAlign w:val="bottom"/>
            <w:hideMark/>
          </w:tcPr>
          <w:p w14:paraId="30A5A04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D03AB7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0D52FD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D986B5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15.745 </w:t>
            </w:r>
          </w:p>
        </w:tc>
        <w:tc>
          <w:tcPr>
            <w:tcW w:w="1295" w:type="dxa"/>
            <w:shd w:val="clear" w:color="auto" w:fill="auto"/>
            <w:vAlign w:val="bottom"/>
            <w:hideMark/>
          </w:tcPr>
          <w:p w14:paraId="1B5B0A1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2A542BD" w14:textId="77777777" w:rsidTr="00144045">
        <w:trPr>
          <w:cantSplit/>
        </w:trPr>
        <w:tc>
          <w:tcPr>
            <w:tcW w:w="2142" w:type="dxa"/>
            <w:shd w:val="clear" w:color="DCE6F1" w:fill="DCE6F1"/>
            <w:noWrap/>
            <w:vAlign w:val="center"/>
            <w:hideMark/>
          </w:tcPr>
          <w:p w14:paraId="6DA6D1DA"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Comoras</w:t>
            </w:r>
          </w:p>
        </w:tc>
        <w:tc>
          <w:tcPr>
            <w:tcW w:w="1326" w:type="dxa"/>
            <w:shd w:val="clear" w:color="DCE6F1" w:fill="DCE6F1"/>
            <w:vAlign w:val="bottom"/>
            <w:hideMark/>
          </w:tcPr>
          <w:p w14:paraId="33CD99A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4.000 </w:t>
            </w:r>
          </w:p>
        </w:tc>
        <w:tc>
          <w:tcPr>
            <w:tcW w:w="1327" w:type="dxa"/>
            <w:shd w:val="clear" w:color="DCE6F1" w:fill="DCE6F1"/>
            <w:vAlign w:val="bottom"/>
            <w:hideMark/>
          </w:tcPr>
          <w:p w14:paraId="718D308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508B8B1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464393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63F2D0F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548389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6EB12D3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4.000 </w:t>
            </w:r>
          </w:p>
        </w:tc>
        <w:tc>
          <w:tcPr>
            <w:tcW w:w="1327" w:type="dxa"/>
            <w:shd w:val="clear" w:color="DCE6F1" w:fill="DCE6F1"/>
            <w:vAlign w:val="bottom"/>
            <w:hideMark/>
          </w:tcPr>
          <w:p w14:paraId="1E21523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7F5B750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EC4D4DB" w14:textId="77777777" w:rsidTr="00144045">
        <w:trPr>
          <w:cantSplit/>
        </w:trPr>
        <w:tc>
          <w:tcPr>
            <w:tcW w:w="2142" w:type="dxa"/>
            <w:shd w:val="clear" w:color="auto" w:fill="auto"/>
            <w:noWrap/>
            <w:vAlign w:val="center"/>
            <w:hideMark/>
          </w:tcPr>
          <w:p w14:paraId="48FE4BAA"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Congo</w:t>
            </w:r>
          </w:p>
        </w:tc>
        <w:tc>
          <w:tcPr>
            <w:tcW w:w="1326" w:type="dxa"/>
            <w:shd w:val="clear" w:color="auto" w:fill="auto"/>
            <w:vAlign w:val="bottom"/>
            <w:hideMark/>
          </w:tcPr>
          <w:p w14:paraId="5EA98E1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3.000 </w:t>
            </w:r>
          </w:p>
        </w:tc>
        <w:tc>
          <w:tcPr>
            <w:tcW w:w="1327" w:type="dxa"/>
            <w:shd w:val="clear" w:color="auto" w:fill="auto"/>
            <w:vAlign w:val="bottom"/>
            <w:hideMark/>
          </w:tcPr>
          <w:p w14:paraId="29BD510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5ED9CA9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43CD46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0CAE127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D075A4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E1E9FE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3.000 </w:t>
            </w:r>
          </w:p>
        </w:tc>
        <w:tc>
          <w:tcPr>
            <w:tcW w:w="1327" w:type="dxa"/>
            <w:shd w:val="clear" w:color="auto" w:fill="auto"/>
            <w:vAlign w:val="bottom"/>
            <w:hideMark/>
          </w:tcPr>
          <w:p w14:paraId="27E9E39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52CC32C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44E1281" w14:textId="77777777" w:rsidTr="00144045">
        <w:trPr>
          <w:cantSplit/>
        </w:trPr>
        <w:tc>
          <w:tcPr>
            <w:tcW w:w="2142" w:type="dxa"/>
            <w:shd w:val="clear" w:color="DCE6F1" w:fill="DCE6F1"/>
            <w:noWrap/>
            <w:vAlign w:val="center"/>
            <w:hideMark/>
          </w:tcPr>
          <w:p w14:paraId="6026CA38"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Costa Rica</w:t>
            </w:r>
          </w:p>
        </w:tc>
        <w:tc>
          <w:tcPr>
            <w:tcW w:w="1326" w:type="dxa"/>
            <w:shd w:val="clear" w:color="DCE6F1" w:fill="DCE6F1"/>
            <w:vAlign w:val="bottom"/>
            <w:hideMark/>
          </w:tcPr>
          <w:p w14:paraId="4B28BF8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54786A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2.298 </w:t>
            </w:r>
          </w:p>
        </w:tc>
        <w:tc>
          <w:tcPr>
            <w:tcW w:w="1326" w:type="dxa"/>
            <w:shd w:val="clear" w:color="DCE6F1" w:fill="DCE6F1"/>
            <w:vAlign w:val="bottom"/>
            <w:hideMark/>
          </w:tcPr>
          <w:p w14:paraId="5406EB1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488 </w:t>
            </w:r>
          </w:p>
        </w:tc>
        <w:tc>
          <w:tcPr>
            <w:tcW w:w="1327" w:type="dxa"/>
            <w:shd w:val="clear" w:color="DCE6F1" w:fill="DCE6F1"/>
            <w:vAlign w:val="bottom"/>
            <w:hideMark/>
          </w:tcPr>
          <w:p w14:paraId="2875095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CF4862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1.810 </w:t>
            </w:r>
          </w:p>
        </w:tc>
        <w:tc>
          <w:tcPr>
            <w:tcW w:w="1327" w:type="dxa"/>
            <w:shd w:val="clear" w:color="DCE6F1" w:fill="DCE6F1"/>
            <w:vAlign w:val="bottom"/>
            <w:hideMark/>
          </w:tcPr>
          <w:p w14:paraId="3BCC6D4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147 </w:t>
            </w:r>
          </w:p>
        </w:tc>
        <w:tc>
          <w:tcPr>
            <w:tcW w:w="1326" w:type="dxa"/>
            <w:shd w:val="clear" w:color="DCE6F1" w:fill="DCE6F1"/>
            <w:vAlign w:val="bottom"/>
            <w:hideMark/>
          </w:tcPr>
          <w:p w14:paraId="2C89ED9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26D037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6B2BA46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147 </w:t>
            </w:r>
          </w:p>
        </w:tc>
      </w:tr>
      <w:tr w:rsidR="00A031EC" w:rsidRPr="00B50507" w14:paraId="3BD23092" w14:textId="77777777" w:rsidTr="00144045">
        <w:trPr>
          <w:cantSplit/>
        </w:trPr>
        <w:tc>
          <w:tcPr>
            <w:tcW w:w="2142" w:type="dxa"/>
            <w:shd w:val="clear" w:color="auto" w:fill="auto"/>
            <w:noWrap/>
            <w:vAlign w:val="center"/>
            <w:hideMark/>
          </w:tcPr>
          <w:p w14:paraId="42289CAE"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Côte d'Ivoire</w:t>
            </w:r>
          </w:p>
        </w:tc>
        <w:tc>
          <w:tcPr>
            <w:tcW w:w="1326" w:type="dxa"/>
            <w:shd w:val="clear" w:color="auto" w:fill="auto"/>
            <w:vAlign w:val="bottom"/>
            <w:hideMark/>
          </w:tcPr>
          <w:p w14:paraId="2B0F936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3.517 </w:t>
            </w:r>
          </w:p>
        </w:tc>
        <w:tc>
          <w:tcPr>
            <w:tcW w:w="1327" w:type="dxa"/>
            <w:shd w:val="clear" w:color="auto" w:fill="auto"/>
            <w:vAlign w:val="bottom"/>
            <w:hideMark/>
          </w:tcPr>
          <w:p w14:paraId="0F97C31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4C244B4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768E1A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DA564A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D12980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D603F0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3.517 </w:t>
            </w:r>
          </w:p>
        </w:tc>
        <w:tc>
          <w:tcPr>
            <w:tcW w:w="1327" w:type="dxa"/>
            <w:shd w:val="clear" w:color="auto" w:fill="auto"/>
            <w:vAlign w:val="bottom"/>
            <w:hideMark/>
          </w:tcPr>
          <w:p w14:paraId="505DF51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3F9114A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E45B2F5" w14:textId="77777777" w:rsidTr="00144045">
        <w:trPr>
          <w:cantSplit/>
        </w:trPr>
        <w:tc>
          <w:tcPr>
            <w:tcW w:w="2142" w:type="dxa"/>
            <w:shd w:val="clear" w:color="DCE6F1" w:fill="DCE6F1"/>
            <w:noWrap/>
            <w:vAlign w:val="center"/>
            <w:hideMark/>
          </w:tcPr>
          <w:p w14:paraId="099E2C15"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Croacia</w:t>
            </w:r>
          </w:p>
        </w:tc>
        <w:tc>
          <w:tcPr>
            <w:tcW w:w="1326" w:type="dxa"/>
            <w:shd w:val="clear" w:color="DCE6F1" w:fill="DCE6F1"/>
            <w:vAlign w:val="bottom"/>
            <w:hideMark/>
          </w:tcPr>
          <w:p w14:paraId="140DC95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FF1F2C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4.841 </w:t>
            </w:r>
          </w:p>
        </w:tc>
        <w:tc>
          <w:tcPr>
            <w:tcW w:w="1326" w:type="dxa"/>
            <w:shd w:val="clear" w:color="DCE6F1" w:fill="DCE6F1"/>
            <w:vAlign w:val="bottom"/>
            <w:hideMark/>
          </w:tcPr>
          <w:p w14:paraId="2FFBDD3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C634D4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89911C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4.841 </w:t>
            </w:r>
          </w:p>
        </w:tc>
        <w:tc>
          <w:tcPr>
            <w:tcW w:w="1327" w:type="dxa"/>
            <w:shd w:val="clear" w:color="DCE6F1" w:fill="DCE6F1"/>
            <w:vAlign w:val="bottom"/>
            <w:hideMark/>
          </w:tcPr>
          <w:p w14:paraId="634D0AD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DA5AF6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845C47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278F448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4E202883" w14:textId="77777777" w:rsidTr="00144045">
        <w:trPr>
          <w:cantSplit/>
        </w:trPr>
        <w:tc>
          <w:tcPr>
            <w:tcW w:w="2142" w:type="dxa"/>
            <w:shd w:val="clear" w:color="auto" w:fill="auto"/>
            <w:noWrap/>
            <w:vAlign w:val="center"/>
            <w:hideMark/>
          </w:tcPr>
          <w:p w14:paraId="12EF43C3"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Cuba</w:t>
            </w:r>
          </w:p>
        </w:tc>
        <w:tc>
          <w:tcPr>
            <w:tcW w:w="1326" w:type="dxa"/>
            <w:shd w:val="clear" w:color="auto" w:fill="auto"/>
            <w:vAlign w:val="bottom"/>
            <w:hideMark/>
          </w:tcPr>
          <w:p w14:paraId="000752C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10.147 </w:t>
            </w:r>
          </w:p>
        </w:tc>
        <w:tc>
          <w:tcPr>
            <w:tcW w:w="1327" w:type="dxa"/>
            <w:shd w:val="clear" w:color="auto" w:fill="auto"/>
            <w:vAlign w:val="bottom"/>
            <w:hideMark/>
          </w:tcPr>
          <w:p w14:paraId="33FE717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3.178 </w:t>
            </w:r>
          </w:p>
        </w:tc>
        <w:tc>
          <w:tcPr>
            <w:tcW w:w="1326" w:type="dxa"/>
            <w:shd w:val="clear" w:color="auto" w:fill="auto"/>
            <w:vAlign w:val="bottom"/>
            <w:hideMark/>
          </w:tcPr>
          <w:p w14:paraId="435369F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2146B9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1470514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3EBE1E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B45EFB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10.147 </w:t>
            </w:r>
          </w:p>
        </w:tc>
        <w:tc>
          <w:tcPr>
            <w:tcW w:w="1327" w:type="dxa"/>
            <w:shd w:val="clear" w:color="auto" w:fill="auto"/>
            <w:vAlign w:val="bottom"/>
            <w:hideMark/>
          </w:tcPr>
          <w:p w14:paraId="450B5F4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3.178 </w:t>
            </w:r>
          </w:p>
        </w:tc>
        <w:tc>
          <w:tcPr>
            <w:tcW w:w="1295" w:type="dxa"/>
            <w:shd w:val="clear" w:color="auto" w:fill="auto"/>
            <w:vAlign w:val="bottom"/>
            <w:hideMark/>
          </w:tcPr>
          <w:p w14:paraId="60523DF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BC5A12D" w14:textId="77777777" w:rsidTr="00144045">
        <w:trPr>
          <w:cantSplit/>
        </w:trPr>
        <w:tc>
          <w:tcPr>
            <w:tcW w:w="2142" w:type="dxa"/>
            <w:shd w:val="clear" w:color="auto" w:fill="auto"/>
            <w:noWrap/>
            <w:vAlign w:val="center"/>
            <w:hideMark/>
          </w:tcPr>
          <w:p w14:paraId="42BF0620" w14:textId="77777777" w:rsidR="00A031EC" w:rsidRPr="00B50507" w:rsidRDefault="00A031EC" w:rsidP="000E53EC">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Dinamarca</w:t>
            </w:r>
          </w:p>
        </w:tc>
        <w:tc>
          <w:tcPr>
            <w:tcW w:w="1326" w:type="dxa"/>
            <w:shd w:val="clear" w:color="auto" w:fill="auto"/>
            <w:vAlign w:val="bottom"/>
            <w:hideMark/>
          </w:tcPr>
          <w:p w14:paraId="355ADFF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A4F584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28.556 </w:t>
            </w:r>
          </w:p>
        </w:tc>
        <w:tc>
          <w:tcPr>
            <w:tcW w:w="1326" w:type="dxa"/>
            <w:shd w:val="clear" w:color="auto" w:fill="auto"/>
            <w:vAlign w:val="bottom"/>
            <w:hideMark/>
          </w:tcPr>
          <w:p w14:paraId="50FB840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C05A6C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FDC527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28.556 </w:t>
            </w:r>
          </w:p>
        </w:tc>
        <w:tc>
          <w:tcPr>
            <w:tcW w:w="1327" w:type="dxa"/>
            <w:shd w:val="clear" w:color="auto" w:fill="auto"/>
            <w:vAlign w:val="bottom"/>
            <w:hideMark/>
          </w:tcPr>
          <w:p w14:paraId="2254C38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8DEB8A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35F0D5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708F128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8CFBCC0" w14:textId="77777777" w:rsidTr="00144045">
        <w:trPr>
          <w:cantSplit/>
        </w:trPr>
        <w:tc>
          <w:tcPr>
            <w:tcW w:w="2142" w:type="dxa"/>
            <w:shd w:val="clear" w:color="DCE6F1" w:fill="DCE6F1"/>
            <w:noWrap/>
            <w:vAlign w:val="center"/>
            <w:hideMark/>
          </w:tcPr>
          <w:p w14:paraId="27C50BBF"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Djibouti</w:t>
            </w:r>
          </w:p>
        </w:tc>
        <w:tc>
          <w:tcPr>
            <w:tcW w:w="1326" w:type="dxa"/>
            <w:shd w:val="clear" w:color="DCE6F1" w:fill="DCE6F1"/>
            <w:vAlign w:val="bottom"/>
            <w:hideMark/>
          </w:tcPr>
          <w:p w14:paraId="4D60746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14.000 </w:t>
            </w:r>
          </w:p>
        </w:tc>
        <w:tc>
          <w:tcPr>
            <w:tcW w:w="1327" w:type="dxa"/>
            <w:shd w:val="clear" w:color="DCE6F1" w:fill="DCE6F1"/>
            <w:vAlign w:val="bottom"/>
            <w:hideMark/>
          </w:tcPr>
          <w:p w14:paraId="085E815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2C94ABF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E96EA6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EAAE43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D02867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4ED9E0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14.000 </w:t>
            </w:r>
          </w:p>
        </w:tc>
        <w:tc>
          <w:tcPr>
            <w:tcW w:w="1327" w:type="dxa"/>
            <w:shd w:val="clear" w:color="DCE6F1" w:fill="DCE6F1"/>
            <w:vAlign w:val="bottom"/>
            <w:hideMark/>
          </w:tcPr>
          <w:p w14:paraId="6AD47D1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74CF893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FE778DD" w14:textId="77777777" w:rsidTr="00144045">
        <w:trPr>
          <w:cantSplit/>
        </w:trPr>
        <w:tc>
          <w:tcPr>
            <w:tcW w:w="2142" w:type="dxa"/>
            <w:shd w:val="clear" w:color="DCE6F1" w:fill="DCE6F1"/>
            <w:noWrap/>
            <w:vAlign w:val="center"/>
            <w:hideMark/>
          </w:tcPr>
          <w:p w14:paraId="3488ED63"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Ecuador</w:t>
            </w:r>
          </w:p>
        </w:tc>
        <w:tc>
          <w:tcPr>
            <w:tcW w:w="1326" w:type="dxa"/>
            <w:shd w:val="clear" w:color="DCE6F1" w:fill="DCE6F1"/>
            <w:vAlign w:val="bottom"/>
            <w:hideMark/>
          </w:tcPr>
          <w:p w14:paraId="0407CE6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6.304 </w:t>
            </w:r>
          </w:p>
        </w:tc>
        <w:tc>
          <w:tcPr>
            <w:tcW w:w="1327" w:type="dxa"/>
            <w:shd w:val="clear" w:color="DCE6F1" w:fill="DCE6F1"/>
            <w:vAlign w:val="bottom"/>
            <w:hideMark/>
          </w:tcPr>
          <w:p w14:paraId="3A86EEC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3.276 </w:t>
            </w:r>
          </w:p>
        </w:tc>
        <w:tc>
          <w:tcPr>
            <w:tcW w:w="1326" w:type="dxa"/>
            <w:shd w:val="clear" w:color="DCE6F1" w:fill="DCE6F1"/>
            <w:vAlign w:val="bottom"/>
            <w:hideMark/>
          </w:tcPr>
          <w:p w14:paraId="6584526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05A96D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E59398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001BDB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6DD74FF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6.304 </w:t>
            </w:r>
          </w:p>
        </w:tc>
        <w:tc>
          <w:tcPr>
            <w:tcW w:w="1327" w:type="dxa"/>
            <w:shd w:val="clear" w:color="DCE6F1" w:fill="DCE6F1"/>
            <w:vAlign w:val="bottom"/>
            <w:hideMark/>
          </w:tcPr>
          <w:p w14:paraId="7822E18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3.276 </w:t>
            </w:r>
          </w:p>
        </w:tc>
        <w:tc>
          <w:tcPr>
            <w:tcW w:w="1295" w:type="dxa"/>
            <w:shd w:val="clear" w:color="DCE6F1" w:fill="DCE6F1"/>
            <w:vAlign w:val="bottom"/>
            <w:hideMark/>
          </w:tcPr>
          <w:p w14:paraId="6D3330E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34416D3" w14:textId="77777777" w:rsidTr="00144045">
        <w:trPr>
          <w:cantSplit/>
        </w:trPr>
        <w:tc>
          <w:tcPr>
            <w:tcW w:w="2142" w:type="dxa"/>
            <w:shd w:val="clear" w:color="auto" w:fill="auto"/>
            <w:noWrap/>
            <w:vAlign w:val="center"/>
            <w:hideMark/>
          </w:tcPr>
          <w:p w14:paraId="4E148EA0"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Egipto</w:t>
            </w:r>
          </w:p>
        </w:tc>
        <w:tc>
          <w:tcPr>
            <w:tcW w:w="1326" w:type="dxa"/>
            <w:shd w:val="clear" w:color="auto" w:fill="auto"/>
            <w:vAlign w:val="bottom"/>
            <w:hideMark/>
          </w:tcPr>
          <w:p w14:paraId="05B06FE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7.432 </w:t>
            </w:r>
          </w:p>
        </w:tc>
        <w:tc>
          <w:tcPr>
            <w:tcW w:w="1327" w:type="dxa"/>
            <w:shd w:val="clear" w:color="auto" w:fill="auto"/>
            <w:vAlign w:val="bottom"/>
            <w:hideMark/>
          </w:tcPr>
          <w:p w14:paraId="5CC1102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7.432 </w:t>
            </w:r>
          </w:p>
        </w:tc>
        <w:tc>
          <w:tcPr>
            <w:tcW w:w="1326" w:type="dxa"/>
            <w:shd w:val="clear" w:color="auto" w:fill="auto"/>
            <w:vAlign w:val="bottom"/>
            <w:hideMark/>
          </w:tcPr>
          <w:p w14:paraId="7596C82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48A057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7.432 </w:t>
            </w:r>
          </w:p>
        </w:tc>
        <w:tc>
          <w:tcPr>
            <w:tcW w:w="1326" w:type="dxa"/>
            <w:shd w:val="clear" w:color="auto" w:fill="auto"/>
            <w:vAlign w:val="bottom"/>
            <w:hideMark/>
          </w:tcPr>
          <w:p w14:paraId="2DFFA89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3F2F82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B26C77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9BEC4C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7.432 </w:t>
            </w:r>
          </w:p>
        </w:tc>
        <w:tc>
          <w:tcPr>
            <w:tcW w:w="1295" w:type="dxa"/>
            <w:shd w:val="clear" w:color="auto" w:fill="auto"/>
            <w:vAlign w:val="bottom"/>
            <w:hideMark/>
          </w:tcPr>
          <w:p w14:paraId="2690922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C1B194A" w14:textId="77777777" w:rsidTr="00144045">
        <w:trPr>
          <w:cantSplit/>
        </w:trPr>
        <w:tc>
          <w:tcPr>
            <w:tcW w:w="2142" w:type="dxa"/>
            <w:shd w:val="clear" w:color="DCE6F1" w:fill="DCE6F1"/>
            <w:noWrap/>
            <w:vAlign w:val="center"/>
            <w:hideMark/>
          </w:tcPr>
          <w:p w14:paraId="362C4DA8"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El Salvador</w:t>
            </w:r>
          </w:p>
        </w:tc>
        <w:tc>
          <w:tcPr>
            <w:tcW w:w="1326" w:type="dxa"/>
            <w:shd w:val="clear" w:color="DCE6F1" w:fill="DCE6F1"/>
            <w:vAlign w:val="bottom"/>
            <w:hideMark/>
          </w:tcPr>
          <w:p w14:paraId="5CABF7E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C532D6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2E013D8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0A33D7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179BFA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6B9E66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4C7B02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BBD9E0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54632F5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A8E337C" w14:textId="77777777" w:rsidTr="00144045">
        <w:trPr>
          <w:cantSplit/>
        </w:trPr>
        <w:tc>
          <w:tcPr>
            <w:tcW w:w="2142" w:type="dxa"/>
            <w:shd w:val="clear" w:color="DCE6F1" w:fill="DCE6F1"/>
            <w:noWrap/>
            <w:vAlign w:val="center"/>
            <w:hideMark/>
          </w:tcPr>
          <w:p w14:paraId="36A632C1"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Emiratos Árabes Unidos</w:t>
            </w:r>
          </w:p>
        </w:tc>
        <w:tc>
          <w:tcPr>
            <w:tcW w:w="1326" w:type="dxa"/>
            <w:shd w:val="clear" w:color="DCE6F1" w:fill="DCE6F1"/>
            <w:vAlign w:val="bottom"/>
            <w:hideMark/>
          </w:tcPr>
          <w:p w14:paraId="20F5EE2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5BE386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29.534 </w:t>
            </w:r>
          </w:p>
        </w:tc>
        <w:tc>
          <w:tcPr>
            <w:tcW w:w="1326" w:type="dxa"/>
            <w:shd w:val="clear" w:color="DCE6F1" w:fill="DCE6F1"/>
            <w:vAlign w:val="bottom"/>
            <w:hideMark/>
          </w:tcPr>
          <w:p w14:paraId="3D872A1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566068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614300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29.534 </w:t>
            </w:r>
          </w:p>
        </w:tc>
        <w:tc>
          <w:tcPr>
            <w:tcW w:w="1327" w:type="dxa"/>
            <w:shd w:val="clear" w:color="DCE6F1" w:fill="DCE6F1"/>
            <w:vAlign w:val="bottom"/>
            <w:hideMark/>
          </w:tcPr>
          <w:p w14:paraId="3F84042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69FB35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7B0F24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5A4B01B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49F4738" w14:textId="77777777" w:rsidTr="00144045">
        <w:trPr>
          <w:cantSplit/>
        </w:trPr>
        <w:tc>
          <w:tcPr>
            <w:tcW w:w="2142" w:type="dxa"/>
            <w:shd w:val="clear" w:color="auto" w:fill="auto"/>
            <w:noWrap/>
            <w:vAlign w:val="center"/>
            <w:hideMark/>
          </w:tcPr>
          <w:p w14:paraId="0C59D9A4" w14:textId="77777777" w:rsidR="00A031EC" w:rsidRPr="00B50507" w:rsidRDefault="00A031EC" w:rsidP="002A7345">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Eslovaquia</w:t>
            </w:r>
          </w:p>
        </w:tc>
        <w:tc>
          <w:tcPr>
            <w:tcW w:w="1326" w:type="dxa"/>
            <w:shd w:val="clear" w:color="auto" w:fill="auto"/>
            <w:vAlign w:val="bottom"/>
            <w:hideMark/>
          </w:tcPr>
          <w:p w14:paraId="6DFF27E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0AA425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7.824 </w:t>
            </w:r>
          </w:p>
        </w:tc>
        <w:tc>
          <w:tcPr>
            <w:tcW w:w="1326" w:type="dxa"/>
            <w:shd w:val="clear" w:color="auto" w:fill="auto"/>
            <w:vAlign w:val="bottom"/>
            <w:hideMark/>
          </w:tcPr>
          <w:p w14:paraId="4EBF449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521 </w:t>
            </w:r>
          </w:p>
        </w:tc>
        <w:tc>
          <w:tcPr>
            <w:tcW w:w="1327" w:type="dxa"/>
            <w:shd w:val="clear" w:color="auto" w:fill="auto"/>
            <w:vAlign w:val="bottom"/>
            <w:hideMark/>
          </w:tcPr>
          <w:p w14:paraId="1AB737F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01EBA44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7.303 </w:t>
            </w:r>
          </w:p>
        </w:tc>
        <w:tc>
          <w:tcPr>
            <w:tcW w:w="1327" w:type="dxa"/>
            <w:shd w:val="clear" w:color="auto" w:fill="auto"/>
            <w:vAlign w:val="bottom"/>
            <w:hideMark/>
          </w:tcPr>
          <w:p w14:paraId="480AEB1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5E90E3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8D374C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2333C87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DD5CCAB" w14:textId="77777777" w:rsidTr="00144045">
        <w:trPr>
          <w:cantSplit/>
        </w:trPr>
        <w:tc>
          <w:tcPr>
            <w:tcW w:w="2142" w:type="dxa"/>
            <w:shd w:val="clear" w:color="DCE6F1" w:fill="DCE6F1"/>
            <w:noWrap/>
            <w:vAlign w:val="center"/>
            <w:hideMark/>
          </w:tcPr>
          <w:p w14:paraId="3D7BE0B9"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Eslovenia</w:t>
            </w:r>
          </w:p>
        </w:tc>
        <w:tc>
          <w:tcPr>
            <w:tcW w:w="1326" w:type="dxa"/>
            <w:shd w:val="clear" w:color="DCE6F1" w:fill="DCE6F1"/>
            <w:vAlign w:val="bottom"/>
            <w:hideMark/>
          </w:tcPr>
          <w:p w14:paraId="5468E79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78918D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4.107 </w:t>
            </w:r>
          </w:p>
        </w:tc>
        <w:tc>
          <w:tcPr>
            <w:tcW w:w="1326" w:type="dxa"/>
            <w:shd w:val="clear" w:color="DCE6F1" w:fill="DCE6F1"/>
            <w:vAlign w:val="bottom"/>
            <w:hideMark/>
          </w:tcPr>
          <w:p w14:paraId="4189F40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4636BC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52BD80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4.107 </w:t>
            </w:r>
          </w:p>
        </w:tc>
        <w:tc>
          <w:tcPr>
            <w:tcW w:w="1327" w:type="dxa"/>
            <w:shd w:val="clear" w:color="DCE6F1" w:fill="DCE6F1"/>
            <w:vAlign w:val="bottom"/>
            <w:hideMark/>
          </w:tcPr>
          <w:p w14:paraId="0E0BCA6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7561ACC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F2E782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74C467F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49AC4667" w14:textId="77777777" w:rsidTr="00144045">
        <w:trPr>
          <w:cantSplit/>
        </w:trPr>
        <w:tc>
          <w:tcPr>
            <w:tcW w:w="2142" w:type="dxa"/>
            <w:shd w:val="clear" w:color="auto" w:fill="auto"/>
            <w:noWrap/>
            <w:vAlign w:val="center"/>
            <w:hideMark/>
          </w:tcPr>
          <w:p w14:paraId="7E1996DB"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España</w:t>
            </w:r>
          </w:p>
        </w:tc>
        <w:tc>
          <w:tcPr>
            <w:tcW w:w="1326" w:type="dxa"/>
            <w:shd w:val="clear" w:color="auto" w:fill="auto"/>
            <w:vAlign w:val="bottom"/>
            <w:hideMark/>
          </w:tcPr>
          <w:p w14:paraId="36BD4E7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778DFD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119.455 </w:t>
            </w:r>
          </w:p>
        </w:tc>
        <w:tc>
          <w:tcPr>
            <w:tcW w:w="1326" w:type="dxa"/>
            <w:shd w:val="clear" w:color="auto" w:fill="auto"/>
            <w:vAlign w:val="bottom"/>
            <w:hideMark/>
          </w:tcPr>
          <w:p w14:paraId="1330DB9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464A2B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3C4350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9333DD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0DD9057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9B3EA0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119.455 </w:t>
            </w:r>
          </w:p>
        </w:tc>
        <w:tc>
          <w:tcPr>
            <w:tcW w:w="1295" w:type="dxa"/>
            <w:shd w:val="clear" w:color="auto" w:fill="auto"/>
            <w:vAlign w:val="bottom"/>
            <w:hideMark/>
          </w:tcPr>
          <w:p w14:paraId="66258D5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37FB6CE" w14:textId="77777777" w:rsidTr="00144045">
        <w:trPr>
          <w:cantSplit/>
        </w:trPr>
        <w:tc>
          <w:tcPr>
            <w:tcW w:w="2142" w:type="dxa"/>
            <w:shd w:val="clear" w:color="auto" w:fill="auto"/>
            <w:noWrap/>
            <w:vAlign w:val="center"/>
            <w:hideMark/>
          </w:tcPr>
          <w:p w14:paraId="7115CAA9"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Estados Unidos de América</w:t>
            </w:r>
          </w:p>
        </w:tc>
        <w:tc>
          <w:tcPr>
            <w:tcW w:w="1326" w:type="dxa"/>
            <w:shd w:val="clear" w:color="auto" w:fill="auto"/>
            <w:vAlign w:val="bottom"/>
            <w:hideMark/>
          </w:tcPr>
          <w:p w14:paraId="6C0CAF2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DA84B7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1.065.799 </w:t>
            </w:r>
          </w:p>
        </w:tc>
        <w:tc>
          <w:tcPr>
            <w:tcW w:w="1326" w:type="dxa"/>
            <w:shd w:val="clear" w:color="auto" w:fill="auto"/>
            <w:vAlign w:val="bottom"/>
            <w:hideMark/>
          </w:tcPr>
          <w:p w14:paraId="7C63645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C0DA7E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w:t>
            </w:r>
          </w:p>
        </w:tc>
        <w:tc>
          <w:tcPr>
            <w:tcW w:w="1326" w:type="dxa"/>
            <w:shd w:val="clear" w:color="auto" w:fill="auto"/>
            <w:vAlign w:val="bottom"/>
            <w:hideMark/>
          </w:tcPr>
          <w:p w14:paraId="02EF7FF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1.065.799 </w:t>
            </w:r>
          </w:p>
        </w:tc>
        <w:tc>
          <w:tcPr>
            <w:tcW w:w="1327" w:type="dxa"/>
            <w:shd w:val="clear" w:color="auto" w:fill="auto"/>
            <w:vAlign w:val="bottom"/>
            <w:hideMark/>
          </w:tcPr>
          <w:p w14:paraId="390D1D4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w:t>
            </w:r>
          </w:p>
        </w:tc>
        <w:tc>
          <w:tcPr>
            <w:tcW w:w="1326" w:type="dxa"/>
            <w:shd w:val="clear" w:color="auto" w:fill="auto"/>
            <w:vAlign w:val="bottom"/>
            <w:hideMark/>
          </w:tcPr>
          <w:p w14:paraId="4728A12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CBC4CA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5ED4C46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w:t>
            </w:r>
          </w:p>
        </w:tc>
      </w:tr>
      <w:tr w:rsidR="00A031EC" w:rsidRPr="00B50507" w14:paraId="34548D5A" w14:textId="77777777" w:rsidTr="00144045">
        <w:trPr>
          <w:cantSplit/>
        </w:trPr>
        <w:tc>
          <w:tcPr>
            <w:tcW w:w="2142" w:type="dxa"/>
            <w:shd w:val="clear" w:color="DCE6F1" w:fill="DCE6F1"/>
            <w:noWrap/>
            <w:vAlign w:val="center"/>
            <w:hideMark/>
          </w:tcPr>
          <w:p w14:paraId="7594BB53"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Estonia</w:t>
            </w:r>
          </w:p>
        </w:tc>
        <w:tc>
          <w:tcPr>
            <w:tcW w:w="1326" w:type="dxa"/>
            <w:shd w:val="clear" w:color="DCE6F1" w:fill="DCE6F1"/>
            <w:vAlign w:val="bottom"/>
            <w:hideMark/>
          </w:tcPr>
          <w:p w14:paraId="65E34BB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BDCD9B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1.858 </w:t>
            </w:r>
          </w:p>
        </w:tc>
        <w:tc>
          <w:tcPr>
            <w:tcW w:w="1326" w:type="dxa"/>
            <w:shd w:val="clear" w:color="DCE6F1" w:fill="DCE6F1"/>
            <w:vAlign w:val="bottom"/>
            <w:hideMark/>
          </w:tcPr>
          <w:p w14:paraId="42981AD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04A852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5E2AA8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1.858 </w:t>
            </w:r>
          </w:p>
        </w:tc>
        <w:tc>
          <w:tcPr>
            <w:tcW w:w="1327" w:type="dxa"/>
            <w:shd w:val="clear" w:color="DCE6F1" w:fill="DCE6F1"/>
            <w:vAlign w:val="bottom"/>
            <w:hideMark/>
          </w:tcPr>
          <w:p w14:paraId="03B46E2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BF1E29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98DDB2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621E028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E87BE66" w14:textId="77777777" w:rsidTr="00144045">
        <w:trPr>
          <w:cantSplit/>
        </w:trPr>
        <w:tc>
          <w:tcPr>
            <w:tcW w:w="2142" w:type="dxa"/>
            <w:shd w:val="clear" w:color="DCE6F1" w:fill="DCE6F1"/>
            <w:noWrap/>
            <w:vAlign w:val="center"/>
            <w:hideMark/>
          </w:tcPr>
          <w:p w14:paraId="2ABF7D07" w14:textId="77777777" w:rsidR="00A031EC" w:rsidRPr="00B50507" w:rsidRDefault="00A031EC" w:rsidP="00EE5145">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Federación de Rusia</w:t>
            </w:r>
          </w:p>
        </w:tc>
        <w:tc>
          <w:tcPr>
            <w:tcW w:w="1326" w:type="dxa"/>
            <w:shd w:val="clear" w:color="DCE6F1" w:fill="DCE6F1"/>
            <w:vAlign w:val="bottom"/>
            <w:hideMark/>
          </w:tcPr>
          <w:p w14:paraId="0F2C4C6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24.336 </w:t>
            </w:r>
          </w:p>
        </w:tc>
        <w:tc>
          <w:tcPr>
            <w:tcW w:w="1327" w:type="dxa"/>
            <w:shd w:val="clear" w:color="DCE6F1" w:fill="DCE6F1"/>
            <w:vAlign w:val="bottom"/>
            <w:hideMark/>
          </w:tcPr>
          <w:p w14:paraId="317B397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150.994 </w:t>
            </w:r>
          </w:p>
        </w:tc>
        <w:tc>
          <w:tcPr>
            <w:tcW w:w="1326" w:type="dxa"/>
            <w:shd w:val="clear" w:color="DCE6F1" w:fill="DCE6F1"/>
            <w:vAlign w:val="bottom"/>
            <w:hideMark/>
          </w:tcPr>
          <w:p w14:paraId="5F57AF3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1E8D06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24.336 </w:t>
            </w:r>
          </w:p>
        </w:tc>
        <w:tc>
          <w:tcPr>
            <w:tcW w:w="1326" w:type="dxa"/>
            <w:shd w:val="clear" w:color="DCE6F1" w:fill="DCE6F1"/>
            <w:vAlign w:val="bottom"/>
            <w:hideMark/>
          </w:tcPr>
          <w:p w14:paraId="1B8FE4F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126.658 </w:t>
            </w:r>
          </w:p>
        </w:tc>
        <w:tc>
          <w:tcPr>
            <w:tcW w:w="1327" w:type="dxa"/>
            <w:shd w:val="clear" w:color="DCE6F1" w:fill="DCE6F1"/>
            <w:vAlign w:val="bottom"/>
            <w:hideMark/>
          </w:tcPr>
          <w:p w14:paraId="7A4EF67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25262A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D9EE99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24.336 </w:t>
            </w:r>
          </w:p>
        </w:tc>
        <w:tc>
          <w:tcPr>
            <w:tcW w:w="1295" w:type="dxa"/>
            <w:shd w:val="clear" w:color="DCE6F1" w:fill="DCE6F1"/>
            <w:vAlign w:val="bottom"/>
            <w:hideMark/>
          </w:tcPr>
          <w:p w14:paraId="0474590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231AC1D" w14:textId="77777777" w:rsidTr="00144045">
        <w:trPr>
          <w:cantSplit/>
        </w:trPr>
        <w:tc>
          <w:tcPr>
            <w:tcW w:w="2142" w:type="dxa"/>
            <w:shd w:val="clear" w:color="auto" w:fill="auto"/>
            <w:noWrap/>
            <w:vAlign w:val="center"/>
            <w:hideMark/>
          </w:tcPr>
          <w:p w14:paraId="38A047FD"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lastRenderedPageBreak/>
              <w:t>Fiji</w:t>
            </w:r>
          </w:p>
        </w:tc>
        <w:tc>
          <w:tcPr>
            <w:tcW w:w="1326" w:type="dxa"/>
            <w:shd w:val="clear" w:color="auto" w:fill="auto"/>
            <w:vAlign w:val="bottom"/>
            <w:hideMark/>
          </w:tcPr>
          <w:p w14:paraId="77F6955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2.000 </w:t>
            </w:r>
          </w:p>
        </w:tc>
        <w:tc>
          <w:tcPr>
            <w:tcW w:w="1327" w:type="dxa"/>
            <w:shd w:val="clear" w:color="auto" w:fill="auto"/>
            <w:vAlign w:val="bottom"/>
            <w:hideMark/>
          </w:tcPr>
          <w:p w14:paraId="49CC220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3742C82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80556F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2.000 </w:t>
            </w:r>
          </w:p>
        </w:tc>
        <w:tc>
          <w:tcPr>
            <w:tcW w:w="1326" w:type="dxa"/>
            <w:shd w:val="clear" w:color="auto" w:fill="auto"/>
            <w:vAlign w:val="bottom"/>
            <w:hideMark/>
          </w:tcPr>
          <w:p w14:paraId="1FE4F5B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auto" w:fill="auto"/>
            <w:vAlign w:val="bottom"/>
            <w:hideMark/>
          </w:tcPr>
          <w:p w14:paraId="2DB2BCE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D06B55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5671A3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1F6509B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4847BFF" w14:textId="77777777" w:rsidTr="00144045">
        <w:trPr>
          <w:cantSplit/>
        </w:trPr>
        <w:tc>
          <w:tcPr>
            <w:tcW w:w="2142" w:type="dxa"/>
            <w:shd w:val="clear" w:color="DCE6F1" w:fill="DCE6F1"/>
            <w:noWrap/>
            <w:vAlign w:val="center"/>
            <w:hideMark/>
          </w:tcPr>
          <w:p w14:paraId="46A47BB9" w14:textId="77777777" w:rsidR="00A031EC" w:rsidRPr="00B50507" w:rsidRDefault="00A031EC" w:rsidP="00EE5145">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Filipinas</w:t>
            </w:r>
          </w:p>
        </w:tc>
        <w:tc>
          <w:tcPr>
            <w:tcW w:w="1326" w:type="dxa"/>
            <w:shd w:val="clear" w:color="DCE6F1" w:fill="DCE6F1"/>
            <w:vAlign w:val="bottom"/>
            <w:hideMark/>
          </w:tcPr>
          <w:p w14:paraId="2F2B41F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98ECF2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8.068 </w:t>
            </w:r>
          </w:p>
        </w:tc>
        <w:tc>
          <w:tcPr>
            <w:tcW w:w="1326" w:type="dxa"/>
            <w:shd w:val="clear" w:color="DCE6F1" w:fill="DCE6F1"/>
            <w:vAlign w:val="bottom"/>
            <w:hideMark/>
          </w:tcPr>
          <w:p w14:paraId="66AE52B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183 </w:t>
            </w:r>
          </w:p>
        </w:tc>
        <w:tc>
          <w:tcPr>
            <w:tcW w:w="1327" w:type="dxa"/>
            <w:shd w:val="clear" w:color="DCE6F1" w:fill="DCE6F1"/>
            <w:vAlign w:val="bottom"/>
            <w:hideMark/>
          </w:tcPr>
          <w:p w14:paraId="48A7921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F9B656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8.068 </w:t>
            </w:r>
          </w:p>
        </w:tc>
        <w:tc>
          <w:tcPr>
            <w:tcW w:w="1327" w:type="dxa"/>
            <w:shd w:val="clear" w:color="DCE6F1" w:fill="DCE6F1"/>
            <w:vAlign w:val="bottom"/>
            <w:hideMark/>
          </w:tcPr>
          <w:p w14:paraId="678CED7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47FB78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2B10EE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6D94E79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183 </w:t>
            </w:r>
          </w:p>
        </w:tc>
      </w:tr>
      <w:tr w:rsidR="00A031EC" w:rsidRPr="00B50507" w14:paraId="31A06280" w14:textId="77777777" w:rsidTr="00144045">
        <w:trPr>
          <w:cantSplit/>
        </w:trPr>
        <w:tc>
          <w:tcPr>
            <w:tcW w:w="2142" w:type="dxa"/>
            <w:shd w:val="clear" w:color="DCE6F1" w:fill="DCE6F1"/>
            <w:noWrap/>
            <w:vAlign w:val="center"/>
            <w:hideMark/>
          </w:tcPr>
          <w:p w14:paraId="6995A2B3"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Finlandia</w:t>
            </w:r>
          </w:p>
        </w:tc>
        <w:tc>
          <w:tcPr>
            <w:tcW w:w="1326" w:type="dxa"/>
            <w:shd w:val="clear" w:color="DCE6F1" w:fill="DCE6F1"/>
            <w:vAlign w:val="bottom"/>
            <w:hideMark/>
          </w:tcPr>
          <w:p w14:paraId="2C8FAEA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F2C1FA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22.297 </w:t>
            </w:r>
          </w:p>
        </w:tc>
        <w:tc>
          <w:tcPr>
            <w:tcW w:w="1326" w:type="dxa"/>
            <w:shd w:val="clear" w:color="DCE6F1" w:fill="DCE6F1"/>
            <w:vAlign w:val="bottom"/>
            <w:hideMark/>
          </w:tcPr>
          <w:p w14:paraId="7AC6FB1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E9CA99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w:t>
            </w:r>
          </w:p>
        </w:tc>
        <w:tc>
          <w:tcPr>
            <w:tcW w:w="1326" w:type="dxa"/>
            <w:shd w:val="clear" w:color="DCE6F1" w:fill="DCE6F1"/>
            <w:vAlign w:val="bottom"/>
            <w:hideMark/>
          </w:tcPr>
          <w:p w14:paraId="1B2374F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22.297 </w:t>
            </w:r>
          </w:p>
        </w:tc>
        <w:tc>
          <w:tcPr>
            <w:tcW w:w="1327" w:type="dxa"/>
            <w:shd w:val="clear" w:color="DCE6F1" w:fill="DCE6F1"/>
            <w:vAlign w:val="bottom"/>
            <w:hideMark/>
          </w:tcPr>
          <w:p w14:paraId="3A4A7FB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7128FD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E24BDF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6299640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221A528" w14:textId="77777777" w:rsidTr="00144045">
        <w:trPr>
          <w:cantSplit/>
        </w:trPr>
        <w:tc>
          <w:tcPr>
            <w:tcW w:w="2142" w:type="dxa"/>
            <w:shd w:val="clear" w:color="auto" w:fill="auto"/>
            <w:noWrap/>
            <w:vAlign w:val="center"/>
            <w:hideMark/>
          </w:tcPr>
          <w:p w14:paraId="70EF942D"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Francia</w:t>
            </w:r>
          </w:p>
        </w:tc>
        <w:tc>
          <w:tcPr>
            <w:tcW w:w="1326" w:type="dxa"/>
            <w:shd w:val="clear" w:color="auto" w:fill="auto"/>
            <w:vAlign w:val="bottom"/>
            <w:hideMark/>
          </w:tcPr>
          <w:p w14:paraId="32146DB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4C210E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237.590 </w:t>
            </w:r>
          </w:p>
        </w:tc>
        <w:tc>
          <w:tcPr>
            <w:tcW w:w="1326" w:type="dxa"/>
            <w:shd w:val="clear" w:color="auto" w:fill="auto"/>
            <w:vAlign w:val="bottom"/>
            <w:hideMark/>
          </w:tcPr>
          <w:p w14:paraId="341008D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237.590 </w:t>
            </w:r>
          </w:p>
        </w:tc>
        <w:tc>
          <w:tcPr>
            <w:tcW w:w="1327" w:type="dxa"/>
            <w:shd w:val="clear" w:color="auto" w:fill="auto"/>
            <w:vAlign w:val="bottom"/>
            <w:hideMark/>
          </w:tcPr>
          <w:p w14:paraId="663041E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45C0E6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AA28CE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237.190 </w:t>
            </w:r>
          </w:p>
        </w:tc>
        <w:tc>
          <w:tcPr>
            <w:tcW w:w="1326" w:type="dxa"/>
            <w:shd w:val="clear" w:color="auto" w:fill="auto"/>
            <w:vAlign w:val="bottom"/>
            <w:hideMark/>
          </w:tcPr>
          <w:p w14:paraId="0904EFF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D775D8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074AF83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237.190 </w:t>
            </w:r>
          </w:p>
        </w:tc>
      </w:tr>
      <w:tr w:rsidR="00A031EC" w:rsidRPr="00B50507" w14:paraId="1139218C" w14:textId="77777777" w:rsidTr="00144045">
        <w:trPr>
          <w:cantSplit/>
        </w:trPr>
        <w:tc>
          <w:tcPr>
            <w:tcW w:w="2142" w:type="dxa"/>
            <w:shd w:val="clear" w:color="DCE6F1" w:fill="DCE6F1"/>
            <w:noWrap/>
            <w:vAlign w:val="center"/>
            <w:hideMark/>
          </w:tcPr>
          <w:p w14:paraId="3FC9D270"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Gabón</w:t>
            </w:r>
          </w:p>
        </w:tc>
        <w:tc>
          <w:tcPr>
            <w:tcW w:w="1326" w:type="dxa"/>
            <w:shd w:val="clear" w:color="DCE6F1" w:fill="DCE6F1"/>
            <w:vAlign w:val="bottom"/>
            <w:hideMark/>
          </w:tcPr>
          <w:p w14:paraId="3C9AE38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3.000 </w:t>
            </w:r>
          </w:p>
        </w:tc>
        <w:tc>
          <w:tcPr>
            <w:tcW w:w="1327" w:type="dxa"/>
            <w:shd w:val="clear" w:color="DCE6F1" w:fill="DCE6F1"/>
            <w:vAlign w:val="bottom"/>
            <w:hideMark/>
          </w:tcPr>
          <w:p w14:paraId="1D17D83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36CF4AF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97CB9E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0F4C5A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94EB53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B8ABEE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3.000 </w:t>
            </w:r>
          </w:p>
        </w:tc>
        <w:tc>
          <w:tcPr>
            <w:tcW w:w="1327" w:type="dxa"/>
            <w:shd w:val="clear" w:color="DCE6F1" w:fill="DCE6F1"/>
            <w:vAlign w:val="bottom"/>
            <w:hideMark/>
          </w:tcPr>
          <w:p w14:paraId="54CA2EB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6B6EB59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B1D1F4D" w14:textId="77777777" w:rsidTr="00144045">
        <w:trPr>
          <w:cantSplit/>
        </w:trPr>
        <w:tc>
          <w:tcPr>
            <w:tcW w:w="2142" w:type="dxa"/>
            <w:shd w:val="clear" w:color="auto" w:fill="auto"/>
            <w:noWrap/>
            <w:vAlign w:val="center"/>
            <w:hideMark/>
          </w:tcPr>
          <w:p w14:paraId="57C8BA9F"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Gambia</w:t>
            </w:r>
          </w:p>
        </w:tc>
        <w:tc>
          <w:tcPr>
            <w:tcW w:w="1326" w:type="dxa"/>
            <w:shd w:val="clear" w:color="auto" w:fill="auto"/>
            <w:vAlign w:val="bottom"/>
            <w:hideMark/>
          </w:tcPr>
          <w:p w14:paraId="4AAC398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5.261 </w:t>
            </w:r>
          </w:p>
        </w:tc>
        <w:tc>
          <w:tcPr>
            <w:tcW w:w="1327" w:type="dxa"/>
            <w:shd w:val="clear" w:color="auto" w:fill="auto"/>
            <w:vAlign w:val="bottom"/>
            <w:hideMark/>
          </w:tcPr>
          <w:p w14:paraId="4C27F31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33A5ADA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603692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BE70C8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9D8C34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BC9519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5.261 </w:t>
            </w:r>
          </w:p>
        </w:tc>
        <w:tc>
          <w:tcPr>
            <w:tcW w:w="1327" w:type="dxa"/>
            <w:shd w:val="clear" w:color="auto" w:fill="auto"/>
            <w:vAlign w:val="bottom"/>
            <w:hideMark/>
          </w:tcPr>
          <w:p w14:paraId="354BE7E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3C0D08F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B127C70" w14:textId="77777777" w:rsidTr="00144045">
        <w:trPr>
          <w:cantSplit/>
        </w:trPr>
        <w:tc>
          <w:tcPr>
            <w:tcW w:w="2142" w:type="dxa"/>
            <w:shd w:val="clear" w:color="DCE6F1" w:fill="DCE6F1"/>
            <w:noWrap/>
            <w:vAlign w:val="center"/>
            <w:hideMark/>
          </w:tcPr>
          <w:p w14:paraId="0746C2B0"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Georgia</w:t>
            </w:r>
          </w:p>
        </w:tc>
        <w:tc>
          <w:tcPr>
            <w:tcW w:w="1326" w:type="dxa"/>
            <w:shd w:val="clear" w:color="DCE6F1" w:fill="DCE6F1"/>
            <w:vAlign w:val="bottom"/>
            <w:hideMark/>
          </w:tcPr>
          <w:p w14:paraId="40A79B2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8F6F58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3535891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1D923C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623E5CC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DCE6F1" w:fill="DCE6F1"/>
            <w:vAlign w:val="bottom"/>
            <w:hideMark/>
          </w:tcPr>
          <w:p w14:paraId="0D798C0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AFD53D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3871A0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60FE691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B0FEB2B" w14:textId="77777777" w:rsidTr="00144045">
        <w:trPr>
          <w:cantSplit/>
        </w:trPr>
        <w:tc>
          <w:tcPr>
            <w:tcW w:w="2142" w:type="dxa"/>
            <w:shd w:val="clear" w:color="DCE6F1" w:fill="DCE6F1"/>
            <w:noWrap/>
            <w:vAlign w:val="center"/>
            <w:hideMark/>
          </w:tcPr>
          <w:p w14:paraId="2F3C8970"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Ghana</w:t>
            </w:r>
          </w:p>
        </w:tc>
        <w:tc>
          <w:tcPr>
            <w:tcW w:w="1326" w:type="dxa"/>
            <w:shd w:val="clear" w:color="DCE6F1" w:fill="DCE6F1"/>
            <w:vAlign w:val="bottom"/>
            <w:hideMark/>
          </w:tcPr>
          <w:p w14:paraId="407162B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8E57FF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776C07D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21 </w:t>
            </w:r>
          </w:p>
        </w:tc>
        <w:tc>
          <w:tcPr>
            <w:tcW w:w="1327" w:type="dxa"/>
            <w:shd w:val="clear" w:color="DCE6F1" w:fill="DCE6F1"/>
            <w:vAlign w:val="bottom"/>
            <w:hideMark/>
          </w:tcPr>
          <w:p w14:paraId="0676AC4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1BB4D4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99136F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2F6CA8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0C5196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979 </w:t>
            </w:r>
          </w:p>
        </w:tc>
        <w:tc>
          <w:tcPr>
            <w:tcW w:w="1295" w:type="dxa"/>
            <w:shd w:val="clear" w:color="DCE6F1" w:fill="DCE6F1"/>
            <w:vAlign w:val="bottom"/>
            <w:hideMark/>
          </w:tcPr>
          <w:p w14:paraId="646C554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40DCA8DB" w14:textId="77777777" w:rsidTr="00144045">
        <w:trPr>
          <w:cantSplit/>
        </w:trPr>
        <w:tc>
          <w:tcPr>
            <w:tcW w:w="2142" w:type="dxa"/>
            <w:shd w:val="clear" w:color="DCE6F1" w:fill="DCE6F1"/>
            <w:noWrap/>
            <w:vAlign w:val="center"/>
            <w:hideMark/>
          </w:tcPr>
          <w:p w14:paraId="1CBDA5D1"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Granada</w:t>
            </w:r>
          </w:p>
        </w:tc>
        <w:tc>
          <w:tcPr>
            <w:tcW w:w="1326" w:type="dxa"/>
            <w:shd w:val="clear" w:color="DCE6F1" w:fill="DCE6F1"/>
            <w:vAlign w:val="bottom"/>
            <w:hideMark/>
          </w:tcPr>
          <w:p w14:paraId="328F0A8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4.000 </w:t>
            </w:r>
          </w:p>
        </w:tc>
        <w:tc>
          <w:tcPr>
            <w:tcW w:w="1327" w:type="dxa"/>
            <w:shd w:val="clear" w:color="DCE6F1" w:fill="DCE6F1"/>
            <w:vAlign w:val="bottom"/>
            <w:hideMark/>
          </w:tcPr>
          <w:p w14:paraId="3494DC4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4DD4535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58DCA2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B91380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D20043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04DB1D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4.000 </w:t>
            </w:r>
          </w:p>
        </w:tc>
        <w:tc>
          <w:tcPr>
            <w:tcW w:w="1327" w:type="dxa"/>
            <w:shd w:val="clear" w:color="DCE6F1" w:fill="DCE6F1"/>
            <w:vAlign w:val="bottom"/>
            <w:hideMark/>
          </w:tcPr>
          <w:p w14:paraId="2FACE12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16471AD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1747ECB" w14:textId="77777777" w:rsidTr="00144045">
        <w:trPr>
          <w:cantSplit/>
        </w:trPr>
        <w:tc>
          <w:tcPr>
            <w:tcW w:w="2142" w:type="dxa"/>
            <w:shd w:val="clear" w:color="auto" w:fill="auto"/>
            <w:noWrap/>
            <w:vAlign w:val="center"/>
            <w:hideMark/>
          </w:tcPr>
          <w:p w14:paraId="6C46A6BB"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Grecia</w:t>
            </w:r>
          </w:p>
        </w:tc>
        <w:tc>
          <w:tcPr>
            <w:tcW w:w="1326" w:type="dxa"/>
            <w:shd w:val="clear" w:color="auto" w:fill="auto"/>
            <w:vAlign w:val="bottom"/>
            <w:hideMark/>
          </w:tcPr>
          <w:p w14:paraId="6D77579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82.814 </w:t>
            </w:r>
          </w:p>
        </w:tc>
        <w:tc>
          <w:tcPr>
            <w:tcW w:w="1327" w:type="dxa"/>
            <w:shd w:val="clear" w:color="auto" w:fill="auto"/>
            <w:vAlign w:val="bottom"/>
            <w:hideMark/>
          </w:tcPr>
          <w:p w14:paraId="1667CE8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23.030 </w:t>
            </w:r>
          </w:p>
        </w:tc>
        <w:tc>
          <w:tcPr>
            <w:tcW w:w="1326" w:type="dxa"/>
            <w:shd w:val="clear" w:color="auto" w:fill="auto"/>
            <w:vAlign w:val="bottom"/>
            <w:hideMark/>
          </w:tcPr>
          <w:p w14:paraId="276A5A4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615EB6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82.814 </w:t>
            </w:r>
          </w:p>
        </w:tc>
        <w:tc>
          <w:tcPr>
            <w:tcW w:w="1326" w:type="dxa"/>
            <w:shd w:val="clear" w:color="auto" w:fill="auto"/>
            <w:vAlign w:val="bottom"/>
            <w:hideMark/>
          </w:tcPr>
          <w:p w14:paraId="01F3815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23.030 </w:t>
            </w:r>
          </w:p>
        </w:tc>
        <w:tc>
          <w:tcPr>
            <w:tcW w:w="1327" w:type="dxa"/>
            <w:shd w:val="clear" w:color="auto" w:fill="auto"/>
            <w:vAlign w:val="bottom"/>
            <w:hideMark/>
          </w:tcPr>
          <w:p w14:paraId="75B5BAA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7C7510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47D0DC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1C87668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0CAC917" w14:textId="77777777" w:rsidTr="00144045">
        <w:trPr>
          <w:cantSplit/>
        </w:trPr>
        <w:tc>
          <w:tcPr>
            <w:tcW w:w="2142" w:type="dxa"/>
            <w:shd w:val="clear" w:color="auto" w:fill="auto"/>
            <w:noWrap/>
            <w:vAlign w:val="center"/>
            <w:hideMark/>
          </w:tcPr>
          <w:p w14:paraId="3D30E4FF"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Guatemala</w:t>
            </w:r>
          </w:p>
        </w:tc>
        <w:tc>
          <w:tcPr>
            <w:tcW w:w="1326" w:type="dxa"/>
            <w:shd w:val="clear" w:color="auto" w:fill="auto"/>
            <w:vAlign w:val="bottom"/>
            <w:hideMark/>
          </w:tcPr>
          <w:p w14:paraId="17CDEDC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2275DF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1.369 </w:t>
            </w:r>
          </w:p>
        </w:tc>
        <w:tc>
          <w:tcPr>
            <w:tcW w:w="1326" w:type="dxa"/>
            <w:shd w:val="clear" w:color="auto" w:fill="auto"/>
            <w:vAlign w:val="bottom"/>
            <w:hideMark/>
          </w:tcPr>
          <w:p w14:paraId="4B4C4D1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936DB2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8813E0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1367A5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2008B5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9ED53F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1.369 </w:t>
            </w:r>
          </w:p>
        </w:tc>
        <w:tc>
          <w:tcPr>
            <w:tcW w:w="1295" w:type="dxa"/>
            <w:shd w:val="clear" w:color="auto" w:fill="auto"/>
            <w:vAlign w:val="bottom"/>
            <w:hideMark/>
          </w:tcPr>
          <w:p w14:paraId="20BA93F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E32DD65" w14:textId="77777777" w:rsidTr="00144045">
        <w:trPr>
          <w:cantSplit/>
        </w:trPr>
        <w:tc>
          <w:tcPr>
            <w:tcW w:w="2142" w:type="dxa"/>
            <w:shd w:val="clear" w:color="DCE6F1" w:fill="DCE6F1"/>
            <w:noWrap/>
            <w:vAlign w:val="center"/>
            <w:hideMark/>
          </w:tcPr>
          <w:p w14:paraId="6E913BD6"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Guinea</w:t>
            </w:r>
          </w:p>
        </w:tc>
        <w:tc>
          <w:tcPr>
            <w:tcW w:w="1326" w:type="dxa"/>
            <w:shd w:val="clear" w:color="DCE6F1" w:fill="DCE6F1"/>
            <w:vAlign w:val="bottom"/>
            <w:hideMark/>
          </w:tcPr>
          <w:p w14:paraId="54B181B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3.000 </w:t>
            </w:r>
          </w:p>
        </w:tc>
        <w:tc>
          <w:tcPr>
            <w:tcW w:w="1327" w:type="dxa"/>
            <w:shd w:val="clear" w:color="DCE6F1" w:fill="DCE6F1"/>
            <w:vAlign w:val="bottom"/>
            <w:hideMark/>
          </w:tcPr>
          <w:p w14:paraId="38C9545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1EB677A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9195C3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CF4AC2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17D817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6DD045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3.000 </w:t>
            </w:r>
          </w:p>
        </w:tc>
        <w:tc>
          <w:tcPr>
            <w:tcW w:w="1327" w:type="dxa"/>
            <w:shd w:val="clear" w:color="DCE6F1" w:fill="DCE6F1"/>
            <w:vAlign w:val="bottom"/>
            <w:hideMark/>
          </w:tcPr>
          <w:p w14:paraId="37FBF0A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574BB38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B82166B" w14:textId="77777777" w:rsidTr="00144045">
        <w:trPr>
          <w:cantSplit/>
        </w:trPr>
        <w:tc>
          <w:tcPr>
            <w:tcW w:w="2142" w:type="dxa"/>
            <w:shd w:val="clear" w:color="auto" w:fill="auto"/>
            <w:noWrap/>
            <w:vAlign w:val="center"/>
            <w:hideMark/>
          </w:tcPr>
          <w:p w14:paraId="50642AA1" w14:textId="77777777" w:rsidR="00A031EC" w:rsidRPr="00B50507" w:rsidRDefault="00A031EC" w:rsidP="0024716F">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Guinea Ecuatorial </w:t>
            </w:r>
          </w:p>
        </w:tc>
        <w:tc>
          <w:tcPr>
            <w:tcW w:w="1326" w:type="dxa"/>
            <w:shd w:val="clear" w:color="auto" w:fill="auto"/>
            <w:vAlign w:val="bottom"/>
            <w:hideMark/>
          </w:tcPr>
          <w:p w14:paraId="2DC4528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3.000 </w:t>
            </w:r>
          </w:p>
        </w:tc>
        <w:tc>
          <w:tcPr>
            <w:tcW w:w="1327" w:type="dxa"/>
            <w:shd w:val="clear" w:color="auto" w:fill="auto"/>
            <w:vAlign w:val="bottom"/>
            <w:hideMark/>
          </w:tcPr>
          <w:p w14:paraId="5F9E0DE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4D885E7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39CC54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048608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3AADB1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CA35A2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3.000 </w:t>
            </w:r>
          </w:p>
        </w:tc>
        <w:tc>
          <w:tcPr>
            <w:tcW w:w="1327" w:type="dxa"/>
            <w:shd w:val="clear" w:color="auto" w:fill="auto"/>
            <w:vAlign w:val="bottom"/>
            <w:hideMark/>
          </w:tcPr>
          <w:p w14:paraId="11C6FD8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19F9496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EA08A29" w14:textId="77777777" w:rsidTr="00144045">
        <w:trPr>
          <w:cantSplit/>
        </w:trPr>
        <w:tc>
          <w:tcPr>
            <w:tcW w:w="2142" w:type="dxa"/>
            <w:shd w:val="clear" w:color="auto" w:fill="auto"/>
            <w:noWrap/>
            <w:vAlign w:val="center"/>
            <w:hideMark/>
          </w:tcPr>
          <w:p w14:paraId="18A2AF1C"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Guinea-Bissau</w:t>
            </w:r>
          </w:p>
        </w:tc>
        <w:tc>
          <w:tcPr>
            <w:tcW w:w="1326" w:type="dxa"/>
            <w:shd w:val="clear" w:color="auto" w:fill="auto"/>
            <w:vAlign w:val="bottom"/>
            <w:hideMark/>
          </w:tcPr>
          <w:p w14:paraId="34248D6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18.367 </w:t>
            </w:r>
          </w:p>
        </w:tc>
        <w:tc>
          <w:tcPr>
            <w:tcW w:w="1327" w:type="dxa"/>
            <w:shd w:val="clear" w:color="auto" w:fill="auto"/>
            <w:vAlign w:val="bottom"/>
            <w:hideMark/>
          </w:tcPr>
          <w:p w14:paraId="7951862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479468E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38A0F2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0274612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5C0C78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0FB43BA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18.367 </w:t>
            </w:r>
          </w:p>
        </w:tc>
        <w:tc>
          <w:tcPr>
            <w:tcW w:w="1327" w:type="dxa"/>
            <w:shd w:val="clear" w:color="auto" w:fill="auto"/>
            <w:vAlign w:val="bottom"/>
            <w:hideMark/>
          </w:tcPr>
          <w:p w14:paraId="10612E7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7B4058E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E29AFE6" w14:textId="77777777" w:rsidTr="00144045">
        <w:trPr>
          <w:cantSplit/>
        </w:trPr>
        <w:tc>
          <w:tcPr>
            <w:tcW w:w="2142" w:type="dxa"/>
            <w:shd w:val="clear" w:color="DCE6F1" w:fill="DCE6F1"/>
            <w:noWrap/>
            <w:vAlign w:val="center"/>
            <w:hideMark/>
          </w:tcPr>
          <w:p w14:paraId="1FE12FB9"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Honduras</w:t>
            </w:r>
          </w:p>
        </w:tc>
        <w:tc>
          <w:tcPr>
            <w:tcW w:w="1326" w:type="dxa"/>
            <w:shd w:val="clear" w:color="DCE6F1" w:fill="DCE6F1"/>
            <w:vAlign w:val="bottom"/>
            <w:hideMark/>
          </w:tcPr>
          <w:p w14:paraId="1CF0842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20BA67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23FED1B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107 </w:t>
            </w:r>
          </w:p>
        </w:tc>
        <w:tc>
          <w:tcPr>
            <w:tcW w:w="1327" w:type="dxa"/>
            <w:shd w:val="clear" w:color="DCE6F1" w:fill="DCE6F1"/>
            <w:vAlign w:val="bottom"/>
            <w:hideMark/>
          </w:tcPr>
          <w:p w14:paraId="01C03E3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71E6FB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-107 </w:t>
            </w:r>
          </w:p>
        </w:tc>
        <w:tc>
          <w:tcPr>
            <w:tcW w:w="1327" w:type="dxa"/>
            <w:shd w:val="clear" w:color="DCE6F1" w:fill="DCE6F1"/>
            <w:vAlign w:val="bottom"/>
            <w:hideMark/>
          </w:tcPr>
          <w:p w14:paraId="75B05C6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9D5D09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AB0A77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161491C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4427AF5" w14:textId="77777777" w:rsidTr="00144045">
        <w:trPr>
          <w:cantSplit/>
        </w:trPr>
        <w:tc>
          <w:tcPr>
            <w:tcW w:w="2142" w:type="dxa"/>
            <w:shd w:val="clear" w:color="auto" w:fill="auto"/>
            <w:noWrap/>
            <w:vAlign w:val="center"/>
            <w:hideMark/>
          </w:tcPr>
          <w:p w14:paraId="104DE944"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Hungría </w:t>
            </w:r>
          </w:p>
        </w:tc>
        <w:tc>
          <w:tcPr>
            <w:tcW w:w="1326" w:type="dxa"/>
            <w:shd w:val="clear" w:color="auto" w:fill="auto"/>
            <w:vAlign w:val="bottom"/>
            <w:hideMark/>
          </w:tcPr>
          <w:p w14:paraId="17FA9FF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4D7541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7.872 </w:t>
            </w:r>
          </w:p>
        </w:tc>
        <w:tc>
          <w:tcPr>
            <w:tcW w:w="1326" w:type="dxa"/>
            <w:shd w:val="clear" w:color="auto" w:fill="auto"/>
            <w:vAlign w:val="bottom"/>
            <w:hideMark/>
          </w:tcPr>
          <w:p w14:paraId="53C0F6C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5.089 </w:t>
            </w:r>
          </w:p>
        </w:tc>
        <w:tc>
          <w:tcPr>
            <w:tcW w:w="1327" w:type="dxa"/>
            <w:shd w:val="clear" w:color="auto" w:fill="auto"/>
            <w:vAlign w:val="bottom"/>
            <w:hideMark/>
          </w:tcPr>
          <w:p w14:paraId="2CC7172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CCF8F6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2.783 </w:t>
            </w:r>
          </w:p>
        </w:tc>
        <w:tc>
          <w:tcPr>
            <w:tcW w:w="1327" w:type="dxa"/>
            <w:shd w:val="clear" w:color="auto" w:fill="auto"/>
            <w:vAlign w:val="bottom"/>
            <w:hideMark/>
          </w:tcPr>
          <w:p w14:paraId="71BE302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849FCD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975B89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7438708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4C48B216" w14:textId="77777777" w:rsidTr="00144045">
        <w:trPr>
          <w:cantSplit/>
        </w:trPr>
        <w:tc>
          <w:tcPr>
            <w:tcW w:w="2142" w:type="dxa"/>
            <w:shd w:val="clear" w:color="auto" w:fill="auto"/>
            <w:noWrap/>
            <w:vAlign w:val="center"/>
            <w:hideMark/>
          </w:tcPr>
          <w:p w14:paraId="7573E995"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India</w:t>
            </w:r>
          </w:p>
        </w:tc>
        <w:tc>
          <w:tcPr>
            <w:tcW w:w="1326" w:type="dxa"/>
            <w:shd w:val="clear" w:color="auto" w:fill="auto"/>
            <w:vAlign w:val="bottom"/>
            <w:hideMark/>
          </w:tcPr>
          <w:p w14:paraId="7AD4FE7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36.037 </w:t>
            </w:r>
          </w:p>
        </w:tc>
        <w:tc>
          <w:tcPr>
            <w:tcW w:w="1327" w:type="dxa"/>
            <w:shd w:val="clear" w:color="auto" w:fill="auto"/>
            <w:vAlign w:val="bottom"/>
            <w:hideMark/>
          </w:tcPr>
          <w:p w14:paraId="58345AA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36.037 </w:t>
            </w:r>
          </w:p>
        </w:tc>
        <w:tc>
          <w:tcPr>
            <w:tcW w:w="1326" w:type="dxa"/>
            <w:shd w:val="clear" w:color="auto" w:fill="auto"/>
            <w:vAlign w:val="bottom"/>
            <w:hideMark/>
          </w:tcPr>
          <w:p w14:paraId="6B859C2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FC4001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36.037 </w:t>
            </w:r>
          </w:p>
        </w:tc>
        <w:tc>
          <w:tcPr>
            <w:tcW w:w="1326" w:type="dxa"/>
            <w:shd w:val="clear" w:color="auto" w:fill="auto"/>
            <w:vAlign w:val="bottom"/>
            <w:hideMark/>
          </w:tcPr>
          <w:p w14:paraId="1D45869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36.037 </w:t>
            </w:r>
          </w:p>
        </w:tc>
        <w:tc>
          <w:tcPr>
            <w:tcW w:w="1327" w:type="dxa"/>
            <w:shd w:val="clear" w:color="auto" w:fill="auto"/>
            <w:vAlign w:val="bottom"/>
            <w:hideMark/>
          </w:tcPr>
          <w:p w14:paraId="0F494D4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0A25C73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658C54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7694FA0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DCEED00" w14:textId="77777777" w:rsidTr="00144045">
        <w:trPr>
          <w:cantSplit/>
        </w:trPr>
        <w:tc>
          <w:tcPr>
            <w:tcW w:w="2142" w:type="dxa"/>
            <w:shd w:val="clear" w:color="DCE6F1" w:fill="DCE6F1"/>
            <w:noWrap/>
            <w:vAlign w:val="center"/>
            <w:hideMark/>
          </w:tcPr>
          <w:p w14:paraId="1BE4E437"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Indonesia</w:t>
            </w:r>
          </w:p>
        </w:tc>
        <w:tc>
          <w:tcPr>
            <w:tcW w:w="1326" w:type="dxa"/>
            <w:shd w:val="clear" w:color="DCE6F1" w:fill="DCE6F1"/>
            <w:vAlign w:val="bottom"/>
            <w:hideMark/>
          </w:tcPr>
          <w:p w14:paraId="3713CCE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DA77E6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24.644 </w:t>
            </w:r>
          </w:p>
        </w:tc>
        <w:tc>
          <w:tcPr>
            <w:tcW w:w="1326" w:type="dxa"/>
            <w:shd w:val="clear" w:color="DCE6F1" w:fill="DCE6F1"/>
            <w:vAlign w:val="bottom"/>
            <w:hideMark/>
          </w:tcPr>
          <w:p w14:paraId="6DA7E9E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DC582F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7D3DDFD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24.644 </w:t>
            </w:r>
          </w:p>
        </w:tc>
        <w:tc>
          <w:tcPr>
            <w:tcW w:w="1327" w:type="dxa"/>
            <w:shd w:val="clear" w:color="DCE6F1" w:fill="DCE6F1"/>
            <w:vAlign w:val="bottom"/>
            <w:hideMark/>
          </w:tcPr>
          <w:p w14:paraId="49C06DE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76461A0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A606A5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5FDC344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1EBA7E2" w14:textId="77777777" w:rsidTr="00144045">
        <w:trPr>
          <w:cantSplit/>
        </w:trPr>
        <w:tc>
          <w:tcPr>
            <w:tcW w:w="2142" w:type="dxa"/>
            <w:shd w:val="clear" w:color="auto" w:fill="auto"/>
            <w:noWrap/>
            <w:vAlign w:val="center"/>
            <w:hideMark/>
          </w:tcPr>
          <w:p w14:paraId="2666E4FB" w14:textId="76909C46" w:rsidR="00A031EC" w:rsidRPr="00B50507" w:rsidRDefault="00A031EC" w:rsidP="0024716F">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Irán (República Islámica de</w:t>
            </w:r>
            <w:r w:rsidR="00401C22">
              <w:rPr>
                <w:rFonts w:asciiTheme="minorHAnsi" w:eastAsia="Times New Roman" w:hAnsiTheme="minorHAnsi" w:cs="Arial"/>
                <w:sz w:val="20"/>
                <w:szCs w:val="20"/>
                <w:lang w:val="es-ES_tradnl" w:eastAsia="en-GB"/>
              </w:rPr>
              <w:t>l</w:t>
            </w:r>
            <w:r w:rsidRPr="00B50507">
              <w:rPr>
                <w:rFonts w:asciiTheme="minorHAnsi" w:eastAsia="Times New Roman" w:hAnsiTheme="minorHAnsi" w:cs="Arial"/>
                <w:sz w:val="20"/>
                <w:szCs w:val="20"/>
                <w:lang w:val="es-ES_tradnl" w:eastAsia="en-GB"/>
              </w:rPr>
              <w:t>)</w:t>
            </w:r>
          </w:p>
        </w:tc>
        <w:tc>
          <w:tcPr>
            <w:tcW w:w="1326" w:type="dxa"/>
            <w:shd w:val="clear" w:color="auto" w:fill="auto"/>
            <w:vAlign w:val="bottom"/>
            <w:hideMark/>
          </w:tcPr>
          <w:p w14:paraId="546B2BB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8.235 </w:t>
            </w:r>
          </w:p>
        </w:tc>
        <w:tc>
          <w:tcPr>
            <w:tcW w:w="1327" w:type="dxa"/>
            <w:shd w:val="clear" w:color="auto" w:fill="auto"/>
            <w:vAlign w:val="bottom"/>
            <w:hideMark/>
          </w:tcPr>
          <w:p w14:paraId="2E786CE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23.030 </w:t>
            </w:r>
          </w:p>
        </w:tc>
        <w:tc>
          <w:tcPr>
            <w:tcW w:w="1326" w:type="dxa"/>
            <w:shd w:val="clear" w:color="auto" w:fill="auto"/>
            <w:vAlign w:val="bottom"/>
            <w:hideMark/>
          </w:tcPr>
          <w:p w14:paraId="5CF6FC4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A396DF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83C505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CE392A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17E7B4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8.235 </w:t>
            </w:r>
          </w:p>
        </w:tc>
        <w:tc>
          <w:tcPr>
            <w:tcW w:w="1327" w:type="dxa"/>
            <w:shd w:val="clear" w:color="auto" w:fill="auto"/>
            <w:vAlign w:val="bottom"/>
            <w:hideMark/>
          </w:tcPr>
          <w:p w14:paraId="4C4BD50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23.030 </w:t>
            </w:r>
          </w:p>
        </w:tc>
        <w:tc>
          <w:tcPr>
            <w:tcW w:w="1295" w:type="dxa"/>
            <w:shd w:val="clear" w:color="auto" w:fill="auto"/>
            <w:vAlign w:val="bottom"/>
            <w:hideMark/>
          </w:tcPr>
          <w:p w14:paraId="1438CBB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E64B3B7" w14:textId="77777777" w:rsidTr="00144045">
        <w:trPr>
          <w:cantSplit/>
        </w:trPr>
        <w:tc>
          <w:tcPr>
            <w:tcW w:w="2142" w:type="dxa"/>
            <w:shd w:val="clear" w:color="DCE6F1" w:fill="DCE6F1"/>
            <w:noWrap/>
            <w:vAlign w:val="center"/>
            <w:hideMark/>
          </w:tcPr>
          <w:p w14:paraId="28946DBB"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Iraq</w:t>
            </w:r>
          </w:p>
        </w:tc>
        <w:tc>
          <w:tcPr>
            <w:tcW w:w="1326" w:type="dxa"/>
            <w:shd w:val="clear" w:color="DCE6F1" w:fill="DCE6F1"/>
            <w:vAlign w:val="bottom"/>
            <w:hideMark/>
          </w:tcPr>
          <w:p w14:paraId="6142769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DCCB95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6.308 </w:t>
            </w:r>
          </w:p>
        </w:tc>
        <w:tc>
          <w:tcPr>
            <w:tcW w:w="1326" w:type="dxa"/>
            <w:shd w:val="clear" w:color="DCE6F1" w:fill="DCE6F1"/>
            <w:vAlign w:val="bottom"/>
            <w:hideMark/>
          </w:tcPr>
          <w:p w14:paraId="41EF8F8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E61319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1B82CA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195980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2F5EF1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FE298E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6.308 </w:t>
            </w:r>
          </w:p>
        </w:tc>
        <w:tc>
          <w:tcPr>
            <w:tcW w:w="1295" w:type="dxa"/>
            <w:shd w:val="clear" w:color="DCE6F1" w:fill="DCE6F1"/>
            <w:vAlign w:val="bottom"/>
            <w:hideMark/>
          </w:tcPr>
          <w:p w14:paraId="630FC0C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96F3251" w14:textId="77777777" w:rsidTr="00144045">
        <w:trPr>
          <w:cantSplit/>
        </w:trPr>
        <w:tc>
          <w:tcPr>
            <w:tcW w:w="2142" w:type="dxa"/>
            <w:shd w:val="clear" w:color="auto" w:fill="auto"/>
            <w:noWrap/>
            <w:vAlign w:val="center"/>
            <w:hideMark/>
          </w:tcPr>
          <w:p w14:paraId="284F709D"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Irlanda</w:t>
            </w:r>
          </w:p>
        </w:tc>
        <w:tc>
          <w:tcPr>
            <w:tcW w:w="1326" w:type="dxa"/>
            <w:shd w:val="clear" w:color="auto" w:fill="auto"/>
            <w:vAlign w:val="bottom"/>
            <w:hideMark/>
          </w:tcPr>
          <w:p w14:paraId="0A9FF7B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w:t>
            </w:r>
          </w:p>
        </w:tc>
        <w:tc>
          <w:tcPr>
            <w:tcW w:w="1327" w:type="dxa"/>
            <w:shd w:val="clear" w:color="auto" w:fill="auto"/>
            <w:vAlign w:val="bottom"/>
            <w:hideMark/>
          </w:tcPr>
          <w:p w14:paraId="35EE5E8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16.380 </w:t>
            </w:r>
          </w:p>
        </w:tc>
        <w:tc>
          <w:tcPr>
            <w:tcW w:w="1326" w:type="dxa"/>
            <w:shd w:val="clear" w:color="auto" w:fill="auto"/>
            <w:vAlign w:val="bottom"/>
            <w:hideMark/>
          </w:tcPr>
          <w:p w14:paraId="14AC317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20.379 </w:t>
            </w:r>
          </w:p>
        </w:tc>
        <w:tc>
          <w:tcPr>
            <w:tcW w:w="1327" w:type="dxa"/>
            <w:shd w:val="clear" w:color="auto" w:fill="auto"/>
            <w:vAlign w:val="bottom"/>
            <w:hideMark/>
          </w:tcPr>
          <w:p w14:paraId="2CF34BD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0CB1899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w:t>
            </w:r>
          </w:p>
        </w:tc>
        <w:tc>
          <w:tcPr>
            <w:tcW w:w="1327" w:type="dxa"/>
            <w:shd w:val="clear" w:color="auto" w:fill="auto"/>
            <w:vAlign w:val="bottom"/>
            <w:hideMark/>
          </w:tcPr>
          <w:p w14:paraId="11F843D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16.380 </w:t>
            </w:r>
          </w:p>
        </w:tc>
        <w:tc>
          <w:tcPr>
            <w:tcW w:w="1326" w:type="dxa"/>
            <w:shd w:val="clear" w:color="auto" w:fill="auto"/>
            <w:vAlign w:val="bottom"/>
            <w:hideMark/>
          </w:tcPr>
          <w:p w14:paraId="7C4E7A3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9B3B99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2EE4C53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20.379 </w:t>
            </w:r>
          </w:p>
        </w:tc>
      </w:tr>
      <w:tr w:rsidR="00A031EC" w:rsidRPr="00B50507" w14:paraId="488ACBC6" w14:textId="77777777" w:rsidTr="00144045">
        <w:trPr>
          <w:cantSplit/>
        </w:trPr>
        <w:tc>
          <w:tcPr>
            <w:tcW w:w="2142" w:type="dxa"/>
            <w:shd w:val="clear" w:color="DCE6F1" w:fill="DCE6F1"/>
            <w:noWrap/>
            <w:vAlign w:val="center"/>
            <w:hideMark/>
          </w:tcPr>
          <w:p w14:paraId="59EA04A6"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Islandia</w:t>
            </w:r>
          </w:p>
        </w:tc>
        <w:tc>
          <w:tcPr>
            <w:tcW w:w="1326" w:type="dxa"/>
            <w:shd w:val="clear" w:color="DCE6F1" w:fill="DCE6F1"/>
            <w:vAlign w:val="bottom"/>
            <w:hideMark/>
          </w:tcPr>
          <w:p w14:paraId="01C1292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A537BC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1.125 </w:t>
            </w:r>
          </w:p>
        </w:tc>
        <w:tc>
          <w:tcPr>
            <w:tcW w:w="1326" w:type="dxa"/>
            <w:shd w:val="clear" w:color="DCE6F1" w:fill="DCE6F1"/>
            <w:vAlign w:val="bottom"/>
            <w:hideMark/>
          </w:tcPr>
          <w:p w14:paraId="1FC0624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28623B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F15F87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1.125 </w:t>
            </w:r>
          </w:p>
        </w:tc>
        <w:tc>
          <w:tcPr>
            <w:tcW w:w="1327" w:type="dxa"/>
            <w:shd w:val="clear" w:color="DCE6F1" w:fill="DCE6F1"/>
            <w:vAlign w:val="bottom"/>
            <w:hideMark/>
          </w:tcPr>
          <w:p w14:paraId="68EA52F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07D7DC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94E65D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7FA7198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05BE9AE" w14:textId="77777777" w:rsidTr="00144045">
        <w:trPr>
          <w:cantSplit/>
        </w:trPr>
        <w:tc>
          <w:tcPr>
            <w:tcW w:w="2142" w:type="dxa"/>
            <w:shd w:val="clear" w:color="auto" w:fill="auto"/>
            <w:noWrap/>
            <w:vAlign w:val="center"/>
            <w:hideMark/>
          </w:tcPr>
          <w:p w14:paraId="0FB83749" w14:textId="77777777" w:rsidR="00A031EC" w:rsidRPr="00B50507" w:rsidRDefault="00A031EC" w:rsidP="00EE5145">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Islas Marshall </w:t>
            </w:r>
          </w:p>
        </w:tc>
        <w:tc>
          <w:tcPr>
            <w:tcW w:w="1326" w:type="dxa"/>
            <w:shd w:val="clear" w:color="auto" w:fill="auto"/>
            <w:vAlign w:val="bottom"/>
            <w:hideMark/>
          </w:tcPr>
          <w:p w14:paraId="292DA28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1.161 </w:t>
            </w:r>
          </w:p>
        </w:tc>
        <w:tc>
          <w:tcPr>
            <w:tcW w:w="1327" w:type="dxa"/>
            <w:shd w:val="clear" w:color="auto" w:fill="auto"/>
            <w:vAlign w:val="bottom"/>
            <w:hideMark/>
          </w:tcPr>
          <w:p w14:paraId="56C0883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333716F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378481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1873403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873B3A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9C1066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1.161 </w:t>
            </w:r>
          </w:p>
        </w:tc>
        <w:tc>
          <w:tcPr>
            <w:tcW w:w="1327" w:type="dxa"/>
            <w:shd w:val="clear" w:color="auto" w:fill="auto"/>
            <w:vAlign w:val="bottom"/>
            <w:hideMark/>
          </w:tcPr>
          <w:p w14:paraId="6D1FA8B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72981B4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7633AAC" w14:textId="77777777" w:rsidTr="00144045">
        <w:trPr>
          <w:cantSplit/>
        </w:trPr>
        <w:tc>
          <w:tcPr>
            <w:tcW w:w="2142" w:type="dxa"/>
            <w:shd w:val="clear" w:color="DCE6F1" w:fill="DCE6F1"/>
            <w:noWrap/>
            <w:vAlign w:val="center"/>
            <w:hideMark/>
          </w:tcPr>
          <w:p w14:paraId="7120A587"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Israel</w:t>
            </w:r>
          </w:p>
        </w:tc>
        <w:tc>
          <w:tcPr>
            <w:tcW w:w="1326" w:type="dxa"/>
            <w:shd w:val="clear" w:color="DCE6F1" w:fill="DCE6F1"/>
            <w:vAlign w:val="bottom"/>
            <w:hideMark/>
          </w:tcPr>
          <w:p w14:paraId="0C7B2CC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1.701 </w:t>
            </w:r>
          </w:p>
        </w:tc>
        <w:tc>
          <w:tcPr>
            <w:tcW w:w="1327" w:type="dxa"/>
            <w:shd w:val="clear" w:color="DCE6F1" w:fill="DCE6F1"/>
            <w:vAlign w:val="bottom"/>
            <w:hideMark/>
          </w:tcPr>
          <w:p w14:paraId="6C715DC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21.026 </w:t>
            </w:r>
          </w:p>
        </w:tc>
        <w:tc>
          <w:tcPr>
            <w:tcW w:w="1326" w:type="dxa"/>
            <w:shd w:val="clear" w:color="DCE6F1" w:fill="DCE6F1"/>
            <w:vAlign w:val="bottom"/>
            <w:hideMark/>
          </w:tcPr>
          <w:p w14:paraId="5428725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EB6562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1.701 </w:t>
            </w:r>
          </w:p>
        </w:tc>
        <w:tc>
          <w:tcPr>
            <w:tcW w:w="1326" w:type="dxa"/>
            <w:shd w:val="clear" w:color="DCE6F1" w:fill="DCE6F1"/>
            <w:vAlign w:val="bottom"/>
            <w:hideMark/>
          </w:tcPr>
          <w:p w14:paraId="24150AD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21.026 </w:t>
            </w:r>
          </w:p>
        </w:tc>
        <w:tc>
          <w:tcPr>
            <w:tcW w:w="1327" w:type="dxa"/>
            <w:shd w:val="clear" w:color="DCE6F1" w:fill="DCE6F1"/>
            <w:vAlign w:val="bottom"/>
            <w:hideMark/>
          </w:tcPr>
          <w:p w14:paraId="564E863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D7EF1B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A0B291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0933E84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F9EF356" w14:textId="77777777" w:rsidTr="00144045">
        <w:trPr>
          <w:cantSplit/>
        </w:trPr>
        <w:tc>
          <w:tcPr>
            <w:tcW w:w="2142" w:type="dxa"/>
            <w:shd w:val="clear" w:color="auto" w:fill="auto"/>
            <w:noWrap/>
            <w:vAlign w:val="center"/>
            <w:hideMark/>
          </w:tcPr>
          <w:p w14:paraId="24CE9F85"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Italia</w:t>
            </w:r>
          </w:p>
        </w:tc>
        <w:tc>
          <w:tcPr>
            <w:tcW w:w="1326" w:type="dxa"/>
            <w:shd w:val="clear" w:color="auto" w:fill="auto"/>
            <w:vAlign w:val="bottom"/>
            <w:hideMark/>
          </w:tcPr>
          <w:p w14:paraId="25CA6C4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1A9047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183.266 </w:t>
            </w:r>
          </w:p>
        </w:tc>
        <w:tc>
          <w:tcPr>
            <w:tcW w:w="1326" w:type="dxa"/>
            <w:shd w:val="clear" w:color="auto" w:fill="auto"/>
            <w:vAlign w:val="bottom"/>
            <w:hideMark/>
          </w:tcPr>
          <w:p w14:paraId="2C1DEC5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3001FD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06D2665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183.266 </w:t>
            </w:r>
          </w:p>
        </w:tc>
        <w:tc>
          <w:tcPr>
            <w:tcW w:w="1327" w:type="dxa"/>
            <w:shd w:val="clear" w:color="auto" w:fill="auto"/>
            <w:vAlign w:val="bottom"/>
            <w:hideMark/>
          </w:tcPr>
          <w:p w14:paraId="50AC7B9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040DDF8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344A35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1B3C33E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75FCA88" w14:textId="77777777" w:rsidTr="00144045">
        <w:trPr>
          <w:cantSplit/>
        </w:trPr>
        <w:tc>
          <w:tcPr>
            <w:tcW w:w="2142" w:type="dxa"/>
            <w:shd w:val="clear" w:color="DCE6F1" w:fill="DCE6F1"/>
            <w:noWrap/>
            <w:vAlign w:val="center"/>
            <w:hideMark/>
          </w:tcPr>
          <w:p w14:paraId="3FEA17B6"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Jamaica</w:t>
            </w:r>
          </w:p>
        </w:tc>
        <w:tc>
          <w:tcPr>
            <w:tcW w:w="1326" w:type="dxa"/>
            <w:shd w:val="clear" w:color="DCE6F1" w:fill="DCE6F1"/>
            <w:vAlign w:val="bottom"/>
            <w:hideMark/>
          </w:tcPr>
          <w:p w14:paraId="129C897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A53819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109F370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70ED1B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E90794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DCE6F1" w:fill="DCE6F1"/>
            <w:vAlign w:val="bottom"/>
            <w:hideMark/>
          </w:tcPr>
          <w:p w14:paraId="278A69A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404B82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418E99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0AC5F54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B3FF430" w14:textId="77777777" w:rsidTr="00144045">
        <w:trPr>
          <w:cantSplit/>
        </w:trPr>
        <w:tc>
          <w:tcPr>
            <w:tcW w:w="2142" w:type="dxa"/>
            <w:shd w:val="clear" w:color="auto" w:fill="auto"/>
            <w:noWrap/>
            <w:vAlign w:val="center"/>
            <w:hideMark/>
          </w:tcPr>
          <w:p w14:paraId="60E9BB84"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Japón</w:t>
            </w:r>
          </w:p>
        </w:tc>
        <w:tc>
          <w:tcPr>
            <w:tcW w:w="1326" w:type="dxa"/>
            <w:shd w:val="clear" w:color="auto" w:fill="auto"/>
            <w:vAlign w:val="bottom"/>
            <w:hideMark/>
          </w:tcPr>
          <w:p w14:paraId="01CB975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A78A22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473.323 </w:t>
            </w:r>
          </w:p>
        </w:tc>
        <w:tc>
          <w:tcPr>
            <w:tcW w:w="1326" w:type="dxa"/>
            <w:shd w:val="clear" w:color="auto" w:fill="auto"/>
            <w:vAlign w:val="bottom"/>
            <w:hideMark/>
          </w:tcPr>
          <w:p w14:paraId="00F217C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286004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49C5BAB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473.323 </w:t>
            </w:r>
          </w:p>
        </w:tc>
        <w:tc>
          <w:tcPr>
            <w:tcW w:w="1327" w:type="dxa"/>
            <w:shd w:val="clear" w:color="auto" w:fill="auto"/>
            <w:vAlign w:val="bottom"/>
            <w:hideMark/>
          </w:tcPr>
          <w:p w14:paraId="4198439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0965B42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DBDDE4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1805A2B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EA96D88" w14:textId="77777777" w:rsidTr="00144045">
        <w:trPr>
          <w:cantSplit/>
        </w:trPr>
        <w:tc>
          <w:tcPr>
            <w:tcW w:w="2142" w:type="dxa"/>
            <w:shd w:val="clear" w:color="DCE6F1" w:fill="DCE6F1"/>
            <w:noWrap/>
            <w:vAlign w:val="center"/>
            <w:hideMark/>
          </w:tcPr>
          <w:p w14:paraId="4F87A7A2"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Jordania</w:t>
            </w:r>
          </w:p>
        </w:tc>
        <w:tc>
          <w:tcPr>
            <w:tcW w:w="1326" w:type="dxa"/>
            <w:shd w:val="clear" w:color="DCE6F1" w:fill="DCE6F1"/>
            <w:vAlign w:val="bottom"/>
            <w:hideMark/>
          </w:tcPr>
          <w:p w14:paraId="2236D5A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2.000 </w:t>
            </w:r>
          </w:p>
        </w:tc>
        <w:tc>
          <w:tcPr>
            <w:tcW w:w="1327" w:type="dxa"/>
            <w:shd w:val="clear" w:color="DCE6F1" w:fill="DCE6F1"/>
            <w:vAlign w:val="bottom"/>
            <w:hideMark/>
          </w:tcPr>
          <w:p w14:paraId="2CAF65C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5FE02B4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5EA290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2.000 </w:t>
            </w:r>
          </w:p>
        </w:tc>
        <w:tc>
          <w:tcPr>
            <w:tcW w:w="1326" w:type="dxa"/>
            <w:shd w:val="clear" w:color="DCE6F1" w:fill="DCE6F1"/>
            <w:vAlign w:val="bottom"/>
            <w:hideMark/>
          </w:tcPr>
          <w:p w14:paraId="7334B54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81B466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969912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1F2389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047103B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4150FF77" w14:textId="77777777" w:rsidTr="00144045">
        <w:trPr>
          <w:cantSplit/>
        </w:trPr>
        <w:tc>
          <w:tcPr>
            <w:tcW w:w="2142" w:type="dxa"/>
            <w:shd w:val="clear" w:color="auto" w:fill="auto"/>
            <w:noWrap/>
            <w:vAlign w:val="center"/>
            <w:hideMark/>
          </w:tcPr>
          <w:p w14:paraId="44DBEE9F" w14:textId="77777777" w:rsidR="00A031EC" w:rsidRPr="00B50507" w:rsidRDefault="00A031EC" w:rsidP="00171CE0">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Kazajstán</w:t>
            </w:r>
          </w:p>
        </w:tc>
        <w:tc>
          <w:tcPr>
            <w:tcW w:w="1326" w:type="dxa"/>
            <w:shd w:val="clear" w:color="auto" w:fill="auto"/>
            <w:vAlign w:val="bottom"/>
            <w:hideMark/>
          </w:tcPr>
          <w:p w14:paraId="445E191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8F62EB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9.339 </w:t>
            </w:r>
          </w:p>
        </w:tc>
        <w:tc>
          <w:tcPr>
            <w:tcW w:w="1326" w:type="dxa"/>
            <w:shd w:val="clear" w:color="auto" w:fill="auto"/>
            <w:vAlign w:val="bottom"/>
            <w:hideMark/>
          </w:tcPr>
          <w:p w14:paraId="476B4A1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A06613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1CC8DC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9.339 </w:t>
            </w:r>
          </w:p>
        </w:tc>
        <w:tc>
          <w:tcPr>
            <w:tcW w:w="1327" w:type="dxa"/>
            <w:shd w:val="clear" w:color="auto" w:fill="auto"/>
            <w:vAlign w:val="bottom"/>
            <w:hideMark/>
          </w:tcPr>
          <w:p w14:paraId="7F676BB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D9D6C8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B5977D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12577C8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250FCEA" w14:textId="77777777" w:rsidTr="00144045">
        <w:trPr>
          <w:cantSplit/>
        </w:trPr>
        <w:tc>
          <w:tcPr>
            <w:tcW w:w="2142" w:type="dxa"/>
            <w:shd w:val="clear" w:color="DCE6F1" w:fill="DCE6F1"/>
            <w:noWrap/>
            <w:vAlign w:val="center"/>
            <w:hideMark/>
          </w:tcPr>
          <w:p w14:paraId="5B654974"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lastRenderedPageBreak/>
              <w:t>Kenya</w:t>
            </w:r>
          </w:p>
        </w:tc>
        <w:tc>
          <w:tcPr>
            <w:tcW w:w="1326" w:type="dxa"/>
            <w:shd w:val="clear" w:color="DCE6F1" w:fill="DCE6F1"/>
            <w:vAlign w:val="bottom"/>
            <w:hideMark/>
          </w:tcPr>
          <w:p w14:paraId="57BFBD1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1C5B59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48D3DEA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2.000 </w:t>
            </w:r>
          </w:p>
        </w:tc>
        <w:tc>
          <w:tcPr>
            <w:tcW w:w="1327" w:type="dxa"/>
            <w:shd w:val="clear" w:color="DCE6F1" w:fill="DCE6F1"/>
            <w:vAlign w:val="bottom"/>
            <w:hideMark/>
          </w:tcPr>
          <w:p w14:paraId="0310CE0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6BCF94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AB4C42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3D52FE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49CA6A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78B27C2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r>
      <w:tr w:rsidR="00A031EC" w:rsidRPr="00B50507" w14:paraId="720E656A" w14:textId="77777777" w:rsidTr="00144045">
        <w:trPr>
          <w:cantSplit/>
        </w:trPr>
        <w:tc>
          <w:tcPr>
            <w:tcW w:w="2142" w:type="dxa"/>
            <w:shd w:val="clear" w:color="auto" w:fill="auto"/>
            <w:noWrap/>
            <w:vAlign w:val="center"/>
            <w:hideMark/>
          </w:tcPr>
          <w:p w14:paraId="280391D3" w14:textId="77777777" w:rsidR="00A031EC" w:rsidRPr="00B50507" w:rsidRDefault="00A031EC" w:rsidP="00171CE0">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Kirguistán</w:t>
            </w:r>
          </w:p>
        </w:tc>
        <w:tc>
          <w:tcPr>
            <w:tcW w:w="1326" w:type="dxa"/>
            <w:shd w:val="clear" w:color="auto" w:fill="auto"/>
            <w:vAlign w:val="bottom"/>
            <w:hideMark/>
          </w:tcPr>
          <w:p w14:paraId="2BFE060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B39DAC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058A48B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514D1E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AC5459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auto" w:fill="auto"/>
            <w:vAlign w:val="bottom"/>
            <w:hideMark/>
          </w:tcPr>
          <w:p w14:paraId="6D0B6DF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A85D0A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AA36F1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5AEA857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E7E060F" w14:textId="77777777" w:rsidTr="00144045">
        <w:trPr>
          <w:cantSplit/>
        </w:trPr>
        <w:tc>
          <w:tcPr>
            <w:tcW w:w="2142" w:type="dxa"/>
            <w:shd w:val="clear" w:color="auto" w:fill="auto"/>
            <w:noWrap/>
            <w:vAlign w:val="center"/>
            <w:hideMark/>
          </w:tcPr>
          <w:p w14:paraId="2D558F24"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Kiribati</w:t>
            </w:r>
          </w:p>
        </w:tc>
        <w:tc>
          <w:tcPr>
            <w:tcW w:w="1326" w:type="dxa"/>
            <w:shd w:val="clear" w:color="auto" w:fill="auto"/>
            <w:vAlign w:val="bottom"/>
            <w:hideMark/>
          </w:tcPr>
          <w:p w14:paraId="466126D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1.545 </w:t>
            </w:r>
          </w:p>
        </w:tc>
        <w:tc>
          <w:tcPr>
            <w:tcW w:w="1327" w:type="dxa"/>
            <w:shd w:val="clear" w:color="auto" w:fill="auto"/>
            <w:vAlign w:val="bottom"/>
            <w:hideMark/>
          </w:tcPr>
          <w:p w14:paraId="181B693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6E9F059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5A56F2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16A719F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39B116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0EF7C15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1.545 </w:t>
            </w:r>
          </w:p>
        </w:tc>
        <w:tc>
          <w:tcPr>
            <w:tcW w:w="1327" w:type="dxa"/>
            <w:shd w:val="clear" w:color="auto" w:fill="auto"/>
            <w:vAlign w:val="bottom"/>
            <w:hideMark/>
          </w:tcPr>
          <w:p w14:paraId="51C0D21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6D47972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1314F9E" w14:textId="77777777" w:rsidTr="00144045">
        <w:trPr>
          <w:cantSplit/>
        </w:trPr>
        <w:tc>
          <w:tcPr>
            <w:tcW w:w="2142" w:type="dxa"/>
            <w:shd w:val="clear" w:color="DCE6F1" w:fill="DCE6F1"/>
            <w:noWrap/>
            <w:vAlign w:val="center"/>
            <w:hideMark/>
          </w:tcPr>
          <w:p w14:paraId="73BB6076"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Kuwait</w:t>
            </w:r>
          </w:p>
        </w:tc>
        <w:tc>
          <w:tcPr>
            <w:tcW w:w="1326" w:type="dxa"/>
            <w:shd w:val="clear" w:color="DCE6F1" w:fill="DCE6F1"/>
            <w:vAlign w:val="bottom"/>
            <w:hideMark/>
          </w:tcPr>
          <w:p w14:paraId="7670882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625032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13.936 </w:t>
            </w:r>
          </w:p>
        </w:tc>
        <w:tc>
          <w:tcPr>
            <w:tcW w:w="1326" w:type="dxa"/>
            <w:shd w:val="clear" w:color="DCE6F1" w:fill="DCE6F1"/>
            <w:vAlign w:val="bottom"/>
            <w:hideMark/>
          </w:tcPr>
          <w:p w14:paraId="64F7FE0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8D88E1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6CEAE8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13.936 </w:t>
            </w:r>
          </w:p>
        </w:tc>
        <w:tc>
          <w:tcPr>
            <w:tcW w:w="1327" w:type="dxa"/>
            <w:shd w:val="clear" w:color="DCE6F1" w:fill="DCE6F1"/>
            <w:vAlign w:val="bottom"/>
            <w:hideMark/>
          </w:tcPr>
          <w:p w14:paraId="020ABCD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70FBAD1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22B560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538FDD8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01302CF" w14:textId="77777777" w:rsidTr="00144045">
        <w:trPr>
          <w:cantSplit/>
        </w:trPr>
        <w:tc>
          <w:tcPr>
            <w:tcW w:w="2142" w:type="dxa"/>
            <w:shd w:val="clear" w:color="DCE6F1" w:fill="DCE6F1"/>
            <w:noWrap/>
            <w:vAlign w:val="center"/>
            <w:hideMark/>
          </w:tcPr>
          <w:p w14:paraId="6BC84241" w14:textId="77777777" w:rsidR="00A031EC" w:rsidRPr="00B50507" w:rsidRDefault="00A031EC" w:rsidP="002A7345">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La ex República Yugoslava de Macedonia </w:t>
            </w:r>
          </w:p>
        </w:tc>
        <w:tc>
          <w:tcPr>
            <w:tcW w:w="1326" w:type="dxa"/>
            <w:shd w:val="clear" w:color="DCE6F1" w:fill="DCE6F1"/>
            <w:vAlign w:val="bottom"/>
            <w:hideMark/>
          </w:tcPr>
          <w:p w14:paraId="7CA299F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7.000 </w:t>
            </w:r>
          </w:p>
        </w:tc>
        <w:tc>
          <w:tcPr>
            <w:tcW w:w="1327" w:type="dxa"/>
            <w:shd w:val="clear" w:color="DCE6F1" w:fill="DCE6F1"/>
            <w:vAlign w:val="bottom"/>
            <w:hideMark/>
          </w:tcPr>
          <w:p w14:paraId="04FA922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1BC56C7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FDDB3B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77455C8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AFCC06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D6D086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7.000 </w:t>
            </w:r>
          </w:p>
        </w:tc>
        <w:tc>
          <w:tcPr>
            <w:tcW w:w="1327" w:type="dxa"/>
            <w:shd w:val="clear" w:color="DCE6F1" w:fill="DCE6F1"/>
            <w:vAlign w:val="bottom"/>
            <w:hideMark/>
          </w:tcPr>
          <w:p w14:paraId="2AE835F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296B9A8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2720F16" w14:textId="77777777" w:rsidTr="00144045">
        <w:trPr>
          <w:cantSplit/>
        </w:trPr>
        <w:tc>
          <w:tcPr>
            <w:tcW w:w="2142" w:type="dxa"/>
            <w:shd w:val="clear" w:color="auto" w:fill="auto"/>
            <w:noWrap/>
            <w:vAlign w:val="center"/>
            <w:hideMark/>
          </w:tcPr>
          <w:p w14:paraId="145F7EAB"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Lesotho</w:t>
            </w:r>
          </w:p>
        </w:tc>
        <w:tc>
          <w:tcPr>
            <w:tcW w:w="1326" w:type="dxa"/>
            <w:shd w:val="clear" w:color="auto" w:fill="auto"/>
            <w:vAlign w:val="bottom"/>
            <w:hideMark/>
          </w:tcPr>
          <w:p w14:paraId="2E8B13D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2.000 </w:t>
            </w:r>
          </w:p>
        </w:tc>
        <w:tc>
          <w:tcPr>
            <w:tcW w:w="1327" w:type="dxa"/>
            <w:shd w:val="clear" w:color="auto" w:fill="auto"/>
            <w:vAlign w:val="bottom"/>
            <w:hideMark/>
          </w:tcPr>
          <w:p w14:paraId="28847E3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7DEAC16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20B23F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706FFC4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32DC3B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DBA765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auto" w:fill="auto"/>
            <w:vAlign w:val="bottom"/>
            <w:hideMark/>
          </w:tcPr>
          <w:p w14:paraId="555A8AD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0D8C825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5AC1304" w14:textId="77777777" w:rsidTr="00144045">
        <w:trPr>
          <w:cantSplit/>
        </w:trPr>
        <w:tc>
          <w:tcPr>
            <w:tcW w:w="2142" w:type="dxa"/>
            <w:shd w:val="clear" w:color="auto" w:fill="auto"/>
            <w:noWrap/>
            <w:vAlign w:val="center"/>
            <w:hideMark/>
          </w:tcPr>
          <w:p w14:paraId="4CB9AF02"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Letonia</w:t>
            </w:r>
          </w:p>
        </w:tc>
        <w:tc>
          <w:tcPr>
            <w:tcW w:w="1326" w:type="dxa"/>
            <w:shd w:val="clear" w:color="auto" w:fill="auto"/>
            <w:vAlign w:val="bottom"/>
            <w:hideMark/>
          </w:tcPr>
          <w:p w14:paraId="0A7BCEC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AB83CC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2.445 </w:t>
            </w:r>
          </w:p>
        </w:tc>
        <w:tc>
          <w:tcPr>
            <w:tcW w:w="1326" w:type="dxa"/>
            <w:shd w:val="clear" w:color="auto" w:fill="auto"/>
            <w:vAlign w:val="bottom"/>
            <w:hideMark/>
          </w:tcPr>
          <w:p w14:paraId="18FF5BC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770CCD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D6E3A8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2.445 </w:t>
            </w:r>
          </w:p>
        </w:tc>
        <w:tc>
          <w:tcPr>
            <w:tcW w:w="1327" w:type="dxa"/>
            <w:shd w:val="clear" w:color="auto" w:fill="auto"/>
            <w:vAlign w:val="bottom"/>
            <w:hideMark/>
          </w:tcPr>
          <w:p w14:paraId="68C732C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CF3631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02E4E8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6B87D96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6A4C631" w14:textId="77777777" w:rsidTr="00144045">
        <w:trPr>
          <w:cantSplit/>
        </w:trPr>
        <w:tc>
          <w:tcPr>
            <w:tcW w:w="2142" w:type="dxa"/>
            <w:shd w:val="clear" w:color="DCE6F1" w:fill="DCE6F1"/>
            <w:noWrap/>
            <w:vAlign w:val="center"/>
            <w:hideMark/>
          </w:tcPr>
          <w:p w14:paraId="45626F1F"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Líbano</w:t>
            </w:r>
          </w:p>
        </w:tc>
        <w:tc>
          <w:tcPr>
            <w:tcW w:w="1326" w:type="dxa"/>
            <w:shd w:val="clear" w:color="DCE6F1" w:fill="DCE6F1"/>
            <w:vAlign w:val="bottom"/>
            <w:hideMark/>
          </w:tcPr>
          <w:p w14:paraId="6C4DDCF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7.154 </w:t>
            </w:r>
          </w:p>
        </w:tc>
        <w:tc>
          <w:tcPr>
            <w:tcW w:w="1327" w:type="dxa"/>
            <w:shd w:val="clear" w:color="DCE6F1" w:fill="DCE6F1"/>
            <w:vAlign w:val="bottom"/>
            <w:hideMark/>
          </w:tcPr>
          <w:p w14:paraId="0222CE5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2.249 </w:t>
            </w:r>
          </w:p>
        </w:tc>
        <w:tc>
          <w:tcPr>
            <w:tcW w:w="1326" w:type="dxa"/>
            <w:shd w:val="clear" w:color="DCE6F1" w:fill="DCE6F1"/>
            <w:vAlign w:val="bottom"/>
            <w:hideMark/>
          </w:tcPr>
          <w:p w14:paraId="0C53AF8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180F36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4.299 </w:t>
            </w:r>
          </w:p>
        </w:tc>
        <w:tc>
          <w:tcPr>
            <w:tcW w:w="1326" w:type="dxa"/>
            <w:shd w:val="clear" w:color="DCE6F1" w:fill="DCE6F1"/>
            <w:vAlign w:val="bottom"/>
            <w:hideMark/>
          </w:tcPr>
          <w:p w14:paraId="4B05C95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808E10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7AD953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2.855 </w:t>
            </w:r>
          </w:p>
        </w:tc>
        <w:tc>
          <w:tcPr>
            <w:tcW w:w="1327" w:type="dxa"/>
            <w:shd w:val="clear" w:color="DCE6F1" w:fill="DCE6F1"/>
            <w:vAlign w:val="bottom"/>
            <w:hideMark/>
          </w:tcPr>
          <w:p w14:paraId="694270B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2.249 </w:t>
            </w:r>
          </w:p>
        </w:tc>
        <w:tc>
          <w:tcPr>
            <w:tcW w:w="1295" w:type="dxa"/>
            <w:shd w:val="clear" w:color="DCE6F1" w:fill="DCE6F1"/>
            <w:vAlign w:val="bottom"/>
            <w:hideMark/>
          </w:tcPr>
          <w:p w14:paraId="34EB017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7C48FC9" w14:textId="77777777" w:rsidTr="00144045">
        <w:trPr>
          <w:cantSplit/>
        </w:trPr>
        <w:tc>
          <w:tcPr>
            <w:tcW w:w="2142" w:type="dxa"/>
            <w:shd w:val="clear" w:color="DCE6F1" w:fill="DCE6F1"/>
            <w:noWrap/>
            <w:vAlign w:val="center"/>
            <w:hideMark/>
          </w:tcPr>
          <w:p w14:paraId="6A541EF7"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Liberia</w:t>
            </w:r>
          </w:p>
        </w:tc>
        <w:tc>
          <w:tcPr>
            <w:tcW w:w="1326" w:type="dxa"/>
            <w:shd w:val="clear" w:color="DCE6F1" w:fill="DCE6F1"/>
            <w:vAlign w:val="bottom"/>
            <w:hideMark/>
          </w:tcPr>
          <w:p w14:paraId="3834C96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11.110 </w:t>
            </w:r>
          </w:p>
        </w:tc>
        <w:tc>
          <w:tcPr>
            <w:tcW w:w="1327" w:type="dxa"/>
            <w:shd w:val="clear" w:color="DCE6F1" w:fill="DCE6F1"/>
            <w:vAlign w:val="bottom"/>
            <w:hideMark/>
          </w:tcPr>
          <w:p w14:paraId="5C1FBF9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490727F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2958D4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E5955A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4389DD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7B0D4D8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11.110 </w:t>
            </w:r>
          </w:p>
        </w:tc>
        <w:tc>
          <w:tcPr>
            <w:tcW w:w="1327" w:type="dxa"/>
            <w:shd w:val="clear" w:color="DCE6F1" w:fill="DCE6F1"/>
            <w:vAlign w:val="bottom"/>
            <w:hideMark/>
          </w:tcPr>
          <w:p w14:paraId="4864F66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644CF7A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FAF6D05" w14:textId="77777777" w:rsidTr="00144045">
        <w:trPr>
          <w:cantSplit/>
        </w:trPr>
        <w:tc>
          <w:tcPr>
            <w:tcW w:w="2142" w:type="dxa"/>
            <w:shd w:val="clear" w:color="auto" w:fill="auto"/>
            <w:noWrap/>
            <w:vAlign w:val="center"/>
            <w:hideMark/>
          </w:tcPr>
          <w:p w14:paraId="4ACD09FB"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Libia</w:t>
            </w:r>
          </w:p>
        </w:tc>
        <w:tc>
          <w:tcPr>
            <w:tcW w:w="1326" w:type="dxa"/>
            <w:shd w:val="clear" w:color="auto" w:fill="auto"/>
            <w:vAlign w:val="bottom"/>
            <w:hideMark/>
          </w:tcPr>
          <w:p w14:paraId="3704B4A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47.642 </w:t>
            </w:r>
          </w:p>
        </w:tc>
        <w:tc>
          <w:tcPr>
            <w:tcW w:w="1327" w:type="dxa"/>
            <w:shd w:val="clear" w:color="auto" w:fill="auto"/>
            <w:vAlign w:val="bottom"/>
            <w:hideMark/>
          </w:tcPr>
          <w:p w14:paraId="4A94508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6.112 </w:t>
            </w:r>
          </w:p>
        </w:tc>
        <w:tc>
          <w:tcPr>
            <w:tcW w:w="1326" w:type="dxa"/>
            <w:shd w:val="clear" w:color="auto" w:fill="auto"/>
            <w:vAlign w:val="bottom"/>
            <w:hideMark/>
          </w:tcPr>
          <w:p w14:paraId="36E2124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9E4E3D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D05C76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1C0D1B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D3AB5B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47.642 </w:t>
            </w:r>
          </w:p>
        </w:tc>
        <w:tc>
          <w:tcPr>
            <w:tcW w:w="1327" w:type="dxa"/>
            <w:shd w:val="clear" w:color="auto" w:fill="auto"/>
            <w:vAlign w:val="bottom"/>
            <w:hideMark/>
          </w:tcPr>
          <w:p w14:paraId="1059417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6.112 </w:t>
            </w:r>
          </w:p>
        </w:tc>
        <w:tc>
          <w:tcPr>
            <w:tcW w:w="1295" w:type="dxa"/>
            <w:shd w:val="clear" w:color="auto" w:fill="auto"/>
            <w:vAlign w:val="bottom"/>
            <w:hideMark/>
          </w:tcPr>
          <w:p w14:paraId="4B301C0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0C31294" w14:textId="77777777" w:rsidTr="00144045">
        <w:trPr>
          <w:cantSplit/>
        </w:trPr>
        <w:tc>
          <w:tcPr>
            <w:tcW w:w="2142" w:type="dxa"/>
            <w:shd w:val="clear" w:color="auto" w:fill="auto"/>
            <w:noWrap/>
            <w:vAlign w:val="center"/>
            <w:hideMark/>
          </w:tcPr>
          <w:p w14:paraId="57F608B2"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Liechtenstein</w:t>
            </w:r>
          </w:p>
        </w:tc>
        <w:tc>
          <w:tcPr>
            <w:tcW w:w="1326" w:type="dxa"/>
            <w:shd w:val="clear" w:color="auto" w:fill="auto"/>
            <w:vAlign w:val="bottom"/>
            <w:hideMark/>
          </w:tcPr>
          <w:p w14:paraId="14B8712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2D8B80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4F18075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7DE233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w:t>
            </w:r>
          </w:p>
        </w:tc>
        <w:tc>
          <w:tcPr>
            <w:tcW w:w="1326" w:type="dxa"/>
            <w:shd w:val="clear" w:color="auto" w:fill="auto"/>
            <w:vAlign w:val="bottom"/>
            <w:hideMark/>
          </w:tcPr>
          <w:p w14:paraId="4FF9F5E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auto" w:fill="auto"/>
            <w:vAlign w:val="bottom"/>
            <w:hideMark/>
          </w:tcPr>
          <w:p w14:paraId="435C9C7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2EAE4A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853DF8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64B3CCC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84AFACD" w14:textId="77777777" w:rsidTr="00144045">
        <w:trPr>
          <w:cantSplit/>
        </w:trPr>
        <w:tc>
          <w:tcPr>
            <w:tcW w:w="2142" w:type="dxa"/>
            <w:shd w:val="clear" w:color="DCE6F1" w:fill="DCE6F1"/>
            <w:noWrap/>
            <w:vAlign w:val="center"/>
            <w:hideMark/>
          </w:tcPr>
          <w:p w14:paraId="36ACAB62"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Lituania</w:t>
            </w:r>
          </w:p>
        </w:tc>
        <w:tc>
          <w:tcPr>
            <w:tcW w:w="1326" w:type="dxa"/>
            <w:shd w:val="clear" w:color="DCE6F1" w:fill="DCE6F1"/>
            <w:vAlign w:val="bottom"/>
            <w:hideMark/>
          </w:tcPr>
          <w:p w14:paraId="19378C7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31598F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3.521 </w:t>
            </w:r>
          </w:p>
        </w:tc>
        <w:tc>
          <w:tcPr>
            <w:tcW w:w="1326" w:type="dxa"/>
            <w:shd w:val="clear" w:color="DCE6F1" w:fill="DCE6F1"/>
            <w:vAlign w:val="bottom"/>
            <w:hideMark/>
          </w:tcPr>
          <w:p w14:paraId="6E99F16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2CDF22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w:t>
            </w:r>
          </w:p>
        </w:tc>
        <w:tc>
          <w:tcPr>
            <w:tcW w:w="1326" w:type="dxa"/>
            <w:shd w:val="clear" w:color="DCE6F1" w:fill="DCE6F1"/>
            <w:vAlign w:val="bottom"/>
            <w:hideMark/>
          </w:tcPr>
          <w:p w14:paraId="51D0945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3.521 </w:t>
            </w:r>
          </w:p>
        </w:tc>
        <w:tc>
          <w:tcPr>
            <w:tcW w:w="1327" w:type="dxa"/>
            <w:shd w:val="clear" w:color="DCE6F1" w:fill="DCE6F1"/>
            <w:vAlign w:val="bottom"/>
            <w:hideMark/>
          </w:tcPr>
          <w:p w14:paraId="49D6DDD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3084E1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0A9179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71FB7F2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98BEA97" w14:textId="77777777" w:rsidTr="00144045">
        <w:trPr>
          <w:cantSplit/>
        </w:trPr>
        <w:tc>
          <w:tcPr>
            <w:tcW w:w="2142" w:type="dxa"/>
            <w:shd w:val="clear" w:color="auto" w:fill="auto"/>
            <w:noWrap/>
            <w:vAlign w:val="center"/>
            <w:hideMark/>
          </w:tcPr>
          <w:p w14:paraId="4F846FDA"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Luxemburgo</w:t>
            </w:r>
          </w:p>
        </w:tc>
        <w:tc>
          <w:tcPr>
            <w:tcW w:w="1326" w:type="dxa"/>
            <w:shd w:val="clear" w:color="auto" w:fill="auto"/>
            <w:vAlign w:val="bottom"/>
            <w:hideMark/>
          </w:tcPr>
          <w:p w14:paraId="26C3CED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3.139 </w:t>
            </w:r>
          </w:p>
        </w:tc>
        <w:tc>
          <w:tcPr>
            <w:tcW w:w="1327" w:type="dxa"/>
            <w:shd w:val="clear" w:color="auto" w:fill="auto"/>
            <w:vAlign w:val="bottom"/>
            <w:hideMark/>
          </w:tcPr>
          <w:p w14:paraId="40E212D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3.129 </w:t>
            </w:r>
          </w:p>
        </w:tc>
        <w:tc>
          <w:tcPr>
            <w:tcW w:w="1326" w:type="dxa"/>
            <w:shd w:val="clear" w:color="auto" w:fill="auto"/>
            <w:vAlign w:val="bottom"/>
            <w:hideMark/>
          </w:tcPr>
          <w:p w14:paraId="3BF9F06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E87F2D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3.139 </w:t>
            </w:r>
          </w:p>
        </w:tc>
        <w:tc>
          <w:tcPr>
            <w:tcW w:w="1326" w:type="dxa"/>
            <w:shd w:val="clear" w:color="auto" w:fill="auto"/>
            <w:vAlign w:val="bottom"/>
            <w:hideMark/>
          </w:tcPr>
          <w:p w14:paraId="407BD2A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3.129 </w:t>
            </w:r>
          </w:p>
        </w:tc>
        <w:tc>
          <w:tcPr>
            <w:tcW w:w="1327" w:type="dxa"/>
            <w:shd w:val="clear" w:color="auto" w:fill="auto"/>
            <w:vAlign w:val="bottom"/>
            <w:hideMark/>
          </w:tcPr>
          <w:p w14:paraId="694D6BD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A2F1E2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CA3979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0AFBD0F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4066B9D1" w14:textId="77777777" w:rsidTr="00144045">
        <w:trPr>
          <w:cantSplit/>
        </w:trPr>
        <w:tc>
          <w:tcPr>
            <w:tcW w:w="2142" w:type="dxa"/>
            <w:shd w:val="clear" w:color="DCE6F1" w:fill="DCE6F1"/>
            <w:noWrap/>
            <w:vAlign w:val="center"/>
            <w:hideMark/>
          </w:tcPr>
          <w:p w14:paraId="07B3ADC7"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Madagascar</w:t>
            </w:r>
          </w:p>
        </w:tc>
        <w:tc>
          <w:tcPr>
            <w:tcW w:w="1326" w:type="dxa"/>
            <w:shd w:val="clear" w:color="DCE6F1" w:fill="DCE6F1"/>
            <w:vAlign w:val="bottom"/>
            <w:hideMark/>
          </w:tcPr>
          <w:p w14:paraId="131E55C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5.000 </w:t>
            </w:r>
          </w:p>
        </w:tc>
        <w:tc>
          <w:tcPr>
            <w:tcW w:w="1327" w:type="dxa"/>
            <w:shd w:val="clear" w:color="DCE6F1" w:fill="DCE6F1"/>
            <w:vAlign w:val="bottom"/>
            <w:hideMark/>
          </w:tcPr>
          <w:p w14:paraId="0DCD8CC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219DC3A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C68651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5.000 </w:t>
            </w:r>
          </w:p>
        </w:tc>
        <w:tc>
          <w:tcPr>
            <w:tcW w:w="1326" w:type="dxa"/>
            <w:shd w:val="clear" w:color="DCE6F1" w:fill="DCE6F1"/>
            <w:vAlign w:val="bottom"/>
            <w:hideMark/>
          </w:tcPr>
          <w:p w14:paraId="0BFBFC4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D09009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D6946F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AD3AFC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760BDE9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B4341CF" w14:textId="77777777" w:rsidTr="00144045">
        <w:trPr>
          <w:cantSplit/>
        </w:trPr>
        <w:tc>
          <w:tcPr>
            <w:tcW w:w="2142" w:type="dxa"/>
            <w:shd w:val="clear" w:color="DCE6F1" w:fill="DCE6F1"/>
            <w:noWrap/>
            <w:vAlign w:val="center"/>
            <w:hideMark/>
          </w:tcPr>
          <w:p w14:paraId="3FF3700D"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Malasia</w:t>
            </w:r>
          </w:p>
        </w:tc>
        <w:tc>
          <w:tcPr>
            <w:tcW w:w="1326" w:type="dxa"/>
            <w:shd w:val="clear" w:color="DCE6F1" w:fill="DCE6F1"/>
            <w:vAlign w:val="bottom"/>
            <w:hideMark/>
          </w:tcPr>
          <w:p w14:paraId="791E767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2.032 </w:t>
            </w:r>
          </w:p>
        </w:tc>
        <w:tc>
          <w:tcPr>
            <w:tcW w:w="1327" w:type="dxa"/>
            <w:shd w:val="clear" w:color="DCE6F1" w:fill="DCE6F1"/>
            <w:vAlign w:val="bottom"/>
            <w:hideMark/>
          </w:tcPr>
          <w:p w14:paraId="20B49C7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15.745 </w:t>
            </w:r>
          </w:p>
        </w:tc>
        <w:tc>
          <w:tcPr>
            <w:tcW w:w="1326" w:type="dxa"/>
            <w:shd w:val="clear" w:color="DCE6F1" w:fill="DCE6F1"/>
            <w:vAlign w:val="bottom"/>
            <w:hideMark/>
          </w:tcPr>
          <w:p w14:paraId="4BE328D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4A3A9D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2.032 </w:t>
            </w:r>
          </w:p>
        </w:tc>
        <w:tc>
          <w:tcPr>
            <w:tcW w:w="1326" w:type="dxa"/>
            <w:shd w:val="clear" w:color="DCE6F1" w:fill="DCE6F1"/>
            <w:vAlign w:val="bottom"/>
            <w:hideMark/>
          </w:tcPr>
          <w:p w14:paraId="75B8354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15.745 </w:t>
            </w:r>
          </w:p>
        </w:tc>
        <w:tc>
          <w:tcPr>
            <w:tcW w:w="1327" w:type="dxa"/>
            <w:shd w:val="clear" w:color="DCE6F1" w:fill="DCE6F1"/>
            <w:vAlign w:val="bottom"/>
            <w:hideMark/>
          </w:tcPr>
          <w:p w14:paraId="36E02B1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0E23D5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257211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339D794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0782538" w14:textId="77777777" w:rsidTr="00144045">
        <w:trPr>
          <w:cantSplit/>
        </w:trPr>
        <w:tc>
          <w:tcPr>
            <w:tcW w:w="2142" w:type="dxa"/>
            <w:shd w:val="clear" w:color="auto" w:fill="auto"/>
            <w:noWrap/>
            <w:vAlign w:val="center"/>
            <w:hideMark/>
          </w:tcPr>
          <w:p w14:paraId="1E407CF1"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Malawi</w:t>
            </w:r>
          </w:p>
        </w:tc>
        <w:tc>
          <w:tcPr>
            <w:tcW w:w="1326" w:type="dxa"/>
            <w:shd w:val="clear" w:color="auto" w:fill="auto"/>
            <w:vAlign w:val="bottom"/>
            <w:hideMark/>
          </w:tcPr>
          <w:p w14:paraId="2B05DBC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ACC496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2A293A3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AABB14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w:t>
            </w:r>
          </w:p>
        </w:tc>
        <w:tc>
          <w:tcPr>
            <w:tcW w:w="1326" w:type="dxa"/>
            <w:shd w:val="clear" w:color="auto" w:fill="auto"/>
            <w:vAlign w:val="bottom"/>
            <w:hideMark/>
          </w:tcPr>
          <w:p w14:paraId="77BD452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312471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F3D8B6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718DC2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6FC2D52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12A3AC0" w14:textId="77777777" w:rsidTr="00144045">
        <w:trPr>
          <w:cantSplit/>
        </w:trPr>
        <w:tc>
          <w:tcPr>
            <w:tcW w:w="2142" w:type="dxa"/>
            <w:shd w:val="clear" w:color="auto" w:fill="auto"/>
            <w:noWrap/>
            <w:vAlign w:val="center"/>
            <w:hideMark/>
          </w:tcPr>
          <w:p w14:paraId="3C38861F"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Malí</w:t>
            </w:r>
          </w:p>
        </w:tc>
        <w:tc>
          <w:tcPr>
            <w:tcW w:w="1326" w:type="dxa"/>
            <w:shd w:val="clear" w:color="auto" w:fill="auto"/>
            <w:vAlign w:val="bottom"/>
            <w:hideMark/>
          </w:tcPr>
          <w:p w14:paraId="5F7E369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8021FB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5486B06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8.055 </w:t>
            </w:r>
          </w:p>
        </w:tc>
        <w:tc>
          <w:tcPr>
            <w:tcW w:w="1327" w:type="dxa"/>
            <w:shd w:val="clear" w:color="auto" w:fill="auto"/>
            <w:vAlign w:val="bottom"/>
            <w:hideMark/>
          </w:tcPr>
          <w:p w14:paraId="4E2A36D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44876EC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AB1FF3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997E36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2FBAFC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5C93121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7.055 </w:t>
            </w:r>
          </w:p>
        </w:tc>
      </w:tr>
      <w:tr w:rsidR="00A031EC" w:rsidRPr="00B50507" w14:paraId="244D265A" w14:textId="77777777" w:rsidTr="00144045">
        <w:trPr>
          <w:cantSplit/>
        </w:trPr>
        <w:tc>
          <w:tcPr>
            <w:tcW w:w="2142" w:type="dxa"/>
            <w:shd w:val="clear" w:color="DCE6F1" w:fill="DCE6F1"/>
            <w:noWrap/>
            <w:vAlign w:val="center"/>
            <w:hideMark/>
          </w:tcPr>
          <w:p w14:paraId="1C1CA048"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Malta</w:t>
            </w:r>
          </w:p>
        </w:tc>
        <w:tc>
          <w:tcPr>
            <w:tcW w:w="1326" w:type="dxa"/>
            <w:shd w:val="clear" w:color="DCE6F1" w:fill="DCE6F1"/>
            <w:vAlign w:val="bottom"/>
            <w:hideMark/>
          </w:tcPr>
          <w:p w14:paraId="113DBD6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3.000 </w:t>
            </w:r>
          </w:p>
        </w:tc>
        <w:tc>
          <w:tcPr>
            <w:tcW w:w="1327" w:type="dxa"/>
            <w:shd w:val="clear" w:color="DCE6F1" w:fill="DCE6F1"/>
            <w:vAlign w:val="bottom"/>
            <w:hideMark/>
          </w:tcPr>
          <w:p w14:paraId="0897EAB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47134CB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A72B5B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3.000 </w:t>
            </w:r>
          </w:p>
        </w:tc>
        <w:tc>
          <w:tcPr>
            <w:tcW w:w="1326" w:type="dxa"/>
            <w:shd w:val="clear" w:color="DCE6F1" w:fill="DCE6F1"/>
            <w:vAlign w:val="bottom"/>
            <w:hideMark/>
          </w:tcPr>
          <w:p w14:paraId="2DB2E26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2A4AC5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2734E8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C99811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07FA319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F1BABE4" w14:textId="77777777" w:rsidTr="00144045">
        <w:trPr>
          <w:cantSplit/>
        </w:trPr>
        <w:tc>
          <w:tcPr>
            <w:tcW w:w="2142" w:type="dxa"/>
            <w:shd w:val="clear" w:color="DCE6F1" w:fill="DCE6F1"/>
            <w:noWrap/>
            <w:vAlign w:val="center"/>
            <w:hideMark/>
          </w:tcPr>
          <w:p w14:paraId="3EC522E3"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Marruecos </w:t>
            </w:r>
          </w:p>
        </w:tc>
        <w:tc>
          <w:tcPr>
            <w:tcW w:w="1326" w:type="dxa"/>
            <w:shd w:val="clear" w:color="DCE6F1" w:fill="DCE6F1"/>
            <w:vAlign w:val="bottom"/>
            <w:hideMark/>
          </w:tcPr>
          <w:p w14:paraId="2BD8304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FC147D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2.640 </w:t>
            </w:r>
          </w:p>
        </w:tc>
        <w:tc>
          <w:tcPr>
            <w:tcW w:w="1326" w:type="dxa"/>
            <w:shd w:val="clear" w:color="DCE6F1" w:fill="DCE6F1"/>
            <w:vAlign w:val="bottom"/>
            <w:hideMark/>
          </w:tcPr>
          <w:p w14:paraId="54EE15D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CC7BF6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607A3E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2.640 </w:t>
            </w:r>
          </w:p>
        </w:tc>
        <w:tc>
          <w:tcPr>
            <w:tcW w:w="1327" w:type="dxa"/>
            <w:shd w:val="clear" w:color="DCE6F1" w:fill="DCE6F1"/>
            <w:vAlign w:val="bottom"/>
            <w:hideMark/>
          </w:tcPr>
          <w:p w14:paraId="0E27663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889975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17F970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46D1F11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92B9EAF" w14:textId="77777777" w:rsidTr="00144045">
        <w:trPr>
          <w:cantSplit/>
        </w:trPr>
        <w:tc>
          <w:tcPr>
            <w:tcW w:w="2142" w:type="dxa"/>
            <w:shd w:val="clear" w:color="auto" w:fill="auto"/>
            <w:noWrap/>
            <w:vAlign w:val="center"/>
            <w:hideMark/>
          </w:tcPr>
          <w:p w14:paraId="639E392B"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Mauricio</w:t>
            </w:r>
          </w:p>
        </w:tc>
        <w:tc>
          <w:tcPr>
            <w:tcW w:w="1326" w:type="dxa"/>
            <w:shd w:val="clear" w:color="auto" w:fill="auto"/>
            <w:vAlign w:val="bottom"/>
            <w:hideMark/>
          </w:tcPr>
          <w:p w14:paraId="480423D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1DF437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4D2D43E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C934D9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1A153F3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auto" w:fill="auto"/>
            <w:vAlign w:val="bottom"/>
            <w:hideMark/>
          </w:tcPr>
          <w:p w14:paraId="3C26661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8273CA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44F74C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77404F3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A940F9C" w14:textId="77777777" w:rsidTr="00144045">
        <w:trPr>
          <w:cantSplit/>
        </w:trPr>
        <w:tc>
          <w:tcPr>
            <w:tcW w:w="2142" w:type="dxa"/>
            <w:shd w:val="clear" w:color="DCE6F1" w:fill="DCE6F1"/>
            <w:noWrap/>
            <w:vAlign w:val="center"/>
            <w:hideMark/>
          </w:tcPr>
          <w:p w14:paraId="19739849"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Mauritania</w:t>
            </w:r>
          </w:p>
        </w:tc>
        <w:tc>
          <w:tcPr>
            <w:tcW w:w="1326" w:type="dxa"/>
            <w:shd w:val="clear" w:color="DCE6F1" w:fill="DCE6F1"/>
            <w:vAlign w:val="bottom"/>
            <w:hideMark/>
          </w:tcPr>
          <w:p w14:paraId="02A5F3F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18.577 </w:t>
            </w:r>
          </w:p>
        </w:tc>
        <w:tc>
          <w:tcPr>
            <w:tcW w:w="1327" w:type="dxa"/>
            <w:shd w:val="clear" w:color="DCE6F1" w:fill="DCE6F1"/>
            <w:vAlign w:val="bottom"/>
            <w:hideMark/>
          </w:tcPr>
          <w:p w14:paraId="338D6DE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53BEE81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DDB177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920314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30E829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7EB413D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18.577 </w:t>
            </w:r>
          </w:p>
        </w:tc>
        <w:tc>
          <w:tcPr>
            <w:tcW w:w="1327" w:type="dxa"/>
            <w:shd w:val="clear" w:color="DCE6F1" w:fill="DCE6F1"/>
            <w:vAlign w:val="bottom"/>
            <w:hideMark/>
          </w:tcPr>
          <w:p w14:paraId="5D6957F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2D61C37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4ADF759" w14:textId="77777777" w:rsidTr="00144045">
        <w:trPr>
          <w:cantSplit/>
        </w:trPr>
        <w:tc>
          <w:tcPr>
            <w:tcW w:w="2142" w:type="dxa"/>
            <w:shd w:val="clear" w:color="DCE6F1" w:fill="DCE6F1"/>
            <w:noWrap/>
            <w:vAlign w:val="center"/>
            <w:hideMark/>
          </w:tcPr>
          <w:p w14:paraId="3D279EAD"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México</w:t>
            </w:r>
          </w:p>
        </w:tc>
        <w:tc>
          <w:tcPr>
            <w:tcW w:w="1326" w:type="dxa"/>
            <w:shd w:val="clear" w:color="DCE6F1" w:fill="DCE6F1"/>
            <w:vAlign w:val="bottom"/>
            <w:hideMark/>
          </w:tcPr>
          <w:p w14:paraId="33FF25D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E5C996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70.167 </w:t>
            </w:r>
          </w:p>
        </w:tc>
        <w:tc>
          <w:tcPr>
            <w:tcW w:w="1326" w:type="dxa"/>
            <w:shd w:val="clear" w:color="DCE6F1" w:fill="DCE6F1"/>
            <w:vAlign w:val="bottom"/>
            <w:hideMark/>
          </w:tcPr>
          <w:p w14:paraId="2174EF0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E02189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1760BC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70.167 </w:t>
            </w:r>
          </w:p>
        </w:tc>
        <w:tc>
          <w:tcPr>
            <w:tcW w:w="1327" w:type="dxa"/>
            <w:shd w:val="clear" w:color="DCE6F1" w:fill="DCE6F1"/>
            <w:vAlign w:val="bottom"/>
            <w:hideMark/>
          </w:tcPr>
          <w:p w14:paraId="38AFCB7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B1D176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616AFD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1F64AF8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06EF67B" w14:textId="77777777" w:rsidTr="00144045">
        <w:trPr>
          <w:cantSplit/>
        </w:trPr>
        <w:tc>
          <w:tcPr>
            <w:tcW w:w="2142" w:type="dxa"/>
            <w:shd w:val="clear" w:color="auto" w:fill="auto"/>
            <w:noWrap/>
            <w:vAlign w:val="center"/>
            <w:hideMark/>
          </w:tcPr>
          <w:p w14:paraId="50F70B77"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Mónaco</w:t>
            </w:r>
          </w:p>
        </w:tc>
        <w:tc>
          <w:tcPr>
            <w:tcW w:w="1326" w:type="dxa"/>
            <w:shd w:val="clear" w:color="auto" w:fill="auto"/>
            <w:vAlign w:val="bottom"/>
            <w:hideMark/>
          </w:tcPr>
          <w:p w14:paraId="307FB11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DB8B50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22060EA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D6C3A1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1BFC502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99BC7E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851AE2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09407C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29FC55A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E18CCE9" w14:textId="77777777" w:rsidTr="00144045">
        <w:trPr>
          <w:cantSplit/>
        </w:trPr>
        <w:tc>
          <w:tcPr>
            <w:tcW w:w="2142" w:type="dxa"/>
            <w:shd w:val="clear" w:color="DCE6F1" w:fill="DCE6F1"/>
            <w:noWrap/>
            <w:vAlign w:val="center"/>
            <w:hideMark/>
          </w:tcPr>
          <w:p w14:paraId="4BF2AE77"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Mongolia</w:t>
            </w:r>
          </w:p>
        </w:tc>
        <w:tc>
          <w:tcPr>
            <w:tcW w:w="1326" w:type="dxa"/>
            <w:shd w:val="clear" w:color="DCE6F1" w:fill="DCE6F1"/>
            <w:vAlign w:val="bottom"/>
            <w:hideMark/>
          </w:tcPr>
          <w:p w14:paraId="381BE6A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1.500 </w:t>
            </w:r>
          </w:p>
        </w:tc>
        <w:tc>
          <w:tcPr>
            <w:tcW w:w="1327" w:type="dxa"/>
            <w:shd w:val="clear" w:color="DCE6F1" w:fill="DCE6F1"/>
            <w:vAlign w:val="bottom"/>
            <w:hideMark/>
          </w:tcPr>
          <w:p w14:paraId="216C127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4A0E61B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4C7593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1.500 </w:t>
            </w:r>
          </w:p>
        </w:tc>
        <w:tc>
          <w:tcPr>
            <w:tcW w:w="1326" w:type="dxa"/>
            <w:shd w:val="clear" w:color="DCE6F1" w:fill="DCE6F1"/>
            <w:vAlign w:val="bottom"/>
            <w:hideMark/>
          </w:tcPr>
          <w:p w14:paraId="0EB63B2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DCE6F1" w:fill="DCE6F1"/>
            <w:vAlign w:val="bottom"/>
            <w:hideMark/>
          </w:tcPr>
          <w:p w14:paraId="0007BBB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3B8CA3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333B54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11BDEC2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0645FDF" w14:textId="77777777" w:rsidTr="00144045">
        <w:trPr>
          <w:cantSplit/>
        </w:trPr>
        <w:tc>
          <w:tcPr>
            <w:tcW w:w="2142" w:type="dxa"/>
            <w:shd w:val="clear" w:color="auto" w:fill="auto"/>
            <w:noWrap/>
            <w:vAlign w:val="center"/>
            <w:hideMark/>
          </w:tcPr>
          <w:p w14:paraId="5879EA73"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Montenegro</w:t>
            </w:r>
          </w:p>
        </w:tc>
        <w:tc>
          <w:tcPr>
            <w:tcW w:w="1326" w:type="dxa"/>
            <w:shd w:val="clear" w:color="auto" w:fill="auto"/>
            <w:vAlign w:val="bottom"/>
            <w:hideMark/>
          </w:tcPr>
          <w:p w14:paraId="5824158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B5A5DB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54C928F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4365C1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4777A3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698F2C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4A702A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61CACC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351C794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557BC57" w14:textId="77777777" w:rsidTr="00144045">
        <w:trPr>
          <w:cantSplit/>
        </w:trPr>
        <w:tc>
          <w:tcPr>
            <w:tcW w:w="2142" w:type="dxa"/>
            <w:shd w:val="clear" w:color="auto" w:fill="auto"/>
            <w:noWrap/>
            <w:vAlign w:val="center"/>
            <w:hideMark/>
          </w:tcPr>
          <w:p w14:paraId="45BEBCC3"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Mozambique</w:t>
            </w:r>
          </w:p>
        </w:tc>
        <w:tc>
          <w:tcPr>
            <w:tcW w:w="1326" w:type="dxa"/>
            <w:shd w:val="clear" w:color="auto" w:fill="auto"/>
            <w:vAlign w:val="bottom"/>
            <w:hideMark/>
          </w:tcPr>
          <w:p w14:paraId="415C5B0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F1C313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479914D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6C1AB1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ECC63A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21895A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432DFA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EBB8A7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4BBB23C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8FD910F" w14:textId="77777777" w:rsidTr="00144045">
        <w:trPr>
          <w:cantSplit/>
        </w:trPr>
        <w:tc>
          <w:tcPr>
            <w:tcW w:w="2142" w:type="dxa"/>
            <w:shd w:val="clear" w:color="DCE6F1" w:fill="DCE6F1"/>
            <w:noWrap/>
            <w:vAlign w:val="center"/>
            <w:hideMark/>
          </w:tcPr>
          <w:p w14:paraId="71E140E6"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Myanmar</w:t>
            </w:r>
          </w:p>
        </w:tc>
        <w:tc>
          <w:tcPr>
            <w:tcW w:w="1326" w:type="dxa"/>
            <w:shd w:val="clear" w:color="DCE6F1" w:fill="DCE6F1"/>
            <w:vAlign w:val="bottom"/>
            <w:hideMark/>
          </w:tcPr>
          <w:p w14:paraId="6983BBF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2.000 </w:t>
            </w:r>
          </w:p>
        </w:tc>
        <w:tc>
          <w:tcPr>
            <w:tcW w:w="1327" w:type="dxa"/>
            <w:shd w:val="clear" w:color="DCE6F1" w:fill="DCE6F1"/>
            <w:vAlign w:val="bottom"/>
            <w:hideMark/>
          </w:tcPr>
          <w:p w14:paraId="7DCE57F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701217F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12D57C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2.000 </w:t>
            </w:r>
          </w:p>
        </w:tc>
        <w:tc>
          <w:tcPr>
            <w:tcW w:w="1326" w:type="dxa"/>
            <w:shd w:val="clear" w:color="DCE6F1" w:fill="DCE6F1"/>
            <w:vAlign w:val="bottom"/>
            <w:hideMark/>
          </w:tcPr>
          <w:p w14:paraId="438D8EC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DCE6F1" w:fill="DCE6F1"/>
            <w:vAlign w:val="bottom"/>
            <w:hideMark/>
          </w:tcPr>
          <w:p w14:paraId="28AAB96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896FB8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33B7D5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6C439D7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0518CD0" w14:textId="77777777" w:rsidTr="00144045">
        <w:trPr>
          <w:cantSplit/>
        </w:trPr>
        <w:tc>
          <w:tcPr>
            <w:tcW w:w="2142" w:type="dxa"/>
            <w:shd w:val="clear" w:color="auto" w:fill="auto"/>
            <w:noWrap/>
            <w:vAlign w:val="center"/>
            <w:hideMark/>
          </w:tcPr>
          <w:p w14:paraId="32B2E5C2"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Namibia</w:t>
            </w:r>
          </w:p>
        </w:tc>
        <w:tc>
          <w:tcPr>
            <w:tcW w:w="1326" w:type="dxa"/>
            <w:shd w:val="clear" w:color="auto" w:fill="auto"/>
            <w:vAlign w:val="bottom"/>
            <w:hideMark/>
          </w:tcPr>
          <w:p w14:paraId="1425205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F5578E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3D0CEA1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37D9E5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5315B7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auto" w:fill="auto"/>
            <w:vAlign w:val="bottom"/>
            <w:hideMark/>
          </w:tcPr>
          <w:p w14:paraId="018E732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0E40B9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79E503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6F782C8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4133E1F6" w14:textId="77777777" w:rsidTr="00144045">
        <w:trPr>
          <w:cantSplit/>
        </w:trPr>
        <w:tc>
          <w:tcPr>
            <w:tcW w:w="2142" w:type="dxa"/>
            <w:shd w:val="clear" w:color="DCE6F1" w:fill="DCE6F1"/>
            <w:noWrap/>
            <w:vAlign w:val="center"/>
            <w:hideMark/>
          </w:tcPr>
          <w:p w14:paraId="0393E9F3"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lastRenderedPageBreak/>
              <w:t>Nepal</w:t>
            </w:r>
          </w:p>
        </w:tc>
        <w:tc>
          <w:tcPr>
            <w:tcW w:w="1326" w:type="dxa"/>
            <w:shd w:val="clear" w:color="DCE6F1" w:fill="DCE6F1"/>
            <w:vAlign w:val="bottom"/>
            <w:hideMark/>
          </w:tcPr>
          <w:p w14:paraId="5C82AF6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DCE6F1" w:fill="DCE6F1"/>
            <w:vAlign w:val="bottom"/>
            <w:hideMark/>
          </w:tcPr>
          <w:p w14:paraId="1C90992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72503B9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B0BFD0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65F7E83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2944F8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EBD090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DCE6F1" w:fill="DCE6F1"/>
            <w:vAlign w:val="bottom"/>
            <w:hideMark/>
          </w:tcPr>
          <w:p w14:paraId="7510108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04580E9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78F0764" w14:textId="77777777" w:rsidTr="00144045">
        <w:trPr>
          <w:cantSplit/>
        </w:trPr>
        <w:tc>
          <w:tcPr>
            <w:tcW w:w="2142" w:type="dxa"/>
            <w:shd w:val="clear" w:color="DCE6F1" w:fill="DCE6F1"/>
            <w:noWrap/>
            <w:vAlign w:val="center"/>
            <w:hideMark/>
          </w:tcPr>
          <w:p w14:paraId="7E707BEC"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New Zelandia</w:t>
            </w:r>
          </w:p>
        </w:tc>
        <w:tc>
          <w:tcPr>
            <w:tcW w:w="1326" w:type="dxa"/>
            <w:shd w:val="clear" w:color="DCE6F1" w:fill="DCE6F1"/>
            <w:vAlign w:val="bottom"/>
            <w:hideMark/>
          </w:tcPr>
          <w:p w14:paraId="3C4EF99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CCA864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13.104 </w:t>
            </w:r>
          </w:p>
        </w:tc>
        <w:tc>
          <w:tcPr>
            <w:tcW w:w="1326" w:type="dxa"/>
            <w:shd w:val="clear" w:color="DCE6F1" w:fill="DCE6F1"/>
            <w:vAlign w:val="bottom"/>
            <w:hideMark/>
          </w:tcPr>
          <w:p w14:paraId="408F0D6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B0191D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645B1A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13.104 </w:t>
            </w:r>
          </w:p>
        </w:tc>
        <w:tc>
          <w:tcPr>
            <w:tcW w:w="1327" w:type="dxa"/>
            <w:shd w:val="clear" w:color="DCE6F1" w:fill="DCE6F1"/>
            <w:vAlign w:val="bottom"/>
            <w:hideMark/>
          </w:tcPr>
          <w:p w14:paraId="0ABC98B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03AE6B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EB2C71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5B8C7C7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8177C8D" w14:textId="77777777" w:rsidTr="00144045">
        <w:trPr>
          <w:cantSplit/>
        </w:trPr>
        <w:tc>
          <w:tcPr>
            <w:tcW w:w="2142" w:type="dxa"/>
            <w:shd w:val="clear" w:color="auto" w:fill="auto"/>
            <w:noWrap/>
            <w:vAlign w:val="center"/>
            <w:hideMark/>
          </w:tcPr>
          <w:p w14:paraId="051B6957"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Nicaragua</w:t>
            </w:r>
          </w:p>
        </w:tc>
        <w:tc>
          <w:tcPr>
            <w:tcW w:w="1326" w:type="dxa"/>
            <w:shd w:val="clear" w:color="auto" w:fill="auto"/>
            <w:vAlign w:val="bottom"/>
            <w:hideMark/>
          </w:tcPr>
          <w:p w14:paraId="07A4D23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920ACB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558EDF8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522A30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CD4FA9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19F464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6580BB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AC5C02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2F6A324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7658D46" w14:textId="77777777" w:rsidTr="00144045">
        <w:trPr>
          <w:cantSplit/>
        </w:trPr>
        <w:tc>
          <w:tcPr>
            <w:tcW w:w="2142" w:type="dxa"/>
            <w:shd w:val="clear" w:color="DCE6F1" w:fill="DCE6F1"/>
            <w:noWrap/>
            <w:vAlign w:val="center"/>
            <w:hideMark/>
          </w:tcPr>
          <w:p w14:paraId="5811EDE2" w14:textId="64CE91B1" w:rsidR="00A031EC" w:rsidRPr="00B50507" w:rsidRDefault="00401C22" w:rsidP="00877729">
            <w:pPr>
              <w:ind w:left="0" w:firstLine="0"/>
              <w:rPr>
                <w:rFonts w:asciiTheme="minorHAnsi" w:eastAsia="Times New Roman" w:hAnsiTheme="minorHAnsi" w:cs="Arial"/>
                <w:sz w:val="20"/>
                <w:szCs w:val="20"/>
                <w:lang w:val="es-ES_tradnl" w:eastAsia="en-GB"/>
              </w:rPr>
            </w:pPr>
            <w:r>
              <w:rPr>
                <w:rFonts w:asciiTheme="minorHAnsi" w:eastAsia="Times New Roman" w:hAnsiTheme="minorHAnsi" w:cs="Arial"/>
                <w:sz w:val="20"/>
                <w:szCs w:val="20"/>
                <w:lang w:val="es-ES_tradnl" w:eastAsia="en-GB"/>
              </w:rPr>
              <w:t>Ní</w:t>
            </w:r>
            <w:r w:rsidR="00A031EC" w:rsidRPr="00B50507">
              <w:rPr>
                <w:rFonts w:asciiTheme="minorHAnsi" w:eastAsia="Times New Roman" w:hAnsiTheme="minorHAnsi" w:cs="Arial"/>
                <w:sz w:val="20"/>
                <w:szCs w:val="20"/>
                <w:lang w:val="es-ES_tradnl" w:eastAsia="en-GB"/>
              </w:rPr>
              <w:t>ger</w:t>
            </w:r>
          </w:p>
        </w:tc>
        <w:tc>
          <w:tcPr>
            <w:tcW w:w="1326" w:type="dxa"/>
            <w:shd w:val="clear" w:color="DCE6F1" w:fill="DCE6F1"/>
            <w:vAlign w:val="bottom"/>
            <w:hideMark/>
          </w:tcPr>
          <w:p w14:paraId="42DFEDF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9.192 </w:t>
            </w:r>
          </w:p>
        </w:tc>
        <w:tc>
          <w:tcPr>
            <w:tcW w:w="1327" w:type="dxa"/>
            <w:shd w:val="clear" w:color="DCE6F1" w:fill="DCE6F1"/>
            <w:vAlign w:val="bottom"/>
            <w:hideMark/>
          </w:tcPr>
          <w:p w14:paraId="23B7ED2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62129AC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EC8D6C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79E46E4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B66850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70B7B5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9.192 </w:t>
            </w:r>
          </w:p>
        </w:tc>
        <w:tc>
          <w:tcPr>
            <w:tcW w:w="1327" w:type="dxa"/>
            <w:shd w:val="clear" w:color="DCE6F1" w:fill="DCE6F1"/>
            <w:vAlign w:val="bottom"/>
            <w:hideMark/>
          </w:tcPr>
          <w:p w14:paraId="4E88CD1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712FF20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247EBF1" w14:textId="77777777" w:rsidTr="00144045">
        <w:trPr>
          <w:cantSplit/>
        </w:trPr>
        <w:tc>
          <w:tcPr>
            <w:tcW w:w="2142" w:type="dxa"/>
            <w:shd w:val="clear" w:color="auto" w:fill="auto"/>
            <w:noWrap/>
            <w:vAlign w:val="center"/>
            <w:hideMark/>
          </w:tcPr>
          <w:p w14:paraId="6DE9AB3E"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Nigeria</w:t>
            </w:r>
          </w:p>
        </w:tc>
        <w:tc>
          <w:tcPr>
            <w:tcW w:w="1326" w:type="dxa"/>
            <w:shd w:val="clear" w:color="auto" w:fill="auto"/>
            <w:vAlign w:val="bottom"/>
            <w:hideMark/>
          </w:tcPr>
          <w:p w14:paraId="385B4A2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51.003 </w:t>
            </w:r>
          </w:p>
        </w:tc>
        <w:tc>
          <w:tcPr>
            <w:tcW w:w="1327" w:type="dxa"/>
            <w:shd w:val="clear" w:color="auto" w:fill="auto"/>
            <w:vAlign w:val="bottom"/>
            <w:hideMark/>
          </w:tcPr>
          <w:p w14:paraId="2139ACD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10.219 </w:t>
            </w:r>
          </w:p>
        </w:tc>
        <w:tc>
          <w:tcPr>
            <w:tcW w:w="1326" w:type="dxa"/>
            <w:shd w:val="clear" w:color="auto" w:fill="auto"/>
            <w:vAlign w:val="bottom"/>
            <w:hideMark/>
          </w:tcPr>
          <w:p w14:paraId="3CA87DB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6EA8AA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0ED5E79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F23155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FF6003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51.003 </w:t>
            </w:r>
          </w:p>
        </w:tc>
        <w:tc>
          <w:tcPr>
            <w:tcW w:w="1327" w:type="dxa"/>
            <w:shd w:val="clear" w:color="auto" w:fill="auto"/>
            <w:vAlign w:val="bottom"/>
            <w:hideMark/>
          </w:tcPr>
          <w:p w14:paraId="5B725F5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10.219 </w:t>
            </w:r>
          </w:p>
        </w:tc>
        <w:tc>
          <w:tcPr>
            <w:tcW w:w="1295" w:type="dxa"/>
            <w:shd w:val="clear" w:color="auto" w:fill="auto"/>
            <w:vAlign w:val="bottom"/>
            <w:hideMark/>
          </w:tcPr>
          <w:p w14:paraId="4DC0A35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1E60CC0" w14:textId="77777777" w:rsidTr="00144045">
        <w:trPr>
          <w:cantSplit/>
        </w:trPr>
        <w:tc>
          <w:tcPr>
            <w:tcW w:w="2142" w:type="dxa"/>
            <w:shd w:val="clear" w:color="DCE6F1" w:fill="DCE6F1"/>
            <w:noWrap/>
            <w:vAlign w:val="center"/>
            <w:hideMark/>
          </w:tcPr>
          <w:p w14:paraId="4C336F7E"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Noruega</w:t>
            </w:r>
          </w:p>
        </w:tc>
        <w:tc>
          <w:tcPr>
            <w:tcW w:w="1326" w:type="dxa"/>
            <w:shd w:val="clear" w:color="DCE6F1" w:fill="DCE6F1"/>
            <w:vAlign w:val="bottom"/>
            <w:hideMark/>
          </w:tcPr>
          <w:p w14:paraId="6C4900D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7B1868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41.514 </w:t>
            </w:r>
          </w:p>
        </w:tc>
        <w:tc>
          <w:tcPr>
            <w:tcW w:w="1326" w:type="dxa"/>
            <w:shd w:val="clear" w:color="DCE6F1" w:fill="DCE6F1"/>
            <w:vAlign w:val="bottom"/>
            <w:hideMark/>
          </w:tcPr>
          <w:p w14:paraId="0081D36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F98471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FEC6FC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41.514 </w:t>
            </w:r>
          </w:p>
        </w:tc>
        <w:tc>
          <w:tcPr>
            <w:tcW w:w="1327" w:type="dxa"/>
            <w:shd w:val="clear" w:color="DCE6F1" w:fill="DCE6F1"/>
            <w:vAlign w:val="bottom"/>
            <w:hideMark/>
          </w:tcPr>
          <w:p w14:paraId="0C885D7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6676D40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7B01D8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3A69A4D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2A24EE9" w14:textId="77777777" w:rsidTr="00144045">
        <w:trPr>
          <w:cantSplit/>
        </w:trPr>
        <w:tc>
          <w:tcPr>
            <w:tcW w:w="2142" w:type="dxa"/>
            <w:shd w:val="clear" w:color="auto" w:fill="auto"/>
            <w:noWrap/>
            <w:vAlign w:val="center"/>
            <w:hideMark/>
          </w:tcPr>
          <w:p w14:paraId="7183D526"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Omán</w:t>
            </w:r>
          </w:p>
        </w:tc>
        <w:tc>
          <w:tcPr>
            <w:tcW w:w="1326" w:type="dxa"/>
            <w:shd w:val="clear" w:color="auto" w:fill="auto"/>
            <w:vAlign w:val="bottom"/>
            <w:hideMark/>
          </w:tcPr>
          <w:p w14:paraId="699503D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4.978 </w:t>
            </w:r>
          </w:p>
        </w:tc>
        <w:tc>
          <w:tcPr>
            <w:tcW w:w="1327" w:type="dxa"/>
            <w:shd w:val="clear" w:color="auto" w:fill="auto"/>
            <w:vAlign w:val="bottom"/>
            <w:hideMark/>
          </w:tcPr>
          <w:p w14:paraId="14C2768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5.525 </w:t>
            </w:r>
          </w:p>
        </w:tc>
        <w:tc>
          <w:tcPr>
            <w:tcW w:w="1326" w:type="dxa"/>
            <w:shd w:val="clear" w:color="auto" w:fill="auto"/>
            <w:vAlign w:val="bottom"/>
            <w:hideMark/>
          </w:tcPr>
          <w:p w14:paraId="0349DDD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3CFDE1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1888DF0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5.525 </w:t>
            </w:r>
          </w:p>
        </w:tc>
        <w:tc>
          <w:tcPr>
            <w:tcW w:w="1327" w:type="dxa"/>
            <w:shd w:val="clear" w:color="auto" w:fill="auto"/>
            <w:vAlign w:val="bottom"/>
            <w:hideMark/>
          </w:tcPr>
          <w:p w14:paraId="55E1980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4A9298D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4.978 </w:t>
            </w:r>
          </w:p>
        </w:tc>
        <w:tc>
          <w:tcPr>
            <w:tcW w:w="1327" w:type="dxa"/>
            <w:shd w:val="clear" w:color="auto" w:fill="auto"/>
            <w:vAlign w:val="bottom"/>
            <w:hideMark/>
          </w:tcPr>
          <w:p w14:paraId="74FD53F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358AA32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F1A45F2" w14:textId="77777777" w:rsidTr="00144045">
        <w:trPr>
          <w:cantSplit/>
        </w:trPr>
        <w:tc>
          <w:tcPr>
            <w:tcW w:w="2142" w:type="dxa"/>
            <w:shd w:val="clear" w:color="auto" w:fill="auto"/>
            <w:noWrap/>
            <w:vAlign w:val="center"/>
            <w:hideMark/>
          </w:tcPr>
          <w:p w14:paraId="47BA1384"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Países Bajos</w:t>
            </w:r>
          </w:p>
        </w:tc>
        <w:tc>
          <w:tcPr>
            <w:tcW w:w="1326" w:type="dxa"/>
            <w:shd w:val="clear" w:color="auto" w:fill="auto"/>
            <w:vAlign w:val="bottom"/>
            <w:hideMark/>
          </w:tcPr>
          <w:p w14:paraId="488B84B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80.914 </w:t>
            </w:r>
          </w:p>
        </w:tc>
        <w:tc>
          <w:tcPr>
            <w:tcW w:w="1327" w:type="dxa"/>
            <w:shd w:val="clear" w:color="auto" w:fill="auto"/>
            <w:vAlign w:val="bottom"/>
            <w:hideMark/>
          </w:tcPr>
          <w:p w14:paraId="2B706C6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72.465 </w:t>
            </w:r>
          </w:p>
        </w:tc>
        <w:tc>
          <w:tcPr>
            <w:tcW w:w="1326" w:type="dxa"/>
            <w:shd w:val="clear" w:color="auto" w:fill="auto"/>
            <w:vAlign w:val="bottom"/>
            <w:hideMark/>
          </w:tcPr>
          <w:p w14:paraId="12FB7D2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4FD949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80.914 </w:t>
            </w:r>
          </w:p>
        </w:tc>
        <w:tc>
          <w:tcPr>
            <w:tcW w:w="1326" w:type="dxa"/>
            <w:shd w:val="clear" w:color="auto" w:fill="auto"/>
            <w:vAlign w:val="bottom"/>
            <w:hideMark/>
          </w:tcPr>
          <w:p w14:paraId="1F3B3B8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72.465 </w:t>
            </w:r>
          </w:p>
        </w:tc>
        <w:tc>
          <w:tcPr>
            <w:tcW w:w="1327" w:type="dxa"/>
            <w:shd w:val="clear" w:color="auto" w:fill="auto"/>
            <w:vAlign w:val="bottom"/>
            <w:hideMark/>
          </w:tcPr>
          <w:p w14:paraId="3E668FF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FAECBB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FCA913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49319B2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B52CD40" w14:textId="77777777" w:rsidTr="00144045">
        <w:trPr>
          <w:cantSplit/>
        </w:trPr>
        <w:tc>
          <w:tcPr>
            <w:tcW w:w="2142" w:type="dxa"/>
            <w:shd w:val="clear" w:color="DCE6F1" w:fill="DCE6F1"/>
            <w:noWrap/>
            <w:vAlign w:val="center"/>
            <w:hideMark/>
          </w:tcPr>
          <w:p w14:paraId="7DFA046A"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Pakistán</w:t>
            </w:r>
          </w:p>
        </w:tc>
        <w:tc>
          <w:tcPr>
            <w:tcW w:w="1326" w:type="dxa"/>
            <w:shd w:val="clear" w:color="DCE6F1" w:fill="DCE6F1"/>
            <w:vAlign w:val="bottom"/>
            <w:hideMark/>
          </w:tcPr>
          <w:p w14:paraId="7B885CD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95F0B4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4.547 </w:t>
            </w:r>
          </w:p>
        </w:tc>
        <w:tc>
          <w:tcPr>
            <w:tcW w:w="1326" w:type="dxa"/>
            <w:shd w:val="clear" w:color="DCE6F1" w:fill="DCE6F1"/>
            <w:vAlign w:val="bottom"/>
            <w:hideMark/>
          </w:tcPr>
          <w:p w14:paraId="0E3FCAC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1.755 </w:t>
            </w:r>
          </w:p>
        </w:tc>
        <w:tc>
          <w:tcPr>
            <w:tcW w:w="1327" w:type="dxa"/>
            <w:shd w:val="clear" w:color="DCE6F1" w:fill="DCE6F1"/>
            <w:vAlign w:val="bottom"/>
            <w:hideMark/>
          </w:tcPr>
          <w:p w14:paraId="4052178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85E09A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AA4796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2D206F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E61DB1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2.792 </w:t>
            </w:r>
          </w:p>
        </w:tc>
        <w:tc>
          <w:tcPr>
            <w:tcW w:w="1295" w:type="dxa"/>
            <w:shd w:val="clear" w:color="DCE6F1" w:fill="DCE6F1"/>
            <w:vAlign w:val="bottom"/>
            <w:hideMark/>
          </w:tcPr>
          <w:p w14:paraId="6B1EE56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ED5457A" w14:textId="77777777" w:rsidTr="00144045">
        <w:trPr>
          <w:cantSplit/>
        </w:trPr>
        <w:tc>
          <w:tcPr>
            <w:tcW w:w="2142" w:type="dxa"/>
            <w:shd w:val="clear" w:color="auto" w:fill="auto"/>
            <w:noWrap/>
            <w:vAlign w:val="center"/>
            <w:hideMark/>
          </w:tcPr>
          <w:p w14:paraId="5298D269"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Palau</w:t>
            </w:r>
          </w:p>
        </w:tc>
        <w:tc>
          <w:tcPr>
            <w:tcW w:w="1326" w:type="dxa"/>
            <w:shd w:val="clear" w:color="auto" w:fill="auto"/>
            <w:vAlign w:val="bottom"/>
            <w:hideMark/>
          </w:tcPr>
          <w:p w14:paraId="4BCCEEE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14.000 </w:t>
            </w:r>
          </w:p>
        </w:tc>
        <w:tc>
          <w:tcPr>
            <w:tcW w:w="1327" w:type="dxa"/>
            <w:shd w:val="clear" w:color="auto" w:fill="auto"/>
            <w:vAlign w:val="bottom"/>
            <w:hideMark/>
          </w:tcPr>
          <w:p w14:paraId="0FF59E7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5CCDC5F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D30D3D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53CF9D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F4A63A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3DF069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14.000 </w:t>
            </w:r>
          </w:p>
        </w:tc>
        <w:tc>
          <w:tcPr>
            <w:tcW w:w="1327" w:type="dxa"/>
            <w:shd w:val="clear" w:color="auto" w:fill="auto"/>
            <w:vAlign w:val="bottom"/>
            <w:hideMark/>
          </w:tcPr>
          <w:p w14:paraId="7E0CBCC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49B2E3A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A206FBD" w14:textId="77777777" w:rsidTr="00144045">
        <w:trPr>
          <w:cantSplit/>
        </w:trPr>
        <w:tc>
          <w:tcPr>
            <w:tcW w:w="2142" w:type="dxa"/>
            <w:shd w:val="clear" w:color="DCE6F1" w:fill="DCE6F1"/>
            <w:noWrap/>
            <w:vAlign w:val="center"/>
            <w:hideMark/>
          </w:tcPr>
          <w:p w14:paraId="06D74D2A"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Panamá</w:t>
            </w:r>
          </w:p>
        </w:tc>
        <w:tc>
          <w:tcPr>
            <w:tcW w:w="1326" w:type="dxa"/>
            <w:shd w:val="clear" w:color="DCE6F1" w:fill="DCE6F1"/>
            <w:vAlign w:val="bottom"/>
            <w:hideMark/>
          </w:tcPr>
          <w:p w14:paraId="0CB7F0D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79F44D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1.662 </w:t>
            </w:r>
          </w:p>
        </w:tc>
        <w:tc>
          <w:tcPr>
            <w:tcW w:w="1326" w:type="dxa"/>
            <w:shd w:val="clear" w:color="DCE6F1" w:fill="DCE6F1"/>
            <w:vAlign w:val="bottom"/>
            <w:hideMark/>
          </w:tcPr>
          <w:p w14:paraId="0421CD8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FD71F9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AE4CD3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1.662 </w:t>
            </w:r>
          </w:p>
        </w:tc>
        <w:tc>
          <w:tcPr>
            <w:tcW w:w="1327" w:type="dxa"/>
            <w:shd w:val="clear" w:color="DCE6F1" w:fill="DCE6F1"/>
            <w:vAlign w:val="bottom"/>
            <w:hideMark/>
          </w:tcPr>
          <w:p w14:paraId="56A252A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C49EB6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AD85EE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49BD9C4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C65B9D3" w14:textId="77777777" w:rsidTr="00144045">
        <w:trPr>
          <w:cantSplit/>
        </w:trPr>
        <w:tc>
          <w:tcPr>
            <w:tcW w:w="2142" w:type="dxa"/>
            <w:shd w:val="clear" w:color="auto" w:fill="auto"/>
            <w:noWrap/>
            <w:vAlign w:val="center"/>
            <w:hideMark/>
          </w:tcPr>
          <w:p w14:paraId="196B5E62"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Papua Nueva Guinea</w:t>
            </w:r>
          </w:p>
        </w:tc>
        <w:tc>
          <w:tcPr>
            <w:tcW w:w="1326" w:type="dxa"/>
            <w:shd w:val="clear" w:color="auto" w:fill="auto"/>
            <w:vAlign w:val="bottom"/>
            <w:hideMark/>
          </w:tcPr>
          <w:p w14:paraId="47109C5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34A54B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35A03F7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FB00D1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FF379D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A96B77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w:t>
            </w:r>
          </w:p>
        </w:tc>
        <w:tc>
          <w:tcPr>
            <w:tcW w:w="1326" w:type="dxa"/>
            <w:shd w:val="clear" w:color="auto" w:fill="auto"/>
            <w:vAlign w:val="bottom"/>
            <w:hideMark/>
          </w:tcPr>
          <w:p w14:paraId="430992F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158112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0A96F5F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2F7E9E3" w14:textId="77777777" w:rsidTr="00144045">
        <w:trPr>
          <w:cantSplit/>
        </w:trPr>
        <w:tc>
          <w:tcPr>
            <w:tcW w:w="2142" w:type="dxa"/>
            <w:shd w:val="clear" w:color="DCE6F1" w:fill="DCE6F1"/>
            <w:noWrap/>
            <w:vAlign w:val="center"/>
            <w:hideMark/>
          </w:tcPr>
          <w:p w14:paraId="4596B1FD"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Paraguay</w:t>
            </w:r>
          </w:p>
        </w:tc>
        <w:tc>
          <w:tcPr>
            <w:tcW w:w="1326" w:type="dxa"/>
            <w:shd w:val="clear" w:color="DCE6F1" w:fill="DCE6F1"/>
            <w:vAlign w:val="bottom"/>
            <w:hideMark/>
          </w:tcPr>
          <w:p w14:paraId="413704B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6BB9C3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1665DB3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C981EB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2DEC90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7D362D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382D22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CC40C8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2821C7B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2C2E7EB" w14:textId="77777777" w:rsidTr="00144045">
        <w:trPr>
          <w:cantSplit/>
        </w:trPr>
        <w:tc>
          <w:tcPr>
            <w:tcW w:w="2142" w:type="dxa"/>
            <w:shd w:val="clear" w:color="auto" w:fill="auto"/>
            <w:noWrap/>
            <w:vAlign w:val="center"/>
            <w:hideMark/>
          </w:tcPr>
          <w:p w14:paraId="6BD46F98"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Perú</w:t>
            </w:r>
          </w:p>
        </w:tc>
        <w:tc>
          <w:tcPr>
            <w:tcW w:w="1326" w:type="dxa"/>
            <w:shd w:val="clear" w:color="auto" w:fill="auto"/>
            <w:vAlign w:val="bottom"/>
            <w:hideMark/>
          </w:tcPr>
          <w:p w14:paraId="4FCA1B0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77B71F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6.650 </w:t>
            </w:r>
          </w:p>
        </w:tc>
        <w:tc>
          <w:tcPr>
            <w:tcW w:w="1326" w:type="dxa"/>
            <w:shd w:val="clear" w:color="auto" w:fill="auto"/>
            <w:vAlign w:val="bottom"/>
            <w:hideMark/>
          </w:tcPr>
          <w:p w14:paraId="75CF36A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9710B3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0C8601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6.650 </w:t>
            </w:r>
          </w:p>
        </w:tc>
        <w:tc>
          <w:tcPr>
            <w:tcW w:w="1327" w:type="dxa"/>
            <w:shd w:val="clear" w:color="auto" w:fill="auto"/>
            <w:vAlign w:val="bottom"/>
            <w:hideMark/>
          </w:tcPr>
          <w:p w14:paraId="521B897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831 </w:t>
            </w:r>
          </w:p>
        </w:tc>
        <w:tc>
          <w:tcPr>
            <w:tcW w:w="1326" w:type="dxa"/>
            <w:shd w:val="clear" w:color="auto" w:fill="auto"/>
            <w:vAlign w:val="bottom"/>
            <w:hideMark/>
          </w:tcPr>
          <w:p w14:paraId="05760AD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C8A240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7A94350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831 </w:t>
            </w:r>
          </w:p>
        </w:tc>
      </w:tr>
      <w:tr w:rsidR="00A031EC" w:rsidRPr="00B50507" w14:paraId="7B0A479E" w14:textId="77777777" w:rsidTr="00144045">
        <w:trPr>
          <w:cantSplit/>
        </w:trPr>
        <w:tc>
          <w:tcPr>
            <w:tcW w:w="2142" w:type="dxa"/>
            <w:shd w:val="clear" w:color="auto" w:fill="auto"/>
            <w:noWrap/>
            <w:vAlign w:val="center"/>
            <w:hideMark/>
          </w:tcPr>
          <w:p w14:paraId="2A47F9D0"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Polonia</w:t>
            </w:r>
          </w:p>
        </w:tc>
        <w:tc>
          <w:tcPr>
            <w:tcW w:w="1326" w:type="dxa"/>
            <w:shd w:val="clear" w:color="auto" w:fill="auto"/>
            <w:vAlign w:val="bottom"/>
            <w:hideMark/>
          </w:tcPr>
          <w:p w14:paraId="2647796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F0A34C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41.122 </w:t>
            </w:r>
          </w:p>
        </w:tc>
        <w:tc>
          <w:tcPr>
            <w:tcW w:w="1326" w:type="dxa"/>
            <w:shd w:val="clear" w:color="auto" w:fill="auto"/>
            <w:vAlign w:val="bottom"/>
            <w:hideMark/>
          </w:tcPr>
          <w:p w14:paraId="6597522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41.122 </w:t>
            </w:r>
          </w:p>
        </w:tc>
        <w:tc>
          <w:tcPr>
            <w:tcW w:w="1327" w:type="dxa"/>
            <w:shd w:val="clear" w:color="auto" w:fill="auto"/>
            <w:vAlign w:val="bottom"/>
            <w:hideMark/>
          </w:tcPr>
          <w:p w14:paraId="793804F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523BDF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73C84B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7BCAA1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BD6EC9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0F3EE60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439C0427" w14:textId="77777777" w:rsidTr="00144045">
        <w:trPr>
          <w:cantSplit/>
        </w:trPr>
        <w:tc>
          <w:tcPr>
            <w:tcW w:w="2142" w:type="dxa"/>
            <w:shd w:val="clear" w:color="DCE6F1" w:fill="DCE6F1"/>
            <w:noWrap/>
            <w:vAlign w:val="center"/>
            <w:hideMark/>
          </w:tcPr>
          <w:p w14:paraId="546A6C63"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Portugal</w:t>
            </w:r>
          </w:p>
        </w:tc>
        <w:tc>
          <w:tcPr>
            <w:tcW w:w="1326" w:type="dxa"/>
            <w:shd w:val="clear" w:color="DCE6F1" w:fill="DCE6F1"/>
            <w:vAlign w:val="bottom"/>
            <w:hideMark/>
          </w:tcPr>
          <w:p w14:paraId="11CCF2B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25.800 </w:t>
            </w:r>
          </w:p>
        </w:tc>
        <w:tc>
          <w:tcPr>
            <w:tcW w:w="1327" w:type="dxa"/>
            <w:shd w:val="clear" w:color="DCE6F1" w:fill="DCE6F1"/>
            <w:vAlign w:val="bottom"/>
            <w:hideMark/>
          </w:tcPr>
          <w:p w14:paraId="7E87839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19.168 </w:t>
            </w:r>
          </w:p>
        </w:tc>
        <w:tc>
          <w:tcPr>
            <w:tcW w:w="1326" w:type="dxa"/>
            <w:shd w:val="clear" w:color="DCE6F1" w:fill="DCE6F1"/>
            <w:vAlign w:val="bottom"/>
            <w:hideMark/>
          </w:tcPr>
          <w:p w14:paraId="2FD0D58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99D995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E10F9B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C47FFF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134CDC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25.800 </w:t>
            </w:r>
          </w:p>
        </w:tc>
        <w:tc>
          <w:tcPr>
            <w:tcW w:w="1327" w:type="dxa"/>
            <w:shd w:val="clear" w:color="DCE6F1" w:fill="DCE6F1"/>
            <w:vAlign w:val="bottom"/>
            <w:hideMark/>
          </w:tcPr>
          <w:p w14:paraId="71C7139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19.168 </w:t>
            </w:r>
          </w:p>
        </w:tc>
        <w:tc>
          <w:tcPr>
            <w:tcW w:w="1295" w:type="dxa"/>
            <w:shd w:val="clear" w:color="DCE6F1" w:fill="DCE6F1"/>
            <w:vAlign w:val="bottom"/>
            <w:hideMark/>
          </w:tcPr>
          <w:p w14:paraId="7D47B94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F3CCA49" w14:textId="77777777" w:rsidTr="00144045">
        <w:trPr>
          <w:cantSplit/>
        </w:trPr>
        <w:tc>
          <w:tcPr>
            <w:tcW w:w="2142" w:type="dxa"/>
            <w:shd w:val="clear" w:color="auto" w:fill="auto"/>
            <w:noWrap/>
            <w:vAlign w:val="center"/>
            <w:hideMark/>
          </w:tcPr>
          <w:p w14:paraId="535835E4"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Reino Unido</w:t>
            </w:r>
          </w:p>
        </w:tc>
        <w:tc>
          <w:tcPr>
            <w:tcW w:w="1326" w:type="dxa"/>
            <w:shd w:val="clear" w:color="auto" w:fill="auto"/>
            <w:vAlign w:val="bottom"/>
            <w:hideMark/>
          </w:tcPr>
          <w:p w14:paraId="7A1850F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1E78F4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218.227 </w:t>
            </w:r>
          </w:p>
        </w:tc>
        <w:tc>
          <w:tcPr>
            <w:tcW w:w="1326" w:type="dxa"/>
            <w:shd w:val="clear" w:color="auto" w:fill="auto"/>
            <w:vAlign w:val="bottom"/>
            <w:hideMark/>
          </w:tcPr>
          <w:p w14:paraId="7B6FF4B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10B5E6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C326EE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218.227 </w:t>
            </w:r>
          </w:p>
        </w:tc>
        <w:tc>
          <w:tcPr>
            <w:tcW w:w="1327" w:type="dxa"/>
            <w:shd w:val="clear" w:color="auto" w:fill="auto"/>
            <w:vAlign w:val="bottom"/>
            <w:hideMark/>
          </w:tcPr>
          <w:p w14:paraId="35D5CF6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681F4C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298AB7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55F6FC6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B040CC8" w14:textId="77777777" w:rsidTr="00144045">
        <w:trPr>
          <w:cantSplit/>
        </w:trPr>
        <w:tc>
          <w:tcPr>
            <w:tcW w:w="2142" w:type="dxa"/>
            <w:shd w:val="clear" w:color="auto" w:fill="auto"/>
            <w:noWrap/>
            <w:vAlign w:val="center"/>
            <w:hideMark/>
          </w:tcPr>
          <w:p w14:paraId="5A29436F" w14:textId="77777777" w:rsidR="00A031EC" w:rsidRPr="00B50507" w:rsidRDefault="00A031EC" w:rsidP="002A7345">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República Árabe Siria</w:t>
            </w:r>
          </w:p>
        </w:tc>
        <w:tc>
          <w:tcPr>
            <w:tcW w:w="1326" w:type="dxa"/>
            <w:shd w:val="clear" w:color="auto" w:fill="auto"/>
            <w:vAlign w:val="bottom"/>
            <w:hideMark/>
          </w:tcPr>
          <w:p w14:paraId="7C0CEF5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8.295 </w:t>
            </w:r>
          </w:p>
        </w:tc>
        <w:tc>
          <w:tcPr>
            <w:tcW w:w="1327" w:type="dxa"/>
            <w:shd w:val="clear" w:color="auto" w:fill="auto"/>
            <w:vAlign w:val="bottom"/>
            <w:hideMark/>
          </w:tcPr>
          <w:p w14:paraId="1746934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1.174 </w:t>
            </w:r>
          </w:p>
        </w:tc>
        <w:tc>
          <w:tcPr>
            <w:tcW w:w="1326" w:type="dxa"/>
            <w:shd w:val="clear" w:color="auto" w:fill="auto"/>
            <w:vAlign w:val="bottom"/>
            <w:hideMark/>
          </w:tcPr>
          <w:p w14:paraId="098DE1E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31FB76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8.295 </w:t>
            </w:r>
          </w:p>
        </w:tc>
        <w:tc>
          <w:tcPr>
            <w:tcW w:w="1326" w:type="dxa"/>
            <w:shd w:val="clear" w:color="auto" w:fill="auto"/>
            <w:vAlign w:val="bottom"/>
            <w:hideMark/>
          </w:tcPr>
          <w:p w14:paraId="12CBC08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DA5301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533B02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AF9F6C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1.174 </w:t>
            </w:r>
          </w:p>
        </w:tc>
        <w:tc>
          <w:tcPr>
            <w:tcW w:w="1295" w:type="dxa"/>
            <w:shd w:val="clear" w:color="auto" w:fill="auto"/>
            <w:vAlign w:val="bottom"/>
            <w:hideMark/>
          </w:tcPr>
          <w:p w14:paraId="027C062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E9315BA" w14:textId="77777777" w:rsidTr="00144045">
        <w:trPr>
          <w:cantSplit/>
        </w:trPr>
        <w:tc>
          <w:tcPr>
            <w:tcW w:w="2142" w:type="dxa"/>
            <w:shd w:val="clear" w:color="auto" w:fill="auto"/>
            <w:noWrap/>
            <w:vAlign w:val="center"/>
            <w:hideMark/>
          </w:tcPr>
          <w:p w14:paraId="156B4AF9" w14:textId="77777777" w:rsidR="00A031EC" w:rsidRPr="00B50507" w:rsidRDefault="00A031EC" w:rsidP="00E64C2A">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República Centroafricana</w:t>
            </w:r>
          </w:p>
        </w:tc>
        <w:tc>
          <w:tcPr>
            <w:tcW w:w="1326" w:type="dxa"/>
            <w:shd w:val="clear" w:color="auto" w:fill="auto"/>
            <w:vAlign w:val="bottom"/>
            <w:hideMark/>
          </w:tcPr>
          <w:p w14:paraId="5027F5A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9.000 </w:t>
            </w:r>
          </w:p>
        </w:tc>
        <w:tc>
          <w:tcPr>
            <w:tcW w:w="1327" w:type="dxa"/>
            <w:shd w:val="clear" w:color="auto" w:fill="auto"/>
            <w:vAlign w:val="bottom"/>
            <w:hideMark/>
          </w:tcPr>
          <w:p w14:paraId="2808785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67FD659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F2E3BD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BBADB4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A7C39B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4ABE2CE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9.000 </w:t>
            </w:r>
          </w:p>
        </w:tc>
        <w:tc>
          <w:tcPr>
            <w:tcW w:w="1327" w:type="dxa"/>
            <w:shd w:val="clear" w:color="auto" w:fill="auto"/>
            <w:vAlign w:val="bottom"/>
            <w:hideMark/>
          </w:tcPr>
          <w:p w14:paraId="7CCD0EC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61BBD97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1E3D31F" w14:textId="77777777" w:rsidTr="00144045">
        <w:trPr>
          <w:cantSplit/>
        </w:trPr>
        <w:tc>
          <w:tcPr>
            <w:tcW w:w="2142" w:type="dxa"/>
            <w:shd w:val="clear" w:color="auto" w:fill="auto"/>
            <w:noWrap/>
            <w:vAlign w:val="center"/>
            <w:hideMark/>
          </w:tcPr>
          <w:p w14:paraId="6BB57CCD"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República Checa</w:t>
            </w:r>
          </w:p>
        </w:tc>
        <w:tc>
          <w:tcPr>
            <w:tcW w:w="1326" w:type="dxa"/>
            <w:shd w:val="clear" w:color="auto" w:fill="auto"/>
            <w:vAlign w:val="bottom"/>
            <w:hideMark/>
          </w:tcPr>
          <w:p w14:paraId="2C81A49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494A9F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16.821 </w:t>
            </w:r>
          </w:p>
        </w:tc>
        <w:tc>
          <w:tcPr>
            <w:tcW w:w="1326" w:type="dxa"/>
            <w:shd w:val="clear" w:color="auto" w:fill="auto"/>
            <w:vAlign w:val="bottom"/>
            <w:hideMark/>
          </w:tcPr>
          <w:p w14:paraId="5648885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18.837 </w:t>
            </w:r>
          </w:p>
        </w:tc>
        <w:tc>
          <w:tcPr>
            <w:tcW w:w="1327" w:type="dxa"/>
            <w:shd w:val="clear" w:color="auto" w:fill="auto"/>
            <w:vAlign w:val="bottom"/>
            <w:hideMark/>
          </w:tcPr>
          <w:p w14:paraId="37A48E1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EEBB93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42D109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FE1CDE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4A657D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4C83A87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2.016 </w:t>
            </w:r>
          </w:p>
        </w:tc>
      </w:tr>
      <w:tr w:rsidR="00A031EC" w:rsidRPr="00B50507" w14:paraId="7382F46E" w14:textId="77777777" w:rsidTr="00144045">
        <w:trPr>
          <w:cantSplit/>
        </w:trPr>
        <w:tc>
          <w:tcPr>
            <w:tcW w:w="2142" w:type="dxa"/>
            <w:shd w:val="clear" w:color="auto" w:fill="auto"/>
            <w:noWrap/>
            <w:vAlign w:val="center"/>
            <w:hideMark/>
          </w:tcPr>
          <w:p w14:paraId="4C2734F0" w14:textId="77777777" w:rsidR="00A031EC" w:rsidRPr="00B50507" w:rsidRDefault="00A031EC" w:rsidP="00EE5145">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República de Corea</w:t>
            </w:r>
          </w:p>
        </w:tc>
        <w:tc>
          <w:tcPr>
            <w:tcW w:w="1326" w:type="dxa"/>
            <w:shd w:val="clear" w:color="auto" w:fill="auto"/>
            <w:vAlign w:val="bottom"/>
            <w:hideMark/>
          </w:tcPr>
          <w:p w14:paraId="1726AB9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1916F8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99.701 </w:t>
            </w:r>
          </w:p>
        </w:tc>
        <w:tc>
          <w:tcPr>
            <w:tcW w:w="1326" w:type="dxa"/>
            <w:shd w:val="clear" w:color="auto" w:fill="auto"/>
            <w:vAlign w:val="bottom"/>
            <w:hideMark/>
          </w:tcPr>
          <w:p w14:paraId="036FBC2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091C33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2F9E9E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99.701 </w:t>
            </w:r>
          </w:p>
        </w:tc>
        <w:tc>
          <w:tcPr>
            <w:tcW w:w="1327" w:type="dxa"/>
            <w:shd w:val="clear" w:color="auto" w:fill="auto"/>
            <w:vAlign w:val="bottom"/>
            <w:hideMark/>
          </w:tcPr>
          <w:p w14:paraId="688FC25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E1FB25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1097D8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7422BB9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D6DF357" w14:textId="77777777" w:rsidTr="00144045">
        <w:trPr>
          <w:cantSplit/>
        </w:trPr>
        <w:tc>
          <w:tcPr>
            <w:tcW w:w="2142" w:type="dxa"/>
            <w:shd w:val="clear" w:color="DCE6F1" w:fill="DCE6F1"/>
            <w:noWrap/>
            <w:vAlign w:val="center"/>
            <w:hideMark/>
          </w:tcPr>
          <w:p w14:paraId="01E80DE3" w14:textId="77777777" w:rsidR="00A031EC" w:rsidRPr="00B50507" w:rsidRDefault="00A031EC" w:rsidP="00EE5145">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República de Moldova </w:t>
            </w:r>
          </w:p>
        </w:tc>
        <w:tc>
          <w:tcPr>
            <w:tcW w:w="1326" w:type="dxa"/>
            <w:shd w:val="clear" w:color="DCE6F1" w:fill="DCE6F1"/>
            <w:vAlign w:val="bottom"/>
            <w:hideMark/>
          </w:tcPr>
          <w:p w14:paraId="3E695C8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2.000 </w:t>
            </w:r>
          </w:p>
        </w:tc>
        <w:tc>
          <w:tcPr>
            <w:tcW w:w="1327" w:type="dxa"/>
            <w:shd w:val="clear" w:color="DCE6F1" w:fill="DCE6F1"/>
            <w:vAlign w:val="bottom"/>
            <w:hideMark/>
          </w:tcPr>
          <w:p w14:paraId="6B10C26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7CFEBBD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378F97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2.000 </w:t>
            </w:r>
          </w:p>
        </w:tc>
        <w:tc>
          <w:tcPr>
            <w:tcW w:w="1326" w:type="dxa"/>
            <w:shd w:val="clear" w:color="DCE6F1" w:fill="DCE6F1"/>
            <w:vAlign w:val="bottom"/>
            <w:hideMark/>
          </w:tcPr>
          <w:p w14:paraId="6306A29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DCE6F1" w:fill="DCE6F1"/>
            <w:vAlign w:val="bottom"/>
            <w:hideMark/>
          </w:tcPr>
          <w:p w14:paraId="109877B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43465F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937A19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563E41C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w:t>
            </w:r>
          </w:p>
        </w:tc>
      </w:tr>
      <w:tr w:rsidR="00A031EC" w:rsidRPr="00B50507" w14:paraId="5FE8031E" w14:textId="77777777" w:rsidTr="00144045">
        <w:trPr>
          <w:cantSplit/>
        </w:trPr>
        <w:tc>
          <w:tcPr>
            <w:tcW w:w="2142" w:type="dxa"/>
            <w:shd w:val="clear" w:color="DCE6F1" w:fill="DCE6F1"/>
            <w:noWrap/>
            <w:vAlign w:val="center"/>
            <w:hideMark/>
          </w:tcPr>
          <w:p w14:paraId="6E1D2319" w14:textId="77777777" w:rsidR="00A031EC" w:rsidRPr="00B50507" w:rsidRDefault="00A031EC" w:rsidP="0024716F">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República Democrática del Congo </w:t>
            </w:r>
          </w:p>
        </w:tc>
        <w:tc>
          <w:tcPr>
            <w:tcW w:w="1326" w:type="dxa"/>
            <w:shd w:val="clear" w:color="DCE6F1" w:fill="DCE6F1"/>
            <w:vAlign w:val="bottom"/>
            <w:hideMark/>
          </w:tcPr>
          <w:p w14:paraId="6ED875C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17.846 </w:t>
            </w:r>
          </w:p>
        </w:tc>
        <w:tc>
          <w:tcPr>
            <w:tcW w:w="1327" w:type="dxa"/>
            <w:shd w:val="clear" w:color="DCE6F1" w:fill="DCE6F1"/>
            <w:vAlign w:val="bottom"/>
            <w:hideMark/>
          </w:tcPr>
          <w:p w14:paraId="012A811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56A76C0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FE8417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C24D11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B755AC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02984A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17.846 </w:t>
            </w:r>
          </w:p>
        </w:tc>
        <w:tc>
          <w:tcPr>
            <w:tcW w:w="1327" w:type="dxa"/>
            <w:shd w:val="clear" w:color="DCE6F1" w:fill="DCE6F1"/>
            <w:vAlign w:val="bottom"/>
            <w:hideMark/>
          </w:tcPr>
          <w:p w14:paraId="23D3B3C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0BA54F8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w:t>
            </w:r>
          </w:p>
        </w:tc>
      </w:tr>
      <w:tr w:rsidR="00A031EC" w:rsidRPr="00B50507" w14:paraId="04CEB9DF" w14:textId="77777777" w:rsidTr="00144045">
        <w:trPr>
          <w:cantSplit/>
        </w:trPr>
        <w:tc>
          <w:tcPr>
            <w:tcW w:w="2142" w:type="dxa"/>
            <w:shd w:val="clear" w:color="DCE6F1" w:fill="DCE6F1"/>
            <w:noWrap/>
            <w:vAlign w:val="center"/>
            <w:hideMark/>
          </w:tcPr>
          <w:p w14:paraId="62CC8E62" w14:textId="77777777" w:rsidR="00A031EC" w:rsidRPr="00B50507" w:rsidRDefault="00A031EC" w:rsidP="00171CE0">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República Democrática Popular Lao</w:t>
            </w:r>
          </w:p>
        </w:tc>
        <w:tc>
          <w:tcPr>
            <w:tcW w:w="1326" w:type="dxa"/>
            <w:shd w:val="clear" w:color="DCE6F1" w:fill="DCE6F1"/>
            <w:vAlign w:val="bottom"/>
            <w:hideMark/>
          </w:tcPr>
          <w:p w14:paraId="5C7F227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458FE8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352A353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DCE6F1" w:fill="DCE6F1"/>
            <w:vAlign w:val="bottom"/>
            <w:hideMark/>
          </w:tcPr>
          <w:p w14:paraId="2F48A8E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18517B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9EB80E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ABBF07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704A59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4851CA6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26B4DAB" w14:textId="77777777" w:rsidTr="00144045">
        <w:trPr>
          <w:cantSplit/>
        </w:trPr>
        <w:tc>
          <w:tcPr>
            <w:tcW w:w="2142" w:type="dxa"/>
            <w:shd w:val="clear" w:color="auto" w:fill="auto"/>
            <w:noWrap/>
            <w:vAlign w:val="center"/>
            <w:hideMark/>
          </w:tcPr>
          <w:p w14:paraId="09BD5B6F" w14:textId="77777777" w:rsidR="00A031EC" w:rsidRPr="00B50507" w:rsidRDefault="00A031EC" w:rsidP="0024716F">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República Dominicana</w:t>
            </w:r>
          </w:p>
        </w:tc>
        <w:tc>
          <w:tcPr>
            <w:tcW w:w="1326" w:type="dxa"/>
            <w:shd w:val="clear" w:color="auto" w:fill="auto"/>
            <w:vAlign w:val="bottom"/>
            <w:hideMark/>
          </w:tcPr>
          <w:p w14:paraId="4069666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4.754 </w:t>
            </w:r>
          </w:p>
        </w:tc>
        <w:tc>
          <w:tcPr>
            <w:tcW w:w="1327" w:type="dxa"/>
            <w:shd w:val="clear" w:color="auto" w:fill="auto"/>
            <w:vAlign w:val="bottom"/>
            <w:hideMark/>
          </w:tcPr>
          <w:p w14:paraId="26893B6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2.249 </w:t>
            </w:r>
          </w:p>
        </w:tc>
        <w:tc>
          <w:tcPr>
            <w:tcW w:w="1326" w:type="dxa"/>
            <w:shd w:val="clear" w:color="auto" w:fill="auto"/>
            <w:vAlign w:val="bottom"/>
            <w:hideMark/>
          </w:tcPr>
          <w:p w14:paraId="79B9BA8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535EFD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13FBFE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5B12FB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97F9D6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4.754 </w:t>
            </w:r>
          </w:p>
        </w:tc>
        <w:tc>
          <w:tcPr>
            <w:tcW w:w="1327" w:type="dxa"/>
            <w:shd w:val="clear" w:color="auto" w:fill="auto"/>
            <w:vAlign w:val="bottom"/>
            <w:hideMark/>
          </w:tcPr>
          <w:p w14:paraId="0FC634D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2.249 </w:t>
            </w:r>
          </w:p>
        </w:tc>
        <w:tc>
          <w:tcPr>
            <w:tcW w:w="1295" w:type="dxa"/>
            <w:shd w:val="clear" w:color="auto" w:fill="auto"/>
            <w:vAlign w:val="bottom"/>
            <w:hideMark/>
          </w:tcPr>
          <w:p w14:paraId="41E4D27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733E5F9" w14:textId="77777777" w:rsidTr="00144045">
        <w:trPr>
          <w:cantSplit/>
        </w:trPr>
        <w:tc>
          <w:tcPr>
            <w:tcW w:w="2142" w:type="dxa"/>
            <w:shd w:val="clear" w:color="DCE6F1" w:fill="DCE6F1"/>
            <w:noWrap/>
            <w:vAlign w:val="center"/>
            <w:hideMark/>
          </w:tcPr>
          <w:p w14:paraId="698F4733" w14:textId="7439C24E" w:rsidR="00A031EC" w:rsidRPr="00B50507" w:rsidRDefault="00401C22" w:rsidP="00D96255">
            <w:pPr>
              <w:ind w:left="0" w:firstLine="0"/>
              <w:rPr>
                <w:rFonts w:asciiTheme="minorHAnsi" w:eastAsia="Times New Roman" w:hAnsiTheme="minorHAnsi" w:cs="Arial"/>
                <w:sz w:val="20"/>
                <w:szCs w:val="20"/>
                <w:lang w:val="es-ES_tradnl" w:eastAsia="en-GB"/>
              </w:rPr>
            </w:pPr>
            <w:r>
              <w:rPr>
                <w:rFonts w:asciiTheme="minorHAnsi" w:eastAsia="Times New Roman" w:hAnsiTheme="minorHAnsi" w:cs="Arial"/>
                <w:sz w:val="20"/>
                <w:szCs w:val="20"/>
                <w:lang w:val="es-ES_tradnl" w:eastAsia="en-GB"/>
              </w:rPr>
              <w:t>República Unida de Tanzaní</w:t>
            </w:r>
            <w:r w:rsidR="00A031EC" w:rsidRPr="00B50507">
              <w:rPr>
                <w:rFonts w:asciiTheme="minorHAnsi" w:eastAsia="Times New Roman" w:hAnsiTheme="minorHAnsi" w:cs="Arial"/>
                <w:sz w:val="20"/>
                <w:szCs w:val="20"/>
                <w:lang w:val="es-ES_tradnl" w:eastAsia="en-GB"/>
              </w:rPr>
              <w:t>a</w:t>
            </w:r>
          </w:p>
        </w:tc>
        <w:tc>
          <w:tcPr>
            <w:tcW w:w="1326" w:type="dxa"/>
            <w:shd w:val="clear" w:color="DCE6F1" w:fill="DCE6F1"/>
            <w:vAlign w:val="bottom"/>
            <w:hideMark/>
          </w:tcPr>
          <w:p w14:paraId="38AB649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7.000 </w:t>
            </w:r>
          </w:p>
        </w:tc>
        <w:tc>
          <w:tcPr>
            <w:tcW w:w="1327" w:type="dxa"/>
            <w:shd w:val="clear" w:color="DCE6F1" w:fill="DCE6F1"/>
            <w:vAlign w:val="bottom"/>
            <w:hideMark/>
          </w:tcPr>
          <w:p w14:paraId="223DF4E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3DE82C4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EF7D07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40597A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5970E5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F0E46C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7.000 </w:t>
            </w:r>
          </w:p>
        </w:tc>
        <w:tc>
          <w:tcPr>
            <w:tcW w:w="1327" w:type="dxa"/>
            <w:shd w:val="clear" w:color="DCE6F1" w:fill="DCE6F1"/>
            <w:vAlign w:val="bottom"/>
            <w:hideMark/>
          </w:tcPr>
          <w:p w14:paraId="21BDD6B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0AE2506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13E89B8" w14:textId="77777777" w:rsidTr="00144045">
        <w:trPr>
          <w:cantSplit/>
        </w:trPr>
        <w:tc>
          <w:tcPr>
            <w:tcW w:w="2142" w:type="dxa"/>
            <w:shd w:val="clear" w:color="auto" w:fill="auto"/>
            <w:noWrap/>
            <w:vAlign w:val="center"/>
            <w:hideMark/>
          </w:tcPr>
          <w:p w14:paraId="0D0A57C7"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lastRenderedPageBreak/>
              <w:t>Rumania</w:t>
            </w:r>
          </w:p>
        </w:tc>
        <w:tc>
          <w:tcPr>
            <w:tcW w:w="1326" w:type="dxa"/>
            <w:shd w:val="clear" w:color="auto" w:fill="auto"/>
            <w:vAlign w:val="bottom"/>
            <w:hideMark/>
          </w:tcPr>
          <w:p w14:paraId="60D62A5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323E6B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8.997 </w:t>
            </w:r>
          </w:p>
        </w:tc>
        <w:tc>
          <w:tcPr>
            <w:tcW w:w="1326" w:type="dxa"/>
            <w:shd w:val="clear" w:color="auto" w:fill="auto"/>
            <w:vAlign w:val="bottom"/>
            <w:hideMark/>
          </w:tcPr>
          <w:p w14:paraId="6355AA8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2.032 </w:t>
            </w:r>
          </w:p>
        </w:tc>
        <w:tc>
          <w:tcPr>
            <w:tcW w:w="1327" w:type="dxa"/>
            <w:shd w:val="clear" w:color="auto" w:fill="auto"/>
            <w:vAlign w:val="bottom"/>
            <w:hideMark/>
          </w:tcPr>
          <w:p w14:paraId="687CE16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19E001C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6.965 </w:t>
            </w:r>
          </w:p>
        </w:tc>
        <w:tc>
          <w:tcPr>
            <w:tcW w:w="1327" w:type="dxa"/>
            <w:shd w:val="clear" w:color="auto" w:fill="auto"/>
            <w:vAlign w:val="bottom"/>
            <w:hideMark/>
          </w:tcPr>
          <w:p w14:paraId="41B06B6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8155F4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6F41EB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6E4B7E7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4268AD6D" w14:textId="77777777" w:rsidTr="00144045">
        <w:trPr>
          <w:cantSplit/>
        </w:trPr>
        <w:tc>
          <w:tcPr>
            <w:tcW w:w="2142" w:type="dxa"/>
            <w:shd w:val="clear" w:color="auto" w:fill="auto"/>
            <w:noWrap/>
            <w:vAlign w:val="center"/>
            <w:hideMark/>
          </w:tcPr>
          <w:p w14:paraId="37363B93"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Rwanda</w:t>
            </w:r>
          </w:p>
        </w:tc>
        <w:tc>
          <w:tcPr>
            <w:tcW w:w="1326" w:type="dxa"/>
            <w:shd w:val="clear" w:color="auto" w:fill="auto"/>
            <w:vAlign w:val="bottom"/>
            <w:hideMark/>
          </w:tcPr>
          <w:p w14:paraId="3698472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2.000 </w:t>
            </w:r>
          </w:p>
        </w:tc>
        <w:tc>
          <w:tcPr>
            <w:tcW w:w="1327" w:type="dxa"/>
            <w:shd w:val="clear" w:color="auto" w:fill="auto"/>
            <w:vAlign w:val="bottom"/>
            <w:hideMark/>
          </w:tcPr>
          <w:p w14:paraId="0AEF5BD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1BA346C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1DF544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4FB0F7A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31A26B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D4C6B9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2.000 </w:t>
            </w:r>
          </w:p>
        </w:tc>
        <w:tc>
          <w:tcPr>
            <w:tcW w:w="1327" w:type="dxa"/>
            <w:shd w:val="clear" w:color="auto" w:fill="auto"/>
            <w:vAlign w:val="bottom"/>
            <w:hideMark/>
          </w:tcPr>
          <w:p w14:paraId="67C928C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2B2EEDE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882A339" w14:textId="77777777" w:rsidTr="00144045">
        <w:trPr>
          <w:cantSplit/>
        </w:trPr>
        <w:tc>
          <w:tcPr>
            <w:tcW w:w="2142" w:type="dxa"/>
            <w:shd w:val="clear" w:color="auto" w:fill="auto"/>
            <w:noWrap/>
            <w:vAlign w:val="center"/>
            <w:hideMark/>
          </w:tcPr>
          <w:p w14:paraId="44D1FC86"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Samoa</w:t>
            </w:r>
          </w:p>
        </w:tc>
        <w:tc>
          <w:tcPr>
            <w:tcW w:w="1326" w:type="dxa"/>
            <w:shd w:val="clear" w:color="auto" w:fill="auto"/>
            <w:vAlign w:val="bottom"/>
            <w:hideMark/>
          </w:tcPr>
          <w:p w14:paraId="46D176E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auto" w:fill="auto"/>
            <w:vAlign w:val="bottom"/>
            <w:hideMark/>
          </w:tcPr>
          <w:p w14:paraId="6CCC183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6CC9158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94C7E8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069F568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9C6CC7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4A9EA1C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2B16A7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2B4E5E4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E53E412" w14:textId="77777777" w:rsidTr="00144045">
        <w:trPr>
          <w:cantSplit/>
        </w:trPr>
        <w:tc>
          <w:tcPr>
            <w:tcW w:w="2142" w:type="dxa"/>
            <w:shd w:val="clear" w:color="DCE6F1" w:fill="DCE6F1"/>
            <w:noWrap/>
            <w:vAlign w:val="center"/>
            <w:hideMark/>
          </w:tcPr>
          <w:p w14:paraId="46BCCA14" w14:textId="77777777" w:rsidR="00A031EC" w:rsidRPr="00B50507" w:rsidRDefault="00A031EC" w:rsidP="00EE5145">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Santa Lucía</w:t>
            </w:r>
          </w:p>
        </w:tc>
        <w:tc>
          <w:tcPr>
            <w:tcW w:w="1326" w:type="dxa"/>
            <w:shd w:val="clear" w:color="DCE6F1" w:fill="DCE6F1"/>
            <w:vAlign w:val="bottom"/>
            <w:hideMark/>
          </w:tcPr>
          <w:p w14:paraId="53A12B3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13.000 </w:t>
            </w:r>
          </w:p>
        </w:tc>
        <w:tc>
          <w:tcPr>
            <w:tcW w:w="1327" w:type="dxa"/>
            <w:shd w:val="clear" w:color="DCE6F1" w:fill="DCE6F1"/>
            <w:vAlign w:val="bottom"/>
            <w:hideMark/>
          </w:tcPr>
          <w:p w14:paraId="6903E7E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55E4334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E8F102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416B128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3B218D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26F9D2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12.000 </w:t>
            </w:r>
          </w:p>
        </w:tc>
        <w:tc>
          <w:tcPr>
            <w:tcW w:w="1327" w:type="dxa"/>
            <w:shd w:val="clear" w:color="DCE6F1" w:fill="DCE6F1"/>
            <w:vAlign w:val="bottom"/>
            <w:hideMark/>
          </w:tcPr>
          <w:p w14:paraId="2EEC27E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34C46B4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B781791" w14:textId="77777777" w:rsidTr="00144045">
        <w:trPr>
          <w:cantSplit/>
        </w:trPr>
        <w:tc>
          <w:tcPr>
            <w:tcW w:w="2142" w:type="dxa"/>
            <w:shd w:val="clear" w:color="DCE6F1" w:fill="DCE6F1"/>
            <w:noWrap/>
            <w:vAlign w:val="center"/>
            <w:hideMark/>
          </w:tcPr>
          <w:p w14:paraId="2361749C" w14:textId="77777777" w:rsidR="00A031EC" w:rsidRPr="00B50507" w:rsidRDefault="00A031EC" w:rsidP="00EE5145">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Santo Tomé y Príncipe</w:t>
            </w:r>
          </w:p>
        </w:tc>
        <w:tc>
          <w:tcPr>
            <w:tcW w:w="1326" w:type="dxa"/>
            <w:shd w:val="clear" w:color="DCE6F1" w:fill="DCE6F1"/>
            <w:vAlign w:val="bottom"/>
            <w:hideMark/>
          </w:tcPr>
          <w:p w14:paraId="6CC3581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10.000 </w:t>
            </w:r>
          </w:p>
        </w:tc>
        <w:tc>
          <w:tcPr>
            <w:tcW w:w="1327" w:type="dxa"/>
            <w:shd w:val="clear" w:color="DCE6F1" w:fill="DCE6F1"/>
            <w:vAlign w:val="bottom"/>
            <w:hideMark/>
          </w:tcPr>
          <w:p w14:paraId="1D16646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7F15E62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62A7AB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w:t>
            </w:r>
          </w:p>
        </w:tc>
        <w:tc>
          <w:tcPr>
            <w:tcW w:w="1326" w:type="dxa"/>
            <w:shd w:val="clear" w:color="DCE6F1" w:fill="DCE6F1"/>
            <w:vAlign w:val="bottom"/>
            <w:hideMark/>
          </w:tcPr>
          <w:p w14:paraId="26B2D31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557EE1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954F98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10.000 </w:t>
            </w:r>
          </w:p>
        </w:tc>
        <w:tc>
          <w:tcPr>
            <w:tcW w:w="1327" w:type="dxa"/>
            <w:shd w:val="clear" w:color="DCE6F1" w:fill="DCE6F1"/>
            <w:vAlign w:val="bottom"/>
            <w:hideMark/>
          </w:tcPr>
          <w:p w14:paraId="1BF5E42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433F38F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7C145B6" w14:textId="77777777" w:rsidTr="00144045">
        <w:trPr>
          <w:cantSplit/>
        </w:trPr>
        <w:tc>
          <w:tcPr>
            <w:tcW w:w="2142" w:type="dxa"/>
            <w:shd w:val="clear" w:color="auto" w:fill="auto"/>
            <w:noWrap/>
            <w:vAlign w:val="center"/>
            <w:hideMark/>
          </w:tcPr>
          <w:p w14:paraId="792D0158"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Senegal</w:t>
            </w:r>
          </w:p>
        </w:tc>
        <w:tc>
          <w:tcPr>
            <w:tcW w:w="1326" w:type="dxa"/>
            <w:shd w:val="clear" w:color="auto" w:fill="auto"/>
            <w:vAlign w:val="bottom"/>
            <w:hideMark/>
          </w:tcPr>
          <w:p w14:paraId="4E998DE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auto" w:fill="auto"/>
            <w:vAlign w:val="bottom"/>
            <w:hideMark/>
          </w:tcPr>
          <w:p w14:paraId="73E6616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6834E33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FFCE96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3491FD8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auto" w:fill="auto"/>
            <w:vAlign w:val="bottom"/>
            <w:hideMark/>
          </w:tcPr>
          <w:p w14:paraId="5FB76B2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1A9755F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ACAD76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12B6540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D542044" w14:textId="77777777" w:rsidTr="00144045">
        <w:trPr>
          <w:cantSplit/>
        </w:trPr>
        <w:tc>
          <w:tcPr>
            <w:tcW w:w="2142" w:type="dxa"/>
            <w:shd w:val="clear" w:color="DCE6F1" w:fill="DCE6F1"/>
            <w:noWrap/>
            <w:vAlign w:val="center"/>
            <w:hideMark/>
          </w:tcPr>
          <w:p w14:paraId="4C9C3C6B"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Serbia</w:t>
            </w:r>
          </w:p>
        </w:tc>
        <w:tc>
          <w:tcPr>
            <w:tcW w:w="1326" w:type="dxa"/>
            <w:shd w:val="clear" w:color="DCE6F1" w:fill="DCE6F1"/>
            <w:vAlign w:val="bottom"/>
            <w:hideMark/>
          </w:tcPr>
          <w:p w14:paraId="20C6C4E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47C278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1.565 </w:t>
            </w:r>
          </w:p>
        </w:tc>
        <w:tc>
          <w:tcPr>
            <w:tcW w:w="1326" w:type="dxa"/>
            <w:shd w:val="clear" w:color="DCE6F1" w:fill="DCE6F1"/>
            <w:vAlign w:val="bottom"/>
            <w:hideMark/>
          </w:tcPr>
          <w:p w14:paraId="2A04876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ACB912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E8D308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1.565 </w:t>
            </w:r>
          </w:p>
        </w:tc>
        <w:tc>
          <w:tcPr>
            <w:tcW w:w="1327" w:type="dxa"/>
            <w:shd w:val="clear" w:color="DCE6F1" w:fill="DCE6F1"/>
            <w:vAlign w:val="bottom"/>
            <w:hideMark/>
          </w:tcPr>
          <w:p w14:paraId="498AB7C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69BA25B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5469D9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2117E90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4EF3AAA" w14:textId="77777777" w:rsidTr="00144045">
        <w:trPr>
          <w:cantSplit/>
        </w:trPr>
        <w:tc>
          <w:tcPr>
            <w:tcW w:w="2142" w:type="dxa"/>
            <w:shd w:val="clear" w:color="auto" w:fill="auto"/>
            <w:noWrap/>
            <w:vAlign w:val="center"/>
            <w:hideMark/>
          </w:tcPr>
          <w:p w14:paraId="0F669F4E"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Seychelles</w:t>
            </w:r>
          </w:p>
        </w:tc>
        <w:tc>
          <w:tcPr>
            <w:tcW w:w="1326" w:type="dxa"/>
            <w:shd w:val="clear" w:color="auto" w:fill="auto"/>
            <w:vAlign w:val="bottom"/>
            <w:hideMark/>
          </w:tcPr>
          <w:p w14:paraId="6EFA3B9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0CC076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7E4529F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E6825B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C7B21C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auto" w:fill="auto"/>
            <w:vAlign w:val="bottom"/>
            <w:hideMark/>
          </w:tcPr>
          <w:p w14:paraId="5ACB189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C7B687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5648B7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5D47C22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C53D2B9" w14:textId="77777777" w:rsidTr="00144045">
        <w:trPr>
          <w:cantSplit/>
        </w:trPr>
        <w:tc>
          <w:tcPr>
            <w:tcW w:w="2142" w:type="dxa"/>
            <w:shd w:val="clear" w:color="DCE6F1" w:fill="DCE6F1"/>
            <w:noWrap/>
            <w:vAlign w:val="center"/>
            <w:hideMark/>
          </w:tcPr>
          <w:p w14:paraId="08AA5AF6"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Sierra Leona</w:t>
            </w:r>
          </w:p>
        </w:tc>
        <w:tc>
          <w:tcPr>
            <w:tcW w:w="1326" w:type="dxa"/>
            <w:shd w:val="clear" w:color="DCE6F1" w:fill="DCE6F1"/>
            <w:vAlign w:val="bottom"/>
            <w:hideMark/>
          </w:tcPr>
          <w:p w14:paraId="0A70429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377 </w:t>
            </w:r>
          </w:p>
        </w:tc>
        <w:tc>
          <w:tcPr>
            <w:tcW w:w="1327" w:type="dxa"/>
            <w:shd w:val="clear" w:color="DCE6F1" w:fill="DCE6F1"/>
            <w:vAlign w:val="bottom"/>
            <w:hideMark/>
          </w:tcPr>
          <w:p w14:paraId="0FB88A8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35A742C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CBA593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3FD42E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5FDAE4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012CEE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377 </w:t>
            </w:r>
          </w:p>
        </w:tc>
        <w:tc>
          <w:tcPr>
            <w:tcW w:w="1327" w:type="dxa"/>
            <w:shd w:val="clear" w:color="DCE6F1" w:fill="DCE6F1"/>
            <w:vAlign w:val="bottom"/>
            <w:hideMark/>
          </w:tcPr>
          <w:p w14:paraId="7C974A5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530C5CE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40F5BA2" w14:textId="77777777" w:rsidTr="00144045">
        <w:trPr>
          <w:cantSplit/>
        </w:trPr>
        <w:tc>
          <w:tcPr>
            <w:tcW w:w="2142" w:type="dxa"/>
            <w:shd w:val="clear" w:color="DCE6F1" w:fill="DCE6F1"/>
            <w:noWrap/>
            <w:vAlign w:val="center"/>
            <w:hideMark/>
          </w:tcPr>
          <w:p w14:paraId="56C7B269"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Sri Lanka</w:t>
            </w:r>
          </w:p>
        </w:tc>
        <w:tc>
          <w:tcPr>
            <w:tcW w:w="1326" w:type="dxa"/>
            <w:shd w:val="clear" w:color="DCE6F1" w:fill="DCE6F1"/>
            <w:vAlign w:val="bottom"/>
            <w:hideMark/>
          </w:tcPr>
          <w:p w14:paraId="4614509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4659B8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1.516 </w:t>
            </w:r>
          </w:p>
        </w:tc>
        <w:tc>
          <w:tcPr>
            <w:tcW w:w="1326" w:type="dxa"/>
            <w:shd w:val="clear" w:color="DCE6F1" w:fill="DCE6F1"/>
            <w:vAlign w:val="bottom"/>
            <w:hideMark/>
          </w:tcPr>
          <w:p w14:paraId="190BA97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F70E88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995B35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1.516 </w:t>
            </w:r>
          </w:p>
        </w:tc>
        <w:tc>
          <w:tcPr>
            <w:tcW w:w="1327" w:type="dxa"/>
            <w:shd w:val="clear" w:color="DCE6F1" w:fill="DCE6F1"/>
            <w:vAlign w:val="bottom"/>
            <w:hideMark/>
          </w:tcPr>
          <w:p w14:paraId="5F0E469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1B78A0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9368FE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7D3B393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4D9D4C8" w14:textId="77777777" w:rsidTr="00144045">
        <w:trPr>
          <w:cantSplit/>
        </w:trPr>
        <w:tc>
          <w:tcPr>
            <w:tcW w:w="2142" w:type="dxa"/>
            <w:shd w:val="clear" w:color="auto" w:fill="auto"/>
            <w:noWrap/>
            <w:vAlign w:val="center"/>
            <w:hideMark/>
          </w:tcPr>
          <w:p w14:paraId="3C3B2F8B" w14:textId="77777777" w:rsidR="00A031EC" w:rsidRPr="00B50507" w:rsidRDefault="00A031EC" w:rsidP="002A7345">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Sudáfrica</w:t>
            </w:r>
          </w:p>
        </w:tc>
        <w:tc>
          <w:tcPr>
            <w:tcW w:w="1326" w:type="dxa"/>
            <w:shd w:val="clear" w:color="auto" w:fill="auto"/>
            <w:vAlign w:val="bottom"/>
            <w:hideMark/>
          </w:tcPr>
          <w:p w14:paraId="459BAB3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004D81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17.799 </w:t>
            </w:r>
          </w:p>
        </w:tc>
        <w:tc>
          <w:tcPr>
            <w:tcW w:w="1326" w:type="dxa"/>
            <w:shd w:val="clear" w:color="auto" w:fill="auto"/>
            <w:vAlign w:val="bottom"/>
            <w:hideMark/>
          </w:tcPr>
          <w:p w14:paraId="54E1D1A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634C67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1AE9FE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17.799 </w:t>
            </w:r>
          </w:p>
        </w:tc>
        <w:tc>
          <w:tcPr>
            <w:tcW w:w="1327" w:type="dxa"/>
            <w:shd w:val="clear" w:color="auto" w:fill="auto"/>
            <w:vAlign w:val="bottom"/>
            <w:hideMark/>
          </w:tcPr>
          <w:p w14:paraId="0339C86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AC8C1B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2BCAE8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7B81279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ABD63A2" w14:textId="77777777" w:rsidTr="00144045">
        <w:trPr>
          <w:cantSplit/>
        </w:trPr>
        <w:tc>
          <w:tcPr>
            <w:tcW w:w="2142" w:type="dxa"/>
            <w:shd w:val="clear" w:color="DCE6F1" w:fill="DCE6F1"/>
            <w:noWrap/>
            <w:vAlign w:val="center"/>
            <w:hideMark/>
          </w:tcPr>
          <w:p w14:paraId="53C4C436"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Sudán</w:t>
            </w:r>
          </w:p>
        </w:tc>
        <w:tc>
          <w:tcPr>
            <w:tcW w:w="1326" w:type="dxa"/>
            <w:shd w:val="clear" w:color="DCE6F1" w:fill="DCE6F1"/>
            <w:vAlign w:val="bottom"/>
            <w:hideMark/>
          </w:tcPr>
          <w:p w14:paraId="3EA8375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11.000 </w:t>
            </w:r>
          </w:p>
        </w:tc>
        <w:tc>
          <w:tcPr>
            <w:tcW w:w="1327" w:type="dxa"/>
            <w:shd w:val="clear" w:color="DCE6F1" w:fill="DCE6F1"/>
            <w:vAlign w:val="bottom"/>
            <w:hideMark/>
          </w:tcPr>
          <w:p w14:paraId="5660CC4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5A89329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C673F5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7FF6076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C8704F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2D625A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11.000 </w:t>
            </w:r>
          </w:p>
        </w:tc>
        <w:tc>
          <w:tcPr>
            <w:tcW w:w="1327" w:type="dxa"/>
            <w:shd w:val="clear" w:color="DCE6F1" w:fill="DCE6F1"/>
            <w:vAlign w:val="bottom"/>
            <w:hideMark/>
          </w:tcPr>
          <w:p w14:paraId="6C6FAB7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1312FE9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2FABF08" w14:textId="77777777" w:rsidTr="00144045">
        <w:trPr>
          <w:cantSplit/>
        </w:trPr>
        <w:tc>
          <w:tcPr>
            <w:tcW w:w="2142" w:type="dxa"/>
            <w:shd w:val="clear" w:color="DCE6F1" w:fill="DCE6F1"/>
            <w:noWrap/>
            <w:vAlign w:val="center"/>
            <w:hideMark/>
          </w:tcPr>
          <w:p w14:paraId="2EA41EF6"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Sudán del Sur</w:t>
            </w:r>
          </w:p>
        </w:tc>
        <w:tc>
          <w:tcPr>
            <w:tcW w:w="1326" w:type="dxa"/>
            <w:shd w:val="clear" w:color="DCE6F1" w:fill="DCE6F1"/>
            <w:vAlign w:val="bottom"/>
            <w:hideMark/>
          </w:tcPr>
          <w:p w14:paraId="6944866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3.000 </w:t>
            </w:r>
          </w:p>
        </w:tc>
        <w:tc>
          <w:tcPr>
            <w:tcW w:w="1327" w:type="dxa"/>
            <w:shd w:val="clear" w:color="DCE6F1" w:fill="DCE6F1"/>
            <w:vAlign w:val="bottom"/>
            <w:hideMark/>
          </w:tcPr>
          <w:p w14:paraId="04E5F33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04B15DB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36577F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6B939C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AEAF78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7326437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3.000 </w:t>
            </w:r>
          </w:p>
        </w:tc>
        <w:tc>
          <w:tcPr>
            <w:tcW w:w="1327" w:type="dxa"/>
            <w:shd w:val="clear" w:color="DCE6F1" w:fill="DCE6F1"/>
            <w:vAlign w:val="bottom"/>
            <w:hideMark/>
          </w:tcPr>
          <w:p w14:paraId="1DF7152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2AF2783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4289AE8" w14:textId="77777777" w:rsidTr="00144045">
        <w:trPr>
          <w:cantSplit/>
        </w:trPr>
        <w:tc>
          <w:tcPr>
            <w:tcW w:w="2142" w:type="dxa"/>
            <w:shd w:val="clear" w:color="auto" w:fill="auto"/>
            <w:noWrap/>
            <w:vAlign w:val="center"/>
            <w:hideMark/>
          </w:tcPr>
          <w:p w14:paraId="587F62B5"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Suecia</w:t>
            </w:r>
          </w:p>
        </w:tc>
        <w:tc>
          <w:tcPr>
            <w:tcW w:w="1326" w:type="dxa"/>
            <w:shd w:val="clear" w:color="auto" w:fill="auto"/>
            <w:vAlign w:val="bottom"/>
            <w:hideMark/>
          </w:tcPr>
          <w:p w14:paraId="29FA9A9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E0853D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46.746 </w:t>
            </w:r>
          </w:p>
        </w:tc>
        <w:tc>
          <w:tcPr>
            <w:tcW w:w="1326" w:type="dxa"/>
            <w:shd w:val="clear" w:color="auto" w:fill="auto"/>
            <w:vAlign w:val="bottom"/>
            <w:hideMark/>
          </w:tcPr>
          <w:p w14:paraId="70861F0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462006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1EB7332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46.746 </w:t>
            </w:r>
          </w:p>
        </w:tc>
        <w:tc>
          <w:tcPr>
            <w:tcW w:w="1327" w:type="dxa"/>
            <w:shd w:val="clear" w:color="auto" w:fill="auto"/>
            <w:vAlign w:val="bottom"/>
            <w:hideMark/>
          </w:tcPr>
          <w:p w14:paraId="753366E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4FFF2A5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B08530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5965097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18520AF" w14:textId="77777777" w:rsidTr="00144045">
        <w:trPr>
          <w:cantSplit/>
        </w:trPr>
        <w:tc>
          <w:tcPr>
            <w:tcW w:w="2142" w:type="dxa"/>
            <w:shd w:val="clear" w:color="DCE6F1" w:fill="DCE6F1"/>
            <w:noWrap/>
            <w:vAlign w:val="center"/>
            <w:hideMark/>
          </w:tcPr>
          <w:p w14:paraId="74CB821B" w14:textId="77777777" w:rsidR="00A031EC" w:rsidRPr="00B50507" w:rsidRDefault="00A031EC" w:rsidP="002A7345">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Suiza</w:t>
            </w:r>
          </w:p>
        </w:tc>
        <w:tc>
          <w:tcPr>
            <w:tcW w:w="1326" w:type="dxa"/>
            <w:shd w:val="clear" w:color="DCE6F1" w:fill="DCE6F1"/>
            <w:vAlign w:val="bottom"/>
            <w:hideMark/>
          </w:tcPr>
          <w:p w14:paraId="3E4B3F1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7C13EB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55.743 </w:t>
            </w:r>
          </w:p>
        </w:tc>
        <w:tc>
          <w:tcPr>
            <w:tcW w:w="1326" w:type="dxa"/>
            <w:shd w:val="clear" w:color="DCE6F1" w:fill="DCE6F1"/>
            <w:vAlign w:val="bottom"/>
            <w:hideMark/>
          </w:tcPr>
          <w:p w14:paraId="7B908E2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3AA88E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7052967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55.743 </w:t>
            </w:r>
          </w:p>
        </w:tc>
        <w:tc>
          <w:tcPr>
            <w:tcW w:w="1327" w:type="dxa"/>
            <w:shd w:val="clear" w:color="DCE6F1" w:fill="DCE6F1"/>
            <w:vAlign w:val="bottom"/>
            <w:hideMark/>
          </w:tcPr>
          <w:p w14:paraId="2B63A5B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8D8CD1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0400DD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545FFD4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BA1F126" w14:textId="77777777" w:rsidTr="00144045">
        <w:trPr>
          <w:cantSplit/>
        </w:trPr>
        <w:tc>
          <w:tcPr>
            <w:tcW w:w="2142" w:type="dxa"/>
            <w:shd w:val="clear" w:color="auto" w:fill="auto"/>
            <w:noWrap/>
            <w:vAlign w:val="center"/>
            <w:hideMark/>
          </w:tcPr>
          <w:p w14:paraId="6B438568"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Suriname</w:t>
            </w:r>
          </w:p>
        </w:tc>
        <w:tc>
          <w:tcPr>
            <w:tcW w:w="1326" w:type="dxa"/>
            <w:shd w:val="clear" w:color="auto" w:fill="auto"/>
            <w:vAlign w:val="bottom"/>
            <w:hideMark/>
          </w:tcPr>
          <w:p w14:paraId="1861CA9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2.000 </w:t>
            </w:r>
          </w:p>
        </w:tc>
        <w:tc>
          <w:tcPr>
            <w:tcW w:w="1327" w:type="dxa"/>
            <w:shd w:val="clear" w:color="auto" w:fill="auto"/>
            <w:vAlign w:val="bottom"/>
            <w:hideMark/>
          </w:tcPr>
          <w:p w14:paraId="7AA5BFC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43BADC4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72A094D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157AACD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E445DB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FCCDBA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2.000 </w:t>
            </w:r>
          </w:p>
        </w:tc>
        <w:tc>
          <w:tcPr>
            <w:tcW w:w="1327" w:type="dxa"/>
            <w:shd w:val="clear" w:color="auto" w:fill="auto"/>
            <w:vAlign w:val="bottom"/>
            <w:hideMark/>
          </w:tcPr>
          <w:p w14:paraId="31134DC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4C9C1A1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43CC5B28" w14:textId="77777777" w:rsidTr="00144045">
        <w:trPr>
          <w:cantSplit/>
        </w:trPr>
        <w:tc>
          <w:tcPr>
            <w:tcW w:w="2142" w:type="dxa"/>
            <w:shd w:val="clear" w:color="DCE6F1" w:fill="DCE6F1"/>
            <w:noWrap/>
            <w:vAlign w:val="center"/>
            <w:hideMark/>
          </w:tcPr>
          <w:p w14:paraId="2EACFDE5"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Swazilandia</w:t>
            </w:r>
          </w:p>
        </w:tc>
        <w:tc>
          <w:tcPr>
            <w:tcW w:w="1326" w:type="dxa"/>
            <w:shd w:val="clear" w:color="DCE6F1" w:fill="DCE6F1"/>
            <w:vAlign w:val="bottom"/>
            <w:hideMark/>
          </w:tcPr>
          <w:p w14:paraId="3D9511C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4.000 </w:t>
            </w:r>
          </w:p>
        </w:tc>
        <w:tc>
          <w:tcPr>
            <w:tcW w:w="1327" w:type="dxa"/>
            <w:shd w:val="clear" w:color="DCE6F1" w:fill="DCE6F1"/>
            <w:vAlign w:val="bottom"/>
            <w:hideMark/>
          </w:tcPr>
          <w:p w14:paraId="1AD80C7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6D62C66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16379A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603FA44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48F48F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7EED7A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4.000 </w:t>
            </w:r>
          </w:p>
        </w:tc>
        <w:tc>
          <w:tcPr>
            <w:tcW w:w="1327" w:type="dxa"/>
            <w:shd w:val="clear" w:color="DCE6F1" w:fill="DCE6F1"/>
            <w:vAlign w:val="bottom"/>
            <w:hideMark/>
          </w:tcPr>
          <w:p w14:paraId="70D372F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7AEF278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A21AD81" w14:textId="77777777" w:rsidTr="00144045">
        <w:trPr>
          <w:cantSplit/>
        </w:trPr>
        <w:tc>
          <w:tcPr>
            <w:tcW w:w="2142" w:type="dxa"/>
            <w:shd w:val="clear" w:color="auto" w:fill="auto"/>
            <w:noWrap/>
            <w:vAlign w:val="center"/>
            <w:hideMark/>
          </w:tcPr>
          <w:p w14:paraId="11D1E3C7"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Tailandia</w:t>
            </w:r>
          </w:p>
        </w:tc>
        <w:tc>
          <w:tcPr>
            <w:tcW w:w="1326" w:type="dxa"/>
            <w:shd w:val="clear" w:color="auto" w:fill="auto"/>
            <w:vAlign w:val="bottom"/>
            <w:hideMark/>
          </w:tcPr>
          <w:p w14:paraId="3C1BFF6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9217EB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14.229 </w:t>
            </w:r>
          </w:p>
        </w:tc>
        <w:tc>
          <w:tcPr>
            <w:tcW w:w="1326" w:type="dxa"/>
            <w:shd w:val="clear" w:color="auto" w:fill="auto"/>
            <w:vAlign w:val="bottom"/>
            <w:hideMark/>
          </w:tcPr>
          <w:p w14:paraId="3506EEB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6010A8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50FE607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14.229 </w:t>
            </w:r>
          </w:p>
        </w:tc>
        <w:tc>
          <w:tcPr>
            <w:tcW w:w="1327" w:type="dxa"/>
            <w:shd w:val="clear" w:color="auto" w:fill="auto"/>
            <w:vAlign w:val="bottom"/>
            <w:hideMark/>
          </w:tcPr>
          <w:p w14:paraId="49C6C91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6A1E0CE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DE158E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691B5F3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D1000A8" w14:textId="77777777" w:rsidTr="00144045">
        <w:trPr>
          <w:cantSplit/>
        </w:trPr>
        <w:tc>
          <w:tcPr>
            <w:tcW w:w="2142" w:type="dxa"/>
            <w:shd w:val="clear" w:color="DCE6F1" w:fill="DCE6F1"/>
            <w:noWrap/>
            <w:vAlign w:val="center"/>
            <w:hideMark/>
          </w:tcPr>
          <w:p w14:paraId="590A21DA"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Tayikistán</w:t>
            </w:r>
          </w:p>
        </w:tc>
        <w:tc>
          <w:tcPr>
            <w:tcW w:w="1326" w:type="dxa"/>
            <w:shd w:val="clear" w:color="DCE6F1" w:fill="DCE6F1"/>
            <w:vAlign w:val="bottom"/>
            <w:hideMark/>
          </w:tcPr>
          <w:p w14:paraId="74C188E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FAED90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31C9590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469602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99B50C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7" w:type="dxa"/>
            <w:shd w:val="clear" w:color="DCE6F1" w:fill="DCE6F1"/>
            <w:vAlign w:val="bottom"/>
            <w:hideMark/>
          </w:tcPr>
          <w:p w14:paraId="46769F2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FC3C81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4DF49E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252239C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1520C7BB" w14:textId="77777777" w:rsidTr="00144045">
        <w:trPr>
          <w:cantSplit/>
        </w:trPr>
        <w:tc>
          <w:tcPr>
            <w:tcW w:w="2142" w:type="dxa"/>
            <w:shd w:val="clear" w:color="auto" w:fill="auto"/>
            <w:noWrap/>
            <w:vAlign w:val="center"/>
            <w:hideMark/>
          </w:tcPr>
          <w:p w14:paraId="59F5F3B0"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Togo</w:t>
            </w:r>
          </w:p>
        </w:tc>
        <w:tc>
          <w:tcPr>
            <w:tcW w:w="1326" w:type="dxa"/>
            <w:shd w:val="clear" w:color="auto" w:fill="auto"/>
            <w:vAlign w:val="bottom"/>
            <w:hideMark/>
          </w:tcPr>
          <w:p w14:paraId="4B928BC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009B0F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1ED6620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17C454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77B2D6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B89BC7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E10A26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F32726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6D5C9DD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83D9F8F" w14:textId="77777777" w:rsidTr="00144045">
        <w:trPr>
          <w:cantSplit/>
        </w:trPr>
        <w:tc>
          <w:tcPr>
            <w:tcW w:w="2142" w:type="dxa"/>
            <w:shd w:val="clear" w:color="DCE6F1" w:fill="DCE6F1"/>
            <w:noWrap/>
            <w:vAlign w:val="center"/>
            <w:hideMark/>
          </w:tcPr>
          <w:p w14:paraId="5005497E"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Trinidad y Tabago</w:t>
            </w:r>
          </w:p>
        </w:tc>
        <w:tc>
          <w:tcPr>
            <w:tcW w:w="1326" w:type="dxa"/>
            <w:shd w:val="clear" w:color="DCE6F1" w:fill="DCE6F1"/>
            <w:vAlign w:val="bottom"/>
            <w:hideMark/>
          </w:tcPr>
          <w:p w14:paraId="75E1535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1.662 </w:t>
            </w:r>
          </w:p>
        </w:tc>
        <w:tc>
          <w:tcPr>
            <w:tcW w:w="1327" w:type="dxa"/>
            <w:shd w:val="clear" w:color="DCE6F1" w:fill="DCE6F1"/>
            <w:vAlign w:val="bottom"/>
            <w:hideMark/>
          </w:tcPr>
          <w:p w14:paraId="6047386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1.662 </w:t>
            </w:r>
          </w:p>
        </w:tc>
        <w:tc>
          <w:tcPr>
            <w:tcW w:w="1326" w:type="dxa"/>
            <w:shd w:val="clear" w:color="DCE6F1" w:fill="DCE6F1"/>
            <w:vAlign w:val="bottom"/>
            <w:hideMark/>
          </w:tcPr>
          <w:p w14:paraId="274A99D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73FB795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116B8C2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5EB690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w:t>
            </w:r>
          </w:p>
        </w:tc>
        <w:tc>
          <w:tcPr>
            <w:tcW w:w="1326" w:type="dxa"/>
            <w:shd w:val="clear" w:color="DCE6F1" w:fill="DCE6F1"/>
            <w:vAlign w:val="bottom"/>
            <w:hideMark/>
          </w:tcPr>
          <w:p w14:paraId="13296E1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1.662 </w:t>
            </w:r>
          </w:p>
        </w:tc>
        <w:tc>
          <w:tcPr>
            <w:tcW w:w="1327" w:type="dxa"/>
            <w:shd w:val="clear" w:color="DCE6F1" w:fill="DCE6F1"/>
            <w:vAlign w:val="bottom"/>
            <w:hideMark/>
          </w:tcPr>
          <w:p w14:paraId="377035F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1.662 </w:t>
            </w:r>
          </w:p>
        </w:tc>
        <w:tc>
          <w:tcPr>
            <w:tcW w:w="1295" w:type="dxa"/>
            <w:shd w:val="clear" w:color="DCE6F1" w:fill="DCE6F1"/>
            <w:vAlign w:val="bottom"/>
            <w:hideMark/>
          </w:tcPr>
          <w:p w14:paraId="66D298D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497885DC" w14:textId="77777777" w:rsidTr="00144045">
        <w:trPr>
          <w:cantSplit/>
        </w:trPr>
        <w:tc>
          <w:tcPr>
            <w:tcW w:w="2142" w:type="dxa"/>
            <w:shd w:val="clear" w:color="auto" w:fill="auto"/>
            <w:noWrap/>
            <w:vAlign w:val="center"/>
            <w:hideMark/>
          </w:tcPr>
          <w:p w14:paraId="2F1F00AD"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Túnez</w:t>
            </w:r>
          </w:p>
        </w:tc>
        <w:tc>
          <w:tcPr>
            <w:tcW w:w="1326" w:type="dxa"/>
            <w:shd w:val="clear" w:color="auto" w:fill="auto"/>
            <w:vAlign w:val="bottom"/>
            <w:hideMark/>
          </w:tcPr>
          <w:p w14:paraId="5369AA8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2.741 </w:t>
            </w:r>
          </w:p>
        </w:tc>
        <w:tc>
          <w:tcPr>
            <w:tcW w:w="1327" w:type="dxa"/>
            <w:shd w:val="clear" w:color="auto" w:fill="auto"/>
            <w:vAlign w:val="bottom"/>
            <w:hideMark/>
          </w:tcPr>
          <w:p w14:paraId="17BF503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1.369 </w:t>
            </w:r>
          </w:p>
        </w:tc>
        <w:tc>
          <w:tcPr>
            <w:tcW w:w="1326" w:type="dxa"/>
            <w:shd w:val="clear" w:color="auto" w:fill="auto"/>
            <w:vAlign w:val="bottom"/>
            <w:hideMark/>
          </w:tcPr>
          <w:p w14:paraId="2175F62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571D0C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1.368 </w:t>
            </w:r>
          </w:p>
        </w:tc>
        <w:tc>
          <w:tcPr>
            <w:tcW w:w="1326" w:type="dxa"/>
            <w:shd w:val="clear" w:color="auto" w:fill="auto"/>
            <w:vAlign w:val="bottom"/>
            <w:hideMark/>
          </w:tcPr>
          <w:p w14:paraId="3A6401A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w:t>
            </w:r>
          </w:p>
        </w:tc>
        <w:tc>
          <w:tcPr>
            <w:tcW w:w="1327" w:type="dxa"/>
            <w:shd w:val="clear" w:color="auto" w:fill="auto"/>
            <w:vAlign w:val="bottom"/>
            <w:hideMark/>
          </w:tcPr>
          <w:p w14:paraId="299FE11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58C355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1.373 </w:t>
            </w:r>
          </w:p>
        </w:tc>
        <w:tc>
          <w:tcPr>
            <w:tcW w:w="1327" w:type="dxa"/>
            <w:shd w:val="clear" w:color="auto" w:fill="auto"/>
            <w:vAlign w:val="bottom"/>
            <w:hideMark/>
          </w:tcPr>
          <w:p w14:paraId="1EE7CEC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1.369 </w:t>
            </w:r>
          </w:p>
        </w:tc>
        <w:tc>
          <w:tcPr>
            <w:tcW w:w="1295" w:type="dxa"/>
            <w:shd w:val="clear" w:color="auto" w:fill="auto"/>
            <w:vAlign w:val="bottom"/>
            <w:hideMark/>
          </w:tcPr>
          <w:p w14:paraId="3DF3B52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E77DF7D" w14:textId="77777777" w:rsidTr="00144045">
        <w:trPr>
          <w:cantSplit/>
        </w:trPr>
        <w:tc>
          <w:tcPr>
            <w:tcW w:w="2142" w:type="dxa"/>
            <w:shd w:val="clear" w:color="auto" w:fill="auto"/>
            <w:noWrap/>
            <w:vAlign w:val="center"/>
            <w:hideMark/>
          </w:tcPr>
          <w:p w14:paraId="2FB41EB7"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Turkmenistán</w:t>
            </w:r>
          </w:p>
        </w:tc>
        <w:tc>
          <w:tcPr>
            <w:tcW w:w="1326" w:type="dxa"/>
            <w:shd w:val="clear" w:color="auto" w:fill="auto"/>
            <w:vAlign w:val="bottom"/>
            <w:hideMark/>
          </w:tcPr>
          <w:p w14:paraId="2C0B2B7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4.271 </w:t>
            </w:r>
          </w:p>
        </w:tc>
        <w:tc>
          <w:tcPr>
            <w:tcW w:w="1327" w:type="dxa"/>
            <w:shd w:val="clear" w:color="auto" w:fill="auto"/>
            <w:vAlign w:val="bottom"/>
            <w:hideMark/>
          </w:tcPr>
          <w:p w14:paraId="439078E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1.271 </w:t>
            </w:r>
          </w:p>
        </w:tc>
        <w:tc>
          <w:tcPr>
            <w:tcW w:w="1326" w:type="dxa"/>
            <w:shd w:val="clear" w:color="auto" w:fill="auto"/>
            <w:vAlign w:val="bottom"/>
            <w:hideMark/>
          </w:tcPr>
          <w:p w14:paraId="187A567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853B6F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E9F3A9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2D9754F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21A2BA8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4.271 </w:t>
            </w:r>
          </w:p>
        </w:tc>
        <w:tc>
          <w:tcPr>
            <w:tcW w:w="1327" w:type="dxa"/>
            <w:shd w:val="clear" w:color="auto" w:fill="auto"/>
            <w:vAlign w:val="bottom"/>
            <w:hideMark/>
          </w:tcPr>
          <w:p w14:paraId="7ADBAFF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1.271 </w:t>
            </w:r>
          </w:p>
        </w:tc>
        <w:tc>
          <w:tcPr>
            <w:tcW w:w="1295" w:type="dxa"/>
            <w:shd w:val="clear" w:color="auto" w:fill="auto"/>
            <w:vAlign w:val="bottom"/>
            <w:hideMark/>
          </w:tcPr>
          <w:p w14:paraId="58FAF43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DFAA1BA" w14:textId="77777777" w:rsidTr="00144045">
        <w:trPr>
          <w:cantSplit/>
        </w:trPr>
        <w:tc>
          <w:tcPr>
            <w:tcW w:w="2142" w:type="dxa"/>
            <w:shd w:val="clear" w:color="DCE6F1" w:fill="DCE6F1"/>
            <w:noWrap/>
            <w:vAlign w:val="center"/>
            <w:hideMark/>
          </w:tcPr>
          <w:p w14:paraId="47C57B67"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Turquía</w:t>
            </w:r>
          </w:p>
        </w:tc>
        <w:tc>
          <w:tcPr>
            <w:tcW w:w="1326" w:type="dxa"/>
            <w:shd w:val="clear" w:color="DCE6F1" w:fill="DCE6F1"/>
            <w:vAlign w:val="bottom"/>
            <w:hideMark/>
          </w:tcPr>
          <w:p w14:paraId="7E1BF2B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113B173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49.777 </w:t>
            </w:r>
          </w:p>
        </w:tc>
        <w:tc>
          <w:tcPr>
            <w:tcW w:w="1326" w:type="dxa"/>
            <w:shd w:val="clear" w:color="DCE6F1" w:fill="DCE6F1"/>
            <w:vAlign w:val="bottom"/>
            <w:hideMark/>
          </w:tcPr>
          <w:p w14:paraId="22F696C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90375E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4CE494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49.777 </w:t>
            </w:r>
          </w:p>
        </w:tc>
        <w:tc>
          <w:tcPr>
            <w:tcW w:w="1327" w:type="dxa"/>
            <w:shd w:val="clear" w:color="DCE6F1" w:fill="DCE6F1"/>
            <w:vAlign w:val="bottom"/>
            <w:hideMark/>
          </w:tcPr>
          <w:p w14:paraId="38DDEB0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48E5B4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44FEC8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DCE6F1" w:fill="DCE6F1"/>
            <w:vAlign w:val="bottom"/>
            <w:hideMark/>
          </w:tcPr>
          <w:p w14:paraId="193128E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54748B16" w14:textId="77777777" w:rsidTr="00144045">
        <w:trPr>
          <w:cantSplit/>
        </w:trPr>
        <w:tc>
          <w:tcPr>
            <w:tcW w:w="2142" w:type="dxa"/>
            <w:shd w:val="clear" w:color="auto" w:fill="auto"/>
            <w:noWrap/>
            <w:vAlign w:val="center"/>
            <w:hideMark/>
          </w:tcPr>
          <w:p w14:paraId="631B0973" w14:textId="77777777" w:rsidR="00A031EC" w:rsidRPr="00B50507" w:rsidRDefault="00A031EC" w:rsidP="002A7345">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Ucrania</w:t>
            </w:r>
          </w:p>
        </w:tc>
        <w:tc>
          <w:tcPr>
            <w:tcW w:w="1326" w:type="dxa"/>
            <w:shd w:val="clear" w:color="auto" w:fill="auto"/>
            <w:vAlign w:val="bottom"/>
            <w:hideMark/>
          </w:tcPr>
          <w:p w14:paraId="1F46796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DAC9BE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5.036 </w:t>
            </w:r>
          </w:p>
        </w:tc>
        <w:tc>
          <w:tcPr>
            <w:tcW w:w="1326" w:type="dxa"/>
            <w:shd w:val="clear" w:color="auto" w:fill="auto"/>
            <w:vAlign w:val="bottom"/>
            <w:hideMark/>
          </w:tcPr>
          <w:p w14:paraId="11E659F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D17340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0E33A05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5.036 </w:t>
            </w:r>
          </w:p>
        </w:tc>
        <w:tc>
          <w:tcPr>
            <w:tcW w:w="1327" w:type="dxa"/>
            <w:shd w:val="clear" w:color="auto" w:fill="auto"/>
            <w:vAlign w:val="bottom"/>
            <w:hideMark/>
          </w:tcPr>
          <w:p w14:paraId="6D9B4BD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9B8C12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FD6FDC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295" w:type="dxa"/>
            <w:shd w:val="clear" w:color="auto" w:fill="auto"/>
            <w:vAlign w:val="bottom"/>
            <w:hideMark/>
          </w:tcPr>
          <w:p w14:paraId="35D200C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4A7A5129" w14:textId="77777777" w:rsidTr="00144045">
        <w:trPr>
          <w:cantSplit/>
        </w:trPr>
        <w:tc>
          <w:tcPr>
            <w:tcW w:w="2142" w:type="dxa"/>
            <w:shd w:val="clear" w:color="DCE6F1" w:fill="DCE6F1"/>
            <w:noWrap/>
            <w:vAlign w:val="center"/>
            <w:hideMark/>
          </w:tcPr>
          <w:p w14:paraId="1608BF0F"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Uganda</w:t>
            </w:r>
          </w:p>
        </w:tc>
        <w:tc>
          <w:tcPr>
            <w:tcW w:w="1326" w:type="dxa"/>
            <w:shd w:val="clear" w:color="DCE6F1" w:fill="DCE6F1"/>
            <w:vAlign w:val="bottom"/>
            <w:hideMark/>
          </w:tcPr>
          <w:p w14:paraId="689663C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C7EFED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5F0382B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4BB06E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604333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A2CBAE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010A796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09DF025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4B6A5CE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7E0F37C8" w14:textId="77777777" w:rsidTr="00144045">
        <w:trPr>
          <w:cantSplit/>
        </w:trPr>
        <w:tc>
          <w:tcPr>
            <w:tcW w:w="2142" w:type="dxa"/>
            <w:shd w:val="clear" w:color="DCE6F1" w:fill="DCE6F1"/>
            <w:noWrap/>
            <w:vAlign w:val="center"/>
            <w:hideMark/>
          </w:tcPr>
          <w:p w14:paraId="51886836"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Uruguay</w:t>
            </w:r>
          </w:p>
        </w:tc>
        <w:tc>
          <w:tcPr>
            <w:tcW w:w="1326" w:type="dxa"/>
            <w:shd w:val="clear" w:color="DCE6F1" w:fill="DCE6F1"/>
            <w:vAlign w:val="bottom"/>
            <w:hideMark/>
          </w:tcPr>
          <w:p w14:paraId="7912C30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3.863 </w:t>
            </w:r>
          </w:p>
        </w:tc>
        <w:tc>
          <w:tcPr>
            <w:tcW w:w="1327" w:type="dxa"/>
            <w:shd w:val="clear" w:color="DCE6F1" w:fill="DCE6F1"/>
            <w:vAlign w:val="bottom"/>
            <w:hideMark/>
          </w:tcPr>
          <w:p w14:paraId="5FD17E9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3.863 </w:t>
            </w:r>
          </w:p>
        </w:tc>
        <w:tc>
          <w:tcPr>
            <w:tcW w:w="1326" w:type="dxa"/>
            <w:shd w:val="clear" w:color="DCE6F1" w:fill="DCE6F1"/>
            <w:vAlign w:val="bottom"/>
            <w:hideMark/>
          </w:tcPr>
          <w:p w14:paraId="02F37CE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20B1C9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2.524 </w:t>
            </w:r>
          </w:p>
        </w:tc>
        <w:tc>
          <w:tcPr>
            <w:tcW w:w="1326" w:type="dxa"/>
            <w:shd w:val="clear" w:color="DCE6F1" w:fill="DCE6F1"/>
            <w:vAlign w:val="bottom"/>
            <w:hideMark/>
          </w:tcPr>
          <w:p w14:paraId="0F544D3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3023BDC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66336F7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1.339 </w:t>
            </w:r>
          </w:p>
        </w:tc>
        <w:tc>
          <w:tcPr>
            <w:tcW w:w="1327" w:type="dxa"/>
            <w:shd w:val="clear" w:color="DCE6F1" w:fill="DCE6F1"/>
            <w:vAlign w:val="bottom"/>
            <w:hideMark/>
          </w:tcPr>
          <w:p w14:paraId="5E48776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3.863 </w:t>
            </w:r>
          </w:p>
        </w:tc>
        <w:tc>
          <w:tcPr>
            <w:tcW w:w="1295" w:type="dxa"/>
            <w:shd w:val="clear" w:color="DCE6F1" w:fill="DCE6F1"/>
            <w:vAlign w:val="bottom"/>
            <w:hideMark/>
          </w:tcPr>
          <w:p w14:paraId="1D19B3B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0043A067" w14:textId="77777777" w:rsidTr="00144045">
        <w:trPr>
          <w:cantSplit/>
        </w:trPr>
        <w:tc>
          <w:tcPr>
            <w:tcW w:w="2142" w:type="dxa"/>
            <w:shd w:val="clear" w:color="auto" w:fill="auto"/>
            <w:noWrap/>
            <w:vAlign w:val="center"/>
            <w:hideMark/>
          </w:tcPr>
          <w:p w14:paraId="28DBF37C"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Uzbekistán</w:t>
            </w:r>
          </w:p>
        </w:tc>
        <w:tc>
          <w:tcPr>
            <w:tcW w:w="1326" w:type="dxa"/>
            <w:shd w:val="clear" w:color="auto" w:fill="auto"/>
            <w:vAlign w:val="bottom"/>
            <w:hideMark/>
          </w:tcPr>
          <w:p w14:paraId="1918B16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13.055 </w:t>
            </w:r>
          </w:p>
        </w:tc>
        <w:tc>
          <w:tcPr>
            <w:tcW w:w="1327" w:type="dxa"/>
            <w:shd w:val="clear" w:color="auto" w:fill="auto"/>
            <w:vAlign w:val="bottom"/>
            <w:hideMark/>
          </w:tcPr>
          <w:p w14:paraId="635A1EE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1.125 </w:t>
            </w:r>
          </w:p>
        </w:tc>
        <w:tc>
          <w:tcPr>
            <w:tcW w:w="1326" w:type="dxa"/>
            <w:shd w:val="clear" w:color="auto" w:fill="auto"/>
            <w:vAlign w:val="bottom"/>
            <w:hideMark/>
          </w:tcPr>
          <w:p w14:paraId="136021A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69F854D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76DCA7E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0A215DC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D17324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13.055 </w:t>
            </w:r>
          </w:p>
        </w:tc>
        <w:tc>
          <w:tcPr>
            <w:tcW w:w="1327" w:type="dxa"/>
            <w:shd w:val="clear" w:color="auto" w:fill="auto"/>
            <w:vAlign w:val="bottom"/>
            <w:hideMark/>
          </w:tcPr>
          <w:p w14:paraId="3DF15E6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1.125 </w:t>
            </w:r>
          </w:p>
        </w:tc>
        <w:tc>
          <w:tcPr>
            <w:tcW w:w="1295" w:type="dxa"/>
            <w:shd w:val="clear" w:color="auto" w:fill="auto"/>
            <w:vAlign w:val="bottom"/>
            <w:hideMark/>
          </w:tcPr>
          <w:p w14:paraId="6FBEA81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D6BF383" w14:textId="77777777" w:rsidTr="00144045">
        <w:trPr>
          <w:cantSplit/>
        </w:trPr>
        <w:tc>
          <w:tcPr>
            <w:tcW w:w="2142" w:type="dxa"/>
            <w:shd w:val="clear" w:color="DCE6F1" w:fill="DCE6F1"/>
            <w:noWrap/>
            <w:vAlign w:val="center"/>
            <w:hideMark/>
          </w:tcPr>
          <w:p w14:paraId="3D6D3050" w14:textId="77777777" w:rsidR="00A031EC" w:rsidRPr="00B50507" w:rsidRDefault="00A031EC" w:rsidP="00D96255">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Venezuela (República Bolivariana de)</w:t>
            </w:r>
          </w:p>
        </w:tc>
        <w:tc>
          <w:tcPr>
            <w:tcW w:w="1326" w:type="dxa"/>
            <w:shd w:val="clear" w:color="DCE6F1" w:fill="DCE6F1"/>
            <w:vAlign w:val="bottom"/>
            <w:hideMark/>
          </w:tcPr>
          <w:p w14:paraId="20E33CF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149.622 </w:t>
            </w:r>
          </w:p>
        </w:tc>
        <w:tc>
          <w:tcPr>
            <w:tcW w:w="1327" w:type="dxa"/>
            <w:shd w:val="clear" w:color="DCE6F1" w:fill="DCE6F1"/>
            <w:vAlign w:val="bottom"/>
            <w:hideMark/>
          </w:tcPr>
          <w:p w14:paraId="48A59D2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27.920 </w:t>
            </w:r>
          </w:p>
        </w:tc>
        <w:tc>
          <w:tcPr>
            <w:tcW w:w="1326" w:type="dxa"/>
            <w:shd w:val="clear" w:color="DCE6F1" w:fill="DCE6F1"/>
            <w:vAlign w:val="bottom"/>
            <w:hideMark/>
          </w:tcPr>
          <w:p w14:paraId="148BA6F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4C90D62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6B74652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6B59012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508DFE5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149.622 </w:t>
            </w:r>
          </w:p>
        </w:tc>
        <w:tc>
          <w:tcPr>
            <w:tcW w:w="1327" w:type="dxa"/>
            <w:shd w:val="clear" w:color="DCE6F1" w:fill="DCE6F1"/>
            <w:vAlign w:val="bottom"/>
            <w:hideMark/>
          </w:tcPr>
          <w:p w14:paraId="72646E2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27.920 </w:t>
            </w:r>
          </w:p>
        </w:tc>
        <w:tc>
          <w:tcPr>
            <w:tcW w:w="1295" w:type="dxa"/>
            <w:shd w:val="clear" w:color="DCE6F1" w:fill="DCE6F1"/>
            <w:vAlign w:val="bottom"/>
            <w:hideMark/>
          </w:tcPr>
          <w:p w14:paraId="11E3DB9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580E31E" w14:textId="77777777" w:rsidTr="00144045">
        <w:trPr>
          <w:cantSplit/>
        </w:trPr>
        <w:tc>
          <w:tcPr>
            <w:tcW w:w="2142" w:type="dxa"/>
            <w:shd w:val="clear" w:color="auto" w:fill="auto"/>
            <w:noWrap/>
            <w:vAlign w:val="center"/>
            <w:hideMark/>
          </w:tcPr>
          <w:p w14:paraId="6169E99D"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lastRenderedPageBreak/>
              <w:t>Viet Nam</w:t>
            </w:r>
          </w:p>
        </w:tc>
        <w:tc>
          <w:tcPr>
            <w:tcW w:w="1326" w:type="dxa"/>
            <w:shd w:val="clear" w:color="auto" w:fill="auto"/>
            <w:vAlign w:val="bottom"/>
            <w:hideMark/>
          </w:tcPr>
          <w:p w14:paraId="3734242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4.886 </w:t>
            </w:r>
          </w:p>
        </w:tc>
        <w:tc>
          <w:tcPr>
            <w:tcW w:w="1327" w:type="dxa"/>
            <w:shd w:val="clear" w:color="auto" w:fill="auto"/>
            <w:vAlign w:val="bottom"/>
            <w:hideMark/>
          </w:tcPr>
          <w:p w14:paraId="665B7FC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2.836 </w:t>
            </w:r>
          </w:p>
        </w:tc>
        <w:tc>
          <w:tcPr>
            <w:tcW w:w="1326" w:type="dxa"/>
            <w:shd w:val="clear" w:color="auto" w:fill="auto"/>
            <w:vAlign w:val="bottom"/>
            <w:hideMark/>
          </w:tcPr>
          <w:p w14:paraId="5F42A59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AD6EAE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2.836 </w:t>
            </w:r>
          </w:p>
        </w:tc>
        <w:tc>
          <w:tcPr>
            <w:tcW w:w="1326" w:type="dxa"/>
            <w:shd w:val="clear" w:color="auto" w:fill="auto"/>
            <w:vAlign w:val="bottom"/>
            <w:hideMark/>
          </w:tcPr>
          <w:p w14:paraId="41FE1BA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4C777B9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1ECCD98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2.050 </w:t>
            </w:r>
          </w:p>
        </w:tc>
        <w:tc>
          <w:tcPr>
            <w:tcW w:w="1327" w:type="dxa"/>
            <w:shd w:val="clear" w:color="auto" w:fill="auto"/>
            <w:vAlign w:val="bottom"/>
            <w:hideMark/>
          </w:tcPr>
          <w:p w14:paraId="33C1ADB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2.836 </w:t>
            </w:r>
          </w:p>
        </w:tc>
        <w:tc>
          <w:tcPr>
            <w:tcW w:w="1295" w:type="dxa"/>
            <w:shd w:val="clear" w:color="auto" w:fill="auto"/>
            <w:vAlign w:val="bottom"/>
            <w:hideMark/>
          </w:tcPr>
          <w:p w14:paraId="28321CA0"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6ECA9920" w14:textId="77777777" w:rsidTr="00144045">
        <w:trPr>
          <w:cantSplit/>
        </w:trPr>
        <w:tc>
          <w:tcPr>
            <w:tcW w:w="2142" w:type="dxa"/>
            <w:shd w:val="clear" w:color="DCE6F1" w:fill="DCE6F1"/>
            <w:noWrap/>
            <w:vAlign w:val="center"/>
            <w:hideMark/>
          </w:tcPr>
          <w:p w14:paraId="5C95CA31"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Yemen</w:t>
            </w:r>
          </w:p>
        </w:tc>
        <w:tc>
          <w:tcPr>
            <w:tcW w:w="1326" w:type="dxa"/>
            <w:shd w:val="clear" w:color="DCE6F1" w:fill="DCE6F1"/>
            <w:vAlign w:val="bottom"/>
            <w:hideMark/>
          </w:tcPr>
          <w:p w14:paraId="797AA0E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9.000 </w:t>
            </w:r>
          </w:p>
        </w:tc>
        <w:tc>
          <w:tcPr>
            <w:tcW w:w="1327" w:type="dxa"/>
            <w:shd w:val="clear" w:color="DCE6F1" w:fill="DCE6F1"/>
            <w:vAlign w:val="bottom"/>
            <w:hideMark/>
          </w:tcPr>
          <w:p w14:paraId="707B955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501DC35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0DC91A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48CC05A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602105D"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283AB62C"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9.000 </w:t>
            </w:r>
          </w:p>
        </w:tc>
        <w:tc>
          <w:tcPr>
            <w:tcW w:w="1327" w:type="dxa"/>
            <w:shd w:val="clear" w:color="DCE6F1" w:fill="DCE6F1"/>
            <w:vAlign w:val="bottom"/>
            <w:hideMark/>
          </w:tcPr>
          <w:p w14:paraId="6F6B8F8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0C6DE3D8"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44F2DFCF" w14:textId="77777777" w:rsidTr="00144045">
        <w:trPr>
          <w:cantSplit/>
        </w:trPr>
        <w:tc>
          <w:tcPr>
            <w:tcW w:w="2142" w:type="dxa"/>
            <w:shd w:val="clear" w:color="auto" w:fill="auto"/>
            <w:noWrap/>
            <w:vAlign w:val="center"/>
            <w:hideMark/>
          </w:tcPr>
          <w:p w14:paraId="6D6161A6"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Zambia</w:t>
            </w:r>
          </w:p>
        </w:tc>
        <w:tc>
          <w:tcPr>
            <w:tcW w:w="1326" w:type="dxa"/>
            <w:shd w:val="clear" w:color="auto" w:fill="auto"/>
            <w:vAlign w:val="bottom"/>
            <w:hideMark/>
          </w:tcPr>
          <w:p w14:paraId="4BEC156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AFE63F1"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auto" w:fill="auto"/>
            <w:vAlign w:val="bottom"/>
            <w:hideMark/>
          </w:tcPr>
          <w:p w14:paraId="4C4CE59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3D11F322"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w:t>
            </w:r>
          </w:p>
        </w:tc>
        <w:tc>
          <w:tcPr>
            <w:tcW w:w="1326" w:type="dxa"/>
            <w:shd w:val="clear" w:color="auto" w:fill="auto"/>
            <w:vAlign w:val="bottom"/>
            <w:hideMark/>
          </w:tcPr>
          <w:p w14:paraId="74A9282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18775BD5"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auto" w:fill="auto"/>
            <w:vAlign w:val="bottom"/>
            <w:hideMark/>
          </w:tcPr>
          <w:p w14:paraId="360ABC3E"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auto" w:fill="auto"/>
            <w:vAlign w:val="bottom"/>
            <w:hideMark/>
          </w:tcPr>
          <w:p w14:paraId="54E4636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auto" w:fill="auto"/>
            <w:vAlign w:val="bottom"/>
            <w:hideMark/>
          </w:tcPr>
          <w:p w14:paraId="58C627D4"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3819332B" w14:textId="77777777" w:rsidTr="00144045">
        <w:trPr>
          <w:cantSplit/>
        </w:trPr>
        <w:tc>
          <w:tcPr>
            <w:tcW w:w="2142" w:type="dxa"/>
            <w:shd w:val="clear" w:color="DCE6F1" w:fill="DCE6F1"/>
            <w:noWrap/>
            <w:vAlign w:val="center"/>
            <w:hideMark/>
          </w:tcPr>
          <w:p w14:paraId="3480E257" w14:textId="77777777" w:rsidR="00A031EC" w:rsidRPr="00B50507" w:rsidRDefault="00A031EC" w:rsidP="00877729">
            <w:pPr>
              <w:ind w:left="0" w:firstLine="0"/>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Zimbabwe</w:t>
            </w:r>
          </w:p>
        </w:tc>
        <w:tc>
          <w:tcPr>
            <w:tcW w:w="1326" w:type="dxa"/>
            <w:shd w:val="clear" w:color="DCE6F1" w:fill="DCE6F1"/>
            <w:vAlign w:val="bottom"/>
            <w:hideMark/>
          </w:tcPr>
          <w:p w14:paraId="4F77EAC9"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4.000 </w:t>
            </w:r>
          </w:p>
        </w:tc>
        <w:tc>
          <w:tcPr>
            <w:tcW w:w="1327" w:type="dxa"/>
            <w:shd w:val="clear" w:color="DCE6F1" w:fill="DCE6F1"/>
            <w:vAlign w:val="bottom"/>
            <w:hideMark/>
          </w:tcPr>
          <w:p w14:paraId="4677104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326" w:type="dxa"/>
            <w:shd w:val="clear" w:color="DCE6F1" w:fill="DCE6F1"/>
            <w:vAlign w:val="bottom"/>
            <w:hideMark/>
          </w:tcPr>
          <w:p w14:paraId="60B8B69B"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29423C5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6D119BE3"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7" w:type="dxa"/>
            <w:shd w:val="clear" w:color="DCE6F1" w:fill="DCE6F1"/>
            <w:vAlign w:val="bottom"/>
            <w:hideMark/>
          </w:tcPr>
          <w:p w14:paraId="57963BD7"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c>
          <w:tcPr>
            <w:tcW w:w="1326" w:type="dxa"/>
            <w:shd w:val="clear" w:color="DCE6F1" w:fill="DCE6F1"/>
            <w:vAlign w:val="bottom"/>
            <w:hideMark/>
          </w:tcPr>
          <w:p w14:paraId="398281FF"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4.000 </w:t>
            </w:r>
          </w:p>
        </w:tc>
        <w:tc>
          <w:tcPr>
            <w:tcW w:w="1327" w:type="dxa"/>
            <w:shd w:val="clear" w:color="DCE6F1" w:fill="DCE6F1"/>
            <w:vAlign w:val="bottom"/>
            <w:hideMark/>
          </w:tcPr>
          <w:p w14:paraId="5EC1D3C6"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1.000 </w:t>
            </w:r>
          </w:p>
        </w:tc>
        <w:tc>
          <w:tcPr>
            <w:tcW w:w="1295" w:type="dxa"/>
            <w:shd w:val="clear" w:color="DCE6F1" w:fill="DCE6F1"/>
            <w:vAlign w:val="bottom"/>
            <w:hideMark/>
          </w:tcPr>
          <w:p w14:paraId="4CE63F5A" w14:textId="77777777" w:rsidR="00A031EC" w:rsidRPr="00B50507" w:rsidRDefault="00A031EC" w:rsidP="00877729">
            <w:pPr>
              <w:ind w:left="0" w:firstLine="0"/>
              <w:jc w:val="right"/>
              <w:rPr>
                <w:rFonts w:asciiTheme="minorHAnsi" w:eastAsia="Times New Roman" w:hAnsiTheme="minorHAnsi" w:cs="Arial"/>
                <w:sz w:val="20"/>
                <w:szCs w:val="20"/>
                <w:lang w:val="es-ES_tradnl" w:eastAsia="en-GB"/>
              </w:rPr>
            </w:pPr>
            <w:r w:rsidRPr="00B50507">
              <w:rPr>
                <w:rFonts w:asciiTheme="minorHAnsi" w:eastAsia="Times New Roman" w:hAnsiTheme="minorHAnsi" w:cs="Arial"/>
                <w:sz w:val="20"/>
                <w:szCs w:val="20"/>
                <w:lang w:val="es-ES_tradnl" w:eastAsia="en-GB"/>
              </w:rPr>
              <w:t xml:space="preserve"> - </w:t>
            </w:r>
          </w:p>
        </w:tc>
      </w:tr>
      <w:tr w:rsidR="00A031EC" w:rsidRPr="00B50507" w14:paraId="2EFED58E" w14:textId="77777777" w:rsidTr="00A64FD0">
        <w:trPr>
          <w:cantSplit/>
        </w:trPr>
        <w:tc>
          <w:tcPr>
            <w:tcW w:w="2142" w:type="dxa"/>
            <w:shd w:val="clear" w:color="auto" w:fill="B8CCE4" w:themeFill="accent1" w:themeFillTint="66"/>
            <w:noWrap/>
            <w:vAlign w:val="bottom"/>
            <w:hideMark/>
          </w:tcPr>
          <w:p w14:paraId="03C432A8" w14:textId="77777777" w:rsidR="00A031EC" w:rsidRPr="00B50507" w:rsidRDefault="00A031EC" w:rsidP="00A64FD0">
            <w:pPr>
              <w:ind w:left="0" w:firstLine="0"/>
              <w:jc w:val="center"/>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Total</w:t>
            </w:r>
          </w:p>
        </w:tc>
        <w:tc>
          <w:tcPr>
            <w:tcW w:w="1326" w:type="dxa"/>
            <w:shd w:val="clear" w:color="auto" w:fill="B8CCE4" w:themeFill="accent1" w:themeFillTint="66"/>
            <w:vAlign w:val="bottom"/>
            <w:hideMark/>
          </w:tcPr>
          <w:p w14:paraId="18D819A5" w14:textId="77777777" w:rsidR="00A031EC" w:rsidRPr="00B50507" w:rsidRDefault="00A031EC" w:rsidP="00A64FD0">
            <w:pPr>
              <w:ind w:left="0" w:firstLine="0"/>
              <w:jc w:val="right"/>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 xml:space="preserve">1.277.036 </w:t>
            </w:r>
          </w:p>
        </w:tc>
        <w:tc>
          <w:tcPr>
            <w:tcW w:w="1327" w:type="dxa"/>
            <w:shd w:val="clear" w:color="auto" w:fill="B8CCE4" w:themeFill="accent1" w:themeFillTint="66"/>
            <w:vAlign w:val="bottom"/>
            <w:hideMark/>
          </w:tcPr>
          <w:p w14:paraId="355C94C7" w14:textId="77777777" w:rsidR="00A031EC" w:rsidRPr="00B50507" w:rsidRDefault="00A031EC" w:rsidP="00A64FD0">
            <w:pPr>
              <w:ind w:left="0" w:firstLine="0"/>
              <w:jc w:val="right"/>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 xml:space="preserve">4.844.500 </w:t>
            </w:r>
          </w:p>
        </w:tc>
        <w:tc>
          <w:tcPr>
            <w:tcW w:w="1326" w:type="dxa"/>
            <w:shd w:val="clear" w:color="auto" w:fill="B8CCE4" w:themeFill="accent1" w:themeFillTint="66"/>
            <w:vAlign w:val="bottom"/>
            <w:hideMark/>
          </w:tcPr>
          <w:p w14:paraId="3BC454DC" w14:textId="77777777" w:rsidR="00A031EC" w:rsidRPr="00B50507" w:rsidRDefault="00A031EC" w:rsidP="00A64FD0">
            <w:pPr>
              <w:ind w:left="0" w:firstLine="0"/>
              <w:jc w:val="right"/>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 xml:space="preserve">460.404 </w:t>
            </w:r>
          </w:p>
        </w:tc>
        <w:tc>
          <w:tcPr>
            <w:tcW w:w="1327" w:type="dxa"/>
            <w:shd w:val="clear" w:color="auto" w:fill="B8CCE4" w:themeFill="accent1" w:themeFillTint="66"/>
            <w:vAlign w:val="bottom"/>
            <w:hideMark/>
          </w:tcPr>
          <w:p w14:paraId="75F84918" w14:textId="77777777" w:rsidR="00A031EC" w:rsidRPr="00B50507" w:rsidRDefault="00A031EC" w:rsidP="00A64FD0">
            <w:pPr>
              <w:ind w:left="0" w:firstLine="0"/>
              <w:jc w:val="right"/>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 xml:space="preserve">357.605 </w:t>
            </w:r>
          </w:p>
        </w:tc>
        <w:tc>
          <w:tcPr>
            <w:tcW w:w="1326" w:type="dxa"/>
            <w:shd w:val="clear" w:color="auto" w:fill="B8CCE4" w:themeFill="accent1" w:themeFillTint="66"/>
            <w:vAlign w:val="bottom"/>
            <w:hideMark/>
          </w:tcPr>
          <w:p w14:paraId="5119215E" w14:textId="77777777" w:rsidR="00A031EC" w:rsidRPr="00B50507" w:rsidRDefault="00A031EC" w:rsidP="00A64FD0">
            <w:pPr>
              <w:ind w:left="0" w:firstLine="0"/>
              <w:jc w:val="right"/>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 xml:space="preserve">3.435.065 </w:t>
            </w:r>
          </w:p>
        </w:tc>
        <w:tc>
          <w:tcPr>
            <w:tcW w:w="1327" w:type="dxa"/>
            <w:shd w:val="clear" w:color="auto" w:fill="B8CCE4" w:themeFill="accent1" w:themeFillTint="66"/>
            <w:vAlign w:val="bottom"/>
            <w:hideMark/>
          </w:tcPr>
          <w:p w14:paraId="4C21F288" w14:textId="77777777" w:rsidR="00A031EC" w:rsidRPr="00B50507" w:rsidRDefault="00A031EC" w:rsidP="00A64FD0">
            <w:pPr>
              <w:ind w:left="0" w:firstLine="0"/>
              <w:jc w:val="right"/>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 xml:space="preserve">368.820 </w:t>
            </w:r>
          </w:p>
        </w:tc>
        <w:tc>
          <w:tcPr>
            <w:tcW w:w="1326" w:type="dxa"/>
            <w:shd w:val="clear" w:color="auto" w:fill="B8CCE4" w:themeFill="accent1" w:themeFillTint="66"/>
            <w:vAlign w:val="bottom"/>
            <w:hideMark/>
          </w:tcPr>
          <w:p w14:paraId="4D622E03" w14:textId="77777777" w:rsidR="00A031EC" w:rsidRPr="00B50507" w:rsidRDefault="00A031EC" w:rsidP="00A64FD0">
            <w:pPr>
              <w:ind w:left="0" w:firstLine="0"/>
              <w:jc w:val="right"/>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 xml:space="preserve">919.431 </w:t>
            </w:r>
          </w:p>
        </w:tc>
        <w:tc>
          <w:tcPr>
            <w:tcW w:w="1327" w:type="dxa"/>
            <w:shd w:val="clear" w:color="auto" w:fill="B8CCE4" w:themeFill="accent1" w:themeFillTint="66"/>
            <w:vAlign w:val="bottom"/>
            <w:hideMark/>
          </w:tcPr>
          <w:p w14:paraId="4A8C046D" w14:textId="77777777" w:rsidR="00A031EC" w:rsidRPr="00B50507" w:rsidRDefault="00A031EC" w:rsidP="00A64FD0">
            <w:pPr>
              <w:ind w:left="0" w:firstLine="0"/>
              <w:jc w:val="right"/>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 xml:space="preserve">967.130 </w:t>
            </w:r>
          </w:p>
        </w:tc>
        <w:tc>
          <w:tcPr>
            <w:tcW w:w="1295" w:type="dxa"/>
            <w:shd w:val="clear" w:color="auto" w:fill="B8CCE4" w:themeFill="accent1" w:themeFillTint="66"/>
            <w:vAlign w:val="bottom"/>
            <w:hideMark/>
          </w:tcPr>
          <w:p w14:paraId="7892B38B" w14:textId="77777777" w:rsidR="00A031EC" w:rsidRPr="00B50507" w:rsidRDefault="00A031EC" w:rsidP="00A64FD0">
            <w:pPr>
              <w:ind w:left="0" w:firstLine="0"/>
              <w:jc w:val="right"/>
              <w:rPr>
                <w:rFonts w:asciiTheme="minorHAnsi" w:eastAsia="Times New Roman" w:hAnsiTheme="minorHAnsi" w:cs="Arial"/>
                <w:b/>
                <w:bCs/>
                <w:color w:val="000000"/>
                <w:sz w:val="20"/>
                <w:szCs w:val="20"/>
                <w:lang w:val="es-ES_tradnl" w:eastAsia="en-GB"/>
              </w:rPr>
            </w:pPr>
            <w:r w:rsidRPr="00B50507">
              <w:rPr>
                <w:rFonts w:asciiTheme="minorHAnsi" w:eastAsia="Times New Roman" w:hAnsiTheme="minorHAnsi" w:cs="Arial"/>
                <w:b/>
                <w:bCs/>
                <w:color w:val="000000"/>
                <w:sz w:val="20"/>
                <w:szCs w:val="20"/>
                <w:lang w:val="es-ES_tradnl" w:eastAsia="en-GB"/>
              </w:rPr>
              <w:t xml:space="preserve">386.918 </w:t>
            </w:r>
          </w:p>
        </w:tc>
      </w:tr>
    </w:tbl>
    <w:p w14:paraId="66A63C5E" w14:textId="77777777" w:rsidR="00515416" w:rsidRPr="00B50507" w:rsidRDefault="00515416">
      <w:pPr>
        <w:rPr>
          <w:rFonts w:cs="Arial"/>
          <w:lang w:val="es-ES_tradnl"/>
        </w:rPr>
        <w:sectPr w:rsidR="00515416" w:rsidRPr="00B50507" w:rsidSect="00EC705C">
          <w:footerReference w:type="default" r:id="rId13"/>
          <w:pgSz w:w="16838" w:h="11906" w:orient="landscape"/>
          <w:pgMar w:top="1440" w:right="1440" w:bottom="1440" w:left="1440" w:header="709" w:footer="709" w:gutter="0"/>
          <w:cols w:space="708"/>
          <w:titlePg/>
          <w:docGrid w:linePitch="360"/>
        </w:sectPr>
      </w:pPr>
    </w:p>
    <w:p w14:paraId="1266D04C" w14:textId="18113329" w:rsidR="00EC705C" w:rsidRPr="00B50507" w:rsidRDefault="00EC705C" w:rsidP="00CA6594">
      <w:pPr>
        <w:rPr>
          <w:rFonts w:asciiTheme="minorHAnsi" w:eastAsiaTheme="minorHAnsi" w:hAnsiTheme="minorHAnsi" w:cs="Arial"/>
          <w:b/>
          <w:bCs/>
          <w:color w:val="000000"/>
          <w:sz w:val="24"/>
          <w:szCs w:val="24"/>
          <w:lang w:val="es-ES_tradnl"/>
        </w:rPr>
      </w:pPr>
      <w:r w:rsidRPr="00B50507">
        <w:rPr>
          <w:rFonts w:asciiTheme="minorHAnsi" w:eastAsiaTheme="minorHAnsi" w:hAnsiTheme="minorHAnsi" w:cs="Arial"/>
          <w:b/>
          <w:bCs/>
          <w:color w:val="000000"/>
          <w:sz w:val="24"/>
          <w:szCs w:val="24"/>
          <w:lang w:val="es-ES_tradnl"/>
        </w:rPr>
        <w:lastRenderedPageBreak/>
        <w:t>An</w:t>
      </w:r>
      <w:r w:rsidR="00D96255" w:rsidRPr="00B50507">
        <w:rPr>
          <w:rFonts w:asciiTheme="minorHAnsi" w:eastAsiaTheme="minorHAnsi" w:hAnsiTheme="minorHAnsi" w:cs="Arial"/>
          <w:b/>
          <w:bCs/>
          <w:color w:val="000000"/>
          <w:sz w:val="24"/>
          <w:szCs w:val="24"/>
          <w:lang w:val="es-ES_tradnl"/>
        </w:rPr>
        <w:t>exo</w:t>
      </w:r>
      <w:r w:rsidRPr="00B50507">
        <w:rPr>
          <w:rFonts w:asciiTheme="minorHAnsi" w:eastAsiaTheme="minorHAnsi" w:hAnsiTheme="minorHAnsi" w:cs="Arial"/>
          <w:b/>
          <w:bCs/>
          <w:color w:val="000000"/>
          <w:sz w:val="24"/>
          <w:szCs w:val="24"/>
          <w:lang w:val="es-ES_tradnl"/>
        </w:rPr>
        <w:t xml:space="preserve"> 2</w:t>
      </w:r>
    </w:p>
    <w:p w14:paraId="0D51A78A" w14:textId="77777777" w:rsidR="00EC705C" w:rsidRPr="00B50507" w:rsidRDefault="00EC705C" w:rsidP="00CA6594">
      <w:pPr>
        <w:rPr>
          <w:rFonts w:asciiTheme="minorHAnsi" w:eastAsiaTheme="minorHAnsi" w:hAnsiTheme="minorHAnsi" w:cs="Arial"/>
          <w:b/>
          <w:bCs/>
          <w:color w:val="000000"/>
          <w:sz w:val="24"/>
          <w:szCs w:val="24"/>
          <w:lang w:val="es-ES_tradnl"/>
        </w:rPr>
      </w:pPr>
    </w:p>
    <w:p w14:paraId="109507E4" w14:textId="19640C70" w:rsidR="00EC705C" w:rsidRPr="00B50507" w:rsidRDefault="00D96255" w:rsidP="00CA6594">
      <w:pPr>
        <w:rPr>
          <w:rFonts w:asciiTheme="minorHAnsi" w:hAnsiTheme="minorHAnsi" w:cs="Arial"/>
          <w:sz w:val="24"/>
          <w:szCs w:val="24"/>
          <w:lang w:val="es-ES_tradnl"/>
        </w:rPr>
      </w:pPr>
      <w:r w:rsidRPr="00B50507">
        <w:rPr>
          <w:rFonts w:asciiTheme="minorHAnsi" w:eastAsiaTheme="minorHAnsi" w:hAnsiTheme="minorHAnsi" w:cs="Arial"/>
          <w:b/>
          <w:bCs/>
          <w:color w:val="000000"/>
          <w:sz w:val="24"/>
          <w:szCs w:val="24"/>
          <w:lang w:val="es-ES_tradnl"/>
        </w:rPr>
        <w:t xml:space="preserve">Contribuciones voluntarias de Partes Contratantes de la región de África </w:t>
      </w:r>
    </w:p>
    <w:p w14:paraId="405C767E" w14:textId="77777777" w:rsidR="00EC705C" w:rsidRPr="00B50507" w:rsidRDefault="00EC705C" w:rsidP="00CA6594">
      <w:pPr>
        <w:rPr>
          <w:rFonts w:cs="Arial"/>
          <w:lang w:val="es-ES_tradnl"/>
        </w:rPr>
      </w:pPr>
    </w:p>
    <w:tbl>
      <w:tblPr>
        <w:tblW w:w="9030" w:type="dxa"/>
        <w:tblInd w:w="78" w:type="dxa"/>
        <w:tblLayout w:type="fixed"/>
        <w:tblCellMar>
          <w:top w:w="28" w:type="dxa"/>
          <w:left w:w="57" w:type="dxa"/>
          <w:bottom w:w="28" w:type="dxa"/>
          <w:right w:w="57" w:type="dxa"/>
        </w:tblCellMar>
        <w:tblLook w:val="0000" w:firstRow="0" w:lastRow="0" w:firstColumn="0" w:lastColumn="0" w:noHBand="0" w:noVBand="0"/>
      </w:tblPr>
      <w:tblGrid>
        <w:gridCol w:w="2550"/>
        <w:gridCol w:w="1296"/>
        <w:gridCol w:w="1296"/>
        <w:gridCol w:w="1296"/>
        <w:gridCol w:w="1296"/>
        <w:gridCol w:w="1296"/>
      </w:tblGrid>
      <w:tr w:rsidR="00EC705C" w:rsidRPr="00056394" w14:paraId="71BA4DE4" w14:textId="77777777" w:rsidTr="005F039D">
        <w:trPr>
          <w:tblHeader/>
        </w:trPr>
        <w:tc>
          <w:tcPr>
            <w:tcW w:w="2550" w:type="dxa"/>
            <w:vMerge w:val="restart"/>
            <w:tcBorders>
              <w:top w:val="single" w:sz="6" w:space="0" w:color="auto"/>
              <w:left w:val="single" w:sz="6" w:space="0" w:color="auto"/>
              <w:right w:val="single" w:sz="6" w:space="0" w:color="auto"/>
            </w:tcBorders>
            <w:shd w:val="clear" w:color="auto" w:fill="B8CCE4" w:themeFill="accent1" w:themeFillTint="66"/>
            <w:vAlign w:val="bottom"/>
          </w:tcPr>
          <w:p w14:paraId="363A903F" w14:textId="190FED1A" w:rsidR="00EC705C" w:rsidRPr="00B50507" w:rsidRDefault="00D96255" w:rsidP="00EC705C">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b/>
                <w:color w:val="000000"/>
                <w:sz w:val="20"/>
                <w:szCs w:val="20"/>
                <w:lang w:val="es-ES_tradnl"/>
              </w:rPr>
              <w:t>Parte contratante</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44F5D959" w14:textId="77777777" w:rsidR="00CD06A3" w:rsidRPr="00B50507" w:rsidRDefault="00CD06A3" w:rsidP="00EC705C">
            <w:pPr>
              <w:autoSpaceDE w:val="0"/>
              <w:autoSpaceDN w:val="0"/>
              <w:adjustRightInd w:val="0"/>
              <w:ind w:left="0" w:firstLine="0"/>
              <w:jc w:val="center"/>
              <w:rPr>
                <w:rFonts w:asciiTheme="minorHAnsi" w:eastAsiaTheme="minorHAnsi" w:hAnsiTheme="minorHAnsi" w:cs="Arial"/>
                <w:b/>
                <w:color w:val="000000"/>
                <w:spacing w:val="-6"/>
                <w:sz w:val="20"/>
                <w:szCs w:val="20"/>
                <w:lang w:val="es-ES_tradnl"/>
              </w:rPr>
            </w:pPr>
            <w:r w:rsidRPr="00B50507">
              <w:rPr>
                <w:rFonts w:asciiTheme="minorHAnsi" w:eastAsiaTheme="minorHAnsi" w:hAnsiTheme="minorHAnsi" w:cs="Arial"/>
                <w:b/>
                <w:color w:val="000000"/>
                <w:spacing w:val="-6"/>
                <w:sz w:val="20"/>
                <w:szCs w:val="20"/>
                <w:lang w:val="es-ES_tradnl"/>
              </w:rPr>
              <w:t>Contribuciones voluntarias pagadas hasta el 31.12.2016</w:t>
            </w:r>
          </w:p>
          <w:p w14:paraId="7790B9C0" w14:textId="62806B56" w:rsidR="00EC705C" w:rsidRPr="00B50507" w:rsidRDefault="00EC705C" w:rsidP="005F039D">
            <w:pPr>
              <w:autoSpaceDE w:val="0"/>
              <w:autoSpaceDN w:val="0"/>
              <w:adjustRightInd w:val="0"/>
              <w:ind w:left="0" w:firstLine="0"/>
              <w:jc w:val="center"/>
              <w:rPr>
                <w:rFonts w:asciiTheme="minorHAnsi" w:eastAsiaTheme="minorHAnsi" w:hAnsiTheme="minorHAnsi" w:cs="Arial"/>
                <w:b/>
                <w:color w:val="000000"/>
                <w:spacing w:val="-6"/>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0632E30B" w14:textId="17B7854B" w:rsidR="00CD06A3" w:rsidRPr="00B50507" w:rsidRDefault="00CD06A3" w:rsidP="00CD06A3">
            <w:pPr>
              <w:autoSpaceDE w:val="0"/>
              <w:autoSpaceDN w:val="0"/>
              <w:adjustRightInd w:val="0"/>
              <w:ind w:left="0" w:firstLine="0"/>
              <w:jc w:val="center"/>
              <w:rPr>
                <w:rFonts w:asciiTheme="minorHAnsi" w:eastAsiaTheme="minorHAnsi" w:hAnsiTheme="minorHAnsi" w:cs="Arial"/>
                <w:b/>
                <w:color w:val="000000"/>
                <w:spacing w:val="-6"/>
                <w:sz w:val="20"/>
                <w:szCs w:val="20"/>
                <w:lang w:val="es-ES_tradnl"/>
              </w:rPr>
            </w:pPr>
            <w:r w:rsidRPr="00B50507">
              <w:rPr>
                <w:rFonts w:asciiTheme="minorHAnsi" w:eastAsiaTheme="minorHAnsi" w:hAnsiTheme="minorHAnsi" w:cs="Arial"/>
                <w:b/>
                <w:color w:val="000000"/>
                <w:spacing w:val="-6"/>
                <w:sz w:val="20"/>
                <w:szCs w:val="20"/>
                <w:lang w:val="es-ES_tradnl"/>
              </w:rPr>
              <w:t>Contr</w:t>
            </w:r>
            <w:r w:rsidR="005F3658" w:rsidRPr="00B50507">
              <w:rPr>
                <w:rFonts w:asciiTheme="minorHAnsi" w:eastAsiaTheme="minorHAnsi" w:hAnsiTheme="minorHAnsi" w:cs="Arial"/>
                <w:b/>
                <w:color w:val="000000"/>
                <w:spacing w:val="-6"/>
                <w:sz w:val="20"/>
                <w:szCs w:val="20"/>
                <w:lang w:val="es-ES_tradnl"/>
              </w:rPr>
              <w:t>ibuciones voluntarias pagadas</w:t>
            </w:r>
            <w:r w:rsidR="002F25CA">
              <w:rPr>
                <w:rFonts w:asciiTheme="minorHAnsi" w:eastAsiaTheme="minorHAnsi" w:hAnsiTheme="minorHAnsi" w:cs="Arial"/>
                <w:b/>
                <w:color w:val="000000"/>
                <w:spacing w:val="-6"/>
                <w:sz w:val="20"/>
                <w:szCs w:val="20"/>
                <w:lang w:val="es-ES_tradnl"/>
              </w:rPr>
              <w:t xml:space="preserve"> </w:t>
            </w:r>
            <w:r w:rsidRPr="00B50507">
              <w:rPr>
                <w:rFonts w:asciiTheme="minorHAnsi" w:eastAsiaTheme="minorHAnsi" w:hAnsiTheme="minorHAnsi" w:cs="Arial"/>
                <w:b/>
                <w:color w:val="000000"/>
                <w:spacing w:val="-6"/>
                <w:sz w:val="20"/>
                <w:szCs w:val="20"/>
                <w:lang w:val="es-ES_tradnl"/>
              </w:rPr>
              <w:t>en 2017</w:t>
            </w:r>
          </w:p>
          <w:p w14:paraId="5FABA5E2" w14:textId="7C2DEB7A" w:rsidR="00EC705C" w:rsidRPr="00B50507" w:rsidRDefault="00EC705C" w:rsidP="00EC705C">
            <w:pPr>
              <w:autoSpaceDE w:val="0"/>
              <w:autoSpaceDN w:val="0"/>
              <w:adjustRightInd w:val="0"/>
              <w:ind w:left="0" w:firstLine="0"/>
              <w:jc w:val="center"/>
              <w:rPr>
                <w:rFonts w:asciiTheme="minorHAnsi" w:eastAsiaTheme="minorHAnsi" w:hAnsiTheme="minorHAnsi" w:cs="Arial"/>
                <w:b/>
                <w:color w:val="000000"/>
                <w:spacing w:val="-6"/>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0F80B519" w14:textId="1D28308C" w:rsidR="00CD06A3" w:rsidRPr="00B50507" w:rsidRDefault="00CD06A3" w:rsidP="00CD06A3">
            <w:pPr>
              <w:autoSpaceDE w:val="0"/>
              <w:autoSpaceDN w:val="0"/>
              <w:adjustRightInd w:val="0"/>
              <w:ind w:left="0" w:firstLine="0"/>
              <w:jc w:val="center"/>
              <w:rPr>
                <w:rFonts w:asciiTheme="minorHAnsi" w:eastAsiaTheme="minorHAnsi" w:hAnsiTheme="minorHAnsi" w:cs="Arial"/>
                <w:b/>
                <w:color w:val="000000"/>
                <w:spacing w:val="-6"/>
                <w:sz w:val="20"/>
                <w:szCs w:val="20"/>
                <w:lang w:val="es-ES_tradnl"/>
              </w:rPr>
            </w:pPr>
            <w:r w:rsidRPr="00B50507">
              <w:rPr>
                <w:rFonts w:asciiTheme="minorHAnsi" w:eastAsiaTheme="minorHAnsi" w:hAnsiTheme="minorHAnsi" w:cs="Arial"/>
                <w:b/>
                <w:color w:val="000000"/>
                <w:spacing w:val="-6"/>
                <w:sz w:val="20"/>
                <w:szCs w:val="20"/>
                <w:lang w:val="es-ES_tradnl"/>
              </w:rPr>
              <w:t>Importe total de las contribuciones voluntarias pagadas hasta el 31.12.2017</w:t>
            </w:r>
          </w:p>
          <w:p w14:paraId="6ADFED81" w14:textId="29DB34BE" w:rsidR="00EC705C" w:rsidRPr="00B50507" w:rsidRDefault="00EC705C" w:rsidP="005F039D">
            <w:pPr>
              <w:autoSpaceDE w:val="0"/>
              <w:autoSpaceDN w:val="0"/>
              <w:adjustRightInd w:val="0"/>
              <w:ind w:left="0" w:firstLine="0"/>
              <w:jc w:val="center"/>
              <w:rPr>
                <w:rFonts w:asciiTheme="minorHAnsi" w:eastAsiaTheme="minorHAnsi" w:hAnsiTheme="minorHAnsi" w:cs="Arial"/>
                <w:b/>
                <w:color w:val="000000"/>
                <w:spacing w:val="-6"/>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2BA75797" w14:textId="5BC83994" w:rsidR="00EC705C" w:rsidRPr="00B50507" w:rsidRDefault="00CD06A3" w:rsidP="00CD06A3">
            <w:pPr>
              <w:autoSpaceDE w:val="0"/>
              <w:autoSpaceDN w:val="0"/>
              <w:adjustRightInd w:val="0"/>
              <w:ind w:left="0" w:firstLine="0"/>
              <w:jc w:val="center"/>
              <w:rPr>
                <w:rFonts w:asciiTheme="minorHAnsi" w:eastAsiaTheme="minorHAnsi" w:hAnsiTheme="minorHAnsi" w:cs="Arial"/>
                <w:b/>
                <w:color w:val="000000"/>
                <w:spacing w:val="-6"/>
                <w:sz w:val="20"/>
                <w:szCs w:val="20"/>
                <w:lang w:val="es-ES_tradnl"/>
              </w:rPr>
            </w:pPr>
            <w:r w:rsidRPr="00B50507">
              <w:rPr>
                <w:rFonts w:asciiTheme="minorHAnsi" w:eastAsiaTheme="minorHAnsi" w:hAnsiTheme="minorHAnsi" w:cs="Arial"/>
                <w:b/>
                <w:color w:val="000000"/>
                <w:spacing w:val="-6"/>
                <w:sz w:val="20"/>
                <w:szCs w:val="20"/>
                <w:lang w:val="es-ES_tradnl"/>
              </w:rPr>
              <w:t>Importe total</w:t>
            </w:r>
            <w:r w:rsidR="00EC705C" w:rsidRPr="00B50507">
              <w:rPr>
                <w:rFonts w:asciiTheme="minorHAnsi" w:eastAsiaTheme="minorHAnsi" w:hAnsiTheme="minorHAnsi" w:cs="Arial"/>
                <w:b/>
                <w:color w:val="000000"/>
                <w:spacing w:val="-6"/>
                <w:sz w:val="20"/>
                <w:szCs w:val="20"/>
                <w:lang w:val="es-ES_tradnl"/>
              </w:rPr>
              <w:t xml:space="preserve"> </w:t>
            </w:r>
            <w:r w:rsidRPr="00B50507">
              <w:rPr>
                <w:rFonts w:asciiTheme="minorHAnsi" w:eastAsiaTheme="minorHAnsi" w:hAnsiTheme="minorHAnsi" w:cs="Arial"/>
                <w:b/>
                <w:color w:val="000000"/>
                <w:spacing w:val="-6"/>
                <w:sz w:val="20"/>
                <w:szCs w:val="20"/>
                <w:lang w:val="es-ES_tradnl"/>
              </w:rPr>
              <w:t>de las contribuciones voluntarias potenciales</w:t>
            </w:r>
            <w:r w:rsidR="002F25CA">
              <w:rPr>
                <w:rFonts w:asciiTheme="minorHAnsi" w:eastAsiaTheme="minorHAnsi" w:hAnsiTheme="minorHAnsi" w:cs="Arial"/>
                <w:b/>
                <w:color w:val="000000"/>
                <w:spacing w:val="-6"/>
                <w:sz w:val="20"/>
                <w:szCs w:val="20"/>
                <w:lang w:val="es-ES_tradnl"/>
              </w:rPr>
              <w:t xml:space="preserve"> </w:t>
            </w:r>
            <w:r w:rsidRPr="00B50507">
              <w:rPr>
                <w:rFonts w:asciiTheme="minorHAnsi" w:eastAsiaTheme="minorHAnsi" w:hAnsiTheme="minorHAnsi" w:cs="Arial"/>
                <w:b/>
                <w:color w:val="000000"/>
                <w:spacing w:val="-6"/>
                <w:sz w:val="20"/>
                <w:szCs w:val="20"/>
                <w:lang w:val="es-ES_tradnl"/>
              </w:rPr>
              <w:t>2009-2</w:t>
            </w:r>
            <w:r w:rsidR="00EC705C" w:rsidRPr="00B50507">
              <w:rPr>
                <w:rFonts w:asciiTheme="minorHAnsi" w:eastAsiaTheme="minorHAnsi" w:hAnsiTheme="minorHAnsi" w:cs="Arial"/>
                <w:b/>
                <w:color w:val="000000"/>
                <w:spacing w:val="-6"/>
                <w:sz w:val="20"/>
                <w:szCs w:val="20"/>
                <w:lang w:val="es-ES_tradnl"/>
              </w:rPr>
              <w:t>017</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4DD7FAB8" w14:textId="163F34CF" w:rsidR="00EC705C" w:rsidRPr="00B50507" w:rsidRDefault="00CD06A3" w:rsidP="00CD06A3">
            <w:pPr>
              <w:autoSpaceDE w:val="0"/>
              <w:autoSpaceDN w:val="0"/>
              <w:adjustRightInd w:val="0"/>
              <w:ind w:left="0" w:firstLine="0"/>
              <w:jc w:val="center"/>
              <w:rPr>
                <w:rFonts w:asciiTheme="minorHAnsi" w:eastAsiaTheme="minorHAnsi" w:hAnsiTheme="minorHAnsi" w:cs="Arial"/>
                <w:b/>
                <w:color w:val="000000"/>
                <w:spacing w:val="-6"/>
                <w:sz w:val="20"/>
                <w:szCs w:val="20"/>
                <w:lang w:val="es-ES_tradnl"/>
              </w:rPr>
            </w:pPr>
            <w:r w:rsidRPr="00B50507">
              <w:rPr>
                <w:rFonts w:asciiTheme="minorHAnsi" w:eastAsiaTheme="minorHAnsi" w:hAnsiTheme="minorHAnsi" w:cs="Arial"/>
                <w:b/>
                <w:color w:val="000000"/>
                <w:spacing w:val="-6"/>
                <w:sz w:val="20"/>
                <w:szCs w:val="20"/>
                <w:lang w:val="es-ES_tradnl"/>
              </w:rPr>
              <w:t>Porcentaje pagado del importe total de las contribuciones voluntarias potenciales</w:t>
            </w:r>
            <w:r w:rsidR="002F25CA">
              <w:rPr>
                <w:rFonts w:asciiTheme="minorHAnsi" w:eastAsiaTheme="minorHAnsi" w:hAnsiTheme="minorHAnsi" w:cs="Arial"/>
                <w:b/>
                <w:color w:val="000000"/>
                <w:spacing w:val="-6"/>
                <w:sz w:val="20"/>
                <w:szCs w:val="20"/>
                <w:lang w:val="es-ES_tradnl"/>
              </w:rPr>
              <w:t xml:space="preserve"> </w:t>
            </w:r>
          </w:p>
        </w:tc>
      </w:tr>
      <w:tr w:rsidR="003E3DE2" w:rsidRPr="00B50507" w14:paraId="53E3B50F" w14:textId="77777777" w:rsidTr="003E3DE2">
        <w:trPr>
          <w:trHeight w:val="266"/>
          <w:tblHeader/>
        </w:trPr>
        <w:tc>
          <w:tcPr>
            <w:tcW w:w="2550" w:type="dxa"/>
            <w:vMerge/>
            <w:tcBorders>
              <w:left w:val="single" w:sz="6" w:space="0" w:color="auto"/>
              <w:bottom w:val="single" w:sz="6" w:space="0" w:color="auto"/>
              <w:right w:val="single" w:sz="6" w:space="0" w:color="auto"/>
            </w:tcBorders>
            <w:shd w:val="clear" w:color="auto" w:fill="B8CCE4" w:themeFill="accent1" w:themeFillTint="66"/>
          </w:tcPr>
          <w:p w14:paraId="134B16FF" w14:textId="269FFB82" w:rsidR="003E3DE2" w:rsidRPr="00B50507" w:rsidRDefault="003E3DE2">
            <w:pPr>
              <w:autoSpaceDE w:val="0"/>
              <w:autoSpaceDN w:val="0"/>
              <w:adjustRightInd w:val="0"/>
              <w:ind w:left="0" w:firstLine="0"/>
              <w:rPr>
                <w:rFonts w:asciiTheme="minorHAnsi" w:eastAsiaTheme="minorHAnsi" w:hAnsiTheme="minorHAnsi" w:cs="Arial"/>
                <w:b/>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42BDEF28" w14:textId="2642232A" w:rsidR="003E3DE2" w:rsidRPr="00B50507" w:rsidRDefault="003E3DE2" w:rsidP="00EC705C">
            <w:pPr>
              <w:autoSpaceDE w:val="0"/>
              <w:autoSpaceDN w:val="0"/>
              <w:adjustRightInd w:val="0"/>
              <w:ind w:left="0" w:firstLine="0"/>
              <w:jc w:val="center"/>
              <w:rPr>
                <w:rFonts w:asciiTheme="minorHAnsi" w:eastAsiaTheme="minorHAnsi" w:hAnsiTheme="minorHAnsi" w:cs="Arial"/>
                <w:b/>
                <w:color w:val="000000"/>
                <w:sz w:val="20"/>
                <w:szCs w:val="20"/>
                <w:lang w:val="es-ES_tradnl"/>
              </w:rPr>
            </w:pPr>
            <w:r w:rsidRPr="00B50507">
              <w:rPr>
                <w:rFonts w:asciiTheme="minorHAnsi" w:eastAsiaTheme="minorHAnsi" w:hAnsiTheme="minorHAnsi" w:cs="Arial"/>
                <w:b/>
                <w:color w:val="000000"/>
                <w:sz w:val="20"/>
                <w:szCs w:val="20"/>
                <w:lang w:val="es-ES_tradnl"/>
              </w:rPr>
              <w:t>Francos suizos</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0B8CA60E" w14:textId="41E9009F" w:rsidR="003E3DE2" w:rsidRPr="00B50507" w:rsidRDefault="003E3DE2" w:rsidP="00EC705C">
            <w:pPr>
              <w:autoSpaceDE w:val="0"/>
              <w:autoSpaceDN w:val="0"/>
              <w:adjustRightInd w:val="0"/>
              <w:ind w:left="0" w:firstLine="0"/>
              <w:jc w:val="center"/>
              <w:rPr>
                <w:rFonts w:asciiTheme="minorHAnsi" w:eastAsiaTheme="minorHAnsi" w:hAnsiTheme="minorHAnsi" w:cs="Arial"/>
                <w:b/>
                <w:color w:val="000000"/>
                <w:sz w:val="20"/>
                <w:szCs w:val="20"/>
                <w:lang w:val="es-ES_tradnl"/>
              </w:rPr>
            </w:pPr>
            <w:r w:rsidRPr="00B50507">
              <w:rPr>
                <w:rFonts w:asciiTheme="minorHAnsi" w:eastAsiaTheme="minorHAnsi" w:hAnsiTheme="minorHAnsi" w:cs="Arial"/>
                <w:b/>
                <w:color w:val="000000"/>
                <w:sz w:val="20"/>
                <w:szCs w:val="20"/>
                <w:lang w:val="es-ES_tradnl"/>
              </w:rPr>
              <w:t>Francos suizos</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DCB165E" w14:textId="5C3D4691" w:rsidR="003E3DE2" w:rsidRPr="00B50507" w:rsidRDefault="003E3DE2" w:rsidP="00EC705C">
            <w:pPr>
              <w:autoSpaceDE w:val="0"/>
              <w:autoSpaceDN w:val="0"/>
              <w:adjustRightInd w:val="0"/>
              <w:ind w:left="0" w:firstLine="0"/>
              <w:jc w:val="center"/>
              <w:rPr>
                <w:rFonts w:asciiTheme="minorHAnsi" w:eastAsiaTheme="minorHAnsi" w:hAnsiTheme="minorHAnsi" w:cs="Arial"/>
                <w:b/>
                <w:color w:val="000000"/>
                <w:sz w:val="20"/>
                <w:szCs w:val="20"/>
                <w:lang w:val="es-ES_tradnl"/>
              </w:rPr>
            </w:pPr>
            <w:r w:rsidRPr="00B50507">
              <w:rPr>
                <w:rFonts w:asciiTheme="minorHAnsi" w:eastAsiaTheme="minorHAnsi" w:hAnsiTheme="minorHAnsi" w:cs="Arial"/>
                <w:b/>
                <w:color w:val="000000"/>
                <w:sz w:val="20"/>
                <w:szCs w:val="20"/>
                <w:lang w:val="es-ES_tradnl"/>
              </w:rPr>
              <w:t>Francos suizos</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325DF3A" w14:textId="00129E59" w:rsidR="003E3DE2" w:rsidRPr="00B50507" w:rsidRDefault="003E3DE2" w:rsidP="00EC705C">
            <w:pPr>
              <w:autoSpaceDE w:val="0"/>
              <w:autoSpaceDN w:val="0"/>
              <w:adjustRightInd w:val="0"/>
              <w:ind w:left="0" w:firstLine="0"/>
              <w:jc w:val="center"/>
              <w:rPr>
                <w:rFonts w:asciiTheme="minorHAnsi" w:eastAsiaTheme="minorHAnsi" w:hAnsiTheme="minorHAnsi" w:cs="Arial"/>
                <w:b/>
                <w:color w:val="000000"/>
                <w:sz w:val="20"/>
                <w:szCs w:val="20"/>
                <w:lang w:val="es-ES_tradnl"/>
              </w:rPr>
            </w:pPr>
            <w:r w:rsidRPr="00B50507">
              <w:rPr>
                <w:rFonts w:asciiTheme="minorHAnsi" w:eastAsiaTheme="minorHAnsi" w:hAnsiTheme="minorHAnsi" w:cs="Arial"/>
                <w:b/>
                <w:color w:val="000000"/>
                <w:sz w:val="20"/>
                <w:szCs w:val="20"/>
                <w:lang w:val="es-ES_tradnl"/>
              </w:rPr>
              <w:t>Francos suizos</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3EF18E0F" w14:textId="7EAE7BB7" w:rsidR="003E3DE2" w:rsidRPr="00B50507" w:rsidRDefault="003E3DE2" w:rsidP="00EC705C">
            <w:pPr>
              <w:autoSpaceDE w:val="0"/>
              <w:autoSpaceDN w:val="0"/>
              <w:adjustRightInd w:val="0"/>
              <w:ind w:left="0" w:firstLine="0"/>
              <w:jc w:val="center"/>
              <w:rPr>
                <w:rFonts w:asciiTheme="minorHAnsi" w:eastAsiaTheme="minorHAnsi" w:hAnsiTheme="minorHAnsi" w:cs="Arial"/>
                <w:b/>
                <w:color w:val="000000"/>
                <w:sz w:val="20"/>
                <w:szCs w:val="20"/>
                <w:lang w:val="es-ES_tradnl"/>
              </w:rPr>
            </w:pPr>
            <w:r w:rsidRPr="00B50507">
              <w:rPr>
                <w:rFonts w:asciiTheme="minorHAnsi" w:eastAsiaTheme="minorHAnsi" w:hAnsiTheme="minorHAnsi" w:cs="Arial"/>
                <w:b/>
                <w:color w:val="000000"/>
                <w:sz w:val="20"/>
                <w:szCs w:val="20"/>
                <w:lang w:val="es-ES_tradnl"/>
              </w:rPr>
              <w:t>Francos suizos</w:t>
            </w:r>
          </w:p>
        </w:tc>
      </w:tr>
      <w:tr w:rsidR="00BC076E" w:rsidRPr="00B50507" w14:paraId="4AE5DA4A"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1CCD9046"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Benin</w:t>
            </w:r>
          </w:p>
        </w:tc>
        <w:tc>
          <w:tcPr>
            <w:tcW w:w="1296" w:type="dxa"/>
            <w:tcBorders>
              <w:top w:val="single" w:sz="6" w:space="0" w:color="auto"/>
              <w:left w:val="single" w:sz="6" w:space="0" w:color="auto"/>
              <w:bottom w:val="single" w:sz="6" w:space="0" w:color="auto"/>
              <w:right w:val="single" w:sz="6" w:space="0" w:color="auto"/>
            </w:tcBorders>
          </w:tcPr>
          <w:p w14:paraId="1524821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8.000</w:t>
            </w:r>
          </w:p>
        </w:tc>
        <w:tc>
          <w:tcPr>
            <w:tcW w:w="1296" w:type="dxa"/>
            <w:tcBorders>
              <w:top w:val="single" w:sz="6" w:space="0" w:color="auto"/>
              <w:left w:val="single" w:sz="6" w:space="0" w:color="auto"/>
              <w:bottom w:val="single" w:sz="6" w:space="0" w:color="auto"/>
              <w:right w:val="single" w:sz="6" w:space="0" w:color="auto"/>
            </w:tcBorders>
          </w:tcPr>
          <w:p w14:paraId="34A013E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1.000</w:t>
            </w:r>
          </w:p>
        </w:tc>
        <w:tc>
          <w:tcPr>
            <w:tcW w:w="1296" w:type="dxa"/>
            <w:tcBorders>
              <w:top w:val="single" w:sz="6" w:space="0" w:color="auto"/>
              <w:left w:val="single" w:sz="6" w:space="0" w:color="auto"/>
              <w:bottom w:val="single" w:sz="6" w:space="0" w:color="auto"/>
              <w:right w:val="single" w:sz="6" w:space="0" w:color="auto"/>
            </w:tcBorders>
          </w:tcPr>
          <w:p w14:paraId="7C27A947"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18960361"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4E0C5A02"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100%</w:t>
            </w:r>
          </w:p>
        </w:tc>
      </w:tr>
      <w:tr w:rsidR="00BC076E" w:rsidRPr="00B50507" w14:paraId="09150D51"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6EF4215F"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Botswana</w:t>
            </w:r>
          </w:p>
        </w:tc>
        <w:tc>
          <w:tcPr>
            <w:tcW w:w="1296" w:type="dxa"/>
            <w:tcBorders>
              <w:top w:val="single" w:sz="6" w:space="0" w:color="auto"/>
              <w:left w:val="single" w:sz="6" w:space="0" w:color="auto"/>
              <w:bottom w:val="single" w:sz="6" w:space="0" w:color="auto"/>
              <w:right w:val="single" w:sz="6" w:space="0" w:color="auto"/>
            </w:tcBorders>
          </w:tcPr>
          <w:p w14:paraId="26B12735"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6.000</w:t>
            </w:r>
          </w:p>
        </w:tc>
        <w:tc>
          <w:tcPr>
            <w:tcW w:w="1296" w:type="dxa"/>
            <w:tcBorders>
              <w:top w:val="single" w:sz="6" w:space="0" w:color="auto"/>
              <w:left w:val="single" w:sz="6" w:space="0" w:color="auto"/>
              <w:bottom w:val="single" w:sz="6" w:space="0" w:color="auto"/>
              <w:right w:val="single" w:sz="6" w:space="0" w:color="auto"/>
            </w:tcBorders>
          </w:tcPr>
          <w:p w14:paraId="7539F318"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4B2FCD90"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6.000</w:t>
            </w:r>
          </w:p>
        </w:tc>
        <w:tc>
          <w:tcPr>
            <w:tcW w:w="1296" w:type="dxa"/>
            <w:tcBorders>
              <w:top w:val="single" w:sz="6" w:space="0" w:color="auto"/>
              <w:left w:val="single" w:sz="6" w:space="0" w:color="auto"/>
              <w:bottom w:val="single" w:sz="6" w:space="0" w:color="auto"/>
              <w:right w:val="single" w:sz="6" w:space="0" w:color="auto"/>
            </w:tcBorders>
          </w:tcPr>
          <w:p w14:paraId="03EDF23F"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5A7301B3"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67%</w:t>
            </w:r>
          </w:p>
        </w:tc>
      </w:tr>
      <w:tr w:rsidR="00BC076E" w:rsidRPr="00B50507" w14:paraId="4EF78D83"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07AC9560"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Burkina Faso</w:t>
            </w:r>
          </w:p>
        </w:tc>
        <w:tc>
          <w:tcPr>
            <w:tcW w:w="1296" w:type="dxa"/>
            <w:tcBorders>
              <w:top w:val="single" w:sz="6" w:space="0" w:color="auto"/>
              <w:left w:val="single" w:sz="6" w:space="0" w:color="auto"/>
              <w:bottom w:val="single" w:sz="6" w:space="0" w:color="auto"/>
              <w:right w:val="single" w:sz="6" w:space="0" w:color="auto"/>
            </w:tcBorders>
          </w:tcPr>
          <w:p w14:paraId="02EB3927"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14FC4644"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2D2061E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4E593C3A"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50685E54"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51324CD6"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09FCC1FF"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Burundi</w:t>
            </w:r>
          </w:p>
        </w:tc>
        <w:tc>
          <w:tcPr>
            <w:tcW w:w="1296" w:type="dxa"/>
            <w:tcBorders>
              <w:top w:val="single" w:sz="6" w:space="0" w:color="auto"/>
              <w:left w:val="single" w:sz="6" w:space="0" w:color="auto"/>
              <w:bottom w:val="single" w:sz="6" w:space="0" w:color="auto"/>
              <w:right w:val="single" w:sz="6" w:space="0" w:color="auto"/>
            </w:tcBorders>
          </w:tcPr>
          <w:p w14:paraId="40AAFA3A"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1.000</w:t>
            </w:r>
          </w:p>
        </w:tc>
        <w:tc>
          <w:tcPr>
            <w:tcW w:w="1296" w:type="dxa"/>
            <w:tcBorders>
              <w:top w:val="single" w:sz="6" w:space="0" w:color="auto"/>
              <w:left w:val="single" w:sz="6" w:space="0" w:color="auto"/>
              <w:bottom w:val="single" w:sz="6" w:space="0" w:color="auto"/>
              <w:right w:val="single" w:sz="6" w:space="0" w:color="auto"/>
            </w:tcBorders>
          </w:tcPr>
          <w:p w14:paraId="7A4E4B7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28B1667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1.000</w:t>
            </w:r>
          </w:p>
        </w:tc>
        <w:tc>
          <w:tcPr>
            <w:tcW w:w="1296" w:type="dxa"/>
            <w:tcBorders>
              <w:top w:val="single" w:sz="6" w:space="0" w:color="auto"/>
              <w:left w:val="single" w:sz="6" w:space="0" w:color="auto"/>
              <w:bottom w:val="single" w:sz="6" w:space="0" w:color="auto"/>
              <w:right w:val="single" w:sz="6" w:space="0" w:color="auto"/>
            </w:tcBorders>
          </w:tcPr>
          <w:p w14:paraId="38B4245E"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71E3F4C6"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11%</w:t>
            </w:r>
          </w:p>
        </w:tc>
      </w:tr>
      <w:tr w:rsidR="00BC076E" w:rsidRPr="00B50507" w14:paraId="212E45BC"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11BA7FCB" w14:textId="77777777" w:rsidR="00BC076E" w:rsidRPr="00B50507" w:rsidRDefault="00BC076E" w:rsidP="000728B1">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Cabo Verde</w:t>
            </w:r>
          </w:p>
        </w:tc>
        <w:tc>
          <w:tcPr>
            <w:tcW w:w="1296" w:type="dxa"/>
            <w:tcBorders>
              <w:top w:val="single" w:sz="6" w:space="0" w:color="auto"/>
              <w:left w:val="single" w:sz="6" w:space="0" w:color="auto"/>
              <w:bottom w:val="single" w:sz="6" w:space="0" w:color="auto"/>
              <w:right w:val="single" w:sz="6" w:space="0" w:color="auto"/>
            </w:tcBorders>
          </w:tcPr>
          <w:p w14:paraId="3AC53E40"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3BF1FD3C"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4D8CB46C"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29F273F8"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5557B7AD"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364F5AB1"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073607A1"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Camerún</w:t>
            </w:r>
          </w:p>
        </w:tc>
        <w:tc>
          <w:tcPr>
            <w:tcW w:w="1296" w:type="dxa"/>
            <w:tcBorders>
              <w:top w:val="single" w:sz="6" w:space="0" w:color="auto"/>
              <w:left w:val="single" w:sz="6" w:space="0" w:color="auto"/>
              <w:bottom w:val="single" w:sz="6" w:space="0" w:color="auto"/>
              <w:right w:val="single" w:sz="6" w:space="0" w:color="auto"/>
            </w:tcBorders>
          </w:tcPr>
          <w:p w14:paraId="3ECF6628"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358EEEFD"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47732D50"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289E21E4"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5586FAC6"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05F8575A"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1D570D32"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Chad</w:t>
            </w:r>
          </w:p>
        </w:tc>
        <w:tc>
          <w:tcPr>
            <w:tcW w:w="1296" w:type="dxa"/>
            <w:tcBorders>
              <w:top w:val="single" w:sz="6" w:space="0" w:color="auto"/>
              <w:left w:val="single" w:sz="6" w:space="0" w:color="auto"/>
              <w:bottom w:val="single" w:sz="6" w:space="0" w:color="auto"/>
              <w:right w:val="single" w:sz="6" w:space="0" w:color="auto"/>
            </w:tcBorders>
          </w:tcPr>
          <w:p w14:paraId="2FA20949"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8.000</w:t>
            </w:r>
          </w:p>
        </w:tc>
        <w:tc>
          <w:tcPr>
            <w:tcW w:w="1296" w:type="dxa"/>
            <w:tcBorders>
              <w:top w:val="single" w:sz="6" w:space="0" w:color="auto"/>
              <w:left w:val="single" w:sz="6" w:space="0" w:color="auto"/>
              <w:bottom w:val="single" w:sz="6" w:space="0" w:color="auto"/>
              <w:right w:val="single" w:sz="6" w:space="0" w:color="auto"/>
            </w:tcBorders>
          </w:tcPr>
          <w:p w14:paraId="764B125A"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1.000</w:t>
            </w:r>
          </w:p>
        </w:tc>
        <w:tc>
          <w:tcPr>
            <w:tcW w:w="1296" w:type="dxa"/>
            <w:tcBorders>
              <w:top w:val="single" w:sz="6" w:space="0" w:color="auto"/>
              <w:left w:val="single" w:sz="6" w:space="0" w:color="auto"/>
              <w:bottom w:val="single" w:sz="6" w:space="0" w:color="auto"/>
              <w:right w:val="single" w:sz="6" w:space="0" w:color="auto"/>
            </w:tcBorders>
          </w:tcPr>
          <w:p w14:paraId="390C08EC"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1DBF13E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466AB040"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100%</w:t>
            </w:r>
          </w:p>
        </w:tc>
      </w:tr>
      <w:tr w:rsidR="00BC076E" w:rsidRPr="00B50507" w14:paraId="0816D72F"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233BD1D7"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Comoras</w:t>
            </w:r>
          </w:p>
        </w:tc>
        <w:tc>
          <w:tcPr>
            <w:tcW w:w="1296" w:type="dxa"/>
            <w:tcBorders>
              <w:top w:val="single" w:sz="6" w:space="0" w:color="auto"/>
              <w:left w:val="single" w:sz="6" w:space="0" w:color="auto"/>
              <w:bottom w:val="single" w:sz="6" w:space="0" w:color="auto"/>
              <w:right w:val="single" w:sz="6" w:space="0" w:color="auto"/>
            </w:tcBorders>
          </w:tcPr>
          <w:p w14:paraId="48EDFD25"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4.000</w:t>
            </w:r>
          </w:p>
        </w:tc>
        <w:tc>
          <w:tcPr>
            <w:tcW w:w="1296" w:type="dxa"/>
            <w:tcBorders>
              <w:top w:val="single" w:sz="6" w:space="0" w:color="auto"/>
              <w:left w:val="single" w:sz="6" w:space="0" w:color="auto"/>
              <w:bottom w:val="single" w:sz="6" w:space="0" w:color="auto"/>
              <w:right w:val="single" w:sz="6" w:space="0" w:color="auto"/>
            </w:tcBorders>
          </w:tcPr>
          <w:p w14:paraId="6D155EB0"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67DE7581"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4.000</w:t>
            </w:r>
          </w:p>
        </w:tc>
        <w:tc>
          <w:tcPr>
            <w:tcW w:w="1296" w:type="dxa"/>
            <w:tcBorders>
              <w:top w:val="single" w:sz="6" w:space="0" w:color="auto"/>
              <w:left w:val="single" w:sz="6" w:space="0" w:color="auto"/>
              <w:bottom w:val="single" w:sz="6" w:space="0" w:color="auto"/>
              <w:right w:val="single" w:sz="6" w:space="0" w:color="auto"/>
            </w:tcBorders>
          </w:tcPr>
          <w:p w14:paraId="5C4EC189"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54637F48"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44%</w:t>
            </w:r>
          </w:p>
        </w:tc>
      </w:tr>
      <w:tr w:rsidR="00BC076E" w:rsidRPr="00B50507" w14:paraId="40DE4049"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6F49DA5F"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Congo</w:t>
            </w:r>
          </w:p>
        </w:tc>
        <w:tc>
          <w:tcPr>
            <w:tcW w:w="1296" w:type="dxa"/>
            <w:tcBorders>
              <w:top w:val="single" w:sz="6" w:space="0" w:color="auto"/>
              <w:left w:val="single" w:sz="6" w:space="0" w:color="auto"/>
              <w:bottom w:val="single" w:sz="6" w:space="0" w:color="auto"/>
              <w:right w:val="single" w:sz="6" w:space="0" w:color="auto"/>
            </w:tcBorders>
          </w:tcPr>
          <w:p w14:paraId="7F4B6678"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3.246</w:t>
            </w:r>
          </w:p>
        </w:tc>
        <w:tc>
          <w:tcPr>
            <w:tcW w:w="1296" w:type="dxa"/>
            <w:tcBorders>
              <w:top w:val="single" w:sz="6" w:space="0" w:color="auto"/>
              <w:left w:val="single" w:sz="6" w:space="0" w:color="auto"/>
              <w:bottom w:val="single" w:sz="6" w:space="0" w:color="auto"/>
              <w:right w:val="single" w:sz="6" w:space="0" w:color="auto"/>
            </w:tcBorders>
          </w:tcPr>
          <w:p w14:paraId="0AA70275"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4415F588"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3.246</w:t>
            </w:r>
          </w:p>
        </w:tc>
        <w:tc>
          <w:tcPr>
            <w:tcW w:w="1296" w:type="dxa"/>
            <w:tcBorders>
              <w:top w:val="single" w:sz="6" w:space="0" w:color="auto"/>
              <w:left w:val="single" w:sz="6" w:space="0" w:color="auto"/>
              <w:bottom w:val="single" w:sz="6" w:space="0" w:color="auto"/>
              <w:right w:val="single" w:sz="6" w:space="0" w:color="auto"/>
            </w:tcBorders>
          </w:tcPr>
          <w:p w14:paraId="197930A2"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594B829A"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36%</w:t>
            </w:r>
          </w:p>
        </w:tc>
      </w:tr>
      <w:tr w:rsidR="00BC076E" w:rsidRPr="00B50507" w14:paraId="30F659C0" w14:textId="77777777" w:rsidTr="00EC705C">
        <w:trPr>
          <w:trHeight w:val="274"/>
        </w:trPr>
        <w:tc>
          <w:tcPr>
            <w:tcW w:w="2550" w:type="dxa"/>
            <w:tcBorders>
              <w:top w:val="single" w:sz="6" w:space="0" w:color="auto"/>
              <w:left w:val="single" w:sz="6" w:space="0" w:color="auto"/>
              <w:bottom w:val="single" w:sz="6" w:space="0" w:color="auto"/>
              <w:right w:val="single" w:sz="6" w:space="0" w:color="auto"/>
            </w:tcBorders>
          </w:tcPr>
          <w:p w14:paraId="29551167"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Côte d'Ivoire</w:t>
            </w:r>
          </w:p>
        </w:tc>
        <w:tc>
          <w:tcPr>
            <w:tcW w:w="1296" w:type="dxa"/>
            <w:tcBorders>
              <w:top w:val="single" w:sz="6" w:space="0" w:color="auto"/>
              <w:left w:val="single" w:sz="6" w:space="0" w:color="auto"/>
              <w:bottom w:val="single" w:sz="6" w:space="0" w:color="auto"/>
              <w:right w:val="single" w:sz="6" w:space="0" w:color="auto"/>
            </w:tcBorders>
          </w:tcPr>
          <w:p w14:paraId="3F8970F0"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4.000</w:t>
            </w:r>
          </w:p>
        </w:tc>
        <w:tc>
          <w:tcPr>
            <w:tcW w:w="1296" w:type="dxa"/>
            <w:tcBorders>
              <w:top w:val="single" w:sz="6" w:space="0" w:color="auto"/>
              <w:left w:val="single" w:sz="6" w:space="0" w:color="auto"/>
              <w:bottom w:val="single" w:sz="6" w:space="0" w:color="auto"/>
              <w:right w:val="single" w:sz="6" w:space="0" w:color="auto"/>
            </w:tcBorders>
          </w:tcPr>
          <w:p w14:paraId="16BE7CD5"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24C7C276"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4.000</w:t>
            </w:r>
          </w:p>
        </w:tc>
        <w:tc>
          <w:tcPr>
            <w:tcW w:w="1296" w:type="dxa"/>
            <w:tcBorders>
              <w:top w:val="single" w:sz="6" w:space="0" w:color="auto"/>
              <w:left w:val="single" w:sz="6" w:space="0" w:color="auto"/>
              <w:bottom w:val="single" w:sz="6" w:space="0" w:color="auto"/>
              <w:right w:val="single" w:sz="6" w:space="0" w:color="auto"/>
            </w:tcBorders>
          </w:tcPr>
          <w:p w14:paraId="1E7BDC7F"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10C6AD63"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44%</w:t>
            </w:r>
          </w:p>
        </w:tc>
      </w:tr>
      <w:tr w:rsidR="00BC076E" w:rsidRPr="00B50507" w14:paraId="3B8D9BF7"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75DDE9B9"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Djibouti</w:t>
            </w:r>
          </w:p>
        </w:tc>
        <w:tc>
          <w:tcPr>
            <w:tcW w:w="1296" w:type="dxa"/>
            <w:tcBorders>
              <w:top w:val="single" w:sz="6" w:space="0" w:color="auto"/>
              <w:left w:val="single" w:sz="6" w:space="0" w:color="auto"/>
              <w:bottom w:val="single" w:sz="6" w:space="0" w:color="auto"/>
              <w:right w:val="single" w:sz="6" w:space="0" w:color="auto"/>
            </w:tcBorders>
          </w:tcPr>
          <w:p w14:paraId="5D5C4947"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3874185D"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58D76D05"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5B7E2C5C"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1278B392"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17E9B8C6"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42A527D9"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Gabón</w:t>
            </w:r>
          </w:p>
        </w:tc>
        <w:tc>
          <w:tcPr>
            <w:tcW w:w="1296" w:type="dxa"/>
            <w:tcBorders>
              <w:top w:val="single" w:sz="6" w:space="0" w:color="auto"/>
              <w:left w:val="single" w:sz="6" w:space="0" w:color="auto"/>
              <w:bottom w:val="single" w:sz="6" w:space="0" w:color="auto"/>
              <w:right w:val="single" w:sz="6" w:space="0" w:color="auto"/>
            </w:tcBorders>
          </w:tcPr>
          <w:p w14:paraId="54F696DC"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1.625</w:t>
            </w:r>
          </w:p>
        </w:tc>
        <w:tc>
          <w:tcPr>
            <w:tcW w:w="1296" w:type="dxa"/>
            <w:tcBorders>
              <w:top w:val="single" w:sz="6" w:space="0" w:color="auto"/>
              <w:left w:val="single" w:sz="6" w:space="0" w:color="auto"/>
              <w:bottom w:val="single" w:sz="6" w:space="0" w:color="auto"/>
              <w:right w:val="single" w:sz="6" w:space="0" w:color="auto"/>
            </w:tcBorders>
          </w:tcPr>
          <w:p w14:paraId="13064666"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72C76DAD"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1.625</w:t>
            </w:r>
          </w:p>
        </w:tc>
        <w:tc>
          <w:tcPr>
            <w:tcW w:w="1296" w:type="dxa"/>
            <w:tcBorders>
              <w:top w:val="single" w:sz="6" w:space="0" w:color="auto"/>
              <w:left w:val="single" w:sz="6" w:space="0" w:color="auto"/>
              <w:bottom w:val="single" w:sz="6" w:space="0" w:color="auto"/>
              <w:right w:val="single" w:sz="6" w:space="0" w:color="auto"/>
            </w:tcBorders>
          </w:tcPr>
          <w:p w14:paraId="67C76FA5"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6912F910"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18%</w:t>
            </w:r>
          </w:p>
        </w:tc>
      </w:tr>
      <w:tr w:rsidR="00BC076E" w:rsidRPr="00B50507" w14:paraId="21B9AEE1"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7C625539"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Gambia</w:t>
            </w:r>
          </w:p>
        </w:tc>
        <w:tc>
          <w:tcPr>
            <w:tcW w:w="1296" w:type="dxa"/>
            <w:tcBorders>
              <w:top w:val="single" w:sz="6" w:space="0" w:color="auto"/>
              <w:left w:val="single" w:sz="6" w:space="0" w:color="auto"/>
              <w:bottom w:val="single" w:sz="6" w:space="0" w:color="auto"/>
              <w:right w:val="single" w:sz="6" w:space="0" w:color="auto"/>
            </w:tcBorders>
          </w:tcPr>
          <w:p w14:paraId="636C6EF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51EA760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2ABE4156"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5FDD3776"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44A5A50D"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564C9CA8"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6B76A854"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Ghana</w:t>
            </w:r>
          </w:p>
        </w:tc>
        <w:tc>
          <w:tcPr>
            <w:tcW w:w="1296" w:type="dxa"/>
            <w:tcBorders>
              <w:top w:val="single" w:sz="6" w:space="0" w:color="auto"/>
              <w:left w:val="single" w:sz="6" w:space="0" w:color="auto"/>
              <w:bottom w:val="single" w:sz="6" w:space="0" w:color="auto"/>
              <w:right w:val="single" w:sz="6" w:space="0" w:color="auto"/>
            </w:tcBorders>
          </w:tcPr>
          <w:p w14:paraId="4224A05E"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5.000</w:t>
            </w:r>
          </w:p>
        </w:tc>
        <w:tc>
          <w:tcPr>
            <w:tcW w:w="1296" w:type="dxa"/>
            <w:tcBorders>
              <w:top w:val="single" w:sz="6" w:space="0" w:color="auto"/>
              <w:left w:val="single" w:sz="6" w:space="0" w:color="auto"/>
              <w:bottom w:val="single" w:sz="6" w:space="0" w:color="auto"/>
              <w:right w:val="single" w:sz="6" w:space="0" w:color="auto"/>
            </w:tcBorders>
          </w:tcPr>
          <w:p w14:paraId="122907C0"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4B1AFCCF"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5.000</w:t>
            </w:r>
          </w:p>
        </w:tc>
        <w:tc>
          <w:tcPr>
            <w:tcW w:w="1296" w:type="dxa"/>
            <w:tcBorders>
              <w:top w:val="single" w:sz="6" w:space="0" w:color="auto"/>
              <w:left w:val="single" w:sz="6" w:space="0" w:color="auto"/>
              <w:bottom w:val="single" w:sz="6" w:space="0" w:color="auto"/>
              <w:right w:val="single" w:sz="6" w:space="0" w:color="auto"/>
            </w:tcBorders>
          </w:tcPr>
          <w:p w14:paraId="6561638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6434BD3C"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56%</w:t>
            </w:r>
          </w:p>
        </w:tc>
      </w:tr>
      <w:tr w:rsidR="00BC076E" w:rsidRPr="00B50507" w14:paraId="1F4FA905"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5422CE85"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Guinea</w:t>
            </w:r>
          </w:p>
        </w:tc>
        <w:tc>
          <w:tcPr>
            <w:tcW w:w="1296" w:type="dxa"/>
            <w:tcBorders>
              <w:top w:val="single" w:sz="6" w:space="0" w:color="auto"/>
              <w:left w:val="single" w:sz="6" w:space="0" w:color="auto"/>
              <w:bottom w:val="single" w:sz="6" w:space="0" w:color="auto"/>
              <w:right w:val="single" w:sz="6" w:space="0" w:color="auto"/>
            </w:tcBorders>
          </w:tcPr>
          <w:p w14:paraId="565996F6"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5.000</w:t>
            </w:r>
          </w:p>
        </w:tc>
        <w:tc>
          <w:tcPr>
            <w:tcW w:w="1296" w:type="dxa"/>
            <w:tcBorders>
              <w:top w:val="single" w:sz="6" w:space="0" w:color="auto"/>
              <w:left w:val="single" w:sz="6" w:space="0" w:color="auto"/>
              <w:bottom w:val="single" w:sz="6" w:space="0" w:color="auto"/>
              <w:right w:val="single" w:sz="6" w:space="0" w:color="auto"/>
            </w:tcBorders>
          </w:tcPr>
          <w:p w14:paraId="4601429E"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39658CC7"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5.000</w:t>
            </w:r>
          </w:p>
        </w:tc>
        <w:tc>
          <w:tcPr>
            <w:tcW w:w="1296" w:type="dxa"/>
            <w:tcBorders>
              <w:top w:val="single" w:sz="6" w:space="0" w:color="auto"/>
              <w:left w:val="single" w:sz="6" w:space="0" w:color="auto"/>
              <w:bottom w:val="single" w:sz="6" w:space="0" w:color="auto"/>
              <w:right w:val="single" w:sz="6" w:space="0" w:color="auto"/>
            </w:tcBorders>
          </w:tcPr>
          <w:p w14:paraId="07D67EE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4ACFC1EE"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56%</w:t>
            </w:r>
          </w:p>
        </w:tc>
      </w:tr>
      <w:tr w:rsidR="00BC076E" w:rsidRPr="00B50507" w14:paraId="305FCEBF"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4E13EB53"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Guinea Ecuatorial</w:t>
            </w:r>
          </w:p>
        </w:tc>
        <w:tc>
          <w:tcPr>
            <w:tcW w:w="1296" w:type="dxa"/>
            <w:tcBorders>
              <w:top w:val="single" w:sz="6" w:space="0" w:color="auto"/>
              <w:left w:val="single" w:sz="6" w:space="0" w:color="auto"/>
              <w:bottom w:val="single" w:sz="6" w:space="0" w:color="auto"/>
              <w:right w:val="single" w:sz="6" w:space="0" w:color="auto"/>
            </w:tcBorders>
          </w:tcPr>
          <w:p w14:paraId="6D37A611"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0AEACEFE"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6D13A0A4"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2506A087"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0A4912B8"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05CC62C0"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668B4E2D"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Guinea-Bissau</w:t>
            </w:r>
          </w:p>
        </w:tc>
        <w:tc>
          <w:tcPr>
            <w:tcW w:w="1296" w:type="dxa"/>
            <w:tcBorders>
              <w:top w:val="single" w:sz="6" w:space="0" w:color="auto"/>
              <w:left w:val="single" w:sz="6" w:space="0" w:color="auto"/>
              <w:bottom w:val="single" w:sz="6" w:space="0" w:color="auto"/>
              <w:right w:val="single" w:sz="6" w:space="0" w:color="auto"/>
            </w:tcBorders>
          </w:tcPr>
          <w:p w14:paraId="0942F78E"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691FC8F1"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036CB4E6"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7C648BE1"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38573D03"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716D5F9D"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0CF51E3E"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Kenya</w:t>
            </w:r>
          </w:p>
        </w:tc>
        <w:tc>
          <w:tcPr>
            <w:tcW w:w="1296" w:type="dxa"/>
            <w:tcBorders>
              <w:top w:val="single" w:sz="6" w:space="0" w:color="auto"/>
              <w:left w:val="single" w:sz="6" w:space="0" w:color="auto"/>
              <w:bottom w:val="single" w:sz="6" w:space="0" w:color="auto"/>
              <w:right w:val="single" w:sz="6" w:space="0" w:color="auto"/>
            </w:tcBorders>
          </w:tcPr>
          <w:p w14:paraId="3295F6B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8.000</w:t>
            </w:r>
          </w:p>
        </w:tc>
        <w:tc>
          <w:tcPr>
            <w:tcW w:w="1296" w:type="dxa"/>
            <w:tcBorders>
              <w:top w:val="single" w:sz="6" w:space="0" w:color="auto"/>
              <w:left w:val="single" w:sz="6" w:space="0" w:color="auto"/>
              <w:bottom w:val="single" w:sz="6" w:space="0" w:color="auto"/>
              <w:right w:val="single" w:sz="6" w:space="0" w:color="auto"/>
            </w:tcBorders>
          </w:tcPr>
          <w:p w14:paraId="3E274557"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1.000</w:t>
            </w:r>
          </w:p>
        </w:tc>
        <w:tc>
          <w:tcPr>
            <w:tcW w:w="1296" w:type="dxa"/>
            <w:tcBorders>
              <w:top w:val="single" w:sz="6" w:space="0" w:color="auto"/>
              <w:left w:val="single" w:sz="6" w:space="0" w:color="auto"/>
              <w:bottom w:val="single" w:sz="6" w:space="0" w:color="auto"/>
              <w:right w:val="single" w:sz="6" w:space="0" w:color="auto"/>
            </w:tcBorders>
          </w:tcPr>
          <w:p w14:paraId="039BF98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11C1024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3481C4F3"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100%</w:t>
            </w:r>
          </w:p>
        </w:tc>
      </w:tr>
      <w:tr w:rsidR="00BC076E" w:rsidRPr="00B50507" w14:paraId="345CAAEB"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0BF9F2DD"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Lesotho</w:t>
            </w:r>
          </w:p>
        </w:tc>
        <w:tc>
          <w:tcPr>
            <w:tcW w:w="1296" w:type="dxa"/>
            <w:tcBorders>
              <w:top w:val="single" w:sz="6" w:space="0" w:color="auto"/>
              <w:left w:val="single" w:sz="6" w:space="0" w:color="auto"/>
              <w:bottom w:val="single" w:sz="6" w:space="0" w:color="auto"/>
              <w:right w:val="single" w:sz="6" w:space="0" w:color="auto"/>
            </w:tcBorders>
          </w:tcPr>
          <w:p w14:paraId="0EE6C04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3.795</w:t>
            </w:r>
          </w:p>
        </w:tc>
        <w:tc>
          <w:tcPr>
            <w:tcW w:w="1296" w:type="dxa"/>
            <w:tcBorders>
              <w:top w:val="single" w:sz="6" w:space="0" w:color="auto"/>
              <w:left w:val="single" w:sz="6" w:space="0" w:color="auto"/>
              <w:bottom w:val="single" w:sz="6" w:space="0" w:color="auto"/>
              <w:right w:val="single" w:sz="6" w:space="0" w:color="auto"/>
            </w:tcBorders>
          </w:tcPr>
          <w:p w14:paraId="456A71C1"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1F9AC16C"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3.795</w:t>
            </w:r>
          </w:p>
        </w:tc>
        <w:tc>
          <w:tcPr>
            <w:tcW w:w="1296" w:type="dxa"/>
            <w:tcBorders>
              <w:top w:val="single" w:sz="6" w:space="0" w:color="auto"/>
              <w:left w:val="single" w:sz="6" w:space="0" w:color="auto"/>
              <w:bottom w:val="single" w:sz="6" w:space="0" w:color="auto"/>
              <w:right w:val="single" w:sz="6" w:space="0" w:color="auto"/>
            </w:tcBorders>
          </w:tcPr>
          <w:p w14:paraId="0EFB0A94"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4FD18809"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42%</w:t>
            </w:r>
          </w:p>
        </w:tc>
      </w:tr>
      <w:tr w:rsidR="00BC076E" w:rsidRPr="00B50507" w14:paraId="249E61AF"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6215D78E"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Liberia</w:t>
            </w:r>
          </w:p>
        </w:tc>
        <w:tc>
          <w:tcPr>
            <w:tcW w:w="1296" w:type="dxa"/>
            <w:tcBorders>
              <w:top w:val="single" w:sz="6" w:space="0" w:color="auto"/>
              <w:left w:val="single" w:sz="6" w:space="0" w:color="auto"/>
              <w:bottom w:val="single" w:sz="6" w:space="0" w:color="auto"/>
              <w:right w:val="single" w:sz="6" w:space="0" w:color="auto"/>
            </w:tcBorders>
          </w:tcPr>
          <w:p w14:paraId="7AFB48C9"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15243DEF"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2A68B77E"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0E54230F"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4CD1B876"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6F564DDC"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6B162FBE"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Madagascar</w:t>
            </w:r>
          </w:p>
        </w:tc>
        <w:tc>
          <w:tcPr>
            <w:tcW w:w="1296" w:type="dxa"/>
            <w:tcBorders>
              <w:top w:val="single" w:sz="6" w:space="0" w:color="auto"/>
              <w:left w:val="single" w:sz="6" w:space="0" w:color="auto"/>
              <w:bottom w:val="single" w:sz="6" w:space="0" w:color="auto"/>
              <w:right w:val="single" w:sz="6" w:space="0" w:color="auto"/>
            </w:tcBorders>
          </w:tcPr>
          <w:p w14:paraId="4D327C91"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725</w:t>
            </w:r>
          </w:p>
        </w:tc>
        <w:tc>
          <w:tcPr>
            <w:tcW w:w="1296" w:type="dxa"/>
            <w:tcBorders>
              <w:top w:val="single" w:sz="6" w:space="0" w:color="auto"/>
              <w:left w:val="single" w:sz="6" w:space="0" w:color="auto"/>
              <w:bottom w:val="single" w:sz="6" w:space="0" w:color="auto"/>
              <w:right w:val="single" w:sz="6" w:space="0" w:color="auto"/>
            </w:tcBorders>
          </w:tcPr>
          <w:p w14:paraId="24E199EC"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7.275</w:t>
            </w:r>
          </w:p>
        </w:tc>
        <w:tc>
          <w:tcPr>
            <w:tcW w:w="1296" w:type="dxa"/>
            <w:tcBorders>
              <w:top w:val="single" w:sz="6" w:space="0" w:color="auto"/>
              <w:left w:val="single" w:sz="6" w:space="0" w:color="auto"/>
              <w:bottom w:val="single" w:sz="6" w:space="0" w:color="auto"/>
              <w:right w:val="single" w:sz="6" w:space="0" w:color="auto"/>
            </w:tcBorders>
          </w:tcPr>
          <w:p w14:paraId="7DDAC501"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8.000</w:t>
            </w:r>
          </w:p>
        </w:tc>
        <w:tc>
          <w:tcPr>
            <w:tcW w:w="1296" w:type="dxa"/>
            <w:tcBorders>
              <w:top w:val="single" w:sz="6" w:space="0" w:color="auto"/>
              <w:left w:val="single" w:sz="6" w:space="0" w:color="auto"/>
              <w:bottom w:val="single" w:sz="6" w:space="0" w:color="auto"/>
              <w:right w:val="single" w:sz="6" w:space="0" w:color="auto"/>
            </w:tcBorders>
          </w:tcPr>
          <w:p w14:paraId="4CC4A22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2E8CEC69"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89%</w:t>
            </w:r>
          </w:p>
        </w:tc>
      </w:tr>
      <w:tr w:rsidR="00BC076E" w:rsidRPr="00B50507" w14:paraId="2159C74A"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5CF5E955"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Malawi</w:t>
            </w:r>
          </w:p>
        </w:tc>
        <w:tc>
          <w:tcPr>
            <w:tcW w:w="1296" w:type="dxa"/>
            <w:tcBorders>
              <w:top w:val="single" w:sz="6" w:space="0" w:color="auto"/>
              <w:left w:val="single" w:sz="6" w:space="0" w:color="auto"/>
              <w:bottom w:val="single" w:sz="6" w:space="0" w:color="auto"/>
              <w:right w:val="single" w:sz="6" w:space="0" w:color="auto"/>
            </w:tcBorders>
          </w:tcPr>
          <w:p w14:paraId="610537D2"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5.929</w:t>
            </w:r>
          </w:p>
        </w:tc>
        <w:tc>
          <w:tcPr>
            <w:tcW w:w="1296" w:type="dxa"/>
            <w:tcBorders>
              <w:top w:val="single" w:sz="6" w:space="0" w:color="auto"/>
              <w:left w:val="single" w:sz="6" w:space="0" w:color="auto"/>
              <w:bottom w:val="single" w:sz="6" w:space="0" w:color="auto"/>
              <w:right w:val="single" w:sz="6" w:space="0" w:color="auto"/>
            </w:tcBorders>
          </w:tcPr>
          <w:p w14:paraId="203B5A3E"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2001C608"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5.929</w:t>
            </w:r>
          </w:p>
        </w:tc>
        <w:tc>
          <w:tcPr>
            <w:tcW w:w="1296" w:type="dxa"/>
            <w:tcBorders>
              <w:top w:val="single" w:sz="6" w:space="0" w:color="auto"/>
              <w:left w:val="single" w:sz="6" w:space="0" w:color="auto"/>
              <w:bottom w:val="single" w:sz="6" w:space="0" w:color="auto"/>
              <w:right w:val="single" w:sz="6" w:space="0" w:color="auto"/>
            </w:tcBorders>
          </w:tcPr>
          <w:p w14:paraId="7F16DBA6"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2AF558BB"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66%</w:t>
            </w:r>
          </w:p>
        </w:tc>
      </w:tr>
      <w:tr w:rsidR="00BC076E" w:rsidRPr="00B50507" w14:paraId="55B2C99B"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0C3F350F"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Malí</w:t>
            </w:r>
          </w:p>
        </w:tc>
        <w:tc>
          <w:tcPr>
            <w:tcW w:w="1296" w:type="dxa"/>
            <w:tcBorders>
              <w:top w:val="single" w:sz="6" w:space="0" w:color="auto"/>
              <w:left w:val="single" w:sz="6" w:space="0" w:color="auto"/>
              <w:bottom w:val="single" w:sz="6" w:space="0" w:color="auto"/>
              <w:right w:val="single" w:sz="6" w:space="0" w:color="auto"/>
            </w:tcBorders>
          </w:tcPr>
          <w:p w14:paraId="6FE3256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8.000</w:t>
            </w:r>
          </w:p>
        </w:tc>
        <w:tc>
          <w:tcPr>
            <w:tcW w:w="1296" w:type="dxa"/>
            <w:tcBorders>
              <w:top w:val="single" w:sz="6" w:space="0" w:color="auto"/>
              <w:left w:val="single" w:sz="6" w:space="0" w:color="auto"/>
              <w:bottom w:val="single" w:sz="6" w:space="0" w:color="auto"/>
              <w:right w:val="single" w:sz="6" w:space="0" w:color="auto"/>
            </w:tcBorders>
          </w:tcPr>
          <w:p w14:paraId="781E35D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1.000</w:t>
            </w:r>
          </w:p>
        </w:tc>
        <w:tc>
          <w:tcPr>
            <w:tcW w:w="1296" w:type="dxa"/>
            <w:tcBorders>
              <w:top w:val="single" w:sz="6" w:space="0" w:color="auto"/>
              <w:left w:val="single" w:sz="6" w:space="0" w:color="auto"/>
              <w:bottom w:val="single" w:sz="6" w:space="0" w:color="auto"/>
              <w:right w:val="single" w:sz="6" w:space="0" w:color="auto"/>
            </w:tcBorders>
          </w:tcPr>
          <w:p w14:paraId="3A050C2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6EB09FF7"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08F5B87A"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100%</w:t>
            </w:r>
          </w:p>
        </w:tc>
      </w:tr>
      <w:tr w:rsidR="00BC076E" w:rsidRPr="00B50507" w14:paraId="42A3A399"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46ED1C5F"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Marruecos</w:t>
            </w:r>
          </w:p>
        </w:tc>
        <w:tc>
          <w:tcPr>
            <w:tcW w:w="1296" w:type="dxa"/>
            <w:tcBorders>
              <w:top w:val="single" w:sz="6" w:space="0" w:color="auto"/>
              <w:left w:val="single" w:sz="6" w:space="0" w:color="auto"/>
              <w:bottom w:val="single" w:sz="6" w:space="0" w:color="auto"/>
              <w:right w:val="single" w:sz="6" w:space="0" w:color="auto"/>
            </w:tcBorders>
          </w:tcPr>
          <w:p w14:paraId="116632E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3.000</w:t>
            </w:r>
          </w:p>
        </w:tc>
        <w:tc>
          <w:tcPr>
            <w:tcW w:w="1296" w:type="dxa"/>
            <w:tcBorders>
              <w:top w:val="single" w:sz="6" w:space="0" w:color="auto"/>
              <w:left w:val="single" w:sz="6" w:space="0" w:color="auto"/>
              <w:bottom w:val="single" w:sz="6" w:space="0" w:color="auto"/>
              <w:right w:val="single" w:sz="6" w:space="0" w:color="auto"/>
            </w:tcBorders>
          </w:tcPr>
          <w:p w14:paraId="18BC230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0497E211"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3.000</w:t>
            </w:r>
          </w:p>
        </w:tc>
        <w:tc>
          <w:tcPr>
            <w:tcW w:w="1296" w:type="dxa"/>
            <w:tcBorders>
              <w:top w:val="single" w:sz="6" w:space="0" w:color="auto"/>
              <w:left w:val="single" w:sz="6" w:space="0" w:color="auto"/>
              <w:bottom w:val="single" w:sz="6" w:space="0" w:color="auto"/>
              <w:right w:val="single" w:sz="6" w:space="0" w:color="auto"/>
            </w:tcBorders>
          </w:tcPr>
          <w:p w14:paraId="51C84D96"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0C55622A"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33%</w:t>
            </w:r>
          </w:p>
        </w:tc>
      </w:tr>
      <w:tr w:rsidR="00BC076E" w:rsidRPr="00B50507" w14:paraId="4B5EAAAD"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1AC80338"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Mauritania</w:t>
            </w:r>
          </w:p>
        </w:tc>
        <w:tc>
          <w:tcPr>
            <w:tcW w:w="1296" w:type="dxa"/>
            <w:tcBorders>
              <w:top w:val="single" w:sz="6" w:space="0" w:color="auto"/>
              <w:left w:val="single" w:sz="6" w:space="0" w:color="auto"/>
              <w:bottom w:val="single" w:sz="6" w:space="0" w:color="auto"/>
              <w:right w:val="single" w:sz="6" w:space="0" w:color="auto"/>
            </w:tcBorders>
          </w:tcPr>
          <w:p w14:paraId="06303EA2"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03DF84AD"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30F1A0B0"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40AE507C"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7A5288FF"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64F9080C"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09C69B6C"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Mozambique</w:t>
            </w:r>
          </w:p>
        </w:tc>
        <w:tc>
          <w:tcPr>
            <w:tcW w:w="1296" w:type="dxa"/>
            <w:tcBorders>
              <w:top w:val="single" w:sz="6" w:space="0" w:color="auto"/>
              <w:left w:val="single" w:sz="6" w:space="0" w:color="auto"/>
              <w:bottom w:val="single" w:sz="6" w:space="0" w:color="auto"/>
              <w:right w:val="single" w:sz="6" w:space="0" w:color="auto"/>
            </w:tcBorders>
          </w:tcPr>
          <w:p w14:paraId="23453948"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3.000</w:t>
            </w:r>
          </w:p>
        </w:tc>
        <w:tc>
          <w:tcPr>
            <w:tcW w:w="1296" w:type="dxa"/>
            <w:tcBorders>
              <w:top w:val="single" w:sz="6" w:space="0" w:color="auto"/>
              <w:left w:val="single" w:sz="6" w:space="0" w:color="auto"/>
              <w:bottom w:val="single" w:sz="6" w:space="0" w:color="auto"/>
              <w:right w:val="single" w:sz="6" w:space="0" w:color="auto"/>
            </w:tcBorders>
          </w:tcPr>
          <w:p w14:paraId="31B337BA"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436DB9B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3.000</w:t>
            </w:r>
          </w:p>
        </w:tc>
        <w:tc>
          <w:tcPr>
            <w:tcW w:w="1296" w:type="dxa"/>
            <w:tcBorders>
              <w:top w:val="single" w:sz="6" w:space="0" w:color="auto"/>
              <w:left w:val="single" w:sz="6" w:space="0" w:color="auto"/>
              <w:bottom w:val="single" w:sz="6" w:space="0" w:color="auto"/>
              <w:right w:val="single" w:sz="6" w:space="0" w:color="auto"/>
            </w:tcBorders>
          </w:tcPr>
          <w:p w14:paraId="637B08A2"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0207168E"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33%</w:t>
            </w:r>
          </w:p>
        </w:tc>
      </w:tr>
      <w:tr w:rsidR="00BC076E" w:rsidRPr="00B50507" w14:paraId="62A6B465"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40B6929F"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Namibia</w:t>
            </w:r>
          </w:p>
        </w:tc>
        <w:tc>
          <w:tcPr>
            <w:tcW w:w="1296" w:type="dxa"/>
            <w:tcBorders>
              <w:top w:val="single" w:sz="6" w:space="0" w:color="auto"/>
              <w:left w:val="single" w:sz="6" w:space="0" w:color="auto"/>
              <w:bottom w:val="single" w:sz="6" w:space="0" w:color="auto"/>
              <w:right w:val="single" w:sz="6" w:space="0" w:color="auto"/>
            </w:tcBorders>
          </w:tcPr>
          <w:p w14:paraId="3723BB9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6.000</w:t>
            </w:r>
          </w:p>
        </w:tc>
        <w:tc>
          <w:tcPr>
            <w:tcW w:w="1296" w:type="dxa"/>
            <w:tcBorders>
              <w:top w:val="single" w:sz="6" w:space="0" w:color="auto"/>
              <w:left w:val="single" w:sz="6" w:space="0" w:color="auto"/>
              <w:bottom w:val="single" w:sz="6" w:space="0" w:color="auto"/>
              <w:right w:val="single" w:sz="6" w:space="0" w:color="auto"/>
            </w:tcBorders>
          </w:tcPr>
          <w:p w14:paraId="70DFB9C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1.000</w:t>
            </w:r>
          </w:p>
        </w:tc>
        <w:tc>
          <w:tcPr>
            <w:tcW w:w="1296" w:type="dxa"/>
            <w:tcBorders>
              <w:top w:val="single" w:sz="6" w:space="0" w:color="auto"/>
              <w:left w:val="single" w:sz="6" w:space="0" w:color="auto"/>
              <w:bottom w:val="single" w:sz="6" w:space="0" w:color="auto"/>
              <w:right w:val="single" w:sz="6" w:space="0" w:color="auto"/>
            </w:tcBorders>
          </w:tcPr>
          <w:p w14:paraId="51E652FE"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7.000</w:t>
            </w:r>
          </w:p>
        </w:tc>
        <w:tc>
          <w:tcPr>
            <w:tcW w:w="1296" w:type="dxa"/>
            <w:tcBorders>
              <w:top w:val="single" w:sz="6" w:space="0" w:color="auto"/>
              <w:left w:val="single" w:sz="6" w:space="0" w:color="auto"/>
              <w:bottom w:val="single" w:sz="6" w:space="0" w:color="auto"/>
              <w:right w:val="single" w:sz="6" w:space="0" w:color="auto"/>
            </w:tcBorders>
          </w:tcPr>
          <w:p w14:paraId="0C0ABC82"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12EE7FBA"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78%</w:t>
            </w:r>
          </w:p>
        </w:tc>
      </w:tr>
      <w:tr w:rsidR="00BC076E" w:rsidRPr="00B50507" w14:paraId="690A947C"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30637EE1"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Niger</w:t>
            </w:r>
          </w:p>
        </w:tc>
        <w:tc>
          <w:tcPr>
            <w:tcW w:w="1296" w:type="dxa"/>
            <w:tcBorders>
              <w:top w:val="single" w:sz="6" w:space="0" w:color="auto"/>
              <w:left w:val="single" w:sz="6" w:space="0" w:color="auto"/>
              <w:bottom w:val="single" w:sz="6" w:space="0" w:color="auto"/>
              <w:right w:val="single" w:sz="6" w:space="0" w:color="auto"/>
            </w:tcBorders>
          </w:tcPr>
          <w:p w14:paraId="74073EB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54FD455F"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135B4088"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2EC74DEA"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2F04DFCD"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7A35AED0"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55EF5128" w14:textId="77777777" w:rsidR="00BC076E" w:rsidRPr="00B50507" w:rsidRDefault="00BC076E" w:rsidP="000728B1">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 xml:space="preserve">República Centroafricana </w:t>
            </w:r>
          </w:p>
        </w:tc>
        <w:tc>
          <w:tcPr>
            <w:tcW w:w="1296" w:type="dxa"/>
            <w:tcBorders>
              <w:top w:val="single" w:sz="6" w:space="0" w:color="auto"/>
              <w:left w:val="single" w:sz="6" w:space="0" w:color="auto"/>
              <w:bottom w:val="single" w:sz="6" w:space="0" w:color="auto"/>
              <w:right w:val="single" w:sz="6" w:space="0" w:color="auto"/>
            </w:tcBorders>
          </w:tcPr>
          <w:p w14:paraId="59094BE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54B133EE"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2D2223F4"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11CA1019"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0FD85B5D"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5BF6A601"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78804BF5" w14:textId="77777777" w:rsidR="00BC076E" w:rsidRPr="00B50507" w:rsidRDefault="00BC076E" w:rsidP="000728B1">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 xml:space="preserve">República Democrática del Congo </w:t>
            </w:r>
          </w:p>
        </w:tc>
        <w:tc>
          <w:tcPr>
            <w:tcW w:w="1296" w:type="dxa"/>
            <w:tcBorders>
              <w:top w:val="single" w:sz="6" w:space="0" w:color="auto"/>
              <w:left w:val="single" w:sz="6" w:space="0" w:color="auto"/>
              <w:bottom w:val="single" w:sz="6" w:space="0" w:color="auto"/>
              <w:right w:val="single" w:sz="6" w:space="0" w:color="auto"/>
            </w:tcBorders>
          </w:tcPr>
          <w:p w14:paraId="6CEEF382"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2600A5A9"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01DFF95F"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086E751A"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108F13C8"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5D33B9AC" w14:textId="77777777" w:rsidTr="00EC705C">
        <w:trPr>
          <w:trHeight w:val="274"/>
        </w:trPr>
        <w:tc>
          <w:tcPr>
            <w:tcW w:w="2550" w:type="dxa"/>
            <w:tcBorders>
              <w:top w:val="single" w:sz="6" w:space="0" w:color="auto"/>
              <w:left w:val="single" w:sz="6" w:space="0" w:color="auto"/>
              <w:bottom w:val="single" w:sz="6" w:space="0" w:color="auto"/>
              <w:right w:val="single" w:sz="6" w:space="0" w:color="auto"/>
            </w:tcBorders>
          </w:tcPr>
          <w:p w14:paraId="204B5476" w14:textId="64D1C2F9" w:rsidR="00BC076E" w:rsidRPr="00B50507" w:rsidRDefault="00401C22" w:rsidP="00144045">
            <w:pPr>
              <w:autoSpaceDE w:val="0"/>
              <w:autoSpaceDN w:val="0"/>
              <w:adjustRightInd w:val="0"/>
              <w:ind w:left="0" w:firstLine="0"/>
              <w:rPr>
                <w:rFonts w:asciiTheme="minorHAnsi" w:eastAsiaTheme="minorHAnsi" w:hAnsiTheme="minorHAnsi" w:cs="Arial"/>
                <w:color w:val="000000"/>
                <w:sz w:val="20"/>
                <w:szCs w:val="20"/>
                <w:lang w:val="es-ES_tradnl"/>
              </w:rPr>
            </w:pPr>
            <w:r>
              <w:rPr>
                <w:rFonts w:asciiTheme="minorHAnsi" w:eastAsiaTheme="minorHAnsi" w:hAnsiTheme="minorHAnsi" w:cs="Arial"/>
                <w:color w:val="000000"/>
                <w:sz w:val="20"/>
                <w:szCs w:val="20"/>
                <w:lang w:val="es-ES_tradnl"/>
              </w:rPr>
              <w:lastRenderedPageBreak/>
              <w:t>República Unida de Tanzaní</w:t>
            </w:r>
            <w:r w:rsidR="00BC076E" w:rsidRPr="00B50507">
              <w:rPr>
                <w:rFonts w:asciiTheme="minorHAnsi" w:eastAsiaTheme="minorHAnsi" w:hAnsiTheme="minorHAnsi" w:cs="Arial"/>
                <w:color w:val="000000"/>
                <w:sz w:val="20"/>
                <w:szCs w:val="20"/>
                <w:lang w:val="es-ES_tradnl"/>
              </w:rPr>
              <w:t xml:space="preserve">a </w:t>
            </w:r>
          </w:p>
        </w:tc>
        <w:tc>
          <w:tcPr>
            <w:tcW w:w="1296" w:type="dxa"/>
            <w:tcBorders>
              <w:top w:val="single" w:sz="6" w:space="0" w:color="auto"/>
              <w:left w:val="single" w:sz="6" w:space="0" w:color="auto"/>
              <w:bottom w:val="single" w:sz="6" w:space="0" w:color="auto"/>
              <w:right w:val="single" w:sz="6" w:space="0" w:color="auto"/>
            </w:tcBorders>
          </w:tcPr>
          <w:p w14:paraId="04F3F7CE"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1E76518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3C21C07E"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75E27A8F"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0C84C985"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3B93B9AE"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2466EAD4"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Rwanda</w:t>
            </w:r>
          </w:p>
        </w:tc>
        <w:tc>
          <w:tcPr>
            <w:tcW w:w="1296" w:type="dxa"/>
            <w:tcBorders>
              <w:top w:val="single" w:sz="6" w:space="0" w:color="auto"/>
              <w:left w:val="single" w:sz="6" w:space="0" w:color="auto"/>
              <w:bottom w:val="single" w:sz="6" w:space="0" w:color="auto"/>
              <w:right w:val="single" w:sz="6" w:space="0" w:color="auto"/>
            </w:tcBorders>
          </w:tcPr>
          <w:p w14:paraId="1B4B9DB6"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3.000</w:t>
            </w:r>
          </w:p>
        </w:tc>
        <w:tc>
          <w:tcPr>
            <w:tcW w:w="1296" w:type="dxa"/>
            <w:tcBorders>
              <w:top w:val="single" w:sz="6" w:space="0" w:color="auto"/>
              <w:left w:val="single" w:sz="6" w:space="0" w:color="auto"/>
              <w:bottom w:val="single" w:sz="6" w:space="0" w:color="auto"/>
              <w:right w:val="single" w:sz="6" w:space="0" w:color="auto"/>
            </w:tcBorders>
          </w:tcPr>
          <w:p w14:paraId="3EEE08AA"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4CCF286A"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3.000</w:t>
            </w:r>
          </w:p>
        </w:tc>
        <w:tc>
          <w:tcPr>
            <w:tcW w:w="1296" w:type="dxa"/>
            <w:tcBorders>
              <w:top w:val="single" w:sz="6" w:space="0" w:color="auto"/>
              <w:left w:val="single" w:sz="6" w:space="0" w:color="auto"/>
              <w:bottom w:val="single" w:sz="6" w:space="0" w:color="auto"/>
              <w:right w:val="single" w:sz="6" w:space="0" w:color="auto"/>
            </w:tcBorders>
          </w:tcPr>
          <w:p w14:paraId="424E4F5D"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514768FE"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33%</w:t>
            </w:r>
          </w:p>
        </w:tc>
      </w:tr>
      <w:tr w:rsidR="00BC076E" w:rsidRPr="00B50507" w14:paraId="21B3F62C"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2D472726" w14:textId="77777777" w:rsidR="00BC076E" w:rsidRPr="00B50507" w:rsidRDefault="00BC076E" w:rsidP="00144045">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Santo Tomé y Príncipe</w:t>
            </w:r>
          </w:p>
        </w:tc>
        <w:tc>
          <w:tcPr>
            <w:tcW w:w="1296" w:type="dxa"/>
            <w:tcBorders>
              <w:top w:val="single" w:sz="6" w:space="0" w:color="auto"/>
              <w:left w:val="single" w:sz="6" w:space="0" w:color="auto"/>
              <w:bottom w:val="single" w:sz="6" w:space="0" w:color="auto"/>
              <w:right w:val="single" w:sz="6" w:space="0" w:color="auto"/>
            </w:tcBorders>
          </w:tcPr>
          <w:p w14:paraId="1DB5959A"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5A3902A5"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58275BA4"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78F38B66"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3237CCAE"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52DAFFB0"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0FF7A9FD"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Senegal</w:t>
            </w:r>
          </w:p>
        </w:tc>
        <w:tc>
          <w:tcPr>
            <w:tcW w:w="1296" w:type="dxa"/>
            <w:tcBorders>
              <w:top w:val="single" w:sz="6" w:space="0" w:color="auto"/>
              <w:left w:val="single" w:sz="6" w:space="0" w:color="auto"/>
              <w:bottom w:val="single" w:sz="6" w:space="0" w:color="auto"/>
              <w:right w:val="single" w:sz="6" w:space="0" w:color="auto"/>
            </w:tcBorders>
          </w:tcPr>
          <w:p w14:paraId="2B4104A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785B9DC1"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2.000</w:t>
            </w:r>
          </w:p>
        </w:tc>
        <w:tc>
          <w:tcPr>
            <w:tcW w:w="1296" w:type="dxa"/>
            <w:tcBorders>
              <w:top w:val="single" w:sz="6" w:space="0" w:color="auto"/>
              <w:left w:val="single" w:sz="6" w:space="0" w:color="auto"/>
              <w:bottom w:val="single" w:sz="6" w:space="0" w:color="auto"/>
              <w:right w:val="single" w:sz="6" w:space="0" w:color="auto"/>
            </w:tcBorders>
          </w:tcPr>
          <w:p w14:paraId="6DBFEC52"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2.000</w:t>
            </w:r>
          </w:p>
        </w:tc>
        <w:tc>
          <w:tcPr>
            <w:tcW w:w="1296" w:type="dxa"/>
            <w:tcBorders>
              <w:top w:val="single" w:sz="6" w:space="0" w:color="auto"/>
              <w:left w:val="single" w:sz="6" w:space="0" w:color="auto"/>
              <w:bottom w:val="single" w:sz="6" w:space="0" w:color="auto"/>
              <w:right w:val="single" w:sz="6" w:space="0" w:color="auto"/>
            </w:tcBorders>
          </w:tcPr>
          <w:p w14:paraId="76DA05B0"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2519338A"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22%</w:t>
            </w:r>
          </w:p>
        </w:tc>
      </w:tr>
      <w:tr w:rsidR="00BC076E" w:rsidRPr="00B50507" w14:paraId="3ACFDC69"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368FD283"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Seychelles</w:t>
            </w:r>
          </w:p>
        </w:tc>
        <w:tc>
          <w:tcPr>
            <w:tcW w:w="1296" w:type="dxa"/>
            <w:tcBorders>
              <w:top w:val="single" w:sz="6" w:space="0" w:color="auto"/>
              <w:left w:val="single" w:sz="6" w:space="0" w:color="auto"/>
              <w:bottom w:val="single" w:sz="6" w:space="0" w:color="auto"/>
              <w:right w:val="single" w:sz="6" w:space="0" w:color="auto"/>
            </w:tcBorders>
          </w:tcPr>
          <w:p w14:paraId="468BC1AF"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4.000</w:t>
            </w:r>
          </w:p>
        </w:tc>
        <w:tc>
          <w:tcPr>
            <w:tcW w:w="1296" w:type="dxa"/>
            <w:tcBorders>
              <w:top w:val="single" w:sz="6" w:space="0" w:color="auto"/>
              <w:left w:val="single" w:sz="6" w:space="0" w:color="auto"/>
              <w:bottom w:val="single" w:sz="6" w:space="0" w:color="auto"/>
              <w:right w:val="single" w:sz="6" w:space="0" w:color="auto"/>
            </w:tcBorders>
          </w:tcPr>
          <w:p w14:paraId="7A922519"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53A617B5"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4.000</w:t>
            </w:r>
          </w:p>
        </w:tc>
        <w:tc>
          <w:tcPr>
            <w:tcW w:w="1296" w:type="dxa"/>
            <w:tcBorders>
              <w:top w:val="single" w:sz="6" w:space="0" w:color="auto"/>
              <w:left w:val="single" w:sz="6" w:space="0" w:color="auto"/>
              <w:bottom w:val="single" w:sz="6" w:space="0" w:color="auto"/>
              <w:right w:val="single" w:sz="6" w:space="0" w:color="auto"/>
            </w:tcBorders>
          </w:tcPr>
          <w:p w14:paraId="25E85CB0"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5E388EEC"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44%</w:t>
            </w:r>
          </w:p>
        </w:tc>
      </w:tr>
      <w:tr w:rsidR="00BC076E" w:rsidRPr="00B50507" w14:paraId="36A4C6B8"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53477878"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Sierra Leona</w:t>
            </w:r>
          </w:p>
        </w:tc>
        <w:tc>
          <w:tcPr>
            <w:tcW w:w="1296" w:type="dxa"/>
            <w:tcBorders>
              <w:top w:val="single" w:sz="6" w:space="0" w:color="auto"/>
              <w:left w:val="single" w:sz="6" w:space="0" w:color="auto"/>
              <w:bottom w:val="single" w:sz="6" w:space="0" w:color="auto"/>
              <w:right w:val="single" w:sz="6" w:space="0" w:color="auto"/>
            </w:tcBorders>
          </w:tcPr>
          <w:p w14:paraId="77E562A4"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36061F9F"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23F7DBEC"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76BCB94F"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411DFDF7"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6FDADF3A"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6A686073"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Sudan</w:t>
            </w:r>
          </w:p>
        </w:tc>
        <w:tc>
          <w:tcPr>
            <w:tcW w:w="1296" w:type="dxa"/>
            <w:tcBorders>
              <w:top w:val="single" w:sz="6" w:space="0" w:color="auto"/>
              <w:left w:val="single" w:sz="6" w:space="0" w:color="auto"/>
              <w:bottom w:val="single" w:sz="6" w:space="0" w:color="auto"/>
              <w:right w:val="single" w:sz="6" w:space="0" w:color="auto"/>
            </w:tcBorders>
          </w:tcPr>
          <w:p w14:paraId="4149134A"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2B75CCDC"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6140D8A1"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0FC387FC"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5B448CD0"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0C931FFF"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3AB2A1D7"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Sudán del Sur</w:t>
            </w:r>
          </w:p>
        </w:tc>
        <w:tc>
          <w:tcPr>
            <w:tcW w:w="1296" w:type="dxa"/>
            <w:tcBorders>
              <w:top w:val="single" w:sz="6" w:space="0" w:color="auto"/>
              <w:left w:val="single" w:sz="6" w:space="0" w:color="auto"/>
              <w:bottom w:val="single" w:sz="6" w:space="0" w:color="auto"/>
              <w:right w:val="single" w:sz="6" w:space="0" w:color="auto"/>
            </w:tcBorders>
          </w:tcPr>
          <w:p w14:paraId="71F792FD"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41CEE49A"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3924C8FA"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533F0146"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4.000</w:t>
            </w:r>
          </w:p>
        </w:tc>
        <w:tc>
          <w:tcPr>
            <w:tcW w:w="1296" w:type="dxa"/>
            <w:tcBorders>
              <w:top w:val="single" w:sz="6" w:space="0" w:color="auto"/>
              <w:left w:val="single" w:sz="6" w:space="0" w:color="auto"/>
              <w:bottom w:val="single" w:sz="6" w:space="0" w:color="auto"/>
              <w:right w:val="single" w:sz="6" w:space="0" w:color="auto"/>
            </w:tcBorders>
          </w:tcPr>
          <w:p w14:paraId="3320CE32"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16C6201F" w14:textId="77777777" w:rsidTr="00EC705C">
        <w:trPr>
          <w:trHeight w:val="274"/>
        </w:trPr>
        <w:tc>
          <w:tcPr>
            <w:tcW w:w="2550" w:type="dxa"/>
            <w:tcBorders>
              <w:top w:val="single" w:sz="6" w:space="0" w:color="auto"/>
              <w:left w:val="single" w:sz="6" w:space="0" w:color="auto"/>
              <w:bottom w:val="single" w:sz="6" w:space="0" w:color="auto"/>
              <w:right w:val="single" w:sz="6" w:space="0" w:color="auto"/>
            </w:tcBorders>
          </w:tcPr>
          <w:p w14:paraId="033F2639"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Swazilandia</w:t>
            </w:r>
          </w:p>
        </w:tc>
        <w:tc>
          <w:tcPr>
            <w:tcW w:w="1296" w:type="dxa"/>
            <w:tcBorders>
              <w:top w:val="single" w:sz="6" w:space="0" w:color="auto"/>
              <w:left w:val="single" w:sz="6" w:space="0" w:color="auto"/>
              <w:bottom w:val="single" w:sz="6" w:space="0" w:color="auto"/>
              <w:right w:val="single" w:sz="6" w:space="0" w:color="auto"/>
            </w:tcBorders>
          </w:tcPr>
          <w:p w14:paraId="28AA0F1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1F1253B5"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1D220984"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3DD3E0B9"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5.000</w:t>
            </w:r>
          </w:p>
        </w:tc>
        <w:tc>
          <w:tcPr>
            <w:tcW w:w="1296" w:type="dxa"/>
            <w:tcBorders>
              <w:top w:val="single" w:sz="6" w:space="0" w:color="auto"/>
              <w:left w:val="single" w:sz="6" w:space="0" w:color="auto"/>
              <w:bottom w:val="single" w:sz="6" w:space="0" w:color="auto"/>
              <w:right w:val="single" w:sz="6" w:space="0" w:color="auto"/>
            </w:tcBorders>
          </w:tcPr>
          <w:p w14:paraId="0460F5E6"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0D0BDB71" w14:textId="77777777" w:rsidTr="00EC705C">
        <w:trPr>
          <w:trHeight w:val="274"/>
        </w:trPr>
        <w:tc>
          <w:tcPr>
            <w:tcW w:w="2550" w:type="dxa"/>
            <w:tcBorders>
              <w:top w:val="single" w:sz="6" w:space="0" w:color="auto"/>
              <w:left w:val="single" w:sz="6" w:space="0" w:color="auto"/>
              <w:bottom w:val="single" w:sz="6" w:space="0" w:color="auto"/>
              <w:right w:val="single" w:sz="6" w:space="0" w:color="auto"/>
            </w:tcBorders>
          </w:tcPr>
          <w:p w14:paraId="49CAF524"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Togo</w:t>
            </w:r>
          </w:p>
        </w:tc>
        <w:tc>
          <w:tcPr>
            <w:tcW w:w="1296" w:type="dxa"/>
            <w:tcBorders>
              <w:top w:val="single" w:sz="6" w:space="0" w:color="auto"/>
              <w:left w:val="single" w:sz="6" w:space="0" w:color="auto"/>
              <w:bottom w:val="single" w:sz="6" w:space="0" w:color="auto"/>
              <w:right w:val="single" w:sz="6" w:space="0" w:color="auto"/>
            </w:tcBorders>
          </w:tcPr>
          <w:p w14:paraId="0A2B428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1.191</w:t>
            </w:r>
          </w:p>
        </w:tc>
        <w:tc>
          <w:tcPr>
            <w:tcW w:w="1296" w:type="dxa"/>
            <w:tcBorders>
              <w:top w:val="single" w:sz="6" w:space="0" w:color="auto"/>
              <w:left w:val="single" w:sz="6" w:space="0" w:color="auto"/>
              <w:bottom w:val="single" w:sz="6" w:space="0" w:color="auto"/>
              <w:right w:val="single" w:sz="6" w:space="0" w:color="auto"/>
            </w:tcBorders>
          </w:tcPr>
          <w:p w14:paraId="38A48784"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1AEFB590"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1.191</w:t>
            </w:r>
          </w:p>
        </w:tc>
        <w:tc>
          <w:tcPr>
            <w:tcW w:w="1296" w:type="dxa"/>
            <w:tcBorders>
              <w:top w:val="single" w:sz="6" w:space="0" w:color="auto"/>
              <w:left w:val="single" w:sz="6" w:space="0" w:color="auto"/>
              <w:bottom w:val="single" w:sz="6" w:space="0" w:color="auto"/>
              <w:right w:val="single" w:sz="6" w:space="0" w:color="auto"/>
            </w:tcBorders>
          </w:tcPr>
          <w:p w14:paraId="79150A49"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37387C78"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13%</w:t>
            </w:r>
          </w:p>
        </w:tc>
      </w:tr>
      <w:tr w:rsidR="00BC076E" w:rsidRPr="00B50507" w14:paraId="3ABF1C62" w14:textId="77777777" w:rsidTr="00EC705C">
        <w:trPr>
          <w:trHeight w:val="274"/>
        </w:trPr>
        <w:tc>
          <w:tcPr>
            <w:tcW w:w="2550" w:type="dxa"/>
            <w:tcBorders>
              <w:top w:val="single" w:sz="6" w:space="0" w:color="auto"/>
              <w:left w:val="single" w:sz="6" w:space="0" w:color="auto"/>
              <w:bottom w:val="single" w:sz="6" w:space="0" w:color="auto"/>
              <w:right w:val="single" w:sz="6" w:space="0" w:color="auto"/>
            </w:tcBorders>
          </w:tcPr>
          <w:p w14:paraId="5C4B4347" w14:textId="77777777" w:rsidR="00BC076E" w:rsidRPr="00B50507" w:rsidRDefault="00BC076E" w:rsidP="00144045">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Túnez</w:t>
            </w:r>
          </w:p>
        </w:tc>
        <w:tc>
          <w:tcPr>
            <w:tcW w:w="1296" w:type="dxa"/>
            <w:tcBorders>
              <w:top w:val="single" w:sz="6" w:space="0" w:color="auto"/>
              <w:left w:val="single" w:sz="6" w:space="0" w:color="auto"/>
              <w:bottom w:val="single" w:sz="6" w:space="0" w:color="auto"/>
              <w:right w:val="single" w:sz="6" w:space="0" w:color="auto"/>
            </w:tcBorders>
          </w:tcPr>
          <w:p w14:paraId="4E60D3B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73A79E1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0068236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36223068"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4.449</w:t>
            </w:r>
          </w:p>
        </w:tc>
        <w:tc>
          <w:tcPr>
            <w:tcW w:w="1296" w:type="dxa"/>
            <w:tcBorders>
              <w:top w:val="single" w:sz="6" w:space="0" w:color="auto"/>
              <w:left w:val="single" w:sz="6" w:space="0" w:color="auto"/>
              <w:bottom w:val="single" w:sz="6" w:space="0" w:color="auto"/>
              <w:right w:val="single" w:sz="6" w:space="0" w:color="auto"/>
            </w:tcBorders>
          </w:tcPr>
          <w:p w14:paraId="58A7DC66"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07BAA75A" w14:textId="77777777" w:rsidTr="00EC705C">
        <w:trPr>
          <w:trHeight w:val="274"/>
        </w:trPr>
        <w:tc>
          <w:tcPr>
            <w:tcW w:w="2550" w:type="dxa"/>
            <w:tcBorders>
              <w:top w:val="single" w:sz="6" w:space="0" w:color="auto"/>
              <w:left w:val="single" w:sz="6" w:space="0" w:color="auto"/>
              <w:bottom w:val="single" w:sz="6" w:space="0" w:color="auto"/>
              <w:right w:val="single" w:sz="6" w:space="0" w:color="auto"/>
            </w:tcBorders>
          </w:tcPr>
          <w:p w14:paraId="50B0A195"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Uganda</w:t>
            </w:r>
          </w:p>
        </w:tc>
        <w:tc>
          <w:tcPr>
            <w:tcW w:w="1296" w:type="dxa"/>
            <w:tcBorders>
              <w:top w:val="single" w:sz="6" w:space="0" w:color="auto"/>
              <w:left w:val="single" w:sz="6" w:space="0" w:color="auto"/>
              <w:bottom w:val="single" w:sz="6" w:space="0" w:color="auto"/>
              <w:right w:val="single" w:sz="6" w:space="0" w:color="auto"/>
            </w:tcBorders>
          </w:tcPr>
          <w:p w14:paraId="2333C3FF"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5.840</w:t>
            </w:r>
          </w:p>
        </w:tc>
        <w:tc>
          <w:tcPr>
            <w:tcW w:w="1296" w:type="dxa"/>
            <w:tcBorders>
              <w:top w:val="single" w:sz="6" w:space="0" w:color="auto"/>
              <w:left w:val="single" w:sz="6" w:space="0" w:color="auto"/>
              <w:bottom w:val="single" w:sz="6" w:space="0" w:color="auto"/>
              <w:right w:val="single" w:sz="6" w:space="0" w:color="auto"/>
            </w:tcBorders>
          </w:tcPr>
          <w:p w14:paraId="13F2D293"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65850912"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5.840</w:t>
            </w:r>
          </w:p>
        </w:tc>
        <w:tc>
          <w:tcPr>
            <w:tcW w:w="1296" w:type="dxa"/>
            <w:tcBorders>
              <w:top w:val="single" w:sz="6" w:space="0" w:color="auto"/>
              <w:left w:val="single" w:sz="6" w:space="0" w:color="auto"/>
              <w:bottom w:val="single" w:sz="6" w:space="0" w:color="auto"/>
              <w:right w:val="single" w:sz="6" w:space="0" w:color="auto"/>
            </w:tcBorders>
          </w:tcPr>
          <w:p w14:paraId="3BB9F62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6825A869"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65%</w:t>
            </w:r>
          </w:p>
        </w:tc>
      </w:tr>
      <w:tr w:rsidR="00BC076E" w:rsidRPr="00B50507" w14:paraId="13A75678" w14:textId="77777777" w:rsidTr="00EC705C">
        <w:trPr>
          <w:trHeight w:val="274"/>
        </w:trPr>
        <w:tc>
          <w:tcPr>
            <w:tcW w:w="2550" w:type="dxa"/>
            <w:tcBorders>
              <w:top w:val="single" w:sz="6" w:space="0" w:color="auto"/>
              <w:left w:val="single" w:sz="6" w:space="0" w:color="auto"/>
              <w:bottom w:val="single" w:sz="6" w:space="0" w:color="auto"/>
              <w:right w:val="single" w:sz="6" w:space="0" w:color="auto"/>
            </w:tcBorders>
          </w:tcPr>
          <w:p w14:paraId="1EB2EE0E"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Zambia</w:t>
            </w:r>
          </w:p>
        </w:tc>
        <w:tc>
          <w:tcPr>
            <w:tcW w:w="1296" w:type="dxa"/>
            <w:tcBorders>
              <w:top w:val="single" w:sz="6" w:space="0" w:color="auto"/>
              <w:left w:val="single" w:sz="6" w:space="0" w:color="auto"/>
              <w:bottom w:val="single" w:sz="6" w:space="0" w:color="auto"/>
              <w:right w:val="single" w:sz="6" w:space="0" w:color="auto"/>
            </w:tcBorders>
          </w:tcPr>
          <w:p w14:paraId="51635811"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200</w:t>
            </w:r>
          </w:p>
        </w:tc>
        <w:tc>
          <w:tcPr>
            <w:tcW w:w="1296" w:type="dxa"/>
            <w:tcBorders>
              <w:top w:val="single" w:sz="6" w:space="0" w:color="auto"/>
              <w:left w:val="single" w:sz="6" w:space="0" w:color="auto"/>
              <w:bottom w:val="single" w:sz="6" w:space="0" w:color="auto"/>
              <w:right w:val="single" w:sz="6" w:space="0" w:color="auto"/>
            </w:tcBorders>
          </w:tcPr>
          <w:p w14:paraId="6B365ADE"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1F48D68F"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200</w:t>
            </w:r>
          </w:p>
        </w:tc>
        <w:tc>
          <w:tcPr>
            <w:tcW w:w="1296" w:type="dxa"/>
            <w:tcBorders>
              <w:top w:val="single" w:sz="6" w:space="0" w:color="auto"/>
              <w:left w:val="single" w:sz="6" w:space="0" w:color="auto"/>
              <w:bottom w:val="single" w:sz="6" w:space="0" w:color="auto"/>
              <w:right w:val="single" w:sz="6" w:space="0" w:color="auto"/>
            </w:tcBorders>
          </w:tcPr>
          <w:p w14:paraId="485BF29B"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9.000</w:t>
            </w:r>
          </w:p>
        </w:tc>
        <w:tc>
          <w:tcPr>
            <w:tcW w:w="1296" w:type="dxa"/>
            <w:tcBorders>
              <w:top w:val="single" w:sz="6" w:space="0" w:color="auto"/>
              <w:left w:val="single" w:sz="6" w:space="0" w:color="auto"/>
              <w:bottom w:val="single" w:sz="6" w:space="0" w:color="auto"/>
              <w:right w:val="single" w:sz="6" w:space="0" w:color="auto"/>
            </w:tcBorders>
          </w:tcPr>
          <w:p w14:paraId="0A77092A"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2%</w:t>
            </w:r>
          </w:p>
        </w:tc>
      </w:tr>
      <w:tr w:rsidR="00BC076E" w:rsidRPr="00B50507" w14:paraId="5BDE9E9A" w14:textId="77777777" w:rsidTr="00EC705C">
        <w:trPr>
          <w:trHeight w:val="274"/>
        </w:trPr>
        <w:tc>
          <w:tcPr>
            <w:tcW w:w="2550" w:type="dxa"/>
            <w:tcBorders>
              <w:top w:val="single" w:sz="6" w:space="0" w:color="auto"/>
              <w:left w:val="single" w:sz="6" w:space="0" w:color="auto"/>
              <w:bottom w:val="single" w:sz="6" w:space="0" w:color="auto"/>
              <w:right w:val="single" w:sz="6" w:space="0" w:color="auto"/>
            </w:tcBorders>
          </w:tcPr>
          <w:p w14:paraId="15ACF4A4" w14:textId="77777777" w:rsidR="00BC076E" w:rsidRPr="00B50507" w:rsidRDefault="00BC076E">
            <w:pPr>
              <w:autoSpaceDE w:val="0"/>
              <w:autoSpaceDN w:val="0"/>
              <w:adjustRightInd w:val="0"/>
              <w:ind w:left="0" w:firstLine="0"/>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Zimbabwe</w:t>
            </w:r>
          </w:p>
        </w:tc>
        <w:tc>
          <w:tcPr>
            <w:tcW w:w="1296" w:type="dxa"/>
            <w:tcBorders>
              <w:top w:val="single" w:sz="6" w:space="0" w:color="auto"/>
              <w:left w:val="single" w:sz="6" w:space="0" w:color="auto"/>
              <w:bottom w:val="single" w:sz="6" w:space="0" w:color="auto"/>
              <w:right w:val="single" w:sz="6" w:space="0" w:color="auto"/>
            </w:tcBorders>
          </w:tcPr>
          <w:p w14:paraId="2731F027"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41D6C0F7"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p>
        </w:tc>
        <w:tc>
          <w:tcPr>
            <w:tcW w:w="1296" w:type="dxa"/>
            <w:tcBorders>
              <w:top w:val="single" w:sz="6" w:space="0" w:color="auto"/>
              <w:left w:val="single" w:sz="6" w:space="0" w:color="auto"/>
              <w:bottom w:val="single" w:sz="6" w:space="0" w:color="auto"/>
              <w:right w:val="single" w:sz="6" w:space="0" w:color="auto"/>
            </w:tcBorders>
          </w:tcPr>
          <w:p w14:paraId="66B5916E"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c>
          <w:tcPr>
            <w:tcW w:w="1296" w:type="dxa"/>
            <w:tcBorders>
              <w:top w:val="single" w:sz="6" w:space="0" w:color="auto"/>
              <w:left w:val="single" w:sz="6" w:space="0" w:color="auto"/>
              <w:bottom w:val="single" w:sz="6" w:space="0" w:color="auto"/>
              <w:right w:val="single" w:sz="6" w:space="0" w:color="auto"/>
            </w:tcBorders>
          </w:tcPr>
          <w:p w14:paraId="5E9910A9" w14:textId="77777777" w:rsidR="00BC076E" w:rsidRPr="00B50507" w:rsidRDefault="00BC076E">
            <w:pPr>
              <w:autoSpaceDE w:val="0"/>
              <w:autoSpaceDN w:val="0"/>
              <w:adjustRightInd w:val="0"/>
              <w:ind w:left="0" w:firstLine="0"/>
              <w:jc w:val="right"/>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5.000</w:t>
            </w:r>
          </w:p>
        </w:tc>
        <w:tc>
          <w:tcPr>
            <w:tcW w:w="1296" w:type="dxa"/>
            <w:tcBorders>
              <w:top w:val="single" w:sz="6" w:space="0" w:color="auto"/>
              <w:left w:val="single" w:sz="6" w:space="0" w:color="auto"/>
              <w:bottom w:val="single" w:sz="6" w:space="0" w:color="auto"/>
              <w:right w:val="single" w:sz="6" w:space="0" w:color="auto"/>
            </w:tcBorders>
          </w:tcPr>
          <w:p w14:paraId="31210C38" w14:textId="77777777" w:rsidR="00BC076E" w:rsidRPr="00B50507" w:rsidRDefault="00BC076E" w:rsidP="005F039D">
            <w:pPr>
              <w:autoSpaceDE w:val="0"/>
              <w:autoSpaceDN w:val="0"/>
              <w:adjustRightInd w:val="0"/>
              <w:ind w:left="0" w:firstLine="0"/>
              <w:jc w:val="center"/>
              <w:rPr>
                <w:rFonts w:asciiTheme="minorHAnsi" w:eastAsiaTheme="minorHAnsi" w:hAnsiTheme="minorHAnsi" w:cs="Arial"/>
                <w:color w:val="000000"/>
                <w:sz w:val="20"/>
                <w:szCs w:val="20"/>
                <w:lang w:val="es-ES_tradnl"/>
              </w:rPr>
            </w:pPr>
            <w:r w:rsidRPr="00B50507">
              <w:rPr>
                <w:rFonts w:asciiTheme="minorHAnsi" w:eastAsiaTheme="minorHAnsi" w:hAnsiTheme="minorHAnsi" w:cs="Arial"/>
                <w:color w:val="000000"/>
                <w:sz w:val="20"/>
                <w:szCs w:val="20"/>
                <w:lang w:val="es-ES_tradnl"/>
              </w:rPr>
              <w:t>0%</w:t>
            </w:r>
          </w:p>
        </w:tc>
      </w:tr>
      <w:tr w:rsidR="00BC076E" w:rsidRPr="00B50507" w14:paraId="40759DA9" w14:textId="77777777" w:rsidTr="00BC076E">
        <w:trPr>
          <w:trHeight w:val="274"/>
        </w:trPr>
        <w:tc>
          <w:tcPr>
            <w:tcW w:w="2550"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5AD98219" w14:textId="77777777" w:rsidR="00BC076E" w:rsidRPr="00B50507" w:rsidRDefault="00BC076E" w:rsidP="00A64FD0">
            <w:pPr>
              <w:autoSpaceDE w:val="0"/>
              <w:autoSpaceDN w:val="0"/>
              <w:adjustRightInd w:val="0"/>
              <w:ind w:left="0" w:firstLine="0"/>
              <w:rPr>
                <w:rFonts w:asciiTheme="minorHAnsi" w:eastAsiaTheme="minorHAnsi" w:hAnsiTheme="minorHAnsi" w:cs="Arial"/>
                <w:b/>
                <w:color w:val="000000"/>
                <w:sz w:val="20"/>
                <w:szCs w:val="20"/>
                <w:lang w:val="es-ES_tradnl"/>
              </w:rPr>
            </w:pPr>
            <w:r w:rsidRPr="00B50507">
              <w:rPr>
                <w:rFonts w:asciiTheme="minorHAnsi" w:eastAsiaTheme="minorHAnsi" w:hAnsiTheme="minorHAnsi" w:cs="Arial"/>
                <w:b/>
                <w:color w:val="000000"/>
                <w:sz w:val="20"/>
                <w:szCs w:val="20"/>
                <w:lang w:val="es-ES_tradnl"/>
              </w:rPr>
              <w:t>Total</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560D864" w14:textId="77777777" w:rsidR="00BC076E" w:rsidRPr="00B50507" w:rsidRDefault="00BC076E" w:rsidP="00A64FD0">
            <w:pPr>
              <w:autoSpaceDE w:val="0"/>
              <w:autoSpaceDN w:val="0"/>
              <w:adjustRightInd w:val="0"/>
              <w:ind w:left="0" w:firstLine="0"/>
              <w:jc w:val="right"/>
              <w:rPr>
                <w:rFonts w:asciiTheme="minorHAnsi" w:eastAsiaTheme="minorHAnsi" w:hAnsiTheme="minorHAnsi" w:cs="Arial"/>
                <w:b/>
                <w:color w:val="000000"/>
                <w:sz w:val="20"/>
                <w:szCs w:val="20"/>
                <w:lang w:val="es-ES_tradnl"/>
              </w:rPr>
            </w:pPr>
            <w:r w:rsidRPr="00B50507">
              <w:rPr>
                <w:rFonts w:asciiTheme="minorHAnsi" w:eastAsiaTheme="minorHAnsi" w:hAnsiTheme="minorHAnsi" w:cs="Arial"/>
                <w:b/>
                <w:color w:val="000000"/>
                <w:sz w:val="20"/>
                <w:szCs w:val="20"/>
                <w:lang w:val="es-ES_tradnl"/>
              </w:rPr>
              <w:t>98.551</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F5A4FF7" w14:textId="77777777" w:rsidR="00BC076E" w:rsidRPr="00B50507" w:rsidRDefault="00BC076E" w:rsidP="00A64FD0">
            <w:pPr>
              <w:autoSpaceDE w:val="0"/>
              <w:autoSpaceDN w:val="0"/>
              <w:adjustRightInd w:val="0"/>
              <w:ind w:left="0" w:firstLine="0"/>
              <w:jc w:val="right"/>
              <w:rPr>
                <w:rFonts w:asciiTheme="minorHAnsi" w:eastAsiaTheme="minorHAnsi" w:hAnsiTheme="minorHAnsi" w:cs="Arial"/>
                <w:b/>
                <w:color w:val="000000"/>
                <w:sz w:val="20"/>
                <w:szCs w:val="20"/>
                <w:lang w:val="es-ES_tradnl"/>
              </w:rPr>
            </w:pPr>
            <w:r w:rsidRPr="00B50507">
              <w:rPr>
                <w:rFonts w:asciiTheme="minorHAnsi" w:eastAsiaTheme="minorHAnsi" w:hAnsiTheme="minorHAnsi" w:cs="Arial"/>
                <w:b/>
                <w:color w:val="000000"/>
                <w:sz w:val="20"/>
                <w:szCs w:val="20"/>
                <w:lang w:val="es-ES_tradnl"/>
              </w:rPr>
              <w:t>14.275</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56BA9630" w14:textId="77777777" w:rsidR="00BC076E" w:rsidRPr="00B50507" w:rsidRDefault="00BC076E" w:rsidP="00A64FD0">
            <w:pPr>
              <w:autoSpaceDE w:val="0"/>
              <w:autoSpaceDN w:val="0"/>
              <w:adjustRightInd w:val="0"/>
              <w:ind w:left="0" w:firstLine="0"/>
              <w:jc w:val="right"/>
              <w:rPr>
                <w:rFonts w:asciiTheme="minorHAnsi" w:eastAsiaTheme="minorHAnsi" w:hAnsiTheme="minorHAnsi" w:cs="Arial"/>
                <w:b/>
                <w:color w:val="000000"/>
                <w:sz w:val="20"/>
                <w:szCs w:val="20"/>
                <w:lang w:val="es-ES_tradnl"/>
              </w:rPr>
            </w:pPr>
            <w:r w:rsidRPr="00B50507">
              <w:rPr>
                <w:rFonts w:asciiTheme="minorHAnsi" w:eastAsiaTheme="minorHAnsi" w:hAnsiTheme="minorHAnsi" w:cs="Arial"/>
                <w:b/>
                <w:color w:val="000000"/>
                <w:sz w:val="20"/>
                <w:szCs w:val="20"/>
                <w:lang w:val="es-ES_tradnl"/>
              </w:rPr>
              <w:t>112.826</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F209903" w14:textId="77777777" w:rsidR="00BC076E" w:rsidRPr="00B50507" w:rsidRDefault="00BC076E" w:rsidP="00A64FD0">
            <w:pPr>
              <w:autoSpaceDE w:val="0"/>
              <w:autoSpaceDN w:val="0"/>
              <w:adjustRightInd w:val="0"/>
              <w:ind w:left="0" w:firstLine="0"/>
              <w:jc w:val="right"/>
              <w:rPr>
                <w:rFonts w:asciiTheme="minorHAnsi" w:eastAsiaTheme="minorHAnsi" w:hAnsiTheme="minorHAnsi" w:cs="Arial"/>
                <w:b/>
                <w:color w:val="000000"/>
                <w:sz w:val="20"/>
                <w:szCs w:val="20"/>
                <w:lang w:val="es-ES_tradnl"/>
              </w:rPr>
            </w:pPr>
            <w:r w:rsidRPr="00B50507">
              <w:rPr>
                <w:rFonts w:asciiTheme="minorHAnsi" w:eastAsiaTheme="minorHAnsi" w:hAnsiTheme="minorHAnsi" w:cs="Arial"/>
                <w:b/>
                <w:color w:val="000000"/>
                <w:sz w:val="20"/>
                <w:szCs w:val="20"/>
                <w:lang w:val="es-ES_tradnl"/>
              </w:rPr>
              <w:t>378.449</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309ADF4F" w14:textId="77777777" w:rsidR="00BC076E" w:rsidRPr="00B50507" w:rsidRDefault="00BC076E" w:rsidP="00A64FD0">
            <w:pPr>
              <w:autoSpaceDE w:val="0"/>
              <w:autoSpaceDN w:val="0"/>
              <w:adjustRightInd w:val="0"/>
              <w:ind w:left="0" w:firstLine="0"/>
              <w:jc w:val="center"/>
              <w:rPr>
                <w:rFonts w:asciiTheme="minorHAnsi" w:eastAsiaTheme="minorHAnsi" w:hAnsiTheme="minorHAnsi" w:cs="Arial"/>
                <w:b/>
                <w:color w:val="000000"/>
                <w:sz w:val="20"/>
                <w:szCs w:val="20"/>
                <w:lang w:val="es-ES_tradnl"/>
              </w:rPr>
            </w:pPr>
            <w:r w:rsidRPr="00B50507">
              <w:rPr>
                <w:rFonts w:asciiTheme="minorHAnsi" w:eastAsiaTheme="minorHAnsi" w:hAnsiTheme="minorHAnsi" w:cs="Arial"/>
                <w:b/>
                <w:color w:val="000000"/>
                <w:sz w:val="20"/>
                <w:szCs w:val="20"/>
                <w:lang w:val="es-ES_tradnl"/>
              </w:rPr>
              <w:t>30%</w:t>
            </w:r>
          </w:p>
        </w:tc>
      </w:tr>
    </w:tbl>
    <w:p w14:paraId="3D7D5FD8" w14:textId="77777777" w:rsidR="00CA6594" w:rsidRPr="00B50507" w:rsidRDefault="00CA6594" w:rsidP="00CA6594">
      <w:pPr>
        <w:rPr>
          <w:rFonts w:cs="Arial"/>
          <w:lang w:val="es-ES_tradnl"/>
        </w:rPr>
      </w:pPr>
    </w:p>
    <w:sectPr w:rsidR="00CA6594" w:rsidRPr="00B50507" w:rsidSect="00EC705C">
      <w:footerReference w:type="defaul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9CF29" w14:textId="77777777" w:rsidR="003C43FB" w:rsidRDefault="003C43FB" w:rsidP="00DF2386">
      <w:r>
        <w:separator/>
      </w:r>
    </w:p>
  </w:endnote>
  <w:endnote w:type="continuationSeparator" w:id="0">
    <w:p w14:paraId="21BF2337" w14:textId="77777777" w:rsidR="003C43FB" w:rsidRDefault="003C43F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FED75" w14:textId="77777777" w:rsidR="003C43FB" w:rsidRDefault="003C43FB" w:rsidP="00406F37">
    <w:pPr>
      <w:pStyle w:val="Header"/>
      <w:tabs>
        <w:tab w:val="clear" w:pos="4513"/>
        <w:tab w:val="clear" w:pos="9026"/>
        <w:tab w:val="right" w:pos="9000"/>
      </w:tabs>
      <w:rPr>
        <w:noProof/>
      </w:rPr>
    </w:pPr>
    <w:r>
      <w:rPr>
        <w:sz w:val="20"/>
        <w:szCs w:val="20"/>
      </w:rPr>
      <w:t>SC54-7.2</w:t>
    </w:r>
    <w:sdt>
      <w:sdtPr>
        <w:id w:val="31206991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056394">
          <w:rPr>
            <w:noProof/>
            <w:sz w:val="20"/>
            <w:szCs w:val="20"/>
          </w:rPr>
          <w:t>2</w:t>
        </w:r>
        <w:r w:rsidRPr="00406F37">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ED1D" w14:textId="77777777" w:rsidR="003C43FB" w:rsidRPr="00EC705C" w:rsidRDefault="003C43FB" w:rsidP="00EC705C">
    <w:pPr>
      <w:pStyle w:val="Header"/>
      <w:tabs>
        <w:tab w:val="clear" w:pos="4513"/>
        <w:tab w:val="clear" w:pos="9026"/>
        <w:tab w:val="right" w:pos="9000"/>
      </w:tabs>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0BE19" w14:textId="77777777" w:rsidR="003C43FB" w:rsidRDefault="003C43FB" w:rsidP="00EC705C">
    <w:pPr>
      <w:pStyle w:val="Header"/>
      <w:tabs>
        <w:tab w:val="clear" w:pos="4513"/>
        <w:tab w:val="clear" w:pos="9026"/>
        <w:tab w:val="right" w:pos="14040"/>
      </w:tabs>
      <w:rPr>
        <w:noProof/>
      </w:rPr>
    </w:pPr>
    <w:r>
      <w:rPr>
        <w:sz w:val="20"/>
        <w:szCs w:val="20"/>
      </w:rPr>
      <w:t>SC54-7.2</w:t>
    </w:r>
    <w:sdt>
      <w:sdtPr>
        <w:id w:val="2108613757"/>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056394">
          <w:rPr>
            <w:noProof/>
            <w:sz w:val="20"/>
            <w:szCs w:val="20"/>
          </w:rPr>
          <w:t>11</w:t>
        </w:r>
        <w:r w:rsidRPr="00406F37">
          <w:rPr>
            <w:noProof/>
            <w:sz w:val="20"/>
            <w:szCs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8A1C3" w14:textId="77777777" w:rsidR="003C43FB" w:rsidRDefault="003C43FB" w:rsidP="005F039D">
    <w:pPr>
      <w:pStyle w:val="Header"/>
      <w:tabs>
        <w:tab w:val="clear" w:pos="4513"/>
        <w:tab w:val="clear" w:pos="9026"/>
        <w:tab w:val="right" w:pos="9000"/>
      </w:tabs>
      <w:rPr>
        <w:noProof/>
      </w:rPr>
    </w:pPr>
    <w:r>
      <w:rPr>
        <w:sz w:val="20"/>
        <w:szCs w:val="20"/>
      </w:rPr>
      <w:t>SC54-7.2</w:t>
    </w:r>
    <w:sdt>
      <w:sdtPr>
        <w:id w:val="11317693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056394">
          <w:rPr>
            <w:noProof/>
            <w:sz w:val="20"/>
            <w:szCs w:val="20"/>
          </w:rPr>
          <w:t>13</w:t>
        </w:r>
        <w:r w:rsidRPr="00406F37">
          <w:rPr>
            <w:noProof/>
            <w:sz w:val="20"/>
            <w:szCs w:val="20"/>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40AA" w14:textId="77777777" w:rsidR="003C43FB" w:rsidRPr="00EC705C" w:rsidRDefault="003C43FB" w:rsidP="00EC705C">
    <w:pPr>
      <w:pStyle w:val="Header"/>
      <w:tabs>
        <w:tab w:val="clear" w:pos="4513"/>
        <w:tab w:val="clear" w:pos="9026"/>
        <w:tab w:val="right" w:pos="9000"/>
      </w:tabs>
      <w:rPr>
        <w:noProof/>
      </w:rPr>
    </w:pPr>
    <w:r>
      <w:rPr>
        <w:sz w:val="20"/>
        <w:szCs w:val="20"/>
      </w:rPr>
      <w:t>SC54-7.2</w:t>
    </w:r>
    <w:sdt>
      <w:sdtPr>
        <w:id w:val="2072850894"/>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056394">
          <w:rPr>
            <w:noProof/>
            <w:sz w:val="20"/>
            <w:szCs w:val="20"/>
          </w:rPr>
          <w:t>12</w:t>
        </w:r>
        <w:r w:rsidRPr="00406F37">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E9E44" w14:textId="77777777" w:rsidR="003C43FB" w:rsidRDefault="003C43FB" w:rsidP="00DF2386">
      <w:r>
        <w:separator/>
      </w:r>
    </w:p>
  </w:footnote>
  <w:footnote w:type="continuationSeparator" w:id="0">
    <w:p w14:paraId="37BE7958" w14:textId="77777777" w:rsidR="003C43FB" w:rsidRDefault="003C43FB" w:rsidP="00DF2386">
      <w:r>
        <w:continuationSeparator/>
      </w:r>
    </w:p>
  </w:footnote>
  <w:footnote w:id="1">
    <w:p w14:paraId="42F1D850" w14:textId="3ACA5A8C" w:rsidR="003C43FB" w:rsidRPr="00056394" w:rsidRDefault="003C43FB" w:rsidP="00721EE9">
      <w:pPr>
        <w:pStyle w:val="FootnoteText"/>
        <w:ind w:left="142" w:right="-336" w:hanging="142"/>
        <w:rPr>
          <w:lang w:val="es-ES"/>
        </w:rPr>
      </w:pPr>
      <w:r>
        <w:rPr>
          <w:rStyle w:val="FootnoteReference"/>
        </w:rPr>
        <w:footnoteRef/>
      </w:r>
      <w:r w:rsidRPr="00056394">
        <w:rPr>
          <w:lang w:val="es-ES"/>
        </w:rPr>
        <w:t xml:space="preserve"> Véase </w:t>
      </w:r>
      <w:hyperlink r:id="rId1" w:history="1">
        <w:r w:rsidRPr="00056394">
          <w:rPr>
            <w:rStyle w:val="Hyperlink"/>
            <w:lang w:val="es-ES"/>
          </w:rPr>
          <w:t>https://www.ramsar.org/sites/default/files/documents/library/status_contributions_31dec2017_e.pdf</w:t>
        </w:r>
      </w:hyperlink>
      <w:r w:rsidRPr="00056394">
        <w:rPr>
          <w:lang w:val="es-ES"/>
        </w:rPr>
        <w:t xml:space="preserve">; el cuadro también está disponible en </w:t>
      </w:r>
      <w:hyperlink r:id="rId2" w:history="1">
        <w:r w:rsidR="00056394" w:rsidRPr="00056394">
          <w:rPr>
            <w:rStyle w:val="Hyperlink"/>
            <w:lang w:val="es-ES"/>
          </w:rPr>
          <w:t>https://www.ramsar.org/es/acerca-de/la-secretaria-de-ramsar</w:t>
        </w:r>
      </w:hyperlink>
      <w:r w:rsidRPr="00056394">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DC7C" w14:textId="77777777" w:rsidR="003C43FB" w:rsidRDefault="003C43FB">
    <w:pPr>
      <w:pStyle w:val="Header"/>
    </w:pPr>
  </w:p>
  <w:p w14:paraId="480264ED" w14:textId="77777777" w:rsidR="003C43FB" w:rsidRDefault="003C4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29277" w14:textId="77777777" w:rsidR="003C43FB" w:rsidRDefault="003C43FB" w:rsidP="00EC705C">
    <w:pPr>
      <w:pStyle w:val="Header"/>
      <w:tabs>
        <w:tab w:val="clear" w:pos="4513"/>
        <w:tab w:val="clear" w:pos="9026"/>
        <w:tab w:val="left" w:pos="22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396FC7"/>
    <w:multiLevelType w:val="hybridMultilevel"/>
    <w:tmpl w:val="FEC0927A"/>
    <w:lvl w:ilvl="0" w:tplc="C30C4E44">
      <w:start w:val="1"/>
      <w:numFmt w:val="decimal"/>
      <w:lvlText w:val="%1."/>
      <w:lvlJc w:val="left"/>
      <w:pPr>
        <w:ind w:left="688" w:hanging="428"/>
        <w:jc w:val="right"/>
      </w:pPr>
      <w:rPr>
        <w:rFonts w:ascii="Arial" w:eastAsia="Arial" w:hAnsi="Arial" w:hint="default"/>
        <w:spacing w:val="-11"/>
        <w:sz w:val="22"/>
        <w:szCs w:val="22"/>
      </w:rPr>
    </w:lvl>
    <w:lvl w:ilvl="1" w:tplc="12721ECE">
      <w:start w:val="1"/>
      <w:numFmt w:val="bullet"/>
      <w:lvlText w:val="•"/>
      <w:lvlJc w:val="left"/>
      <w:pPr>
        <w:ind w:left="970" w:hanging="425"/>
      </w:pPr>
      <w:rPr>
        <w:rFonts w:ascii="Arial" w:eastAsia="Arial" w:hAnsi="Arial" w:hint="default"/>
        <w:sz w:val="22"/>
        <w:szCs w:val="22"/>
      </w:rPr>
    </w:lvl>
    <w:lvl w:ilvl="2" w:tplc="160E8BC4">
      <w:start w:val="1"/>
      <w:numFmt w:val="bullet"/>
      <w:lvlText w:val="•"/>
      <w:lvlJc w:val="left"/>
      <w:pPr>
        <w:ind w:left="970" w:hanging="425"/>
      </w:pPr>
      <w:rPr>
        <w:rFonts w:hint="default"/>
      </w:rPr>
    </w:lvl>
    <w:lvl w:ilvl="3" w:tplc="4FC83C14">
      <w:start w:val="1"/>
      <w:numFmt w:val="bullet"/>
      <w:lvlText w:val="•"/>
      <w:lvlJc w:val="left"/>
      <w:pPr>
        <w:ind w:left="2015" w:hanging="425"/>
      </w:pPr>
      <w:rPr>
        <w:rFonts w:hint="default"/>
      </w:rPr>
    </w:lvl>
    <w:lvl w:ilvl="4" w:tplc="40F0ACA6">
      <w:start w:val="1"/>
      <w:numFmt w:val="bullet"/>
      <w:lvlText w:val="•"/>
      <w:lvlJc w:val="left"/>
      <w:pPr>
        <w:ind w:left="3059" w:hanging="425"/>
      </w:pPr>
      <w:rPr>
        <w:rFonts w:hint="default"/>
      </w:rPr>
    </w:lvl>
    <w:lvl w:ilvl="5" w:tplc="CCFC69E2">
      <w:start w:val="1"/>
      <w:numFmt w:val="bullet"/>
      <w:lvlText w:val="•"/>
      <w:lvlJc w:val="left"/>
      <w:pPr>
        <w:ind w:left="4103" w:hanging="425"/>
      </w:pPr>
      <w:rPr>
        <w:rFonts w:hint="default"/>
      </w:rPr>
    </w:lvl>
    <w:lvl w:ilvl="6" w:tplc="82789E2E">
      <w:start w:val="1"/>
      <w:numFmt w:val="bullet"/>
      <w:lvlText w:val="•"/>
      <w:lvlJc w:val="left"/>
      <w:pPr>
        <w:ind w:left="5147" w:hanging="425"/>
      </w:pPr>
      <w:rPr>
        <w:rFonts w:hint="default"/>
      </w:rPr>
    </w:lvl>
    <w:lvl w:ilvl="7" w:tplc="FB0479D6">
      <w:start w:val="1"/>
      <w:numFmt w:val="bullet"/>
      <w:lvlText w:val="•"/>
      <w:lvlJc w:val="left"/>
      <w:pPr>
        <w:ind w:left="6191" w:hanging="425"/>
      </w:pPr>
      <w:rPr>
        <w:rFonts w:hint="default"/>
      </w:rPr>
    </w:lvl>
    <w:lvl w:ilvl="8" w:tplc="8EFCFDA6">
      <w:start w:val="1"/>
      <w:numFmt w:val="bullet"/>
      <w:lvlText w:val="•"/>
      <w:lvlJc w:val="left"/>
      <w:pPr>
        <w:ind w:left="7236" w:hanging="425"/>
      </w:pPr>
      <w:rPr>
        <w:rFonts w:hint="default"/>
      </w:rPr>
    </w:lvl>
  </w:abstractNum>
  <w:abstractNum w:abstractNumId="13">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A0444A"/>
    <w:multiLevelType w:val="hybridMultilevel"/>
    <w:tmpl w:val="FA261AF4"/>
    <w:lvl w:ilvl="0" w:tplc="F0A8171C">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C874BA"/>
    <w:multiLevelType w:val="hybridMultilevel"/>
    <w:tmpl w:val="AE8E1F44"/>
    <w:lvl w:ilvl="0" w:tplc="AB0EBD9C">
      <w:start w:val="1"/>
      <w:numFmt w:val="decimal"/>
      <w:lvlText w:val="%1."/>
      <w:lvlJc w:val="left"/>
      <w:pPr>
        <w:ind w:left="720" w:hanging="360"/>
      </w:pPr>
      <w:rPr>
        <w:rFonts w:cs="Arial"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5B7E6B"/>
    <w:multiLevelType w:val="hybridMultilevel"/>
    <w:tmpl w:val="29761478"/>
    <w:lvl w:ilvl="0" w:tplc="83A49FB4">
      <w:start w:val="1"/>
      <w:numFmt w:val="decimal"/>
      <w:lvlText w:val="%1."/>
      <w:lvlJc w:val="left"/>
      <w:pPr>
        <w:ind w:left="720" w:hanging="360"/>
      </w:pPr>
      <w:rPr>
        <w:rFonts w:asciiTheme="minorHAnsi" w:hAnsiTheme="minorHAnsi" w:hint="default"/>
        <w:b w:val="0"/>
        <w:sz w:val="22"/>
        <w:szCs w:val="22"/>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9">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7"/>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
  </w:num>
  <w:num w:numId="13">
    <w:abstractNumId w:val="17"/>
  </w:num>
  <w:num w:numId="14">
    <w:abstractNumId w:val="11"/>
  </w:num>
  <w:num w:numId="15">
    <w:abstractNumId w:val="2"/>
  </w:num>
  <w:num w:numId="16">
    <w:abstractNumId w:val="14"/>
  </w:num>
  <w:num w:numId="17">
    <w:abstractNumId w:val="20"/>
  </w:num>
  <w:num w:numId="18">
    <w:abstractNumId w:val="30"/>
  </w:num>
  <w:num w:numId="19">
    <w:abstractNumId w:val="29"/>
  </w:num>
  <w:num w:numId="20">
    <w:abstractNumId w:val="24"/>
  </w:num>
  <w:num w:numId="21">
    <w:abstractNumId w:val="26"/>
  </w:num>
  <w:num w:numId="22">
    <w:abstractNumId w:val="15"/>
  </w:num>
  <w:num w:numId="23">
    <w:abstractNumId w:val="22"/>
  </w:num>
  <w:num w:numId="24">
    <w:abstractNumId w:val="19"/>
  </w:num>
  <w:num w:numId="25">
    <w:abstractNumId w:val="28"/>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097"/>
    <w:rsid w:val="00000E1B"/>
    <w:rsid w:val="00014104"/>
    <w:rsid w:val="00014168"/>
    <w:rsid w:val="00017A16"/>
    <w:rsid w:val="00026E09"/>
    <w:rsid w:val="00034D82"/>
    <w:rsid w:val="00037CE0"/>
    <w:rsid w:val="00053929"/>
    <w:rsid w:val="00056394"/>
    <w:rsid w:val="000728B1"/>
    <w:rsid w:val="00074DE8"/>
    <w:rsid w:val="000833BA"/>
    <w:rsid w:val="000A3E3E"/>
    <w:rsid w:val="000A733E"/>
    <w:rsid w:val="000C2489"/>
    <w:rsid w:val="000D5C76"/>
    <w:rsid w:val="000E02B8"/>
    <w:rsid w:val="000E2490"/>
    <w:rsid w:val="000E2FA0"/>
    <w:rsid w:val="000E47E9"/>
    <w:rsid w:val="000E53EC"/>
    <w:rsid w:val="000F48E2"/>
    <w:rsid w:val="00105420"/>
    <w:rsid w:val="0012096C"/>
    <w:rsid w:val="00123F8E"/>
    <w:rsid w:val="00124E9A"/>
    <w:rsid w:val="00127828"/>
    <w:rsid w:val="00133E4E"/>
    <w:rsid w:val="00144045"/>
    <w:rsid w:val="00161BDA"/>
    <w:rsid w:val="00171618"/>
    <w:rsid w:val="00171CE0"/>
    <w:rsid w:val="001819B1"/>
    <w:rsid w:val="00186378"/>
    <w:rsid w:val="0019696E"/>
    <w:rsid w:val="0019701A"/>
    <w:rsid w:val="001A2D10"/>
    <w:rsid w:val="001C5E41"/>
    <w:rsid w:val="001C77BC"/>
    <w:rsid w:val="001C7933"/>
    <w:rsid w:val="001D48BB"/>
    <w:rsid w:val="001E00E3"/>
    <w:rsid w:val="001F2349"/>
    <w:rsid w:val="002005D2"/>
    <w:rsid w:val="002027B6"/>
    <w:rsid w:val="0020298B"/>
    <w:rsid w:val="00206111"/>
    <w:rsid w:val="002137E0"/>
    <w:rsid w:val="0024716F"/>
    <w:rsid w:val="00252F9B"/>
    <w:rsid w:val="00265284"/>
    <w:rsid w:val="00266BFD"/>
    <w:rsid w:val="002741AC"/>
    <w:rsid w:val="00275F13"/>
    <w:rsid w:val="002819C0"/>
    <w:rsid w:val="00295556"/>
    <w:rsid w:val="00295BB5"/>
    <w:rsid w:val="002A3078"/>
    <w:rsid w:val="002A44BB"/>
    <w:rsid w:val="002A5A4D"/>
    <w:rsid w:val="002A7345"/>
    <w:rsid w:val="002B21E1"/>
    <w:rsid w:val="002B4262"/>
    <w:rsid w:val="002C394F"/>
    <w:rsid w:val="002D5A4D"/>
    <w:rsid w:val="002D6A9B"/>
    <w:rsid w:val="002E22AF"/>
    <w:rsid w:val="002F25CA"/>
    <w:rsid w:val="00305E29"/>
    <w:rsid w:val="003175F8"/>
    <w:rsid w:val="00324398"/>
    <w:rsid w:val="0034030B"/>
    <w:rsid w:val="00340354"/>
    <w:rsid w:val="0035485D"/>
    <w:rsid w:val="00362319"/>
    <w:rsid w:val="00373222"/>
    <w:rsid w:val="00373726"/>
    <w:rsid w:val="00376445"/>
    <w:rsid w:val="00377098"/>
    <w:rsid w:val="00384C1F"/>
    <w:rsid w:val="00384FC3"/>
    <w:rsid w:val="00392F1F"/>
    <w:rsid w:val="003944C2"/>
    <w:rsid w:val="003977C3"/>
    <w:rsid w:val="003A3804"/>
    <w:rsid w:val="003A52BE"/>
    <w:rsid w:val="003A5866"/>
    <w:rsid w:val="003A6E9F"/>
    <w:rsid w:val="003C43FB"/>
    <w:rsid w:val="003D4CD6"/>
    <w:rsid w:val="003D7683"/>
    <w:rsid w:val="003E1960"/>
    <w:rsid w:val="003E3DE2"/>
    <w:rsid w:val="00401C22"/>
    <w:rsid w:val="00406F37"/>
    <w:rsid w:val="004228C7"/>
    <w:rsid w:val="0042798B"/>
    <w:rsid w:val="004316A3"/>
    <w:rsid w:val="00434913"/>
    <w:rsid w:val="004474F8"/>
    <w:rsid w:val="004504FB"/>
    <w:rsid w:val="00457321"/>
    <w:rsid w:val="00466B64"/>
    <w:rsid w:val="0047113A"/>
    <w:rsid w:val="0047478D"/>
    <w:rsid w:val="00477550"/>
    <w:rsid w:val="00482E68"/>
    <w:rsid w:val="004844A8"/>
    <w:rsid w:val="00487D70"/>
    <w:rsid w:val="00496803"/>
    <w:rsid w:val="004B2FB4"/>
    <w:rsid w:val="004B6688"/>
    <w:rsid w:val="004F0573"/>
    <w:rsid w:val="004F5EC1"/>
    <w:rsid w:val="00515416"/>
    <w:rsid w:val="005244A4"/>
    <w:rsid w:val="00527783"/>
    <w:rsid w:val="005814B5"/>
    <w:rsid w:val="00586BD4"/>
    <w:rsid w:val="005A5D55"/>
    <w:rsid w:val="005B2E53"/>
    <w:rsid w:val="005D3E9D"/>
    <w:rsid w:val="005F039D"/>
    <w:rsid w:val="005F3658"/>
    <w:rsid w:val="0061090C"/>
    <w:rsid w:val="00612264"/>
    <w:rsid w:val="006256D3"/>
    <w:rsid w:val="00627BB7"/>
    <w:rsid w:val="00644A13"/>
    <w:rsid w:val="0065136E"/>
    <w:rsid w:val="00651C91"/>
    <w:rsid w:val="00670D71"/>
    <w:rsid w:val="006711CC"/>
    <w:rsid w:val="00672AD9"/>
    <w:rsid w:val="006739A6"/>
    <w:rsid w:val="00673D23"/>
    <w:rsid w:val="006774F3"/>
    <w:rsid w:val="00677F9D"/>
    <w:rsid w:val="00681A8A"/>
    <w:rsid w:val="0068704C"/>
    <w:rsid w:val="00692C55"/>
    <w:rsid w:val="006A3B7F"/>
    <w:rsid w:val="006B1B12"/>
    <w:rsid w:val="006B3E4D"/>
    <w:rsid w:val="006E7DCE"/>
    <w:rsid w:val="006F0EF6"/>
    <w:rsid w:val="007050FF"/>
    <w:rsid w:val="00712F14"/>
    <w:rsid w:val="00721EE9"/>
    <w:rsid w:val="00734F1F"/>
    <w:rsid w:val="0074447A"/>
    <w:rsid w:val="00752764"/>
    <w:rsid w:val="007531E7"/>
    <w:rsid w:val="00766962"/>
    <w:rsid w:val="00775287"/>
    <w:rsid w:val="007910D5"/>
    <w:rsid w:val="007A5AAD"/>
    <w:rsid w:val="007B2F42"/>
    <w:rsid w:val="007D33F4"/>
    <w:rsid w:val="007F3ABE"/>
    <w:rsid w:val="00800D7C"/>
    <w:rsid w:val="0080200D"/>
    <w:rsid w:val="008108C3"/>
    <w:rsid w:val="00812784"/>
    <w:rsid w:val="00821458"/>
    <w:rsid w:val="008328E9"/>
    <w:rsid w:val="00833721"/>
    <w:rsid w:val="00835BCB"/>
    <w:rsid w:val="00835CDC"/>
    <w:rsid w:val="008427DA"/>
    <w:rsid w:val="00845F25"/>
    <w:rsid w:val="00850B09"/>
    <w:rsid w:val="00855451"/>
    <w:rsid w:val="00863B9D"/>
    <w:rsid w:val="00863BE6"/>
    <w:rsid w:val="00866F7A"/>
    <w:rsid w:val="008775BC"/>
    <w:rsid w:val="00877729"/>
    <w:rsid w:val="00882F1B"/>
    <w:rsid w:val="008A70CE"/>
    <w:rsid w:val="008C25E4"/>
    <w:rsid w:val="008C2DAE"/>
    <w:rsid w:val="008C5962"/>
    <w:rsid w:val="008E14F6"/>
    <w:rsid w:val="008E33F4"/>
    <w:rsid w:val="008E6F86"/>
    <w:rsid w:val="009059A9"/>
    <w:rsid w:val="0091539C"/>
    <w:rsid w:val="0092515E"/>
    <w:rsid w:val="009413A3"/>
    <w:rsid w:val="00942FBD"/>
    <w:rsid w:val="0094526A"/>
    <w:rsid w:val="0094770B"/>
    <w:rsid w:val="009573BC"/>
    <w:rsid w:val="00964F86"/>
    <w:rsid w:val="009825D5"/>
    <w:rsid w:val="00985159"/>
    <w:rsid w:val="009B0CF7"/>
    <w:rsid w:val="009B2267"/>
    <w:rsid w:val="009E0AE8"/>
    <w:rsid w:val="009E5374"/>
    <w:rsid w:val="009F345D"/>
    <w:rsid w:val="00A031EC"/>
    <w:rsid w:val="00A13218"/>
    <w:rsid w:val="00A227A3"/>
    <w:rsid w:val="00A272FF"/>
    <w:rsid w:val="00A32BE9"/>
    <w:rsid w:val="00A60AD7"/>
    <w:rsid w:val="00A60B73"/>
    <w:rsid w:val="00A64FD0"/>
    <w:rsid w:val="00A704F1"/>
    <w:rsid w:val="00A77844"/>
    <w:rsid w:val="00A80080"/>
    <w:rsid w:val="00AB0844"/>
    <w:rsid w:val="00AB4951"/>
    <w:rsid w:val="00AC3EB8"/>
    <w:rsid w:val="00AC7707"/>
    <w:rsid w:val="00AD1EDC"/>
    <w:rsid w:val="00AD2B05"/>
    <w:rsid w:val="00AD53FB"/>
    <w:rsid w:val="00B14613"/>
    <w:rsid w:val="00B315A0"/>
    <w:rsid w:val="00B34A18"/>
    <w:rsid w:val="00B4071B"/>
    <w:rsid w:val="00B468CE"/>
    <w:rsid w:val="00B50507"/>
    <w:rsid w:val="00B50879"/>
    <w:rsid w:val="00B56BA9"/>
    <w:rsid w:val="00B579CB"/>
    <w:rsid w:val="00B626CD"/>
    <w:rsid w:val="00B70083"/>
    <w:rsid w:val="00B83CC2"/>
    <w:rsid w:val="00B852EA"/>
    <w:rsid w:val="00B91FD6"/>
    <w:rsid w:val="00BA020D"/>
    <w:rsid w:val="00BB28F6"/>
    <w:rsid w:val="00BC076E"/>
    <w:rsid w:val="00BC1F83"/>
    <w:rsid w:val="00BC227D"/>
    <w:rsid w:val="00BC2609"/>
    <w:rsid w:val="00BD7F5F"/>
    <w:rsid w:val="00BE241D"/>
    <w:rsid w:val="00BE5EAA"/>
    <w:rsid w:val="00BE6696"/>
    <w:rsid w:val="00C05307"/>
    <w:rsid w:val="00C115D4"/>
    <w:rsid w:val="00C13145"/>
    <w:rsid w:val="00C248E7"/>
    <w:rsid w:val="00C37E15"/>
    <w:rsid w:val="00C43D0C"/>
    <w:rsid w:val="00C610D5"/>
    <w:rsid w:val="00C96693"/>
    <w:rsid w:val="00CA380F"/>
    <w:rsid w:val="00CA55A6"/>
    <w:rsid w:val="00CA6594"/>
    <w:rsid w:val="00CB2A4D"/>
    <w:rsid w:val="00CB6665"/>
    <w:rsid w:val="00CD06A3"/>
    <w:rsid w:val="00CD1716"/>
    <w:rsid w:val="00CE750F"/>
    <w:rsid w:val="00CE7F6C"/>
    <w:rsid w:val="00D160CB"/>
    <w:rsid w:val="00D1615B"/>
    <w:rsid w:val="00D17566"/>
    <w:rsid w:val="00D245A1"/>
    <w:rsid w:val="00D30144"/>
    <w:rsid w:val="00D327F0"/>
    <w:rsid w:val="00D415E2"/>
    <w:rsid w:val="00D41E98"/>
    <w:rsid w:val="00D42055"/>
    <w:rsid w:val="00D541D8"/>
    <w:rsid w:val="00D647C3"/>
    <w:rsid w:val="00D80AE2"/>
    <w:rsid w:val="00D96255"/>
    <w:rsid w:val="00D9633A"/>
    <w:rsid w:val="00DA1A20"/>
    <w:rsid w:val="00DD4E8F"/>
    <w:rsid w:val="00DF0A83"/>
    <w:rsid w:val="00DF0EDF"/>
    <w:rsid w:val="00DF2386"/>
    <w:rsid w:val="00DF7FE7"/>
    <w:rsid w:val="00E26ED0"/>
    <w:rsid w:val="00E3204E"/>
    <w:rsid w:val="00E432EA"/>
    <w:rsid w:val="00E46367"/>
    <w:rsid w:val="00E559B4"/>
    <w:rsid w:val="00E618D6"/>
    <w:rsid w:val="00E63F0B"/>
    <w:rsid w:val="00E64C2A"/>
    <w:rsid w:val="00E839D3"/>
    <w:rsid w:val="00E90C06"/>
    <w:rsid w:val="00EA3A7F"/>
    <w:rsid w:val="00EB070D"/>
    <w:rsid w:val="00EC5DC1"/>
    <w:rsid w:val="00EC705C"/>
    <w:rsid w:val="00ED038E"/>
    <w:rsid w:val="00ED569A"/>
    <w:rsid w:val="00ED6D0E"/>
    <w:rsid w:val="00EE5145"/>
    <w:rsid w:val="00F078F1"/>
    <w:rsid w:val="00F31AE9"/>
    <w:rsid w:val="00F32D03"/>
    <w:rsid w:val="00F33E0C"/>
    <w:rsid w:val="00F344DE"/>
    <w:rsid w:val="00F3635C"/>
    <w:rsid w:val="00F67B63"/>
    <w:rsid w:val="00F73E71"/>
    <w:rsid w:val="00F7459E"/>
    <w:rsid w:val="00F82AA3"/>
    <w:rsid w:val="00F9198B"/>
    <w:rsid w:val="00FB7002"/>
    <w:rsid w:val="00FC4260"/>
    <w:rsid w:val="00FC74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9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0426396">
      <w:bodyDiv w:val="1"/>
      <w:marLeft w:val="0"/>
      <w:marRight w:val="0"/>
      <w:marTop w:val="0"/>
      <w:marBottom w:val="0"/>
      <w:divBdr>
        <w:top w:val="none" w:sz="0" w:space="0" w:color="auto"/>
        <w:left w:val="none" w:sz="0" w:space="0" w:color="auto"/>
        <w:bottom w:val="none" w:sz="0" w:space="0" w:color="auto"/>
        <w:right w:val="none" w:sz="0" w:space="0" w:color="auto"/>
      </w:divBdr>
    </w:div>
    <w:div w:id="809445716">
      <w:bodyDiv w:val="1"/>
      <w:marLeft w:val="0"/>
      <w:marRight w:val="0"/>
      <w:marTop w:val="0"/>
      <w:marBottom w:val="0"/>
      <w:divBdr>
        <w:top w:val="none" w:sz="0" w:space="0" w:color="auto"/>
        <w:left w:val="none" w:sz="0" w:space="0" w:color="auto"/>
        <w:bottom w:val="none" w:sz="0" w:space="0" w:color="auto"/>
        <w:right w:val="none" w:sz="0" w:space="0" w:color="auto"/>
      </w:divBdr>
    </w:div>
    <w:div w:id="1151755220">
      <w:bodyDiv w:val="1"/>
      <w:marLeft w:val="0"/>
      <w:marRight w:val="0"/>
      <w:marTop w:val="0"/>
      <w:marBottom w:val="0"/>
      <w:divBdr>
        <w:top w:val="none" w:sz="0" w:space="0" w:color="auto"/>
        <w:left w:val="none" w:sz="0" w:space="0" w:color="auto"/>
        <w:bottom w:val="none" w:sz="0" w:space="0" w:color="auto"/>
        <w:right w:val="none" w:sz="0" w:space="0" w:color="auto"/>
      </w:divBdr>
    </w:div>
    <w:div w:id="1667783687">
      <w:bodyDiv w:val="1"/>
      <w:marLeft w:val="0"/>
      <w:marRight w:val="0"/>
      <w:marTop w:val="0"/>
      <w:marBottom w:val="0"/>
      <w:divBdr>
        <w:top w:val="none" w:sz="0" w:space="0" w:color="auto"/>
        <w:left w:val="none" w:sz="0" w:space="0" w:color="auto"/>
        <w:bottom w:val="none" w:sz="0" w:space="0" w:color="auto"/>
        <w:right w:val="none" w:sz="0" w:space="0" w:color="auto"/>
      </w:divBdr>
    </w:div>
    <w:div w:id="20723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es/acerca-de/la-secretaria-de-ramsar" TargetMode="External"/><Relationship Id="rId1" Type="http://schemas.openxmlformats.org/officeDocument/2006/relationships/hyperlink" Target="https://www.ramsar.org/sites/default/files/documents/library/status_contributions_31dec2017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283E-A29B-475D-AEEB-21F48454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2018-02-26T15:00:00Z</cp:lastPrinted>
  <dcterms:created xsi:type="dcterms:W3CDTF">2018-03-01T13:21:00Z</dcterms:created>
  <dcterms:modified xsi:type="dcterms:W3CDTF">2018-03-01T13:23:00Z</dcterms:modified>
</cp:coreProperties>
</file>