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79" w:rsidRPr="00AF123D" w:rsidRDefault="00497579" w:rsidP="007A2B3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cstheme="minorHAnsi"/>
          <w:bCs/>
          <w:szCs w:val="20"/>
          <w:lang w:val="es-ES_tradnl"/>
        </w:rPr>
      </w:pPr>
      <w:r w:rsidRPr="00AF123D">
        <w:rPr>
          <w:rFonts w:cstheme="minorHAnsi"/>
          <w:bCs/>
          <w:szCs w:val="20"/>
          <w:lang w:val="es-ES_tradnl"/>
        </w:rPr>
        <w:t>CONVENCIÓN DE RAMSAR SOBRE LOS HUMEDALES</w:t>
      </w:r>
    </w:p>
    <w:p w:rsidR="00497579" w:rsidRPr="00AF123D" w:rsidRDefault="00497579" w:rsidP="007A2B3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cstheme="minorHAnsi"/>
          <w:bCs/>
          <w:szCs w:val="20"/>
          <w:lang w:val="es-ES_tradnl"/>
        </w:rPr>
      </w:pPr>
      <w:r w:rsidRPr="00AF123D">
        <w:rPr>
          <w:rFonts w:cstheme="minorHAnsi"/>
          <w:bCs/>
          <w:szCs w:val="20"/>
          <w:lang w:val="es-ES_tradnl"/>
        </w:rPr>
        <w:t>54</w:t>
      </w:r>
      <w:r w:rsidRPr="00AF123D">
        <w:rPr>
          <w:rFonts w:cstheme="minorHAnsi"/>
          <w:bCs/>
          <w:szCs w:val="20"/>
          <w:vertAlign w:val="superscript"/>
          <w:lang w:val="es-ES_tradnl"/>
        </w:rPr>
        <w:t>a</w:t>
      </w:r>
      <w:r w:rsidRPr="00AF123D">
        <w:rPr>
          <w:rFonts w:cstheme="minorHAnsi"/>
          <w:bCs/>
          <w:szCs w:val="20"/>
          <w:lang w:val="es-ES_tradnl"/>
        </w:rPr>
        <w:t xml:space="preserve"> Reunión del Comité Permanente</w:t>
      </w:r>
    </w:p>
    <w:p w:rsidR="00497579" w:rsidRPr="00AF123D" w:rsidRDefault="00497579" w:rsidP="007A2B3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cstheme="minorHAnsi"/>
          <w:bCs/>
          <w:szCs w:val="20"/>
          <w:lang w:val="es-ES_tradnl"/>
        </w:rPr>
      </w:pPr>
      <w:r w:rsidRPr="00AF123D">
        <w:rPr>
          <w:rFonts w:cstheme="minorHAnsi"/>
          <w:bCs/>
          <w:szCs w:val="20"/>
          <w:lang w:val="es-ES_tradnl"/>
        </w:rPr>
        <w:t>Gland, Suiza, 23 a 27 de abril de 2018</w:t>
      </w:r>
    </w:p>
    <w:p w:rsidR="00F44EF9" w:rsidRPr="00AF123D" w:rsidRDefault="00F44EF9" w:rsidP="00F44EF9">
      <w:pPr>
        <w:spacing w:after="0"/>
        <w:rPr>
          <w:sz w:val="28"/>
          <w:lang w:val="es-ES_tradnl"/>
        </w:rPr>
      </w:pPr>
    </w:p>
    <w:p w:rsidR="00F44EF9" w:rsidRPr="00AF123D" w:rsidRDefault="00FB1DF4" w:rsidP="00CE3D94">
      <w:pPr>
        <w:spacing w:after="0" w:line="240" w:lineRule="auto"/>
        <w:jc w:val="right"/>
        <w:rPr>
          <w:rFonts w:cstheme="minorHAnsi"/>
          <w:b/>
          <w:sz w:val="28"/>
          <w:szCs w:val="28"/>
          <w:lang w:val="es-ES_tradnl"/>
        </w:rPr>
      </w:pPr>
      <w:r w:rsidRPr="00AF123D">
        <w:rPr>
          <w:rFonts w:cstheme="minorHAnsi"/>
          <w:b/>
          <w:sz w:val="28"/>
          <w:szCs w:val="28"/>
          <w:lang w:val="es-ES_tradnl"/>
        </w:rPr>
        <w:t>Doc. SC54-23</w:t>
      </w:r>
    </w:p>
    <w:p w:rsidR="00F44EF9" w:rsidRPr="00AF123D" w:rsidRDefault="00F44EF9" w:rsidP="00CE3D94">
      <w:pPr>
        <w:spacing w:after="0" w:line="240" w:lineRule="auto"/>
        <w:rPr>
          <w:b/>
          <w:sz w:val="28"/>
          <w:szCs w:val="28"/>
          <w:lang w:val="es-ES_tradnl"/>
        </w:rPr>
      </w:pPr>
    </w:p>
    <w:p w:rsidR="00FB3A3F" w:rsidRPr="00AF123D" w:rsidRDefault="007B2F7E" w:rsidP="00CE3D9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s-ES_tradnl"/>
        </w:rPr>
      </w:pPr>
      <w:r w:rsidRPr="00AF123D">
        <w:rPr>
          <w:rFonts w:eastAsia="Times New Roman" w:cs="Times New Roman"/>
          <w:b/>
          <w:bCs/>
          <w:sz w:val="28"/>
          <w:szCs w:val="28"/>
          <w:lang w:val="es-ES_tradnl"/>
        </w:rPr>
        <w:t>Proyecto de r</w:t>
      </w:r>
      <w:r w:rsidR="00FB3A3F" w:rsidRPr="00AF123D">
        <w:rPr>
          <w:rFonts w:eastAsia="Times New Roman" w:cs="Times New Roman"/>
          <w:b/>
          <w:bCs/>
          <w:sz w:val="28"/>
          <w:szCs w:val="28"/>
          <w:lang w:val="es-ES_tradnl"/>
        </w:rPr>
        <w:t>esolución sobre la aplicación futura de los aspectos científicos y técnicos de la Convención para 2019-2021</w:t>
      </w:r>
    </w:p>
    <w:p w:rsidR="00C36BCF" w:rsidRPr="00AF123D" w:rsidRDefault="00C36BCF" w:rsidP="00CE3D94">
      <w:pPr>
        <w:spacing w:after="0" w:line="240" w:lineRule="auto"/>
        <w:rPr>
          <w:rFonts w:eastAsia="Times New Roman" w:cs="Times New Roman"/>
          <w:i/>
          <w:lang w:val="es-ES_tradnl"/>
        </w:rPr>
      </w:pPr>
    </w:p>
    <w:p w:rsidR="00C36BCF" w:rsidRPr="00AF123D" w:rsidRDefault="00FB3A3F" w:rsidP="00CE3D94">
      <w:pPr>
        <w:spacing w:after="0" w:line="240" w:lineRule="auto"/>
        <w:rPr>
          <w:rFonts w:eastAsia="Times New Roman" w:cs="Times New Roman"/>
          <w:i/>
          <w:lang w:val="es-ES_tradnl"/>
        </w:rPr>
      </w:pPr>
      <w:r w:rsidRPr="00AF123D">
        <w:rPr>
          <w:rFonts w:eastAsia="Times New Roman" w:cs="Times New Roman"/>
          <w:i/>
          <w:lang w:val="es-ES_tradnl"/>
        </w:rPr>
        <w:t xml:space="preserve">Presentado por el Grupo de Examen Científico y Técnico </w:t>
      </w:r>
    </w:p>
    <w:p w:rsidR="00FB3A3F" w:rsidRPr="00AF123D" w:rsidRDefault="00FB3A3F" w:rsidP="00CE3D94">
      <w:pPr>
        <w:spacing w:after="0" w:line="240" w:lineRule="auto"/>
        <w:rPr>
          <w:rFonts w:eastAsia="Times New Roman" w:cs="Times New Roman"/>
          <w:i/>
          <w:lang w:val="es-ES_tradnl"/>
        </w:rPr>
      </w:pPr>
    </w:p>
    <w:p w:rsidR="00C36BCF" w:rsidRPr="00AF123D" w:rsidRDefault="00C36BCF" w:rsidP="00CE3D94">
      <w:p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noProof/>
          <w:lang w:eastAsia="en-GB"/>
        </w:rPr>
        <mc:AlternateContent>
          <mc:Choice Requires="wps">
            <w:drawing>
              <wp:inline distT="0" distB="0" distL="0" distR="0" wp14:anchorId="0EEE3F3A" wp14:editId="6B0B7EAF">
                <wp:extent cx="5731510" cy="855223"/>
                <wp:effectExtent l="0" t="0" r="34290" b="3429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55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FB3A3F" w:rsidRDefault="00AF123D" w:rsidP="00C36BCF">
                            <w:pPr>
                              <w:rPr>
                                <w:rFonts w:cs="Calibri"/>
                                <w:b/>
                                <w:noProof/>
                                <w:lang w:val="es-ES_tradnl"/>
                              </w:rPr>
                            </w:pPr>
                            <w:r w:rsidRPr="00FB3A3F">
                              <w:rPr>
                                <w:rFonts w:cs="Calibri"/>
                                <w:b/>
                                <w:noProof/>
                                <w:lang w:val="es-ES_tradnl"/>
                              </w:rPr>
                              <w:t>Acción solicitada:</w:t>
                            </w:r>
                          </w:p>
                          <w:p w:rsidR="00AF123D" w:rsidRPr="00FB3A3F" w:rsidRDefault="00AF123D" w:rsidP="00FB3A3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rPr>
                                <w:noProof/>
                                <w:lang w:val="es-ES_tradnl"/>
                              </w:rPr>
                            </w:pPr>
                            <w:r w:rsidRPr="00FB3A3F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Se invita al Comité Permanente a examinar</w:t>
                            </w:r>
                            <w:r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 xml:space="preserve"> y aprobar el proyecto de r</w:t>
                            </w:r>
                            <w:r w:rsidRPr="00FB3A3F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 xml:space="preserve">esolución adjunto para su </w:t>
                            </w:r>
                            <w:r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examen</w:t>
                            </w:r>
                            <w:r w:rsidRPr="00FB3A3F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en</w:t>
                            </w:r>
                            <w:r w:rsidRPr="00FB3A3F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 xml:space="preserve"> la 13ª reunión de la Conferencia de las Partes.</w:t>
                            </w:r>
                          </w:p>
                          <w:p w:rsidR="00AF123D" w:rsidRPr="00FB3A3F" w:rsidRDefault="00AF123D" w:rsidP="007A2B3B">
                            <w:pPr>
                              <w:widowControl w:val="0"/>
                              <w:spacing w:after="0" w:line="240" w:lineRule="auto"/>
                              <w:rPr>
                                <w:noProof/>
                                <w:highlight w:val="yell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6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">
                <v:textbox>
                  <w:txbxContent>
                    <w:p w:rsidR="00AF123D" w:rsidRPr="00FB3A3F" w:rsidRDefault="00AF123D" w:rsidP="00C36BCF">
                      <w:pPr>
                        <w:rPr>
                          <w:rFonts w:cs="Calibri"/>
                          <w:b/>
                          <w:noProof/>
                          <w:lang w:val="es-ES_tradnl"/>
                        </w:rPr>
                      </w:pPr>
                      <w:r w:rsidRPr="00FB3A3F">
                        <w:rPr>
                          <w:rFonts w:cs="Calibri"/>
                          <w:b/>
                          <w:noProof/>
                          <w:lang w:val="es-ES_tradnl"/>
                        </w:rPr>
                        <w:t>Acción solicitada:</w:t>
                      </w:r>
                    </w:p>
                    <w:p w:rsidR="00AF123D" w:rsidRPr="00FB3A3F" w:rsidRDefault="00AF123D" w:rsidP="00FB3A3F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rPr>
                          <w:noProof/>
                          <w:lang w:val="es-ES_tradnl"/>
                        </w:rPr>
                      </w:pPr>
                      <w:r w:rsidRPr="00FB3A3F">
                        <w:rPr>
                          <w:rFonts w:cs="Calibri"/>
                          <w:noProof/>
                          <w:lang w:val="es-ES_tradnl"/>
                        </w:rPr>
                        <w:t>Se invita al Comité Permanente a examinar</w:t>
                      </w:r>
                      <w:r>
                        <w:rPr>
                          <w:rFonts w:cs="Calibri"/>
                          <w:noProof/>
                          <w:lang w:val="es-ES_tradnl"/>
                        </w:rPr>
                        <w:t xml:space="preserve"> y aprobar el proyecto de r</w:t>
                      </w:r>
                      <w:r w:rsidRPr="00FB3A3F">
                        <w:rPr>
                          <w:rFonts w:cs="Calibri"/>
                          <w:noProof/>
                          <w:lang w:val="es-ES_tradnl"/>
                        </w:rPr>
                        <w:t xml:space="preserve">esolución adjunto para su </w:t>
                      </w:r>
                      <w:r>
                        <w:rPr>
                          <w:rFonts w:cs="Calibri"/>
                          <w:noProof/>
                          <w:lang w:val="es-ES_tradnl"/>
                        </w:rPr>
                        <w:t>examen</w:t>
                      </w:r>
                      <w:r w:rsidRPr="00FB3A3F">
                        <w:rPr>
                          <w:rFonts w:cs="Calibri"/>
                          <w:noProof/>
                          <w:lang w:val="es-ES_tradnl"/>
                        </w:rPr>
                        <w:t xml:space="preserve"> </w:t>
                      </w:r>
                      <w:r>
                        <w:rPr>
                          <w:rFonts w:cs="Calibri"/>
                          <w:noProof/>
                          <w:lang w:val="es-ES_tradnl"/>
                        </w:rPr>
                        <w:t>en</w:t>
                      </w:r>
                      <w:r w:rsidRPr="00FB3A3F">
                        <w:rPr>
                          <w:rFonts w:cs="Calibri"/>
                          <w:noProof/>
                          <w:lang w:val="es-ES_tradnl"/>
                        </w:rPr>
                        <w:t xml:space="preserve"> la 13ª reunión de la Conferencia de las Partes.</w:t>
                      </w:r>
                    </w:p>
                    <w:p w:rsidR="00AF123D" w:rsidRPr="00FB3A3F" w:rsidRDefault="00AF123D" w:rsidP="007A2B3B">
                      <w:pPr>
                        <w:widowControl w:val="0"/>
                        <w:spacing w:after="0" w:line="240" w:lineRule="auto"/>
                        <w:rPr>
                          <w:noProof/>
                          <w:highlight w:val="yellow"/>
                          <w:lang w:val="es-ES_trad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0AEA" w:rsidRPr="00AF123D" w:rsidRDefault="00770AEA" w:rsidP="00CE3D94">
      <w:pPr>
        <w:spacing w:after="0" w:line="240" w:lineRule="auto"/>
        <w:rPr>
          <w:rFonts w:cs="Arial"/>
          <w:i/>
          <w:lang w:val="es-ES_tradnl"/>
        </w:rPr>
      </w:pPr>
    </w:p>
    <w:p w:rsidR="00BD7620" w:rsidRPr="00AF123D" w:rsidRDefault="00BD7620" w:rsidP="00CE3D94">
      <w:pPr>
        <w:spacing w:after="0" w:line="240" w:lineRule="auto"/>
        <w:ind w:right="16"/>
        <w:rPr>
          <w:rFonts w:eastAsia="Times New Roman" w:cs="Times New Roman"/>
          <w:b/>
          <w:bCs/>
          <w:lang w:val="es-ES_tradnl"/>
        </w:rPr>
      </w:pPr>
    </w:p>
    <w:p w:rsidR="00C36BCF" w:rsidRPr="00AF123D" w:rsidRDefault="00FB3A3F" w:rsidP="00CE3D94">
      <w:pPr>
        <w:spacing w:after="0" w:line="240" w:lineRule="auto"/>
        <w:ind w:right="16"/>
        <w:rPr>
          <w:rFonts w:eastAsia="Times New Roman" w:cs="Times New Roman"/>
          <w:b/>
          <w:bCs/>
          <w:lang w:val="es-ES_tradnl"/>
        </w:rPr>
      </w:pPr>
      <w:r w:rsidRPr="00AF123D">
        <w:rPr>
          <w:rFonts w:eastAsia="Times New Roman" w:cs="Times New Roman"/>
          <w:b/>
          <w:bCs/>
          <w:lang w:val="es-ES_tradnl"/>
        </w:rPr>
        <w:t xml:space="preserve">Proyecto de Resolución </w:t>
      </w:r>
      <w:r w:rsidR="00C36BCF" w:rsidRPr="00AF123D">
        <w:rPr>
          <w:rFonts w:eastAsia="Times New Roman" w:cs="Times New Roman"/>
          <w:b/>
          <w:bCs/>
          <w:lang w:val="es-ES_tradnl"/>
        </w:rPr>
        <w:t>XIII.xx</w:t>
      </w:r>
    </w:p>
    <w:p w:rsidR="005A45A1" w:rsidRPr="00AF123D" w:rsidRDefault="005A45A1" w:rsidP="00CE3D94">
      <w:pPr>
        <w:spacing w:after="0" w:line="240" w:lineRule="auto"/>
        <w:ind w:right="16"/>
        <w:rPr>
          <w:rFonts w:eastAsia="Times New Roman" w:cs="Times New Roman"/>
          <w:b/>
          <w:bCs/>
          <w:lang w:val="es-ES_tradnl"/>
        </w:rPr>
      </w:pPr>
    </w:p>
    <w:p w:rsidR="00FB3A3F" w:rsidRPr="00AF123D" w:rsidRDefault="00FB3A3F" w:rsidP="00832AFD">
      <w:pPr>
        <w:spacing w:after="0" w:line="240" w:lineRule="auto"/>
        <w:rPr>
          <w:rFonts w:eastAsia="Times New Roman" w:cs="Times New Roman"/>
          <w:b/>
          <w:bCs/>
          <w:lang w:val="es-ES_tradnl"/>
        </w:rPr>
      </w:pPr>
      <w:r w:rsidRPr="00AF123D">
        <w:rPr>
          <w:rFonts w:eastAsia="Times New Roman" w:cs="Times New Roman"/>
          <w:b/>
          <w:bCs/>
          <w:lang w:val="es-ES_tradnl"/>
        </w:rPr>
        <w:t>Aplicación futura de los aspectos científicos y técnicos de la Convención para 2019-2021</w:t>
      </w:r>
    </w:p>
    <w:p w:rsidR="00496535" w:rsidRPr="00AF123D" w:rsidRDefault="00496535" w:rsidP="00CE3D94">
      <w:pPr>
        <w:spacing w:after="0" w:line="240" w:lineRule="auto"/>
        <w:ind w:right="16"/>
        <w:rPr>
          <w:rFonts w:eastAsia="Times New Roman" w:cs="Times New Roman"/>
          <w:b/>
          <w:bCs/>
          <w:lang w:val="es-ES_tradnl"/>
        </w:rPr>
      </w:pPr>
    </w:p>
    <w:p w:rsidR="00253E4D" w:rsidRPr="00AF123D" w:rsidRDefault="00496535" w:rsidP="00CE3D94">
      <w:pPr>
        <w:tabs>
          <w:tab w:val="left" w:pos="567"/>
        </w:tabs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t xml:space="preserve">1. </w:t>
      </w:r>
      <w:r w:rsidR="004E29D7" w:rsidRPr="00AF123D">
        <w:rPr>
          <w:rFonts w:ascii="Calibri" w:hAnsi="Calibri" w:cs="Arial"/>
          <w:lang w:val="es-ES_tradnl"/>
        </w:rPr>
        <w:tab/>
      </w:r>
      <w:r w:rsidR="00253E4D" w:rsidRPr="00AF123D">
        <w:rPr>
          <w:rFonts w:ascii="Calibri" w:hAnsi="Calibri" w:cs="Arial"/>
          <w:lang w:val="es-ES_tradnl"/>
        </w:rPr>
        <w:t xml:space="preserve">RECORDANDO la Resolución XII.5, </w:t>
      </w:r>
      <w:r w:rsidR="00253E4D" w:rsidRPr="00AF123D">
        <w:rPr>
          <w:rFonts w:ascii="Calibri" w:hAnsi="Calibri" w:cs="Arial"/>
          <w:i/>
          <w:lang w:val="es-ES_tradnl"/>
        </w:rPr>
        <w:t>Nuevo marco para la provisión de asesoramiento y orientaciones de carácter científico y técnico a la Convención</w:t>
      </w:r>
      <w:r w:rsidR="00253E4D" w:rsidRPr="00AF123D">
        <w:rPr>
          <w:rFonts w:ascii="Calibri" w:hAnsi="Calibri" w:cs="Arial"/>
          <w:lang w:val="es-ES_tradnl"/>
        </w:rPr>
        <w:t>, que establece el nuevo modus operandi y las responsabilidades del Grupo de Examen Científico y Técnico (GECT);</w:t>
      </w:r>
    </w:p>
    <w:p w:rsidR="004E29D7" w:rsidRPr="00AF123D" w:rsidRDefault="004E29D7" w:rsidP="00253E4D">
      <w:pPr>
        <w:tabs>
          <w:tab w:val="left" w:pos="567"/>
        </w:tabs>
        <w:spacing w:after="0" w:line="240" w:lineRule="auto"/>
        <w:rPr>
          <w:lang w:val="es-ES_tradnl"/>
        </w:rPr>
      </w:pPr>
    </w:p>
    <w:p w:rsidR="00B658B9" w:rsidRPr="00AF123D" w:rsidRDefault="004E29D7" w:rsidP="00B658B9">
      <w:pPr>
        <w:tabs>
          <w:tab w:val="left" w:pos="567"/>
        </w:tabs>
        <w:spacing w:after="0" w:line="240" w:lineRule="auto"/>
        <w:ind w:left="425" w:hanging="425"/>
        <w:rPr>
          <w:lang w:val="es-ES_tradnl"/>
        </w:rPr>
      </w:pPr>
      <w:r w:rsidRPr="00AF123D">
        <w:rPr>
          <w:lang w:val="es-ES_tradnl"/>
        </w:rPr>
        <w:t>2.</w:t>
      </w:r>
      <w:r w:rsidRPr="00AF123D">
        <w:rPr>
          <w:lang w:val="es-ES_tradnl"/>
        </w:rPr>
        <w:tab/>
      </w:r>
      <w:r w:rsidR="00253E4D" w:rsidRPr="00AF123D">
        <w:rPr>
          <w:lang w:val="es-ES_tradnl"/>
        </w:rPr>
        <w:t>RECORDANDO ADEMÁ</w:t>
      </w:r>
      <w:r w:rsidR="009149CA" w:rsidRPr="00AF123D">
        <w:rPr>
          <w:lang w:val="es-ES_tradnl"/>
        </w:rPr>
        <w:t>S el párrafo 44 del A</w:t>
      </w:r>
      <w:r w:rsidR="00253E4D" w:rsidRPr="00AF123D">
        <w:rPr>
          <w:lang w:val="es-ES_tradnl"/>
        </w:rPr>
        <w:t xml:space="preserve">nexo 1 de la Resolución XII.5, que </w:t>
      </w:r>
      <w:r w:rsidR="00D27175" w:rsidRPr="00AF123D">
        <w:rPr>
          <w:lang w:val="es-ES_tradnl"/>
        </w:rPr>
        <w:t>pide</w:t>
      </w:r>
      <w:r w:rsidR="00253E4D" w:rsidRPr="00AF123D">
        <w:rPr>
          <w:lang w:val="es-ES_tradnl"/>
        </w:rPr>
        <w:t xml:space="preserve"> que el GECT </w:t>
      </w:r>
      <w:r w:rsidR="00B658B9" w:rsidRPr="00AF123D">
        <w:rPr>
          <w:lang w:val="es-ES_tradnl"/>
        </w:rPr>
        <w:t>determine</w:t>
      </w:r>
      <w:r w:rsidR="00253E4D" w:rsidRPr="00AF123D">
        <w:rPr>
          <w:lang w:val="es-ES_tradnl"/>
        </w:rPr>
        <w:t>, en consulta con la Secr</w:t>
      </w:r>
      <w:r w:rsidR="00B658B9" w:rsidRPr="00AF123D">
        <w:rPr>
          <w:lang w:val="es-ES_tradnl"/>
        </w:rPr>
        <w:t xml:space="preserve">etaría y el Comité Permanente, </w:t>
      </w:r>
      <w:r w:rsidR="00253E4D" w:rsidRPr="00AF123D">
        <w:rPr>
          <w:lang w:val="es-ES_tradnl"/>
        </w:rPr>
        <w:t xml:space="preserve">las prioridades científicas y técnicas para el </w:t>
      </w:r>
      <w:r w:rsidR="00B658B9" w:rsidRPr="00AF123D">
        <w:rPr>
          <w:lang w:val="es-ES_tradnl"/>
        </w:rPr>
        <w:t>siguiente</w:t>
      </w:r>
      <w:r w:rsidR="00253E4D" w:rsidRPr="00AF123D">
        <w:rPr>
          <w:lang w:val="es-ES_tradnl"/>
        </w:rPr>
        <w:t xml:space="preserve"> trienio y las necesidades de financiación</w:t>
      </w:r>
      <w:r w:rsidR="00B658B9" w:rsidRPr="00AF123D">
        <w:rPr>
          <w:lang w:val="es-ES_tradnl"/>
        </w:rPr>
        <w:t xml:space="preserve"> previstas</w:t>
      </w:r>
      <w:r w:rsidR="00253E4D" w:rsidRPr="00AF123D">
        <w:rPr>
          <w:lang w:val="es-ES_tradnl"/>
        </w:rPr>
        <w:t xml:space="preserve">, </w:t>
      </w:r>
      <w:r w:rsidR="00B658B9" w:rsidRPr="00AF123D">
        <w:rPr>
          <w:lang w:val="es-ES_tradnl"/>
        </w:rPr>
        <w:t>y que indique</w:t>
      </w:r>
      <w:r w:rsidR="00253E4D" w:rsidRPr="00AF123D">
        <w:rPr>
          <w:lang w:val="es-ES_tradnl"/>
        </w:rPr>
        <w:t xml:space="preserve"> </w:t>
      </w:r>
      <w:r w:rsidR="0076113D" w:rsidRPr="00AF123D">
        <w:rPr>
          <w:lang w:val="es-ES_tradnl"/>
        </w:rPr>
        <w:t xml:space="preserve">las </w:t>
      </w:r>
      <w:r w:rsidR="00253E4D" w:rsidRPr="00AF123D">
        <w:rPr>
          <w:lang w:val="es-ES_tradnl"/>
        </w:rPr>
        <w:t>organizaciones asociadas</w:t>
      </w:r>
      <w:r w:rsidR="00B658B9" w:rsidRPr="00AF123D">
        <w:rPr>
          <w:lang w:val="es-ES_tradnl"/>
        </w:rPr>
        <w:t xml:space="preserve"> que puedan ser relevantes</w:t>
      </w:r>
      <w:r w:rsidR="00253E4D" w:rsidRPr="00AF123D">
        <w:rPr>
          <w:lang w:val="es-ES_tradnl"/>
        </w:rPr>
        <w:t xml:space="preserve">, para </w:t>
      </w:r>
      <w:r w:rsidR="00B658B9" w:rsidRPr="00AF123D">
        <w:rPr>
          <w:lang w:val="es-ES_tradnl"/>
        </w:rPr>
        <w:t>someterlas a la</w:t>
      </w:r>
      <w:r w:rsidR="00253E4D" w:rsidRPr="00AF123D">
        <w:rPr>
          <w:lang w:val="es-ES_tradnl"/>
        </w:rPr>
        <w:t xml:space="preserve"> consideración d</w:t>
      </w:r>
      <w:r w:rsidR="00B658B9" w:rsidRPr="00AF123D">
        <w:rPr>
          <w:lang w:val="es-ES_tradnl"/>
        </w:rPr>
        <w:t>e la Conferencia de las Partes</w:t>
      </w:r>
      <w:r w:rsidR="00253E4D" w:rsidRPr="00AF123D">
        <w:rPr>
          <w:lang w:val="es-ES_tradnl"/>
        </w:rPr>
        <w:t>;</w:t>
      </w:r>
    </w:p>
    <w:p w:rsidR="00B658B9" w:rsidRPr="00AF123D" w:rsidRDefault="00B658B9" w:rsidP="00B658B9">
      <w:pPr>
        <w:tabs>
          <w:tab w:val="left" w:pos="567"/>
        </w:tabs>
        <w:spacing w:after="0" w:line="240" w:lineRule="auto"/>
        <w:ind w:left="425" w:hanging="425"/>
        <w:rPr>
          <w:lang w:val="es-ES_tradnl"/>
        </w:rPr>
      </w:pPr>
    </w:p>
    <w:p w:rsidR="00B658B9" w:rsidRPr="00AF123D" w:rsidRDefault="00B658B9" w:rsidP="00B658B9">
      <w:pPr>
        <w:tabs>
          <w:tab w:val="left" w:pos="567"/>
        </w:tabs>
        <w:spacing w:after="0" w:line="240" w:lineRule="auto"/>
        <w:ind w:left="425" w:hanging="425"/>
        <w:rPr>
          <w:lang w:val="es-ES_tradnl"/>
        </w:rPr>
      </w:pPr>
      <w:r w:rsidRPr="00AF123D">
        <w:rPr>
          <w:lang w:val="es-ES_tradnl"/>
        </w:rPr>
        <w:t xml:space="preserve">3. </w:t>
      </w:r>
      <w:r w:rsidRPr="00AF123D">
        <w:rPr>
          <w:lang w:val="es-ES_tradnl"/>
        </w:rPr>
        <w:tab/>
        <w:t xml:space="preserve">RECORDANDO TAMBIÉN el párrafo 45 del </w:t>
      </w:r>
      <w:r w:rsidR="005E1DEC" w:rsidRPr="00AF123D">
        <w:rPr>
          <w:lang w:val="es-ES_tradnl"/>
        </w:rPr>
        <w:t>A</w:t>
      </w:r>
      <w:r w:rsidRPr="00AF123D">
        <w:rPr>
          <w:lang w:val="es-ES_tradnl"/>
        </w:rPr>
        <w:t>nexo 1 de la misma Resolución, que requiere que la lista de prioridades científicas y técnicas refleje el contenido del Plan Estratégico de Ramsar para el siguiente trienio, las Resoluciones de la última COP y otros asuntos prioritarios identificados por las redes regionales o mundiales de humedales;</w:t>
      </w:r>
    </w:p>
    <w:p w:rsidR="00B658B9" w:rsidRPr="00AF123D" w:rsidRDefault="00B658B9" w:rsidP="00B658B9">
      <w:pPr>
        <w:tabs>
          <w:tab w:val="left" w:pos="567"/>
        </w:tabs>
        <w:spacing w:after="0" w:line="240" w:lineRule="auto"/>
        <w:ind w:left="425" w:hanging="425"/>
        <w:rPr>
          <w:lang w:val="es-ES_tradnl"/>
        </w:rPr>
      </w:pPr>
    </w:p>
    <w:p w:rsidR="003C2108" w:rsidRPr="00AF123D" w:rsidRDefault="00B658B9" w:rsidP="00984C55">
      <w:pPr>
        <w:tabs>
          <w:tab w:val="left" w:pos="567"/>
        </w:tabs>
        <w:spacing w:after="0" w:line="240" w:lineRule="auto"/>
        <w:ind w:left="425" w:hanging="425"/>
        <w:rPr>
          <w:lang w:val="es-ES_tradnl"/>
        </w:rPr>
      </w:pPr>
      <w:r w:rsidRPr="00AF123D">
        <w:rPr>
          <w:lang w:val="es-ES_tradnl"/>
        </w:rPr>
        <w:t>4.</w:t>
      </w:r>
      <w:r w:rsidRPr="00AF123D">
        <w:rPr>
          <w:lang w:val="es-ES_tradnl"/>
        </w:rPr>
        <w:tab/>
      </w:r>
      <w:r w:rsidR="003C2108" w:rsidRPr="00AF123D">
        <w:rPr>
          <w:lang w:val="es-ES_tradnl"/>
        </w:rPr>
        <w:t>RECORDANDO CON RECONOCIMIENTO</w:t>
      </w:r>
      <w:r w:rsidRPr="00AF123D">
        <w:rPr>
          <w:lang w:val="es-ES_tradnl"/>
        </w:rPr>
        <w:t xml:space="preserve"> y expresando gratitud a</w:t>
      </w:r>
      <w:r w:rsidR="003C2108" w:rsidRPr="00AF123D">
        <w:rPr>
          <w:lang w:val="es-ES_tradnl"/>
        </w:rPr>
        <w:t>:</w:t>
      </w:r>
      <w:r w:rsidRPr="00AF123D">
        <w:rPr>
          <w:lang w:val="es-ES_tradnl"/>
        </w:rPr>
        <w:t xml:space="preserve"> </w:t>
      </w:r>
    </w:p>
    <w:p w:rsidR="003C2108" w:rsidRPr="00AF123D" w:rsidRDefault="003C2108" w:rsidP="00984C55">
      <w:pPr>
        <w:tabs>
          <w:tab w:val="left" w:pos="567"/>
        </w:tabs>
        <w:spacing w:after="0" w:line="240" w:lineRule="auto"/>
        <w:ind w:left="425" w:hanging="425"/>
        <w:rPr>
          <w:lang w:val="es-ES_tradnl"/>
        </w:rPr>
      </w:pPr>
    </w:p>
    <w:p w:rsidR="003C2108" w:rsidRPr="00AF123D" w:rsidRDefault="00B658B9" w:rsidP="003C2108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rPr>
          <w:lang w:val="es-ES_tradnl"/>
        </w:rPr>
      </w:pPr>
      <w:r w:rsidRPr="00AF123D">
        <w:rPr>
          <w:lang w:val="es-ES_tradnl"/>
        </w:rPr>
        <w:t>los miembros del GECT,</w:t>
      </w:r>
      <w:r w:rsidR="006D3EE3" w:rsidRPr="00AF123D">
        <w:rPr>
          <w:lang w:val="es-ES_tradnl"/>
        </w:rPr>
        <w:t xml:space="preserve"> los observadores de las</w:t>
      </w:r>
      <w:r w:rsidRPr="00AF123D">
        <w:rPr>
          <w:lang w:val="es-ES_tradnl"/>
        </w:rPr>
        <w:t xml:space="preserve"> Organizaciones Internacionales Asociadas</w:t>
      </w:r>
      <w:r w:rsidR="003C2108" w:rsidRPr="00AF123D">
        <w:rPr>
          <w:lang w:val="es-ES_tradnl"/>
        </w:rPr>
        <w:t xml:space="preserve"> (OIA)</w:t>
      </w:r>
      <w:r w:rsidRPr="00AF123D">
        <w:rPr>
          <w:lang w:val="es-ES_tradnl"/>
        </w:rPr>
        <w:t xml:space="preserve">, </w:t>
      </w:r>
      <w:r w:rsidR="006D3EE3" w:rsidRPr="00AF123D">
        <w:rPr>
          <w:lang w:val="es-ES_tradnl"/>
        </w:rPr>
        <w:t xml:space="preserve">los </w:t>
      </w:r>
      <w:r w:rsidRPr="00AF123D">
        <w:rPr>
          <w:lang w:val="es-ES_tradnl"/>
        </w:rPr>
        <w:t>observadores de otras organizaciones y</w:t>
      </w:r>
      <w:r w:rsidR="00D27175" w:rsidRPr="00AF123D">
        <w:rPr>
          <w:lang w:val="es-ES_tradnl"/>
        </w:rPr>
        <w:t xml:space="preserve"> </w:t>
      </w:r>
      <w:r w:rsidR="006D3EE3" w:rsidRPr="00AF123D">
        <w:rPr>
          <w:lang w:val="es-ES_tradnl"/>
        </w:rPr>
        <w:t xml:space="preserve">los </w:t>
      </w:r>
      <w:r w:rsidR="00D27175" w:rsidRPr="00AF123D">
        <w:rPr>
          <w:lang w:val="es-ES_tradnl"/>
        </w:rPr>
        <w:t>C</w:t>
      </w:r>
      <w:r w:rsidRPr="00AF123D">
        <w:rPr>
          <w:lang w:val="es-ES_tradnl"/>
        </w:rPr>
        <w:t>oordinadores</w:t>
      </w:r>
      <w:r w:rsidR="00D27175" w:rsidRPr="00AF123D">
        <w:rPr>
          <w:lang w:val="es-ES_tradnl"/>
        </w:rPr>
        <w:t xml:space="preserve"> N</w:t>
      </w:r>
      <w:r w:rsidRPr="00AF123D">
        <w:rPr>
          <w:lang w:val="es-ES_tradnl"/>
        </w:rPr>
        <w:t>acionales del GECT por sus valiosas contribuciones</w:t>
      </w:r>
      <w:r w:rsidR="005E1DEC" w:rsidRPr="00AF123D">
        <w:rPr>
          <w:lang w:val="es-ES_tradnl"/>
        </w:rPr>
        <w:t xml:space="preserve"> al trabajo del GECT</w:t>
      </w:r>
      <w:r w:rsidRPr="00AF123D">
        <w:rPr>
          <w:lang w:val="es-ES_tradnl"/>
        </w:rPr>
        <w:t xml:space="preserve"> durante el trienio;</w:t>
      </w:r>
    </w:p>
    <w:p w:rsidR="003C2108" w:rsidRPr="00AF123D" w:rsidRDefault="003C2108" w:rsidP="003C2108">
      <w:pPr>
        <w:pStyle w:val="ListParagraph"/>
        <w:tabs>
          <w:tab w:val="left" w:pos="851"/>
        </w:tabs>
        <w:spacing w:after="0" w:line="240" w:lineRule="auto"/>
        <w:ind w:left="851"/>
        <w:rPr>
          <w:lang w:val="es-ES_tradnl"/>
        </w:rPr>
      </w:pPr>
    </w:p>
    <w:p w:rsidR="00AB191E" w:rsidRPr="00AF123D" w:rsidRDefault="00984C55" w:rsidP="00AB191E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t>la Secretaría por su apoyo;</w:t>
      </w:r>
    </w:p>
    <w:p w:rsidR="00AB191E" w:rsidRPr="00AF123D" w:rsidRDefault="00AB191E" w:rsidP="00AB191E">
      <w:pPr>
        <w:tabs>
          <w:tab w:val="left" w:pos="851"/>
        </w:tabs>
        <w:spacing w:after="0" w:line="240" w:lineRule="auto"/>
        <w:rPr>
          <w:rFonts w:ascii="Calibri" w:hAnsi="Calibri" w:cs="Arial"/>
          <w:lang w:val="es-ES_tradnl"/>
        </w:rPr>
      </w:pPr>
    </w:p>
    <w:p w:rsidR="00984C55" w:rsidRPr="00AF123D" w:rsidRDefault="003C2108" w:rsidP="00261037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t xml:space="preserve">los </w:t>
      </w:r>
      <w:r w:rsidR="00984C55" w:rsidRPr="00AF123D">
        <w:rPr>
          <w:rFonts w:ascii="Calibri" w:hAnsi="Calibri" w:cs="Arial"/>
          <w:lang w:val="es-ES_tradnl"/>
        </w:rPr>
        <w:t>donantes por sus generosas contribuciones financieras, entre ellos Noruega (</w:t>
      </w:r>
      <w:r w:rsidR="00042CB7" w:rsidRPr="00AF123D">
        <w:rPr>
          <w:rFonts w:ascii="Calibri" w:hAnsi="Calibri" w:cs="Arial"/>
          <w:lang w:val="es-ES_tradnl"/>
        </w:rPr>
        <w:t>con respecto</w:t>
      </w:r>
      <w:r w:rsidR="00AB191E" w:rsidRPr="00AF123D">
        <w:rPr>
          <w:rFonts w:ascii="Calibri" w:hAnsi="Calibri" w:cs="Arial"/>
          <w:lang w:val="es-ES_tradnl"/>
        </w:rPr>
        <w:t xml:space="preserve"> al</w:t>
      </w:r>
      <w:r w:rsidR="00042CB7" w:rsidRPr="00AF123D">
        <w:rPr>
          <w:rFonts w:ascii="Calibri" w:hAnsi="Calibri" w:cs="Arial"/>
          <w:lang w:val="es-ES_tradnl"/>
        </w:rPr>
        <w:t xml:space="preserve"> </w:t>
      </w:r>
      <w:r w:rsidR="00643B91" w:rsidRPr="00AF123D">
        <w:rPr>
          <w:lang w:val="es-ES_tradnl"/>
        </w:rPr>
        <w:t>Í</w:t>
      </w:r>
      <w:r w:rsidR="00AB191E" w:rsidRPr="00AF123D">
        <w:rPr>
          <w:lang w:val="es-ES_tradnl"/>
        </w:rPr>
        <w:t xml:space="preserve">ndice </w:t>
      </w:r>
      <w:r w:rsidR="00FA6F43" w:rsidRPr="00AF123D">
        <w:rPr>
          <w:lang w:val="es-ES_tradnl"/>
        </w:rPr>
        <w:t xml:space="preserve">de </w:t>
      </w:r>
      <w:r w:rsidR="006D3EE3" w:rsidRPr="00AF123D">
        <w:rPr>
          <w:lang w:val="es-ES_tradnl"/>
        </w:rPr>
        <w:t>t</w:t>
      </w:r>
      <w:r w:rsidR="00AB191E" w:rsidRPr="00AF123D">
        <w:rPr>
          <w:lang w:val="es-ES_tradnl"/>
        </w:rPr>
        <w:t>endencias de la extensión de los humedales</w:t>
      </w:r>
      <w:r w:rsidR="006D3EE3" w:rsidRPr="00AF123D">
        <w:rPr>
          <w:lang w:val="es-ES_tradnl"/>
        </w:rPr>
        <w:t xml:space="preserve"> o WET</w:t>
      </w:r>
      <w:r w:rsidR="00643B91" w:rsidRPr="00AF123D">
        <w:rPr>
          <w:lang w:val="es-ES_tradnl"/>
        </w:rPr>
        <w:t>)</w:t>
      </w:r>
      <w:r w:rsidR="00AB191E" w:rsidRPr="00AF123D">
        <w:rPr>
          <w:lang w:val="es-ES_tradnl"/>
        </w:rPr>
        <w:t xml:space="preserve"> </w:t>
      </w:r>
      <w:r w:rsidR="00984C55" w:rsidRPr="00AF123D">
        <w:rPr>
          <w:rFonts w:ascii="Calibri" w:hAnsi="Calibri" w:cs="Arial"/>
          <w:lang w:val="es-ES_tradnl"/>
        </w:rPr>
        <w:t xml:space="preserve">y </w:t>
      </w:r>
      <w:r w:rsidR="00042CB7" w:rsidRPr="00AF123D">
        <w:rPr>
          <w:rFonts w:ascii="Calibri" w:hAnsi="Calibri" w:cs="Arial"/>
          <w:lang w:val="es-ES_tradnl"/>
        </w:rPr>
        <w:t xml:space="preserve">el </w:t>
      </w:r>
      <w:r w:rsidR="00984C55" w:rsidRPr="00AF123D">
        <w:rPr>
          <w:rFonts w:ascii="Calibri" w:hAnsi="Calibri" w:cs="Arial"/>
          <w:lang w:val="es-ES_tradnl"/>
        </w:rPr>
        <w:t>WWF (</w:t>
      </w:r>
      <w:r w:rsidR="00042CB7" w:rsidRPr="00AF123D">
        <w:rPr>
          <w:rFonts w:ascii="Calibri" w:hAnsi="Calibri" w:cs="Arial"/>
          <w:lang w:val="es-ES_tradnl"/>
        </w:rPr>
        <w:t xml:space="preserve">con respecto al </w:t>
      </w:r>
      <w:r w:rsidR="00984C55" w:rsidRPr="00AF123D">
        <w:rPr>
          <w:rFonts w:ascii="Calibri" w:hAnsi="Calibri" w:cs="Arial"/>
          <w:lang w:val="es-ES_tradnl"/>
        </w:rPr>
        <w:t xml:space="preserve">análisis de </w:t>
      </w:r>
      <w:r w:rsidR="00042CB7" w:rsidRPr="00AF123D">
        <w:rPr>
          <w:rFonts w:ascii="Calibri" w:hAnsi="Calibri" w:cs="Arial"/>
          <w:lang w:val="es-ES_tradnl"/>
        </w:rPr>
        <w:t>los informes de Misiones Ramsar de Asesoramiento</w:t>
      </w:r>
      <w:r w:rsidR="00984C55" w:rsidRPr="00AF123D">
        <w:rPr>
          <w:rFonts w:ascii="Calibri" w:hAnsi="Calibri" w:cs="Arial"/>
          <w:lang w:val="es-ES_tradnl"/>
        </w:rPr>
        <w:t>);</w:t>
      </w:r>
      <w:r w:rsidR="00042CB7" w:rsidRPr="00AF123D">
        <w:rPr>
          <w:rFonts w:ascii="Calibri" w:hAnsi="Calibri" w:cs="Arial"/>
          <w:lang w:val="es-ES_tradnl"/>
        </w:rPr>
        <w:t xml:space="preserve"> y</w:t>
      </w:r>
    </w:p>
    <w:p w:rsidR="00984C55" w:rsidRPr="00AF123D" w:rsidRDefault="00984C55" w:rsidP="00984C55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</w:p>
    <w:p w:rsidR="00984C55" w:rsidRPr="00AF123D" w:rsidRDefault="006D3EE3" w:rsidP="00984C55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lastRenderedPageBreak/>
        <w:t>5</w:t>
      </w:r>
      <w:r w:rsidR="00984C55" w:rsidRPr="00AF123D">
        <w:rPr>
          <w:rFonts w:ascii="Calibri" w:hAnsi="Calibri" w:cs="Arial"/>
          <w:lang w:val="es-ES_tradnl"/>
        </w:rPr>
        <w:t>.</w:t>
      </w:r>
      <w:r w:rsidR="00984C55" w:rsidRPr="00AF123D">
        <w:rPr>
          <w:rFonts w:ascii="Calibri" w:hAnsi="Calibri" w:cs="Arial"/>
          <w:lang w:val="es-ES_tradnl"/>
        </w:rPr>
        <w:tab/>
        <w:t>RECORDANDO la Decisión SC52-04 del Comité Permanente que aprobó el plan de trabajo del GECT para el trienio 2016-2018;</w:t>
      </w:r>
    </w:p>
    <w:p w:rsidR="00253E4D" w:rsidRPr="00AF123D" w:rsidRDefault="00253E4D" w:rsidP="00CE3D94">
      <w:pPr>
        <w:spacing w:after="0" w:line="240" w:lineRule="auto"/>
        <w:rPr>
          <w:rFonts w:ascii="Calibri" w:hAnsi="Calibri" w:cs="Arial"/>
          <w:lang w:val="es-ES_tradnl"/>
        </w:rPr>
      </w:pPr>
    </w:p>
    <w:p w:rsidR="00C36BCF" w:rsidRPr="00AF123D" w:rsidRDefault="00984C55" w:rsidP="00CE3D94">
      <w:pPr>
        <w:spacing w:after="0" w:line="240" w:lineRule="auto"/>
        <w:jc w:val="center"/>
        <w:rPr>
          <w:rFonts w:eastAsia="Times New Roman" w:cs="Times New Roman"/>
          <w:lang w:val="es-ES_tradnl"/>
        </w:rPr>
      </w:pPr>
      <w:r w:rsidRPr="00AF123D">
        <w:rPr>
          <w:rFonts w:eastAsia="Times New Roman" w:cs="Times New Roman"/>
          <w:lang w:val="es-ES_tradnl"/>
        </w:rPr>
        <w:t>LA CONFERENCIA DE LAS PARTES CONTRATANTES</w:t>
      </w:r>
    </w:p>
    <w:p w:rsidR="00853CEA" w:rsidRPr="00AF123D" w:rsidRDefault="00853CEA" w:rsidP="00CE3D94">
      <w:pPr>
        <w:spacing w:after="0" w:line="240" w:lineRule="auto"/>
        <w:rPr>
          <w:rFonts w:ascii="Calibri" w:hAnsi="Calibri" w:cs="Arial"/>
          <w:lang w:val="es-ES_tradnl"/>
        </w:rPr>
      </w:pPr>
    </w:p>
    <w:p w:rsidR="00042CB7" w:rsidRPr="00AF123D" w:rsidRDefault="006D3EE3" w:rsidP="00042CB7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t>6</w:t>
      </w:r>
      <w:r w:rsidR="00042CB7" w:rsidRPr="00AF123D">
        <w:rPr>
          <w:rFonts w:ascii="Calibri" w:hAnsi="Calibri" w:cs="Arial"/>
          <w:lang w:val="es-ES_tradnl"/>
        </w:rPr>
        <w:t>.</w:t>
      </w:r>
      <w:r w:rsidR="00042CB7" w:rsidRPr="00AF123D">
        <w:rPr>
          <w:rFonts w:ascii="Calibri" w:hAnsi="Calibri" w:cs="Arial"/>
          <w:lang w:val="es-ES_tradnl"/>
        </w:rPr>
        <w:tab/>
      </w:r>
      <w:r w:rsidR="00627C5B" w:rsidRPr="00AF123D">
        <w:rPr>
          <w:rFonts w:ascii="Calibri" w:hAnsi="Calibri" w:cs="Arial"/>
          <w:lang w:val="es-ES_tradnl"/>
        </w:rPr>
        <w:t xml:space="preserve">ACOGE CON SATISFACCIÓN los productos del GECT entregados </w:t>
      </w:r>
      <w:r w:rsidR="00042CB7" w:rsidRPr="00AF123D">
        <w:rPr>
          <w:rFonts w:ascii="Calibri" w:hAnsi="Calibri" w:cs="Arial"/>
          <w:lang w:val="es-ES_tradnl"/>
        </w:rPr>
        <w:t>durante el</w:t>
      </w:r>
      <w:r w:rsidR="00627C5B" w:rsidRPr="00AF123D">
        <w:rPr>
          <w:rFonts w:ascii="Calibri" w:hAnsi="Calibri" w:cs="Arial"/>
          <w:lang w:val="es-ES_tradnl"/>
        </w:rPr>
        <w:t xml:space="preserve"> trienio</w:t>
      </w:r>
      <w:r w:rsidR="00042CB7" w:rsidRPr="00AF123D">
        <w:rPr>
          <w:rFonts w:ascii="Calibri" w:hAnsi="Calibri" w:cs="Arial"/>
          <w:lang w:val="es-ES_tradnl"/>
        </w:rPr>
        <w:t xml:space="preserve"> 2016-2018</w:t>
      </w:r>
      <w:r w:rsidR="00643B91" w:rsidRPr="00AF123D">
        <w:rPr>
          <w:rFonts w:ascii="Calibri" w:hAnsi="Calibri" w:cs="Arial"/>
          <w:lang w:val="es-ES_tradnl"/>
        </w:rPr>
        <w:t>,</w:t>
      </w:r>
      <w:r w:rsidR="00042CB7" w:rsidRPr="00AF123D">
        <w:rPr>
          <w:rFonts w:ascii="Calibri" w:hAnsi="Calibri" w:cs="Arial"/>
          <w:lang w:val="es-ES_tradnl"/>
        </w:rPr>
        <w:t xml:space="preserve"> enumerados en el Anexo 1 de la presente Resolución</w:t>
      </w:r>
      <w:r w:rsidR="00627C5B" w:rsidRPr="00AF123D">
        <w:rPr>
          <w:rFonts w:ascii="Calibri" w:hAnsi="Calibri" w:cs="Arial"/>
          <w:lang w:val="es-ES_tradnl"/>
        </w:rPr>
        <w:t>;</w:t>
      </w:r>
    </w:p>
    <w:p w:rsidR="00042CB7" w:rsidRPr="00AF123D" w:rsidRDefault="00042CB7" w:rsidP="00042CB7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</w:p>
    <w:p w:rsidR="00627C5B" w:rsidRPr="00AF123D" w:rsidRDefault="006D3EE3" w:rsidP="00042CB7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t>7</w:t>
      </w:r>
      <w:r w:rsidR="00042CB7" w:rsidRPr="00AF123D">
        <w:rPr>
          <w:rFonts w:ascii="Calibri" w:hAnsi="Calibri" w:cs="Arial"/>
          <w:lang w:val="es-ES_tradnl"/>
        </w:rPr>
        <w:t>.</w:t>
      </w:r>
      <w:r w:rsidR="00042CB7" w:rsidRPr="00AF123D">
        <w:rPr>
          <w:rFonts w:ascii="Calibri" w:hAnsi="Calibri" w:cs="Arial"/>
          <w:lang w:val="es-ES_tradnl"/>
        </w:rPr>
        <w:tab/>
      </w:r>
      <w:r w:rsidR="00627C5B" w:rsidRPr="00AF123D">
        <w:rPr>
          <w:rFonts w:ascii="Calibri" w:hAnsi="Calibri" w:cs="Arial"/>
          <w:lang w:val="es-ES_tradnl"/>
        </w:rPr>
        <w:t>INSTA a las Partes Contratantes, la comunidad de Ramsar y otros sectores a que tomen en cuenta</w:t>
      </w:r>
      <w:r w:rsidR="00643B91" w:rsidRPr="00AF123D">
        <w:rPr>
          <w:rFonts w:ascii="Calibri" w:hAnsi="Calibri" w:cs="Arial"/>
          <w:lang w:val="es-ES_tradnl"/>
        </w:rPr>
        <w:t xml:space="preserve"> dichos productos</w:t>
      </w:r>
      <w:r w:rsidR="00627C5B" w:rsidRPr="00AF123D">
        <w:rPr>
          <w:rFonts w:ascii="Calibri" w:hAnsi="Calibri" w:cs="Arial"/>
          <w:lang w:val="es-ES_tradnl"/>
        </w:rPr>
        <w:t>;</w:t>
      </w:r>
    </w:p>
    <w:p w:rsidR="00627C5B" w:rsidRPr="00AF123D" w:rsidRDefault="00627C5B" w:rsidP="00627C5B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</w:p>
    <w:p w:rsidR="00AB191E" w:rsidRPr="00AF123D" w:rsidRDefault="006D3EE3" w:rsidP="00AB191E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t>8</w:t>
      </w:r>
      <w:r w:rsidR="00AB191E" w:rsidRPr="00AF123D">
        <w:rPr>
          <w:rFonts w:ascii="Calibri" w:hAnsi="Calibri" w:cs="Arial"/>
          <w:lang w:val="es-ES_tradnl"/>
        </w:rPr>
        <w:t>.</w:t>
      </w:r>
      <w:r w:rsidR="00AB191E" w:rsidRPr="00AF123D">
        <w:rPr>
          <w:rFonts w:ascii="Calibri" w:hAnsi="Calibri" w:cs="Arial"/>
          <w:lang w:val="es-ES_tradnl"/>
        </w:rPr>
        <w:tab/>
      </w:r>
      <w:r w:rsidR="00627C5B" w:rsidRPr="00AF123D">
        <w:rPr>
          <w:rFonts w:ascii="Calibri" w:hAnsi="Calibri" w:cs="Arial"/>
          <w:lang w:val="es-ES_tradnl"/>
        </w:rPr>
        <w:t xml:space="preserve">APRUEBA los temas </w:t>
      </w:r>
      <w:r w:rsidR="00643B91" w:rsidRPr="00AF123D">
        <w:rPr>
          <w:rFonts w:ascii="Calibri" w:hAnsi="Calibri" w:cs="Arial"/>
          <w:lang w:val="es-ES_tradnl"/>
        </w:rPr>
        <w:t>y la lista de pri</w:t>
      </w:r>
      <w:r w:rsidR="00042CB7" w:rsidRPr="00AF123D">
        <w:rPr>
          <w:rFonts w:ascii="Calibri" w:hAnsi="Calibri" w:cs="Arial"/>
          <w:lang w:val="es-ES_tradnl"/>
        </w:rPr>
        <w:t xml:space="preserve">oridades </w:t>
      </w:r>
      <w:r w:rsidR="00627C5B" w:rsidRPr="00AF123D">
        <w:rPr>
          <w:rFonts w:ascii="Calibri" w:hAnsi="Calibri" w:cs="Arial"/>
          <w:lang w:val="es-ES_tradnl"/>
        </w:rPr>
        <w:t xml:space="preserve">para el trienio </w:t>
      </w:r>
      <w:r w:rsidR="00042CB7" w:rsidRPr="00AF123D">
        <w:rPr>
          <w:rFonts w:ascii="Calibri" w:hAnsi="Calibri" w:cs="Arial"/>
          <w:lang w:val="es-ES_tradnl"/>
        </w:rPr>
        <w:t xml:space="preserve">2019-2021 </w:t>
      </w:r>
      <w:r w:rsidR="00AB191E" w:rsidRPr="00AF123D">
        <w:rPr>
          <w:rFonts w:ascii="Calibri" w:hAnsi="Calibri" w:cs="Arial"/>
          <w:lang w:val="es-ES_tradnl"/>
        </w:rPr>
        <w:t>enumerados en el A</w:t>
      </w:r>
      <w:r w:rsidRPr="00AF123D">
        <w:rPr>
          <w:rFonts w:ascii="Calibri" w:hAnsi="Calibri" w:cs="Arial"/>
          <w:lang w:val="es-ES_tradnl"/>
        </w:rPr>
        <w:t>nexo 2 de la presente r</w:t>
      </w:r>
      <w:r w:rsidR="00627C5B" w:rsidRPr="00AF123D">
        <w:rPr>
          <w:rFonts w:ascii="Calibri" w:hAnsi="Calibri" w:cs="Arial"/>
          <w:lang w:val="es-ES_tradnl"/>
        </w:rPr>
        <w:t>esolución;</w:t>
      </w:r>
    </w:p>
    <w:p w:rsidR="00AB191E" w:rsidRPr="00AF123D" w:rsidRDefault="00AB191E" w:rsidP="00AB191E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</w:p>
    <w:p w:rsidR="00AB191E" w:rsidRPr="00AF123D" w:rsidRDefault="006D3EE3" w:rsidP="00AB191E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t>9</w:t>
      </w:r>
      <w:r w:rsidR="00AB191E" w:rsidRPr="00AF123D">
        <w:rPr>
          <w:rFonts w:ascii="Calibri" w:hAnsi="Calibri" w:cs="Arial"/>
          <w:lang w:val="es-ES_tradnl"/>
        </w:rPr>
        <w:t>.</w:t>
      </w:r>
      <w:r w:rsidR="00AB191E" w:rsidRPr="00AF123D">
        <w:rPr>
          <w:rFonts w:ascii="Calibri" w:hAnsi="Calibri" w:cs="Arial"/>
          <w:lang w:val="es-ES_tradnl"/>
        </w:rPr>
        <w:tab/>
      </w:r>
      <w:r w:rsidR="00627C5B" w:rsidRPr="00AF123D">
        <w:rPr>
          <w:rFonts w:ascii="Calibri" w:hAnsi="Calibri" w:cs="Arial"/>
          <w:lang w:val="es-ES_tradnl"/>
        </w:rPr>
        <w:t>APRUEBA la lista revisada de las organizaciones observadoras</w:t>
      </w:r>
      <w:r w:rsidR="00AB191E" w:rsidRPr="00AF123D">
        <w:rPr>
          <w:rFonts w:ascii="Calibri" w:hAnsi="Calibri" w:cs="Arial"/>
          <w:lang w:val="es-ES_tradnl"/>
        </w:rPr>
        <w:t xml:space="preserve"> invitadas incluida en el A</w:t>
      </w:r>
      <w:r w:rsidR="00627C5B" w:rsidRPr="00AF123D">
        <w:rPr>
          <w:rFonts w:ascii="Calibri" w:hAnsi="Calibri" w:cs="Arial"/>
          <w:lang w:val="es-ES_tradnl"/>
        </w:rPr>
        <w:t>nexo 3</w:t>
      </w:r>
      <w:r w:rsidRPr="00AF123D">
        <w:rPr>
          <w:rFonts w:ascii="Calibri" w:hAnsi="Calibri" w:cs="Arial"/>
          <w:lang w:val="es-ES_tradnl"/>
        </w:rPr>
        <w:t xml:space="preserve"> de la presente r</w:t>
      </w:r>
      <w:r w:rsidR="00AB191E" w:rsidRPr="00AF123D">
        <w:rPr>
          <w:rFonts w:ascii="Calibri" w:hAnsi="Calibri" w:cs="Arial"/>
          <w:lang w:val="es-ES_tradnl"/>
        </w:rPr>
        <w:t>esolución</w:t>
      </w:r>
      <w:r w:rsidR="00627C5B" w:rsidRPr="00AF123D">
        <w:rPr>
          <w:rFonts w:ascii="Calibri" w:hAnsi="Calibri" w:cs="Arial"/>
          <w:lang w:val="es-ES_tradnl"/>
        </w:rPr>
        <w:t>; y</w:t>
      </w:r>
    </w:p>
    <w:p w:rsidR="00AB191E" w:rsidRPr="00AF123D" w:rsidRDefault="00AB191E" w:rsidP="00AB191E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</w:p>
    <w:p w:rsidR="002F3B55" w:rsidRPr="00AF123D" w:rsidRDefault="006D3EE3" w:rsidP="00AB191E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t>10</w:t>
      </w:r>
      <w:r w:rsidR="00AB191E" w:rsidRPr="00AF123D">
        <w:rPr>
          <w:rFonts w:ascii="Calibri" w:hAnsi="Calibri" w:cs="Arial"/>
          <w:lang w:val="es-ES_tradnl"/>
        </w:rPr>
        <w:t>.</w:t>
      </w:r>
      <w:r w:rsidR="00AB191E" w:rsidRPr="00AF123D">
        <w:rPr>
          <w:rFonts w:ascii="Calibri" w:hAnsi="Calibri" w:cs="Arial"/>
          <w:lang w:val="es-ES_tradnl"/>
        </w:rPr>
        <w:tab/>
      </w:r>
      <w:r w:rsidR="00627C5B" w:rsidRPr="00AF123D">
        <w:rPr>
          <w:rFonts w:ascii="Calibri" w:hAnsi="Calibri" w:cs="Arial"/>
          <w:lang w:val="es-ES_tradnl"/>
        </w:rPr>
        <w:t>APRUEBA los lineamientos para la presentación de propuestas a la</w:t>
      </w:r>
      <w:r w:rsidR="00AB191E" w:rsidRPr="00AF123D">
        <w:rPr>
          <w:rFonts w:ascii="Calibri" w:hAnsi="Calibri" w:cs="Arial"/>
          <w:lang w:val="es-ES_tradnl"/>
        </w:rPr>
        <w:t xml:space="preserve"> </w:t>
      </w:r>
      <w:r w:rsidR="00FD200D" w:rsidRPr="00AF123D">
        <w:rPr>
          <w:rFonts w:cstheme="minorHAnsi"/>
          <w:lang w:val="es-ES_tradnl"/>
        </w:rPr>
        <w:t xml:space="preserve">Plataforma Intergubernamental Científico-normativa sobre Diversidad Biológica y Servicios de los Ecosistemas </w:t>
      </w:r>
      <w:r w:rsidR="00AB191E" w:rsidRPr="00AF123D">
        <w:rPr>
          <w:rFonts w:ascii="Calibri" w:hAnsi="Calibri" w:cs="Arial"/>
          <w:lang w:val="es-ES_tradnl"/>
        </w:rPr>
        <w:t>(IPBES)</w:t>
      </w:r>
      <w:r w:rsidR="00627C5B" w:rsidRPr="00AF123D">
        <w:rPr>
          <w:rFonts w:ascii="Calibri" w:hAnsi="Calibri" w:cs="Arial"/>
          <w:lang w:val="es-ES_tradnl"/>
        </w:rPr>
        <w:t xml:space="preserve"> que figuran en el </w:t>
      </w:r>
      <w:r w:rsidR="00AB191E" w:rsidRPr="00AF123D">
        <w:rPr>
          <w:rFonts w:ascii="Calibri" w:hAnsi="Calibri" w:cs="Arial"/>
          <w:lang w:val="es-ES_tradnl"/>
        </w:rPr>
        <w:t>A</w:t>
      </w:r>
      <w:r w:rsidR="00627C5B" w:rsidRPr="00AF123D">
        <w:rPr>
          <w:rFonts w:ascii="Calibri" w:hAnsi="Calibri" w:cs="Arial"/>
          <w:lang w:val="es-ES_tradnl"/>
        </w:rPr>
        <w:t xml:space="preserve">nexo 4. </w:t>
      </w:r>
    </w:p>
    <w:p w:rsidR="00284F28" w:rsidRPr="00AF123D" w:rsidRDefault="00284F28" w:rsidP="007C1D5C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br w:type="page"/>
      </w:r>
    </w:p>
    <w:p w:rsidR="007F1B81" w:rsidRPr="000E26C0" w:rsidRDefault="00627C5B" w:rsidP="007C1D5C">
      <w:pPr>
        <w:spacing w:after="0" w:line="240" w:lineRule="auto"/>
        <w:rPr>
          <w:rFonts w:ascii="Calibri" w:hAnsi="Calibri" w:cs="Arial"/>
          <w:b/>
          <w:sz w:val="24"/>
          <w:szCs w:val="24"/>
          <w:lang w:val="es-ES_tradnl"/>
        </w:rPr>
      </w:pPr>
      <w:r w:rsidRPr="000E26C0">
        <w:rPr>
          <w:rFonts w:ascii="Calibri" w:hAnsi="Calibri" w:cs="Arial"/>
          <w:b/>
          <w:sz w:val="24"/>
          <w:szCs w:val="24"/>
          <w:lang w:val="es-ES_tradnl"/>
        </w:rPr>
        <w:lastRenderedPageBreak/>
        <w:t>Anexo</w:t>
      </w:r>
      <w:r w:rsidR="007F1B81" w:rsidRPr="000E26C0">
        <w:rPr>
          <w:rFonts w:ascii="Calibri" w:hAnsi="Calibri" w:cs="Arial"/>
          <w:b/>
          <w:sz w:val="24"/>
          <w:szCs w:val="24"/>
          <w:lang w:val="es-ES_tradnl"/>
        </w:rPr>
        <w:t xml:space="preserve"> 1</w:t>
      </w:r>
    </w:p>
    <w:p w:rsidR="00AB191E" w:rsidRPr="000E26C0" w:rsidRDefault="00AB191E" w:rsidP="007C1D5C">
      <w:pPr>
        <w:spacing w:after="0" w:line="240" w:lineRule="auto"/>
        <w:rPr>
          <w:rFonts w:ascii="Calibri" w:hAnsi="Calibri" w:cs="Arial"/>
          <w:b/>
          <w:sz w:val="24"/>
          <w:szCs w:val="24"/>
          <w:lang w:val="es-ES_tradnl"/>
        </w:rPr>
      </w:pPr>
    </w:p>
    <w:p w:rsidR="007F1B81" w:rsidRPr="000E26C0" w:rsidRDefault="00467DDA" w:rsidP="002B6EF2">
      <w:pPr>
        <w:spacing w:after="0" w:line="240" w:lineRule="auto"/>
        <w:rPr>
          <w:rFonts w:ascii="Calibri" w:hAnsi="Calibri" w:cs="Arial"/>
          <w:b/>
          <w:sz w:val="24"/>
          <w:szCs w:val="24"/>
          <w:lang w:val="es-ES_tradnl"/>
        </w:rPr>
      </w:pPr>
      <w:r w:rsidRPr="000E26C0">
        <w:rPr>
          <w:rFonts w:ascii="Calibri" w:hAnsi="Calibri" w:cs="Arial"/>
          <w:b/>
          <w:sz w:val="24"/>
          <w:szCs w:val="24"/>
          <w:lang w:val="es-ES_tradnl"/>
        </w:rPr>
        <w:t>List</w:t>
      </w:r>
      <w:r w:rsidR="00627C5B" w:rsidRPr="000E26C0">
        <w:rPr>
          <w:rFonts w:ascii="Calibri" w:hAnsi="Calibri" w:cs="Arial"/>
          <w:b/>
          <w:sz w:val="24"/>
          <w:szCs w:val="24"/>
          <w:lang w:val="es-ES_tradnl"/>
        </w:rPr>
        <w:t xml:space="preserve">a de productos del GECT </w:t>
      </w:r>
      <w:r w:rsidR="006D3EE3" w:rsidRPr="000E26C0">
        <w:rPr>
          <w:rFonts w:ascii="Calibri" w:hAnsi="Calibri" w:cs="Arial"/>
          <w:b/>
          <w:sz w:val="24"/>
          <w:szCs w:val="24"/>
          <w:lang w:val="es-ES_tradnl"/>
        </w:rPr>
        <w:t>elaborados</w:t>
      </w:r>
      <w:r w:rsidR="00627C5B" w:rsidRPr="000E26C0">
        <w:rPr>
          <w:rFonts w:ascii="Calibri" w:hAnsi="Calibri" w:cs="Arial"/>
          <w:b/>
          <w:sz w:val="24"/>
          <w:szCs w:val="24"/>
          <w:lang w:val="es-ES_tradnl"/>
        </w:rPr>
        <w:t xml:space="preserve"> durante</w:t>
      </w:r>
      <w:r w:rsidR="006D3EE3" w:rsidRPr="000E26C0">
        <w:rPr>
          <w:rFonts w:ascii="Calibri" w:hAnsi="Calibri" w:cs="Arial"/>
          <w:b/>
          <w:sz w:val="24"/>
          <w:szCs w:val="24"/>
          <w:lang w:val="es-ES_tradnl"/>
        </w:rPr>
        <w:t xml:space="preserve"> el período</w:t>
      </w:r>
      <w:r w:rsidR="00627C5B" w:rsidRPr="000E26C0">
        <w:rPr>
          <w:rFonts w:ascii="Calibri" w:hAnsi="Calibri" w:cs="Arial"/>
          <w:b/>
          <w:sz w:val="24"/>
          <w:szCs w:val="24"/>
          <w:lang w:val="es-ES_tradnl"/>
        </w:rPr>
        <w:t xml:space="preserve"> </w:t>
      </w:r>
      <w:r w:rsidRPr="000E26C0">
        <w:rPr>
          <w:rFonts w:ascii="Calibri" w:hAnsi="Calibri" w:cs="Arial"/>
          <w:b/>
          <w:sz w:val="24"/>
          <w:szCs w:val="24"/>
          <w:lang w:val="es-ES_tradnl"/>
        </w:rPr>
        <w:t>2016-2018</w:t>
      </w:r>
    </w:p>
    <w:p w:rsidR="00AB191E" w:rsidRPr="00AF123D" w:rsidRDefault="00AB191E" w:rsidP="002B6EF2">
      <w:pPr>
        <w:spacing w:after="0" w:line="240" w:lineRule="auto"/>
        <w:rPr>
          <w:rFonts w:ascii="Calibri" w:hAnsi="Calibri" w:cs="Arial"/>
          <w:b/>
          <w:lang w:val="es-ES_tradnl"/>
        </w:rPr>
      </w:pPr>
    </w:p>
    <w:p w:rsidR="00AB191E" w:rsidRPr="00AF123D" w:rsidRDefault="00AB191E" w:rsidP="002B6EF2">
      <w:p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t>Nota: Los productos se enumeran en el orden de</w:t>
      </w:r>
      <w:r w:rsidR="009D3627" w:rsidRPr="00AF123D">
        <w:rPr>
          <w:rFonts w:ascii="Calibri" w:hAnsi="Calibri" w:cs="Arial"/>
          <w:lang w:val="es-ES_tradnl"/>
        </w:rPr>
        <w:t xml:space="preserve"> las</w:t>
      </w:r>
      <w:r w:rsidRPr="00AF123D">
        <w:rPr>
          <w:rFonts w:ascii="Calibri" w:hAnsi="Calibri" w:cs="Arial"/>
          <w:lang w:val="es-ES_tradnl"/>
        </w:rPr>
        <w:t xml:space="preserve"> tareas del plan de trabajo del GECT. [Esta lista contiene los productos esperados y </w:t>
      </w:r>
      <w:r w:rsidR="009D3627" w:rsidRPr="00AF123D">
        <w:rPr>
          <w:rFonts w:ascii="Calibri" w:hAnsi="Calibri" w:cs="Arial"/>
          <w:lang w:val="es-ES_tradnl"/>
        </w:rPr>
        <w:t>ha de</w:t>
      </w:r>
      <w:r w:rsidRPr="00AF123D">
        <w:rPr>
          <w:rFonts w:ascii="Calibri" w:hAnsi="Calibri" w:cs="Arial"/>
          <w:lang w:val="es-ES_tradnl"/>
        </w:rPr>
        <w:t xml:space="preserve"> confirmarse y actualizarse </w:t>
      </w:r>
      <w:r w:rsidR="009D3627" w:rsidRPr="00AF123D">
        <w:rPr>
          <w:rFonts w:ascii="Calibri" w:hAnsi="Calibri" w:cs="Arial"/>
          <w:lang w:val="es-ES_tradnl"/>
        </w:rPr>
        <w:t>después de</w:t>
      </w:r>
      <w:r w:rsidRPr="00AF123D">
        <w:rPr>
          <w:rFonts w:ascii="Calibri" w:hAnsi="Calibri" w:cs="Arial"/>
          <w:lang w:val="es-ES_tradnl"/>
        </w:rPr>
        <w:t xml:space="preserve"> </w:t>
      </w:r>
      <w:r w:rsidR="009D3627" w:rsidRPr="00AF123D">
        <w:rPr>
          <w:rFonts w:ascii="Calibri" w:hAnsi="Calibri" w:cs="Arial"/>
          <w:lang w:val="es-ES_tradnl"/>
        </w:rPr>
        <w:t xml:space="preserve">la 54ª reunión del Comité Permanente, a medida </w:t>
      </w:r>
      <w:r w:rsidRPr="00AF123D">
        <w:rPr>
          <w:rFonts w:ascii="Calibri" w:hAnsi="Calibri" w:cs="Arial"/>
          <w:lang w:val="es-ES_tradnl"/>
        </w:rPr>
        <w:t>que se entreguen los productos].</w:t>
      </w:r>
    </w:p>
    <w:p w:rsidR="007F1B81" w:rsidRPr="00AF123D" w:rsidRDefault="007F1B81" w:rsidP="002B6EF2">
      <w:pPr>
        <w:spacing w:after="0" w:line="240" w:lineRule="auto"/>
        <w:jc w:val="center"/>
        <w:rPr>
          <w:rFonts w:ascii="Calibri" w:hAnsi="Calibri" w:cs="Arial"/>
          <w:b/>
          <w:lang w:val="es-ES_tradnl"/>
        </w:rPr>
      </w:pPr>
    </w:p>
    <w:p w:rsidR="007F1B81" w:rsidRPr="00AF123D" w:rsidRDefault="00467DDA" w:rsidP="002B6EF2">
      <w:pPr>
        <w:spacing w:after="0" w:line="240" w:lineRule="auto"/>
        <w:ind w:left="425" w:hanging="425"/>
        <w:rPr>
          <w:i/>
          <w:lang w:val="es-ES_tradnl"/>
        </w:rPr>
      </w:pPr>
      <w:r w:rsidRPr="00AF123D">
        <w:rPr>
          <w:rFonts w:ascii="Calibri" w:hAnsi="Calibri" w:cs="Arial"/>
          <w:lang w:val="es-ES_tradnl"/>
        </w:rPr>
        <w:t>1.</w:t>
      </w:r>
      <w:r w:rsidRPr="00AF123D">
        <w:rPr>
          <w:rFonts w:ascii="Calibri" w:hAnsi="Calibri" w:cs="Arial"/>
          <w:b/>
          <w:lang w:val="es-ES_tradnl"/>
        </w:rPr>
        <w:tab/>
      </w:r>
      <w:r w:rsidR="006D3EE3" w:rsidRPr="00AF123D">
        <w:rPr>
          <w:i/>
          <w:lang w:val="es-ES_tradnl"/>
        </w:rPr>
        <w:t>Perspectiva Mundial sobre los Humedales</w:t>
      </w:r>
      <w:r w:rsidR="006D3EE3" w:rsidRPr="00AF123D">
        <w:rPr>
          <w:lang w:val="es-ES_tradnl"/>
        </w:rPr>
        <w:t xml:space="preserve"> (</w:t>
      </w:r>
      <w:r w:rsidRPr="00AF123D">
        <w:rPr>
          <w:i/>
          <w:lang w:val="es-ES_tradnl"/>
        </w:rPr>
        <w:t>Global Wetland Outlook</w:t>
      </w:r>
      <w:r w:rsidR="006D3EE3" w:rsidRPr="00AF123D">
        <w:rPr>
          <w:lang w:val="es-ES_tradnl"/>
        </w:rPr>
        <w:t>, en inglés</w:t>
      </w:r>
      <w:r w:rsidR="006D3EE3" w:rsidRPr="00AF123D">
        <w:rPr>
          <w:i/>
          <w:lang w:val="es-ES_tradnl"/>
        </w:rPr>
        <w:t>)</w:t>
      </w:r>
    </w:p>
    <w:p w:rsidR="00467DDA" w:rsidRPr="00AF123D" w:rsidRDefault="00467DDA" w:rsidP="002B6EF2">
      <w:pPr>
        <w:spacing w:after="0" w:line="240" w:lineRule="auto"/>
        <w:ind w:left="425" w:hanging="425"/>
        <w:rPr>
          <w:i/>
          <w:lang w:val="es-ES_tradnl"/>
        </w:rPr>
      </w:pPr>
    </w:p>
    <w:p w:rsidR="00A0705E" w:rsidRPr="00AF123D" w:rsidRDefault="00467DDA" w:rsidP="002B6EF2">
      <w:pPr>
        <w:spacing w:after="0" w:line="240" w:lineRule="auto"/>
        <w:ind w:left="425" w:hanging="425"/>
        <w:rPr>
          <w:lang w:val="es-ES_tradnl"/>
        </w:rPr>
      </w:pPr>
      <w:r w:rsidRPr="00AF123D">
        <w:rPr>
          <w:lang w:val="es-ES_tradnl"/>
        </w:rPr>
        <w:t>2.</w:t>
      </w:r>
      <w:r w:rsidRPr="00AF123D">
        <w:rPr>
          <w:lang w:val="es-ES_tradnl"/>
        </w:rPr>
        <w:tab/>
      </w:r>
      <w:r w:rsidR="00AB191E" w:rsidRPr="00AF123D">
        <w:rPr>
          <w:i/>
          <w:lang w:val="es-ES_tradnl"/>
        </w:rPr>
        <w:t xml:space="preserve">Índice </w:t>
      </w:r>
      <w:r w:rsidR="005B1975" w:rsidRPr="00AF123D">
        <w:rPr>
          <w:i/>
          <w:lang w:val="es-ES_tradnl"/>
        </w:rPr>
        <w:t xml:space="preserve">de </w:t>
      </w:r>
      <w:r w:rsidR="00A67474" w:rsidRPr="00AF123D">
        <w:rPr>
          <w:i/>
          <w:lang w:val="es-ES_tradnl"/>
        </w:rPr>
        <w:t>t</w:t>
      </w:r>
      <w:r w:rsidR="00627C5B" w:rsidRPr="00AF123D">
        <w:rPr>
          <w:i/>
          <w:lang w:val="es-ES_tradnl"/>
        </w:rPr>
        <w:t>endencias de la extensión de los humedales</w:t>
      </w:r>
      <w:r w:rsidR="00AB191E" w:rsidRPr="00AF123D">
        <w:rPr>
          <w:i/>
          <w:lang w:val="es-ES_tradnl"/>
        </w:rPr>
        <w:t xml:space="preserve"> (WET</w:t>
      </w:r>
      <w:r w:rsidR="00627C5B" w:rsidRPr="00AF123D">
        <w:rPr>
          <w:i/>
          <w:lang w:val="es-ES_tradnl"/>
        </w:rPr>
        <w:t>)</w:t>
      </w:r>
      <w:r w:rsidR="00261037" w:rsidRPr="00AF123D">
        <w:rPr>
          <w:i/>
          <w:lang w:val="es-ES_tradnl"/>
        </w:rPr>
        <w:t xml:space="preserve"> </w:t>
      </w:r>
      <w:r w:rsidR="00261037" w:rsidRPr="00AF123D">
        <w:rPr>
          <w:lang w:val="es-ES_tradnl"/>
        </w:rPr>
        <w:t>(como componente clave de</w:t>
      </w:r>
      <w:r w:rsidR="00A67474" w:rsidRPr="00AF123D">
        <w:rPr>
          <w:lang w:val="es-ES_tradnl"/>
        </w:rPr>
        <w:t xml:space="preserve"> la</w:t>
      </w:r>
      <w:r w:rsidR="00261037" w:rsidRPr="00AF123D">
        <w:rPr>
          <w:lang w:val="es-ES_tradnl"/>
        </w:rPr>
        <w:t xml:space="preserve"> </w:t>
      </w:r>
      <w:r w:rsidR="00A67474" w:rsidRPr="00AF123D">
        <w:rPr>
          <w:i/>
          <w:lang w:val="es-ES_tradnl"/>
        </w:rPr>
        <w:t>Perspectiva Mundial sobre los Humedales</w:t>
      </w:r>
      <w:r w:rsidR="00261037" w:rsidRPr="00AF123D">
        <w:rPr>
          <w:i/>
          <w:lang w:val="es-ES_tradnl"/>
        </w:rPr>
        <w:t>)</w:t>
      </w:r>
    </w:p>
    <w:p w:rsidR="00A0705E" w:rsidRPr="00AF123D" w:rsidRDefault="00A0705E" w:rsidP="002B6EF2">
      <w:pPr>
        <w:spacing w:after="0" w:line="240" w:lineRule="auto"/>
        <w:ind w:left="425" w:hanging="425"/>
        <w:rPr>
          <w:i/>
          <w:lang w:val="es-ES_tradnl"/>
        </w:rPr>
      </w:pPr>
    </w:p>
    <w:p w:rsidR="00A0705E" w:rsidRPr="00AF123D" w:rsidRDefault="00A0705E" w:rsidP="002B6EF2">
      <w:pPr>
        <w:spacing w:after="0" w:line="240" w:lineRule="auto"/>
        <w:ind w:left="425" w:hanging="425"/>
        <w:rPr>
          <w:lang w:val="es-ES_tradnl"/>
        </w:rPr>
      </w:pPr>
      <w:r w:rsidRPr="00AF123D">
        <w:rPr>
          <w:i/>
          <w:lang w:val="es-ES_tradnl"/>
        </w:rPr>
        <w:t>3.</w:t>
      </w:r>
      <w:r w:rsidRPr="00AF123D">
        <w:rPr>
          <w:i/>
          <w:lang w:val="es-ES_tradnl"/>
        </w:rPr>
        <w:tab/>
      </w:r>
      <w:r w:rsidR="002B6EF2" w:rsidRPr="00AF123D">
        <w:rPr>
          <w:lang w:val="es-ES_tradnl"/>
        </w:rPr>
        <w:t>Informe T</w:t>
      </w:r>
      <w:r w:rsidRPr="00AF123D">
        <w:rPr>
          <w:lang w:val="es-ES_tradnl"/>
        </w:rPr>
        <w:t>écnico de Ramsar</w:t>
      </w:r>
      <w:r w:rsidR="00F66E5A">
        <w:rPr>
          <w:lang w:val="es-ES_tradnl"/>
        </w:rPr>
        <w:t xml:space="preserve"> nº</w:t>
      </w:r>
      <w:r w:rsidRPr="00AF123D">
        <w:rPr>
          <w:lang w:val="es-ES_tradnl"/>
        </w:rPr>
        <w:t xml:space="preserve"> 10</w:t>
      </w:r>
      <w:r w:rsidRPr="00AF123D">
        <w:rPr>
          <w:i/>
          <w:lang w:val="es-ES_tradnl"/>
        </w:rPr>
        <w:t>:</w:t>
      </w:r>
      <w:r w:rsidR="00A67474" w:rsidRPr="00AF123D">
        <w:rPr>
          <w:i/>
          <w:lang w:val="es-ES_tradnl"/>
        </w:rPr>
        <w:t xml:space="preserve"> Best practice guidelines for the use of Earth Observation for wetland inventory, assessment and monitoring</w:t>
      </w:r>
      <w:r w:rsidR="00A67474" w:rsidRPr="00AF123D">
        <w:rPr>
          <w:lang w:val="es-ES_tradnl"/>
        </w:rPr>
        <w:t xml:space="preserve"> [Directrices sobre buenas prácticas para la utilización de la observación de la Tierra para los inventarios, la evaluación y el seguimiento de los humedales</w:t>
      </w:r>
      <w:r w:rsidRPr="00AF123D">
        <w:rPr>
          <w:i/>
          <w:lang w:val="es-ES_tradnl"/>
        </w:rPr>
        <w:t xml:space="preserve"> </w:t>
      </w:r>
      <w:r w:rsidR="00261037" w:rsidRPr="00AF123D">
        <w:rPr>
          <w:lang w:val="es-ES_tradnl"/>
        </w:rPr>
        <w:t>(Tarea 1.1)</w:t>
      </w:r>
      <w:r w:rsidR="00F66E5A">
        <w:rPr>
          <w:lang w:val="es-ES_tradnl"/>
        </w:rPr>
        <w:t>]</w:t>
      </w:r>
    </w:p>
    <w:p w:rsidR="00A0705E" w:rsidRPr="00AF123D" w:rsidRDefault="00A0705E" w:rsidP="002B6EF2">
      <w:pPr>
        <w:spacing w:after="0" w:line="240" w:lineRule="auto"/>
        <w:ind w:left="425" w:hanging="425"/>
        <w:rPr>
          <w:i/>
          <w:lang w:val="es-ES_tradnl"/>
        </w:rPr>
      </w:pPr>
    </w:p>
    <w:p w:rsidR="00261037" w:rsidRPr="00AF123D" w:rsidRDefault="00F2102A" w:rsidP="00261037">
      <w:pPr>
        <w:spacing w:after="0" w:line="240" w:lineRule="auto"/>
        <w:ind w:left="425" w:hanging="425"/>
        <w:rPr>
          <w:lang w:val="es-ES_tradnl"/>
        </w:rPr>
      </w:pPr>
      <w:r w:rsidRPr="00AF123D">
        <w:rPr>
          <w:lang w:val="es-ES_tradnl"/>
        </w:rPr>
        <w:t>4.</w:t>
      </w:r>
      <w:r w:rsidRPr="00AF123D">
        <w:rPr>
          <w:lang w:val="es-ES_tradnl"/>
        </w:rPr>
        <w:tab/>
        <w:t>[Proyecto de r</w:t>
      </w:r>
      <w:r w:rsidR="00A0705E" w:rsidRPr="00AF123D">
        <w:rPr>
          <w:lang w:val="es-ES_tradnl"/>
        </w:rPr>
        <w:t xml:space="preserve">esolución] </w:t>
      </w:r>
      <w:r w:rsidRPr="00AF123D">
        <w:rPr>
          <w:i/>
          <w:lang w:val="es-ES_tradnl"/>
        </w:rPr>
        <w:t xml:space="preserve">Orientaciones para identificar Humedales de Importancia Internacional (sitios Ramsar) para </w:t>
      </w:r>
      <w:r w:rsidR="00F66E5A">
        <w:rPr>
          <w:i/>
          <w:lang w:val="es-ES_tradnl"/>
        </w:rPr>
        <w:t>la regulación d</w:t>
      </w:r>
      <w:r w:rsidRPr="00AF123D">
        <w:rPr>
          <w:i/>
          <w:lang w:val="es-ES_tradnl"/>
        </w:rPr>
        <w:t>el cambio climático mundial como argumento adicional a los criterios</w:t>
      </w:r>
      <w:r w:rsidR="00F66E5A" w:rsidRPr="00F66E5A">
        <w:rPr>
          <w:i/>
          <w:lang w:val="es-ES_tradnl"/>
        </w:rPr>
        <w:t xml:space="preserve"> </w:t>
      </w:r>
      <w:r w:rsidR="00F66E5A" w:rsidRPr="00AF123D">
        <w:rPr>
          <w:i/>
          <w:lang w:val="es-ES_tradnl"/>
        </w:rPr>
        <w:t>existentes</w:t>
      </w:r>
      <w:r w:rsidRPr="00AF123D">
        <w:rPr>
          <w:i/>
          <w:lang w:val="es-ES_tradnl"/>
        </w:rPr>
        <w:t xml:space="preserve"> de Ramsar </w:t>
      </w:r>
      <w:r w:rsidR="00261037" w:rsidRPr="00AF123D">
        <w:rPr>
          <w:lang w:val="es-ES_tradnl"/>
        </w:rPr>
        <w:t>(Tarea 1.2)</w:t>
      </w:r>
    </w:p>
    <w:p w:rsidR="00261037" w:rsidRPr="00AF123D" w:rsidRDefault="00261037" w:rsidP="00261037">
      <w:pPr>
        <w:spacing w:after="0" w:line="240" w:lineRule="auto"/>
        <w:ind w:left="425" w:hanging="425"/>
        <w:rPr>
          <w:lang w:val="es-ES_tradnl"/>
        </w:rPr>
      </w:pPr>
    </w:p>
    <w:p w:rsidR="000671E9" w:rsidRPr="00AF123D" w:rsidRDefault="00261037" w:rsidP="00261037">
      <w:pPr>
        <w:spacing w:after="0" w:line="240" w:lineRule="auto"/>
        <w:ind w:left="425" w:hanging="425"/>
        <w:rPr>
          <w:lang w:val="es-ES_tradnl"/>
        </w:rPr>
      </w:pPr>
      <w:r w:rsidRPr="00AF123D">
        <w:rPr>
          <w:lang w:val="es-ES_tradnl"/>
        </w:rPr>
        <w:t>5.</w:t>
      </w:r>
      <w:r w:rsidRPr="00AF123D">
        <w:rPr>
          <w:lang w:val="es-ES_tradnl"/>
        </w:rPr>
        <w:tab/>
      </w:r>
      <w:r w:rsidR="00F2102A" w:rsidRPr="00AF123D">
        <w:rPr>
          <w:rStyle w:val="Hyperlink"/>
          <w:bCs/>
          <w:color w:val="auto"/>
          <w:u w:val="none"/>
          <w:lang w:val="es-ES_tradnl"/>
        </w:rPr>
        <w:t xml:space="preserve">Nota </w:t>
      </w:r>
      <w:r w:rsidR="00AF123D" w:rsidRPr="00AF123D">
        <w:rPr>
          <w:rStyle w:val="Hyperlink"/>
          <w:bCs/>
          <w:color w:val="auto"/>
          <w:u w:val="none"/>
          <w:lang w:val="es-ES_tradnl"/>
        </w:rPr>
        <w:t>I</w:t>
      </w:r>
      <w:r w:rsidR="00F2102A" w:rsidRPr="00AF123D">
        <w:rPr>
          <w:rStyle w:val="Hyperlink"/>
          <w:bCs/>
          <w:color w:val="auto"/>
          <w:u w:val="none"/>
          <w:lang w:val="es-ES_tradnl"/>
        </w:rPr>
        <w:t>nformativa</w:t>
      </w:r>
      <w:r w:rsidR="00F66E5A">
        <w:rPr>
          <w:rStyle w:val="Hyperlink"/>
          <w:bCs/>
          <w:color w:val="auto"/>
          <w:u w:val="none"/>
          <w:lang w:val="es-ES_tradnl"/>
        </w:rPr>
        <w:t xml:space="preserve"> </w:t>
      </w:r>
      <w:r w:rsidR="00F66E5A">
        <w:rPr>
          <w:lang w:val="es-ES_tradnl"/>
        </w:rPr>
        <w:t>nº</w:t>
      </w:r>
      <w:r w:rsidR="000671E9" w:rsidRPr="00AF123D">
        <w:rPr>
          <w:rStyle w:val="Hyperlink"/>
          <w:bCs/>
          <w:color w:val="auto"/>
          <w:u w:val="none"/>
          <w:lang w:val="es-ES_tradnl"/>
        </w:rPr>
        <w:t xml:space="preserve"> </w:t>
      </w:r>
      <w:r w:rsidR="00A0705E" w:rsidRPr="00AF123D">
        <w:rPr>
          <w:rStyle w:val="Hyperlink"/>
          <w:bCs/>
          <w:color w:val="auto"/>
          <w:u w:val="none"/>
          <w:lang w:val="es-ES_tradnl"/>
        </w:rPr>
        <w:t xml:space="preserve">8: </w:t>
      </w:r>
      <w:r w:rsidR="00832AFD" w:rsidRPr="00AF123D">
        <w:rPr>
          <w:rStyle w:val="Hyperlink"/>
          <w:i/>
          <w:color w:val="auto"/>
          <w:u w:val="none"/>
          <w:lang w:val="es-ES_tradnl"/>
        </w:rPr>
        <w:t xml:space="preserve">Best Practice guidelines for tropical </w:t>
      </w:r>
      <w:r w:rsidR="00832AFD" w:rsidRPr="00AF123D">
        <w:rPr>
          <w:rStyle w:val="Hyperlink"/>
          <w:bCs/>
          <w:i/>
          <w:color w:val="auto"/>
          <w:u w:val="none"/>
          <w:lang w:val="es-ES_tradnl"/>
        </w:rPr>
        <w:t>peatlands</w:t>
      </w:r>
      <w:r w:rsidR="00832AFD" w:rsidRPr="00AF123D">
        <w:rPr>
          <w:rStyle w:val="Hyperlink"/>
          <w:i/>
          <w:color w:val="auto"/>
          <w:u w:val="none"/>
          <w:lang w:val="es-ES_tradnl"/>
        </w:rPr>
        <w:t xml:space="preserve"> inventories for their designation as Wetlands of International Importance</w:t>
      </w:r>
      <w:r w:rsidR="00832AFD" w:rsidRPr="00AF123D">
        <w:rPr>
          <w:rStyle w:val="Hyperlink"/>
          <w:bCs/>
          <w:i/>
          <w:color w:val="auto"/>
          <w:u w:val="none"/>
          <w:lang w:val="es-ES_tradnl"/>
        </w:rPr>
        <w:t xml:space="preserve"> </w:t>
      </w:r>
      <w:r w:rsidR="00832AFD" w:rsidRPr="00AF123D">
        <w:rPr>
          <w:rStyle w:val="Hyperlink"/>
          <w:bCs/>
          <w:color w:val="auto"/>
          <w:u w:val="none"/>
          <w:lang w:val="es-ES_tradnl"/>
        </w:rPr>
        <w:t>[</w:t>
      </w:r>
      <w:r w:rsidR="000671E9" w:rsidRPr="00AF123D">
        <w:rPr>
          <w:rStyle w:val="Hyperlink"/>
          <w:bCs/>
          <w:color w:val="auto"/>
          <w:u w:val="none"/>
          <w:lang w:val="es-ES_tradnl"/>
        </w:rPr>
        <w:t xml:space="preserve">Lineamientos </w:t>
      </w:r>
      <w:r w:rsidR="00832AFD" w:rsidRPr="00AF123D">
        <w:rPr>
          <w:rStyle w:val="Hyperlink"/>
          <w:bCs/>
          <w:color w:val="auto"/>
          <w:u w:val="none"/>
          <w:lang w:val="es-ES_tradnl"/>
        </w:rPr>
        <w:t xml:space="preserve">sobre buenas </w:t>
      </w:r>
      <w:r w:rsidR="000671E9" w:rsidRPr="00AF123D">
        <w:rPr>
          <w:rStyle w:val="Hyperlink"/>
          <w:bCs/>
          <w:color w:val="auto"/>
          <w:u w:val="none"/>
          <w:lang w:val="es-ES_tradnl"/>
        </w:rPr>
        <w:t>prácticas para los inventarios de turberas tropicales para su designación como Humedales de Importancia Internacional</w:t>
      </w:r>
      <w:r w:rsidR="00832AFD" w:rsidRPr="00AF123D">
        <w:rPr>
          <w:rStyle w:val="Hyperlink"/>
          <w:bCs/>
          <w:color w:val="auto"/>
          <w:u w:val="none"/>
          <w:lang w:val="es-ES_tradnl"/>
        </w:rPr>
        <w:t>]</w:t>
      </w:r>
      <w:r w:rsidRPr="00AF123D">
        <w:rPr>
          <w:rStyle w:val="Hyperlink"/>
          <w:bCs/>
          <w:i/>
          <w:color w:val="auto"/>
          <w:u w:val="none"/>
          <w:lang w:val="es-ES_tradnl"/>
        </w:rPr>
        <w:t xml:space="preserve"> </w:t>
      </w:r>
      <w:r w:rsidRPr="00AF123D">
        <w:rPr>
          <w:lang w:val="es-ES_tradnl"/>
        </w:rPr>
        <w:t>(Tarea 1.2)</w:t>
      </w:r>
    </w:p>
    <w:p w:rsidR="00261037" w:rsidRPr="00AF123D" w:rsidRDefault="00261037" w:rsidP="00261037">
      <w:pPr>
        <w:spacing w:after="0" w:line="240" w:lineRule="auto"/>
        <w:ind w:left="425" w:hanging="425"/>
        <w:rPr>
          <w:lang w:val="es-ES_tradnl"/>
        </w:rPr>
      </w:pPr>
    </w:p>
    <w:p w:rsidR="00261037" w:rsidRPr="00AF123D" w:rsidRDefault="00261037" w:rsidP="00261037">
      <w:pPr>
        <w:spacing w:after="0" w:line="240" w:lineRule="auto"/>
        <w:ind w:left="425" w:hanging="425"/>
        <w:rPr>
          <w:rStyle w:val="Hyperlink"/>
          <w:bCs/>
          <w:color w:val="auto"/>
          <w:u w:val="none"/>
          <w:lang w:val="es-ES_tradnl"/>
        </w:rPr>
      </w:pPr>
      <w:r w:rsidRPr="00AF123D">
        <w:rPr>
          <w:bCs/>
          <w:lang w:val="es-ES_tradnl"/>
        </w:rPr>
        <w:t>5.</w:t>
      </w:r>
      <w:r w:rsidRPr="00AF123D">
        <w:rPr>
          <w:bCs/>
          <w:lang w:val="es-ES_tradnl"/>
        </w:rPr>
        <w:tab/>
        <w:t xml:space="preserve">Juego de herramientas para el manejo de sitios Ramsar </w:t>
      </w:r>
      <w:r w:rsidRPr="00AF123D">
        <w:rPr>
          <w:bCs/>
          <w:lang w:val="es-ES_tradnl"/>
        </w:rPr>
        <w:br/>
        <w:t>(</w:t>
      </w:r>
      <w:hyperlink r:id="rId8" w:history="1">
        <w:r w:rsidR="00DA612F" w:rsidRPr="00DA612F">
          <w:rPr>
            <w:rStyle w:val="Hyperlink"/>
            <w:lang w:val="es-ES"/>
          </w:rPr>
          <w:t>https://www.ramsar.org/es/recursos/juego-de-herramientas-para-el-manejo-de-sitios-ramsar</w:t>
        </w:r>
      </w:hyperlink>
      <w:r w:rsidRPr="00AF123D">
        <w:rPr>
          <w:bCs/>
          <w:lang w:val="es-ES_tradnl"/>
        </w:rPr>
        <w:t xml:space="preserve">) </w:t>
      </w:r>
      <w:r w:rsidRPr="00AF123D">
        <w:rPr>
          <w:lang w:val="es-ES_tradnl"/>
        </w:rPr>
        <w:t>(Tarea 1.2)</w:t>
      </w:r>
    </w:p>
    <w:p w:rsidR="000671E9" w:rsidRPr="00AF123D" w:rsidRDefault="000671E9" w:rsidP="00261037">
      <w:pPr>
        <w:spacing w:after="0" w:line="240" w:lineRule="auto"/>
        <w:rPr>
          <w:rStyle w:val="Hyperlink"/>
          <w:bCs/>
          <w:color w:val="auto"/>
          <w:u w:val="none"/>
          <w:lang w:val="es-ES_tradnl"/>
        </w:rPr>
      </w:pPr>
    </w:p>
    <w:p w:rsidR="00261037" w:rsidRPr="00AF123D" w:rsidRDefault="000671E9" w:rsidP="002F154F">
      <w:pPr>
        <w:spacing w:after="0" w:line="240" w:lineRule="auto"/>
        <w:ind w:left="426" w:hanging="426"/>
        <w:rPr>
          <w:rStyle w:val="Hyperlink"/>
          <w:bCs/>
          <w:color w:val="auto"/>
          <w:u w:val="none"/>
          <w:lang w:val="es-ES_tradnl"/>
        </w:rPr>
      </w:pPr>
      <w:r w:rsidRPr="00AF123D">
        <w:rPr>
          <w:rStyle w:val="Hyperlink"/>
          <w:bCs/>
          <w:color w:val="auto"/>
          <w:u w:val="none"/>
          <w:lang w:val="es-ES_tradnl"/>
        </w:rPr>
        <w:t>7.</w:t>
      </w:r>
      <w:r w:rsidRPr="00AF123D">
        <w:rPr>
          <w:rStyle w:val="Hyperlink"/>
          <w:bCs/>
          <w:color w:val="auto"/>
          <w:u w:val="none"/>
          <w:lang w:val="es-ES_tradnl"/>
        </w:rPr>
        <w:tab/>
      </w:r>
      <w:r w:rsidR="00AF123D" w:rsidRPr="00AF123D">
        <w:rPr>
          <w:rStyle w:val="Hyperlink"/>
          <w:color w:val="auto"/>
          <w:u w:val="none"/>
          <w:lang w:val="es-ES_tradnl"/>
        </w:rPr>
        <w:t>Nota sobre P</w:t>
      </w:r>
      <w:r w:rsidR="008963E9" w:rsidRPr="00AF123D">
        <w:rPr>
          <w:rStyle w:val="Hyperlink"/>
          <w:color w:val="auto"/>
          <w:u w:val="none"/>
          <w:lang w:val="es-ES_tradnl"/>
        </w:rPr>
        <w:t>olíticas de Ramsar</w:t>
      </w:r>
      <w:r w:rsidR="00A0705E" w:rsidRPr="00AF123D">
        <w:rPr>
          <w:rStyle w:val="Hyperlink"/>
          <w:color w:val="auto"/>
          <w:u w:val="none"/>
          <w:lang w:val="es-ES_tradnl"/>
        </w:rPr>
        <w:t xml:space="preserve"> </w:t>
      </w:r>
      <w:r w:rsidR="00AF123D" w:rsidRPr="00AF123D">
        <w:rPr>
          <w:rStyle w:val="Hyperlink"/>
          <w:color w:val="auto"/>
          <w:u w:val="none"/>
          <w:lang w:val="es-ES_tradnl"/>
        </w:rPr>
        <w:t xml:space="preserve">nº </w:t>
      </w:r>
      <w:r w:rsidR="00A0705E" w:rsidRPr="00AF123D">
        <w:rPr>
          <w:rStyle w:val="Hyperlink"/>
          <w:color w:val="auto"/>
          <w:u w:val="none"/>
          <w:lang w:val="es-ES_tradnl"/>
        </w:rPr>
        <w:t xml:space="preserve">2: </w:t>
      </w:r>
      <w:r w:rsidR="00B349AE" w:rsidRPr="00AF123D">
        <w:rPr>
          <w:rStyle w:val="Hyperlink"/>
          <w:bCs/>
          <w:i/>
          <w:color w:val="auto"/>
          <w:u w:val="none"/>
          <w:lang w:val="es-ES_tradnl"/>
        </w:rPr>
        <w:t>Integración</w:t>
      </w:r>
      <w:r w:rsidRPr="00AF123D">
        <w:rPr>
          <w:rStyle w:val="Hyperlink"/>
          <w:bCs/>
          <w:i/>
          <w:color w:val="auto"/>
          <w:u w:val="none"/>
          <w:lang w:val="es-ES_tradnl"/>
        </w:rPr>
        <w:t xml:space="preserve"> de los </w:t>
      </w:r>
      <w:r w:rsidR="00B349AE" w:rsidRPr="00AF123D">
        <w:rPr>
          <w:rStyle w:val="Hyperlink"/>
          <w:bCs/>
          <w:i/>
          <w:color w:val="auto"/>
          <w:u w:val="none"/>
          <w:lang w:val="es-ES_tradnl"/>
        </w:rPr>
        <w:t>múltiples</w:t>
      </w:r>
      <w:r w:rsidRPr="00AF123D">
        <w:rPr>
          <w:rStyle w:val="Hyperlink"/>
          <w:bCs/>
          <w:i/>
          <w:color w:val="auto"/>
          <w:u w:val="none"/>
          <w:lang w:val="es-ES_tradnl"/>
        </w:rPr>
        <w:t xml:space="preserve"> valores de los humedales en la toma de decisiones</w:t>
      </w:r>
      <w:r w:rsidR="002F154F">
        <w:rPr>
          <w:rStyle w:val="Hyperlink"/>
          <w:bCs/>
          <w:i/>
          <w:color w:val="auto"/>
          <w:u w:val="none"/>
          <w:lang w:val="es-ES_tradnl"/>
        </w:rPr>
        <w:t xml:space="preserve"> </w:t>
      </w:r>
      <w:hyperlink r:id="rId9" w:history="1">
        <w:r w:rsidR="002F154F" w:rsidRPr="008C7E4A">
          <w:rPr>
            <w:rStyle w:val="Hyperlink"/>
            <w:lang w:val="es-ES"/>
          </w:rPr>
          <w:t>https://www.ramsar.org/es/documento/nota-sobre-politicas-de-ramsar-ndeg-2-integracion-de-los-multiples-valores-de-los</w:t>
        </w:r>
      </w:hyperlink>
      <w:r w:rsidR="002F154F">
        <w:rPr>
          <w:lang w:val="es-ES"/>
        </w:rPr>
        <w:t xml:space="preserve"> </w:t>
      </w:r>
      <w:r w:rsidR="00261037" w:rsidRPr="00AF123D">
        <w:rPr>
          <w:lang w:val="es-ES_tradnl"/>
        </w:rPr>
        <w:t>(Tarea 3.1)</w:t>
      </w:r>
    </w:p>
    <w:p w:rsidR="00A0705E" w:rsidRPr="00AF123D" w:rsidRDefault="00A0705E" w:rsidP="00261037">
      <w:pPr>
        <w:spacing w:after="0" w:line="240" w:lineRule="auto"/>
        <w:rPr>
          <w:rStyle w:val="Hyperlink"/>
          <w:lang w:val="es-ES_tradnl"/>
        </w:rPr>
      </w:pPr>
    </w:p>
    <w:p w:rsidR="00261037" w:rsidRPr="00AF123D" w:rsidRDefault="00A0705E" w:rsidP="002044D9">
      <w:pPr>
        <w:spacing w:after="0" w:line="240" w:lineRule="auto"/>
        <w:ind w:left="425" w:hanging="425"/>
        <w:rPr>
          <w:rStyle w:val="Hyperlink"/>
          <w:bCs/>
          <w:color w:val="auto"/>
          <w:u w:val="none"/>
          <w:lang w:val="es-ES_tradnl"/>
        </w:rPr>
      </w:pPr>
      <w:r w:rsidRPr="00AF123D">
        <w:rPr>
          <w:rStyle w:val="Hyperlink"/>
          <w:bCs/>
          <w:color w:val="auto"/>
          <w:u w:val="none"/>
          <w:lang w:val="es-ES_tradnl"/>
        </w:rPr>
        <w:t>8.</w:t>
      </w:r>
      <w:r w:rsidRPr="00AF123D">
        <w:rPr>
          <w:rFonts w:ascii="Calibri" w:hAnsi="Calibri" w:cs="Arial"/>
          <w:b/>
          <w:lang w:val="es-ES_tradnl"/>
        </w:rPr>
        <w:tab/>
      </w:r>
      <w:r w:rsidR="008963E9" w:rsidRPr="00AF123D">
        <w:rPr>
          <w:rStyle w:val="Hyperlink"/>
          <w:color w:val="auto"/>
          <w:u w:val="none"/>
          <w:lang w:val="es-ES_tradnl"/>
        </w:rPr>
        <w:t xml:space="preserve">Nota sobre </w:t>
      </w:r>
      <w:r w:rsidR="00AF123D" w:rsidRPr="00AF123D">
        <w:rPr>
          <w:rStyle w:val="Hyperlink"/>
          <w:color w:val="auto"/>
          <w:u w:val="none"/>
          <w:lang w:val="es-ES_tradnl"/>
        </w:rPr>
        <w:t>P</w:t>
      </w:r>
      <w:r w:rsidR="008963E9" w:rsidRPr="00AF123D">
        <w:rPr>
          <w:rStyle w:val="Hyperlink"/>
          <w:color w:val="auto"/>
          <w:u w:val="none"/>
          <w:lang w:val="es-ES_tradnl"/>
        </w:rPr>
        <w:t xml:space="preserve">olíticas de Ramsar </w:t>
      </w:r>
      <w:r w:rsidR="00AF123D" w:rsidRPr="00AF123D">
        <w:rPr>
          <w:rStyle w:val="Hyperlink"/>
          <w:color w:val="auto"/>
          <w:u w:val="none"/>
          <w:lang w:val="es-ES_tradnl"/>
        </w:rPr>
        <w:t xml:space="preserve">nº </w:t>
      </w:r>
      <w:r w:rsidRPr="00AF123D">
        <w:rPr>
          <w:bCs/>
          <w:lang w:val="es-ES_tradnl"/>
        </w:rPr>
        <w:t xml:space="preserve">1: </w:t>
      </w:r>
      <w:r w:rsidR="008963E9" w:rsidRPr="00AF123D">
        <w:rPr>
          <w:i/>
          <w:lang w:val="es-ES_tradnl"/>
        </w:rPr>
        <w:t>Humedales para la re</w:t>
      </w:r>
      <w:r w:rsidR="00261037" w:rsidRPr="00AF123D">
        <w:rPr>
          <w:i/>
          <w:lang w:val="es-ES_tradnl"/>
        </w:rPr>
        <w:t>ducción del riesgo de desastres</w:t>
      </w:r>
      <w:r w:rsidR="00FB41AD" w:rsidRPr="00AF123D">
        <w:rPr>
          <w:i/>
          <w:lang w:val="es-ES_tradnl"/>
        </w:rPr>
        <w:t>:</w:t>
      </w:r>
      <w:r w:rsidR="0007727B" w:rsidRPr="00AF123D">
        <w:rPr>
          <w:i/>
          <w:lang w:val="es-ES_tradnl"/>
        </w:rPr>
        <w:t xml:space="preserve"> O</w:t>
      </w:r>
      <w:r w:rsidR="008963E9" w:rsidRPr="00AF123D">
        <w:rPr>
          <w:i/>
          <w:lang w:val="es-ES_tradnl"/>
        </w:rPr>
        <w:t xml:space="preserve">pciones eficaces para comunidades resilientes </w:t>
      </w:r>
      <w:hyperlink r:id="rId10" w:history="1">
        <w:r w:rsidR="002044D9" w:rsidRPr="008C7E4A">
          <w:rPr>
            <w:rStyle w:val="Hyperlink"/>
            <w:lang w:val="es-ES"/>
          </w:rPr>
          <w:t>https://www.ramsar.org/es/documento/nota-sobre-politicas-de-ramsar-ndeg-1-humedales-para-la-reduccion-del-riesgo-de-desastres</w:t>
        </w:r>
      </w:hyperlink>
      <w:r w:rsidR="002044D9">
        <w:rPr>
          <w:lang w:val="es-ES"/>
        </w:rPr>
        <w:t xml:space="preserve"> </w:t>
      </w:r>
      <w:r w:rsidR="00261037" w:rsidRPr="00AF123D">
        <w:rPr>
          <w:rStyle w:val="Hyperlink"/>
          <w:bCs/>
          <w:color w:val="auto"/>
          <w:u w:val="none"/>
          <w:lang w:val="es-ES_tradnl"/>
        </w:rPr>
        <w:t>(Tarea 3.2)</w:t>
      </w:r>
    </w:p>
    <w:p w:rsidR="00261037" w:rsidRPr="00AF123D" w:rsidRDefault="00261037" w:rsidP="00261037">
      <w:pPr>
        <w:spacing w:after="0" w:line="240" w:lineRule="auto"/>
        <w:rPr>
          <w:rStyle w:val="Hyperlink"/>
          <w:bCs/>
          <w:color w:val="auto"/>
          <w:u w:val="none"/>
          <w:lang w:val="es-ES_tradnl"/>
        </w:rPr>
      </w:pPr>
    </w:p>
    <w:p w:rsidR="00261037" w:rsidRPr="00AF123D" w:rsidRDefault="00261037" w:rsidP="00261037">
      <w:pPr>
        <w:spacing w:after="0" w:line="240" w:lineRule="auto"/>
        <w:ind w:left="426" w:hanging="426"/>
        <w:rPr>
          <w:rStyle w:val="Hyperlink"/>
          <w:bCs/>
          <w:color w:val="auto"/>
          <w:u w:val="none"/>
          <w:lang w:val="es-ES_tradnl"/>
        </w:rPr>
      </w:pPr>
      <w:r w:rsidRPr="00AF123D">
        <w:rPr>
          <w:rStyle w:val="Hyperlink"/>
          <w:bCs/>
          <w:color w:val="auto"/>
          <w:u w:val="none"/>
          <w:lang w:val="es-ES_tradnl"/>
        </w:rPr>
        <w:t>9.</w:t>
      </w:r>
      <w:r w:rsidRPr="00AF123D">
        <w:rPr>
          <w:rStyle w:val="Hyperlink"/>
          <w:bCs/>
          <w:color w:val="auto"/>
          <w:u w:val="none"/>
          <w:lang w:val="es-ES_tradnl"/>
        </w:rPr>
        <w:tab/>
      </w:r>
      <w:r w:rsidR="008963E9" w:rsidRPr="00AF123D">
        <w:rPr>
          <w:rStyle w:val="Hyperlink"/>
          <w:color w:val="auto"/>
          <w:u w:val="none"/>
          <w:lang w:val="es-ES_tradnl"/>
        </w:rPr>
        <w:t>Nota sobre Políticas de Ramsar</w:t>
      </w:r>
      <w:r w:rsidR="00AF123D" w:rsidRPr="00AF123D">
        <w:rPr>
          <w:rStyle w:val="Hyperlink"/>
          <w:color w:val="auto"/>
          <w:u w:val="none"/>
          <w:lang w:val="es-ES_tradnl"/>
        </w:rPr>
        <w:t xml:space="preserve"> nº</w:t>
      </w:r>
      <w:r w:rsidR="008963E9" w:rsidRPr="00AF123D">
        <w:rPr>
          <w:rStyle w:val="Hyperlink"/>
          <w:color w:val="auto"/>
          <w:u w:val="none"/>
          <w:lang w:val="es-ES_tradnl"/>
        </w:rPr>
        <w:t xml:space="preserve"> </w:t>
      </w:r>
      <w:r w:rsidR="00A0705E" w:rsidRPr="00AF123D">
        <w:rPr>
          <w:bCs/>
          <w:lang w:val="es-ES_tradnl"/>
        </w:rPr>
        <w:t xml:space="preserve">3: </w:t>
      </w:r>
      <w:r w:rsidR="0007727B" w:rsidRPr="00AF123D">
        <w:rPr>
          <w:i/>
          <w:lang w:val="es-ES_tradnl"/>
        </w:rPr>
        <w:t>Implementing environmental flows with benefits for society and different wetland ecosystems in the river system</w:t>
      </w:r>
      <w:r w:rsidR="0007727B" w:rsidRPr="00AF123D">
        <w:rPr>
          <w:lang w:val="es-ES_tradnl"/>
        </w:rPr>
        <w:t xml:space="preserve"> [Aplicación de los caudales </w:t>
      </w:r>
      <w:r w:rsidR="00F66E5A">
        <w:rPr>
          <w:lang w:val="es-ES_tradnl"/>
        </w:rPr>
        <w:t xml:space="preserve">ecológicos </w:t>
      </w:r>
      <w:r w:rsidR="0007727B" w:rsidRPr="00AF123D">
        <w:rPr>
          <w:lang w:val="es-ES_tradnl"/>
        </w:rPr>
        <w:t xml:space="preserve">con beneficios para la sociedad y distintos ecosistemas de humedales en el sistema fluvial] </w:t>
      </w:r>
      <w:r w:rsidRPr="00AF123D">
        <w:rPr>
          <w:rStyle w:val="Hyperlink"/>
          <w:bCs/>
          <w:color w:val="auto"/>
          <w:u w:val="none"/>
          <w:lang w:val="es-ES_tradnl"/>
        </w:rPr>
        <w:t>(Tarea 4.1)</w:t>
      </w:r>
    </w:p>
    <w:p w:rsidR="008963E9" w:rsidRPr="00AF123D" w:rsidRDefault="008963E9" w:rsidP="00261037">
      <w:pPr>
        <w:spacing w:after="0" w:line="240" w:lineRule="auto"/>
        <w:rPr>
          <w:bCs/>
          <w:i/>
          <w:lang w:val="es-ES_tradnl"/>
        </w:rPr>
      </w:pPr>
    </w:p>
    <w:p w:rsidR="00261037" w:rsidRPr="00AF123D" w:rsidRDefault="00A0705E" w:rsidP="00261037">
      <w:pPr>
        <w:spacing w:after="0" w:line="240" w:lineRule="auto"/>
        <w:ind w:left="426" w:hanging="426"/>
        <w:rPr>
          <w:rStyle w:val="Hyperlink"/>
          <w:bCs/>
          <w:color w:val="auto"/>
          <w:u w:val="none"/>
          <w:lang w:val="es-ES_tradnl"/>
        </w:rPr>
      </w:pPr>
      <w:r w:rsidRPr="00AF123D">
        <w:rPr>
          <w:rStyle w:val="Hyperlink"/>
          <w:bCs/>
          <w:color w:val="auto"/>
          <w:u w:val="none"/>
          <w:lang w:val="es-ES_tradnl"/>
        </w:rPr>
        <w:t>10.</w:t>
      </w:r>
      <w:r w:rsidRPr="00AF123D">
        <w:rPr>
          <w:bCs/>
          <w:lang w:val="es-ES_tradnl"/>
        </w:rPr>
        <w:tab/>
      </w:r>
      <w:r w:rsidR="008963E9" w:rsidRPr="00AF123D">
        <w:rPr>
          <w:bCs/>
          <w:i/>
          <w:lang w:val="es-ES_tradnl"/>
        </w:rPr>
        <w:t>Examen y análisis exhaustivos de los informes de las Misiones Ramsar de Asesoramiento (MRA)</w:t>
      </w:r>
      <w:r w:rsidR="00261037" w:rsidRPr="00AF123D">
        <w:rPr>
          <w:bCs/>
          <w:i/>
          <w:lang w:val="es-ES_tradnl"/>
        </w:rPr>
        <w:t xml:space="preserve"> </w:t>
      </w:r>
      <w:r w:rsidR="00B349AE" w:rsidRPr="00AF123D">
        <w:rPr>
          <w:rStyle w:val="Hyperlink"/>
          <w:bCs/>
          <w:color w:val="auto"/>
          <w:u w:val="none"/>
          <w:lang w:val="es-ES_tradnl"/>
        </w:rPr>
        <w:t>(Tarea 4.2</w:t>
      </w:r>
      <w:r w:rsidR="00261037" w:rsidRPr="00AF123D">
        <w:rPr>
          <w:rStyle w:val="Hyperlink"/>
          <w:bCs/>
          <w:color w:val="auto"/>
          <w:u w:val="none"/>
          <w:lang w:val="es-ES_tradnl"/>
        </w:rPr>
        <w:t>)</w:t>
      </w:r>
    </w:p>
    <w:p w:rsidR="00261037" w:rsidRPr="00AF123D" w:rsidRDefault="00261037" w:rsidP="00261037">
      <w:pPr>
        <w:spacing w:after="0" w:line="240" w:lineRule="auto"/>
        <w:ind w:left="426" w:hanging="426"/>
        <w:rPr>
          <w:rStyle w:val="Hyperlink"/>
          <w:bCs/>
          <w:color w:val="auto"/>
          <w:u w:val="none"/>
          <w:lang w:val="es-ES_tradnl"/>
        </w:rPr>
      </w:pPr>
    </w:p>
    <w:p w:rsidR="00261037" w:rsidRPr="00AF123D" w:rsidRDefault="00261037" w:rsidP="00261037">
      <w:pPr>
        <w:spacing w:after="0" w:line="240" w:lineRule="auto"/>
        <w:ind w:left="426" w:hanging="426"/>
        <w:rPr>
          <w:rStyle w:val="Hyperlink"/>
          <w:bCs/>
          <w:color w:val="auto"/>
          <w:u w:val="none"/>
          <w:lang w:val="es-ES_tradnl"/>
        </w:rPr>
      </w:pPr>
      <w:r w:rsidRPr="00AF123D">
        <w:rPr>
          <w:rStyle w:val="Hyperlink"/>
          <w:bCs/>
          <w:color w:val="auto"/>
          <w:u w:val="none"/>
          <w:lang w:val="es-ES_tradnl"/>
        </w:rPr>
        <w:t>11.</w:t>
      </w:r>
      <w:r w:rsidRPr="00AF123D">
        <w:rPr>
          <w:rStyle w:val="Hyperlink"/>
          <w:bCs/>
          <w:color w:val="auto"/>
          <w:u w:val="none"/>
          <w:lang w:val="es-ES_tradnl"/>
        </w:rPr>
        <w:tab/>
        <w:t xml:space="preserve">Nota sobre Políticas de Ramsar </w:t>
      </w:r>
      <w:r w:rsidR="00AF123D" w:rsidRPr="00AF123D">
        <w:rPr>
          <w:rStyle w:val="Hyperlink"/>
          <w:bCs/>
          <w:color w:val="auto"/>
          <w:u w:val="none"/>
          <w:lang w:val="es-ES_tradnl"/>
        </w:rPr>
        <w:t xml:space="preserve">nº </w:t>
      </w:r>
      <w:r w:rsidRPr="00AF123D">
        <w:rPr>
          <w:rStyle w:val="Hyperlink"/>
          <w:bCs/>
          <w:color w:val="auto"/>
          <w:u w:val="none"/>
          <w:lang w:val="es-ES_tradnl"/>
        </w:rPr>
        <w:t xml:space="preserve">4: </w:t>
      </w:r>
      <w:r w:rsidR="00832AFD" w:rsidRPr="00AF123D">
        <w:rPr>
          <w:rStyle w:val="Hyperlink"/>
          <w:bCs/>
          <w:i/>
          <w:color w:val="auto"/>
          <w:u w:val="none"/>
          <w:lang w:val="es-ES_tradnl"/>
        </w:rPr>
        <w:t>Ramsar Advisory Missions: A tool to respond to ecological character change in Wetlands of International Importance</w:t>
      </w:r>
      <w:r w:rsidR="00832AFD" w:rsidRPr="00AF123D">
        <w:rPr>
          <w:rStyle w:val="Hyperlink"/>
          <w:bCs/>
          <w:color w:val="auto"/>
          <w:u w:val="none"/>
          <w:lang w:val="es-ES_tradnl"/>
        </w:rPr>
        <w:t xml:space="preserve"> [</w:t>
      </w:r>
      <w:r w:rsidRPr="00AF123D">
        <w:rPr>
          <w:rStyle w:val="Hyperlink"/>
          <w:bCs/>
          <w:color w:val="auto"/>
          <w:u w:val="none"/>
          <w:lang w:val="es-ES_tradnl"/>
        </w:rPr>
        <w:t>Misiones Ramsar de Asesoramiento</w:t>
      </w:r>
      <w:r w:rsidR="00FB41AD" w:rsidRPr="00AF123D">
        <w:rPr>
          <w:rStyle w:val="Hyperlink"/>
          <w:bCs/>
          <w:color w:val="auto"/>
          <w:u w:val="none"/>
          <w:lang w:val="es-ES_tradnl"/>
        </w:rPr>
        <w:t xml:space="preserve">: </w:t>
      </w:r>
      <w:r w:rsidR="00F66E5A">
        <w:rPr>
          <w:rStyle w:val="Hyperlink"/>
          <w:bCs/>
          <w:color w:val="auto"/>
          <w:u w:val="none"/>
          <w:lang w:val="es-ES_tradnl"/>
        </w:rPr>
        <w:lastRenderedPageBreak/>
        <w:t xml:space="preserve">Una </w:t>
      </w:r>
      <w:r w:rsidR="00FB41AD" w:rsidRPr="00AF123D">
        <w:rPr>
          <w:rStyle w:val="Hyperlink"/>
          <w:bCs/>
          <w:color w:val="auto"/>
          <w:u w:val="none"/>
          <w:lang w:val="es-ES_tradnl"/>
        </w:rPr>
        <w:t>Herramienta para responder a los cambios en las características ecológicas en los Humedales de Importancia Internacional</w:t>
      </w:r>
      <w:r w:rsidR="00832AFD" w:rsidRPr="00AF123D">
        <w:rPr>
          <w:rStyle w:val="Hyperlink"/>
          <w:bCs/>
          <w:color w:val="auto"/>
          <w:u w:val="none"/>
          <w:lang w:val="es-ES_tradnl"/>
        </w:rPr>
        <w:t>]</w:t>
      </w:r>
      <w:r w:rsidR="00FB41AD" w:rsidRPr="00AF123D">
        <w:rPr>
          <w:rStyle w:val="Hyperlink"/>
          <w:bCs/>
          <w:i/>
          <w:color w:val="auto"/>
          <w:u w:val="none"/>
          <w:lang w:val="es-ES_tradnl"/>
        </w:rPr>
        <w:t xml:space="preserve"> </w:t>
      </w:r>
      <w:r w:rsidR="00FB41AD" w:rsidRPr="00AF123D">
        <w:rPr>
          <w:rStyle w:val="Hyperlink"/>
          <w:bCs/>
          <w:color w:val="auto"/>
          <w:u w:val="none"/>
          <w:lang w:val="es-ES_tradnl"/>
        </w:rPr>
        <w:t>(Tarea 4.2)</w:t>
      </w:r>
    </w:p>
    <w:p w:rsidR="00FB41AD" w:rsidRPr="00AF123D" w:rsidRDefault="00FB41AD" w:rsidP="00261037">
      <w:pPr>
        <w:spacing w:after="0" w:line="240" w:lineRule="auto"/>
        <w:ind w:left="426" w:hanging="426"/>
        <w:rPr>
          <w:rStyle w:val="Hyperlink"/>
          <w:bCs/>
          <w:color w:val="auto"/>
          <w:u w:val="none"/>
          <w:lang w:val="es-ES_tradnl"/>
        </w:rPr>
      </w:pPr>
    </w:p>
    <w:p w:rsidR="00FB41AD" w:rsidRPr="00AF123D" w:rsidRDefault="00FB41AD" w:rsidP="00261037">
      <w:pPr>
        <w:spacing w:after="0" w:line="240" w:lineRule="auto"/>
        <w:ind w:left="426" w:hanging="426"/>
        <w:rPr>
          <w:rStyle w:val="Hyperlink"/>
          <w:bCs/>
          <w:color w:val="auto"/>
          <w:u w:val="none"/>
          <w:lang w:val="es-ES_tradnl"/>
        </w:rPr>
      </w:pPr>
      <w:r w:rsidRPr="00AF123D">
        <w:rPr>
          <w:rStyle w:val="Hyperlink"/>
          <w:bCs/>
          <w:color w:val="auto"/>
          <w:u w:val="none"/>
          <w:lang w:val="es-ES_tradnl"/>
        </w:rPr>
        <w:t xml:space="preserve">12. </w:t>
      </w:r>
      <w:r w:rsidRPr="00AF123D">
        <w:rPr>
          <w:rStyle w:val="Hyperlink"/>
          <w:bCs/>
          <w:color w:val="auto"/>
          <w:u w:val="none"/>
          <w:lang w:val="es-ES_tradnl"/>
        </w:rPr>
        <w:tab/>
      </w:r>
      <w:r w:rsidR="00F2102A" w:rsidRPr="00AF123D">
        <w:rPr>
          <w:rStyle w:val="Hyperlink"/>
          <w:bCs/>
          <w:color w:val="auto"/>
          <w:u w:val="none"/>
          <w:lang w:val="es-ES_tradnl"/>
        </w:rPr>
        <w:t xml:space="preserve">Nota </w:t>
      </w:r>
      <w:r w:rsidR="00AF123D" w:rsidRPr="00AF123D">
        <w:rPr>
          <w:rStyle w:val="Hyperlink"/>
          <w:bCs/>
          <w:color w:val="auto"/>
          <w:u w:val="none"/>
          <w:lang w:val="es-ES_tradnl"/>
        </w:rPr>
        <w:t>I</w:t>
      </w:r>
      <w:r w:rsidR="00F2102A" w:rsidRPr="00AF123D">
        <w:rPr>
          <w:rStyle w:val="Hyperlink"/>
          <w:bCs/>
          <w:color w:val="auto"/>
          <w:u w:val="none"/>
          <w:lang w:val="es-ES_tradnl"/>
        </w:rPr>
        <w:t>nformativa</w:t>
      </w:r>
      <w:r w:rsidRPr="00AF123D">
        <w:rPr>
          <w:rStyle w:val="Hyperlink"/>
          <w:bCs/>
          <w:color w:val="auto"/>
          <w:u w:val="none"/>
          <w:lang w:val="es-ES_tradnl"/>
        </w:rPr>
        <w:t xml:space="preserve"> </w:t>
      </w:r>
      <w:r w:rsidR="00F66E5A">
        <w:rPr>
          <w:lang w:val="es-ES_tradnl"/>
        </w:rPr>
        <w:t>nº</w:t>
      </w:r>
      <w:r w:rsidR="00F66E5A" w:rsidRPr="00AF123D">
        <w:rPr>
          <w:rStyle w:val="Hyperlink"/>
          <w:bCs/>
          <w:color w:val="auto"/>
          <w:u w:val="none"/>
          <w:lang w:val="es-ES_tradnl"/>
        </w:rPr>
        <w:t xml:space="preserve"> </w:t>
      </w:r>
      <w:r w:rsidRPr="00AF123D">
        <w:rPr>
          <w:rStyle w:val="Hyperlink"/>
          <w:bCs/>
          <w:color w:val="auto"/>
          <w:u w:val="none"/>
          <w:lang w:val="es-ES_tradnl"/>
        </w:rPr>
        <w:t>9</w:t>
      </w:r>
      <w:r w:rsidRPr="00AF123D">
        <w:rPr>
          <w:bCs/>
          <w:lang w:val="es-ES_tradnl"/>
        </w:rPr>
        <w:t xml:space="preserve">: </w:t>
      </w:r>
      <w:r w:rsidR="00832AFD" w:rsidRPr="00AF123D">
        <w:rPr>
          <w:bCs/>
          <w:i/>
          <w:lang w:val="es-ES_tradnl"/>
        </w:rPr>
        <w:t>Ramsar Advisory Missions: Technical Advice on Ramsar Sites</w:t>
      </w:r>
      <w:r w:rsidR="00832AFD" w:rsidRPr="00AF123D">
        <w:rPr>
          <w:bCs/>
          <w:lang w:val="es-ES_tradnl"/>
        </w:rPr>
        <w:t xml:space="preserve"> [</w:t>
      </w:r>
      <w:r w:rsidRPr="00AF123D">
        <w:rPr>
          <w:bCs/>
          <w:lang w:val="es-ES_tradnl"/>
        </w:rPr>
        <w:t>Misiones Ramsar de Asesoramiento: Asesoramiento técnico sobre sitios Ramsar</w:t>
      </w:r>
      <w:r w:rsidR="00832AFD" w:rsidRPr="00AF123D">
        <w:rPr>
          <w:bCs/>
          <w:lang w:val="es-ES_tradnl"/>
        </w:rPr>
        <w:t>]</w:t>
      </w:r>
      <w:r w:rsidRPr="00AF123D">
        <w:rPr>
          <w:bCs/>
          <w:i/>
          <w:lang w:val="es-ES_tradnl"/>
        </w:rPr>
        <w:t xml:space="preserve"> </w:t>
      </w:r>
      <w:r w:rsidRPr="00AF123D">
        <w:rPr>
          <w:bCs/>
          <w:lang w:val="es-ES_tradnl"/>
        </w:rPr>
        <w:t>(Tarea 4.2)</w:t>
      </w:r>
    </w:p>
    <w:p w:rsidR="00A0705E" w:rsidRPr="00AF123D" w:rsidRDefault="00A0705E" w:rsidP="00261037">
      <w:pPr>
        <w:spacing w:after="0" w:line="240" w:lineRule="auto"/>
        <w:rPr>
          <w:rStyle w:val="Hyperlink"/>
          <w:bCs/>
          <w:color w:val="auto"/>
          <w:u w:val="none"/>
          <w:lang w:val="es-ES_tradnl"/>
        </w:rPr>
      </w:pPr>
    </w:p>
    <w:p w:rsidR="008963E9" w:rsidRPr="00AF123D" w:rsidRDefault="00FB41AD" w:rsidP="002B6EF2">
      <w:pPr>
        <w:spacing w:after="0" w:line="240" w:lineRule="auto"/>
        <w:ind w:left="425" w:hanging="425"/>
        <w:rPr>
          <w:bCs/>
          <w:lang w:val="es-ES_tradnl"/>
        </w:rPr>
      </w:pPr>
      <w:r w:rsidRPr="00AF123D">
        <w:rPr>
          <w:rStyle w:val="Hyperlink"/>
          <w:bCs/>
          <w:color w:val="auto"/>
          <w:u w:val="none"/>
          <w:lang w:val="es-ES_tradnl"/>
        </w:rPr>
        <w:t>13.</w:t>
      </w:r>
      <w:r w:rsidRPr="00AF123D">
        <w:rPr>
          <w:rStyle w:val="Hyperlink"/>
          <w:bCs/>
          <w:color w:val="auto"/>
          <w:u w:val="none"/>
          <w:lang w:val="es-ES_tradnl"/>
        </w:rPr>
        <w:tab/>
      </w:r>
      <w:r w:rsidR="00AF123D" w:rsidRPr="00AF123D">
        <w:rPr>
          <w:rStyle w:val="Hyperlink"/>
          <w:bCs/>
          <w:color w:val="auto"/>
          <w:u w:val="none"/>
          <w:lang w:val="es-ES_tradnl"/>
        </w:rPr>
        <w:t>Nota I</w:t>
      </w:r>
      <w:r w:rsidR="00F2102A" w:rsidRPr="00AF123D">
        <w:rPr>
          <w:rStyle w:val="Hyperlink"/>
          <w:bCs/>
          <w:color w:val="auto"/>
          <w:u w:val="none"/>
          <w:lang w:val="es-ES_tradnl"/>
        </w:rPr>
        <w:t>nformativa</w:t>
      </w:r>
      <w:r w:rsidR="008963E9" w:rsidRPr="00AF123D">
        <w:rPr>
          <w:rStyle w:val="Hyperlink"/>
          <w:bCs/>
          <w:color w:val="auto"/>
          <w:u w:val="none"/>
          <w:lang w:val="es-ES_tradnl"/>
        </w:rPr>
        <w:t xml:space="preserve"> </w:t>
      </w:r>
      <w:r w:rsidR="00F66E5A">
        <w:rPr>
          <w:lang w:val="es-ES_tradnl"/>
        </w:rPr>
        <w:t>nº</w:t>
      </w:r>
      <w:r w:rsidR="00F66E5A" w:rsidRPr="00AF123D">
        <w:rPr>
          <w:bCs/>
          <w:lang w:val="es-ES_tradnl"/>
        </w:rPr>
        <w:t xml:space="preserve"> </w:t>
      </w:r>
      <w:r w:rsidR="00A0705E" w:rsidRPr="00AF123D">
        <w:rPr>
          <w:bCs/>
          <w:lang w:val="es-ES_tradnl"/>
        </w:rPr>
        <w:t xml:space="preserve">8: </w:t>
      </w:r>
      <w:r w:rsidR="00DC3A71" w:rsidRPr="00AF123D">
        <w:rPr>
          <w:i/>
          <w:lang w:val="es-ES_tradnl"/>
        </w:rPr>
        <w:t xml:space="preserve">The potential and rationale for wetland restoration in a climate change context </w:t>
      </w:r>
      <w:r w:rsidR="00DC3A71" w:rsidRPr="00AF123D">
        <w:rPr>
          <w:lang w:val="es-ES_tradnl"/>
        </w:rPr>
        <w:t>[El potencial y la justificación de la restauración de humedales en un contexto de cambio climático]</w:t>
      </w:r>
      <w:r w:rsidR="00DC3A71" w:rsidRPr="00AF123D">
        <w:rPr>
          <w:bCs/>
          <w:lang w:val="es-ES_tradnl"/>
        </w:rPr>
        <w:t xml:space="preserve"> </w:t>
      </w:r>
      <w:r w:rsidRPr="00AF123D">
        <w:rPr>
          <w:bCs/>
          <w:lang w:val="es-ES_tradnl"/>
        </w:rPr>
        <w:t>(Tarea 5.1)</w:t>
      </w:r>
    </w:p>
    <w:p w:rsidR="00FB41AD" w:rsidRPr="00AF123D" w:rsidRDefault="00FB41AD" w:rsidP="002B6EF2">
      <w:pPr>
        <w:spacing w:after="0" w:line="240" w:lineRule="auto"/>
        <w:ind w:left="425" w:hanging="425"/>
        <w:rPr>
          <w:bCs/>
          <w:lang w:val="es-ES_tradnl"/>
        </w:rPr>
      </w:pPr>
    </w:p>
    <w:p w:rsidR="00FB41AD" w:rsidRPr="00AF123D" w:rsidRDefault="00DC3A71" w:rsidP="002B6EF2">
      <w:pPr>
        <w:spacing w:after="0" w:line="240" w:lineRule="auto"/>
        <w:ind w:left="425" w:hanging="425"/>
        <w:rPr>
          <w:bCs/>
          <w:lang w:val="es-ES_tradnl"/>
        </w:rPr>
      </w:pPr>
      <w:r w:rsidRPr="00AF123D">
        <w:rPr>
          <w:bCs/>
          <w:lang w:val="es-ES_tradnl"/>
        </w:rPr>
        <w:t>14.</w:t>
      </w:r>
      <w:r w:rsidRPr="00AF123D">
        <w:rPr>
          <w:bCs/>
          <w:lang w:val="es-ES_tradnl"/>
        </w:rPr>
        <w:tab/>
        <w:t>[Proyecto de r</w:t>
      </w:r>
      <w:r w:rsidR="00FB41AD" w:rsidRPr="00AF123D">
        <w:rPr>
          <w:bCs/>
          <w:lang w:val="es-ES_tradnl"/>
        </w:rPr>
        <w:t xml:space="preserve">esolución] </w:t>
      </w:r>
      <w:r w:rsidRPr="00AF123D">
        <w:rPr>
          <w:i/>
          <w:lang w:val="es-ES_tradnl"/>
        </w:rPr>
        <w:t xml:space="preserve">Restauración de turberas degradadas para mitigar el cambio climático y adaptarse a </w:t>
      </w:r>
      <w:r w:rsidR="00F66E5A">
        <w:rPr>
          <w:i/>
          <w:lang w:val="es-ES_tradnl"/>
        </w:rPr>
        <w:t>este</w:t>
      </w:r>
      <w:r w:rsidRPr="00AF123D">
        <w:rPr>
          <w:i/>
          <w:lang w:val="es-ES_tradnl"/>
        </w:rPr>
        <w:t xml:space="preserve"> y potenciar la biodiversidad</w:t>
      </w:r>
      <w:r w:rsidRPr="00AF123D">
        <w:rPr>
          <w:bCs/>
          <w:i/>
          <w:lang w:val="es-ES_tradnl"/>
        </w:rPr>
        <w:t xml:space="preserve"> </w:t>
      </w:r>
      <w:r w:rsidR="00FB41AD" w:rsidRPr="00AF123D">
        <w:rPr>
          <w:bCs/>
          <w:lang w:val="es-ES_tradnl"/>
        </w:rPr>
        <w:t>(Tarea 5.3)</w:t>
      </w:r>
    </w:p>
    <w:p w:rsidR="00A0705E" w:rsidRPr="00AF123D" w:rsidRDefault="00A0705E" w:rsidP="005B1975">
      <w:pPr>
        <w:spacing w:after="0" w:line="240" w:lineRule="auto"/>
        <w:ind w:left="425" w:hanging="425"/>
        <w:jc w:val="center"/>
        <w:rPr>
          <w:bCs/>
          <w:lang w:val="es-ES_tradnl"/>
        </w:rPr>
      </w:pPr>
    </w:p>
    <w:p w:rsidR="002B6EF2" w:rsidRPr="00AF123D" w:rsidRDefault="00FB41AD" w:rsidP="002B6EF2">
      <w:pPr>
        <w:spacing w:after="0" w:line="240" w:lineRule="auto"/>
        <w:ind w:left="425" w:hanging="425"/>
        <w:rPr>
          <w:rFonts w:ascii="Calibri" w:hAnsi="Calibri" w:cs="Arial"/>
          <w:b/>
          <w:lang w:val="es-ES_tradnl"/>
        </w:rPr>
      </w:pPr>
      <w:r w:rsidRPr="00AF123D">
        <w:rPr>
          <w:bCs/>
          <w:lang w:val="es-ES_tradnl"/>
        </w:rPr>
        <w:t>15.</w:t>
      </w:r>
      <w:r w:rsidRPr="00AF123D">
        <w:rPr>
          <w:bCs/>
          <w:lang w:val="es-ES_tradnl"/>
        </w:rPr>
        <w:tab/>
      </w:r>
      <w:r w:rsidR="00820C2F" w:rsidRPr="00AF123D">
        <w:rPr>
          <w:bCs/>
          <w:lang w:val="es-ES_tradnl"/>
        </w:rPr>
        <w:t xml:space="preserve">Informe Técnico de </w:t>
      </w:r>
      <w:r w:rsidR="00A0705E" w:rsidRPr="00AF123D">
        <w:rPr>
          <w:bCs/>
          <w:lang w:val="es-ES_tradnl"/>
        </w:rPr>
        <w:t>Ramsar</w:t>
      </w:r>
      <w:r w:rsidR="00F66E5A">
        <w:rPr>
          <w:bCs/>
          <w:lang w:val="es-ES_tradnl"/>
        </w:rPr>
        <w:t xml:space="preserve"> </w:t>
      </w:r>
      <w:r w:rsidR="00F66E5A">
        <w:rPr>
          <w:lang w:val="es-ES_tradnl"/>
        </w:rPr>
        <w:t>nº</w:t>
      </w:r>
      <w:r w:rsidR="00A0705E" w:rsidRPr="00AF123D">
        <w:rPr>
          <w:bCs/>
          <w:lang w:val="es-ES_tradnl"/>
        </w:rPr>
        <w:t xml:space="preserve"> 11: </w:t>
      </w:r>
      <w:r w:rsidR="00832AFD" w:rsidRPr="00AF123D">
        <w:rPr>
          <w:bCs/>
          <w:i/>
          <w:lang w:val="es-ES_tradnl"/>
        </w:rPr>
        <w:t xml:space="preserve">Restoration of degraded peatland soils to mitigate and adapt </w:t>
      </w:r>
      <w:r w:rsidR="00832AFD" w:rsidRPr="00AF123D">
        <w:rPr>
          <w:bCs/>
          <w:lang w:val="es-ES_tradnl"/>
        </w:rPr>
        <w:t>[</w:t>
      </w:r>
      <w:r w:rsidR="002B6EF2" w:rsidRPr="00AF123D">
        <w:rPr>
          <w:bCs/>
          <w:lang w:val="es-ES_tradnl"/>
        </w:rPr>
        <w:t xml:space="preserve">Restauración de suelos de turberas </w:t>
      </w:r>
      <w:r w:rsidR="009D2BFD" w:rsidRPr="00AF123D">
        <w:rPr>
          <w:bCs/>
          <w:lang w:val="es-ES_tradnl"/>
        </w:rPr>
        <w:t xml:space="preserve">degradados </w:t>
      </w:r>
      <w:r w:rsidR="002B6EF2" w:rsidRPr="00AF123D">
        <w:rPr>
          <w:bCs/>
          <w:lang w:val="es-ES_tradnl"/>
        </w:rPr>
        <w:t>para la mitigación y adaptación</w:t>
      </w:r>
      <w:r w:rsidR="00832AFD" w:rsidRPr="00AF123D">
        <w:rPr>
          <w:bCs/>
          <w:lang w:val="es-ES_tradnl"/>
        </w:rPr>
        <w:t>]</w:t>
      </w:r>
      <w:r w:rsidRPr="00AF123D">
        <w:rPr>
          <w:bCs/>
          <w:i/>
          <w:lang w:val="es-ES_tradnl"/>
        </w:rPr>
        <w:t xml:space="preserve"> </w:t>
      </w:r>
      <w:r w:rsidRPr="00AF123D">
        <w:rPr>
          <w:bCs/>
          <w:lang w:val="es-ES_tradnl"/>
        </w:rPr>
        <w:t>(Tarea 5.3)</w:t>
      </w:r>
      <w:r w:rsidR="002B6EF2" w:rsidRPr="00AF123D">
        <w:rPr>
          <w:bCs/>
          <w:lang w:val="es-ES_tradnl"/>
        </w:rPr>
        <w:t xml:space="preserve"> </w:t>
      </w:r>
    </w:p>
    <w:p w:rsidR="007F1B81" w:rsidRPr="000E26C0" w:rsidRDefault="00B96D9F" w:rsidP="00B14B60">
      <w:pPr>
        <w:rPr>
          <w:rFonts w:ascii="Calibri" w:hAnsi="Calibri" w:cs="Arial"/>
          <w:b/>
          <w:sz w:val="24"/>
          <w:szCs w:val="24"/>
          <w:lang w:val="es-ES_tradnl"/>
        </w:rPr>
      </w:pPr>
      <w:r w:rsidRPr="00AF123D">
        <w:rPr>
          <w:rFonts w:ascii="Calibri" w:hAnsi="Calibri" w:cs="Arial"/>
          <w:b/>
          <w:lang w:val="es-ES_tradnl"/>
        </w:rPr>
        <w:br w:type="page"/>
      </w:r>
      <w:r w:rsidR="00627C5B" w:rsidRPr="000E26C0">
        <w:rPr>
          <w:rFonts w:ascii="Calibri" w:hAnsi="Calibri" w:cs="Arial"/>
          <w:b/>
          <w:sz w:val="24"/>
          <w:szCs w:val="24"/>
          <w:lang w:val="es-ES_tradnl"/>
        </w:rPr>
        <w:lastRenderedPageBreak/>
        <w:t>Anexo</w:t>
      </w:r>
      <w:r w:rsidR="007F1B81" w:rsidRPr="000E26C0">
        <w:rPr>
          <w:rFonts w:ascii="Calibri" w:hAnsi="Calibri" w:cs="Arial"/>
          <w:b/>
          <w:sz w:val="24"/>
          <w:szCs w:val="24"/>
          <w:lang w:val="es-ES_tradnl"/>
        </w:rPr>
        <w:t xml:space="preserve"> 2 </w:t>
      </w:r>
    </w:p>
    <w:p w:rsidR="00460579" w:rsidRPr="000E26C0" w:rsidRDefault="0003286E" w:rsidP="00BB769B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  <w:r w:rsidRPr="000E26C0">
        <w:rPr>
          <w:rFonts w:cstheme="minorHAnsi"/>
          <w:b/>
          <w:bCs/>
          <w:sz w:val="24"/>
          <w:szCs w:val="24"/>
          <w:lang w:val="es-ES_tradnl"/>
        </w:rPr>
        <w:t xml:space="preserve">Áreas </w:t>
      </w:r>
      <w:r w:rsidR="00DC3A71" w:rsidRPr="000E26C0">
        <w:rPr>
          <w:rFonts w:cstheme="minorHAnsi"/>
          <w:b/>
          <w:bCs/>
          <w:sz w:val="24"/>
          <w:szCs w:val="24"/>
          <w:lang w:val="es-ES_tradnl"/>
        </w:rPr>
        <w:t xml:space="preserve">temáticas </w:t>
      </w:r>
      <w:r w:rsidRPr="000E26C0">
        <w:rPr>
          <w:rFonts w:cstheme="minorHAnsi"/>
          <w:b/>
          <w:bCs/>
          <w:sz w:val="24"/>
          <w:szCs w:val="24"/>
          <w:lang w:val="es-ES_tradnl"/>
        </w:rPr>
        <w:t xml:space="preserve">de trabajo </w:t>
      </w:r>
      <w:r w:rsidR="00B14B60" w:rsidRPr="000E26C0">
        <w:rPr>
          <w:rFonts w:cstheme="minorHAnsi"/>
          <w:b/>
          <w:bCs/>
          <w:sz w:val="24"/>
          <w:szCs w:val="24"/>
          <w:lang w:val="es-ES_tradnl"/>
        </w:rPr>
        <w:t xml:space="preserve">y prioridades </w:t>
      </w:r>
      <w:r w:rsidRPr="000E26C0">
        <w:rPr>
          <w:rFonts w:cstheme="minorHAnsi"/>
          <w:b/>
          <w:bCs/>
          <w:sz w:val="24"/>
          <w:szCs w:val="24"/>
          <w:lang w:val="es-ES_tradnl"/>
        </w:rPr>
        <w:t xml:space="preserve">del GECT para </w:t>
      </w:r>
      <w:r w:rsidR="00460579" w:rsidRPr="000E26C0">
        <w:rPr>
          <w:rFonts w:cstheme="minorHAnsi"/>
          <w:b/>
          <w:bCs/>
          <w:sz w:val="24"/>
          <w:szCs w:val="24"/>
          <w:lang w:val="es-ES_tradnl"/>
        </w:rPr>
        <w:t>2019-2021</w:t>
      </w:r>
    </w:p>
    <w:p w:rsidR="00B14B60" w:rsidRPr="00AF123D" w:rsidRDefault="00B14B60" w:rsidP="00BB769B">
      <w:pPr>
        <w:spacing w:after="0" w:line="240" w:lineRule="auto"/>
        <w:rPr>
          <w:rFonts w:cstheme="minorHAnsi"/>
          <w:b/>
          <w:bCs/>
          <w:lang w:val="es-ES_tradnl"/>
        </w:rPr>
      </w:pPr>
    </w:p>
    <w:p w:rsidR="00B14B60" w:rsidRPr="00AF123D" w:rsidRDefault="00DC3A71" w:rsidP="00BB769B">
      <w:p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rFonts w:cstheme="minorHAnsi"/>
          <w:b/>
          <w:bCs/>
          <w:lang w:val="es-ES_tradnl"/>
        </w:rPr>
        <w:t>Áreas temáticas de trabajo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0"/>
        <w:gridCol w:w="6020"/>
      </w:tblGrid>
      <w:tr w:rsidR="00460579" w:rsidRPr="00FA3FE8" w:rsidTr="00BB769B">
        <w:trPr>
          <w:tblHeader/>
        </w:trPr>
        <w:tc>
          <w:tcPr>
            <w:tcW w:w="1707" w:type="pct"/>
          </w:tcPr>
          <w:p w:rsidR="00460579" w:rsidRPr="00AF123D" w:rsidRDefault="0003286E" w:rsidP="009D2BFD">
            <w:pPr>
              <w:ind w:left="0" w:firstLine="0"/>
              <w:jc w:val="center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 xml:space="preserve">Correspondencia entre las áreas </w:t>
            </w:r>
            <w:r w:rsidR="009D2BFD" w:rsidRPr="00AF123D">
              <w:rPr>
                <w:b/>
                <w:sz w:val="22"/>
                <w:szCs w:val="22"/>
                <w:lang w:val="es-ES_tradnl"/>
              </w:rPr>
              <w:t xml:space="preserve">temáticas </w:t>
            </w:r>
            <w:r w:rsidRPr="00AF123D">
              <w:rPr>
                <w:b/>
                <w:sz w:val="22"/>
                <w:szCs w:val="22"/>
                <w:lang w:val="es-ES_tradnl"/>
              </w:rPr>
              <w:t>de trabajo del GECT y las metas del Plan Es</w:t>
            </w:r>
            <w:r w:rsidR="004523AE" w:rsidRPr="00AF123D">
              <w:rPr>
                <w:b/>
                <w:sz w:val="22"/>
                <w:szCs w:val="22"/>
                <w:lang w:val="es-ES_tradnl"/>
              </w:rPr>
              <w:t>tratégico de Ramsar para 2016-</w:t>
            </w:r>
            <w:r w:rsidRPr="00AF123D">
              <w:rPr>
                <w:b/>
                <w:sz w:val="22"/>
                <w:szCs w:val="22"/>
                <w:lang w:val="es-ES_tradnl"/>
              </w:rPr>
              <w:t>2024</w:t>
            </w:r>
            <w:r w:rsidR="002A796A" w:rsidRPr="00AF123D">
              <w:rPr>
                <w:b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3293" w:type="pct"/>
          </w:tcPr>
          <w:p w:rsidR="00460579" w:rsidRPr="00AF123D" w:rsidRDefault="00570B10" w:rsidP="002A796A">
            <w:pPr>
              <w:ind w:left="0" w:firstLine="0"/>
              <w:jc w:val="center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 xml:space="preserve">Objetivos </w:t>
            </w:r>
            <w:r w:rsidR="007A314D" w:rsidRPr="00AF123D">
              <w:rPr>
                <w:b/>
                <w:sz w:val="22"/>
                <w:szCs w:val="22"/>
                <w:lang w:val="es-ES_tradnl"/>
              </w:rPr>
              <w:t xml:space="preserve">y metas </w:t>
            </w:r>
            <w:r w:rsidRPr="00AF123D">
              <w:rPr>
                <w:b/>
                <w:sz w:val="22"/>
                <w:szCs w:val="22"/>
                <w:lang w:val="es-ES_tradnl"/>
              </w:rPr>
              <w:t xml:space="preserve">del Plan Estratégico de Ramsar para 2016-2024 </w:t>
            </w:r>
          </w:p>
        </w:tc>
      </w:tr>
      <w:tr w:rsidR="00460579" w:rsidRPr="00FA3FE8" w:rsidTr="00BB769B">
        <w:trPr>
          <w:trHeight w:val="3760"/>
        </w:trPr>
        <w:tc>
          <w:tcPr>
            <w:tcW w:w="1707" w:type="pct"/>
          </w:tcPr>
          <w:p w:rsidR="0003286E" w:rsidRPr="00AF123D" w:rsidRDefault="0003286E" w:rsidP="0003286E">
            <w:pPr>
              <w:ind w:left="0" w:firstLine="0"/>
              <w:rPr>
                <w:rFonts w:cs="Arial"/>
                <w:sz w:val="22"/>
                <w:szCs w:val="22"/>
                <w:lang w:val="es-ES_tradnl"/>
              </w:rPr>
            </w:pPr>
            <w:r w:rsidRPr="00AF123D">
              <w:rPr>
                <w:rFonts w:cs="Arial"/>
                <w:sz w:val="22"/>
                <w:szCs w:val="22"/>
                <w:lang w:val="es-ES_tradnl"/>
              </w:rPr>
              <w:t xml:space="preserve">Buenas prácticas en metodologías o herramientas para </w:t>
            </w:r>
            <w:r w:rsidR="00B14B60" w:rsidRPr="00AF123D">
              <w:rPr>
                <w:rFonts w:cs="Arial"/>
                <w:sz w:val="22"/>
                <w:szCs w:val="22"/>
                <w:lang w:val="es-ES_tradnl"/>
              </w:rPr>
              <w:t xml:space="preserve">identificar y </w:t>
            </w:r>
            <w:r w:rsidRPr="00AF123D">
              <w:rPr>
                <w:rFonts w:cs="Arial"/>
                <w:sz w:val="22"/>
                <w:szCs w:val="22"/>
                <w:lang w:val="es-ES_tradnl"/>
              </w:rPr>
              <w:t>realizar el monitoreo de los sitios Ramsar</w:t>
            </w:r>
            <w:r w:rsidR="006249ED">
              <w:rPr>
                <w:rFonts w:cs="Arial"/>
                <w:sz w:val="22"/>
                <w:szCs w:val="22"/>
                <w:lang w:val="es-ES_tradnl"/>
              </w:rPr>
              <w:t xml:space="preserve"> y otros humedales</w:t>
            </w:r>
            <w:r w:rsidRPr="00AF123D">
              <w:rPr>
                <w:rFonts w:cs="Arial"/>
                <w:sz w:val="22"/>
                <w:szCs w:val="22"/>
                <w:lang w:val="es-ES_tradnl"/>
              </w:rPr>
              <w:t>, incluyendo estud</w:t>
            </w:r>
            <w:r w:rsidR="003C4B05" w:rsidRPr="00AF123D">
              <w:rPr>
                <w:rFonts w:cs="Arial"/>
                <w:sz w:val="22"/>
                <w:szCs w:val="22"/>
                <w:lang w:val="es-ES_tradnl"/>
              </w:rPr>
              <w:t>ios, cartografía</w:t>
            </w:r>
            <w:r w:rsidR="00570B10" w:rsidRPr="00AF123D">
              <w:rPr>
                <w:rFonts w:cs="Arial"/>
                <w:sz w:val="22"/>
                <w:szCs w:val="22"/>
                <w:lang w:val="es-ES_tradnl"/>
              </w:rPr>
              <w:t>s e</w:t>
            </w:r>
            <w:r w:rsidR="003C4B05" w:rsidRPr="00AF123D">
              <w:rPr>
                <w:rFonts w:cs="Arial"/>
                <w:sz w:val="22"/>
                <w:szCs w:val="22"/>
                <w:lang w:val="es-ES_tradnl"/>
              </w:rPr>
              <w:t xml:space="preserve"> </w:t>
            </w:r>
            <w:r w:rsidRPr="00AF123D">
              <w:rPr>
                <w:rFonts w:cs="Arial"/>
                <w:sz w:val="22"/>
                <w:szCs w:val="22"/>
                <w:lang w:val="es-ES_tradnl"/>
              </w:rPr>
              <w:t>inventarios.</w:t>
            </w:r>
          </w:p>
          <w:p w:rsidR="00460579" w:rsidRPr="00AF123D" w:rsidRDefault="00460579" w:rsidP="0081038E">
            <w:pPr>
              <w:ind w:left="0" w:firstLine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293" w:type="pct"/>
          </w:tcPr>
          <w:p w:rsidR="00570B10" w:rsidRPr="00AF123D" w:rsidRDefault="00570B10" w:rsidP="001923E4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 xml:space="preserve">Objetivo 2: Llevar a cabo una conservación y un manejo eficaces de la red de sitios Ramsar </w:t>
            </w:r>
          </w:p>
          <w:p w:rsidR="00460579" w:rsidRPr="00AF123D" w:rsidRDefault="00460579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5</w:t>
            </w:r>
          </w:p>
          <w:p w:rsidR="00617BD5" w:rsidRPr="00AF123D" w:rsidRDefault="00617BD5" w:rsidP="003B605F">
            <w:pPr>
              <w:ind w:left="57" w:firstLine="0"/>
              <w:rPr>
                <w:rFonts w:eastAsia="MS Gothic" w:cs="Arial"/>
                <w:sz w:val="22"/>
                <w:szCs w:val="22"/>
                <w:lang w:val="es-ES_tradnl"/>
              </w:rPr>
            </w:pPr>
            <w:r w:rsidRPr="00AF123D">
              <w:rPr>
                <w:rFonts w:eastAsia="MS Gothic" w:cs="Arial"/>
                <w:sz w:val="22"/>
                <w:szCs w:val="22"/>
                <w:lang w:val="es-ES_tradnl"/>
              </w:rPr>
              <w:t>Se mantienen o restauran las características ecológicas de los sitios Ramsar a través de una planificación eficaz y un manejo integrado.</w:t>
            </w:r>
          </w:p>
          <w:p w:rsidR="00460579" w:rsidRPr="00AF123D" w:rsidRDefault="00460579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7</w:t>
            </w:r>
          </w:p>
          <w:p w:rsidR="00617BD5" w:rsidRPr="00AF123D" w:rsidRDefault="00617BD5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Se hace frente a las amenazas de los sitios con riesgo de cambios en sus características ecológicas</w:t>
            </w:r>
            <w:r w:rsidR="001923E4" w:rsidRPr="00AF123D">
              <w:rPr>
                <w:sz w:val="22"/>
                <w:szCs w:val="22"/>
                <w:lang w:val="es-ES_tradnl"/>
              </w:rPr>
              <w:t>.</w:t>
            </w:r>
            <w:r w:rsidRPr="00AF123D">
              <w:rPr>
                <w:sz w:val="22"/>
                <w:szCs w:val="22"/>
                <w:lang w:val="es-ES_tradnl"/>
              </w:rPr>
              <w:t xml:space="preserve"> </w:t>
            </w:r>
          </w:p>
          <w:p w:rsidR="00460579" w:rsidRPr="00AF123D" w:rsidRDefault="00460579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3: </w:t>
            </w:r>
            <w:r w:rsidRPr="00AF123D">
              <w:rPr>
                <w:b/>
                <w:sz w:val="22"/>
                <w:szCs w:val="22"/>
                <w:lang w:val="es-ES_tradnl"/>
              </w:rPr>
              <w:t xml:space="preserve">Realizar un uso racional de todos los humedales </w:t>
            </w:r>
          </w:p>
          <w:p w:rsidR="00460579" w:rsidRPr="00AF123D" w:rsidRDefault="00460579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10</w:t>
            </w:r>
          </w:p>
          <w:p w:rsidR="00617BD5" w:rsidRPr="00AF123D" w:rsidRDefault="00617BD5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El conocimiento tradicional, las innovaciones y las prácticas de los pueblos indígenas y las comunidades locales relevantes para el uso racional de los humedales y su uso consuetudinario de los recursos de los humedales son documentados y respetados, están sujetos a la legislación nacional y las obligaciones internacionales y están plenamente integrados y reflejados en la aplicación de la Convención, con la participación plena y real de los pueblos indígenas y las comunidades locales a todos los niveles pertinentes.</w:t>
            </w:r>
          </w:p>
          <w:p w:rsidR="00460579" w:rsidRPr="00AF123D" w:rsidRDefault="00460579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4: </w:t>
            </w:r>
            <w:r w:rsidRPr="00AF123D">
              <w:rPr>
                <w:b/>
                <w:sz w:val="22"/>
                <w:szCs w:val="22"/>
                <w:lang w:val="es-ES_tradnl"/>
              </w:rPr>
              <w:t>Mejorar la aplicación</w:t>
            </w:r>
          </w:p>
          <w:p w:rsidR="00460579" w:rsidRPr="00AF123D" w:rsidRDefault="00460579" w:rsidP="003B605F">
            <w:pPr>
              <w:ind w:left="57" w:firstLine="0"/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14</w:t>
            </w:r>
          </w:p>
          <w:p w:rsidR="00460579" w:rsidRPr="00AF123D" w:rsidRDefault="00617BD5" w:rsidP="00BC6230">
            <w:pPr>
              <w:ind w:left="57" w:hanging="57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460579" w:rsidRPr="00FA3FE8" w:rsidTr="00BB769B">
        <w:tc>
          <w:tcPr>
            <w:tcW w:w="1707" w:type="pct"/>
          </w:tcPr>
          <w:p w:rsidR="00460579" w:rsidRPr="00AF123D" w:rsidRDefault="003C4B05" w:rsidP="00570B10">
            <w:pPr>
              <w:ind w:left="0" w:firstLine="1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 xml:space="preserve">Buenas prácticas para el desarrollo y la ejecución de planes de manejo, planes de acción y otros instrumentos para los </w:t>
            </w:r>
            <w:r w:rsidR="00570B10" w:rsidRPr="00AF123D">
              <w:rPr>
                <w:sz w:val="22"/>
                <w:szCs w:val="22"/>
                <w:lang w:val="es-ES_tradnl"/>
              </w:rPr>
              <w:t>sitios Ramsar y otros humedales</w:t>
            </w:r>
            <w:r w:rsidR="006249ED">
              <w:rPr>
                <w:sz w:val="22"/>
                <w:szCs w:val="22"/>
                <w:lang w:val="es-ES_tradnl"/>
              </w:rPr>
              <w:t xml:space="preserve">, reconociendo las prácticas tradicionales de los pueblos indígenas y las comunidades locales. </w:t>
            </w:r>
          </w:p>
        </w:tc>
        <w:tc>
          <w:tcPr>
            <w:tcW w:w="3293" w:type="pct"/>
          </w:tcPr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3: </w:t>
            </w:r>
            <w:r w:rsidRPr="00AF123D">
              <w:rPr>
                <w:b/>
                <w:sz w:val="22"/>
                <w:szCs w:val="22"/>
                <w:lang w:val="es-ES_tradnl"/>
              </w:rPr>
              <w:t>Realizar un uso racional de todos los humedales</w:t>
            </w:r>
          </w:p>
          <w:p w:rsidR="00460579" w:rsidRPr="00AF123D" w:rsidRDefault="00460579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8</w:t>
            </w:r>
          </w:p>
          <w:p w:rsidR="00460579" w:rsidRPr="00AF123D" w:rsidRDefault="00617BD5" w:rsidP="00617BD5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rFonts w:ascii="Calibri" w:hAnsi="Calibri"/>
                <w:sz w:val="22"/>
                <w:szCs w:val="22"/>
                <w:lang w:val="es-ES_tradnl"/>
              </w:rPr>
              <w:t>Se han iniciado, completado o actualizado, divulgado y utilizado inventarios nacionales de humedales para promover la conservación y el manejo eficaz de todos los humedales</w:t>
            </w:r>
            <w:r w:rsidR="00460579" w:rsidRPr="00AF123D">
              <w:rPr>
                <w:sz w:val="22"/>
                <w:szCs w:val="22"/>
                <w:lang w:val="es-ES_tradnl"/>
              </w:rPr>
              <w:t>.</w:t>
            </w:r>
          </w:p>
          <w:p w:rsidR="00460579" w:rsidRPr="00AF123D" w:rsidRDefault="00460579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9</w:t>
            </w:r>
          </w:p>
          <w:p w:rsidR="003B605F" w:rsidRPr="00AF123D" w:rsidRDefault="00617BD5" w:rsidP="00617BD5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 xml:space="preserve">El uso racional de los humedales se refuerza a través del manejo </w:t>
            </w:r>
            <w:r w:rsidRPr="00AF123D">
              <w:rPr>
                <w:sz w:val="22"/>
                <w:szCs w:val="22"/>
                <w:lang w:val="es-ES_tradnl"/>
              </w:rPr>
              <w:lastRenderedPageBreak/>
              <w:t>integrado de los recursos a la escala adecuada, por ejemplo, en una cuenca hidrográfica o una zona costera</w:t>
            </w:r>
            <w:r w:rsidR="00460579" w:rsidRPr="00AF123D">
              <w:rPr>
                <w:sz w:val="22"/>
                <w:szCs w:val="22"/>
                <w:lang w:val="es-ES_tradnl"/>
              </w:rPr>
              <w:t>.</w:t>
            </w:r>
          </w:p>
          <w:p w:rsidR="00BB769B" w:rsidRPr="00AF123D" w:rsidRDefault="00BB769B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11</w:t>
            </w:r>
          </w:p>
          <w:p w:rsidR="00460579" w:rsidRPr="00AF123D" w:rsidRDefault="009259A4" w:rsidP="003B605F">
            <w:pPr>
              <w:ind w:left="57" w:firstLine="0"/>
              <w:rPr>
                <w:sz w:val="22"/>
                <w:szCs w:val="22"/>
                <w:highlight w:val="yellow"/>
                <w:lang w:val="es-ES_tradnl"/>
              </w:rPr>
            </w:pPr>
            <w:r w:rsidRPr="00AF123D">
              <w:rPr>
                <w:rFonts w:ascii="Calibri" w:hAnsi="Calibri"/>
                <w:sz w:val="22"/>
                <w:szCs w:val="22"/>
                <w:lang w:val="es-ES_tradnl"/>
              </w:rPr>
              <w:t>Se demuestran, documentan y divulgan ampliamente las funciones, los servicios y los beneficios de los humedales.</w:t>
            </w:r>
            <w:r w:rsidR="00460579" w:rsidRPr="00AF123D">
              <w:rPr>
                <w:sz w:val="22"/>
                <w:szCs w:val="22"/>
                <w:lang w:val="es-ES_tradnl"/>
              </w:rPr>
              <w:tab/>
            </w:r>
          </w:p>
          <w:p w:rsidR="00460579" w:rsidRPr="00AF123D" w:rsidRDefault="00460579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 xml:space="preserve">Meta 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>12</w:t>
            </w:r>
          </w:p>
          <w:p w:rsidR="009259A4" w:rsidRPr="00AF123D" w:rsidRDefault="009259A4" w:rsidP="003B605F">
            <w:pPr>
              <w:ind w:left="57" w:firstLine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este.</w:t>
            </w:r>
          </w:p>
          <w:p w:rsidR="00460579" w:rsidRPr="00AF123D" w:rsidRDefault="00460579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4: </w:t>
            </w:r>
            <w:r w:rsidRPr="00AF123D"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  <w:t>Mejorar la aplicación</w:t>
            </w:r>
          </w:p>
          <w:p w:rsidR="00460579" w:rsidRPr="00AF123D" w:rsidRDefault="00460579" w:rsidP="003B605F">
            <w:pPr>
              <w:ind w:left="57" w:firstLine="0"/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 xml:space="preserve">Meta 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>14</w:t>
            </w:r>
          </w:p>
          <w:p w:rsidR="00460579" w:rsidRPr="00AF123D" w:rsidRDefault="00617BD5" w:rsidP="00617BD5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460579" w:rsidRPr="00FA3FE8" w:rsidTr="00BB769B">
        <w:tc>
          <w:tcPr>
            <w:tcW w:w="1707" w:type="pct"/>
          </w:tcPr>
          <w:p w:rsidR="00460579" w:rsidRPr="00AF123D" w:rsidRDefault="003C4B05" w:rsidP="0081038E">
            <w:pPr>
              <w:ind w:left="0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rFonts w:cs="Helvetica"/>
                <w:sz w:val="22"/>
                <w:szCs w:val="22"/>
                <w:lang w:val="es-ES_tradnl"/>
              </w:rPr>
              <w:lastRenderedPageBreak/>
              <w:t>Metodologías para</w:t>
            </w:r>
            <w:r w:rsidR="00570B10" w:rsidRPr="00AF123D">
              <w:rPr>
                <w:rFonts w:cs="Helvetica"/>
                <w:sz w:val="22"/>
                <w:szCs w:val="22"/>
                <w:lang w:val="es-ES_tradnl"/>
              </w:rPr>
              <w:t xml:space="preserve"> determinar</w:t>
            </w:r>
            <w:r w:rsidRPr="00AF123D">
              <w:rPr>
                <w:rFonts w:cs="Helvetica"/>
                <w:sz w:val="22"/>
                <w:szCs w:val="22"/>
                <w:lang w:val="es-ES_tradnl"/>
              </w:rPr>
              <w:t xml:space="preserve"> la valoración económica y no económica de los bienes y servicios de los humedales</w:t>
            </w:r>
            <w:r w:rsidR="0081038E" w:rsidRPr="00AF123D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293" w:type="pct"/>
          </w:tcPr>
          <w:p w:rsidR="00460579" w:rsidRPr="00AF123D" w:rsidRDefault="009259A4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1: </w:t>
            </w:r>
            <w:r w:rsidR="00411DD6" w:rsidRPr="00AF123D">
              <w:rPr>
                <w:b/>
                <w:sz w:val="22"/>
                <w:szCs w:val="22"/>
                <w:lang w:val="es-ES_tradnl"/>
              </w:rPr>
              <w:t xml:space="preserve">Hacer frente a los factores que impulsan la pérdida y degradación de los humedales </w:t>
            </w:r>
          </w:p>
          <w:p w:rsidR="00460579" w:rsidRPr="00AF123D" w:rsidRDefault="00460579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 xml:space="preserve">Meta 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>1</w:t>
            </w:r>
          </w:p>
          <w:p w:rsidR="00460579" w:rsidRPr="00AF123D" w:rsidRDefault="00411DD6" w:rsidP="00411DD6">
            <w:pPr>
              <w:ind w:left="57" w:firstLine="0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AF123D">
              <w:rPr>
                <w:rFonts w:ascii="Calibri" w:hAnsi="Calibri"/>
                <w:sz w:val="22"/>
                <w:szCs w:val="22"/>
                <w:lang w:val="es-ES_tradnl"/>
              </w:rPr>
              <w:t>Los beneficios de los humedales están integrados en las políticas o estrategias y planes nacionales o locales relativos a sectores clave como el agua, la energía, la minería, la agricultura, el turismo, el desarrollo urbano, las infraestructuras, la industria, la silvicultura, la acuicultura y la pesca a escala nacional y local</w:t>
            </w:r>
            <w:r w:rsidR="00460579" w:rsidRPr="00AF123D">
              <w:rPr>
                <w:sz w:val="22"/>
                <w:szCs w:val="22"/>
                <w:lang w:val="es-ES_tradnl"/>
              </w:rPr>
              <w:t>.</w:t>
            </w:r>
          </w:p>
          <w:p w:rsidR="00460579" w:rsidRPr="00AF123D" w:rsidRDefault="00460579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 xml:space="preserve">Meta 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>3</w:t>
            </w:r>
          </w:p>
          <w:p w:rsidR="00460579" w:rsidRPr="00AF123D" w:rsidRDefault="00411DD6" w:rsidP="00411DD6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Los sectores público y privado han aumentado sus esfuerzos para aplicar lineamientos y buenas prácticas para el uso racional del agua y de los humedales</w:t>
            </w:r>
            <w:r w:rsidR="00460579" w:rsidRPr="00AF123D">
              <w:rPr>
                <w:sz w:val="22"/>
                <w:szCs w:val="22"/>
                <w:lang w:val="es-ES_tradnl"/>
              </w:rPr>
              <w:t>.</w:t>
            </w:r>
          </w:p>
          <w:p w:rsidR="00460579" w:rsidRPr="00AF123D" w:rsidRDefault="00460579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60579" w:rsidRPr="00AF123D" w:rsidRDefault="00411DD6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3: </w:t>
            </w:r>
            <w:r w:rsidRPr="00AF123D">
              <w:rPr>
                <w:b/>
                <w:sz w:val="22"/>
                <w:szCs w:val="22"/>
                <w:lang w:val="es-ES_tradnl"/>
              </w:rPr>
              <w:t xml:space="preserve">Realizar un uso racional de todos los humedales </w:t>
            </w:r>
          </w:p>
          <w:p w:rsidR="00460579" w:rsidRPr="00AF123D" w:rsidRDefault="00460579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 xml:space="preserve">Meta 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>8</w:t>
            </w:r>
          </w:p>
          <w:p w:rsidR="00460579" w:rsidRPr="00AF123D" w:rsidRDefault="00411DD6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rFonts w:ascii="Calibri" w:hAnsi="Calibri"/>
                <w:sz w:val="22"/>
                <w:szCs w:val="22"/>
                <w:lang w:val="es-ES_tradnl"/>
              </w:rPr>
              <w:t>Se han iniciado, completado o actualizado, divulgado y utilizado inventarios nacionales de humedales para promover la conservación y el manejo eficaz de todos los humedales</w:t>
            </w:r>
            <w:r w:rsidR="00460579" w:rsidRPr="00AF123D">
              <w:rPr>
                <w:sz w:val="22"/>
                <w:szCs w:val="22"/>
                <w:lang w:val="es-ES_tradnl"/>
              </w:rPr>
              <w:t>.</w:t>
            </w:r>
          </w:p>
          <w:p w:rsidR="00460579" w:rsidRPr="00AF123D" w:rsidRDefault="00460579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 xml:space="preserve">Meta 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>9</w:t>
            </w:r>
          </w:p>
          <w:p w:rsidR="00460579" w:rsidRPr="00AF123D" w:rsidRDefault="00411DD6" w:rsidP="00411DD6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 xml:space="preserve">El uso racional de los humedales se refuerza a través del manejo integrado de los recursos a la escala adecuada, por ejemplo, en </w:t>
            </w:r>
            <w:r w:rsidRPr="00AF123D">
              <w:rPr>
                <w:sz w:val="22"/>
                <w:szCs w:val="22"/>
                <w:lang w:val="es-ES_tradnl"/>
              </w:rPr>
              <w:lastRenderedPageBreak/>
              <w:t>una cuenca hidrográfica o una zona costera</w:t>
            </w:r>
            <w:r w:rsidR="00460579" w:rsidRPr="00AF123D">
              <w:rPr>
                <w:sz w:val="22"/>
                <w:szCs w:val="22"/>
                <w:lang w:val="es-ES_tradnl"/>
              </w:rPr>
              <w:t>.</w:t>
            </w:r>
          </w:p>
          <w:p w:rsidR="003B605F" w:rsidRPr="00AF123D" w:rsidRDefault="003B605F" w:rsidP="003B605F">
            <w:pPr>
              <w:keepNext/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11DD6" w:rsidRPr="00AF123D" w:rsidRDefault="00411DD6" w:rsidP="00411DD6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11</w:t>
            </w:r>
          </w:p>
          <w:p w:rsidR="00411DD6" w:rsidRPr="00AF123D" w:rsidRDefault="00411DD6" w:rsidP="00411DD6">
            <w:pPr>
              <w:ind w:left="57" w:firstLine="0"/>
              <w:rPr>
                <w:sz w:val="22"/>
                <w:szCs w:val="22"/>
                <w:highlight w:val="yellow"/>
                <w:lang w:val="es-ES_tradnl"/>
              </w:rPr>
            </w:pPr>
            <w:r w:rsidRPr="00AF123D">
              <w:rPr>
                <w:rFonts w:ascii="Calibri" w:hAnsi="Calibri"/>
                <w:sz w:val="22"/>
                <w:szCs w:val="22"/>
                <w:lang w:val="es-ES_tradnl"/>
              </w:rPr>
              <w:t>Se demuestran, documentan y divulgan ampliamente las funciones, los servicios y los beneficios de los humedales.</w:t>
            </w:r>
            <w:r w:rsidRPr="00AF123D">
              <w:rPr>
                <w:sz w:val="22"/>
                <w:szCs w:val="22"/>
                <w:lang w:val="es-ES_tradnl"/>
              </w:rPr>
              <w:tab/>
            </w:r>
          </w:p>
          <w:p w:rsidR="00411DD6" w:rsidRPr="00AF123D" w:rsidRDefault="00411DD6" w:rsidP="00411DD6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11DD6" w:rsidRPr="00AF123D" w:rsidRDefault="00411DD6" w:rsidP="00411DD6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12</w:t>
            </w:r>
          </w:p>
          <w:p w:rsidR="00411DD6" w:rsidRPr="00AF123D" w:rsidRDefault="00411DD6" w:rsidP="00411DD6">
            <w:pPr>
              <w:ind w:left="57" w:firstLine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este.</w:t>
            </w:r>
          </w:p>
          <w:p w:rsidR="00460579" w:rsidRPr="00AF123D" w:rsidRDefault="00460579" w:rsidP="00411DD6">
            <w:pPr>
              <w:ind w:left="0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411DD6" w:rsidP="003B605F">
            <w:pPr>
              <w:ind w:left="57" w:firstLine="0"/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4: </w:t>
            </w:r>
            <w:r w:rsidRPr="00AF123D"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  <w:t>Mejorar la aplicación</w:t>
            </w:r>
          </w:p>
          <w:p w:rsidR="00460579" w:rsidRPr="00AF123D" w:rsidRDefault="00460579" w:rsidP="003B605F">
            <w:pPr>
              <w:ind w:left="57" w:firstLine="0"/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</w:pPr>
          </w:p>
          <w:p w:rsidR="00411DD6" w:rsidRPr="00AF123D" w:rsidRDefault="00411DD6" w:rsidP="00411DD6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14</w:t>
            </w:r>
          </w:p>
          <w:p w:rsidR="00460579" w:rsidRPr="00AF123D" w:rsidRDefault="00411DD6" w:rsidP="000E26C0">
            <w:pPr>
              <w:ind w:left="57" w:hanging="57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460579" w:rsidRPr="00FA3FE8" w:rsidTr="00BB769B">
        <w:tc>
          <w:tcPr>
            <w:tcW w:w="1707" w:type="pct"/>
          </w:tcPr>
          <w:p w:rsidR="00460579" w:rsidRPr="00AF123D" w:rsidRDefault="003C4B05" w:rsidP="00570B10">
            <w:pPr>
              <w:ind w:left="0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lastRenderedPageBreak/>
              <w:t>Balance entre la conservación de los humedales y el desarrollo</w:t>
            </w:r>
            <w:r w:rsidR="006249ED">
              <w:rPr>
                <w:sz w:val="22"/>
                <w:szCs w:val="22"/>
                <w:lang w:val="es-ES_tradnl"/>
              </w:rPr>
              <w:t xml:space="preserve"> sostenible</w:t>
            </w:r>
            <w:r w:rsidRPr="00AF123D">
              <w:rPr>
                <w:sz w:val="22"/>
                <w:szCs w:val="22"/>
                <w:lang w:val="es-ES_tradnl"/>
              </w:rPr>
              <w:t>, por ejemplo, infraestructuras, urbanización, silvicultura, industrias extractivas y agricultura</w:t>
            </w:r>
            <w:r w:rsidR="0081038E" w:rsidRPr="00AF123D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293" w:type="pct"/>
          </w:tcPr>
          <w:p w:rsidR="00411DD6" w:rsidRPr="00AF123D" w:rsidRDefault="00411DD6" w:rsidP="00411DD6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 1: Hacer frente a los factores que impulsan la pérdida y degradación de los humedales</w:t>
            </w:r>
          </w:p>
          <w:p w:rsidR="00411DD6" w:rsidRPr="00AF123D" w:rsidRDefault="00411DD6" w:rsidP="00411DD6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411DD6" w:rsidRPr="00AF123D" w:rsidRDefault="00411DD6" w:rsidP="00411DD6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1</w:t>
            </w:r>
          </w:p>
          <w:p w:rsidR="00411DD6" w:rsidRPr="00AF123D" w:rsidRDefault="00411DD6" w:rsidP="00411DD6">
            <w:pPr>
              <w:ind w:left="57" w:firstLine="0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AF123D">
              <w:rPr>
                <w:rFonts w:ascii="Calibri" w:hAnsi="Calibri"/>
                <w:sz w:val="22"/>
                <w:szCs w:val="22"/>
                <w:lang w:val="es-ES_tradnl"/>
              </w:rPr>
              <w:t>Los beneficios de los humedales están integrados en las políticas o estrategias y planes nacionales o locales relativos a sectores clave como el agua, la energía, la minería, la agricultura, el turismo, el desarrollo urbano, las infraestructuras, la industria, la silvicultura, la acuicultura y la pesca a escala nacional y local</w:t>
            </w:r>
            <w:r w:rsidRPr="00AF123D">
              <w:rPr>
                <w:sz w:val="22"/>
                <w:szCs w:val="22"/>
                <w:lang w:val="es-ES_tradnl"/>
              </w:rPr>
              <w:t>.</w:t>
            </w:r>
          </w:p>
          <w:p w:rsidR="00460579" w:rsidRPr="00AF123D" w:rsidRDefault="00460579" w:rsidP="00C9630A">
            <w:pPr>
              <w:ind w:left="0" w:firstLine="0"/>
              <w:rPr>
                <w:sz w:val="22"/>
                <w:szCs w:val="22"/>
                <w:lang w:val="es-ES_tradnl"/>
              </w:rPr>
            </w:pP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3</w:t>
            </w:r>
          </w:p>
          <w:p w:rsidR="00C9630A" w:rsidRPr="00AF123D" w:rsidRDefault="00C9630A" w:rsidP="00C9630A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Los sectores público y privado han aumentado sus esfuerzos para aplicar lineamientos y buenas prácticas para el uso racional del agua y de los humedales.</w:t>
            </w:r>
          </w:p>
          <w:p w:rsidR="00460579" w:rsidRPr="00AF123D" w:rsidRDefault="00460579" w:rsidP="00C9630A">
            <w:pPr>
              <w:ind w:left="0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C9630A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3: </w:t>
            </w:r>
            <w:r w:rsidRPr="00AF123D">
              <w:rPr>
                <w:b/>
                <w:sz w:val="22"/>
                <w:szCs w:val="22"/>
                <w:lang w:val="es-ES_tradnl"/>
              </w:rPr>
              <w:t>Realizar un uso racional de todos los humedales</w:t>
            </w:r>
          </w:p>
          <w:p w:rsidR="00460579" w:rsidRPr="00AF123D" w:rsidRDefault="00460579" w:rsidP="003B605F">
            <w:pPr>
              <w:ind w:left="57" w:firstLine="0"/>
              <w:rPr>
                <w:rFonts w:cstheme="minorHAnsi"/>
                <w:b/>
                <w:bCs/>
                <w:sz w:val="22"/>
                <w:szCs w:val="22"/>
                <w:lang w:val="es-ES_tradnl"/>
              </w:rPr>
            </w:pP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8</w:t>
            </w:r>
          </w:p>
          <w:p w:rsidR="00C9630A" w:rsidRPr="00AF123D" w:rsidRDefault="00C9630A" w:rsidP="00C9630A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rFonts w:ascii="Calibri" w:hAnsi="Calibri"/>
                <w:sz w:val="22"/>
                <w:szCs w:val="22"/>
                <w:lang w:val="es-ES_tradnl"/>
              </w:rPr>
              <w:t>Se han iniciado, completado o actualizado, divulgado y utilizado inventarios nacionales de humedales para promover la conservación y el manejo eficaz de todos los humedales</w:t>
            </w:r>
            <w:r w:rsidRPr="00AF123D">
              <w:rPr>
                <w:sz w:val="22"/>
                <w:szCs w:val="22"/>
                <w:lang w:val="es-ES_tradnl"/>
              </w:rPr>
              <w:t>.</w:t>
            </w:r>
          </w:p>
          <w:p w:rsidR="00460579" w:rsidRPr="00AF123D" w:rsidRDefault="00460579" w:rsidP="00C9630A">
            <w:pPr>
              <w:ind w:left="0" w:firstLine="0"/>
              <w:rPr>
                <w:b/>
                <w:sz w:val="22"/>
                <w:szCs w:val="22"/>
                <w:lang w:val="es-ES_tradnl"/>
              </w:rPr>
            </w:pP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9</w:t>
            </w:r>
          </w:p>
          <w:p w:rsidR="00C9630A" w:rsidRPr="00AF123D" w:rsidRDefault="00C9630A" w:rsidP="00C9630A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El uso racional de los humedales se refuerza a través del manejo integrado de los recursos a la escala adecuada, por ejemplo, en una cuenca hidrográfica o una zona costera.</w:t>
            </w: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lastRenderedPageBreak/>
              <w:t>Meta 11</w:t>
            </w:r>
          </w:p>
          <w:p w:rsidR="00C9630A" w:rsidRPr="00AF123D" w:rsidRDefault="00C9630A" w:rsidP="00C9630A">
            <w:pPr>
              <w:ind w:left="57" w:firstLine="0"/>
              <w:rPr>
                <w:sz w:val="22"/>
                <w:szCs w:val="22"/>
                <w:highlight w:val="yellow"/>
                <w:lang w:val="es-ES_tradnl"/>
              </w:rPr>
            </w:pPr>
            <w:r w:rsidRPr="00AF123D">
              <w:rPr>
                <w:rFonts w:ascii="Calibri" w:hAnsi="Calibri"/>
                <w:sz w:val="22"/>
                <w:szCs w:val="22"/>
                <w:lang w:val="es-ES_tradnl"/>
              </w:rPr>
              <w:t>Se demuestran, documentan y divulgan ampliamente las funciones, los servicios y los beneficios de los humedales.</w:t>
            </w:r>
            <w:r w:rsidRPr="00AF123D">
              <w:rPr>
                <w:sz w:val="22"/>
                <w:szCs w:val="22"/>
                <w:lang w:val="es-ES_tradnl"/>
              </w:rPr>
              <w:tab/>
            </w: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12</w:t>
            </w:r>
          </w:p>
          <w:p w:rsidR="00C9630A" w:rsidRPr="00AF123D" w:rsidRDefault="00C9630A" w:rsidP="00C9630A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este.</w:t>
            </w:r>
          </w:p>
          <w:p w:rsidR="00460579" w:rsidRPr="00AF123D" w:rsidRDefault="00460579" w:rsidP="00C9630A">
            <w:pPr>
              <w:ind w:left="0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617BD5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 xml:space="preserve">Meta 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>13</w:t>
            </w:r>
          </w:p>
          <w:p w:rsidR="00C9630A" w:rsidRPr="00AF123D" w:rsidRDefault="00C9630A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Mayor sostenibilidad de sectores clave como el agua, la energía, la minería, la agricultura, el turismo, el desarrollo urbano, las infraestructuras, la industria, la silvicultura, la acuicultura y la pesca cuando estos afectan a los humedales, contribuyendo a la conservación de la biodiversidad y a los medios de vida de las personas.</w:t>
            </w:r>
          </w:p>
          <w:p w:rsidR="00460579" w:rsidRPr="00AF123D" w:rsidRDefault="00460579" w:rsidP="003B605F">
            <w:pPr>
              <w:ind w:left="57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C9630A" w:rsidP="003B605F">
            <w:pPr>
              <w:ind w:left="57" w:firstLine="0"/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4: </w:t>
            </w:r>
            <w:r w:rsidRPr="00AF123D">
              <w:rPr>
                <w:b/>
                <w:sz w:val="22"/>
                <w:szCs w:val="22"/>
                <w:lang w:val="es-ES_tradnl"/>
              </w:rPr>
              <w:t>Mejorar la aplicación</w:t>
            </w:r>
          </w:p>
          <w:p w:rsidR="00460579" w:rsidRPr="00AF123D" w:rsidRDefault="00460579" w:rsidP="003B605F">
            <w:pPr>
              <w:ind w:left="57" w:firstLine="0"/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</w:pP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14</w:t>
            </w:r>
          </w:p>
          <w:p w:rsidR="00460579" w:rsidRPr="00AF123D" w:rsidRDefault="00C9630A" w:rsidP="00C9630A">
            <w:pPr>
              <w:ind w:left="57" w:hanging="57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460579" w:rsidRPr="00FA3FE8" w:rsidTr="00BB769B">
        <w:tc>
          <w:tcPr>
            <w:tcW w:w="1707" w:type="pct"/>
          </w:tcPr>
          <w:p w:rsidR="00460579" w:rsidRPr="00AF123D" w:rsidRDefault="003C4B05" w:rsidP="006249ED">
            <w:pPr>
              <w:ind w:left="0" w:firstLine="0"/>
              <w:rPr>
                <w:bCs/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lastRenderedPageBreak/>
              <w:t>Cambio climático y humedales: metodologías innovadoras para la</w:t>
            </w:r>
            <w:r w:rsidR="006249ED">
              <w:rPr>
                <w:sz w:val="22"/>
                <w:szCs w:val="22"/>
                <w:lang w:val="es-ES_tradnl"/>
              </w:rPr>
              <w:t xml:space="preserve"> contabilidad relativa al carbono/ valoración de los humedales, incluyendo el carbono azul</w:t>
            </w:r>
            <w:r w:rsidR="00570B10" w:rsidRPr="00AF123D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293" w:type="pct"/>
          </w:tcPr>
          <w:p w:rsidR="00460579" w:rsidRPr="00AF123D" w:rsidRDefault="00C9630A" w:rsidP="003B605F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3: </w:t>
            </w:r>
            <w:r w:rsidRPr="00AF123D">
              <w:rPr>
                <w:b/>
                <w:sz w:val="22"/>
                <w:szCs w:val="22"/>
                <w:lang w:val="es-ES_tradnl"/>
              </w:rPr>
              <w:t xml:space="preserve">Realizar un uso racional de todos los humedales </w:t>
            </w:r>
          </w:p>
          <w:p w:rsidR="00460579" w:rsidRPr="00AF123D" w:rsidRDefault="00460579" w:rsidP="003B605F">
            <w:pPr>
              <w:ind w:left="57" w:firstLine="0"/>
              <w:rPr>
                <w:rFonts w:cs="Helvetica"/>
                <w:color w:val="262626"/>
                <w:sz w:val="22"/>
                <w:szCs w:val="22"/>
                <w:lang w:val="es-ES_tradnl"/>
              </w:rPr>
            </w:pP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8</w:t>
            </w:r>
          </w:p>
          <w:p w:rsidR="00C9630A" w:rsidRPr="00AF123D" w:rsidRDefault="00C9630A" w:rsidP="00C9630A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rFonts w:ascii="Calibri" w:hAnsi="Calibri"/>
                <w:sz w:val="22"/>
                <w:szCs w:val="22"/>
                <w:lang w:val="es-ES_tradnl"/>
              </w:rPr>
              <w:t>Se han iniciado, completado o actualizado, divulgado y utilizado inventarios nacionales de humedales para promover la conservación y el manejo eficaz de todos los humedales</w:t>
            </w:r>
            <w:r w:rsidRPr="00AF123D">
              <w:rPr>
                <w:sz w:val="22"/>
                <w:szCs w:val="22"/>
                <w:lang w:val="es-ES_tradnl"/>
              </w:rPr>
              <w:t>.</w:t>
            </w:r>
          </w:p>
          <w:p w:rsidR="00C9630A" w:rsidRPr="00AF123D" w:rsidRDefault="00C9630A" w:rsidP="00C9630A">
            <w:pPr>
              <w:ind w:left="57" w:firstLine="0"/>
              <w:rPr>
                <w:sz w:val="22"/>
                <w:szCs w:val="22"/>
                <w:lang w:val="es-ES_tradnl"/>
              </w:rPr>
            </w:pP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9</w:t>
            </w:r>
          </w:p>
          <w:p w:rsidR="00C9630A" w:rsidRPr="00AF123D" w:rsidRDefault="00C9630A" w:rsidP="00C9630A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>El uso racional de los humedales se refuerza a través del manejo integrado de los recursos a la escala adecuada, por ejemplo, en una cuenca hidrográfica o una zona costera.</w:t>
            </w:r>
          </w:p>
          <w:p w:rsidR="00C9630A" w:rsidRPr="00AF123D" w:rsidRDefault="00C9630A" w:rsidP="00C9630A">
            <w:pPr>
              <w:ind w:left="57" w:firstLine="0"/>
              <w:rPr>
                <w:sz w:val="22"/>
                <w:szCs w:val="22"/>
                <w:lang w:val="es-ES_tradnl"/>
              </w:rPr>
            </w:pP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11</w:t>
            </w:r>
          </w:p>
          <w:p w:rsidR="00C9630A" w:rsidRPr="00AF123D" w:rsidRDefault="00C9630A" w:rsidP="00C9630A">
            <w:pPr>
              <w:ind w:left="57" w:firstLine="0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AF123D">
              <w:rPr>
                <w:rFonts w:ascii="Calibri" w:hAnsi="Calibri"/>
                <w:sz w:val="22"/>
                <w:szCs w:val="22"/>
                <w:lang w:val="es-ES_tradnl"/>
              </w:rPr>
              <w:t>Se demuestran, documentan y divulgan ampliamente las funciones, los servicios y los beneficios de los humedales.</w:t>
            </w:r>
          </w:p>
          <w:p w:rsidR="00460579" w:rsidRPr="00AF123D" w:rsidRDefault="00460579" w:rsidP="00C9630A">
            <w:pPr>
              <w:ind w:left="0" w:firstLine="0"/>
              <w:rPr>
                <w:sz w:val="22"/>
                <w:szCs w:val="22"/>
                <w:lang w:val="es-ES_tradnl"/>
              </w:rPr>
            </w:pP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12</w:t>
            </w:r>
          </w:p>
          <w:p w:rsidR="00C9630A" w:rsidRPr="00AF123D" w:rsidRDefault="00C9630A" w:rsidP="00C9630A">
            <w:pPr>
              <w:ind w:left="57" w:firstLine="0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 xml:space="preserve">La restauración está en curso en los humedales degradados, dando prioridad a los humedales importantes para la conservación de la biodiversidad, la reducción del riesgo de </w:t>
            </w:r>
            <w:r w:rsidRPr="00AF123D">
              <w:rPr>
                <w:sz w:val="22"/>
                <w:szCs w:val="22"/>
                <w:lang w:val="es-ES_tradnl"/>
              </w:rPr>
              <w:lastRenderedPageBreak/>
              <w:t>desastres, los medios de vida y/o la mitigación del cambio climático y la adaptación a este.</w:t>
            </w:r>
          </w:p>
          <w:p w:rsidR="00460579" w:rsidRPr="00AF123D" w:rsidRDefault="00460579" w:rsidP="00C9630A">
            <w:pPr>
              <w:ind w:left="0" w:firstLine="0"/>
              <w:rPr>
                <w:sz w:val="22"/>
                <w:szCs w:val="22"/>
                <w:lang w:val="es-ES_tradnl"/>
              </w:rPr>
            </w:pPr>
          </w:p>
          <w:p w:rsidR="00460579" w:rsidRPr="00AF123D" w:rsidRDefault="00C9630A" w:rsidP="003B605F">
            <w:pPr>
              <w:ind w:left="57" w:firstLine="0"/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Objetivo</w:t>
            </w:r>
            <w:r w:rsidR="00460579" w:rsidRPr="00AF123D">
              <w:rPr>
                <w:b/>
                <w:sz w:val="22"/>
                <w:szCs w:val="22"/>
                <w:lang w:val="es-ES_tradnl"/>
              </w:rPr>
              <w:t xml:space="preserve"> 4: </w:t>
            </w:r>
            <w:r w:rsidRPr="00AF123D"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  <w:t>Mejorar la aplicación</w:t>
            </w:r>
          </w:p>
          <w:p w:rsidR="00460579" w:rsidRPr="00AF123D" w:rsidRDefault="00460579" w:rsidP="003B605F">
            <w:pPr>
              <w:ind w:left="57" w:firstLine="0"/>
              <w:rPr>
                <w:rFonts w:cs="Helvetica"/>
                <w:b/>
                <w:color w:val="262626"/>
                <w:sz w:val="22"/>
                <w:szCs w:val="22"/>
                <w:lang w:val="es-ES_tradnl"/>
              </w:rPr>
            </w:pPr>
          </w:p>
          <w:p w:rsidR="00C9630A" w:rsidRPr="00AF123D" w:rsidRDefault="00C9630A" w:rsidP="00C9630A">
            <w:pPr>
              <w:ind w:left="57" w:firstLine="0"/>
              <w:rPr>
                <w:b/>
                <w:sz w:val="22"/>
                <w:szCs w:val="22"/>
                <w:lang w:val="es-ES_tradnl"/>
              </w:rPr>
            </w:pPr>
            <w:r w:rsidRPr="00AF123D">
              <w:rPr>
                <w:b/>
                <w:sz w:val="22"/>
                <w:szCs w:val="22"/>
                <w:lang w:val="es-ES_tradnl"/>
              </w:rPr>
              <w:t>Meta 14</w:t>
            </w:r>
          </w:p>
          <w:p w:rsidR="00460579" w:rsidRPr="00AF123D" w:rsidRDefault="00C9630A" w:rsidP="00C9630A">
            <w:pPr>
              <w:ind w:left="57" w:hanging="57"/>
              <w:rPr>
                <w:sz w:val="22"/>
                <w:szCs w:val="22"/>
                <w:lang w:val="es-ES_tradnl"/>
              </w:rPr>
            </w:pPr>
            <w:r w:rsidRPr="00AF123D">
              <w:rPr>
                <w:sz w:val="22"/>
                <w:szCs w:val="22"/>
                <w:lang w:val="es-ES_tradnl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</w:tbl>
    <w:p w:rsidR="007A314D" w:rsidRPr="00AF123D" w:rsidRDefault="007A314D">
      <w:pPr>
        <w:rPr>
          <w:rFonts w:ascii="Calibri" w:hAnsi="Calibri" w:cs="Arial"/>
          <w:b/>
          <w:lang w:val="es-ES_tradnl"/>
        </w:rPr>
      </w:pPr>
    </w:p>
    <w:p w:rsidR="007A314D" w:rsidRPr="00AF123D" w:rsidRDefault="00B349AE">
      <w:pPr>
        <w:rPr>
          <w:rFonts w:ascii="Calibri" w:hAnsi="Calibri" w:cs="Arial"/>
          <w:b/>
          <w:lang w:val="es-ES_tradnl"/>
        </w:rPr>
      </w:pPr>
      <w:r w:rsidRPr="00AF123D">
        <w:rPr>
          <w:rFonts w:ascii="Calibri" w:hAnsi="Calibri" w:cs="Arial"/>
          <w:b/>
          <w:lang w:val="es-ES_tradnl"/>
        </w:rPr>
        <w:t>Prioridades</w:t>
      </w:r>
    </w:p>
    <w:p w:rsidR="00503963" w:rsidRPr="00AF123D" w:rsidRDefault="00CA0404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rFonts w:cs="Arial"/>
          <w:lang w:val="es-ES_tradnl"/>
        </w:rPr>
        <w:t>Brindar orientaciones a las Partes Contratantes sobre la presentación de informes nacionales sobre los inventarios de humedales, que contribuirán a los informes que hay que presentar en el marco del indicador 6.6.1 de los Objetivos de Desarrollo Sostenible</w:t>
      </w:r>
      <w:r w:rsidR="00503963" w:rsidRPr="00AF123D">
        <w:rPr>
          <w:rFonts w:ascii="Calibri" w:hAnsi="Calibri" w:cs="Arial"/>
          <w:lang w:val="es-ES_tradnl"/>
        </w:rPr>
        <w:t>;</w:t>
      </w:r>
    </w:p>
    <w:p w:rsidR="00503963" w:rsidRPr="00AF123D" w:rsidRDefault="00503963" w:rsidP="00503963">
      <w:pPr>
        <w:pStyle w:val="ListParagraph"/>
        <w:spacing w:after="0" w:line="240" w:lineRule="auto"/>
        <w:ind w:left="360"/>
        <w:rPr>
          <w:rFonts w:ascii="Calibri" w:hAnsi="Calibri" w:cs="Arial"/>
          <w:lang w:val="es-ES_tradnl"/>
        </w:rPr>
      </w:pPr>
    </w:p>
    <w:p w:rsidR="00503963" w:rsidRPr="00AF123D" w:rsidRDefault="00CA0404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rFonts w:eastAsia="Times New Roman"/>
          <w:color w:val="000000"/>
          <w:lang w:val="es-ES_tradnl"/>
        </w:rPr>
        <w:t>Realizar un examen de los inventarios nacionales de humedales y una recopilación de datos y de información contenidos en estos a fin de actualizar el examen mundial de inventarios de humedales de 1999 “</w:t>
      </w:r>
      <w:r w:rsidRPr="00AF123D">
        <w:rPr>
          <w:rFonts w:eastAsia="Times New Roman"/>
          <w:lang w:val="es-ES_tradnl"/>
        </w:rPr>
        <w:t>Global Review of Wetland Inventory”</w:t>
      </w:r>
      <w:r w:rsidRPr="00AF123D">
        <w:rPr>
          <w:rFonts w:eastAsia="Times New Roman"/>
          <w:color w:val="000000"/>
          <w:lang w:val="es-ES_tradnl"/>
        </w:rPr>
        <w:t xml:space="preserve"> (GRoWI) a partir de la información aportada por las Partes Contratantes en sus informes nacionales a la COP13 y otras fuentes tales como la iniciativa Global Mangrove Watch, sobre los manglares</w:t>
      </w:r>
      <w:r w:rsidR="00503963" w:rsidRPr="00AF123D">
        <w:rPr>
          <w:rFonts w:ascii="Calibri" w:hAnsi="Calibri" w:cs="Arial"/>
          <w:lang w:val="es-ES_tradnl"/>
        </w:rPr>
        <w:t>;</w:t>
      </w:r>
    </w:p>
    <w:p w:rsidR="00503963" w:rsidRPr="00AF123D" w:rsidRDefault="00503963" w:rsidP="00503963">
      <w:pPr>
        <w:spacing w:after="0" w:line="240" w:lineRule="auto"/>
        <w:rPr>
          <w:rFonts w:ascii="Calibri" w:hAnsi="Calibri" w:cs="Arial"/>
          <w:lang w:val="es-ES_tradnl"/>
        </w:rPr>
      </w:pPr>
    </w:p>
    <w:p w:rsidR="00503963" w:rsidRPr="00AF123D" w:rsidRDefault="00282ABE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rFonts w:cs="Arial"/>
          <w:lang w:val="es-ES_tradnl"/>
        </w:rPr>
        <w:t>Asesorar sobre la manera en que los humedales pueden servir de capital natural para fomentar las inversiones en su restauración y uso racional y para promover los humedales como soluciones o infraestructuras naturales</w:t>
      </w:r>
      <w:r w:rsidR="00503963" w:rsidRPr="00AF123D">
        <w:rPr>
          <w:rFonts w:ascii="Calibri" w:hAnsi="Calibri" w:cs="Arial"/>
          <w:lang w:val="es-ES_tradnl"/>
        </w:rPr>
        <w:t>;</w:t>
      </w:r>
    </w:p>
    <w:p w:rsidR="00503963" w:rsidRPr="00AF123D" w:rsidRDefault="00503963" w:rsidP="00503963">
      <w:pPr>
        <w:spacing w:after="0" w:line="240" w:lineRule="auto"/>
        <w:rPr>
          <w:rFonts w:ascii="Calibri" w:hAnsi="Calibri" w:cs="Arial"/>
          <w:lang w:val="es-ES_tradnl"/>
        </w:rPr>
      </w:pPr>
    </w:p>
    <w:p w:rsidR="00503963" w:rsidRPr="00AF123D" w:rsidRDefault="00282ABE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rFonts w:cs="Arial"/>
          <w:lang w:val="es-ES_tradnl"/>
        </w:rPr>
        <w:t xml:space="preserve">Brindar orientaciones sobre metodologías para contabilizar el secuestro de carbono que contribuyan, entre otras cosas, a los informes sobre las contribuciones determinadas a nivel nacional que hay que presentar en el marco de la </w:t>
      </w:r>
      <w:r w:rsidR="006249ED">
        <w:rPr>
          <w:rFonts w:cs="Arial"/>
          <w:lang w:val="es-ES_tradnl"/>
        </w:rPr>
        <w:t>Convención Marco de las Naciones Unidas sobre el cambio climático (</w:t>
      </w:r>
      <w:r w:rsidRPr="00AF123D">
        <w:rPr>
          <w:rFonts w:cs="Arial"/>
          <w:lang w:val="es-ES_tradnl"/>
        </w:rPr>
        <w:t>CMNUCC</w:t>
      </w:r>
      <w:r w:rsidR="006249ED">
        <w:rPr>
          <w:rFonts w:cs="Arial"/>
          <w:lang w:val="es-ES_tradnl"/>
        </w:rPr>
        <w:t>)</w:t>
      </w:r>
      <w:r w:rsidR="00503963" w:rsidRPr="00AF123D">
        <w:rPr>
          <w:rFonts w:ascii="Calibri" w:hAnsi="Calibri" w:cs="Arial"/>
          <w:lang w:val="es-ES_tradnl"/>
        </w:rPr>
        <w:t>;</w:t>
      </w:r>
    </w:p>
    <w:p w:rsidR="00FD200D" w:rsidRPr="00AF123D" w:rsidRDefault="00FD200D" w:rsidP="00FD200D">
      <w:pPr>
        <w:spacing w:after="0" w:line="240" w:lineRule="auto"/>
        <w:rPr>
          <w:rFonts w:ascii="Calibri" w:hAnsi="Calibri" w:cs="Arial"/>
          <w:lang w:val="es-ES_tradnl"/>
        </w:rPr>
      </w:pPr>
    </w:p>
    <w:p w:rsidR="00AA6C71" w:rsidRPr="00AF123D" w:rsidRDefault="00282ABE" w:rsidP="00AA6C7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rFonts w:cs="Arial"/>
          <w:lang w:val="es-ES_tradnl"/>
        </w:rPr>
        <w:t>Brindar asesoramiento relativo a la solicitud de la Resolución XII.2 de presentar una petición de evaluación temática a la IPBES</w:t>
      </w:r>
      <w:r w:rsidR="00FD200D" w:rsidRPr="00AF123D">
        <w:rPr>
          <w:rFonts w:ascii="Calibri" w:hAnsi="Calibri" w:cs="Arial"/>
          <w:lang w:val="es-ES_tradnl"/>
        </w:rPr>
        <w:t>;</w:t>
      </w:r>
    </w:p>
    <w:p w:rsidR="00ED6277" w:rsidRPr="00AF123D" w:rsidRDefault="00ED6277" w:rsidP="00ED6277">
      <w:pPr>
        <w:spacing w:after="0" w:line="240" w:lineRule="auto"/>
        <w:rPr>
          <w:rFonts w:ascii="Calibri" w:hAnsi="Calibri" w:cs="Arial"/>
          <w:lang w:val="es-ES_tradnl"/>
        </w:rPr>
      </w:pPr>
    </w:p>
    <w:p w:rsidR="00ED6277" w:rsidRPr="00AF123D" w:rsidRDefault="00AA6C71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rFonts w:cs="Arial"/>
          <w:lang w:val="es-ES_tradnl"/>
        </w:rPr>
        <w:t xml:space="preserve">Asesorar sobre </w:t>
      </w:r>
      <w:r w:rsidR="00066432">
        <w:rPr>
          <w:rFonts w:cs="Arial"/>
          <w:lang w:val="es-ES_tradnl"/>
        </w:rPr>
        <w:t xml:space="preserve">el enfoque </w:t>
      </w:r>
      <w:r w:rsidRPr="00AF123D">
        <w:rPr>
          <w:rFonts w:cs="Arial"/>
          <w:lang w:val="es-ES_tradnl"/>
        </w:rPr>
        <w:t xml:space="preserve">de ediciones futuras de la </w:t>
      </w:r>
      <w:r w:rsidRPr="00AF123D">
        <w:rPr>
          <w:rFonts w:cs="Arial"/>
          <w:i/>
          <w:lang w:val="es-ES_tradnl"/>
        </w:rPr>
        <w:t>Perspectiva Mundial sobre los Humedales</w:t>
      </w:r>
      <w:r w:rsidRPr="00AF123D">
        <w:rPr>
          <w:rFonts w:cs="Arial"/>
          <w:lang w:val="es-ES_tradnl"/>
        </w:rPr>
        <w:t>, teniendo en cuenta la labor de las Organizaciones Internacionales Asociadas y otras organizaciones</w:t>
      </w:r>
      <w:r w:rsidR="00ED6277" w:rsidRPr="00AF123D">
        <w:rPr>
          <w:rFonts w:ascii="Calibri" w:hAnsi="Calibri" w:cs="Arial"/>
          <w:lang w:val="es-ES_tradnl"/>
        </w:rPr>
        <w:t>;</w:t>
      </w:r>
    </w:p>
    <w:p w:rsidR="00ED6277" w:rsidRPr="00AF123D" w:rsidRDefault="00ED6277" w:rsidP="00ED6277">
      <w:pPr>
        <w:spacing w:after="0" w:line="240" w:lineRule="auto"/>
        <w:rPr>
          <w:rFonts w:ascii="Calibri" w:hAnsi="Calibri" w:cs="Arial"/>
          <w:lang w:val="es-ES_tradnl"/>
        </w:rPr>
      </w:pPr>
    </w:p>
    <w:p w:rsidR="00ED6277" w:rsidRPr="00AF123D" w:rsidRDefault="00AA6C71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rFonts w:cs="Arial"/>
          <w:lang w:val="es-ES_tradnl"/>
        </w:rPr>
        <w:t>Asesorar a las Partes Contratantes sobre el examen del cuarto Plan Estratégico de la Convención que habrá que presentar a la COP14 (con arreglo a la Resolución XII.2)</w:t>
      </w:r>
      <w:r w:rsidR="00ED6277" w:rsidRPr="00AF123D">
        <w:rPr>
          <w:rFonts w:ascii="Calibri" w:hAnsi="Calibri" w:cs="Arial"/>
          <w:lang w:val="es-ES_tradnl"/>
        </w:rPr>
        <w:t>;</w:t>
      </w:r>
    </w:p>
    <w:p w:rsidR="00ED6277" w:rsidRPr="00AF123D" w:rsidRDefault="00ED6277" w:rsidP="00ED6277">
      <w:pPr>
        <w:spacing w:after="0" w:line="240" w:lineRule="auto"/>
        <w:rPr>
          <w:rFonts w:ascii="Calibri" w:hAnsi="Calibri" w:cs="Arial"/>
          <w:lang w:val="es-ES_tradnl"/>
        </w:rPr>
      </w:pPr>
    </w:p>
    <w:p w:rsidR="00ED6277" w:rsidRPr="00AF123D" w:rsidRDefault="00AA6C71" w:rsidP="00AA6C7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s-ES_tradnl"/>
        </w:rPr>
      </w:pPr>
      <w:r w:rsidRPr="00AF123D">
        <w:rPr>
          <w:lang w:val="es-ES_tradnl"/>
        </w:rPr>
        <w:t>Brindar asesoramiento sobre la aplicación de enfoques integrados y de gestión del paisaje; y</w:t>
      </w:r>
    </w:p>
    <w:p w:rsidR="00ED6277" w:rsidRPr="00AF123D" w:rsidRDefault="00ED6277" w:rsidP="00ED6277">
      <w:pPr>
        <w:spacing w:after="0" w:line="240" w:lineRule="auto"/>
        <w:rPr>
          <w:rFonts w:ascii="Calibri" w:hAnsi="Calibri" w:cs="Arial"/>
          <w:lang w:val="es-ES_tradnl"/>
        </w:rPr>
      </w:pPr>
    </w:p>
    <w:p w:rsidR="00ED6277" w:rsidRPr="00AF123D" w:rsidRDefault="00AA6C71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lang w:val="es-ES_tradnl"/>
        </w:rPr>
        <w:t>Colaborar con los centros regionales para encontrar oportunidades para organizar talleres de capacitación sobre gestión de humedales</w:t>
      </w:r>
      <w:r w:rsidR="00ED6277" w:rsidRPr="00AF123D">
        <w:rPr>
          <w:rFonts w:ascii="Calibri" w:hAnsi="Calibri" w:cs="Arial"/>
          <w:lang w:val="es-ES_tradnl"/>
        </w:rPr>
        <w:t>.</w:t>
      </w:r>
    </w:p>
    <w:p w:rsidR="00284F28" w:rsidRPr="000E26C0" w:rsidRDefault="00AD0549" w:rsidP="00BB769B">
      <w:pPr>
        <w:spacing w:after="0" w:line="240" w:lineRule="auto"/>
        <w:rPr>
          <w:rFonts w:ascii="Calibri" w:hAnsi="Calibri" w:cs="Arial"/>
          <w:b/>
          <w:sz w:val="24"/>
          <w:szCs w:val="24"/>
          <w:lang w:val="es-ES_tradnl"/>
        </w:rPr>
      </w:pPr>
      <w:bookmarkStart w:id="0" w:name="_GoBack"/>
      <w:bookmarkEnd w:id="0"/>
      <w:r w:rsidRPr="000E26C0">
        <w:rPr>
          <w:rFonts w:ascii="Calibri" w:hAnsi="Calibri" w:cs="Arial"/>
          <w:b/>
          <w:sz w:val="24"/>
          <w:szCs w:val="24"/>
          <w:lang w:val="es-ES_tradnl"/>
        </w:rPr>
        <w:lastRenderedPageBreak/>
        <w:t>Anexo</w:t>
      </w:r>
      <w:r w:rsidR="00284F28" w:rsidRPr="000E26C0">
        <w:rPr>
          <w:rFonts w:ascii="Calibri" w:hAnsi="Calibri" w:cs="Arial"/>
          <w:b/>
          <w:sz w:val="24"/>
          <w:szCs w:val="24"/>
          <w:lang w:val="es-ES_tradnl"/>
        </w:rPr>
        <w:t xml:space="preserve"> 3</w:t>
      </w:r>
    </w:p>
    <w:p w:rsidR="00284F28" w:rsidRPr="000E26C0" w:rsidRDefault="00284F28" w:rsidP="00BB769B">
      <w:pPr>
        <w:spacing w:after="0" w:line="240" w:lineRule="auto"/>
        <w:rPr>
          <w:rFonts w:ascii="Calibri" w:hAnsi="Calibri" w:cs="Arial"/>
          <w:b/>
          <w:sz w:val="24"/>
          <w:szCs w:val="24"/>
          <w:lang w:val="es-ES_tradnl"/>
        </w:rPr>
      </w:pPr>
    </w:p>
    <w:p w:rsidR="002A796A" w:rsidRPr="000E26C0" w:rsidRDefault="002A796A" w:rsidP="00BB769B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  <w:r w:rsidRPr="000E26C0">
        <w:rPr>
          <w:rFonts w:cstheme="minorHAnsi"/>
          <w:b/>
          <w:bCs/>
          <w:sz w:val="24"/>
          <w:szCs w:val="24"/>
          <w:lang w:val="es-ES_tradnl"/>
        </w:rPr>
        <w:t>Órganos y organizaciones invitados a participar en calidad de observadore</w:t>
      </w:r>
      <w:r w:rsidR="00AA6C71" w:rsidRPr="000E26C0">
        <w:rPr>
          <w:rFonts w:cstheme="minorHAnsi"/>
          <w:b/>
          <w:bCs/>
          <w:sz w:val="24"/>
          <w:szCs w:val="24"/>
          <w:lang w:val="es-ES_tradnl"/>
        </w:rPr>
        <w:t>s en las reuniones y los procedimiento</w:t>
      </w:r>
      <w:r w:rsidRPr="000E26C0">
        <w:rPr>
          <w:rFonts w:cstheme="minorHAnsi"/>
          <w:b/>
          <w:bCs/>
          <w:sz w:val="24"/>
          <w:szCs w:val="24"/>
          <w:lang w:val="es-ES_tradnl"/>
        </w:rPr>
        <w:t xml:space="preserve">s del GECT durante el trienio </w:t>
      </w:r>
      <w:r w:rsidRPr="000E26C0">
        <w:rPr>
          <w:rFonts w:ascii="Calibri" w:hAnsi="Calibri" w:cs="Arial"/>
          <w:b/>
          <w:sz w:val="24"/>
          <w:szCs w:val="24"/>
          <w:lang w:val="es-ES_tradnl"/>
        </w:rPr>
        <w:t>2019-2021</w:t>
      </w:r>
    </w:p>
    <w:p w:rsidR="00284F28" w:rsidRPr="00AF123D" w:rsidRDefault="00284F28" w:rsidP="00284F28">
      <w:pPr>
        <w:spacing w:after="0" w:line="240" w:lineRule="auto"/>
        <w:rPr>
          <w:rFonts w:ascii="Calibri" w:hAnsi="Calibri" w:cs="Arial"/>
          <w:lang w:val="es-ES_tradnl"/>
        </w:rPr>
      </w:pPr>
    </w:p>
    <w:p w:rsidR="00CF438B" w:rsidRPr="00AF123D" w:rsidRDefault="00CF438B" w:rsidP="00CF438B">
      <w:pPr>
        <w:spacing w:after="0" w:line="240" w:lineRule="auto"/>
        <w:rPr>
          <w:rFonts w:ascii="Calibri" w:hAnsi="Calibri" w:cs="Arial"/>
          <w:lang w:val="es-ES_tradnl"/>
        </w:rPr>
      </w:pPr>
      <w:r w:rsidRPr="00AF123D">
        <w:rPr>
          <w:rFonts w:ascii="Calibri" w:hAnsi="Calibri" w:cs="Arial"/>
          <w:lang w:val="es-ES_tradnl"/>
        </w:rPr>
        <w:t xml:space="preserve">Las organizaciones observadoras se definen como acuerdos mundiales y regionales multilaterales sobre medio ambiente, organizaciones </w:t>
      </w:r>
      <w:r w:rsidR="00ED6277" w:rsidRPr="00AF123D">
        <w:rPr>
          <w:rFonts w:ascii="Calibri" w:hAnsi="Calibri" w:cs="Arial"/>
          <w:lang w:val="es-ES_tradnl"/>
        </w:rPr>
        <w:t xml:space="preserve">y procesos </w:t>
      </w:r>
      <w:r w:rsidRPr="00AF123D">
        <w:rPr>
          <w:rFonts w:ascii="Calibri" w:hAnsi="Calibri" w:cs="Arial"/>
          <w:lang w:val="es-ES_tradnl"/>
        </w:rPr>
        <w:t>intergubernamentales mundiales</w:t>
      </w:r>
      <w:r w:rsidR="00ED6277" w:rsidRPr="00AF123D">
        <w:rPr>
          <w:rFonts w:ascii="Calibri" w:hAnsi="Calibri" w:cs="Arial"/>
          <w:lang w:val="es-ES_tradnl"/>
        </w:rPr>
        <w:t xml:space="preserve">, </w:t>
      </w:r>
      <w:r w:rsidRPr="00AF123D">
        <w:rPr>
          <w:rFonts w:ascii="Calibri" w:hAnsi="Calibri" w:cs="Arial"/>
          <w:lang w:val="es-ES_tradnl"/>
        </w:rPr>
        <w:t>organizaciones y procesos intergubernamentales regionales, organizaciones internacion</w:t>
      </w:r>
      <w:r w:rsidR="007A2B3B" w:rsidRPr="00AF123D">
        <w:rPr>
          <w:rFonts w:ascii="Calibri" w:hAnsi="Calibri" w:cs="Arial"/>
          <w:lang w:val="es-ES_tradnl"/>
        </w:rPr>
        <w:t>al</w:t>
      </w:r>
      <w:r w:rsidRPr="00AF123D">
        <w:rPr>
          <w:rFonts w:ascii="Calibri" w:hAnsi="Calibri" w:cs="Arial"/>
          <w:lang w:val="es-ES_tradnl"/>
        </w:rPr>
        <w:t>es y otras ONG y organizaciones dedicadas a los humedales.</w:t>
      </w:r>
    </w:p>
    <w:p w:rsidR="00284F28" w:rsidRPr="00AF123D" w:rsidRDefault="00284F28" w:rsidP="00284F28">
      <w:pPr>
        <w:spacing w:after="0" w:line="240" w:lineRule="auto"/>
        <w:rPr>
          <w:rFonts w:ascii="Calibri" w:hAnsi="Calibri" w:cs="Arial"/>
          <w:lang w:val="es-ES_tradnl"/>
        </w:rPr>
      </w:pPr>
    </w:p>
    <w:p w:rsidR="00284F28" w:rsidRPr="00AF123D" w:rsidRDefault="00CF438B" w:rsidP="00CF438B">
      <w:pPr>
        <w:rPr>
          <w:rFonts w:cs="Garamond"/>
          <w:color w:val="000000"/>
          <w:lang w:val="es-ES_tradnl"/>
        </w:rPr>
      </w:pPr>
      <w:r w:rsidRPr="00AF123D">
        <w:rPr>
          <w:rFonts w:cstheme="minorHAnsi"/>
          <w:bCs/>
          <w:lang w:val="es-ES_tradnl"/>
        </w:rPr>
        <w:t>Entre ellas se incluyen las siguientes</w:t>
      </w:r>
      <w:r w:rsidR="00284F28" w:rsidRPr="00AF123D">
        <w:rPr>
          <w:rFonts w:ascii="Calibri" w:hAnsi="Calibri" w:cs="Arial"/>
          <w:lang w:val="es-ES_tradnl"/>
        </w:rPr>
        <w:t>:</w:t>
      </w:r>
    </w:p>
    <w:p w:rsidR="001824E1" w:rsidRPr="00AF123D" w:rsidRDefault="001824E1" w:rsidP="001824E1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>Ducks Unlimited (DU)</w:t>
      </w:r>
    </w:p>
    <w:p w:rsidR="00FC0739" w:rsidRPr="00AF123D" w:rsidRDefault="001824E1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 xml:space="preserve">Group on Earth Observation – Biodiversity Observation Network (GEO-BON, Grupo de observación de la Tierra – Red de observación de la biodiversidad) </w:t>
      </w:r>
    </w:p>
    <w:p w:rsidR="00793580" w:rsidRPr="00AF123D" w:rsidRDefault="00793580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ascii="Calibri" w:hAnsi="Calibri" w:cs="Arial"/>
          <w:lang w:val="es-ES_tradnl"/>
        </w:rPr>
        <w:t>Group on Earth Observation – Wetlands Initiative (GEO-Wetlands</w:t>
      </w:r>
      <w:r w:rsidR="001824E1" w:rsidRPr="00AF123D">
        <w:rPr>
          <w:rFonts w:ascii="Calibri" w:hAnsi="Calibri" w:cs="Arial"/>
          <w:lang w:val="es-ES_tradnl"/>
        </w:rPr>
        <w:t xml:space="preserve">, </w:t>
      </w:r>
      <w:r w:rsidR="001824E1" w:rsidRPr="00AF123D">
        <w:rPr>
          <w:rFonts w:cs="Garamond"/>
          <w:color w:val="000000"/>
          <w:lang w:val="es-ES_tradnl"/>
        </w:rPr>
        <w:t>Grupo de observación de la Tierra – Iniciativa sobre los humedales</w:t>
      </w:r>
      <w:r w:rsidRPr="00AF123D">
        <w:rPr>
          <w:rFonts w:ascii="Calibri" w:hAnsi="Calibri" w:cs="Arial"/>
          <w:lang w:val="es-ES_tradnl"/>
        </w:rPr>
        <w:t>)</w:t>
      </w:r>
    </w:p>
    <w:p w:rsidR="00ED6277" w:rsidRPr="00AF123D" w:rsidRDefault="00ED6277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lang w:val="es-ES_tradnl"/>
        </w:rPr>
      </w:pPr>
      <w:r w:rsidRPr="00AF123D">
        <w:rPr>
          <w:rFonts w:cs="Arial"/>
          <w:lang w:val="es-ES_tradnl"/>
        </w:rPr>
        <w:t>Greifswald Mire Center (GMC)</w:t>
      </w:r>
    </w:p>
    <w:p w:rsidR="00793580" w:rsidRPr="00AF123D" w:rsidRDefault="00793580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lang w:val="es-ES_tradnl"/>
        </w:rPr>
      </w:pPr>
      <w:r w:rsidRPr="00AF123D">
        <w:rPr>
          <w:rFonts w:cs="Arial"/>
          <w:lang w:val="es-ES_tradnl"/>
        </w:rPr>
        <w:t>International Crane Foundation (ICF)</w:t>
      </w:r>
    </w:p>
    <w:p w:rsidR="00364163" w:rsidRPr="000E26C0" w:rsidRDefault="00364163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0E26C0">
        <w:rPr>
          <w:rFonts w:cs="Arial"/>
        </w:rPr>
        <w:t>IHE Delft Institute for Water Education</w:t>
      </w:r>
    </w:p>
    <w:p w:rsidR="00364163" w:rsidRPr="00AF123D" w:rsidRDefault="00364163" w:rsidP="00364163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lang w:val="es-ES_tradnl"/>
        </w:rPr>
      </w:pPr>
      <w:r w:rsidRPr="00AF123D">
        <w:rPr>
          <w:rFonts w:cs="Arial"/>
          <w:lang w:val="es-ES_tradnl"/>
        </w:rPr>
        <w:t>International Peat Society (IPS)</w:t>
      </w:r>
    </w:p>
    <w:p w:rsidR="00FC0739" w:rsidRPr="00AF123D" w:rsidRDefault="001824E1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Arial"/>
          <w:lang w:val="es-ES_tradnl"/>
        </w:rPr>
        <w:t>La Agencia Japonesa de Cooperación Internacional (JICA)</w:t>
      </w:r>
    </w:p>
    <w:p w:rsidR="00364163" w:rsidRPr="00AF123D" w:rsidRDefault="00364163" w:rsidP="00364163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 xml:space="preserve">Flora and Fauna International </w:t>
      </w:r>
      <w:r w:rsidRPr="00AF123D">
        <w:rPr>
          <w:rFonts w:cs="Garamond"/>
          <w:lang w:val="es-ES_tradnl"/>
        </w:rPr>
        <w:t>[Reserva formulada por Argentina]</w:t>
      </w:r>
    </w:p>
    <w:p w:rsidR="001824E1" w:rsidRPr="00AF123D" w:rsidRDefault="001824E1" w:rsidP="001824E1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>La Agencia Espacial Europea – ESRIN (ESA-ESRIN)</w:t>
      </w:r>
    </w:p>
    <w:p w:rsidR="001824E1" w:rsidRPr="00AF123D" w:rsidRDefault="001824E1" w:rsidP="001824E1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>La Asociación Mundial para el Agua (GWP)</w:t>
      </w:r>
    </w:p>
    <w:p w:rsidR="001824E1" w:rsidRPr="00AF123D" w:rsidRDefault="001824E1" w:rsidP="001824E1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 xml:space="preserve">La Secretaría de la </w:t>
      </w:r>
      <w:r w:rsidRPr="00AF123D">
        <w:rPr>
          <w:rFonts w:cstheme="minorHAnsi"/>
          <w:lang w:val="es-ES_tradnl"/>
        </w:rPr>
        <w:t xml:space="preserve">Plataforma Intergubernamental Científico-normativa sobre Diversidad Biológica y Servicios de los Ecosistemas </w:t>
      </w:r>
      <w:r w:rsidRPr="00AF123D">
        <w:rPr>
          <w:rFonts w:cs="Garamond"/>
          <w:color w:val="000000"/>
          <w:lang w:val="es-ES_tradnl"/>
        </w:rPr>
        <w:t xml:space="preserve">(IPBES) </w:t>
      </w:r>
    </w:p>
    <w:p w:rsidR="00FC0739" w:rsidRPr="00AF123D" w:rsidRDefault="001824E1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 xml:space="preserve">La Agencia Japonesa de Exploración Espacial (JAXA) </w:t>
      </w:r>
    </w:p>
    <w:p w:rsidR="0090233F" w:rsidRPr="00AF123D" w:rsidRDefault="0090233F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ascii="Calibri" w:hAnsi="Calibri" w:cs="Arial"/>
          <w:lang w:val="es-ES_tradnl"/>
        </w:rPr>
        <w:t>The Nature Conservancy (TNC)</w:t>
      </w:r>
    </w:p>
    <w:p w:rsidR="00777D96" w:rsidRPr="00AF123D" w:rsidRDefault="00364163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lang w:val="es-ES_tradnl"/>
        </w:rPr>
      </w:pPr>
      <w:r w:rsidRPr="00AF123D">
        <w:rPr>
          <w:rFonts w:cs="Garamond"/>
          <w:color w:val="000000"/>
          <w:lang w:val="es-ES_tradnl"/>
        </w:rPr>
        <w:t xml:space="preserve">El Fondo </w:t>
      </w:r>
      <w:r w:rsidRPr="00AF123D">
        <w:rPr>
          <w:rFonts w:cs="Garamond"/>
          <w:lang w:val="es-ES_tradnl"/>
        </w:rPr>
        <w:t xml:space="preserve">para el Medio Ambiente Mundial (la Secretaría y/o el </w:t>
      </w:r>
      <w:r w:rsidR="00777D96" w:rsidRPr="00AF123D">
        <w:rPr>
          <w:rFonts w:cs="Garamond"/>
          <w:lang w:val="es-ES_tradnl"/>
        </w:rPr>
        <w:t>Grupo Asesor Científico y Tec</w:t>
      </w:r>
      <w:r w:rsidRPr="00AF123D">
        <w:rPr>
          <w:rFonts w:cs="Garamond"/>
          <w:lang w:val="es-ES_tradnl"/>
        </w:rPr>
        <w:t>nológico)</w:t>
      </w:r>
    </w:p>
    <w:p w:rsidR="00777D96" w:rsidRPr="00AF123D" w:rsidRDefault="00777D96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lang w:val="es-ES_tradnl"/>
        </w:rPr>
        <w:t>La Secretaría</w:t>
      </w:r>
      <w:r w:rsidRPr="00AF123D">
        <w:rPr>
          <w:rFonts w:cs="Garamond"/>
          <w:color w:val="000000"/>
          <w:lang w:val="es-ES_tradnl"/>
        </w:rPr>
        <w:t xml:space="preserve"> del </w:t>
      </w:r>
      <w:r w:rsidR="00C379B0" w:rsidRPr="00AF123D">
        <w:rPr>
          <w:rFonts w:cs="Garamond"/>
          <w:lang w:val="es-ES_tradnl"/>
        </w:rPr>
        <w:t>Grupo</w:t>
      </w:r>
      <w:r w:rsidRPr="00AF123D">
        <w:rPr>
          <w:rFonts w:cs="Garamond"/>
          <w:lang w:val="es-ES_tradnl"/>
        </w:rPr>
        <w:t xml:space="preserve"> Intergubernamental de Expertos sobre</w:t>
      </w:r>
      <w:r w:rsidR="00C379B0" w:rsidRPr="00AF123D">
        <w:rPr>
          <w:rFonts w:cs="Garamond"/>
          <w:color w:val="000000"/>
          <w:lang w:val="es-ES_tradnl"/>
        </w:rPr>
        <w:t xml:space="preserve"> el</w:t>
      </w:r>
      <w:r w:rsidRPr="00AF123D">
        <w:rPr>
          <w:rFonts w:cs="Garamond"/>
          <w:color w:val="000000"/>
          <w:lang w:val="es-ES_tradnl"/>
        </w:rPr>
        <w:t xml:space="preserve"> Cambio Climático (IPCC)</w:t>
      </w:r>
    </w:p>
    <w:p w:rsidR="00116EFE" w:rsidRPr="00AF123D" w:rsidRDefault="00364163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lang w:val="es-ES_tradnl"/>
        </w:rPr>
      </w:pPr>
      <w:r w:rsidRPr="00AF123D">
        <w:rPr>
          <w:rFonts w:cs="Garamond"/>
          <w:lang w:val="es-ES_tradnl"/>
        </w:rPr>
        <w:t>A</w:t>
      </w:r>
      <w:r w:rsidRPr="00AF123D">
        <w:rPr>
          <w:lang w:val="es-ES_tradnl"/>
        </w:rPr>
        <w:t>cuerdos multilaterales s</w:t>
      </w:r>
      <w:r w:rsidR="00B16CF6" w:rsidRPr="00AF123D">
        <w:rPr>
          <w:lang w:val="es-ES_tradnl"/>
        </w:rPr>
        <w:t>obre el medio ambiente, lo que incluye</w:t>
      </w:r>
      <w:r w:rsidRPr="00AF123D">
        <w:rPr>
          <w:lang w:val="es-ES_tradnl"/>
        </w:rPr>
        <w:t xml:space="preserve"> las</w:t>
      </w:r>
      <w:r w:rsidR="00777D96" w:rsidRPr="00AF123D">
        <w:rPr>
          <w:rFonts w:cs="Garamond"/>
          <w:lang w:val="es-ES_tradnl"/>
        </w:rPr>
        <w:t xml:space="preserve"> Secretarías </w:t>
      </w:r>
      <w:r w:rsidRPr="00AF123D">
        <w:rPr>
          <w:rFonts w:cs="Garamond"/>
          <w:lang w:val="es-ES_tradnl"/>
        </w:rPr>
        <w:t xml:space="preserve">y/o </w:t>
      </w:r>
      <w:r w:rsidR="00B16CF6" w:rsidRPr="00AF123D">
        <w:rPr>
          <w:rFonts w:cs="Garamond"/>
          <w:lang w:val="es-ES_tradnl"/>
        </w:rPr>
        <w:t xml:space="preserve">los </w:t>
      </w:r>
      <w:r w:rsidRPr="00AF123D">
        <w:rPr>
          <w:rFonts w:cs="Garamond"/>
          <w:lang w:val="es-ES_tradnl"/>
        </w:rPr>
        <w:t xml:space="preserve">representantes de sus organismos técnicos, como sigue: </w:t>
      </w:r>
      <w:r w:rsidR="00777D96" w:rsidRPr="00AF123D">
        <w:rPr>
          <w:rFonts w:cs="Garamond"/>
          <w:lang w:val="es-ES_tradnl"/>
        </w:rPr>
        <w:t>el Convenio sobre la Diversidad Biológica (CDB), la Convención sobre l</w:t>
      </w:r>
      <w:r w:rsidRPr="00AF123D">
        <w:rPr>
          <w:rFonts w:cs="Garamond"/>
          <w:lang w:val="es-ES_tradnl"/>
        </w:rPr>
        <w:t>as Especies Migratorias (CEM) e instrumentos relacionados, l</w:t>
      </w:r>
      <w:r w:rsidR="00777D96" w:rsidRPr="00AF123D">
        <w:rPr>
          <w:rFonts w:cs="Garamond"/>
          <w:lang w:val="es-ES_tradnl"/>
        </w:rPr>
        <w:t>a Convención sobre el Comercio Internacional de Especies</w:t>
      </w:r>
      <w:r w:rsidR="00777D96" w:rsidRPr="00AF123D">
        <w:rPr>
          <w:rFonts w:cs="Garamond"/>
          <w:color w:val="000000"/>
          <w:lang w:val="es-ES_tradnl"/>
        </w:rPr>
        <w:t xml:space="preserve"> Amenazadas de Fauna y Flora Silvestres (CITES), la Convención de las Naciones Unidas de Lucha contra la Desertificación (CLD), la Convención Marco de las Naciones Unidas sobre el Cambio </w:t>
      </w:r>
      <w:r w:rsidR="00777D96" w:rsidRPr="00AF123D">
        <w:rPr>
          <w:rFonts w:cs="Garamond"/>
          <w:lang w:val="es-ES_tradnl"/>
        </w:rPr>
        <w:t>Climático (CMNU</w:t>
      </w:r>
      <w:r w:rsidR="00B16CF6" w:rsidRPr="00AF123D">
        <w:rPr>
          <w:rFonts w:cs="Garamond"/>
          <w:lang w:val="es-ES_tradnl"/>
        </w:rPr>
        <w:t xml:space="preserve">CC), </w:t>
      </w:r>
      <w:r w:rsidR="00777D96" w:rsidRPr="00AF123D">
        <w:rPr>
          <w:rFonts w:cs="Garamond"/>
          <w:lang w:val="es-ES_tradnl"/>
        </w:rPr>
        <w:t>la Convención sobre la Protección del Patrimonio Mun</w:t>
      </w:r>
      <w:r w:rsidR="00B356E2" w:rsidRPr="00AF123D">
        <w:rPr>
          <w:rFonts w:cs="Garamond"/>
          <w:lang w:val="es-ES_tradnl"/>
        </w:rPr>
        <w:t>dial, Cultural y Natural (WHC) y</w:t>
      </w:r>
      <w:r w:rsidR="00116EFE" w:rsidRPr="00AF123D">
        <w:rPr>
          <w:rFonts w:cs="Garamond"/>
          <w:lang w:val="es-ES_tradnl"/>
        </w:rPr>
        <w:t xml:space="preserve"> el Convenio sobre la Protección y Utilización de los Cursos de Agua Transfronterizos y de los Lagos Internacionales </w:t>
      </w:r>
    </w:p>
    <w:p w:rsidR="00777D96" w:rsidRPr="00AF123D" w:rsidRDefault="00116EFE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lang w:val="es-ES_tradnl"/>
        </w:rPr>
      </w:pPr>
      <w:r w:rsidRPr="00AF123D">
        <w:rPr>
          <w:rFonts w:cs="Garamond"/>
          <w:lang w:val="es-ES_tradnl"/>
        </w:rPr>
        <w:t>E</w:t>
      </w:r>
      <w:r w:rsidR="00777D96" w:rsidRPr="00AF123D">
        <w:rPr>
          <w:rFonts w:cs="Garamond"/>
          <w:lang w:val="es-ES_tradnl"/>
        </w:rPr>
        <w:t xml:space="preserve">l Programa </w:t>
      </w:r>
      <w:r w:rsidR="00C379B0" w:rsidRPr="00AF123D">
        <w:rPr>
          <w:rFonts w:cs="Garamond"/>
          <w:lang w:val="es-ES_tradnl"/>
        </w:rPr>
        <w:t xml:space="preserve">El Hombre y la Biosfera </w:t>
      </w:r>
      <w:r w:rsidR="00777D96" w:rsidRPr="00AF123D">
        <w:rPr>
          <w:rFonts w:cs="Garamond"/>
          <w:lang w:val="es-ES_tradnl"/>
        </w:rPr>
        <w:t>(MAB) de la Organización de las Naciones Unidas para la Educación, la</w:t>
      </w:r>
      <w:r w:rsidRPr="00AF123D">
        <w:rPr>
          <w:rFonts w:cs="Garamond"/>
          <w:lang w:val="es-ES_tradnl"/>
        </w:rPr>
        <w:t xml:space="preserve"> Ciencia y la Cultura (UNESCO)</w:t>
      </w:r>
    </w:p>
    <w:p w:rsidR="00116EFE" w:rsidRPr="00AF123D" w:rsidRDefault="00116EFE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lang w:val="es-ES_tradnl"/>
        </w:rPr>
      </w:pPr>
      <w:r w:rsidRPr="00AF123D">
        <w:rPr>
          <w:rFonts w:cs="Garamond"/>
          <w:lang w:val="es-ES_tradnl"/>
        </w:rPr>
        <w:t>La Red Científica y Técnica de la Iniciativa para los Humedales Mediterráneos (MedWet)</w:t>
      </w:r>
    </w:p>
    <w:p w:rsidR="00777D96" w:rsidRPr="00AF123D" w:rsidRDefault="00777D96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 xml:space="preserve">La Sociedad de Restauración Ecológica (SER) </w:t>
      </w:r>
    </w:p>
    <w:p w:rsidR="00777D96" w:rsidRPr="00AF123D" w:rsidRDefault="00B16CF6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 xml:space="preserve">The </w:t>
      </w:r>
      <w:r w:rsidR="00777D96" w:rsidRPr="00AF123D">
        <w:rPr>
          <w:rFonts w:cs="Garamond"/>
          <w:color w:val="000000"/>
          <w:lang w:val="es-ES_tradnl"/>
        </w:rPr>
        <w:t>Society of Wetland Scientists (SWS, Sociedad de científicos especializados en humedales)</w:t>
      </w:r>
    </w:p>
    <w:p w:rsidR="00FC0739" w:rsidRPr="00AF123D" w:rsidRDefault="00777D96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 xml:space="preserve">La Organización de las Naciones Unidas para la Alimentación y la Agricultura (FAO) </w:t>
      </w:r>
    </w:p>
    <w:p w:rsidR="00116EFE" w:rsidRPr="00AF123D" w:rsidRDefault="00116EFE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>El Programa de las Naciones Unidas para el Medio Ambiente (</w:t>
      </w:r>
      <w:r w:rsidR="00C35AD0" w:rsidRPr="00AF123D">
        <w:rPr>
          <w:rFonts w:cs="Garamond"/>
          <w:color w:val="000000"/>
          <w:lang w:val="es-ES_tradnl"/>
        </w:rPr>
        <w:t>ONU Medio Ambiente)</w:t>
      </w:r>
    </w:p>
    <w:p w:rsidR="0090233F" w:rsidRPr="00AF123D" w:rsidRDefault="00FC0739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lang w:val="es-ES_tradnl"/>
        </w:rPr>
      </w:pPr>
      <w:r w:rsidRPr="00AF123D">
        <w:rPr>
          <w:rFonts w:ascii="Calibri" w:hAnsi="Calibri" w:cs="Calibri"/>
          <w:lang w:val="es-ES_tradnl"/>
        </w:rPr>
        <w:t>El Centro Mundial de Vigilancia de la Conservación de</w:t>
      </w:r>
      <w:r w:rsidR="00C379B0" w:rsidRPr="00AF123D">
        <w:rPr>
          <w:rFonts w:ascii="Calibri" w:hAnsi="Calibri" w:cs="Calibri"/>
          <w:lang w:val="es-ES_tradnl"/>
        </w:rPr>
        <w:t xml:space="preserve"> ONU Medio Ambiente </w:t>
      </w:r>
      <w:r w:rsidR="00777D96" w:rsidRPr="00AF123D">
        <w:rPr>
          <w:rFonts w:ascii="Calibri" w:hAnsi="Calibri" w:cs="Calibri"/>
          <w:lang w:val="es-ES_tradnl"/>
        </w:rPr>
        <w:t xml:space="preserve">(PNUMA-CMVC) </w:t>
      </w:r>
    </w:p>
    <w:p w:rsidR="00FC0739" w:rsidRPr="00AF123D" w:rsidRDefault="00FC0739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lang w:val="es-ES_tradnl"/>
        </w:rPr>
      </w:pPr>
      <w:r w:rsidRPr="00AF123D">
        <w:rPr>
          <w:rFonts w:cs="Garamond"/>
          <w:lang w:val="es-ES_tradnl"/>
        </w:rPr>
        <w:lastRenderedPageBreak/>
        <w:t xml:space="preserve">El </w:t>
      </w:r>
      <w:r w:rsidR="00C379B0" w:rsidRPr="00AF123D">
        <w:rPr>
          <w:rFonts w:cs="Garamond"/>
          <w:lang w:val="es-ES_tradnl"/>
        </w:rPr>
        <w:t>instituto de i</w:t>
      </w:r>
      <w:r w:rsidR="00DE7054" w:rsidRPr="00AF123D">
        <w:rPr>
          <w:rFonts w:cs="Garamond"/>
          <w:lang w:val="es-ES_tradnl"/>
        </w:rPr>
        <w:t xml:space="preserve">nvestigación </w:t>
      </w:r>
      <w:r w:rsidR="00C379B0" w:rsidRPr="00AF123D">
        <w:rPr>
          <w:rFonts w:cs="Garamond"/>
          <w:lang w:val="es-ES_tradnl"/>
        </w:rPr>
        <w:t>para la c</w:t>
      </w:r>
      <w:r w:rsidR="00116EFE" w:rsidRPr="00AF123D">
        <w:rPr>
          <w:rFonts w:cs="Garamond"/>
          <w:lang w:val="es-ES_tradnl"/>
        </w:rPr>
        <w:t xml:space="preserve">onservación </w:t>
      </w:r>
      <w:r w:rsidR="00C35AD0" w:rsidRPr="00AF123D">
        <w:rPr>
          <w:rFonts w:cs="Garamond"/>
          <w:lang w:val="es-ES_tradnl"/>
        </w:rPr>
        <w:t xml:space="preserve">de </w:t>
      </w:r>
      <w:r w:rsidR="00C379B0" w:rsidRPr="00AF123D">
        <w:rPr>
          <w:rFonts w:cs="Garamond"/>
          <w:lang w:val="es-ES_tradnl"/>
        </w:rPr>
        <w:t>los humedales m</w:t>
      </w:r>
      <w:r w:rsidR="00DE7054" w:rsidRPr="00AF123D">
        <w:rPr>
          <w:rFonts w:cs="Garamond"/>
          <w:lang w:val="es-ES_tradnl"/>
        </w:rPr>
        <w:t>editerráneo</w:t>
      </w:r>
      <w:r w:rsidR="00C35AD0" w:rsidRPr="00AF123D">
        <w:rPr>
          <w:rFonts w:cs="Garamond"/>
          <w:lang w:val="es-ES_tradnl"/>
        </w:rPr>
        <w:t>s</w:t>
      </w:r>
      <w:r w:rsidRPr="00AF123D">
        <w:rPr>
          <w:rFonts w:cs="Garamond"/>
          <w:lang w:val="es-ES_tradnl"/>
        </w:rPr>
        <w:t xml:space="preserve"> de Tour du Valat</w:t>
      </w:r>
    </w:p>
    <w:p w:rsidR="00FC0739" w:rsidRPr="00AF123D" w:rsidRDefault="00FC0739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color w:val="000000"/>
          <w:lang w:val="es-ES_tradnl"/>
        </w:rPr>
      </w:pPr>
      <w:r w:rsidRPr="00AF123D">
        <w:rPr>
          <w:rFonts w:cs="Garamond"/>
          <w:color w:val="000000"/>
          <w:lang w:val="es-ES_tradnl"/>
        </w:rPr>
        <w:t>El Programa de las Naciones Unidas para los Asentamientos Humanos (</w:t>
      </w:r>
      <w:r w:rsidR="00F51EFB" w:rsidRPr="00AF123D">
        <w:rPr>
          <w:rFonts w:cs="Garamond"/>
          <w:lang w:val="es-ES_tradnl"/>
        </w:rPr>
        <w:t>ONU</w:t>
      </w:r>
      <w:r w:rsidRPr="00AF123D">
        <w:rPr>
          <w:rFonts w:cs="Garamond"/>
          <w:lang w:val="es-ES_tradnl"/>
        </w:rPr>
        <w:t>-HABITAT</w:t>
      </w:r>
      <w:r w:rsidRPr="00AF123D">
        <w:rPr>
          <w:rFonts w:cs="Garamond"/>
          <w:color w:val="000000"/>
          <w:lang w:val="es-ES_tradnl"/>
        </w:rPr>
        <w:t>)</w:t>
      </w:r>
    </w:p>
    <w:p w:rsidR="00382E09" w:rsidRPr="00AF123D" w:rsidRDefault="00382E09">
      <w:pPr>
        <w:rPr>
          <w:rFonts w:ascii="Calibri" w:hAnsi="Calibri" w:cs="Arial"/>
          <w:b/>
          <w:highlight w:val="yellow"/>
          <w:lang w:val="es-ES_tradnl"/>
        </w:rPr>
      </w:pPr>
      <w:r w:rsidRPr="00AF123D">
        <w:rPr>
          <w:rFonts w:ascii="Calibri" w:hAnsi="Calibri" w:cs="Arial"/>
          <w:b/>
          <w:highlight w:val="yellow"/>
          <w:lang w:val="es-ES_tradnl"/>
        </w:rPr>
        <w:br w:type="page"/>
      </w:r>
    </w:p>
    <w:p w:rsidR="00CE7AB8" w:rsidRPr="004022DC" w:rsidRDefault="00AD0549" w:rsidP="004022DC">
      <w:pPr>
        <w:spacing w:after="0" w:line="240" w:lineRule="auto"/>
        <w:rPr>
          <w:rFonts w:ascii="Calibri" w:hAnsi="Calibri" w:cs="Arial"/>
          <w:b/>
          <w:sz w:val="24"/>
          <w:szCs w:val="24"/>
          <w:lang w:val="es-ES_tradnl"/>
        </w:rPr>
      </w:pPr>
      <w:r w:rsidRPr="004022DC">
        <w:rPr>
          <w:rFonts w:ascii="Calibri" w:hAnsi="Calibri" w:cs="Arial"/>
          <w:b/>
          <w:sz w:val="24"/>
          <w:szCs w:val="24"/>
          <w:lang w:val="es-ES_tradnl"/>
        </w:rPr>
        <w:lastRenderedPageBreak/>
        <w:t>Anexo</w:t>
      </w:r>
      <w:r w:rsidR="00CE7AB8" w:rsidRPr="004022DC">
        <w:rPr>
          <w:rFonts w:ascii="Calibri" w:hAnsi="Calibri" w:cs="Arial"/>
          <w:b/>
          <w:sz w:val="24"/>
          <w:szCs w:val="24"/>
          <w:lang w:val="es-ES_tradnl"/>
        </w:rPr>
        <w:t xml:space="preserve"> 4 </w:t>
      </w:r>
    </w:p>
    <w:p w:rsidR="00DE7054" w:rsidRPr="004022DC" w:rsidRDefault="00DE7054" w:rsidP="004022DC">
      <w:pPr>
        <w:spacing w:after="0" w:line="240" w:lineRule="auto"/>
        <w:rPr>
          <w:rFonts w:ascii="Calibri" w:hAnsi="Calibri" w:cs="Arial"/>
          <w:b/>
          <w:sz w:val="24"/>
          <w:szCs w:val="24"/>
          <w:lang w:val="es-ES_tradnl"/>
        </w:rPr>
      </w:pPr>
    </w:p>
    <w:p w:rsidR="00EF414A" w:rsidRPr="004022DC" w:rsidRDefault="00AF123D" w:rsidP="004022DC">
      <w:pPr>
        <w:spacing w:after="0" w:line="240" w:lineRule="auto"/>
        <w:rPr>
          <w:rFonts w:ascii="Calibri" w:hAnsi="Calibri" w:cs="Arial"/>
          <w:b/>
          <w:sz w:val="24"/>
          <w:szCs w:val="24"/>
          <w:lang w:val="es-ES_tradnl"/>
        </w:rPr>
      </w:pPr>
      <w:r w:rsidRPr="004022DC">
        <w:rPr>
          <w:rFonts w:ascii="Calibri" w:hAnsi="Calibri" w:cs="Arial"/>
          <w:b/>
          <w:sz w:val="24"/>
          <w:szCs w:val="24"/>
          <w:lang w:val="es-ES_tradnl"/>
        </w:rPr>
        <w:t>Directrices</w:t>
      </w:r>
      <w:r w:rsidR="00EF414A" w:rsidRPr="004022DC">
        <w:rPr>
          <w:rFonts w:ascii="Calibri" w:hAnsi="Calibri" w:cs="Arial"/>
          <w:b/>
          <w:sz w:val="24"/>
          <w:szCs w:val="24"/>
          <w:lang w:val="es-ES_tradnl"/>
        </w:rPr>
        <w:t xml:space="preserve"> para </w:t>
      </w:r>
      <w:r w:rsidRPr="004022DC">
        <w:rPr>
          <w:rFonts w:ascii="Calibri" w:hAnsi="Calibri" w:cs="Arial"/>
          <w:b/>
          <w:sz w:val="24"/>
          <w:szCs w:val="24"/>
          <w:lang w:val="es-ES_tradnl"/>
        </w:rPr>
        <w:t>preparar</w:t>
      </w:r>
      <w:r w:rsidR="00EF414A" w:rsidRPr="004022DC">
        <w:rPr>
          <w:rFonts w:ascii="Calibri" w:hAnsi="Calibri" w:cs="Arial"/>
          <w:b/>
          <w:sz w:val="24"/>
          <w:szCs w:val="24"/>
          <w:lang w:val="es-ES_tradnl"/>
        </w:rPr>
        <w:t xml:space="preserve"> </w:t>
      </w:r>
      <w:r w:rsidR="00773881" w:rsidRPr="004022DC">
        <w:rPr>
          <w:rFonts w:ascii="Calibri" w:hAnsi="Calibri" w:cs="Arial"/>
          <w:b/>
          <w:sz w:val="24"/>
          <w:szCs w:val="24"/>
          <w:lang w:val="es-ES_tradnl"/>
        </w:rPr>
        <w:t>propuestas</w:t>
      </w:r>
      <w:r w:rsidR="00EF414A" w:rsidRPr="004022DC">
        <w:rPr>
          <w:rFonts w:ascii="Calibri" w:hAnsi="Calibri" w:cs="Arial"/>
          <w:b/>
          <w:sz w:val="24"/>
          <w:szCs w:val="24"/>
          <w:lang w:val="es-ES_tradnl"/>
        </w:rPr>
        <w:t xml:space="preserve"> a la IPBES para sus futuros programas de trabajo</w:t>
      </w:r>
    </w:p>
    <w:p w:rsidR="004022DC" w:rsidRDefault="004022DC" w:rsidP="004022DC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s-ES_tradnl"/>
        </w:rPr>
      </w:pPr>
    </w:p>
    <w:p w:rsidR="00815ECB" w:rsidRDefault="00815ECB" w:rsidP="004022DC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s-ES_tradnl"/>
        </w:rPr>
      </w:pPr>
      <w:r w:rsidRPr="00AF123D">
        <w:rPr>
          <w:rFonts w:ascii="Calibri" w:hAnsi="Calibri" w:cs="Arial"/>
          <w:sz w:val="22"/>
          <w:szCs w:val="22"/>
          <w:lang w:val="es-ES_tradnl"/>
        </w:rPr>
        <w:t>(</w:t>
      </w:r>
      <w:r w:rsidR="00F21CD0" w:rsidRPr="00AF123D">
        <w:rPr>
          <w:rFonts w:ascii="Calibri" w:hAnsi="Calibri" w:cs="Arial"/>
          <w:sz w:val="22"/>
          <w:szCs w:val="22"/>
          <w:lang w:val="es-ES_tradnl"/>
        </w:rPr>
        <w:t>Propuestos</w:t>
      </w:r>
      <w:r w:rsidRPr="00AF123D">
        <w:rPr>
          <w:rFonts w:ascii="Calibri" w:hAnsi="Calibri" w:cs="Arial"/>
          <w:sz w:val="22"/>
          <w:szCs w:val="22"/>
          <w:lang w:val="es-ES_tradnl"/>
        </w:rPr>
        <w:t xml:space="preserve"> como </w:t>
      </w:r>
      <w:r w:rsidR="00AF123D">
        <w:rPr>
          <w:rFonts w:ascii="Calibri" w:hAnsi="Calibri" w:cs="Arial"/>
          <w:sz w:val="22"/>
          <w:szCs w:val="22"/>
          <w:lang w:val="es-ES_tradnl"/>
        </w:rPr>
        <w:t>directrices</w:t>
      </w:r>
      <w:r w:rsidRPr="00AF123D">
        <w:rPr>
          <w:rFonts w:ascii="Calibri" w:hAnsi="Calibri" w:cs="Arial"/>
          <w:sz w:val="22"/>
          <w:szCs w:val="22"/>
          <w:lang w:val="es-ES_tradnl"/>
        </w:rPr>
        <w:t xml:space="preserve"> provisionales para el Comité Per</w:t>
      </w:r>
      <w:r w:rsidR="00773881" w:rsidRPr="00AF123D">
        <w:rPr>
          <w:rFonts w:ascii="Calibri" w:hAnsi="Calibri" w:cs="Arial"/>
          <w:sz w:val="22"/>
          <w:szCs w:val="22"/>
          <w:lang w:val="es-ES_tradnl"/>
        </w:rPr>
        <w:t xml:space="preserve">manente en el Documento SC47-19, </w:t>
      </w:r>
      <w:r w:rsidR="0031395D" w:rsidRPr="0031395D">
        <w:rPr>
          <w:rFonts w:ascii="Calibri" w:hAnsi="Calibri" w:cs="Arial"/>
          <w:i/>
          <w:sz w:val="22"/>
          <w:szCs w:val="22"/>
          <w:lang w:val="es-ES_tradnl"/>
        </w:rPr>
        <w:t>Outcomes of the second plenary meeting of the Intergovernmental Platform on Biodiversity and Ecosystem Services (IPBES-2)</w:t>
      </w:r>
      <w:r w:rsidR="0031395D" w:rsidRPr="009B30E5">
        <w:rPr>
          <w:rFonts w:cs="Arial"/>
        </w:rPr>
        <w:t xml:space="preserve"> </w:t>
      </w:r>
      <w:r w:rsidR="0031395D" w:rsidRPr="0031395D">
        <w:rPr>
          <w:rFonts w:cs="Arial"/>
        </w:rPr>
        <w:t>[</w:t>
      </w:r>
      <w:r w:rsidRPr="0031395D">
        <w:rPr>
          <w:rFonts w:ascii="Calibri" w:hAnsi="Calibri" w:cs="Arial"/>
          <w:sz w:val="22"/>
          <w:szCs w:val="22"/>
          <w:lang w:val="es-ES_tradnl"/>
        </w:rPr>
        <w:t xml:space="preserve">Resultados de la segunda reunión plenaria de la </w:t>
      </w:r>
      <w:r w:rsidR="00773881" w:rsidRPr="0031395D">
        <w:rPr>
          <w:rFonts w:ascii="Calibri" w:hAnsi="Calibri" w:cs="Arial"/>
          <w:sz w:val="22"/>
          <w:szCs w:val="22"/>
          <w:lang w:val="es-ES_tradnl"/>
        </w:rPr>
        <w:t xml:space="preserve">Plataforma </w:t>
      </w:r>
      <w:r w:rsidR="0031395D">
        <w:rPr>
          <w:rFonts w:ascii="Calibri" w:hAnsi="Calibri" w:cs="Arial"/>
          <w:sz w:val="22"/>
          <w:szCs w:val="22"/>
          <w:lang w:val="es-ES_tradnl"/>
        </w:rPr>
        <w:t>Intergubernamental Científico‐n</w:t>
      </w:r>
      <w:r w:rsidR="00773881" w:rsidRPr="0031395D">
        <w:rPr>
          <w:rFonts w:ascii="Calibri" w:hAnsi="Calibri" w:cs="Arial"/>
          <w:sz w:val="22"/>
          <w:szCs w:val="22"/>
          <w:lang w:val="es-ES_tradnl"/>
        </w:rPr>
        <w:t xml:space="preserve">ormativa sobre Diversidad </w:t>
      </w:r>
      <w:r w:rsidR="0031395D" w:rsidRPr="0031395D">
        <w:rPr>
          <w:rFonts w:ascii="Calibri" w:hAnsi="Calibri" w:cs="Arial"/>
          <w:sz w:val="22"/>
          <w:szCs w:val="22"/>
          <w:lang w:val="es-ES_tradnl"/>
        </w:rPr>
        <w:t>Biológica</w:t>
      </w:r>
      <w:r w:rsidR="00773881" w:rsidRPr="0031395D">
        <w:rPr>
          <w:rFonts w:ascii="Calibri" w:hAnsi="Calibri" w:cs="Arial"/>
          <w:sz w:val="22"/>
          <w:szCs w:val="22"/>
          <w:lang w:val="es-ES_tradnl"/>
        </w:rPr>
        <w:t xml:space="preserve"> y Servicios de los Ecosistemas (IPBES-2)</w:t>
      </w:r>
      <w:r w:rsidR="0031395D" w:rsidRPr="0031395D">
        <w:rPr>
          <w:rFonts w:ascii="Calibri" w:hAnsi="Calibri" w:cs="Arial"/>
          <w:sz w:val="22"/>
          <w:szCs w:val="22"/>
          <w:lang w:val="es-ES_tradnl"/>
        </w:rPr>
        <w:t>]</w:t>
      </w:r>
      <w:r w:rsidR="00F21CD0" w:rsidRPr="0031395D">
        <w:rPr>
          <w:rFonts w:ascii="Calibri" w:hAnsi="Calibri" w:cs="Arial"/>
          <w:sz w:val="22"/>
          <w:szCs w:val="22"/>
          <w:lang w:val="es-ES_tradnl"/>
        </w:rPr>
        <w:t xml:space="preserve"> </w:t>
      </w:r>
      <w:r w:rsidR="00F21CD0" w:rsidRPr="00AF123D">
        <w:rPr>
          <w:rFonts w:ascii="Calibri" w:hAnsi="Calibri" w:cs="Arial"/>
          <w:sz w:val="22"/>
          <w:szCs w:val="22"/>
          <w:lang w:val="es-ES_tradnl"/>
        </w:rPr>
        <w:t>y aprobados</w:t>
      </w:r>
      <w:r w:rsidRPr="00AF123D">
        <w:rPr>
          <w:rFonts w:ascii="Calibri" w:hAnsi="Calibri" w:cs="Arial"/>
          <w:sz w:val="22"/>
          <w:szCs w:val="22"/>
          <w:lang w:val="es-ES_tradnl"/>
        </w:rPr>
        <w:t xml:space="preserve"> mediante la Decisión SC47-24</w:t>
      </w:r>
      <w:r w:rsidR="009B30E5">
        <w:rPr>
          <w:rFonts w:ascii="Calibri" w:hAnsi="Calibri" w:cs="Arial"/>
          <w:sz w:val="22"/>
          <w:szCs w:val="22"/>
          <w:lang w:val="es-ES_tradnl"/>
        </w:rPr>
        <w:t>]</w:t>
      </w:r>
      <w:r w:rsidRPr="00AF123D">
        <w:rPr>
          <w:rFonts w:ascii="Calibri" w:hAnsi="Calibri" w:cs="Arial"/>
          <w:sz w:val="22"/>
          <w:szCs w:val="22"/>
          <w:lang w:val="es-ES_tradnl"/>
        </w:rPr>
        <w:t>.</w:t>
      </w:r>
    </w:p>
    <w:p w:rsidR="004022DC" w:rsidRPr="00AF123D" w:rsidRDefault="004022DC" w:rsidP="004022DC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s-ES_tradnl"/>
        </w:rPr>
      </w:pPr>
    </w:p>
    <w:p w:rsidR="00904279" w:rsidRPr="004022DC" w:rsidRDefault="004022DC" w:rsidP="004022DC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1.</w:t>
      </w:r>
      <w:r>
        <w:rPr>
          <w:rFonts w:ascii="Calibri" w:hAnsi="Calibri" w:cs="Arial"/>
          <w:lang w:val="es-ES_tradnl"/>
        </w:rPr>
        <w:tab/>
      </w:r>
      <w:r w:rsidR="00904279" w:rsidRPr="004022DC">
        <w:rPr>
          <w:rFonts w:ascii="Calibri" w:hAnsi="Calibri" w:cs="Arial"/>
          <w:lang w:val="es-ES_tradnl"/>
        </w:rPr>
        <w:t xml:space="preserve">La Secretaría de Ramsar informa a la comunidad de Ramsar sobre la oportunidad de formular </w:t>
      </w:r>
      <w:r w:rsidR="004E055F" w:rsidRPr="004022DC">
        <w:rPr>
          <w:rFonts w:ascii="Calibri" w:hAnsi="Calibri" w:cs="Arial"/>
          <w:lang w:val="es-ES_tradnl"/>
        </w:rPr>
        <w:t>propuestas</w:t>
      </w:r>
      <w:r w:rsidR="00904279" w:rsidRPr="004022DC">
        <w:rPr>
          <w:rFonts w:ascii="Calibri" w:hAnsi="Calibri" w:cs="Arial"/>
          <w:lang w:val="es-ES_tradnl"/>
        </w:rPr>
        <w:t xml:space="preserve"> </w:t>
      </w:r>
      <w:r w:rsidR="00F21CD0" w:rsidRPr="004022DC">
        <w:rPr>
          <w:rFonts w:ascii="Calibri" w:hAnsi="Calibri" w:cs="Arial"/>
          <w:lang w:val="es-ES_tradnl"/>
        </w:rPr>
        <w:t>para su presentación</w:t>
      </w:r>
      <w:r w:rsidR="00904279" w:rsidRPr="004022DC">
        <w:rPr>
          <w:rFonts w:ascii="Calibri" w:hAnsi="Calibri" w:cs="Arial"/>
          <w:lang w:val="es-ES_tradnl"/>
        </w:rPr>
        <w:t xml:space="preserve"> a la IPBES y ofrece orientaciones sobre la forma y el detalle de dichas </w:t>
      </w:r>
      <w:r w:rsidR="004E055F" w:rsidRPr="004022DC">
        <w:rPr>
          <w:rFonts w:ascii="Calibri" w:hAnsi="Calibri" w:cs="Arial"/>
          <w:lang w:val="es-ES_tradnl"/>
        </w:rPr>
        <w:t>propuestas</w:t>
      </w:r>
      <w:r w:rsidR="00904279" w:rsidRPr="004022DC">
        <w:rPr>
          <w:rFonts w:ascii="Calibri" w:hAnsi="Calibri" w:cs="Arial"/>
          <w:lang w:val="es-ES_tradnl"/>
        </w:rPr>
        <w:t>.</w:t>
      </w:r>
    </w:p>
    <w:p w:rsidR="00904279" w:rsidRPr="00AF123D" w:rsidRDefault="00904279" w:rsidP="004022DC">
      <w:pPr>
        <w:pStyle w:val="ListParagraph"/>
        <w:spacing w:after="0" w:line="240" w:lineRule="auto"/>
        <w:ind w:left="425" w:hanging="425"/>
        <w:rPr>
          <w:rFonts w:ascii="Calibri" w:hAnsi="Calibri" w:cs="Arial"/>
          <w:lang w:val="es-ES_tradnl"/>
        </w:rPr>
      </w:pPr>
    </w:p>
    <w:p w:rsidR="00904279" w:rsidRPr="004022DC" w:rsidRDefault="004022DC" w:rsidP="004022DC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2.</w:t>
      </w:r>
      <w:r>
        <w:rPr>
          <w:rFonts w:ascii="Calibri" w:hAnsi="Calibri" w:cs="Arial"/>
          <w:lang w:val="es-ES_tradnl"/>
        </w:rPr>
        <w:tab/>
      </w:r>
      <w:r w:rsidR="00904279" w:rsidRPr="004022DC">
        <w:rPr>
          <w:rFonts w:ascii="Calibri" w:hAnsi="Calibri" w:cs="Arial"/>
          <w:lang w:val="es-ES_tradnl"/>
        </w:rPr>
        <w:t xml:space="preserve">Cualquier Parte Contratante, iniciativa regional, el GECT, la Secretaría, el Comité Permanente, las OIA y otros </w:t>
      </w:r>
      <w:r w:rsidR="00904279" w:rsidRPr="004022DC">
        <w:rPr>
          <w:lang w:val="es-ES_tradnl"/>
        </w:rPr>
        <w:t>acuerdos multilaterales sobre el medio ambiente</w:t>
      </w:r>
      <w:r w:rsidR="00904279" w:rsidRPr="004022DC">
        <w:rPr>
          <w:rFonts w:ascii="Calibri" w:hAnsi="Calibri" w:cs="Arial"/>
          <w:lang w:val="es-ES_tradnl"/>
        </w:rPr>
        <w:t xml:space="preserve"> (AMMA) pueden </w:t>
      </w:r>
      <w:r w:rsidR="00EC00BF" w:rsidRPr="004022DC">
        <w:rPr>
          <w:rFonts w:ascii="Calibri" w:hAnsi="Calibri" w:cs="Arial"/>
          <w:lang w:val="es-ES_tradnl"/>
        </w:rPr>
        <w:t>elaborar</w:t>
      </w:r>
      <w:r w:rsidR="00904279" w:rsidRPr="004022DC">
        <w:rPr>
          <w:rFonts w:ascii="Calibri" w:hAnsi="Calibri" w:cs="Arial"/>
          <w:lang w:val="es-ES_tradnl"/>
        </w:rPr>
        <w:t xml:space="preserve"> una propuesta para su </w:t>
      </w:r>
      <w:r w:rsidR="00EC00BF" w:rsidRPr="004022DC">
        <w:rPr>
          <w:rFonts w:ascii="Calibri" w:hAnsi="Calibri" w:cs="Arial"/>
          <w:lang w:val="es-ES_tradnl"/>
        </w:rPr>
        <w:t>examen</w:t>
      </w:r>
      <w:r w:rsidR="00904279" w:rsidRPr="004022DC">
        <w:rPr>
          <w:rFonts w:ascii="Calibri" w:hAnsi="Calibri" w:cs="Arial"/>
          <w:lang w:val="es-ES_tradnl"/>
        </w:rPr>
        <w:t>.</w:t>
      </w:r>
    </w:p>
    <w:p w:rsidR="00904279" w:rsidRPr="00AF123D" w:rsidRDefault="00904279" w:rsidP="004022DC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</w:p>
    <w:p w:rsidR="00904279" w:rsidRPr="004022DC" w:rsidRDefault="004022DC" w:rsidP="004022DC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3.</w:t>
      </w:r>
      <w:r>
        <w:rPr>
          <w:rFonts w:ascii="Calibri" w:hAnsi="Calibri" w:cs="Arial"/>
          <w:lang w:val="es-ES_tradnl"/>
        </w:rPr>
        <w:tab/>
      </w:r>
      <w:r w:rsidR="00904279" w:rsidRPr="004022DC">
        <w:rPr>
          <w:rFonts w:ascii="Calibri" w:hAnsi="Calibri" w:cs="Arial"/>
          <w:lang w:val="es-ES_tradnl"/>
        </w:rPr>
        <w:t>Todas la</w:t>
      </w:r>
      <w:r w:rsidR="00F77850" w:rsidRPr="004022DC">
        <w:rPr>
          <w:rFonts w:ascii="Calibri" w:hAnsi="Calibri" w:cs="Arial"/>
          <w:lang w:val="es-ES_tradnl"/>
        </w:rPr>
        <w:t xml:space="preserve">s propuestas se </w:t>
      </w:r>
      <w:r w:rsidR="0002074D" w:rsidRPr="004022DC">
        <w:rPr>
          <w:rFonts w:ascii="Calibri" w:hAnsi="Calibri" w:cs="Arial"/>
          <w:lang w:val="es-ES_tradnl"/>
        </w:rPr>
        <w:t>presentan</w:t>
      </w:r>
      <w:r w:rsidR="00F77850" w:rsidRPr="004022DC">
        <w:rPr>
          <w:rFonts w:ascii="Calibri" w:hAnsi="Calibri" w:cs="Arial"/>
          <w:lang w:val="es-ES_tradnl"/>
        </w:rPr>
        <w:t xml:space="preserve"> al GECT y este </w:t>
      </w:r>
      <w:r w:rsidR="00904279" w:rsidRPr="004022DC">
        <w:rPr>
          <w:rFonts w:ascii="Calibri" w:hAnsi="Calibri" w:cs="Arial"/>
          <w:lang w:val="es-ES_tradnl"/>
        </w:rPr>
        <w:t xml:space="preserve">las </w:t>
      </w:r>
      <w:r w:rsidR="002D59C5" w:rsidRPr="004022DC">
        <w:rPr>
          <w:rFonts w:ascii="Calibri" w:hAnsi="Calibri" w:cs="Arial"/>
          <w:lang w:val="es-ES_tradnl"/>
        </w:rPr>
        <w:t>examina</w:t>
      </w:r>
      <w:r w:rsidR="00904279" w:rsidRPr="004022DC">
        <w:rPr>
          <w:rFonts w:ascii="Calibri" w:hAnsi="Calibri" w:cs="Arial"/>
          <w:lang w:val="es-ES_tradnl"/>
        </w:rPr>
        <w:t xml:space="preserve"> y </w:t>
      </w:r>
      <w:r w:rsidR="002D59C5" w:rsidRPr="004022DC">
        <w:rPr>
          <w:rFonts w:ascii="Calibri" w:hAnsi="Calibri" w:cs="Arial"/>
          <w:lang w:val="es-ES_tradnl"/>
        </w:rPr>
        <w:t>formula</w:t>
      </w:r>
      <w:r w:rsidR="00904279" w:rsidRPr="004022DC">
        <w:rPr>
          <w:rFonts w:ascii="Calibri" w:hAnsi="Calibri" w:cs="Arial"/>
          <w:lang w:val="es-ES_tradnl"/>
        </w:rPr>
        <w:t xml:space="preserve"> recomendaciones al Comité Permanente. El examen y las recomendaciones del GECT </w:t>
      </w:r>
      <w:r w:rsidR="00F77850" w:rsidRPr="004022DC">
        <w:rPr>
          <w:rFonts w:ascii="Calibri" w:hAnsi="Calibri" w:cs="Arial"/>
          <w:lang w:val="es-ES_tradnl"/>
        </w:rPr>
        <w:t>tendrán en</w:t>
      </w:r>
      <w:r w:rsidR="00904279" w:rsidRPr="004022DC">
        <w:rPr>
          <w:rFonts w:ascii="Calibri" w:hAnsi="Calibri" w:cs="Arial"/>
          <w:lang w:val="es-ES_tradnl"/>
        </w:rPr>
        <w:t xml:space="preserve"> cuenta </w:t>
      </w:r>
      <w:r w:rsidR="00F77850" w:rsidRPr="004022DC">
        <w:rPr>
          <w:rFonts w:ascii="Calibri" w:hAnsi="Calibri" w:cs="Arial"/>
          <w:lang w:val="es-ES_tradnl"/>
        </w:rPr>
        <w:t>la</w:t>
      </w:r>
      <w:r w:rsidR="00904279" w:rsidRPr="004022DC">
        <w:rPr>
          <w:rFonts w:ascii="Calibri" w:hAnsi="Calibri" w:cs="Arial"/>
          <w:lang w:val="es-ES_tradnl"/>
        </w:rPr>
        <w:t xml:space="preserve"> medida </w:t>
      </w:r>
      <w:r w:rsidR="00F77850" w:rsidRPr="004022DC">
        <w:rPr>
          <w:rFonts w:ascii="Calibri" w:hAnsi="Calibri" w:cs="Arial"/>
          <w:lang w:val="es-ES_tradnl"/>
        </w:rPr>
        <w:t xml:space="preserve">en que </w:t>
      </w:r>
      <w:r w:rsidR="00904279" w:rsidRPr="004022DC">
        <w:rPr>
          <w:rFonts w:ascii="Calibri" w:hAnsi="Calibri" w:cs="Arial"/>
          <w:lang w:val="es-ES_tradnl"/>
        </w:rPr>
        <w:t xml:space="preserve">las </w:t>
      </w:r>
      <w:r w:rsidR="004E055F" w:rsidRPr="004022DC">
        <w:rPr>
          <w:rFonts w:ascii="Calibri" w:hAnsi="Calibri" w:cs="Arial"/>
          <w:lang w:val="es-ES_tradnl"/>
        </w:rPr>
        <w:t>propuestas</w:t>
      </w:r>
      <w:r w:rsidR="00904279" w:rsidRPr="004022DC">
        <w:rPr>
          <w:rFonts w:ascii="Calibri" w:hAnsi="Calibri" w:cs="Arial"/>
          <w:lang w:val="es-ES_tradnl"/>
        </w:rPr>
        <w:t xml:space="preserve"> </w:t>
      </w:r>
      <w:r w:rsidR="00F77850" w:rsidRPr="004022DC">
        <w:rPr>
          <w:rFonts w:ascii="Calibri" w:hAnsi="Calibri" w:cs="Arial"/>
          <w:lang w:val="es-ES_tradnl"/>
        </w:rPr>
        <w:t>promueve</w:t>
      </w:r>
      <w:r w:rsidR="002D59C5" w:rsidRPr="004022DC">
        <w:rPr>
          <w:rFonts w:ascii="Calibri" w:hAnsi="Calibri" w:cs="Arial"/>
          <w:lang w:val="es-ES_tradnl"/>
        </w:rPr>
        <w:t>n</w:t>
      </w:r>
      <w:r w:rsidR="00904279" w:rsidRPr="004022DC">
        <w:rPr>
          <w:rFonts w:ascii="Calibri" w:hAnsi="Calibri" w:cs="Arial"/>
          <w:lang w:val="es-ES_tradnl"/>
        </w:rPr>
        <w:t xml:space="preserve"> el Plan Estratégico de Ramsar y </w:t>
      </w:r>
      <w:r w:rsidR="00F21CD0" w:rsidRPr="004022DC">
        <w:rPr>
          <w:rFonts w:ascii="Calibri" w:hAnsi="Calibri" w:cs="Arial"/>
          <w:lang w:val="es-ES_tradnl"/>
        </w:rPr>
        <w:t>se ajustan a</w:t>
      </w:r>
      <w:r w:rsidR="00904279" w:rsidRPr="004022DC">
        <w:rPr>
          <w:rFonts w:ascii="Calibri" w:hAnsi="Calibri" w:cs="Arial"/>
          <w:lang w:val="es-ES_tradnl"/>
        </w:rPr>
        <w:t xml:space="preserve"> las prioridades de la IPBES.</w:t>
      </w:r>
    </w:p>
    <w:p w:rsidR="002D59C5" w:rsidRPr="00AF123D" w:rsidRDefault="002D59C5" w:rsidP="004022DC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</w:p>
    <w:p w:rsidR="002D59C5" w:rsidRPr="004022DC" w:rsidRDefault="004022DC" w:rsidP="004022DC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4.</w:t>
      </w:r>
      <w:r>
        <w:rPr>
          <w:rFonts w:ascii="Calibri" w:hAnsi="Calibri" w:cs="Arial"/>
          <w:lang w:val="es-ES_tradnl"/>
        </w:rPr>
        <w:tab/>
      </w:r>
      <w:r w:rsidR="002D59C5" w:rsidRPr="004022DC">
        <w:rPr>
          <w:rFonts w:ascii="Calibri" w:hAnsi="Calibri" w:cs="Arial"/>
          <w:lang w:val="es-ES_tradnl"/>
        </w:rPr>
        <w:t xml:space="preserve">Es importante señalar que el </w:t>
      </w:r>
      <w:r w:rsidR="0031395D" w:rsidRPr="004022DC">
        <w:rPr>
          <w:rFonts w:ascii="Calibri" w:hAnsi="Calibri" w:cs="Arial"/>
          <w:lang w:val="es-ES_tradnl"/>
        </w:rPr>
        <w:t>Grupo</w:t>
      </w:r>
      <w:r w:rsidR="002D59C5" w:rsidRPr="004022DC">
        <w:rPr>
          <w:rFonts w:ascii="Calibri" w:hAnsi="Calibri" w:cs="Arial"/>
          <w:lang w:val="es-ES_tradnl"/>
        </w:rPr>
        <w:t xml:space="preserve"> multidisciplinario de expertos de la IPBES prioriza las </w:t>
      </w:r>
      <w:r w:rsidR="004E055F" w:rsidRPr="004022DC">
        <w:rPr>
          <w:rFonts w:ascii="Calibri" w:hAnsi="Calibri" w:cs="Arial"/>
          <w:lang w:val="es-ES_tradnl"/>
        </w:rPr>
        <w:t>propuestas</w:t>
      </w:r>
      <w:r w:rsidR="002D59C5" w:rsidRPr="004022DC">
        <w:rPr>
          <w:rFonts w:ascii="Calibri" w:hAnsi="Calibri" w:cs="Arial"/>
          <w:lang w:val="es-ES_tradnl"/>
        </w:rPr>
        <w:t xml:space="preserve"> </w:t>
      </w:r>
      <w:r w:rsidR="003F5627" w:rsidRPr="004022DC">
        <w:rPr>
          <w:rFonts w:ascii="Calibri" w:hAnsi="Calibri" w:cs="Arial"/>
          <w:lang w:val="es-ES_tradnl"/>
        </w:rPr>
        <w:t>en base a</w:t>
      </w:r>
      <w:r w:rsidR="002D59C5" w:rsidRPr="004022DC">
        <w:rPr>
          <w:rFonts w:ascii="Calibri" w:hAnsi="Calibri" w:cs="Arial"/>
          <w:lang w:val="es-ES_tradnl"/>
        </w:rPr>
        <w:t xml:space="preserve"> la </w:t>
      </w:r>
      <w:r w:rsidR="00A66134" w:rsidRPr="004022DC">
        <w:rPr>
          <w:rFonts w:ascii="Calibri" w:hAnsi="Calibri" w:cs="Arial"/>
          <w:lang w:val="es-ES_tradnl"/>
        </w:rPr>
        <w:t xml:space="preserve">información </w:t>
      </w:r>
      <w:r w:rsidR="002D59C5" w:rsidRPr="004022DC">
        <w:rPr>
          <w:rFonts w:ascii="Calibri" w:hAnsi="Calibri" w:cs="Arial"/>
          <w:lang w:val="es-ES_tradnl"/>
        </w:rPr>
        <w:t>siguiente:</w:t>
      </w:r>
    </w:p>
    <w:p w:rsidR="002D59C5" w:rsidRPr="00AF123D" w:rsidRDefault="002D59C5" w:rsidP="002D59C5">
      <w:pPr>
        <w:spacing w:after="0" w:line="240" w:lineRule="auto"/>
        <w:rPr>
          <w:rFonts w:ascii="Calibri" w:hAnsi="Calibri" w:cs="Arial"/>
          <w:lang w:val="es-ES_tradnl"/>
        </w:rPr>
      </w:pPr>
    </w:p>
    <w:p w:rsidR="002D59C5" w:rsidRPr="00BC6230" w:rsidRDefault="008F159C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a)</w:t>
      </w:r>
      <w:r>
        <w:rPr>
          <w:rFonts w:ascii="Calibri" w:hAnsi="Calibri" w:cs="Arial"/>
          <w:lang w:val="es-ES_tradnl"/>
        </w:rPr>
        <w:tab/>
      </w:r>
      <w:r w:rsidR="002D59C5" w:rsidRPr="00BC6230">
        <w:rPr>
          <w:rFonts w:ascii="Calibri" w:hAnsi="Calibri" w:cs="Arial"/>
          <w:lang w:val="es-ES_tradnl"/>
        </w:rPr>
        <w:t>Relevancia para el objetivo, las funciones y el programa de trabajo de la Plataforma;</w:t>
      </w:r>
    </w:p>
    <w:p w:rsidR="002D59C5" w:rsidRPr="00AF123D" w:rsidRDefault="002D59C5" w:rsidP="008F159C">
      <w:pPr>
        <w:pStyle w:val="ListParagraph"/>
        <w:spacing w:after="0" w:line="240" w:lineRule="auto"/>
        <w:ind w:left="850" w:hanging="425"/>
        <w:rPr>
          <w:rFonts w:ascii="Calibri" w:hAnsi="Calibri" w:cs="Arial"/>
          <w:lang w:val="es-ES_tradnl"/>
        </w:rPr>
      </w:pPr>
    </w:p>
    <w:p w:rsidR="002D59C5" w:rsidRPr="00BC6230" w:rsidRDefault="008F159C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b)</w:t>
      </w:r>
      <w:r>
        <w:rPr>
          <w:rFonts w:ascii="Calibri" w:hAnsi="Calibri" w:cs="Arial"/>
          <w:lang w:val="es-ES_tradnl"/>
        </w:rPr>
        <w:tab/>
      </w:r>
      <w:r w:rsidR="003F5627" w:rsidRPr="00BC6230">
        <w:rPr>
          <w:rFonts w:ascii="Calibri" w:hAnsi="Calibri" w:cs="Arial"/>
          <w:lang w:val="es-ES_tradnl"/>
        </w:rPr>
        <w:t>U</w:t>
      </w:r>
      <w:r w:rsidR="002D59C5" w:rsidRPr="00BC6230">
        <w:rPr>
          <w:rFonts w:ascii="Calibri" w:hAnsi="Calibri" w:cs="Arial"/>
          <w:lang w:val="es-ES_tradnl"/>
        </w:rPr>
        <w:t xml:space="preserve">rgencia de acción de la Plataforma </w:t>
      </w:r>
      <w:r w:rsidR="00472C36" w:rsidRPr="00BC6230">
        <w:rPr>
          <w:rFonts w:ascii="Calibri" w:hAnsi="Calibri" w:cs="Arial"/>
          <w:lang w:val="es-ES_tradnl"/>
        </w:rPr>
        <w:t>ante</w:t>
      </w:r>
      <w:r w:rsidR="002D59C5" w:rsidRPr="00BC6230">
        <w:rPr>
          <w:rFonts w:ascii="Calibri" w:hAnsi="Calibri" w:cs="Arial"/>
          <w:lang w:val="es-ES_tradnl"/>
        </w:rPr>
        <w:t xml:space="preserve"> la inminencia de los riesgos causados ​​por las cuestiones que </w:t>
      </w:r>
      <w:r w:rsidR="00472C36" w:rsidRPr="00BC6230">
        <w:rPr>
          <w:rFonts w:ascii="Calibri" w:hAnsi="Calibri" w:cs="Arial"/>
          <w:lang w:val="es-ES_tradnl"/>
        </w:rPr>
        <w:t>han de abordarse</w:t>
      </w:r>
      <w:r w:rsidR="002D59C5" w:rsidRPr="00BC6230">
        <w:rPr>
          <w:rFonts w:ascii="Calibri" w:hAnsi="Calibri" w:cs="Arial"/>
          <w:lang w:val="es-ES_tradnl"/>
        </w:rPr>
        <w:t xml:space="preserve"> mediante dicha acción;</w:t>
      </w:r>
    </w:p>
    <w:p w:rsidR="00472C36" w:rsidRPr="00AF123D" w:rsidRDefault="00472C36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</w:p>
    <w:p w:rsidR="00472C36" w:rsidRPr="00BC6230" w:rsidRDefault="008F159C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 xml:space="preserve">c) </w:t>
      </w:r>
      <w:r w:rsidR="00472C36" w:rsidRPr="00BC6230">
        <w:rPr>
          <w:rFonts w:ascii="Calibri" w:hAnsi="Calibri" w:cs="Arial"/>
          <w:lang w:val="es-ES_tradnl"/>
        </w:rPr>
        <w:t xml:space="preserve">Relevancia de la acción </w:t>
      </w:r>
      <w:r w:rsidR="003F5627" w:rsidRPr="00BC6230">
        <w:rPr>
          <w:rFonts w:ascii="Calibri" w:hAnsi="Calibri" w:cs="Arial"/>
          <w:lang w:val="es-ES_tradnl"/>
        </w:rPr>
        <w:t>propuesta</w:t>
      </w:r>
      <w:r w:rsidR="00472C36" w:rsidRPr="00BC6230">
        <w:rPr>
          <w:rFonts w:ascii="Calibri" w:hAnsi="Calibri" w:cs="Arial"/>
          <w:lang w:val="es-ES_tradnl"/>
        </w:rPr>
        <w:t xml:space="preserve"> para abordar políticas o procesos específicos;</w:t>
      </w:r>
    </w:p>
    <w:p w:rsidR="00472C36" w:rsidRPr="00AF123D" w:rsidRDefault="00472C36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</w:p>
    <w:p w:rsidR="00472C36" w:rsidRPr="00BC6230" w:rsidRDefault="008F159C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 xml:space="preserve">d) </w:t>
      </w:r>
      <w:r w:rsidR="00472C36" w:rsidRPr="00BC6230">
        <w:rPr>
          <w:rFonts w:ascii="Calibri" w:hAnsi="Calibri" w:cs="Arial"/>
          <w:lang w:val="es-ES_tradnl"/>
        </w:rPr>
        <w:t xml:space="preserve">Alcance geográfico de la acción </w:t>
      </w:r>
      <w:r w:rsidR="003F5627" w:rsidRPr="00BC6230">
        <w:rPr>
          <w:rFonts w:ascii="Calibri" w:hAnsi="Calibri" w:cs="Arial"/>
          <w:lang w:val="es-ES_tradnl"/>
        </w:rPr>
        <w:t>propuesta</w:t>
      </w:r>
      <w:r w:rsidR="00472C36" w:rsidRPr="00BC6230">
        <w:rPr>
          <w:rFonts w:ascii="Calibri" w:hAnsi="Calibri" w:cs="Arial"/>
          <w:lang w:val="es-ES_tradnl"/>
        </w:rPr>
        <w:t xml:space="preserve">, así como </w:t>
      </w:r>
      <w:r w:rsidR="003F5627" w:rsidRPr="00BC6230">
        <w:rPr>
          <w:rFonts w:ascii="Calibri" w:hAnsi="Calibri" w:cs="Arial"/>
          <w:lang w:val="es-ES_tradnl"/>
        </w:rPr>
        <w:t>las cuestiones</w:t>
      </w:r>
      <w:r w:rsidR="00472C36" w:rsidRPr="00BC6230">
        <w:rPr>
          <w:rFonts w:ascii="Calibri" w:hAnsi="Calibri" w:cs="Arial"/>
          <w:lang w:val="es-ES_tradnl"/>
        </w:rPr>
        <w:t xml:space="preserve"> que se </w:t>
      </w:r>
      <w:r w:rsidR="003F5627" w:rsidRPr="00BC6230">
        <w:rPr>
          <w:rFonts w:ascii="Calibri" w:hAnsi="Calibri" w:cs="Arial"/>
          <w:lang w:val="es-ES_tradnl"/>
        </w:rPr>
        <w:t>trat</w:t>
      </w:r>
      <w:r w:rsidR="00472C36" w:rsidRPr="00BC6230">
        <w:rPr>
          <w:rFonts w:ascii="Calibri" w:hAnsi="Calibri" w:cs="Arial"/>
          <w:lang w:val="es-ES_tradnl"/>
        </w:rPr>
        <w:t xml:space="preserve">arán </w:t>
      </w:r>
      <w:r w:rsidR="003F5627" w:rsidRPr="00BC6230">
        <w:rPr>
          <w:rFonts w:ascii="Calibri" w:hAnsi="Calibri" w:cs="Arial"/>
          <w:lang w:val="es-ES_tradnl"/>
        </w:rPr>
        <w:t>mediante</w:t>
      </w:r>
      <w:r w:rsidR="00472C36" w:rsidRPr="00BC6230">
        <w:rPr>
          <w:rFonts w:ascii="Calibri" w:hAnsi="Calibri" w:cs="Arial"/>
          <w:lang w:val="es-ES_tradnl"/>
        </w:rPr>
        <w:t xml:space="preserve"> dicha acción;</w:t>
      </w:r>
    </w:p>
    <w:p w:rsidR="00472C36" w:rsidRPr="00AF123D" w:rsidRDefault="00472C36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</w:p>
    <w:p w:rsidR="00472C36" w:rsidRPr="00BC6230" w:rsidRDefault="008F159C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e)</w:t>
      </w:r>
      <w:r>
        <w:rPr>
          <w:rFonts w:ascii="Calibri" w:hAnsi="Calibri" w:cs="Arial"/>
          <w:lang w:val="es-ES_tradnl"/>
        </w:rPr>
        <w:tab/>
      </w:r>
      <w:r w:rsidR="00472C36" w:rsidRPr="00BC6230">
        <w:rPr>
          <w:rFonts w:ascii="Calibri" w:hAnsi="Calibri" w:cs="Arial"/>
          <w:lang w:val="es-ES_tradnl"/>
        </w:rPr>
        <w:t xml:space="preserve">Nivel anticipado de complejidad de los problemas a ser abordados por la acción </w:t>
      </w:r>
      <w:r w:rsidR="003F5627" w:rsidRPr="00BC6230">
        <w:rPr>
          <w:rFonts w:ascii="Calibri" w:hAnsi="Calibri" w:cs="Arial"/>
          <w:lang w:val="es-ES_tradnl"/>
        </w:rPr>
        <w:t>propuesta</w:t>
      </w:r>
      <w:r w:rsidR="00472C36" w:rsidRPr="00BC6230">
        <w:rPr>
          <w:rFonts w:ascii="Calibri" w:hAnsi="Calibri" w:cs="Arial"/>
          <w:lang w:val="es-ES_tradnl"/>
        </w:rPr>
        <w:t>;</w:t>
      </w:r>
    </w:p>
    <w:p w:rsidR="00472C36" w:rsidRPr="00AF123D" w:rsidRDefault="00472C36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</w:p>
    <w:p w:rsidR="00472C36" w:rsidRPr="00BC6230" w:rsidRDefault="008F159C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f)</w:t>
      </w:r>
      <w:r>
        <w:rPr>
          <w:rFonts w:ascii="Calibri" w:hAnsi="Calibri" w:cs="Arial"/>
          <w:lang w:val="es-ES_tradnl"/>
        </w:rPr>
        <w:tab/>
      </w:r>
      <w:r w:rsidR="00472C36" w:rsidRPr="00BC6230">
        <w:rPr>
          <w:rFonts w:ascii="Calibri" w:hAnsi="Calibri" w:cs="Arial"/>
          <w:lang w:val="es-ES_tradnl"/>
        </w:rPr>
        <w:t xml:space="preserve">Trabajo previo e iniciativas existentes de naturaleza similar y </w:t>
      </w:r>
      <w:r w:rsidR="003F5627" w:rsidRPr="00BC6230">
        <w:rPr>
          <w:rFonts w:ascii="Calibri" w:hAnsi="Calibri" w:cs="Arial"/>
          <w:lang w:val="es-ES_tradnl"/>
        </w:rPr>
        <w:t>pruebas</w:t>
      </w:r>
      <w:r w:rsidR="00472C36" w:rsidRPr="00BC6230">
        <w:rPr>
          <w:rFonts w:ascii="Calibri" w:hAnsi="Calibri" w:cs="Arial"/>
          <w:lang w:val="es-ES_tradnl"/>
        </w:rPr>
        <w:t xml:space="preserve"> de </w:t>
      </w:r>
      <w:r w:rsidR="003F5627" w:rsidRPr="00BC6230">
        <w:rPr>
          <w:rFonts w:ascii="Calibri" w:hAnsi="Calibri" w:cs="Arial"/>
          <w:lang w:val="es-ES_tradnl"/>
        </w:rPr>
        <w:t>posibles deficiencias</w:t>
      </w:r>
      <w:r w:rsidR="00472C36" w:rsidRPr="00BC6230">
        <w:rPr>
          <w:rFonts w:ascii="Calibri" w:hAnsi="Calibri" w:cs="Arial"/>
          <w:lang w:val="es-ES_tradnl"/>
        </w:rPr>
        <w:t xml:space="preserve"> como la ausencia o </w:t>
      </w:r>
      <w:r w:rsidR="003F5627" w:rsidRPr="00BC6230">
        <w:rPr>
          <w:rFonts w:ascii="Calibri" w:hAnsi="Calibri" w:cs="Arial"/>
          <w:lang w:val="es-ES_tradnl"/>
        </w:rPr>
        <w:t xml:space="preserve">la </w:t>
      </w:r>
      <w:r w:rsidR="00472C36" w:rsidRPr="00BC6230">
        <w:rPr>
          <w:rFonts w:ascii="Calibri" w:hAnsi="Calibri" w:cs="Arial"/>
          <w:lang w:val="es-ES_tradnl"/>
        </w:rPr>
        <w:t xml:space="preserve">disponibilidad limitada de información y herramientas para abordar </w:t>
      </w:r>
      <w:r w:rsidR="003F5627" w:rsidRPr="00BC6230">
        <w:rPr>
          <w:rFonts w:ascii="Calibri" w:hAnsi="Calibri" w:cs="Arial"/>
          <w:lang w:val="es-ES_tradnl"/>
        </w:rPr>
        <w:t>las cuestiones</w:t>
      </w:r>
      <w:r w:rsidR="00472C36" w:rsidRPr="00BC6230">
        <w:rPr>
          <w:rFonts w:ascii="Calibri" w:hAnsi="Calibri" w:cs="Arial"/>
          <w:lang w:val="es-ES_tradnl"/>
        </w:rPr>
        <w:t xml:space="preserve">, y razones por las cuales la Plataforma es la más adecuada para </w:t>
      </w:r>
      <w:r w:rsidR="003F5627" w:rsidRPr="00BC6230">
        <w:rPr>
          <w:rFonts w:ascii="Calibri" w:hAnsi="Calibri" w:cs="Arial"/>
          <w:lang w:val="es-ES_tradnl"/>
        </w:rPr>
        <w:t>adoptar</w:t>
      </w:r>
      <w:r w:rsidR="00472C36" w:rsidRPr="00BC6230">
        <w:rPr>
          <w:rFonts w:ascii="Calibri" w:hAnsi="Calibri" w:cs="Arial"/>
          <w:lang w:val="es-ES_tradnl"/>
        </w:rPr>
        <w:t xml:space="preserve"> medidas;</w:t>
      </w:r>
    </w:p>
    <w:p w:rsidR="00472C36" w:rsidRPr="00AF123D" w:rsidRDefault="00472C36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</w:p>
    <w:p w:rsidR="00472C36" w:rsidRPr="00BC6230" w:rsidRDefault="008F159C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g)</w:t>
      </w:r>
      <w:r>
        <w:rPr>
          <w:rFonts w:ascii="Calibri" w:hAnsi="Calibri" w:cs="Arial"/>
          <w:lang w:val="es-ES_tradnl"/>
        </w:rPr>
        <w:tab/>
      </w:r>
      <w:r w:rsidR="00472C36" w:rsidRPr="00BC6230">
        <w:rPr>
          <w:rFonts w:ascii="Calibri" w:hAnsi="Calibri" w:cs="Arial"/>
          <w:lang w:val="es-ES_tradnl"/>
        </w:rPr>
        <w:t xml:space="preserve">Disponibilidad de publicaciones científicas y competencia técnica para que la Plataforma emprenda la acción </w:t>
      </w:r>
      <w:r w:rsidR="003F5627" w:rsidRPr="00BC6230">
        <w:rPr>
          <w:rFonts w:ascii="Calibri" w:hAnsi="Calibri" w:cs="Arial"/>
          <w:lang w:val="es-ES_tradnl"/>
        </w:rPr>
        <w:t>propuesta</w:t>
      </w:r>
      <w:r w:rsidR="00472C36" w:rsidRPr="00BC6230">
        <w:rPr>
          <w:rFonts w:ascii="Calibri" w:hAnsi="Calibri" w:cs="Arial"/>
          <w:lang w:val="es-ES_tradnl"/>
        </w:rPr>
        <w:t>;</w:t>
      </w:r>
    </w:p>
    <w:p w:rsidR="00472C36" w:rsidRPr="00AF123D" w:rsidRDefault="00472C36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</w:p>
    <w:p w:rsidR="00472C36" w:rsidRPr="00BC6230" w:rsidRDefault="008F159C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h)</w:t>
      </w:r>
      <w:r>
        <w:rPr>
          <w:rFonts w:ascii="Calibri" w:hAnsi="Calibri" w:cs="Arial"/>
          <w:lang w:val="es-ES_tradnl"/>
        </w:rPr>
        <w:tab/>
      </w:r>
      <w:r w:rsidR="00472C36" w:rsidRPr="00BC6230">
        <w:rPr>
          <w:rFonts w:ascii="Calibri" w:hAnsi="Calibri" w:cs="Arial"/>
          <w:lang w:val="es-ES_tradnl"/>
        </w:rPr>
        <w:t xml:space="preserve">Escala de los posibles impactos y posibles beneficiarios de la acción </w:t>
      </w:r>
      <w:r w:rsidR="003F5627" w:rsidRPr="00BC6230">
        <w:rPr>
          <w:rFonts w:ascii="Calibri" w:hAnsi="Calibri" w:cs="Arial"/>
          <w:lang w:val="es-ES_tradnl"/>
        </w:rPr>
        <w:t>propuesta</w:t>
      </w:r>
      <w:r w:rsidR="00472C36" w:rsidRPr="00BC6230">
        <w:rPr>
          <w:rFonts w:ascii="Calibri" w:hAnsi="Calibri" w:cs="Arial"/>
          <w:lang w:val="es-ES_tradnl"/>
        </w:rPr>
        <w:t>;</w:t>
      </w:r>
    </w:p>
    <w:p w:rsidR="00472C36" w:rsidRPr="00AF123D" w:rsidRDefault="00472C36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</w:p>
    <w:p w:rsidR="00472C36" w:rsidRPr="00BC6230" w:rsidRDefault="008F159C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i)</w:t>
      </w:r>
      <w:r>
        <w:rPr>
          <w:rFonts w:ascii="Calibri" w:hAnsi="Calibri" w:cs="Arial"/>
          <w:lang w:val="es-ES_tradnl"/>
        </w:rPr>
        <w:tab/>
      </w:r>
      <w:r w:rsidR="003F5627" w:rsidRPr="00BC6230">
        <w:rPr>
          <w:rFonts w:ascii="Calibri" w:hAnsi="Calibri" w:cs="Arial"/>
          <w:lang w:val="es-ES_tradnl"/>
        </w:rPr>
        <w:t>Necesidad</w:t>
      </w:r>
      <w:r w:rsidR="00472C36" w:rsidRPr="00BC6230">
        <w:rPr>
          <w:rFonts w:ascii="Calibri" w:hAnsi="Calibri" w:cs="Arial"/>
          <w:lang w:val="es-ES_tradnl"/>
        </w:rPr>
        <w:t xml:space="preserve"> </w:t>
      </w:r>
      <w:r w:rsidR="003F5627" w:rsidRPr="00BC6230">
        <w:rPr>
          <w:rFonts w:ascii="Calibri" w:hAnsi="Calibri" w:cs="Arial"/>
          <w:lang w:val="es-ES_tradnl"/>
        </w:rPr>
        <w:t>de</w:t>
      </w:r>
      <w:r w:rsidR="00472C36" w:rsidRPr="00BC6230">
        <w:rPr>
          <w:rFonts w:ascii="Calibri" w:hAnsi="Calibri" w:cs="Arial"/>
          <w:lang w:val="es-ES_tradnl"/>
        </w:rPr>
        <w:t xml:space="preserve"> recursos financieros y humanos, y </w:t>
      </w:r>
      <w:r w:rsidR="009210C6" w:rsidRPr="00BC6230">
        <w:rPr>
          <w:rFonts w:ascii="Calibri" w:hAnsi="Calibri" w:cs="Arial"/>
          <w:lang w:val="es-ES_tradnl"/>
        </w:rPr>
        <w:t xml:space="preserve">posible </w:t>
      </w:r>
      <w:r w:rsidR="00472C36" w:rsidRPr="00BC6230">
        <w:rPr>
          <w:rFonts w:ascii="Calibri" w:hAnsi="Calibri" w:cs="Arial"/>
          <w:lang w:val="es-ES_tradnl"/>
        </w:rPr>
        <w:t xml:space="preserve">duración de la acción </w:t>
      </w:r>
      <w:r w:rsidR="003F5627" w:rsidRPr="00BC6230">
        <w:rPr>
          <w:rFonts w:ascii="Calibri" w:hAnsi="Calibri" w:cs="Arial"/>
          <w:lang w:val="es-ES_tradnl"/>
        </w:rPr>
        <w:t>propuesta</w:t>
      </w:r>
      <w:r w:rsidR="00472C36" w:rsidRPr="00BC6230">
        <w:rPr>
          <w:rFonts w:ascii="Calibri" w:hAnsi="Calibri" w:cs="Arial"/>
          <w:lang w:val="es-ES_tradnl"/>
        </w:rPr>
        <w:t>; y</w:t>
      </w:r>
    </w:p>
    <w:p w:rsidR="00472C36" w:rsidRPr="00AF123D" w:rsidRDefault="00472C36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</w:p>
    <w:p w:rsidR="00472C36" w:rsidRPr="00BC6230" w:rsidRDefault="008F159C" w:rsidP="008F159C">
      <w:pPr>
        <w:spacing w:after="0" w:line="240" w:lineRule="auto"/>
        <w:ind w:left="850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j)</w:t>
      </w:r>
      <w:r>
        <w:rPr>
          <w:rFonts w:ascii="Calibri" w:hAnsi="Calibri" w:cs="Arial"/>
          <w:lang w:val="es-ES_tradnl"/>
        </w:rPr>
        <w:tab/>
      </w:r>
      <w:r w:rsidR="00472C36" w:rsidRPr="00BC6230">
        <w:rPr>
          <w:rFonts w:ascii="Calibri" w:hAnsi="Calibri" w:cs="Arial"/>
          <w:lang w:val="es-ES_tradnl"/>
        </w:rPr>
        <w:t xml:space="preserve">Identificación de prioridades </w:t>
      </w:r>
      <w:r w:rsidR="003F5627" w:rsidRPr="00BC6230">
        <w:rPr>
          <w:rFonts w:ascii="Calibri" w:hAnsi="Calibri" w:cs="Arial"/>
          <w:lang w:val="es-ES_tradnl"/>
        </w:rPr>
        <w:t>entre</w:t>
      </w:r>
      <w:r w:rsidR="00472C36" w:rsidRPr="00BC6230">
        <w:rPr>
          <w:rFonts w:ascii="Calibri" w:hAnsi="Calibri" w:cs="Arial"/>
          <w:lang w:val="es-ES_tradnl"/>
        </w:rPr>
        <w:t xml:space="preserve"> </w:t>
      </w:r>
      <w:r w:rsidR="003F5627" w:rsidRPr="00BC6230">
        <w:rPr>
          <w:rFonts w:ascii="Calibri" w:hAnsi="Calibri" w:cs="Arial"/>
          <w:lang w:val="es-ES_tradnl"/>
        </w:rPr>
        <w:t xml:space="preserve">las diversas </w:t>
      </w:r>
      <w:r w:rsidR="004E055F" w:rsidRPr="00BC6230">
        <w:rPr>
          <w:rFonts w:ascii="Calibri" w:hAnsi="Calibri" w:cs="Arial"/>
          <w:lang w:val="es-ES_tradnl"/>
        </w:rPr>
        <w:t>propuestas</w:t>
      </w:r>
      <w:r w:rsidR="00472C36" w:rsidRPr="00BC6230">
        <w:rPr>
          <w:rFonts w:ascii="Calibri" w:hAnsi="Calibri" w:cs="Arial"/>
          <w:lang w:val="es-ES_tradnl"/>
        </w:rPr>
        <w:t xml:space="preserve"> </w:t>
      </w:r>
      <w:r w:rsidR="003F5627" w:rsidRPr="00BC6230">
        <w:rPr>
          <w:rFonts w:ascii="Calibri" w:hAnsi="Calibri" w:cs="Arial"/>
          <w:lang w:val="es-ES_tradnl"/>
        </w:rPr>
        <w:t>presentadas</w:t>
      </w:r>
      <w:r w:rsidR="00472C36" w:rsidRPr="00BC6230">
        <w:rPr>
          <w:rFonts w:ascii="Calibri" w:hAnsi="Calibri" w:cs="Arial"/>
          <w:lang w:val="es-ES_tradnl"/>
        </w:rPr>
        <w:t>.</w:t>
      </w:r>
    </w:p>
    <w:p w:rsidR="00472C36" w:rsidRPr="00AF123D" w:rsidRDefault="00472C36" w:rsidP="00472C36">
      <w:pPr>
        <w:pStyle w:val="ListParagraph"/>
        <w:spacing w:after="0" w:line="240" w:lineRule="auto"/>
        <w:rPr>
          <w:rFonts w:ascii="Calibri" w:hAnsi="Calibri" w:cs="Arial"/>
          <w:lang w:val="es-ES_tradnl"/>
        </w:rPr>
      </w:pPr>
    </w:p>
    <w:p w:rsidR="00DE7054" w:rsidRPr="004022DC" w:rsidRDefault="004022DC" w:rsidP="004022DC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5.</w:t>
      </w:r>
      <w:r>
        <w:rPr>
          <w:rFonts w:ascii="Calibri" w:hAnsi="Calibri" w:cs="Arial"/>
          <w:lang w:val="es-ES_tradnl"/>
        </w:rPr>
        <w:tab/>
      </w:r>
      <w:r w:rsidR="00472C36" w:rsidRPr="004022DC">
        <w:rPr>
          <w:rFonts w:ascii="Calibri" w:hAnsi="Calibri" w:cs="Arial"/>
          <w:lang w:val="es-ES_tradnl"/>
        </w:rPr>
        <w:t xml:space="preserve">El Comité Permanente decide qué propuesta o propuestas presentar a la IPBES. </w:t>
      </w:r>
      <w:r w:rsidR="0002074D" w:rsidRPr="004022DC">
        <w:rPr>
          <w:lang w:val="es-ES_tradnl"/>
        </w:rPr>
        <w:t>debido a restricciones de tiempo, es probable que haya que presentar las propuestas a los miembros del Comité Permanente de forma virtual y que su aprobación o las observaciones al respecto se deban realizar en un corto espacio de tiempo.</w:t>
      </w:r>
    </w:p>
    <w:p w:rsidR="00092681" w:rsidRPr="00AF123D" w:rsidRDefault="00092681" w:rsidP="004022DC">
      <w:pPr>
        <w:pStyle w:val="ListParagraph"/>
        <w:spacing w:after="0" w:line="240" w:lineRule="auto"/>
        <w:ind w:left="425" w:hanging="425"/>
        <w:rPr>
          <w:rFonts w:ascii="Calibri" w:hAnsi="Calibri" w:cs="Arial"/>
          <w:lang w:val="es-ES_tradnl"/>
        </w:rPr>
      </w:pPr>
    </w:p>
    <w:p w:rsidR="00092681" w:rsidRPr="004022DC" w:rsidRDefault="004022DC" w:rsidP="004022DC">
      <w:pPr>
        <w:spacing w:after="0" w:line="240" w:lineRule="auto"/>
        <w:ind w:left="425" w:hanging="425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6.</w:t>
      </w:r>
      <w:r>
        <w:rPr>
          <w:rFonts w:ascii="Calibri" w:hAnsi="Calibri" w:cs="Arial"/>
          <w:lang w:val="es-ES_tradnl"/>
        </w:rPr>
        <w:tab/>
      </w:r>
      <w:r w:rsidR="00092681" w:rsidRPr="004022DC">
        <w:rPr>
          <w:rFonts w:ascii="Calibri" w:hAnsi="Calibri" w:cs="Arial"/>
          <w:lang w:val="es-ES_tradnl"/>
        </w:rPr>
        <w:t>La Secretaría presenta la propuesta a la IPBES en nombre de la Convención de Ramsar.</w:t>
      </w:r>
    </w:p>
    <w:p w:rsidR="004E055F" w:rsidRPr="00AF123D" w:rsidRDefault="004E055F" w:rsidP="00800745">
      <w:pPr>
        <w:rPr>
          <w:lang w:val="es-ES_tradnl"/>
        </w:rPr>
      </w:pPr>
    </w:p>
    <w:p w:rsidR="00800745" w:rsidRPr="004022DC" w:rsidRDefault="009210C6" w:rsidP="004022DC">
      <w:pPr>
        <w:spacing w:after="0" w:line="240" w:lineRule="auto"/>
        <w:rPr>
          <w:i/>
          <w:lang w:val="es-ES_tradnl"/>
        </w:rPr>
      </w:pPr>
      <w:r w:rsidRPr="004022DC">
        <w:rPr>
          <w:i/>
          <w:lang w:val="es-ES_tradnl"/>
        </w:rPr>
        <w:t>Figura</w:t>
      </w:r>
      <w:r w:rsidR="00800745" w:rsidRPr="004022DC">
        <w:rPr>
          <w:i/>
          <w:lang w:val="es-ES_tradnl"/>
        </w:rPr>
        <w:t xml:space="preserve"> 1. </w:t>
      </w:r>
      <w:r w:rsidR="0002074D" w:rsidRPr="004022DC">
        <w:rPr>
          <w:i/>
          <w:lang w:val="es-ES_tradnl"/>
        </w:rPr>
        <w:t xml:space="preserve">Procedimiento </w:t>
      </w:r>
      <w:r w:rsidR="001F5E4D" w:rsidRPr="004022DC">
        <w:rPr>
          <w:i/>
          <w:lang w:val="es-ES_tradnl"/>
        </w:rPr>
        <w:t xml:space="preserve">para </w:t>
      </w:r>
      <w:r w:rsidR="0002074D" w:rsidRPr="004022DC">
        <w:rPr>
          <w:i/>
          <w:lang w:val="es-ES_tradnl"/>
        </w:rPr>
        <w:t>elaborar</w:t>
      </w:r>
      <w:r w:rsidR="001F5E4D" w:rsidRPr="004022DC">
        <w:rPr>
          <w:i/>
          <w:lang w:val="es-ES_tradnl"/>
        </w:rPr>
        <w:t xml:space="preserve"> </w:t>
      </w:r>
      <w:r w:rsidR="004E055F" w:rsidRPr="004022DC">
        <w:rPr>
          <w:i/>
          <w:lang w:val="es-ES_tradnl"/>
        </w:rPr>
        <w:t>propuestas</w:t>
      </w:r>
      <w:r w:rsidR="001F5E4D" w:rsidRPr="004022DC">
        <w:rPr>
          <w:i/>
          <w:lang w:val="es-ES_tradnl"/>
        </w:rPr>
        <w:t xml:space="preserve"> para la </w:t>
      </w:r>
      <w:r w:rsidR="00800745" w:rsidRPr="004022DC">
        <w:rPr>
          <w:i/>
          <w:lang w:val="es-ES_tradnl"/>
        </w:rPr>
        <w:t xml:space="preserve">IPBES </w:t>
      </w:r>
    </w:p>
    <w:p w:rsidR="00800745" w:rsidRPr="00AF123D" w:rsidRDefault="00800745" w:rsidP="00800745">
      <w:pPr>
        <w:rPr>
          <w:lang w:val="es-ES_tradnl"/>
        </w:rPr>
      </w:pPr>
    </w:p>
    <w:p w:rsidR="00800745" w:rsidRPr="00AF123D" w:rsidRDefault="00800745" w:rsidP="00800745">
      <w:pPr>
        <w:rPr>
          <w:lang w:val="es-ES_tradnl"/>
        </w:rPr>
      </w:pP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BC1DC0" wp14:editId="54CE19C1">
                <wp:simplePos x="0" y="0"/>
                <wp:positionH relativeFrom="column">
                  <wp:posOffset>2901315</wp:posOffset>
                </wp:positionH>
                <wp:positionV relativeFrom="paragraph">
                  <wp:posOffset>1676400</wp:posOffset>
                </wp:positionV>
                <wp:extent cx="2825115" cy="745490"/>
                <wp:effectExtent l="5715" t="8890" r="7620" b="762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25115" cy="74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32pt" to="450.9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BED423" wp14:editId="10DD0016">
                <wp:simplePos x="0" y="0"/>
                <wp:positionH relativeFrom="column">
                  <wp:posOffset>2901315</wp:posOffset>
                </wp:positionH>
                <wp:positionV relativeFrom="paragraph">
                  <wp:posOffset>1670685</wp:posOffset>
                </wp:positionV>
                <wp:extent cx="1920875" cy="751205"/>
                <wp:effectExtent l="5715" t="12700" r="6985" b="762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0875" cy="751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31.55pt" to="379.7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58F668" wp14:editId="34F1B6EB">
                <wp:simplePos x="0" y="0"/>
                <wp:positionH relativeFrom="column">
                  <wp:posOffset>2901315</wp:posOffset>
                </wp:positionH>
                <wp:positionV relativeFrom="paragraph">
                  <wp:posOffset>1676400</wp:posOffset>
                </wp:positionV>
                <wp:extent cx="1027430" cy="745490"/>
                <wp:effectExtent l="5715" t="8890" r="5080" b="762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7430" cy="74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32pt" to="309.3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3259F" wp14:editId="6BC70CD7">
                <wp:simplePos x="0" y="0"/>
                <wp:positionH relativeFrom="column">
                  <wp:posOffset>2900045</wp:posOffset>
                </wp:positionH>
                <wp:positionV relativeFrom="paragraph">
                  <wp:posOffset>1676400</wp:posOffset>
                </wp:positionV>
                <wp:extent cx="153670" cy="745490"/>
                <wp:effectExtent l="13970" t="8890" r="13335" b="762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670" cy="74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5pt,132pt" to="240.4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48A44" wp14:editId="36793DC7">
                <wp:simplePos x="0" y="0"/>
                <wp:positionH relativeFrom="column">
                  <wp:posOffset>2177415</wp:posOffset>
                </wp:positionH>
                <wp:positionV relativeFrom="paragraph">
                  <wp:posOffset>1676400</wp:posOffset>
                </wp:positionV>
                <wp:extent cx="723900" cy="745490"/>
                <wp:effectExtent l="5715" t="8890" r="13335" b="762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4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45pt,132pt" to="228.4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3C46C" wp14:editId="16D347DE">
                <wp:simplePos x="0" y="0"/>
                <wp:positionH relativeFrom="column">
                  <wp:posOffset>1284605</wp:posOffset>
                </wp:positionH>
                <wp:positionV relativeFrom="paragraph">
                  <wp:posOffset>1675765</wp:posOffset>
                </wp:positionV>
                <wp:extent cx="1616710" cy="746125"/>
                <wp:effectExtent l="8255" t="8255" r="13335" b="762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710" cy="746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131.95pt" to="228.4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C0F4" wp14:editId="2D8F180C">
                <wp:simplePos x="0" y="0"/>
                <wp:positionH relativeFrom="column">
                  <wp:posOffset>353695</wp:posOffset>
                </wp:positionH>
                <wp:positionV relativeFrom="paragraph">
                  <wp:posOffset>1670685</wp:posOffset>
                </wp:positionV>
                <wp:extent cx="2546985" cy="751205"/>
                <wp:effectExtent l="10795" t="12700" r="13970" b="762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751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5pt,131.55pt" to="228.4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9A622B" wp14:editId="6EB4F558">
                <wp:simplePos x="0" y="0"/>
                <wp:positionH relativeFrom="column">
                  <wp:posOffset>2901315</wp:posOffset>
                </wp:positionH>
                <wp:positionV relativeFrom="paragraph">
                  <wp:posOffset>451485</wp:posOffset>
                </wp:positionV>
                <wp:extent cx="2857500" cy="707390"/>
                <wp:effectExtent l="5715" t="12700" r="13335" b="1333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35.55pt" to="453.4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51620" wp14:editId="229E857F">
                <wp:simplePos x="0" y="0"/>
                <wp:positionH relativeFrom="column">
                  <wp:posOffset>2901315</wp:posOffset>
                </wp:positionH>
                <wp:positionV relativeFrom="paragraph">
                  <wp:posOffset>451485</wp:posOffset>
                </wp:positionV>
                <wp:extent cx="1921510" cy="707390"/>
                <wp:effectExtent l="5715" t="12700" r="6350" b="1333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151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35.55pt" to="379.7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411A2" wp14:editId="1DD54C0B">
                <wp:simplePos x="0" y="0"/>
                <wp:positionH relativeFrom="column">
                  <wp:posOffset>2901315</wp:posOffset>
                </wp:positionH>
                <wp:positionV relativeFrom="paragraph">
                  <wp:posOffset>451485</wp:posOffset>
                </wp:positionV>
                <wp:extent cx="1027430" cy="713740"/>
                <wp:effectExtent l="5715" t="12700" r="5080" b="698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30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35.55pt" to="309.3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313D2" wp14:editId="2EAC2041">
                <wp:simplePos x="0" y="0"/>
                <wp:positionH relativeFrom="column">
                  <wp:posOffset>2900680</wp:posOffset>
                </wp:positionH>
                <wp:positionV relativeFrom="paragraph">
                  <wp:posOffset>451485</wp:posOffset>
                </wp:positionV>
                <wp:extent cx="153035" cy="723900"/>
                <wp:effectExtent l="5080" t="12700" r="13335" b="63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pt,35.55pt" to="240.4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E2399" wp14:editId="62887115">
                <wp:simplePos x="0" y="0"/>
                <wp:positionH relativeFrom="column">
                  <wp:posOffset>2226310</wp:posOffset>
                </wp:positionH>
                <wp:positionV relativeFrom="paragraph">
                  <wp:posOffset>451485</wp:posOffset>
                </wp:positionV>
                <wp:extent cx="674370" cy="723900"/>
                <wp:effectExtent l="6985" t="12700" r="13970" b="63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pt,35.55pt" to="228.4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71DEE" wp14:editId="39F3EB22">
                <wp:simplePos x="0" y="0"/>
                <wp:positionH relativeFrom="column">
                  <wp:posOffset>1322705</wp:posOffset>
                </wp:positionH>
                <wp:positionV relativeFrom="paragraph">
                  <wp:posOffset>451485</wp:posOffset>
                </wp:positionV>
                <wp:extent cx="1577975" cy="713105"/>
                <wp:effectExtent l="8255" t="12700" r="13970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975" cy="713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35.55pt" to="228.4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04F9E" wp14:editId="044B3931">
                <wp:simplePos x="0" y="0"/>
                <wp:positionH relativeFrom="column">
                  <wp:posOffset>397510</wp:posOffset>
                </wp:positionH>
                <wp:positionV relativeFrom="paragraph">
                  <wp:posOffset>451485</wp:posOffset>
                </wp:positionV>
                <wp:extent cx="2503805" cy="713740"/>
                <wp:effectExtent l="6985" t="12700" r="13335" b="69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3805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35.55pt" to="228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" strokecolor="#4579b8"/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FA3F4" wp14:editId="306B2634">
                <wp:simplePos x="0" y="0"/>
                <wp:positionH relativeFrom="column">
                  <wp:posOffset>5350510</wp:posOffset>
                </wp:positionH>
                <wp:positionV relativeFrom="paragraph">
                  <wp:posOffset>1163955</wp:posOffset>
                </wp:positionV>
                <wp:extent cx="756285" cy="501015"/>
                <wp:effectExtent l="6985" t="10795" r="8255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E466E2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Otros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AMMA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21.3pt;margin-top:91.65pt;width:59.5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" strokeweight=".5pt">
                <v:textbox>
                  <w:txbxContent>
                    <w:p w:rsidR="00AF123D" w:rsidRPr="00E466E2" w:rsidRDefault="00AF123D" w:rsidP="008007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Otros</w:t>
                      </w:r>
                      <w:r>
                        <w:rPr>
                          <w:sz w:val="20"/>
                          <w:szCs w:val="20"/>
                        </w:rPr>
                        <w:t xml:space="preserve"> AMMA </w:t>
                      </w:r>
                    </w:p>
                  </w:txbxContent>
                </v:textbox>
              </v:shape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402CA" wp14:editId="590BC60A">
                <wp:simplePos x="0" y="0"/>
                <wp:positionH relativeFrom="column">
                  <wp:posOffset>4479290</wp:posOffset>
                </wp:positionH>
                <wp:positionV relativeFrom="paragraph">
                  <wp:posOffset>1158875</wp:posOffset>
                </wp:positionV>
                <wp:extent cx="756285" cy="501015"/>
                <wp:effectExtent l="12065" t="5715" r="1270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E466E2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52.7pt;margin-top:91.25pt;width:59.55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" strokeweight=".5pt">
                <v:textbox>
                  <w:txbxContent>
                    <w:p w:rsidR="00AF123D" w:rsidRPr="00E466E2" w:rsidRDefault="00AF123D" w:rsidP="008007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OIA</w:t>
                      </w:r>
                    </w:p>
                  </w:txbxContent>
                </v:textbox>
              </v:shape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9527D" wp14:editId="679E4B9E">
                <wp:simplePos x="0" y="0"/>
                <wp:positionH relativeFrom="column">
                  <wp:posOffset>2699385</wp:posOffset>
                </wp:positionH>
                <wp:positionV relativeFrom="paragraph">
                  <wp:posOffset>1175385</wp:posOffset>
                </wp:positionV>
                <wp:extent cx="756285" cy="501015"/>
                <wp:effectExtent l="13335" t="12700" r="1143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1F5E4D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12.55pt;margin-top:92.55pt;width:59.55pt;height:3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" strokeweight=".5pt">
                <v:textbox>
                  <w:txbxContent>
                    <w:p w:rsidR="00AF123D" w:rsidRPr="001F5E4D" w:rsidRDefault="00AF123D" w:rsidP="00800745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Secretaría</w:t>
                      </w:r>
                    </w:p>
                  </w:txbxContent>
                </v:textbox>
              </v:shape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7CDCE" wp14:editId="122F36C6">
                <wp:simplePos x="0" y="0"/>
                <wp:positionH relativeFrom="column">
                  <wp:posOffset>1801495</wp:posOffset>
                </wp:positionH>
                <wp:positionV relativeFrom="paragraph">
                  <wp:posOffset>1175385</wp:posOffset>
                </wp:positionV>
                <wp:extent cx="756285" cy="501015"/>
                <wp:effectExtent l="10795" t="12700" r="1397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E466E2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41.85pt;margin-top:92.55pt;width:59.55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" strokeweight=".5pt">
                <v:textbox>
                  <w:txbxContent>
                    <w:p w:rsidR="00AF123D" w:rsidRPr="00E466E2" w:rsidRDefault="00AF123D" w:rsidP="008007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GECT</w:t>
                      </w:r>
                    </w:p>
                  </w:txbxContent>
                </v:textbox>
              </v:shape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502BA" wp14:editId="30566746">
                <wp:simplePos x="0" y="0"/>
                <wp:positionH relativeFrom="column">
                  <wp:posOffset>920750</wp:posOffset>
                </wp:positionH>
                <wp:positionV relativeFrom="paragraph">
                  <wp:posOffset>1173480</wp:posOffset>
                </wp:positionV>
                <wp:extent cx="756285" cy="501015"/>
                <wp:effectExtent l="6350" t="10795" r="8890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1F5E4D" w:rsidRDefault="00AF123D" w:rsidP="0080074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Iniciativas regionales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2.5pt;margin-top:92.4pt;width:59.5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" strokeweight=".5pt">
                <v:textbox>
                  <w:txbxContent>
                    <w:p w:rsidR="00AF123D" w:rsidRPr="001F5E4D" w:rsidRDefault="00AF123D" w:rsidP="00800745">
                      <w:pPr>
                        <w:jc w:val="center"/>
                        <w:rPr>
                          <w:lang w:val="es-ES_tradnl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Iniciativas regionales</w:t>
                      </w:r>
                    </w:p>
                  </w:txbxContent>
                </v:textbox>
              </v:shape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4A9C4" wp14:editId="7CB1AD06">
                <wp:simplePos x="0" y="0"/>
                <wp:positionH relativeFrom="column">
                  <wp:posOffset>1926590</wp:posOffset>
                </wp:positionH>
                <wp:positionV relativeFrom="paragraph">
                  <wp:posOffset>-59690</wp:posOffset>
                </wp:positionV>
                <wp:extent cx="1997710" cy="511810"/>
                <wp:effectExtent l="12065" t="6350" r="952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1F5E4D" w:rsidRDefault="00AF123D" w:rsidP="0080074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La Secretaría emite una convocatoria de propuestas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51.7pt;margin-top:-4.7pt;width:157.3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HqKQIAAFc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" strokeweight=".5pt">
                <v:textbox>
                  <w:txbxContent>
                    <w:p w:rsidR="00AF123D" w:rsidRPr="001F5E4D" w:rsidRDefault="00AF123D" w:rsidP="0080074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La Secretaría emite una convocatoria de propuestas</w:t>
                      </w:r>
                    </w:p>
                  </w:txbxContent>
                </v:textbox>
              </v:shape>
            </w:pict>
          </mc:Fallback>
        </mc:AlternateContent>
      </w:r>
      <w:r w:rsidRPr="00AF123D">
        <w:rPr>
          <w:lang w:val="es-ES_tradnl"/>
        </w:rPr>
        <w:t xml:space="preserve"> </w:t>
      </w:r>
    </w:p>
    <w:p w:rsidR="00800745" w:rsidRPr="00AF123D" w:rsidRDefault="00800745" w:rsidP="00800745">
      <w:pPr>
        <w:rPr>
          <w:lang w:val="es-ES_tradnl"/>
        </w:rPr>
      </w:pPr>
    </w:p>
    <w:p w:rsidR="00800745" w:rsidRPr="00AF123D" w:rsidRDefault="00800745" w:rsidP="00800745">
      <w:pPr>
        <w:rPr>
          <w:lang w:val="es-ES_tradnl"/>
        </w:rPr>
      </w:pPr>
    </w:p>
    <w:p w:rsidR="00800745" w:rsidRPr="00AF123D" w:rsidRDefault="001F5E4D" w:rsidP="00800745">
      <w:pPr>
        <w:rPr>
          <w:lang w:val="es-ES_tradnl"/>
        </w:rPr>
      </w:pP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7C3E1" wp14:editId="1277ACCC">
                <wp:simplePos x="0" y="0"/>
                <wp:positionH relativeFrom="column">
                  <wp:posOffset>3562350</wp:posOffset>
                </wp:positionH>
                <wp:positionV relativeFrom="paragraph">
                  <wp:posOffset>206375</wp:posOffset>
                </wp:positionV>
                <wp:extent cx="836930" cy="500380"/>
                <wp:effectExtent l="0" t="0" r="26670" b="330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1F5E4D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Comité Permanente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80.5pt;margin-top:16.25pt;width:65.9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" strokeweight=".5pt">
                <v:textbox>
                  <w:txbxContent>
                    <w:p w:rsidR="00AF123D" w:rsidRPr="001F5E4D" w:rsidRDefault="00AF123D" w:rsidP="00800745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Comité Permanente</w:t>
                      </w:r>
                    </w:p>
                  </w:txbxContent>
                </v:textbox>
              </v:shape>
            </w:pict>
          </mc:Fallback>
        </mc:AlternateContent>
      </w: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DC9A4" wp14:editId="52A44293">
                <wp:simplePos x="0" y="0"/>
                <wp:positionH relativeFrom="column">
                  <wp:posOffset>-44450</wp:posOffset>
                </wp:positionH>
                <wp:positionV relativeFrom="paragraph">
                  <wp:posOffset>201295</wp:posOffset>
                </wp:positionV>
                <wp:extent cx="882015" cy="500380"/>
                <wp:effectExtent l="0" t="0" r="32385" b="330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1F5E4D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Partes Contratantes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3.5pt;margin-top:15.85pt;width:69.4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" strokeweight=".5pt">
                <v:textbox>
                  <w:txbxContent>
                    <w:p w:rsidR="00AF123D" w:rsidRPr="001F5E4D" w:rsidRDefault="00AF123D" w:rsidP="00800745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Partes Contratantes</w:t>
                      </w:r>
                    </w:p>
                  </w:txbxContent>
                </v:textbox>
              </v:shape>
            </w:pict>
          </mc:Fallback>
        </mc:AlternateContent>
      </w:r>
    </w:p>
    <w:p w:rsidR="00800745" w:rsidRPr="00AF123D" w:rsidRDefault="00800745" w:rsidP="00800745">
      <w:pPr>
        <w:rPr>
          <w:lang w:val="es-ES_tradnl"/>
        </w:rPr>
      </w:pPr>
    </w:p>
    <w:p w:rsidR="00800745" w:rsidRPr="00AF123D" w:rsidRDefault="00800745" w:rsidP="00800745">
      <w:pPr>
        <w:rPr>
          <w:lang w:val="es-ES_tradnl"/>
        </w:rPr>
      </w:pPr>
    </w:p>
    <w:p w:rsidR="00800745" w:rsidRPr="00AF123D" w:rsidRDefault="00800745" w:rsidP="00800745">
      <w:pPr>
        <w:rPr>
          <w:lang w:val="es-ES_tradnl"/>
        </w:rPr>
      </w:pPr>
    </w:p>
    <w:p w:rsidR="00800745" w:rsidRPr="00AF123D" w:rsidRDefault="00800745" w:rsidP="00800745">
      <w:pPr>
        <w:rPr>
          <w:lang w:val="es-ES_tradnl"/>
        </w:rPr>
      </w:pP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6DC21" wp14:editId="4DA850B8">
                <wp:simplePos x="0" y="0"/>
                <wp:positionH relativeFrom="column">
                  <wp:posOffset>1885950</wp:posOffset>
                </wp:positionH>
                <wp:positionV relativeFrom="paragraph">
                  <wp:posOffset>177800</wp:posOffset>
                </wp:positionV>
                <wp:extent cx="1997710" cy="484505"/>
                <wp:effectExtent l="0" t="0" r="34290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1F5E4D" w:rsidRDefault="00AF123D" w:rsidP="0080074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F5E4D">
                              <w:rPr>
                                <w:noProof/>
                                <w:sz w:val="20"/>
                                <w:szCs w:val="20"/>
                                <w:lang w:val="es-ES_tradnl"/>
                              </w:rPr>
                              <w:t>El GECT examina las propuestas y formula recomendaciones</w:t>
                            </w:r>
                          </w:p>
                          <w:p w:rsidR="00AF123D" w:rsidRPr="000E26C0" w:rsidRDefault="00AF123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48.5pt;margin-top:14pt;width:157.3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0KLQIAAFk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" strokeweight=".5pt">
                <v:textbox>
                  <w:txbxContent>
                    <w:p w:rsidR="00AF123D" w:rsidRPr="001F5E4D" w:rsidRDefault="00AF123D" w:rsidP="00800745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  <w:lang w:val="es-ES_tradnl"/>
                        </w:rPr>
                      </w:pPr>
                      <w:r w:rsidRPr="001F5E4D">
                        <w:rPr>
                          <w:noProof/>
                          <w:sz w:val="20"/>
                          <w:szCs w:val="20"/>
                          <w:lang w:val="es-ES_tradnl"/>
                        </w:rPr>
                        <w:t>El GECT examina las propuestas y formula recomendaciones</w:t>
                      </w:r>
                    </w:p>
                    <w:p w:rsidR="00AF123D" w:rsidRPr="000E26C0" w:rsidRDefault="00AF123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0745" w:rsidRPr="00AF123D" w:rsidRDefault="00800745" w:rsidP="00800745">
      <w:pPr>
        <w:rPr>
          <w:lang w:val="es-ES_tradnl"/>
        </w:rPr>
      </w:pP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26C60D" wp14:editId="0088A07E">
                <wp:simplePos x="0" y="0"/>
                <wp:positionH relativeFrom="column">
                  <wp:posOffset>2896235</wp:posOffset>
                </wp:positionH>
                <wp:positionV relativeFrom="paragraph">
                  <wp:posOffset>320675</wp:posOffset>
                </wp:positionV>
                <wp:extent cx="0" cy="463550"/>
                <wp:effectExtent l="0" t="0" r="1905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05pt,25.25pt" to="228.0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" strokecolor="#4579b8"/>
            </w:pict>
          </mc:Fallback>
        </mc:AlternateContent>
      </w:r>
    </w:p>
    <w:p w:rsidR="00800745" w:rsidRPr="00AF123D" w:rsidRDefault="00800745" w:rsidP="00800745">
      <w:pPr>
        <w:rPr>
          <w:lang w:val="es-ES_tradnl"/>
        </w:rPr>
      </w:pPr>
    </w:p>
    <w:p w:rsidR="00800745" w:rsidRPr="00AF123D" w:rsidRDefault="00800745" w:rsidP="00800745">
      <w:pPr>
        <w:rPr>
          <w:lang w:val="es-ES_tradnl"/>
        </w:rPr>
      </w:pP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1A4FE" wp14:editId="4CA365FC">
                <wp:simplePos x="0" y="0"/>
                <wp:positionH relativeFrom="column">
                  <wp:posOffset>2482306</wp:posOffset>
                </wp:positionH>
                <wp:positionV relativeFrom="paragraph">
                  <wp:posOffset>137160</wp:posOffset>
                </wp:positionV>
                <wp:extent cx="843280" cy="500380"/>
                <wp:effectExtent l="0" t="0" r="1397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E466E2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Comité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Permanente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195.45pt;margin-top:10.8pt;width:66.4pt;height: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" strokeweight=".5pt">
                <v:textbox>
                  <w:txbxContent>
                    <w:p w:rsidR="00AF123D" w:rsidRPr="00E466E2" w:rsidRDefault="00AF123D" w:rsidP="008007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Comité</w:t>
                      </w:r>
                      <w:r>
                        <w:rPr>
                          <w:sz w:val="20"/>
                          <w:szCs w:val="20"/>
                        </w:rPr>
                        <w:t xml:space="preserve"> Permanente</w:t>
                      </w:r>
                    </w:p>
                  </w:txbxContent>
                </v:textbox>
              </v:shape>
            </w:pict>
          </mc:Fallback>
        </mc:AlternateContent>
      </w:r>
    </w:p>
    <w:p w:rsidR="00800745" w:rsidRPr="00AF123D" w:rsidRDefault="00800745" w:rsidP="00800745">
      <w:pPr>
        <w:rPr>
          <w:lang w:val="es-ES_tradnl"/>
        </w:rPr>
      </w:pP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8C655A" wp14:editId="2C1905F6">
                <wp:simplePos x="0" y="0"/>
                <wp:positionH relativeFrom="column">
                  <wp:posOffset>2895509</wp:posOffset>
                </wp:positionH>
                <wp:positionV relativeFrom="paragraph">
                  <wp:posOffset>321310</wp:posOffset>
                </wp:positionV>
                <wp:extent cx="0" cy="463550"/>
                <wp:effectExtent l="0" t="0" r="1905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5.3pt" to="228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" strokecolor="#4579b8"/>
            </w:pict>
          </mc:Fallback>
        </mc:AlternateContent>
      </w:r>
    </w:p>
    <w:p w:rsidR="00800745" w:rsidRPr="00AF123D" w:rsidRDefault="00800745" w:rsidP="00800745">
      <w:pPr>
        <w:rPr>
          <w:lang w:val="es-ES_tradnl"/>
        </w:rPr>
      </w:pPr>
    </w:p>
    <w:p w:rsidR="00800745" w:rsidRPr="00AF123D" w:rsidRDefault="00800745" w:rsidP="00800745">
      <w:pPr>
        <w:rPr>
          <w:lang w:val="es-ES_tradnl"/>
        </w:rPr>
      </w:pPr>
      <w:r w:rsidRPr="00AF12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68728" wp14:editId="307BECBD">
                <wp:simplePos x="0" y="0"/>
                <wp:positionH relativeFrom="column">
                  <wp:posOffset>2483485</wp:posOffset>
                </wp:positionH>
                <wp:positionV relativeFrom="paragraph">
                  <wp:posOffset>142966</wp:posOffset>
                </wp:positionV>
                <wp:extent cx="842645" cy="500380"/>
                <wp:effectExtent l="0" t="0" r="14605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3D" w:rsidRPr="00E466E2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IPBES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95.55pt;margin-top:11.25pt;width:66.35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" strokeweight=".5pt">
                <v:textbox>
                  <w:txbxContent>
                    <w:p w:rsidR="00AF123D" w:rsidRPr="00E466E2" w:rsidRDefault="00AF123D" w:rsidP="008007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IPBES</w:t>
                      </w:r>
                    </w:p>
                  </w:txbxContent>
                </v:textbox>
              </v:shape>
            </w:pict>
          </mc:Fallback>
        </mc:AlternateContent>
      </w:r>
    </w:p>
    <w:p w:rsidR="00800745" w:rsidRPr="00AF123D" w:rsidRDefault="00800745" w:rsidP="00800745">
      <w:pPr>
        <w:spacing w:after="0" w:line="240" w:lineRule="auto"/>
        <w:rPr>
          <w:rFonts w:ascii="Calibri" w:hAnsi="Calibri" w:cs="Arial"/>
          <w:lang w:val="es-ES_tradnl"/>
        </w:rPr>
      </w:pPr>
    </w:p>
    <w:sectPr w:rsidR="00800745" w:rsidRPr="00AF123D" w:rsidSect="007A314D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83" w:rsidRDefault="00A02483" w:rsidP="00770AEA">
      <w:pPr>
        <w:spacing w:after="0" w:line="240" w:lineRule="auto"/>
      </w:pPr>
      <w:r>
        <w:separator/>
      </w:r>
    </w:p>
  </w:endnote>
  <w:endnote w:type="continuationSeparator" w:id="0">
    <w:p w:rsidR="00A02483" w:rsidRDefault="00A02483" w:rsidP="0077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3D" w:rsidRPr="00BB769B" w:rsidRDefault="00AF123D" w:rsidP="00770AEA">
    <w:pPr>
      <w:pStyle w:val="Footer"/>
      <w:rPr>
        <w:sz w:val="20"/>
        <w:szCs w:val="20"/>
      </w:rPr>
    </w:pPr>
    <w:r w:rsidRPr="00BB769B">
      <w:rPr>
        <w:sz w:val="20"/>
        <w:szCs w:val="20"/>
      </w:rPr>
      <w:t>S</w:t>
    </w:r>
    <w:r>
      <w:rPr>
        <w:sz w:val="20"/>
        <w:szCs w:val="20"/>
      </w:rPr>
      <w:t>C54-23</w:t>
    </w:r>
    <w:r w:rsidRPr="00BB769B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7829679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B769B">
          <w:rPr>
            <w:sz w:val="20"/>
            <w:szCs w:val="20"/>
          </w:rPr>
          <w:tab/>
        </w:r>
        <w:r w:rsidRPr="00BB769B">
          <w:rPr>
            <w:sz w:val="20"/>
            <w:szCs w:val="20"/>
          </w:rPr>
          <w:tab/>
        </w:r>
        <w:r w:rsidRPr="00BB769B">
          <w:rPr>
            <w:sz w:val="20"/>
            <w:szCs w:val="20"/>
          </w:rPr>
          <w:fldChar w:fldCharType="begin"/>
        </w:r>
        <w:r w:rsidRPr="00BB769B">
          <w:rPr>
            <w:sz w:val="20"/>
            <w:szCs w:val="20"/>
          </w:rPr>
          <w:instrText xml:space="preserve"> PAGE   \* MERGEFORMAT </w:instrText>
        </w:r>
        <w:r w:rsidRPr="00BB769B">
          <w:rPr>
            <w:sz w:val="20"/>
            <w:szCs w:val="20"/>
          </w:rPr>
          <w:fldChar w:fldCharType="separate"/>
        </w:r>
        <w:r w:rsidR="006153B6">
          <w:rPr>
            <w:noProof/>
            <w:sz w:val="20"/>
            <w:szCs w:val="20"/>
          </w:rPr>
          <w:t>9</w:t>
        </w:r>
        <w:r w:rsidRPr="00BB769B">
          <w:rPr>
            <w:noProof/>
            <w:sz w:val="20"/>
            <w:szCs w:val="20"/>
          </w:rPr>
          <w:fldChar w:fldCharType="end"/>
        </w:r>
      </w:sdtContent>
    </w:sdt>
  </w:p>
  <w:p w:rsidR="00AF123D" w:rsidRPr="00770AEA" w:rsidRDefault="00AF123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83" w:rsidRDefault="00A02483" w:rsidP="00770AEA">
      <w:pPr>
        <w:spacing w:after="0" w:line="240" w:lineRule="auto"/>
      </w:pPr>
      <w:r>
        <w:separator/>
      </w:r>
    </w:p>
  </w:footnote>
  <w:footnote w:type="continuationSeparator" w:id="0">
    <w:p w:rsidR="00A02483" w:rsidRDefault="00A02483" w:rsidP="0077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192"/>
    <w:multiLevelType w:val="hybridMultilevel"/>
    <w:tmpl w:val="84486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1CF6"/>
    <w:multiLevelType w:val="hybridMultilevel"/>
    <w:tmpl w:val="44BC6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222868"/>
    <w:multiLevelType w:val="hybridMultilevel"/>
    <w:tmpl w:val="973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736C"/>
    <w:multiLevelType w:val="hybridMultilevel"/>
    <w:tmpl w:val="A95E1B1E"/>
    <w:lvl w:ilvl="0" w:tplc="940AD05A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4F4BAE"/>
    <w:multiLevelType w:val="hybridMultilevel"/>
    <w:tmpl w:val="469E9D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311A07"/>
    <w:multiLevelType w:val="hybridMultilevel"/>
    <w:tmpl w:val="49FCB4D8"/>
    <w:lvl w:ilvl="0" w:tplc="940AD05A">
      <w:start w:val="1"/>
      <w:numFmt w:val="bullet"/>
      <w:lvlText w:val="•"/>
      <w:lvlJc w:val="left"/>
      <w:pPr>
        <w:ind w:left="135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>
    <w:nsid w:val="50A500F1"/>
    <w:multiLevelType w:val="hybridMultilevel"/>
    <w:tmpl w:val="CC2AF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E773C4"/>
    <w:multiLevelType w:val="hybridMultilevel"/>
    <w:tmpl w:val="D44015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1F3E6B"/>
    <w:multiLevelType w:val="hybridMultilevel"/>
    <w:tmpl w:val="2EAA9B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EA"/>
    <w:rsid w:val="0002074D"/>
    <w:rsid w:val="0003286E"/>
    <w:rsid w:val="00042CB7"/>
    <w:rsid w:val="00066432"/>
    <w:rsid w:val="000671E9"/>
    <w:rsid w:val="0007727B"/>
    <w:rsid w:val="00092681"/>
    <w:rsid w:val="000E26C0"/>
    <w:rsid w:val="00116EFE"/>
    <w:rsid w:val="0012096C"/>
    <w:rsid w:val="001824E1"/>
    <w:rsid w:val="001923E4"/>
    <w:rsid w:val="001E2305"/>
    <w:rsid w:val="001F5E4D"/>
    <w:rsid w:val="002044D9"/>
    <w:rsid w:val="00253E4D"/>
    <w:rsid w:val="00261037"/>
    <w:rsid w:val="00282ABE"/>
    <w:rsid w:val="00284F28"/>
    <w:rsid w:val="00295556"/>
    <w:rsid w:val="002A796A"/>
    <w:rsid w:val="002B6EF2"/>
    <w:rsid w:val="002B75A3"/>
    <w:rsid w:val="002D59C5"/>
    <w:rsid w:val="002F154F"/>
    <w:rsid w:val="002F3B55"/>
    <w:rsid w:val="0031395D"/>
    <w:rsid w:val="00316C53"/>
    <w:rsid w:val="00364163"/>
    <w:rsid w:val="00382E09"/>
    <w:rsid w:val="003A7CF8"/>
    <w:rsid w:val="003B605F"/>
    <w:rsid w:val="003C2108"/>
    <w:rsid w:val="003C4B05"/>
    <w:rsid w:val="003D018D"/>
    <w:rsid w:val="003D151E"/>
    <w:rsid w:val="003E7249"/>
    <w:rsid w:val="003F5627"/>
    <w:rsid w:val="004022DC"/>
    <w:rsid w:val="00411DD6"/>
    <w:rsid w:val="0041312D"/>
    <w:rsid w:val="004523AE"/>
    <w:rsid w:val="00460579"/>
    <w:rsid w:val="00466DD4"/>
    <w:rsid w:val="00467DDA"/>
    <w:rsid w:val="00472C36"/>
    <w:rsid w:val="00496535"/>
    <w:rsid w:val="00497579"/>
    <w:rsid w:val="004C6559"/>
    <w:rsid w:val="004E055F"/>
    <w:rsid w:val="004E29D7"/>
    <w:rsid w:val="00503963"/>
    <w:rsid w:val="00527783"/>
    <w:rsid w:val="00566321"/>
    <w:rsid w:val="00570B10"/>
    <w:rsid w:val="0058690F"/>
    <w:rsid w:val="005A45A1"/>
    <w:rsid w:val="005B1975"/>
    <w:rsid w:val="005B7F71"/>
    <w:rsid w:val="005E1DEC"/>
    <w:rsid w:val="00607A17"/>
    <w:rsid w:val="006153B6"/>
    <w:rsid w:val="00617BD5"/>
    <w:rsid w:val="006249ED"/>
    <w:rsid w:val="00627C5B"/>
    <w:rsid w:val="00640FF6"/>
    <w:rsid w:val="00643B91"/>
    <w:rsid w:val="006D3EE3"/>
    <w:rsid w:val="00742162"/>
    <w:rsid w:val="0076113D"/>
    <w:rsid w:val="00770AEA"/>
    <w:rsid w:val="00773881"/>
    <w:rsid w:val="0077562B"/>
    <w:rsid w:val="00777D96"/>
    <w:rsid w:val="00793580"/>
    <w:rsid w:val="007A041D"/>
    <w:rsid w:val="007A2B3B"/>
    <w:rsid w:val="007A314D"/>
    <w:rsid w:val="007A5BC4"/>
    <w:rsid w:val="007B2F7E"/>
    <w:rsid w:val="007C1D5C"/>
    <w:rsid w:val="007C7561"/>
    <w:rsid w:val="007F1B81"/>
    <w:rsid w:val="00800745"/>
    <w:rsid w:val="0081038E"/>
    <w:rsid w:val="00815ECB"/>
    <w:rsid w:val="00820C2F"/>
    <w:rsid w:val="00832AFD"/>
    <w:rsid w:val="00853CEA"/>
    <w:rsid w:val="00865276"/>
    <w:rsid w:val="00872CFE"/>
    <w:rsid w:val="008963E9"/>
    <w:rsid w:val="008B358C"/>
    <w:rsid w:val="008F159C"/>
    <w:rsid w:val="0090233F"/>
    <w:rsid w:val="00904279"/>
    <w:rsid w:val="009149CA"/>
    <w:rsid w:val="009210C6"/>
    <w:rsid w:val="009259A4"/>
    <w:rsid w:val="00984C55"/>
    <w:rsid w:val="009B30E5"/>
    <w:rsid w:val="009D27D7"/>
    <w:rsid w:val="009D2BFD"/>
    <w:rsid w:val="009D3627"/>
    <w:rsid w:val="00A02483"/>
    <w:rsid w:val="00A0705E"/>
    <w:rsid w:val="00A26EB1"/>
    <w:rsid w:val="00A66134"/>
    <w:rsid w:val="00A67474"/>
    <w:rsid w:val="00A97D38"/>
    <w:rsid w:val="00AA43CE"/>
    <w:rsid w:val="00AA6C71"/>
    <w:rsid w:val="00AB1395"/>
    <w:rsid w:val="00AB191E"/>
    <w:rsid w:val="00AD0549"/>
    <w:rsid w:val="00AE458F"/>
    <w:rsid w:val="00AF123D"/>
    <w:rsid w:val="00B14B60"/>
    <w:rsid w:val="00B16CF6"/>
    <w:rsid w:val="00B349AE"/>
    <w:rsid w:val="00B356E2"/>
    <w:rsid w:val="00B5198F"/>
    <w:rsid w:val="00B658B9"/>
    <w:rsid w:val="00B96D9F"/>
    <w:rsid w:val="00BB164E"/>
    <w:rsid w:val="00BB769B"/>
    <w:rsid w:val="00BC6230"/>
    <w:rsid w:val="00BD70AE"/>
    <w:rsid w:val="00BD7620"/>
    <w:rsid w:val="00C101B0"/>
    <w:rsid w:val="00C35AD0"/>
    <w:rsid w:val="00C36BCF"/>
    <w:rsid w:val="00C379B0"/>
    <w:rsid w:val="00C837D8"/>
    <w:rsid w:val="00C9630A"/>
    <w:rsid w:val="00C9675E"/>
    <w:rsid w:val="00CA0404"/>
    <w:rsid w:val="00CD6023"/>
    <w:rsid w:val="00CE3D94"/>
    <w:rsid w:val="00CE7AB8"/>
    <w:rsid w:val="00CF438B"/>
    <w:rsid w:val="00D12705"/>
    <w:rsid w:val="00D17262"/>
    <w:rsid w:val="00D27175"/>
    <w:rsid w:val="00D414D1"/>
    <w:rsid w:val="00DA612F"/>
    <w:rsid w:val="00DC3A71"/>
    <w:rsid w:val="00DE7054"/>
    <w:rsid w:val="00E04442"/>
    <w:rsid w:val="00E14AD4"/>
    <w:rsid w:val="00E459DA"/>
    <w:rsid w:val="00E67FDC"/>
    <w:rsid w:val="00E77EAB"/>
    <w:rsid w:val="00EC00BF"/>
    <w:rsid w:val="00ED6277"/>
    <w:rsid w:val="00EE0BA1"/>
    <w:rsid w:val="00EF414A"/>
    <w:rsid w:val="00F2102A"/>
    <w:rsid w:val="00F21CD0"/>
    <w:rsid w:val="00F44EF9"/>
    <w:rsid w:val="00F51EFB"/>
    <w:rsid w:val="00F66E5A"/>
    <w:rsid w:val="00F77850"/>
    <w:rsid w:val="00F93C37"/>
    <w:rsid w:val="00F947B1"/>
    <w:rsid w:val="00FA3FE8"/>
    <w:rsid w:val="00FA6393"/>
    <w:rsid w:val="00FA6F43"/>
    <w:rsid w:val="00FB0D91"/>
    <w:rsid w:val="00FB1DF4"/>
    <w:rsid w:val="00FB3A3F"/>
    <w:rsid w:val="00FB41AD"/>
    <w:rsid w:val="00FC0739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6393"/>
    <w:pPr>
      <w:ind w:left="720"/>
      <w:contextualSpacing/>
    </w:pPr>
  </w:style>
  <w:style w:type="table" w:styleId="TableGrid">
    <w:name w:val="Table Grid"/>
    <w:basedOn w:val="TableNormal"/>
    <w:uiPriority w:val="59"/>
    <w:rsid w:val="00C36BCF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7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EA"/>
  </w:style>
  <w:style w:type="paragraph" w:styleId="Footer">
    <w:name w:val="footer"/>
    <w:basedOn w:val="Normal"/>
    <w:link w:val="FooterChar"/>
    <w:uiPriority w:val="99"/>
    <w:unhideWhenUsed/>
    <w:rsid w:val="0077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EA"/>
  </w:style>
  <w:style w:type="paragraph" w:styleId="BalloonText">
    <w:name w:val="Balloon Text"/>
    <w:basedOn w:val="Normal"/>
    <w:link w:val="BalloonTextChar"/>
    <w:uiPriority w:val="99"/>
    <w:semiHidden/>
    <w:unhideWhenUsed/>
    <w:rsid w:val="0064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6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90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671E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GT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03286E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364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6393"/>
    <w:pPr>
      <w:ind w:left="720"/>
      <w:contextualSpacing/>
    </w:pPr>
  </w:style>
  <w:style w:type="table" w:styleId="TableGrid">
    <w:name w:val="Table Grid"/>
    <w:basedOn w:val="TableNormal"/>
    <w:uiPriority w:val="59"/>
    <w:rsid w:val="00C36BCF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7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EA"/>
  </w:style>
  <w:style w:type="paragraph" w:styleId="Footer">
    <w:name w:val="footer"/>
    <w:basedOn w:val="Normal"/>
    <w:link w:val="FooterChar"/>
    <w:uiPriority w:val="99"/>
    <w:unhideWhenUsed/>
    <w:rsid w:val="0077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EA"/>
  </w:style>
  <w:style w:type="paragraph" w:styleId="BalloonText">
    <w:name w:val="Balloon Text"/>
    <w:basedOn w:val="Normal"/>
    <w:link w:val="BalloonTextChar"/>
    <w:uiPriority w:val="99"/>
    <w:semiHidden/>
    <w:unhideWhenUsed/>
    <w:rsid w:val="0064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6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90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671E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GT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03286E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36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sar.org/es/recursos/juego-de-herramientas-para-el-manejo-de-sitios-rams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amsar.org/es/documento/nota-sobre-politicas-de-ramsar-ndeg-1-humedales-para-la-reduccion-del-riesgo-de-desast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msar.org/es/documento/nota-sobre-politicas-de-ramsar-ndeg-2-integracion-de-los-multiples-valores-de-l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3486</Words>
  <Characters>19874</Characters>
  <Application>Microsoft Office Word</Application>
  <DocSecurity>4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 Secretariat</dc:creator>
  <cp:lastModifiedBy>Ramsar\JenningsE</cp:lastModifiedBy>
  <cp:revision>2</cp:revision>
  <dcterms:created xsi:type="dcterms:W3CDTF">2018-03-15T14:32:00Z</dcterms:created>
  <dcterms:modified xsi:type="dcterms:W3CDTF">2018-03-15T14:32:00Z</dcterms:modified>
</cp:coreProperties>
</file>