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7BD4" w:rsidRPr="00650F6F" w:rsidRDefault="00CA7BD4" w:rsidP="00CA7BD4">
      <w:pPr>
        <w:pBdr>
          <w:top w:val="single" w:sz="12" w:space="0" w:color="auto" w:shadow="1"/>
          <w:left w:val="single" w:sz="12" w:space="4" w:color="auto" w:shadow="1"/>
          <w:bottom w:val="single" w:sz="12" w:space="1" w:color="auto" w:shadow="1"/>
          <w:right w:val="single" w:sz="12" w:space="7" w:color="auto" w:shadow="1"/>
        </w:pBdr>
        <w:spacing w:after="0" w:line="240" w:lineRule="auto"/>
        <w:ind w:right="2790"/>
        <w:rPr>
          <w:bCs/>
          <w:sz w:val="24"/>
          <w:szCs w:val="24"/>
          <w:lang w:val="es-ES_tradnl"/>
        </w:rPr>
      </w:pPr>
      <w:r w:rsidRPr="00650F6F">
        <w:rPr>
          <w:bCs/>
          <w:sz w:val="24"/>
          <w:szCs w:val="24"/>
          <w:lang w:val="es-ES_tradnl"/>
        </w:rPr>
        <w:t xml:space="preserve">CONVENCIÓN DE RAMSAR SOBRE LOS HUMEDALES </w:t>
      </w:r>
    </w:p>
    <w:p w:rsidR="00CA7BD4" w:rsidRPr="00650F6F" w:rsidRDefault="00CA7BD4" w:rsidP="00CA7BD4">
      <w:pPr>
        <w:pBdr>
          <w:top w:val="single" w:sz="12" w:space="0" w:color="auto" w:shadow="1"/>
          <w:left w:val="single" w:sz="12" w:space="4" w:color="auto" w:shadow="1"/>
          <w:bottom w:val="single" w:sz="12" w:space="1" w:color="auto" w:shadow="1"/>
          <w:right w:val="single" w:sz="12" w:space="7" w:color="auto" w:shadow="1"/>
        </w:pBdr>
        <w:spacing w:after="0" w:line="240" w:lineRule="auto"/>
        <w:ind w:right="2790"/>
        <w:rPr>
          <w:bCs/>
          <w:sz w:val="24"/>
          <w:szCs w:val="24"/>
          <w:lang w:val="es-ES_tradnl"/>
        </w:rPr>
      </w:pPr>
      <w:r w:rsidRPr="00650F6F">
        <w:rPr>
          <w:bCs/>
          <w:sz w:val="24"/>
          <w:szCs w:val="24"/>
          <w:lang w:val="es-ES_tradnl"/>
        </w:rPr>
        <w:t>54ª Reunión del Comité Permanente</w:t>
      </w:r>
    </w:p>
    <w:p w:rsidR="00CA7BD4" w:rsidRPr="00650F6F" w:rsidRDefault="00CA7BD4" w:rsidP="00CA7BD4">
      <w:pPr>
        <w:pBdr>
          <w:top w:val="single" w:sz="12" w:space="0" w:color="auto" w:shadow="1"/>
          <w:left w:val="single" w:sz="12" w:space="4" w:color="auto" w:shadow="1"/>
          <w:bottom w:val="single" w:sz="12" w:space="1" w:color="auto" w:shadow="1"/>
          <w:right w:val="single" w:sz="12" w:space="7" w:color="auto" w:shadow="1"/>
        </w:pBdr>
        <w:spacing w:after="0" w:line="240" w:lineRule="auto"/>
        <w:ind w:right="2790"/>
        <w:rPr>
          <w:bCs/>
          <w:sz w:val="24"/>
          <w:szCs w:val="24"/>
          <w:lang w:val="es-ES_tradnl"/>
        </w:rPr>
      </w:pPr>
      <w:r w:rsidRPr="00650F6F">
        <w:rPr>
          <w:bCs/>
          <w:sz w:val="24"/>
          <w:szCs w:val="24"/>
          <w:lang w:val="es-ES_tradnl"/>
        </w:rPr>
        <w:t>Gland, Suiza, 23 a 27 de abril de 2018</w:t>
      </w:r>
    </w:p>
    <w:p w:rsidR="00ED5C0C" w:rsidRDefault="00ED5C0C">
      <w:pPr>
        <w:jc w:val="right"/>
        <w:rPr>
          <w:rFonts w:asciiTheme="minorHAnsi" w:hAnsiTheme="minorHAnsi" w:cstheme="minorHAnsi"/>
          <w:b/>
          <w:sz w:val="28"/>
          <w:szCs w:val="28"/>
          <w:lang w:val="es-ES_tradnl"/>
        </w:rPr>
      </w:pPr>
    </w:p>
    <w:p w:rsidR="00926D9C" w:rsidRPr="00CA7BD4" w:rsidRDefault="00ED5C0C" w:rsidP="00A609F9">
      <w:pPr>
        <w:spacing w:after="0" w:line="240" w:lineRule="auto"/>
        <w:ind w:left="0" w:firstLine="0"/>
        <w:jc w:val="right"/>
        <w:rPr>
          <w:rFonts w:asciiTheme="minorHAnsi" w:eastAsia="Times New Roman" w:hAnsiTheme="minorHAnsi" w:cs="Times New Roman"/>
          <w:b/>
          <w:bCs/>
          <w:color w:val="auto"/>
          <w:sz w:val="28"/>
          <w:szCs w:val="28"/>
          <w:lang w:val="es-ES"/>
        </w:rPr>
      </w:pPr>
      <w:r w:rsidRPr="00ED5C0C">
        <w:rPr>
          <w:rFonts w:asciiTheme="minorHAnsi" w:hAnsiTheme="minorHAnsi" w:cstheme="minorHAnsi"/>
          <w:b/>
          <w:sz w:val="28"/>
          <w:szCs w:val="28"/>
          <w:lang w:val="es-ES"/>
        </w:rPr>
        <w:t>Doc. SC54-21.8</w:t>
      </w:r>
    </w:p>
    <w:p w:rsidR="00A609F9" w:rsidRDefault="00A609F9" w:rsidP="00A609F9">
      <w:pPr>
        <w:spacing w:after="0" w:line="240" w:lineRule="auto"/>
        <w:ind w:left="15" w:hanging="10"/>
        <w:jc w:val="center"/>
        <w:rPr>
          <w:rFonts w:asciiTheme="minorHAnsi" w:eastAsia="Times New Roman" w:hAnsiTheme="minorHAnsi" w:cs="Times New Roman"/>
          <w:b/>
          <w:bCs/>
          <w:color w:val="auto"/>
          <w:sz w:val="28"/>
          <w:szCs w:val="28"/>
          <w:lang w:val="es-ES"/>
        </w:rPr>
      </w:pPr>
    </w:p>
    <w:p w:rsidR="00926D9C" w:rsidRPr="00CA7BD4" w:rsidRDefault="003D59B7" w:rsidP="00A609F9">
      <w:pPr>
        <w:spacing w:after="0" w:line="240" w:lineRule="auto"/>
        <w:ind w:left="15" w:hanging="10"/>
        <w:jc w:val="center"/>
        <w:rPr>
          <w:rFonts w:asciiTheme="minorHAnsi" w:hAnsiTheme="minorHAnsi" w:cs="Arial"/>
          <w:b/>
          <w:color w:val="auto"/>
          <w:kern w:val="22"/>
          <w:sz w:val="28"/>
          <w:szCs w:val="28"/>
          <w:lang w:val="es-ES"/>
        </w:rPr>
      </w:pPr>
      <w:bookmarkStart w:id="0" w:name="_GoBack"/>
      <w:bookmarkEnd w:id="0"/>
      <w:r w:rsidRPr="00C66950">
        <w:rPr>
          <w:rFonts w:asciiTheme="minorHAnsi" w:eastAsia="Times New Roman" w:hAnsiTheme="minorHAnsi" w:cs="Times New Roman"/>
          <w:b/>
          <w:bCs/>
          <w:color w:val="auto"/>
          <w:sz w:val="28"/>
          <w:szCs w:val="28"/>
          <w:lang w:val="es-ES"/>
        </w:rPr>
        <w:t>Proyecto de Resolución</w:t>
      </w:r>
      <w:r w:rsidRPr="00CA7BD4">
        <w:rPr>
          <w:rFonts w:asciiTheme="minorHAnsi" w:eastAsia="Times New Roman" w:hAnsiTheme="minorHAnsi" w:cs="Times New Roman"/>
          <w:b/>
          <w:bCs/>
          <w:color w:val="auto"/>
          <w:sz w:val="28"/>
          <w:szCs w:val="28"/>
          <w:lang w:val="es-ES"/>
        </w:rPr>
        <w:t xml:space="preserve"> </w:t>
      </w:r>
      <w:r w:rsidRPr="00C66950">
        <w:rPr>
          <w:rFonts w:asciiTheme="minorHAnsi" w:eastAsia="Times New Roman" w:hAnsiTheme="minorHAnsi" w:cs="Times New Roman"/>
          <w:b/>
          <w:bCs/>
          <w:color w:val="auto"/>
          <w:sz w:val="28"/>
          <w:szCs w:val="28"/>
          <w:lang w:val="es-ES"/>
        </w:rPr>
        <w:t>sobre la mejora de la eficacia de las e</w:t>
      </w:r>
      <w:r w:rsidRPr="00CA7BD4">
        <w:rPr>
          <w:rFonts w:asciiTheme="minorHAnsi" w:hAnsiTheme="minorHAnsi" w:cs="Arial"/>
          <w:b/>
          <w:color w:val="auto"/>
          <w:kern w:val="22"/>
          <w:sz w:val="28"/>
          <w:szCs w:val="28"/>
          <w:lang w:val="es-ES"/>
        </w:rPr>
        <w:t>structur</w:t>
      </w:r>
      <w:r w:rsidRPr="00C66950">
        <w:rPr>
          <w:rFonts w:asciiTheme="minorHAnsi" w:hAnsiTheme="minorHAnsi" w:cs="Arial"/>
          <w:b/>
          <w:color w:val="auto"/>
          <w:kern w:val="22"/>
          <w:sz w:val="28"/>
          <w:szCs w:val="28"/>
          <w:lang w:val="es-ES"/>
        </w:rPr>
        <w:t>a</w:t>
      </w:r>
      <w:r w:rsidRPr="00CA7BD4">
        <w:rPr>
          <w:rFonts w:asciiTheme="minorHAnsi" w:hAnsiTheme="minorHAnsi" w:cs="Arial"/>
          <w:b/>
          <w:color w:val="auto"/>
          <w:kern w:val="22"/>
          <w:sz w:val="28"/>
          <w:szCs w:val="28"/>
          <w:lang w:val="es-ES"/>
        </w:rPr>
        <w:t xml:space="preserve">s </w:t>
      </w:r>
      <w:r w:rsidRPr="00C66950">
        <w:rPr>
          <w:rFonts w:asciiTheme="minorHAnsi" w:hAnsiTheme="minorHAnsi" w:cs="Arial"/>
          <w:b/>
          <w:color w:val="auto"/>
          <w:kern w:val="22"/>
          <w:sz w:val="28"/>
          <w:szCs w:val="28"/>
          <w:lang w:val="es-ES"/>
        </w:rPr>
        <w:t>y los</w:t>
      </w:r>
      <w:r w:rsidRPr="00CA7BD4">
        <w:rPr>
          <w:rFonts w:asciiTheme="minorHAnsi" w:hAnsiTheme="minorHAnsi" w:cs="Arial"/>
          <w:b/>
          <w:color w:val="auto"/>
          <w:kern w:val="22"/>
          <w:sz w:val="28"/>
          <w:szCs w:val="28"/>
          <w:lang w:val="es-ES"/>
        </w:rPr>
        <w:t xml:space="preserve"> proces</w:t>
      </w:r>
      <w:r w:rsidRPr="00C66950">
        <w:rPr>
          <w:rFonts w:asciiTheme="minorHAnsi" w:hAnsiTheme="minorHAnsi" w:cs="Arial"/>
          <w:b/>
          <w:color w:val="auto"/>
          <w:kern w:val="22"/>
          <w:sz w:val="28"/>
          <w:szCs w:val="28"/>
          <w:lang w:val="es-ES"/>
        </w:rPr>
        <w:t>o</w:t>
      </w:r>
      <w:r w:rsidRPr="00CA7BD4">
        <w:rPr>
          <w:rFonts w:asciiTheme="minorHAnsi" w:hAnsiTheme="minorHAnsi" w:cs="Arial"/>
          <w:b/>
          <w:color w:val="auto"/>
          <w:kern w:val="22"/>
          <w:sz w:val="28"/>
          <w:szCs w:val="28"/>
          <w:lang w:val="es-ES"/>
        </w:rPr>
        <w:t>s</w:t>
      </w:r>
      <w:r w:rsidR="00ED5C0C">
        <w:rPr>
          <w:rFonts w:asciiTheme="minorHAnsi" w:hAnsiTheme="minorHAnsi" w:cs="Arial"/>
          <w:b/>
          <w:color w:val="auto"/>
          <w:kern w:val="22"/>
          <w:sz w:val="28"/>
          <w:szCs w:val="28"/>
          <w:lang w:val="es-ES"/>
        </w:rPr>
        <w:t xml:space="preserve"> </w:t>
      </w:r>
      <w:r w:rsidRPr="00C66950">
        <w:rPr>
          <w:rFonts w:asciiTheme="minorHAnsi" w:hAnsiTheme="minorHAnsi" w:cs="Arial"/>
          <w:b/>
          <w:color w:val="auto"/>
          <w:kern w:val="22"/>
          <w:sz w:val="28"/>
          <w:szCs w:val="28"/>
          <w:lang w:val="es-ES"/>
        </w:rPr>
        <w:t>de la</w:t>
      </w:r>
      <w:r w:rsidRPr="00CA7BD4">
        <w:rPr>
          <w:rFonts w:asciiTheme="minorHAnsi" w:hAnsiTheme="minorHAnsi" w:cs="Arial"/>
          <w:b/>
          <w:color w:val="auto"/>
          <w:kern w:val="22"/>
          <w:sz w:val="28"/>
          <w:szCs w:val="28"/>
          <w:lang w:val="es-ES"/>
        </w:rPr>
        <w:t xml:space="preserve"> Conven</w:t>
      </w:r>
      <w:r w:rsidRPr="00C66950">
        <w:rPr>
          <w:rFonts w:asciiTheme="minorHAnsi" w:hAnsiTheme="minorHAnsi" w:cs="Arial"/>
          <w:b/>
          <w:color w:val="auto"/>
          <w:kern w:val="22"/>
          <w:sz w:val="28"/>
          <w:szCs w:val="28"/>
          <w:lang w:val="es-ES"/>
        </w:rPr>
        <w:t>ció</w:t>
      </w:r>
      <w:r w:rsidRPr="00CA7BD4">
        <w:rPr>
          <w:rFonts w:asciiTheme="minorHAnsi" w:hAnsiTheme="minorHAnsi" w:cs="Arial"/>
          <w:b/>
          <w:color w:val="auto"/>
          <w:kern w:val="22"/>
          <w:sz w:val="28"/>
          <w:szCs w:val="28"/>
          <w:lang w:val="es-ES"/>
        </w:rPr>
        <w:t>n</w:t>
      </w:r>
    </w:p>
    <w:p w:rsidR="00926D9C" w:rsidRPr="00C66950" w:rsidRDefault="00926D9C">
      <w:pPr>
        <w:ind w:right="16"/>
        <w:jc w:val="center"/>
        <w:rPr>
          <w:rFonts w:asciiTheme="minorHAnsi" w:eastAsia="Times New Roman" w:hAnsiTheme="minorHAnsi" w:cs="Times New Roman"/>
          <w:color w:val="auto"/>
          <w:sz w:val="28"/>
          <w:szCs w:val="28"/>
          <w:lang w:val="es-ES"/>
        </w:rPr>
      </w:pPr>
    </w:p>
    <w:p w:rsidR="00926D9C" w:rsidRPr="00C66950" w:rsidRDefault="003D59B7">
      <w:pPr>
        <w:ind w:right="16"/>
        <w:rPr>
          <w:rFonts w:asciiTheme="minorHAnsi" w:eastAsia="Times New Roman" w:hAnsiTheme="minorHAnsi" w:cs="Times New Roman"/>
          <w:i/>
          <w:color w:val="auto"/>
        </w:rPr>
      </w:pPr>
      <w:r w:rsidRPr="00C66950">
        <w:rPr>
          <w:rFonts w:asciiTheme="minorHAnsi" w:eastAsia="Times New Roman" w:hAnsiTheme="minorHAnsi" w:cs="Times New Roman"/>
          <w:i/>
          <w:color w:val="auto"/>
          <w:lang w:val="fr-FR"/>
        </w:rPr>
        <w:t>Present</w:t>
      </w:r>
      <w:r w:rsidRPr="00C66950">
        <w:rPr>
          <w:rFonts w:asciiTheme="minorHAnsi" w:eastAsia="Times New Roman" w:hAnsiTheme="minorHAnsi" w:cs="Times New Roman"/>
          <w:i/>
          <w:color w:val="auto"/>
        </w:rPr>
        <w:t>ad</w:t>
      </w:r>
      <w:r w:rsidRPr="00C66950">
        <w:rPr>
          <w:rFonts w:asciiTheme="minorHAnsi" w:eastAsia="Times New Roman" w:hAnsiTheme="minorHAnsi" w:cs="Times New Roman"/>
          <w:i/>
          <w:color w:val="auto"/>
          <w:lang w:val="fr-FR"/>
        </w:rPr>
        <w:t>o por Suiza</w:t>
      </w:r>
    </w:p>
    <w:p w:rsidR="00926D9C" w:rsidRPr="00C66950" w:rsidRDefault="00926D9C">
      <w:pPr>
        <w:spacing w:after="0" w:line="259" w:lineRule="auto"/>
        <w:ind w:left="0" w:firstLine="0"/>
        <w:jc w:val="center"/>
        <w:rPr>
          <w:rFonts w:ascii="Arial" w:hAnsi="Arial" w:cs="Arial"/>
          <w:b/>
          <w:color w:val="auto"/>
          <w:sz w:val="20"/>
          <w:szCs w:val="20"/>
        </w:rPr>
      </w:pPr>
    </w:p>
    <w:p w:rsidR="00926D9C" w:rsidRPr="00C66950" w:rsidRDefault="003D59B7">
      <w:pPr>
        <w:jc w:val="both"/>
        <w:rPr>
          <w:rFonts w:asciiTheme="minorHAnsi" w:hAnsiTheme="minorHAnsi"/>
          <w:color w:val="auto"/>
        </w:rPr>
      </w:pPr>
      <w:r w:rsidRPr="00C66950">
        <w:rPr>
          <w:rFonts w:asciiTheme="minorHAnsi" w:hAnsiTheme="minorHAnsi"/>
          <w:noProof/>
          <w:color w:val="auto"/>
          <w:lang w:val="en-GB" w:eastAsia="en-GB"/>
        </w:rPr>
        <mc:AlternateContent>
          <mc:Choice Requires="wps">
            <w:drawing>
              <wp:inline distT="0" distB="0" distL="0" distR="0">
                <wp:extent cx="5820410" cy="991235"/>
                <wp:effectExtent l="0" t="0" r="27940" b="18415"/>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0674" cy="991590"/>
                        </a:xfrm>
                        <a:prstGeom prst="rect">
                          <a:avLst/>
                        </a:prstGeom>
                        <a:solidFill>
                          <a:srgbClr val="FFFFFF"/>
                        </a:solidFill>
                        <a:ln w="9525">
                          <a:solidFill>
                            <a:srgbClr val="000000"/>
                          </a:solidFill>
                          <a:miter lim="800000"/>
                        </a:ln>
                      </wps:spPr>
                      <wps:txbx>
                        <w:txbxContent>
                          <w:p w:rsidR="00E5317E" w:rsidRDefault="00E5317E">
                            <w:pPr>
                              <w:rPr>
                                <w:rFonts w:asciiTheme="minorHAnsi" w:hAnsiTheme="minorHAnsi"/>
                                <w:b/>
                              </w:rPr>
                            </w:pPr>
                            <w:r>
                              <w:rPr>
                                <w:rFonts w:asciiTheme="minorHAnsi" w:hAnsiTheme="minorHAnsi"/>
                                <w:b/>
                                <w:lang w:val="fr-FR"/>
                              </w:rPr>
                              <w:t>Lo que se solicita</w:t>
                            </w:r>
                            <w:r>
                              <w:rPr>
                                <w:rFonts w:asciiTheme="minorHAnsi" w:hAnsiTheme="minorHAnsi"/>
                                <w:b/>
                              </w:rPr>
                              <w:t>:</w:t>
                            </w:r>
                          </w:p>
                          <w:p w:rsidR="00E5317E" w:rsidRDefault="00E5317E">
                            <w:pPr>
                              <w:rPr>
                                <w:rFonts w:asciiTheme="minorHAnsi" w:hAnsiTheme="minorHAnsi"/>
                                <w:b/>
                              </w:rPr>
                            </w:pPr>
                          </w:p>
                          <w:p w:rsidR="00E5317E" w:rsidRPr="00CA7BD4" w:rsidRDefault="00E5317E">
                            <w:pPr>
                              <w:widowControl w:val="0"/>
                              <w:numPr>
                                <w:ilvl w:val="0"/>
                                <w:numId w:val="2"/>
                              </w:numPr>
                              <w:spacing w:after="0" w:line="240" w:lineRule="auto"/>
                              <w:ind w:left="426" w:hanging="426"/>
                              <w:rPr>
                                <w:rFonts w:asciiTheme="minorHAnsi" w:hAnsiTheme="minorHAnsi"/>
                                <w:lang w:val="es-ES"/>
                              </w:rPr>
                            </w:pPr>
                            <w:r w:rsidRPr="00436DE6">
                              <w:rPr>
                                <w:rFonts w:asciiTheme="minorHAnsi" w:hAnsiTheme="minorHAnsi"/>
                                <w:lang w:val="es-ES"/>
                              </w:rPr>
                              <w:t>Se invita al Comité Permanente a examinar y a aprobar el proyecto de Reso</w:t>
                            </w:r>
                            <w:r w:rsidRPr="00CA7BD4">
                              <w:rPr>
                                <w:rFonts w:asciiTheme="minorHAnsi" w:hAnsiTheme="minorHAnsi"/>
                                <w:lang w:val="es-ES"/>
                              </w:rPr>
                              <w:t>lu</w:t>
                            </w:r>
                            <w:r w:rsidRPr="00436DE6">
                              <w:rPr>
                                <w:rFonts w:asciiTheme="minorHAnsi" w:hAnsiTheme="minorHAnsi"/>
                                <w:lang w:val="es-ES"/>
                              </w:rPr>
                              <w:t>ció</w:t>
                            </w:r>
                            <w:r w:rsidRPr="00CA7BD4">
                              <w:rPr>
                                <w:rFonts w:asciiTheme="minorHAnsi" w:hAnsiTheme="minorHAnsi"/>
                                <w:lang w:val="es-ES"/>
                              </w:rPr>
                              <w:t>n</w:t>
                            </w:r>
                            <w:r w:rsidRPr="00436DE6">
                              <w:rPr>
                                <w:rFonts w:asciiTheme="minorHAnsi" w:hAnsiTheme="minorHAnsi"/>
                                <w:lang w:val="es-ES"/>
                              </w:rPr>
                              <w:t xml:space="preserve"> adjunto con miras a su examen por </w:t>
                            </w:r>
                            <w:r w:rsidRPr="00B779D9">
                              <w:rPr>
                                <w:rFonts w:asciiTheme="minorHAnsi" w:hAnsiTheme="minorHAnsi"/>
                                <w:lang w:val="es-ES"/>
                              </w:rPr>
                              <w:t>la</w:t>
                            </w:r>
                            <w:r w:rsidRPr="00CA7BD4">
                              <w:rPr>
                                <w:rFonts w:asciiTheme="minorHAnsi" w:hAnsiTheme="minorHAnsi"/>
                                <w:lang w:val="es-ES"/>
                              </w:rPr>
                              <w:t xml:space="preserve"> </w:t>
                            </w:r>
                            <w:r w:rsidRPr="00B779D9">
                              <w:rPr>
                                <w:rFonts w:asciiTheme="minorHAnsi" w:hAnsiTheme="minorHAnsi"/>
                                <w:color w:val="363A2F"/>
                                <w:lang w:val="es-ES"/>
                              </w:rPr>
                              <w:t xml:space="preserve">13ª Reunión de la Conferencia </w:t>
                            </w:r>
                            <w:r w:rsidRPr="00B779D9">
                              <w:rPr>
                                <w:rFonts w:asciiTheme="minorHAnsi" w:hAnsiTheme="minorHAnsi"/>
                                <w:lang w:val="es-ES"/>
                              </w:rPr>
                              <w:t>de las</w:t>
                            </w:r>
                            <w:r w:rsidRPr="00CA7BD4">
                              <w:rPr>
                                <w:rFonts w:asciiTheme="minorHAnsi" w:hAnsiTheme="minorHAnsi"/>
                                <w:lang w:val="es-ES"/>
                              </w:rPr>
                              <w:t xml:space="preserve"> Partes.</w:t>
                            </w:r>
                          </w:p>
                          <w:p w:rsidR="00E5317E" w:rsidRPr="00CA7BD4" w:rsidRDefault="00E5317E">
                            <w:pPr>
                              <w:widowControl w:val="0"/>
                              <w:spacing w:after="0" w:line="240" w:lineRule="auto"/>
                              <w:ind w:left="0" w:firstLine="0"/>
                              <w:rPr>
                                <w:rFonts w:asciiTheme="minorHAnsi" w:hAnsiTheme="minorHAnsi"/>
                                <w:highlight w:val="yellow"/>
                                <w:lang w:val="es-ES"/>
                              </w:rPr>
                            </w:pP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1" o:spid="_x0000_s1026" type="#_x0000_t202" style="width:458.3pt;height:78.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">
                <v:textbox>
                  <w:txbxContent>
                    <w:p w:rsidR="00E5317E" w:rsidRDefault="00E5317E">
                      <w:pPr>
                        <w:rPr>
                          <w:rFonts w:asciiTheme="minorHAnsi" w:hAnsiTheme="minorHAnsi"/>
                          <w:b/>
                        </w:rPr>
                      </w:pPr>
                      <w:r>
                        <w:rPr>
                          <w:rFonts w:asciiTheme="minorHAnsi" w:hAnsiTheme="minorHAnsi"/>
                          <w:b/>
                          <w:lang w:val="fr-FR"/>
                        </w:rPr>
                        <w:t>Lo que se solicita</w:t>
                      </w:r>
                      <w:r>
                        <w:rPr>
                          <w:rFonts w:asciiTheme="minorHAnsi" w:hAnsiTheme="minorHAnsi"/>
                          <w:b/>
                        </w:rPr>
                        <w:t>:</w:t>
                      </w:r>
                    </w:p>
                    <w:p w:rsidR="00E5317E" w:rsidRDefault="00E5317E">
                      <w:pPr>
                        <w:rPr>
                          <w:rFonts w:asciiTheme="minorHAnsi" w:hAnsiTheme="minorHAnsi"/>
                          <w:b/>
                        </w:rPr>
                      </w:pPr>
                    </w:p>
                    <w:p w:rsidR="00E5317E" w:rsidRPr="00CA7BD4" w:rsidRDefault="00E5317E">
                      <w:pPr>
                        <w:widowControl w:val="0"/>
                        <w:numPr>
                          <w:ilvl w:val="0"/>
                          <w:numId w:val="2"/>
                        </w:numPr>
                        <w:spacing w:after="0" w:line="240" w:lineRule="auto"/>
                        <w:ind w:left="426" w:hanging="426"/>
                        <w:rPr>
                          <w:rFonts w:asciiTheme="minorHAnsi" w:hAnsiTheme="minorHAnsi"/>
                          <w:lang w:val="es-ES"/>
                        </w:rPr>
                      </w:pPr>
                      <w:r w:rsidRPr="00436DE6">
                        <w:rPr>
                          <w:rFonts w:asciiTheme="minorHAnsi" w:hAnsiTheme="minorHAnsi"/>
                          <w:lang w:val="es-ES"/>
                        </w:rPr>
                        <w:t>Se invita al Comité Permanente a examinar y a aprobar el proyecto de Reso</w:t>
                      </w:r>
                      <w:r w:rsidRPr="00CA7BD4">
                        <w:rPr>
                          <w:rFonts w:asciiTheme="minorHAnsi" w:hAnsiTheme="minorHAnsi"/>
                          <w:lang w:val="es-ES"/>
                        </w:rPr>
                        <w:t>lu</w:t>
                      </w:r>
                      <w:r w:rsidRPr="00436DE6">
                        <w:rPr>
                          <w:rFonts w:asciiTheme="minorHAnsi" w:hAnsiTheme="minorHAnsi"/>
                          <w:lang w:val="es-ES"/>
                        </w:rPr>
                        <w:t>ció</w:t>
                      </w:r>
                      <w:r w:rsidRPr="00CA7BD4">
                        <w:rPr>
                          <w:rFonts w:asciiTheme="minorHAnsi" w:hAnsiTheme="minorHAnsi"/>
                          <w:lang w:val="es-ES"/>
                        </w:rPr>
                        <w:t>n</w:t>
                      </w:r>
                      <w:r w:rsidRPr="00436DE6">
                        <w:rPr>
                          <w:rFonts w:asciiTheme="minorHAnsi" w:hAnsiTheme="minorHAnsi"/>
                          <w:lang w:val="es-ES"/>
                        </w:rPr>
                        <w:t xml:space="preserve"> adjunto con miras a su examen por </w:t>
                      </w:r>
                      <w:r w:rsidRPr="00B779D9">
                        <w:rPr>
                          <w:rFonts w:asciiTheme="minorHAnsi" w:hAnsiTheme="minorHAnsi"/>
                          <w:lang w:val="es-ES"/>
                        </w:rPr>
                        <w:t>la</w:t>
                      </w:r>
                      <w:r w:rsidRPr="00CA7BD4">
                        <w:rPr>
                          <w:rFonts w:asciiTheme="minorHAnsi" w:hAnsiTheme="minorHAnsi"/>
                          <w:lang w:val="es-ES"/>
                        </w:rPr>
                        <w:t xml:space="preserve"> </w:t>
                      </w:r>
                      <w:r w:rsidRPr="00B779D9">
                        <w:rPr>
                          <w:rFonts w:asciiTheme="minorHAnsi" w:hAnsiTheme="minorHAnsi"/>
                          <w:color w:val="363A2F"/>
                          <w:lang w:val="es-ES"/>
                        </w:rPr>
                        <w:t xml:space="preserve">13ª Reunión de la Conferencia </w:t>
                      </w:r>
                      <w:r w:rsidRPr="00B779D9">
                        <w:rPr>
                          <w:rFonts w:asciiTheme="minorHAnsi" w:hAnsiTheme="minorHAnsi"/>
                          <w:lang w:val="es-ES"/>
                        </w:rPr>
                        <w:t>de las</w:t>
                      </w:r>
                      <w:r w:rsidRPr="00CA7BD4">
                        <w:rPr>
                          <w:rFonts w:asciiTheme="minorHAnsi" w:hAnsiTheme="minorHAnsi"/>
                          <w:lang w:val="es-ES"/>
                        </w:rPr>
                        <w:t xml:space="preserve"> Partes.</w:t>
                      </w:r>
                    </w:p>
                    <w:p w:rsidR="00E5317E" w:rsidRPr="00CA7BD4" w:rsidRDefault="00E5317E">
                      <w:pPr>
                        <w:widowControl w:val="0"/>
                        <w:spacing w:after="0" w:line="240" w:lineRule="auto"/>
                        <w:ind w:left="0" w:firstLine="0"/>
                        <w:rPr>
                          <w:rFonts w:asciiTheme="minorHAnsi" w:hAnsiTheme="minorHAnsi"/>
                          <w:highlight w:val="yellow"/>
                          <w:lang w:val="es-ES"/>
                        </w:rPr>
                      </w:pPr>
                    </w:p>
                  </w:txbxContent>
                </v:textbox>
                <w10:anchorlock/>
              </v:shape>
            </w:pict>
          </mc:Fallback>
        </mc:AlternateContent>
      </w:r>
    </w:p>
    <w:p w:rsidR="00926D9C" w:rsidRDefault="00926D9C">
      <w:pPr>
        <w:rPr>
          <w:rFonts w:cs="Arial"/>
          <w:color w:val="auto"/>
        </w:rPr>
      </w:pPr>
    </w:p>
    <w:p w:rsidR="00ED5C0C" w:rsidRPr="00C66950" w:rsidRDefault="00ED5C0C">
      <w:pPr>
        <w:rPr>
          <w:rFonts w:cs="Arial"/>
          <w:color w:val="auto"/>
        </w:rPr>
      </w:pPr>
    </w:p>
    <w:p w:rsidR="00926D9C" w:rsidRPr="00BE7347" w:rsidRDefault="003D59B7" w:rsidP="00E5317E">
      <w:pPr>
        <w:spacing w:after="0" w:line="240" w:lineRule="auto"/>
        <w:rPr>
          <w:rFonts w:asciiTheme="minorHAnsi" w:hAnsiTheme="minorHAnsi" w:cs="Arial"/>
          <w:b/>
          <w:color w:val="auto"/>
          <w:lang w:val="es-ES"/>
        </w:rPr>
      </w:pPr>
      <w:r w:rsidRPr="00BE7347">
        <w:rPr>
          <w:rFonts w:asciiTheme="minorHAnsi" w:hAnsiTheme="minorHAnsi" w:cs="Arial"/>
          <w:b/>
          <w:color w:val="auto"/>
          <w:lang w:val="es-ES"/>
        </w:rPr>
        <w:t>Antecedentes</w:t>
      </w:r>
    </w:p>
    <w:p w:rsidR="00926D9C" w:rsidRPr="00BE7347" w:rsidRDefault="00926D9C" w:rsidP="00E5317E">
      <w:pPr>
        <w:spacing w:after="0" w:line="240" w:lineRule="auto"/>
        <w:ind w:left="0" w:firstLine="0"/>
        <w:jc w:val="both"/>
        <w:rPr>
          <w:rFonts w:asciiTheme="minorHAnsi" w:hAnsiTheme="minorHAnsi"/>
          <w:color w:val="auto"/>
          <w:lang w:val="es-ES"/>
        </w:rPr>
      </w:pPr>
    </w:p>
    <w:p w:rsidR="00926D9C" w:rsidRPr="00BE7347" w:rsidRDefault="00AE2C03" w:rsidP="00E5317E">
      <w:pPr>
        <w:pStyle w:val="Paragraphedeliste1"/>
        <w:spacing w:after="0" w:line="240" w:lineRule="auto"/>
        <w:ind w:left="425" w:hanging="425"/>
        <w:rPr>
          <w:rFonts w:asciiTheme="minorHAnsi" w:hAnsiTheme="minorHAnsi" w:cs="Arial"/>
          <w:color w:val="auto"/>
          <w:lang w:val="es-ES"/>
        </w:rPr>
      </w:pPr>
      <w:r w:rsidRPr="00BE7347">
        <w:rPr>
          <w:rFonts w:asciiTheme="minorHAnsi" w:hAnsiTheme="minorHAnsi" w:cs="Arial"/>
          <w:color w:val="auto"/>
          <w:lang w:val="es-ES"/>
        </w:rPr>
        <w:t>1.</w:t>
      </w:r>
      <w:r w:rsidRPr="00BE7347">
        <w:rPr>
          <w:rFonts w:asciiTheme="minorHAnsi" w:hAnsiTheme="minorHAnsi" w:cs="Arial"/>
          <w:color w:val="auto"/>
          <w:lang w:val="es-ES"/>
        </w:rPr>
        <w:tab/>
      </w:r>
      <w:r w:rsidR="003D59B7" w:rsidRPr="00BE7347">
        <w:rPr>
          <w:rFonts w:asciiTheme="minorHAnsi" w:hAnsiTheme="minorHAnsi" w:cs="Arial"/>
          <w:color w:val="auto"/>
          <w:lang w:val="es-ES"/>
        </w:rPr>
        <w:t xml:space="preserve">Este documento contiene las propuestas de Suiza, tanto como Estado parte y como un Observador permanente del Comité Permanente, sus reflexiones sobre dicho instrumento, su estructura institucional y la labor de algunos de sus órganos/grupos subsidiarios. </w:t>
      </w:r>
    </w:p>
    <w:p w:rsidR="00926D9C" w:rsidRPr="00BE7347" w:rsidRDefault="00926D9C" w:rsidP="00E5317E">
      <w:pPr>
        <w:spacing w:after="0" w:line="240" w:lineRule="auto"/>
        <w:ind w:left="425" w:hanging="425"/>
        <w:rPr>
          <w:rFonts w:asciiTheme="minorHAnsi" w:hAnsiTheme="minorHAnsi" w:cs="Arial"/>
          <w:color w:val="auto"/>
          <w:lang w:val="es-ES"/>
        </w:rPr>
      </w:pPr>
    </w:p>
    <w:p w:rsidR="00926D9C" w:rsidRPr="00BE7347" w:rsidRDefault="00AE2C03" w:rsidP="00E5317E">
      <w:pPr>
        <w:pStyle w:val="Paragraphedeliste1"/>
        <w:spacing w:after="0" w:line="240" w:lineRule="auto"/>
        <w:ind w:left="425" w:hanging="425"/>
        <w:rPr>
          <w:rFonts w:asciiTheme="minorHAnsi" w:hAnsiTheme="minorHAnsi" w:cs="Arial"/>
          <w:color w:val="auto"/>
          <w:lang w:val="es-ES"/>
        </w:rPr>
      </w:pPr>
      <w:r w:rsidRPr="00BE7347">
        <w:rPr>
          <w:rFonts w:asciiTheme="minorHAnsi" w:hAnsiTheme="minorHAnsi" w:cs="Arial"/>
          <w:color w:val="auto"/>
          <w:lang w:val="es-ES"/>
        </w:rPr>
        <w:t>2.</w:t>
      </w:r>
      <w:r w:rsidRPr="00BE7347">
        <w:rPr>
          <w:rFonts w:asciiTheme="minorHAnsi" w:hAnsiTheme="minorHAnsi" w:cs="Arial"/>
          <w:color w:val="auto"/>
          <w:lang w:val="es-ES"/>
        </w:rPr>
        <w:tab/>
      </w:r>
      <w:r w:rsidR="003D59B7" w:rsidRPr="00BE7347">
        <w:rPr>
          <w:rFonts w:asciiTheme="minorHAnsi" w:hAnsiTheme="minorHAnsi" w:cs="Arial"/>
          <w:color w:val="auto"/>
          <w:lang w:val="es-ES"/>
        </w:rPr>
        <w:t xml:space="preserve">Ahora es el momento oportuno para reflexionar sobre una nueva y mejorada gobernanza de la Convención Ramsar de cara a la toma de decisiones por la </w:t>
      </w:r>
      <w:r w:rsidR="00B779D9" w:rsidRPr="00BE7347">
        <w:rPr>
          <w:rFonts w:asciiTheme="minorHAnsi" w:hAnsiTheme="minorHAnsi"/>
          <w:color w:val="auto"/>
          <w:lang w:val="es-ES"/>
        </w:rPr>
        <w:t xml:space="preserve">13ª Reunión de la Conferencia de las Partes </w:t>
      </w:r>
      <w:r w:rsidR="003D59B7" w:rsidRPr="00BE7347">
        <w:rPr>
          <w:rFonts w:asciiTheme="minorHAnsi" w:hAnsiTheme="minorHAnsi" w:cs="Arial"/>
          <w:color w:val="auto"/>
          <w:lang w:val="es-ES"/>
        </w:rPr>
        <w:t>(COP13).</w:t>
      </w:r>
    </w:p>
    <w:p w:rsidR="00926D9C" w:rsidRPr="00BE7347" w:rsidRDefault="00926D9C" w:rsidP="00E5317E">
      <w:pPr>
        <w:spacing w:after="0" w:line="240" w:lineRule="auto"/>
        <w:ind w:left="425" w:hanging="425"/>
        <w:rPr>
          <w:rFonts w:asciiTheme="minorHAnsi" w:hAnsiTheme="minorHAnsi" w:cs="Arial"/>
          <w:color w:val="auto"/>
          <w:lang w:val="es-ES"/>
        </w:rPr>
      </w:pPr>
    </w:p>
    <w:p w:rsidR="00926D9C" w:rsidRPr="00BE7347" w:rsidRDefault="00AE2C03" w:rsidP="00E5317E">
      <w:pPr>
        <w:pStyle w:val="Paragraphedeliste1"/>
        <w:spacing w:after="0" w:line="240" w:lineRule="auto"/>
        <w:ind w:left="425" w:hanging="425"/>
        <w:rPr>
          <w:rFonts w:asciiTheme="minorHAnsi" w:hAnsiTheme="minorHAnsi" w:cs="Arial"/>
          <w:color w:val="auto"/>
          <w:lang w:val="es-ES"/>
        </w:rPr>
      </w:pPr>
      <w:r w:rsidRPr="00BE7347">
        <w:rPr>
          <w:rFonts w:asciiTheme="minorHAnsi" w:hAnsiTheme="minorHAnsi" w:cs="Arial"/>
          <w:color w:val="auto"/>
          <w:lang w:val="es-ES"/>
        </w:rPr>
        <w:t>3.</w:t>
      </w:r>
      <w:r w:rsidRPr="00BE7347">
        <w:rPr>
          <w:rFonts w:asciiTheme="minorHAnsi" w:hAnsiTheme="minorHAnsi" w:cs="Arial"/>
          <w:color w:val="auto"/>
          <w:lang w:val="es-ES"/>
        </w:rPr>
        <w:tab/>
      </w:r>
      <w:r w:rsidR="003D59B7" w:rsidRPr="00BE7347">
        <w:rPr>
          <w:rFonts w:asciiTheme="minorHAnsi" w:hAnsiTheme="minorHAnsi" w:cs="Arial"/>
          <w:color w:val="auto"/>
          <w:lang w:val="es-ES"/>
        </w:rPr>
        <w:t>La Convención Ramsar tiene un papel clave en la consecusión de la Agenda 2030 para el desarrollo sostenible y sus Objetivos de d</w:t>
      </w:r>
      <w:r w:rsidR="00436DE6" w:rsidRPr="00BE7347">
        <w:rPr>
          <w:rFonts w:asciiTheme="minorHAnsi" w:hAnsiTheme="minorHAnsi" w:cs="Arial"/>
          <w:color w:val="auto"/>
          <w:lang w:val="es-ES"/>
        </w:rPr>
        <w:t xml:space="preserve">esarrollo sostenible (ODS), </w:t>
      </w:r>
      <w:r w:rsidR="003D59B7" w:rsidRPr="00BE7347">
        <w:rPr>
          <w:rFonts w:asciiTheme="minorHAnsi" w:hAnsiTheme="minorHAnsi" w:cs="Arial"/>
          <w:color w:val="auto"/>
          <w:lang w:val="es-ES"/>
        </w:rPr>
        <w:t>sobre todo la vida en la tierra (ODS 15), en particular el Objetivo cero hambre (ODS 2), Agua potable y saneamiento (ODS 6), Ciudades y comunidades sostenibl</w:t>
      </w:r>
      <w:r w:rsidR="00436DE6" w:rsidRPr="00BE7347">
        <w:rPr>
          <w:rFonts w:asciiTheme="minorHAnsi" w:hAnsiTheme="minorHAnsi" w:cs="Arial"/>
          <w:color w:val="auto"/>
          <w:lang w:val="es-ES"/>
        </w:rPr>
        <w:t>es (ODS 11), Consumo y producció</w:t>
      </w:r>
      <w:r w:rsidR="003D59B7" w:rsidRPr="00BE7347">
        <w:rPr>
          <w:rFonts w:asciiTheme="minorHAnsi" w:hAnsiTheme="minorHAnsi" w:cs="Arial"/>
          <w:color w:val="auto"/>
          <w:lang w:val="es-ES"/>
        </w:rPr>
        <w:t xml:space="preserve">n responsables (ODS 12), Acción sobre el clima (ODS13) y la Vida submarina (ODS 14). Es esencial revertir la tendencia de la pérdida y degradación de </w:t>
      </w:r>
      <w:r w:rsidR="00436DE6" w:rsidRPr="00BE7347">
        <w:rPr>
          <w:rFonts w:asciiTheme="minorHAnsi" w:hAnsiTheme="minorHAnsi" w:cs="Arial"/>
          <w:color w:val="auto"/>
          <w:lang w:val="es-ES"/>
        </w:rPr>
        <w:t xml:space="preserve">los </w:t>
      </w:r>
      <w:r w:rsidR="003D59B7" w:rsidRPr="00BE7347">
        <w:rPr>
          <w:rFonts w:asciiTheme="minorHAnsi" w:hAnsiTheme="minorHAnsi" w:cs="Arial"/>
          <w:color w:val="auto"/>
          <w:lang w:val="es-ES"/>
        </w:rPr>
        <w:t>humedales mediante mejores políticas</w:t>
      </w:r>
      <w:r w:rsidR="00436DE6" w:rsidRPr="00BE7347">
        <w:rPr>
          <w:rFonts w:asciiTheme="minorHAnsi" w:hAnsiTheme="minorHAnsi" w:cs="Arial"/>
          <w:color w:val="auto"/>
          <w:lang w:val="es-ES"/>
        </w:rPr>
        <w:t>,</w:t>
      </w:r>
      <w:r w:rsidR="003D59B7" w:rsidRPr="00BE7347">
        <w:rPr>
          <w:rFonts w:asciiTheme="minorHAnsi" w:hAnsiTheme="minorHAnsi" w:cs="Arial"/>
          <w:color w:val="auto"/>
          <w:lang w:val="es-ES"/>
        </w:rPr>
        <w:t xml:space="preserve"> prácticas e inversiones para lograr los Objetivos de desarrollo sostenible.</w:t>
      </w:r>
      <w:r w:rsidR="00E5317E" w:rsidRPr="00BE7347">
        <w:rPr>
          <w:rFonts w:asciiTheme="minorHAnsi" w:hAnsiTheme="minorHAnsi" w:cs="Arial"/>
          <w:color w:val="auto"/>
          <w:lang w:val="es-ES"/>
        </w:rPr>
        <w:t xml:space="preserve"> </w:t>
      </w:r>
    </w:p>
    <w:p w:rsidR="00926D9C" w:rsidRPr="00BE7347" w:rsidRDefault="00926D9C" w:rsidP="00E5317E">
      <w:pPr>
        <w:spacing w:after="0" w:line="240" w:lineRule="auto"/>
        <w:ind w:left="425" w:hanging="425"/>
        <w:rPr>
          <w:rFonts w:asciiTheme="minorHAnsi" w:hAnsiTheme="minorHAnsi" w:cs="Arial"/>
          <w:color w:val="auto"/>
          <w:lang w:val="es-ES"/>
        </w:rPr>
      </w:pPr>
    </w:p>
    <w:p w:rsidR="00926D9C" w:rsidRPr="00BE7347" w:rsidRDefault="00AE2C03" w:rsidP="00E5317E">
      <w:pPr>
        <w:pStyle w:val="Paragraphedeliste1"/>
        <w:spacing w:after="0" w:line="240" w:lineRule="auto"/>
        <w:ind w:left="425" w:hanging="425"/>
        <w:rPr>
          <w:rFonts w:asciiTheme="minorHAnsi" w:hAnsiTheme="minorHAnsi" w:cs="Arial"/>
          <w:color w:val="auto"/>
          <w:lang w:val="es-ES"/>
        </w:rPr>
      </w:pPr>
      <w:r w:rsidRPr="00BE7347">
        <w:rPr>
          <w:rFonts w:asciiTheme="minorHAnsi" w:hAnsiTheme="minorHAnsi" w:cs="Arial"/>
          <w:color w:val="auto"/>
          <w:lang w:val="es-ES"/>
        </w:rPr>
        <w:t>4.</w:t>
      </w:r>
      <w:r w:rsidRPr="00BE7347">
        <w:rPr>
          <w:rFonts w:asciiTheme="minorHAnsi" w:hAnsiTheme="minorHAnsi" w:cs="Arial"/>
          <w:color w:val="auto"/>
          <w:lang w:val="es-ES"/>
        </w:rPr>
        <w:tab/>
      </w:r>
      <w:r w:rsidR="003D59B7" w:rsidRPr="00BE7347">
        <w:rPr>
          <w:rFonts w:asciiTheme="minorHAnsi" w:hAnsiTheme="minorHAnsi" w:cs="Arial"/>
          <w:color w:val="auto"/>
          <w:lang w:val="es-ES"/>
        </w:rPr>
        <w:t xml:space="preserve">Es una buena oportunidad para mejorar la visibilidad de la Convención a nivel mundial, a la vez que se mejora su aplicación en el terreno en todos los países. Sin embargo, se plantean ciertas dificultades institucionales, de política y financieras a la hora de </w:t>
      </w:r>
      <w:r w:rsidR="00436DE6" w:rsidRPr="00BE7347">
        <w:rPr>
          <w:rFonts w:asciiTheme="minorHAnsi" w:hAnsiTheme="minorHAnsi" w:cs="Arial"/>
          <w:color w:val="auto"/>
          <w:lang w:val="es-ES"/>
        </w:rPr>
        <w:t>ampliar los conocimientos compa</w:t>
      </w:r>
      <w:r w:rsidR="003D59B7" w:rsidRPr="00BE7347">
        <w:rPr>
          <w:rFonts w:asciiTheme="minorHAnsi" w:hAnsiTheme="minorHAnsi" w:cs="Arial"/>
          <w:color w:val="auto"/>
          <w:lang w:val="es-ES"/>
        </w:rPr>
        <w:t>rtidos, facilitar el diálogo, propiciar soluciones y asesorar a los gobiernos acerca de la protección y el uso racional de los humedales.</w:t>
      </w:r>
      <w:r w:rsidR="00E5317E" w:rsidRPr="00BE7347">
        <w:rPr>
          <w:rFonts w:asciiTheme="minorHAnsi" w:hAnsiTheme="minorHAnsi" w:cs="Arial"/>
          <w:color w:val="auto"/>
          <w:lang w:val="es-ES"/>
        </w:rPr>
        <w:t xml:space="preserve"> </w:t>
      </w:r>
    </w:p>
    <w:p w:rsidR="00926D9C" w:rsidRPr="00BE7347" w:rsidRDefault="00926D9C" w:rsidP="00E5317E">
      <w:pPr>
        <w:spacing w:after="0" w:line="240" w:lineRule="auto"/>
        <w:ind w:left="425" w:hanging="425"/>
        <w:rPr>
          <w:rFonts w:asciiTheme="minorHAnsi" w:hAnsiTheme="minorHAnsi" w:cs="Arial"/>
          <w:b/>
          <w:color w:val="auto"/>
          <w:lang w:val="es-ES"/>
        </w:rPr>
      </w:pPr>
    </w:p>
    <w:p w:rsidR="00926D9C" w:rsidRPr="00BE7347" w:rsidRDefault="00AE2C03" w:rsidP="00E5317E">
      <w:pPr>
        <w:pStyle w:val="CommentText"/>
        <w:spacing w:after="0"/>
        <w:ind w:left="425" w:hanging="425"/>
        <w:rPr>
          <w:rFonts w:asciiTheme="minorHAnsi" w:hAnsiTheme="minorHAnsi" w:cs="Arial"/>
          <w:color w:val="auto"/>
          <w:sz w:val="22"/>
          <w:szCs w:val="22"/>
          <w:lang w:val="it-CH"/>
        </w:rPr>
      </w:pPr>
      <w:r w:rsidRPr="00BE7347">
        <w:rPr>
          <w:rFonts w:asciiTheme="minorHAnsi" w:hAnsiTheme="minorHAnsi" w:cs="Arial"/>
          <w:color w:val="auto"/>
          <w:sz w:val="22"/>
          <w:szCs w:val="22"/>
          <w:lang w:val="es-ES"/>
        </w:rPr>
        <w:t>5.</w:t>
      </w:r>
      <w:r w:rsidRPr="00BE7347">
        <w:rPr>
          <w:rFonts w:asciiTheme="minorHAnsi" w:hAnsiTheme="minorHAnsi" w:cs="Arial"/>
          <w:color w:val="auto"/>
          <w:sz w:val="22"/>
          <w:szCs w:val="22"/>
          <w:lang w:val="es-ES"/>
        </w:rPr>
        <w:tab/>
      </w:r>
      <w:r w:rsidR="003D59B7" w:rsidRPr="00BE7347">
        <w:rPr>
          <w:rFonts w:asciiTheme="minorHAnsi" w:hAnsiTheme="minorHAnsi" w:cs="Arial"/>
          <w:color w:val="auto"/>
          <w:sz w:val="22"/>
          <w:szCs w:val="22"/>
          <w:lang w:val="es-ES"/>
        </w:rPr>
        <w:t>En particular, la configuración actual de las estructuras institucionales de la Convención Ramsar no siempre facilita su plena aplicación nacional o regional. No se aprovecha plenam</w:t>
      </w:r>
      <w:r w:rsidR="00487657" w:rsidRPr="00BE7347">
        <w:rPr>
          <w:rFonts w:asciiTheme="minorHAnsi" w:hAnsiTheme="minorHAnsi" w:cs="Arial"/>
          <w:color w:val="auto"/>
          <w:sz w:val="22"/>
          <w:szCs w:val="22"/>
          <w:lang w:val="es-ES"/>
        </w:rPr>
        <w:t>ente el ser la única convención</w:t>
      </w:r>
      <w:r w:rsidR="003D59B7" w:rsidRPr="00BE7347">
        <w:rPr>
          <w:rFonts w:asciiTheme="minorHAnsi" w:hAnsiTheme="minorHAnsi" w:cs="Arial"/>
          <w:color w:val="auto"/>
          <w:sz w:val="22"/>
          <w:szCs w:val="22"/>
          <w:lang w:val="es-ES"/>
        </w:rPr>
        <w:t xml:space="preserve"> mundial sobre los humedales para recalcar la urgencia de acciones decisivas para realizar una contribución significativa respecto de la agenda mundial. </w:t>
      </w:r>
    </w:p>
    <w:p w:rsidR="00926D9C" w:rsidRPr="00BE7347" w:rsidRDefault="00926D9C" w:rsidP="00E5317E">
      <w:pPr>
        <w:pStyle w:val="CommentText"/>
        <w:spacing w:after="0"/>
        <w:ind w:left="425" w:hanging="425"/>
        <w:rPr>
          <w:rFonts w:asciiTheme="minorHAnsi" w:hAnsiTheme="minorHAnsi" w:cs="Arial"/>
          <w:color w:val="auto"/>
          <w:sz w:val="22"/>
          <w:szCs w:val="22"/>
          <w:lang w:val="it-CH"/>
        </w:rPr>
      </w:pPr>
    </w:p>
    <w:p w:rsidR="00926D9C" w:rsidRPr="00BE7347" w:rsidRDefault="00AE2C03" w:rsidP="00E5317E">
      <w:pPr>
        <w:pStyle w:val="CommentText"/>
        <w:spacing w:after="0"/>
        <w:ind w:left="425" w:hanging="425"/>
        <w:rPr>
          <w:rFonts w:asciiTheme="minorHAnsi" w:hAnsiTheme="minorHAnsi" w:cs="Arial"/>
          <w:color w:val="auto"/>
          <w:sz w:val="22"/>
          <w:szCs w:val="22"/>
          <w:lang w:val="it-CH"/>
        </w:rPr>
      </w:pPr>
      <w:r w:rsidRPr="00BE7347">
        <w:rPr>
          <w:rFonts w:asciiTheme="minorHAnsi" w:hAnsiTheme="minorHAnsi" w:cs="Arial"/>
          <w:color w:val="auto"/>
          <w:sz w:val="22"/>
          <w:szCs w:val="22"/>
          <w:lang w:val="es-ES"/>
        </w:rPr>
        <w:lastRenderedPageBreak/>
        <w:t>6.</w:t>
      </w:r>
      <w:r w:rsidRPr="00BE7347">
        <w:rPr>
          <w:rFonts w:asciiTheme="minorHAnsi" w:hAnsiTheme="minorHAnsi" w:cs="Arial"/>
          <w:color w:val="auto"/>
          <w:sz w:val="22"/>
          <w:szCs w:val="22"/>
          <w:lang w:val="es-ES"/>
        </w:rPr>
        <w:tab/>
      </w:r>
      <w:r w:rsidR="003D59B7" w:rsidRPr="00BE7347">
        <w:rPr>
          <w:rFonts w:asciiTheme="minorHAnsi" w:hAnsiTheme="minorHAnsi" w:cs="Arial"/>
          <w:color w:val="auto"/>
          <w:sz w:val="22"/>
          <w:szCs w:val="22"/>
          <w:lang w:val="es-ES"/>
        </w:rPr>
        <w:t>El ob</w:t>
      </w:r>
      <w:r w:rsidR="00436DE6" w:rsidRPr="00BE7347">
        <w:rPr>
          <w:rFonts w:asciiTheme="minorHAnsi" w:hAnsiTheme="minorHAnsi" w:cs="Arial"/>
          <w:color w:val="auto"/>
          <w:sz w:val="22"/>
          <w:szCs w:val="22"/>
          <w:lang w:val="es-ES"/>
        </w:rPr>
        <w:t>jetivo que se persigue con</w:t>
      </w:r>
      <w:r w:rsidR="003D59B7" w:rsidRPr="00BE7347">
        <w:rPr>
          <w:rFonts w:asciiTheme="minorHAnsi" w:hAnsiTheme="minorHAnsi" w:cs="Arial"/>
          <w:color w:val="auto"/>
          <w:sz w:val="22"/>
          <w:szCs w:val="22"/>
          <w:lang w:val="es-ES"/>
        </w:rPr>
        <w:t xml:space="preserve"> una estruct</w:t>
      </w:r>
      <w:r w:rsidR="00436DE6" w:rsidRPr="00BE7347">
        <w:rPr>
          <w:rFonts w:asciiTheme="minorHAnsi" w:hAnsiTheme="minorHAnsi" w:cs="Arial"/>
          <w:color w:val="auto"/>
          <w:sz w:val="22"/>
          <w:szCs w:val="22"/>
          <w:lang w:val="es-ES"/>
        </w:rPr>
        <w:t>ura institucional reformada y con</w:t>
      </w:r>
      <w:r w:rsidR="003D59B7" w:rsidRPr="00BE7347">
        <w:rPr>
          <w:rFonts w:asciiTheme="minorHAnsi" w:hAnsiTheme="minorHAnsi" w:cs="Arial"/>
          <w:color w:val="auto"/>
          <w:sz w:val="22"/>
          <w:szCs w:val="22"/>
          <w:lang w:val="es-ES"/>
        </w:rPr>
        <w:t xml:space="preserve"> una gobernanza renovada es contribuir a una mejor realización de los objetivos de la Convención Ramsar</w:t>
      </w:r>
      <w:r w:rsidR="00487657" w:rsidRPr="00BE7347">
        <w:rPr>
          <w:rFonts w:asciiTheme="minorHAnsi" w:hAnsiTheme="minorHAnsi" w:cs="Arial"/>
          <w:color w:val="auto"/>
          <w:sz w:val="22"/>
          <w:szCs w:val="22"/>
          <w:lang w:val="es-ES"/>
        </w:rPr>
        <w:t xml:space="preserve"> </w:t>
      </w:r>
      <w:r w:rsidR="003D59B7" w:rsidRPr="00BE7347">
        <w:rPr>
          <w:rFonts w:asciiTheme="minorHAnsi" w:hAnsiTheme="minorHAnsi" w:cs="Arial"/>
          <w:color w:val="auto"/>
          <w:sz w:val="22"/>
          <w:szCs w:val="22"/>
          <w:lang w:val="es-ES"/>
        </w:rPr>
        <w:t>por el mayor número posible de Partes, y de otras</w:t>
      </w:r>
      <w:r w:rsidR="003D59B7" w:rsidRPr="00BE7347">
        <w:rPr>
          <w:rFonts w:asciiTheme="minorHAnsi" w:hAnsiTheme="minorHAnsi" w:cs="Arial"/>
          <w:color w:val="auto"/>
          <w:sz w:val="22"/>
          <w:szCs w:val="22"/>
          <w:lang w:val="it-CH"/>
        </w:rPr>
        <w:t xml:space="preserve"> </w:t>
      </w:r>
      <w:r w:rsidR="003D59B7" w:rsidRPr="00BE7347">
        <w:rPr>
          <w:rFonts w:asciiTheme="minorHAnsi" w:hAnsiTheme="minorHAnsi" w:cs="Arial"/>
          <w:color w:val="auto"/>
          <w:sz w:val="22"/>
          <w:szCs w:val="22"/>
          <w:lang w:val="es-ES"/>
        </w:rPr>
        <w:t>partes interesadas en los planos nacional, regional e internacional.</w:t>
      </w:r>
      <w:r w:rsidR="003D59B7" w:rsidRPr="00BE7347">
        <w:rPr>
          <w:rFonts w:asciiTheme="minorHAnsi" w:hAnsiTheme="minorHAnsi" w:cs="Arial"/>
          <w:color w:val="auto"/>
          <w:sz w:val="22"/>
          <w:szCs w:val="22"/>
          <w:lang w:val="it-CH"/>
        </w:rPr>
        <w:t xml:space="preserve"> </w:t>
      </w:r>
    </w:p>
    <w:p w:rsidR="00926D9C" w:rsidRPr="00BE7347" w:rsidRDefault="00926D9C" w:rsidP="00E5317E">
      <w:pPr>
        <w:spacing w:after="0" w:line="240" w:lineRule="auto"/>
        <w:ind w:left="1" w:firstLine="0"/>
        <w:jc w:val="both"/>
        <w:rPr>
          <w:rFonts w:asciiTheme="minorHAnsi" w:hAnsiTheme="minorHAnsi"/>
          <w:b/>
          <w:color w:val="auto"/>
          <w:lang w:val="it-CH"/>
        </w:rPr>
      </w:pPr>
    </w:p>
    <w:p w:rsidR="00926D9C" w:rsidRPr="00BE7347" w:rsidRDefault="003D59B7" w:rsidP="00E5317E">
      <w:pPr>
        <w:spacing w:after="0" w:line="240" w:lineRule="auto"/>
        <w:ind w:left="0" w:firstLine="0"/>
        <w:jc w:val="both"/>
        <w:rPr>
          <w:rFonts w:asciiTheme="minorHAnsi" w:hAnsiTheme="minorHAnsi" w:cs="Arial"/>
          <w:b/>
          <w:color w:val="auto"/>
          <w:lang w:val="es-ES"/>
        </w:rPr>
      </w:pPr>
      <w:r w:rsidRPr="00BE7347">
        <w:rPr>
          <w:rFonts w:asciiTheme="minorHAnsi" w:hAnsiTheme="minorHAnsi" w:cs="Arial"/>
          <w:b/>
          <w:color w:val="auto"/>
          <w:lang w:val="es-ES"/>
        </w:rPr>
        <w:t xml:space="preserve">Introducción </w:t>
      </w:r>
      <w:r w:rsidR="00CE3821" w:rsidRPr="00BE7347">
        <w:rPr>
          <w:rFonts w:asciiTheme="minorHAnsi" w:hAnsiTheme="minorHAnsi" w:cs="Arial"/>
          <w:b/>
          <w:color w:val="auto"/>
          <w:lang w:val="es-ES"/>
        </w:rPr>
        <w:t>sobre la configuració</w:t>
      </w:r>
      <w:r w:rsidRPr="00BE7347">
        <w:rPr>
          <w:rFonts w:asciiTheme="minorHAnsi" w:hAnsiTheme="minorHAnsi" w:cs="Arial"/>
          <w:b/>
          <w:color w:val="auto"/>
          <w:lang w:val="es-ES"/>
        </w:rPr>
        <w:t xml:space="preserve">n institucional </w:t>
      </w:r>
    </w:p>
    <w:p w:rsidR="00926D9C" w:rsidRPr="00BE7347" w:rsidRDefault="00926D9C" w:rsidP="00E5317E">
      <w:pPr>
        <w:spacing w:after="0" w:line="240" w:lineRule="auto"/>
        <w:ind w:left="1" w:firstLine="0"/>
        <w:jc w:val="both"/>
        <w:rPr>
          <w:rFonts w:asciiTheme="minorHAnsi" w:hAnsiTheme="minorHAnsi" w:cs="Arial"/>
          <w:color w:val="auto"/>
          <w:lang w:val="es-ES"/>
        </w:rPr>
      </w:pPr>
    </w:p>
    <w:p w:rsidR="00926D9C" w:rsidRPr="00BE7347" w:rsidRDefault="00AE2C03" w:rsidP="00E5317E">
      <w:pPr>
        <w:pStyle w:val="Paragraphedeliste1"/>
        <w:spacing w:after="0" w:line="240" w:lineRule="auto"/>
        <w:ind w:left="425" w:hanging="425"/>
        <w:rPr>
          <w:rFonts w:asciiTheme="minorHAnsi" w:hAnsiTheme="minorHAnsi" w:cs="Arial"/>
          <w:color w:val="auto"/>
          <w:lang w:val="es-ES"/>
        </w:rPr>
      </w:pPr>
      <w:r w:rsidRPr="00BE7347">
        <w:rPr>
          <w:rFonts w:asciiTheme="minorHAnsi" w:hAnsiTheme="minorHAnsi" w:cs="Arial"/>
          <w:color w:val="auto"/>
          <w:lang w:val="es-ES"/>
        </w:rPr>
        <w:t>7.</w:t>
      </w:r>
      <w:r w:rsidRPr="00BE7347">
        <w:rPr>
          <w:rFonts w:asciiTheme="minorHAnsi" w:hAnsiTheme="minorHAnsi" w:cs="Arial"/>
          <w:color w:val="auto"/>
          <w:lang w:val="es-ES"/>
        </w:rPr>
        <w:tab/>
      </w:r>
      <w:r w:rsidR="003D59B7" w:rsidRPr="00BE7347">
        <w:rPr>
          <w:rFonts w:asciiTheme="minorHAnsi" w:hAnsiTheme="minorHAnsi" w:cs="Arial"/>
          <w:color w:val="auto"/>
          <w:lang w:val="es-ES"/>
        </w:rPr>
        <w:t xml:space="preserve">En 1987, durante la </w:t>
      </w:r>
      <w:r w:rsidR="00B779D9" w:rsidRPr="00BE7347">
        <w:rPr>
          <w:rFonts w:asciiTheme="minorHAnsi" w:hAnsiTheme="minorHAnsi"/>
          <w:color w:val="auto"/>
          <w:lang w:val="es-ES"/>
        </w:rPr>
        <w:t>3ª Reunión de la Conferencia de las Partes</w:t>
      </w:r>
      <w:r w:rsidR="00B779D9" w:rsidRPr="00BE7347">
        <w:rPr>
          <w:rFonts w:asciiTheme="minorHAnsi" w:hAnsiTheme="minorHAnsi" w:cs="Arial"/>
          <w:color w:val="auto"/>
          <w:lang w:val="es-ES"/>
        </w:rPr>
        <w:t xml:space="preserve"> </w:t>
      </w:r>
      <w:r w:rsidR="003D59B7" w:rsidRPr="00BE7347">
        <w:rPr>
          <w:rFonts w:asciiTheme="minorHAnsi" w:hAnsiTheme="minorHAnsi" w:cs="Arial"/>
          <w:color w:val="auto"/>
          <w:lang w:val="es-ES"/>
        </w:rPr>
        <w:t>se estableció un Comité Permanente (CP) de 9 miembros habiendo entonces 44 Partes</w:t>
      </w:r>
      <w:r w:rsidR="003D59B7" w:rsidRPr="00BE7347">
        <w:rPr>
          <w:rStyle w:val="FootnoteReference"/>
          <w:rFonts w:asciiTheme="minorHAnsi" w:hAnsiTheme="minorHAnsi" w:cs="Arial"/>
          <w:color w:val="auto"/>
          <w:lang w:val="fr-FR"/>
        </w:rPr>
        <w:footnoteReference w:id="1"/>
      </w:r>
      <w:r w:rsidR="003D59B7" w:rsidRPr="00BE7347">
        <w:rPr>
          <w:rFonts w:asciiTheme="minorHAnsi" w:hAnsiTheme="minorHAnsi" w:cs="Arial"/>
          <w:color w:val="auto"/>
          <w:lang w:val="es-ES"/>
        </w:rPr>
        <w:t>. El Comité Permanente tenía tareas y características propias de un Comité Ejecutivo o de una Mesa de la Conferencia de las Partes. Con el correr de los años, las funciones, el tamaño y la estructura de trabajo del Comité Permanente se modificó</w:t>
      </w:r>
      <w:r w:rsidR="005E2385" w:rsidRPr="00BE7347">
        <w:rPr>
          <w:rStyle w:val="FootnoteReference"/>
          <w:rFonts w:asciiTheme="minorHAnsi" w:hAnsiTheme="minorHAnsi" w:cs="Arial"/>
          <w:color w:val="auto"/>
          <w:lang w:val="es-ES"/>
        </w:rPr>
        <w:footnoteReference w:id="2"/>
      </w:r>
      <w:r w:rsidR="0061186E" w:rsidRPr="00BE7347">
        <w:rPr>
          <w:rFonts w:asciiTheme="minorHAnsi" w:hAnsiTheme="minorHAnsi" w:cs="Arial"/>
          <w:color w:val="auto"/>
          <w:lang w:val="es-ES"/>
        </w:rPr>
        <w:t>.</w:t>
      </w:r>
      <w:r w:rsidR="003D59B7" w:rsidRPr="00BE7347">
        <w:rPr>
          <w:rFonts w:asciiTheme="minorHAnsi" w:hAnsiTheme="minorHAnsi" w:cs="Arial"/>
          <w:color w:val="auto"/>
          <w:lang w:val="es-ES"/>
        </w:rPr>
        <w:t xml:space="preserve"> Actualmente se compone de 17 miembros votantes que representan a las 6 regiones Ramsar y 7 observadores permanentes, y trabaja mediante numerosos subgrupos (Subgrupo de trabajo COP13, Grupo de trabajo CECoP , Grupo de trabajo sobre la implementación del CECoP, Subgrupo sobre finanzas, Grupo de trabajo sobre gestión, Grupo de trabajo sobre la facilitación Grupo de trabajo sobre la movilización de recursos, un Equipo ejecutivo, un Grupo de trabajo sobre la estrategia lingüística, y un Grupo de trabajo sobre las iniciativas regionales Ramsar). </w:t>
      </w:r>
    </w:p>
    <w:p w:rsidR="00926D9C" w:rsidRPr="00BE7347" w:rsidRDefault="00926D9C" w:rsidP="00E5317E">
      <w:pPr>
        <w:spacing w:after="0" w:line="240" w:lineRule="auto"/>
        <w:ind w:left="425" w:hanging="425"/>
        <w:rPr>
          <w:rFonts w:asciiTheme="minorHAnsi" w:hAnsiTheme="minorHAnsi" w:cs="Arial"/>
          <w:color w:val="auto"/>
          <w:lang w:val="es-ES"/>
        </w:rPr>
      </w:pPr>
    </w:p>
    <w:p w:rsidR="00926D9C" w:rsidRPr="00BE7347" w:rsidRDefault="00AE2C03" w:rsidP="00E5317E">
      <w:pPr>
        <w:pStyle w:val="Paragraphedeliste1"/>
        <w:spacing w:after="0" w:line="240" w:lineRule="auto"/>
        <w:ind w:left="425" w:hanging="425"/>
        <w:rPr>
          <w:rFonts w:asciiTheme="minorHAnsi" w:hAnsiTheme="minorHAnsi" w:cs="Arial"/>
          <w:bCs/>
          <w:color w:val="auto"/>
          <w:lang w:val="es-ES"/>
        </w:rPr>
      </w:pPr>
      <w:r w:rsidRPr="00BE7347">
        <w:rPr>
          <w:rFonts w:asciiTheme="minorHAnsi" w:hAnsiTheme="minorHAnsi" w:cs="Arial"/>
          <w:color w:val="auto"/>
          <w:lang w:val="es-ES"/>
        </w:rPr>
        <w:t>8.</w:t>
      </w:r>
      <w:r w:rsidRPr="00BE7347">
        <w:rPr>
          <w:rFonts w:asciiTheme="minorHAnsi" w:hAnsiTheme="minorHAnsi" w:cs="Arial"/>
          <w:color w:val="auto"/>
          <w:lang w:val="es-ES"/>
        </w:rPr>
        <w:tab/>
      </w:r>
      <w:r w:rsidR="003D59B7" w:rsidRPr="00BE7347">
        <w:rPr>
          <w:rFonts w:asciiTheme="minorHAnsi" w:hAnsiTheme="minorHAnsi" w:cs="Arial"/>
          <w:color w:val="auto"/>
          <w:lang w:val="es-ES"/>
        </w:rPr>
        <w:t xml:space="preserve">Además del CP, se estableció el Grupo de Examen Científico y Técnico (GECT) como un órgano </w:t>
      </w:r>
      <w:r w:rsidR="0089414F" w:rsidRPr="00BE7347">
        <w:rPr>
          <w:rFonts w:asciiTheme="minorHAnsi" w:hAnsiTheme="minorHAnsi" w:cs="Arial"/>
          <w:color w:val="auto"/>
          <w:lang w:val="es-ES"/>
        </w:rPr>
        <w:t>subsidiario</w:t>
      </w:r>
      <w:r w:rsidR="003D59B7" w:rsidRPr="00BE7347">
        <w:rPr>
          <w:rFonts w:asciiTheme="minorHAnsi" w:hAnsiTheme="minorHAnsi" w:cs="Arial"/>
          <w:color w:val="auto"/>
          <w:lang w:val="es-ES"/>
        </w:rPr>
        <w:t xml:space="preserve"> de la Convenció</w:t>
      </w:r>
      <w:r w:rsidR="00CE3821" w:rsidRPr="00BE7347">
        <w:rPr>
          <w:rFonts w:asciiTheme="minorHAnsi" w:hAnsiTheme="minorHAnsi" w:cs="Arial"/>
          <w:color w:val="auto"/>
          <w:lang w:val="es-ES"/>
        </w:rPr>
        <w:t>n</w:t>
      </w:r>
      <w:r w:rsidR="003D59B7" w:rsidRPr="00BE7347">
        <w:rPr>
          <w:rFonts w:asciiTheme="minorHAnsi" w:hAnsiTheme="minorHAnsi" w:cs="Arial"/>
          <w:color w:val="auto"/>
          <w:lang w:val="es-ES"/>
        </w:rPr>
        <w:t xml:space="preserve"> para proporcionar asesoramiento científico y técnico a la Conferencia de las Partes y al Comité Permanente así como a la Secretaría Ramsar. </w:t>
      </w:r>
    </w:p>
    <w:p w:rsidR="00926D9C" w:rsidRPr="00BE7347" w:rsidRDefault="00926D9C" w:rsidP="00E5317E">
      <w:pPr>
        <w:spacing w:after="0" w:line="240" w:lineRule="auto"/>
        <w:ind w:left="425" w:hanging="425"/>
        <w:rPr>
          <w:rFonts w:asciiTheme="minorHAnsi" w:hAnsiTheme="minorHAnsi" w:cs="Arial"/>
          <w:color w:val="auto"/>
          <w:lang w:val="es-ES"/>
        </w:rPr>
      </w:pPr>
    </w:p>
    <w:p w:rsidR="00926D9C" w:rsidRPr="00BE7347" w:rsidRDefault="00AE2C03" w:rsidP="00E5317E">
      <w:pPr>
        <w:pStyle w:val="Paragraphedeliste1"/>
        <w:spacing w:after="0" w:line="240" w:lineRule="auto"/>
        <w:ind w:left="425" w:hanging="425"/>
        <w:rPr>
          <w:rFonts w:asciiTheme="minorHAnsi" w:hAnsiTheme="minorHAnsi" w:cs="Arial"/>
          <w:color w:val="auto"/>
          <w:lang w:val="es-ES"/>
        </w:rPr>
      </w:pPr>
      <w:r w:rsidRPr="00BE7347">
        <w:rPr>
          <w:rFonts w:asciiTheme="minorHAnsi" w:hAnsiTheme="minorHAnsi" w:cs="Arial"/>
          <w:color w:val="auto"/>
          <w:lang w:val="es-ES"/>
        </w:rPr>
        <w:t>9.</w:t>
      </w:r>
      <w:r w:rsidRPr="00BE7347">
        <w:rPr>
          <w:rFonts w:asciiTheme="minorHAnsi" w:hAnsiTheme="minorHAnsi" w:cs="Arial"/>
          <w:color w:val="auto"/>
          <w:lang w:val="es-ES"/>
        </w:rPr>
        <w:tab/>
      </w:r>
      <w:r w:rsidR="003D59B7" w:rsidRPr="00BE7347">
        <w:rPr>
          <w:rFonts w:asciiTheme="minorHAnsi" w:hAnsiTheme="minorHAnsi" w:cs="Arial"/>
          <w:color w:val="auto"/>
          <w:lang w:val="es-ES"/>
        </w:rPr>
        <w:t>También es notorio que en las reuniones del Comit</w:t>
      </w:r>
      <w:r w:rsidR="00CE3821" w:rsidRPr="00BE7347">
        <w:rPr>
          <w:rFonts w:asciiTheme="minorHAnsi" w:hAnsiTheme="minorHAnsi" w:cs="Arial"/>
          <w:color w:val="auto"/>
          <w:lang w:val="es-ES"/>
        </w:rPr>
        <w:t>é Permanente está presente un nú</w:t>
      </w:r>
      <w:r w:rsidR="003D59B7" w:rsidRPr="00BE7347">
        <w:rPr>
          <w:rFonts w:asciiTheme="minorHAnsi" w:hAnsiTheme="minorHAnsi" w:cs="Arial"/>
          <w:color w:val="auto"/>
          <w:lang w:val="es-ES"/>
        </w:rPr>
        <w:t>mero creciente de Partes que no son miembros del mismo, en su capacidad de observadores.</w:t>
      </w:r>
      <w:r w:rsidR="00E5317E" w:rsidRPr="00BE7347">
        <w:rPr>
          <w:rFonts w:asciiTheme="minorHAnsi" w:hAnsiTheme="minorHAnsi" w:cs="Arial"/>
          <w:color w:val="auto"/>
          <w:lang w:val="es-ES"/>
        </w:rPr>
        <w:t xml:space="preserve"> </w:t>
      </w:r>
    </w:p>
    <w:p w:rsidR="00926D9C" w:rsidRPr="00BE7347" w:rsidRDefault="00926D9C" w:rsidP="00E5317E">
      <w:pPr>
        <w:spacing w:after="0" w:line="240" w:lineRule="auto"/>
        <w:ind w:left="425" w:hanging="425"/>
        <w:rPr>
          <w:rFonts w:asciiTheme="minorHAnsi" w:hAnsiTheme="minorHAnsi" w:cs="Arial"/>
          <w:color w:val="auto"/>
          <w:lang w:val="es-ES"/>
        </w:rPr>
      </w:pPr>
    </w:p>
    <w:p w:rsidR="00926D9C" w:rsidRPr="00BE7347" w:rsidRDefault="00AE2C03" w:rsidP="00E5317E">
      <w:pPr>
        <w:pStyle w:val="Paragraphedeliste1"/>
        <w:spacing w:after="0" w:line="240" w:lineRule="auto"/>
        <w:ind w:left="425" w:hanging="425"/>
        <w:rPr>
          <w:rFonts w:asciiTheme="minorHAnsi" w:hAnsiTheme="minorHAnsi" w:cs="Arial"/>
          <w:color w:val="auto"/>
          <w:lang w:val="es-ES"/>
        </w:rPr>
      </w:pPr>
      <w:r w:rsidRPr="00BE7347">
        <w:rPr>
          <w:rFonts w:asciiTheme="minorHAnsi" w:hAnsiTheme="minorHAnsi" w:cs="Arial"/>
          <w:color w:val="auto"/>
          <w:lang w:val="es-ES"/>
        </w:rPr>
        <w:t>10.</w:t>
      </w:r>
      <w:r w:rsidRPr="00BE7347">
        <w:rPr>
          <w:rFonts w:asciiTheme="minorHAnsi" w:hAnsiTheme="minorHAnsi" w:cs="Arial"/>
          <w:color w:val="auto"/>
          <w:lang w:val="es-ES"/>
        </w:rPr>
        <w:tab/>
      </w:r>
      <w:r w:rsidR="003D59B7" w:rsidRPr="00BE7347">
        <w:rPr>
          <w:rFonts w:asciiTheme="minorHAnsi" w:hAnsiTheme="minorHAnsi" w:cs="Arial"/>
          <w:color w:val="auto"/>
          <w:lang w:val="es-ES"/>
        </w:rPr>
        <w:t>Los puntos débiles de la estructura de gobernanza actual son los siguientes:</w:t>
      </w:r>
    </w:p>
    <w:p w:rsidR="00AE2C03" w:rsidRPr="00BE7347" w:rsidRDefault="00AE2C03" w:rsidP="00E5317E">
      <w:pPr>
        <w:pStyle w:val="Paragraphedeliste1"/>
        <w:spacing w:after="0" w:line="240" w:lineRule="auto"/>
        <w:ind w:left="425" w:hanging="425"/>
        <w:rPr>
          <w:rFonts w:asciiTheme="minorHAnsi" w:hAnsiTheme="minorHAnsi" w:cs="Arial"/>
          <w:color w:val="auto"/>
          <w:lang w:val="es-ES"/>
        </w:rPr>
      </w:pPr>
    </w:p>
    <w:p w:rsidR="00926D9C" w:rsidRPr="00BE7347" w:rsidRDefault="003D59B7" w:rsidP="00E5317E">
      <w:pPr>
        <w:pStyle w:val="ListParagraph"/>
        <w:numPr>
          <w:ilvl w:val="0"/>
          <w:numId w:val="4"/>
        </w:numPr>
        <w:spacing w:after="0" w:line="240" w:lineRule="auto"/>
        <w:ind w:left="851" w:hanging="425"/>
        <w:rPr>
          <w:rFonts w:asciiTheme="minorHAnsi" w:hAnsiTheme="minorHAnsi" w:cstheme="minorHAnsi"/>
        </w:rPr>
      </w:pPr>
      <w:r w:rsidRPr="00BE7347">
        <w:rPr>
          <w:rFonts w:asciiTheme="minorHAnsi" w:hAnsiTheme="minorHAnsi" w:cstheme="minorHAnsi"/>
          <w:b/>
        </w:rPr>
        <w:t>Administración frente a cuestiones de fondo</w:t>
      </w:r>
      <w:r w:rsidRPr="00BE7347">
        <w:rPr>
          <w:rFonts w:asciiTheme="minorHAnsi" w:hAnsiTheme="minorHAnsi" w:cstheme="minorHAnsi"/>
        </w:rPr>
        <w:t xml:space="preserve">: La estructura actual del CP, que no es ni una Mesa ni un órgano abierto a todas las Partes, complica la función de supervisión y </w:t>
      </w:r>
      <w:r w:rsidR="00CE3821" w:rsidRPr="00BE7347">
        <w:rPr>
          <w:rFonts w:asciiTheme="minorHAnsi" w:hAnsiTheme="minorHAnsi" w:cstheme="minorHAnsi"/>
        </w:rPr>
        <w:t>resulta en una asignación de</w:t>
      </w:r>
      <w:r w:rsidRPr="00BE7347">
        <w:rPr>
          <w:rFonts w:asciiTheme="minorHAnsi" w:hAnsiTheme="minorHAnsi" w:cstheme="minorHAnsi"/>
        </w:rPr>
        <w:t>sproporcionada de tiempo de reunión y de recursos a cuestiones administrativas. El gran riesgo que se corre es que las deliberaciones y el intercambio de ideas sobre los objetivos de la Convención Ramsar, la conservación y el</w:t>
      </w:r>
      <w:r w:rsidR="00CE3821" w:rsidRPr="00BE7347">
        <w:rPr>
          <w:rFonts w:asciiTheme="minorHAnsi" w:hAnsiTheme="minorHAnsi" w:cstheme="minorHAnsi"/>
        </w:rPr>
        <w:t xml:space="preserve"> </w:t>
      </w:r>
      <w:r w:rsidRPr="00BE7347">
        <w:rPr>
          <w:rFonts w:asciiTheme="minorHAnsi" w:hAnsiTheme="minorHAnsi" w:cstheme="minorHAnsi"/>
        </w:rPr>
        <w:t>uso racional de los humedales mediante acciones locales y nacionales y la cooperació</w:t>
      </w:r>
      <w:r w:rsidR="00CE3821" w:rsidRPr="00BE7347">
        <w:rPr>
          <w:rFonts w:asciiTheme="minorHAnsi" w:hAnsiTheme="minorHAnsi" w:cstheme="minorHAnsi"/>
        </w:rPr>
        <w:t>n</w:t>
      </w:r>
      <w:r w:rsidRPr="00BE7347">
        <w:rPr>
          <w:rFonts w:asciiTheme="minorHAnsi" w:hAnsiTheme="minorHAnsi" w:cstheme="minorHAnsi"/>
        </w:rPr>
        <w:t xml:space="preserve"> internacional como contribución par</w:t>
      </w:r>
      <w:r w:rsidR="00CE3821" w:rsidRPr="00BE7347">
        <w:rPr>
          <w:rFonts w:asciiTheme="minorHAnsi" w:hAnsiTheme="minorHAnsi" w:cstheme="minorHAnsi"/>
        </w:rPr>
        <w:t>a lograr el desarrollo sostenib</w:t>
      </w:r>
      <w:r w:rsidRPr="00BE7347">
        <w:rPr>
          <w:rFonts w:asciiTheme="minorHAnsi" w:hAnsiTheme="minorHAnsi" w:cstheme="minorHAnsi"/>
        </w:rPr>
        <w:t xml:space="preserve">le, pasen a un segundo plano. </w:t>
      </w:r>
    </w:p>
    <w:p w:rsidR="00AE2C03" w:rsidRPr="00BE7347" w:rsidRDefault="00AE2C03" w:rsidP="00E5317E">
      <w:pPr>
        <w:spacing w:after="0" w:line="240" w:lineRule="auto"/>
        <w:ind w:left="426" w:firstLine="0"/>
        <w:rPr>
          <w:rFonts w:asciiTheme="minorHAnsi" w:hAnsiTheme="minorHAnsi" w:cstheme="minorHAnsi"/>
        </w:rPr>
      </w:pPr>
    </w:p>
    <w:p w:rsidR="00926D9C" w:rsidRPr="00BE7347" w:rsidRDefault="003D59B7" w:rsidP="00E5317E">
      <w:pPr>
        <w:pStyle w:val="ListParagraph"/>
        <w:numPr>
          <w:ilvl w:val="0"/>
          <w:numId w:val="4"/>
        </w:numPr>
        <w:spacing w:after="0" w:line="240" w:lineRule="auto"/>
        <w:ind w:left="851" w:hanging="425"/>
        <w:rPr>
          <w:rFonts w:asciiTheme="minorHAnsi" w:hAnsiTheme="minorHAnsi" w:cstheme="minorHAnsi"/>
        </w:rPr>
      </w:pPr>
      <w:r w:rsidRPr="00BE7347">
        <w:rPr>
          <w:rFonts w:asciiTheme="minorHAnsi" w:hAnsiTheme="minorHAnsi" w:cstheme="minorHAnsi"/>
          <w:b/>
          <w:lang w:val="es-ES"/>
        </w:rPr>
        <w:t>Falta de una inte</w:t>
      </w:r>
      <w:r w:rsidR="00CE3821" w:rsidRPr="00BE7347">
        <w:rPr>
          <w:rFonts w:asciiTheme="minorHAnsi" w:hAnsiTheme="minorHAnsi" w:cstheme="minorHAnsi"/>
          <w:b/>
          <w:lang w:val="es-ES"/>
        </w:rPr>
        <w:t xml:space="preserve">rfaz </w:t>
      </w:r>
      <w:r w:rsidR="0089414F" w:rsidRPr="00BE7347">
        <w:rPr>
          <w:rFonts w:asciiTheme="minorHAnsi" w:hAnsiTheme="minorHAnsi" w:cstheme="minorHAnsi"/>
          <w:b/>
          <w:lang w:val="es-ES"/>
        </w:rPr>
        <w:t>ciencia y política</w:t>
      </w:r>
      <w:r w:rsidR="00CE3821" w:rsidRPr="00BE7347">
        <w:rPr>
          <w:rFonts w:asciiTheme="minorHAnsi" w:hAnsiTheme="minorHAnsi" w:cstheme="minorHAnsi"/>
          <w:lang w:val="es-ES"/>
        </w:rPr>
        <w:t>: El</w:t>
      </w:r>
      <w:r w:rsidRPr="00BE7347">
        <w:rPr>
          <w:rFonts w:asciiTheme="minorHAnsi" w:hAnsiTheme="minorHAnsi" w:cstheme="minorHAnsi"/>
          <w:lang w:val="es-ES"/>
        </w:rPr>
        <w:t xml:space="preserve"> GECT está compuesto de un número restringido de expertos de academias que no participan en la elaboración de políticas, por consiguiente ponen en énfasis en resultados científicos.</w:t>
      </w:r>
      <w:r w:rsidR="00CE3821" w:rsidRPr="00BE7347">
        <w:rPr>
          <w:rFonts w:asciiTheme="minorHAnsi" w:hAnsiTheme="minorHAnsi" w:cstheme="minorHAnsi"/>
          <w:lang w:val="es-ES"/>
        </w:rPr>
        <w:t xml:space="preserve"> </w:t>
      </w:r>
      <w:r w:rsidRPr="00BE7347">
        <w:rPr>
          <w:rFonts w:asciiTheme="minorHAnsi" w:hAnsiTheme="minorHAnsi" w:cstheme="minorHAnsi"/>
        </w:rPr>
        <w:t xml:space="preserve">En la ciencia se basan muchas evaluaciones, síntesis y estudios que fundamentan la aplicación de la convención así como de </w:t>
      </w:r>
      <w:r w:rsidR="00CE3821" w:rsidRPr="00BE7347">
        <w:rPr>
          <w:rFonts w:asciiTheme="minorHAnsi" w:hAnsiTheme="minorHAnsi" w:cstheme="minorHAnsi"/>
        </w:rPr>
        <w:t xml:space="preserve">las </w:t>
      </w:r>
      <w:r w:rsidR="0089414F" w:rsidRPr="00BE7347">
        <w:rPr>
          <w:rFonts w:asciiTheme="minorHAnsi" w:hAnsiTheme="minorHAnsi" w:cstheme="minorHAnsi"/>
        </w:rPr>
        <w:t xml:space="preserve">líneas de orientación. No </w:t>
      </w:r>
      <w:r w:rsidRPr="00BE7347">
        <w:rPr>
          <w:rFonts w:asciiTheme="minorHAnsi" w:hAnsiTheme="minorHAnsi" w:cstheme="minorHAnsi"/>
        </w:rPr>
        <w:t>obstante, la ciencia y otras formas de conocimientos no se utilizan eficazmente para establecer las políticas. Es clara la importancia que reviste la in</w:t>
      </w:r>
      <w:r w:rsidR="00CE3821" w:rsidRPr="00BE7347">
        <w:rPr>
          <w:rFonts w:asciiTheme="minorHAnsi" w:hAnsiTheme="minorHAnsi" w:cstheme="minorHAnsi"/>
        </w:rPr>
        <w:t>terfaz entre ciencia y política</w:t>
      </w:r>
      <w:r w:rsidRPr="00BE7347">
        <w:rPr>
          <w:rFonts w:asciiTheme="minorHAnsi" w:hAnsiTheme="minorHAnsi" w:cstheme="minorHAnsi"/>
        </w:rPr>
        <w:t>.</w:t>
      </w:r>
    </w:p>
    <w:p w:rsidR="00AE2C03" w:rsidRPr="00BE7347" w:rsidRDefault="00AE2C03" w:rsidP="00E5317E">
      <w:pPr>
        <w:spacing w:after="0" w:line="240" w:lineRule="auto"/>
        <w:ind w:left="426" w:firstLine="0"/>
        <w:rPr>
          <w:rFonts w:asciiTheme="minorHAnsi" w:hAnsiTheme="minorHAnsi" w:cstheme="minorHAnsi"/>
        </w:rPr>
      </w:pPr>
    </w:p>
    <w:p w:rsidR="00926D9C" w:rsidRPr="00BE7347" w:rsidRDefault="003D59B7" w:rsidP="00E5317E">
      <w:pPr>
        <w:pStyle w:val="ListParagraph"/>
        <w:numPr>
          <w:ilvl w:val="0"/>
          <w:numId w:val="4"/>
        </w:numPr>
        <w:spacing w:after="0" w:line="240" w:lineRule="auto"/>
        <w:ind w:left="851" w:hanging="425"/>
        <w:rPr>
          <w:rFonts w:asciiTheme="minorHAnsi" w:hAnsiTheme="minorHAnsi" w:cstheme="minorHAnsi"/>
          <w:lang w:val="es-ES"/>
        </w:rPr>
      </w:pPr>
      <w:r w:rsidRPr="00BE7347">
        <w:rPr>
          <w:rFonts w:asciiTheme="minorHAnsi" w:hAnsiTheme="minorHAnsi" w:cstheme="minorHAnsi"/>
          <w:b/>
          <w:lang w:val="es-ES"/>
        </w:rPr>
        <w:t>Participación restringida</w:t>
      </w:r>
      <w:r w:rsidRPr="00BE7347">
        <w:rPr>
          <w:rFonts w:asciiTheme="minorHAnsi" w:hAnsiTheme="minorHAnsi" w:cstheme="minorHAnsi"/>
          <w:lang w:val="es-ES"/>
        </w:rPr>
        <w:t>: El que la COP se reúna cada 3 años y que un número restringido de Partes con plenos derechos participen en las reuniones del CP no brinda suficientes incentivos para que las Partes entablen un intercambio mundial regular de información ni para la correspondiente interacción sobre la aplicación de la Convención Ramsar.</w:t>
      </w:r>
    </w:p>
    <w:p w:rsidR="00AE2C03" w:rsidRPr="00BE7347" w:rsidRDefault="00AE2C03" w:rsidP="00E5317E">
      <w:pPr>
        <w:spacing w:after="0" w:line="240" w:lineRule="auto"/>
        <w:ind w:left="426" w:firstLine="0"/>
        <w:rPr>
          <w:rFonts w:asciiTheme="minorHAnsi" w:hAnsiTheme="minorHAnsi" w:cstheme="minorHAnsi"/>
          <w:lang w:val="es-ES"/>
        </w:rPr>
      </w:pPr>
    </w:p>
    <w:p w:rsidR="00926D9C" w:rsidRPr="00BE7347" w:rsidRDefault="003D59B7" w:rsidP="00E5317E">
      <w:pPr>
        <w:pStyle w:val="ListParagraph"/>
        <w:numPr>
          <w:ilvl w:val="0"/>
          <w:numId w:val="4"/>
        </w:numPr>
        <w:spacing w:after="0" w:line="240" w:lineRule="auto"/>
        <w:ind w:left="851" w:hanging="425"/>
        <w:rPr>
          <w:rFonts w:asciiTheme="minorHAnsi" w:hAnsiTheme="minorHAnsi" w:cstheme="minorHAnsi"/>
          <w:lang w:val="es-ES"/>
        </w:rPr>
      </w:pPr>
      <w:r w:rsidRPr="00BE7347">
        <w:rPr>
          <w:rFonts w:asciiTheme="minorHAnsi" w:hAnsiTheme="minorHAnsi" w:cstheme="minorHAnsi"/>
          <w:b/>
          <w:lang w:val="es-ES"/>
        </w:rPr>
        <w:t>Mesa “sobredimensionada</w:t>
      </w:r>
      <w:r w:rsidRPr="00BE7347">
        <w:rPr>
          <w:rFonts w:asciiTheme="minorHAnsi" w:hAnsiTheme="minorHAnsi" w:cstheme="minorHAnsi"/>
          <w:lang w:val="es-ES"/>
        </w:rPr>
        <w:t>”: Debi</w:t>
      </w:r>
      <w:r w:rsidR="00CE3821" w:rsidRPr="00BE7347">
        <w:rPr>
          <w:rFonts w:asciiTheme="minorHAnsi" w:hAnsiTheme="minorHAnsi" w:cstheme="minorHAnsi"/>
          <w:lang w:val="es-ES"/>
        </w:rPr>
        <w:t>do al aumento del número de miem</w:t>
      </w:r>
      <w:r w:rsidRPr="00BE7347">
        <w:rPr>
          <w:rFonts w:asciiTheme="minorHAnsi" w:hAnsiTheme="minorHAnsi" w:cstheme="minorHAnsi"/>
          <w:lang w:val="es-ES"/>
        </w:rPr>
        <w:t>bros del Comité Permanente (de 9 a 17), se pone en entredicho su función original como un “Comité ejecutivo” y como una “Mesa de la Conferencia de las Partes”.</w:t>
      </w:r>
    </w:p>
    <w:p w:rsidR="00AE2C03" w:rsidRPr="00BE7347" w:rsidRDefault="00AE2C03" w:rsidP="00E5317E">
      <w:pPr>
        <w:spacing w:after="0" w:line="240" w:lineRule="auto"/>
        <w:ind w:left="426" w:firstLine="0"/>
        <w:rPr>
          <w:rFonts w:asciiTheme="minorHAnsi" w:hAnsiTheme="minorHAnsi" w:cstheme="minorHAnsi"/>
          <w:lang w:val="es-ES"/>
        </w:rPr>
      </w:pPr>
    </w:p>
    <w:p w:rsidR="00926D9C" w:rsidRPr="00BE7347" w:rsidRDefault="003D59B7" w:rsidP="00E5317E">
      <w:pPr>
        <w:pStyle w:val="ListParagraph"/>
        <w:numPr>
          <w:ilvl w:val="0"/>
          <w:numId w:val="4"/>
        </w:numPr>
        <w:spacing w:after="0" w:line="240" w:lineRule="auto"/>
        <w:ind w:left="851" w:hanging="425"/>
        <w:rPr>
          <w:rFonts w:asciiTheme="minorHAnsi" w:hAnsiTheme="minorHAnsi" w:cstheme="minorHAnsi"/>
          <w:lang w:val="es-ES"/>
        </w:rPr>
      </w:pPr>
      <w:r w:rsidRPr="00BE7347">
        <w:rPr>
          <w:rFonts w:asciiTheme="minorHAnsi" w:hAnsiTheme="minorHAnsi" w:cstheme="minorHAnsi"/>
          <w:b/>
          <w:lang w:val="es-ES"/>
        </w:rPr>
        <w:t>Fragmentación</w:t>
      </w:r>
      <w:r w:rsidRPr="00BE7347">
        <w:rPr>
          <w:rFonts w:asciiTheme="minorHAnsi" w:hAnsiTheme="minorHAnsi" w:cstheme="minorHAnsi"/>
          <w:lang w:val="es-ES"/>
        </w:rPr>
        <w:t>: La proliferación de subgrupos del Comité permanente, que aceptamos se ha hecho por razones legítimas, hace que el trabajo según la Convención sea engorroso y laborioso ya que exige la presentación de muchos informes y mucha coordinación en el CP.</w:t>
      </w:r>
    </w:p>
    <w:p w:rsidR="00AE2C03" w:rsidRPr="00BE7347" w:rsidRDefault="00AE2C03" w:rsidP="00E5317E">
      <w:pPr>
        <w:spacing w:after="0" w:line="240" w:lineRule="auto"/>
        <w:ind w:left="426" w:firstLine="0"/>
        <w:rPr>
          <w:rFonts w:asciiTheme="minorHAnsi" w:hAnsiTheme="minorHAnsi" w:cstheme="minorHAnsi"/>
          <w:lang w:val="es-ES"/>
        </w:rPr>
      </w:pPr>
    </w:p>
    <w:p w:rsidR="00926D9C" w:rsidRPr="00BE7347" w:rsidRDefault="003D59B7" w:rsidP="00E5317E">
      <w:pPr>
        <w:pStyle w:val="ListParagraph"/>
        <w:numPr>
          <w:ilvl w:val="0"/>
          <w:numId w:val="4"/>
        </w:numPr>
        <w:spacing w:after="0" w:line="240" w:lineRule="auto"/>
        <w:ind w:left="851" w:hanging="425"/>
        <w:rPr>
          <w:rFonts w:asciiTheme="minorHAnsi" w:hAnsiTheme="minorHAnsi" w:cstheme="minorHAnsi"/>
        </w:rPr>
      </w:pPr>
      <w:r w:rsidRPr="00BE7347">
        <w:rPr>
          <w:rFonts w:asciiTheme="minorHAnsi" w:hAnsiTheme="minorHAnsi" w:cstheme="minorHAnsi"/>
          <w:b/>
          <w:lang w:val="es-ES"/>
        </w:rPr>
        <w:t>Tres entidades institucionales para cualquiera COP</w:t>
      </w:r>
      <w:r w:rsidRPr="00BE7347">
        <w:rPr>
          <w:rFonts w:asciiTheme="minorHAnsi" w:hAnsiTheme="minorHAnsi" w:cstheme="minorHAnsi"/>
          <w:lang w:val="es-ES"/>
        </w:rPr>
        <w:t>: Hoy día, en el intervalo entre COPs,</w:t>
      </w:r>
      <w:r w:rsidR="00E5317E" w:rsidRPr="00BE7347">
        <w:rPr>
          <w:rFonts w:asciiTheme="minorHAnsi" w:hAnsiTheme="minorHAnsi" w:cstheme="minorHAnsi"/>
          <w:lang w:val="es-ES"/>
        </w:rPr>
        <w:t xml:space="preserve"> </w:t>
      </w:r>
      <w:r w:rsidRPr="00BE7347">
        <w:rPr>
          <w:rFonts w:asciiTheme="minorHAnsi" w:hAnsiTheme="minorHAnsi" w:cstheme="minorHAnsi"/>
          <w:lang w:val="es-ES"/>
        </w:rPr>
        <w:t xml:space="preserve">un Grupo de trabajo COP bajo la responsabilidad del CP se ocupa de la logística y de la preparación del programa de trabajo de la siguiente COP. </w:t>
      </w:r>
      <w:r w:rsidRPr="00BE7347">
        <w:rPr>
          <w:rFonts w:asciiTheme="minorHAnsi" w:hAnsiTheme="minorHAnsi" w:cstheme="minorHAnsi"/>
        </w:rPr>
        <w:t>El CP funge como Mesa de la Conferencia durante la COP, aunque ampliado a tenor del Art. 21 del Reglamento</w:t>
      </w:r>
      <w:r w:rsidRPr="00BE7347">
        <w:rPr>
          <w:rFonts w:asciiTheme="minorHAnsi" w:hAnsiTheme="minorHAnsi" w:cstheme="minorHAnsi"/>
          <w:vertAlign w:val="superscript"/>
        </w:rPr>
        <w:footnoteReference w:id="3"/>
      </w:r>
      <w:r w:rsidRPr="00BE7347">
        <w:rPr>
          <w:rFonts w:asciiTheme="minorHAnsi" w:hAnsiTheme="minorHAnsi" w:cstheme="minorHAnsi"/>
        </w:rPr>
        <w:t xml:space="preserve">, ya que se añade </w:t>
      </w:r>
      <w:r w:rsidR="0089414F" w:rsidRPr="00BE7347">
        <w:rPr>
          <w:rFonts w:asciiTheme="minorHAnsi" w:hAnsiTheme="minorHAnsi" w:cstheme="minorHAnsi"/>
        </w:rPr>
        <w:t>4</w:t>
      </w:r>
      <w:r w:rsidRPr="00BE7347">
        <w:rPr>
          <w:rFonts w:asciiTheme="minorHAnsi" w:hAnsiTheme="minorHAnsi" w:cstheme="minorHAnsi"/>
        </w:rPr>
        <w:t xml:space="preserve"> </w:t>
      </w:r>
      <w:r w:rsidR="0089414F" w:rsidRPr="00BE7347">
        <w:rPr>
          <w:rFonts w:asciiTheme="minorHAnsi" w:hAnsiTheme="minorHAnsi" w:cstheme="minorHAnsi"/>
        </w:rPr>
        <w:t>otro</w:t>
      </w:r>
      <w:r w:rsidR="003C0EFC" w:rsidRPr="00BE7347">
        <w:rPr>
          <w:rFonts w:asciiTheme="minorHAnsi" w:hAnsiTheme="minorHAnsi" w:cstheme="minorHAnsi"/>
        </w:rPr>
        <w:t>s</w:t>
      </w:r>
      <w:r w:rsidR="0089414F" w:rsidRPr="00BE7347">
        <w:rPr>
          <w:rFonts w:asciiTheme="minorHAnsi" w:hAnsiTheme="minorHAnsi" w:cstheme="minorHAnsi"/>
        </w:rPr>
        <w:t xml:space="preserve"> </w:t>
      </w:r>
      <w:r w:rsidRPr="00BE7347">
        <w:rPr>
          <w:rFonts w:asciiTheme="minorHAnsi" w:hAnsiTheme="minorHAnsi" w:cstheme="minorHAnsi"/>
        </w:rPr>
        <w:t xml:space="preserve">miembros (véase Resolucion XII.4). Dicha configuración institucional es fuente de confusión y diluye las responsabilidades. </w:t>
      </w:r>
    </w:p>
    <w:p w:rsidR="00926D9C" w:rsidRPr="00BE7347" w:rsidRDefault="00926D9C" w:rsidP="00E5317E">
      <w:pPr>
        <w:spacing w:after="0" w:line="240" w:lineRule="auto"/>
        <w:ind w:left="426" w:hanging="426"/>
        <w:jc w:val="both"/>
        <w:rPr>
          <w:rFonts w:asciiTheme="minorHAnsi" w:hAnsiTheme="minorHAnsi" w:cs="Arial"/>
          <w:color w:val="auto"/>
          <w:lang w:val="es-ES"/>
        </w:rPr>
      </w:pPr>
    </w:p>
    <w:p w:rsidR="00926D9C" w:rsidRPr="00BE7347" w:rsidRDefault="00AE2C03" w:rsidP="00E5317E">
      <w:pPr>
        <w:pStyle w:val="Paragraphedeliste1"/>
        <w:spacing w:after="0" w:line="240" w:lineRule="auto"/>
        <w:ind w:left="425" w:hanging="425"/>
        <w:rPr>
          <w:rFonts w:asciiTheme="minorHAnsi" w:hAnsiTheme="minorHAnsi" w:cs="Arial"/>
          <w:color w:val="auto"/>
          <w:lang w:val="es-ES"/>
        </w:rPr>
      </w:pPr>
      <w:r w:rsidRPr="00BE7347">
        <w:rPr>
          <w:rFonts w:asciiTheme="minorHAnsi" w:hAnsiTheme="minorHAnsi" w:cs="Arial"/>
          <w:color w:val="auto"/>
          <w:lang w:val="es-ES"/>
        </w:rPr>
        <w:t>11.</w:t>
      </w:r>
      <w:r w:rsidRPr="00BE7347">
        <w:rPr>
          <w:rFonts w:asciiTheme="minorHAnsi" w:hAnsiTheme="minorHAnsi" w:cs="Arial"/>
          <w:color w:val="auto"/>
          <w:lang w:val="es-ES"/>
        </w:rPr>
        <w:tab/>
      </w:r>
      <w:r w:rsidR="003D59B7" w:rsidRPr="00BE7347">
        <w:rPr>
          <w:rFonts w:asciiTheme="minorHAnsi" w:hAnsiTheme="minorHAnsi" w:cs="Arial"/>
          <w:color w:val="auto"/>
          <w:lang w:val="es-ES"/>
        </w:rPr>
        <w:t>Una estructura de gobernanza reformulada contribuiría a la aplicación del mandato general de la Convención Ramsar.</w:t>
      </w:r>
      <w:r w:rsidR="00487657" w:rsidRPr="00BE7347">
        <w:rPr>
          <w:rFonts w:asciiTheme="minorHAnsi" w:hAnsiTheme="minorHAnsi" w:cs="Arial"/>
          <w:color w:val="auto"/>
          <w:lang w:val="es-ES"/>
        </w:rPr>
        <w:t xml:space="preserve"> </w:t>
      </w:r>
    </w:p>
    <w:p w:rsidR="00926D9C" w:rsidRPr="00BE7347" w:rsidRDefault="00926D9C" w:rsidP="00E5317E">
      <w:pPr>
        <w:pStyle w:val="Paragraphedeliste1"/>
        <w:spacing w:after="0" w:line="240" w:lineRule="auto"/>
        <w:ind w:left="425" w:hanging="425"/>
        <w:rPr>
          <w:rFonts w:asciiTheme="minorHAnsi" w:hAnsiTheme="minorHAnsi" w:cs="Arial"/>
          <w:color w:val="auto"/>
          <w:lang w:val="es-ES"/>
        </w:rPr>
      </w:pPr>
    </w:p>
    <w:p w:rsidR="00926D9C" w:rsidRPr="00BE7347" w:rsidRDefault="00AE2C03" w:rsidP="00E5317E">
      <w:pPr>
        <w:pStyle w:val="Paragraphedeliste1"/>
        <w:spacing w:after="0" w:line="240" w:lineRule="auto"/>
        <w:ind w:left="425" w:hanging="425"/>
        <w:rPr>
          <w:rFonts w:asciiTheme="minorHAnsi" w:hAnsiTheme="minorHAnsi" w:cs="Arial"/>
          <w:color w:val="auto"/>
          <w:lang w:val="es-ES"/>
        </w:rPr>
      </w:pPr>
      <w:r w:rsidRPr="00BE7347">
        <w:rPr>
          <w:rFonts w:asciiTheme="minorHAnsi" w:hAnsiTheme="minorHAnsi" w:cs="Arial"/>
          <w:color w:val="auto"/>
          <w:lang w:val="es-ES"/>
        </w:rPr>
        <w:t>12.</w:t>
      </w:r>
      <w:r w:rsidRPr="00BE7347">
        <w:rPr>
          <w:rFonts w:asciiTheme="minorHAnsi" w:hAnsiTheme="minorHAnsi" w:cs="Arial"/>
          <w:color w:val="auto"/>
          <w:lang w:val="es-ES"/>
        </w:rPr>
        <w:tab/>
      </w:r>
      <w:r w:rsidR="003D59B7" w:rsidRPr="00BE7347">
        <w:rPr>
          <w:rFonts w:asciiTheme="minorHAnsi" w:hAnsiTheme="minorHAnsi" w:cs="Arial"/>
          <w:color w:val="auto"/>
          <w:lang w:val="es-ES"/>
        </w:rPr>
        <w:t>Así pues, se propone remodelar la estructura de la Conferencia de las Partes mediante la creación de 4 nuevos órganos subsidiarios, o sea:</w:t>
      </w:r>
    </w:p>
    <w:p w:rsidR="00926D9C" w:rsidRPr="00BE7347" w:rsidRDefault="003D59B7" w:rsidP="00E5317E">
      <w:pPr>
        <w:pStyle w:val="Paragraphedeliste1"/>
        <w:spacing w:after="0" w:line="240" w:lineRule="auto"/>
        <w:ind w:left="850" w:hanging="425"/>
        <w:rPr>
          <w:rFonts w:asciiTheme="minorHAnsi" w:hAnsiTheme="minorHAnsi" w:cs="Arial"/>
          <w:color w:val="auto"/>
          <w:lang w:val="es-ES"/>
        </w:rPr>
      </w:pPr>
      <w:r w:rsidRPr="00BE7347">
        <w:rPr>
          <w:rFonts w:asciiTheme="minorHAnsi" w:hAnsiTheme="minorHAnsi" w:cs="Arial"/>
          <w:color w:val="auto"/>
          <w:lang w:val="es-ES"/>
        </w:rPr>
        <w:t>(i)</w:t>
      </w:r>
      <w:r w:rsidRPr="00BE7347">
        <w:rPr>
          <w:rFonts w:asciiTheme="minorHAnsi" w:hAnsiTheme="minorHAnsi" w:cs="Arial"/>
          <w:color w:val="auto"/>
          <w:lang w:val="es-ES"/>
        </w:rPr>
        <w:tab/>
        <w:t xml:space="preserve">Una Mesa </w:t>
      </w:r>
      <w:r w:rsidR="00863745" w:rsidRPr="00BE7347">
        <w:rPr>
          <w:rFonts w:asciiTheme="minorHAnsi" w:hAnsiTheme="minorHAnsi" w:cs="Arial"/>
          <w:color w:val="auto"/>
          <w:lang w:val="es-ES"/>
        </w:rPr>
        <w:t>de la Conferencia de las Partes;</w:t>
      </w:r>
    </w:p>
    <w:p w:rsidR="00926D9C" w:rsidRPr="00BE7347" w:rsidRDefault="003D59B7" w:rsidP="00E5317E">
      <w:pPr>
        <w:pStyle w:val="Paragraphedeliste1"/>
        <w:spacing w:after="0" w:line="240" w:lineRule="auto"/>
        <w:ind w:left="850" w:hanging="425"/>
        <w:rPr>
          <w:rFonts w:asciiTheme="minorHAnsi" w:hAnsiTheme="minorHAnsi" w:cs="Arial"/>
          <w:color w:val="auto"/>
          <w:lang w:val="es-ES"/>
        </w:rPr>
      </w:pPr>
      <w:r w:rsidRPr="00BE7347">
        <w:rPr>
          <w:rFonts w:asciiTheme="minorHAnsi" w:hAnsiTheme="minorHAnsi" w:cs="Arial"/>
          <w:color w:val="auto"/>
          <w:lang w:val="es-ES"/>
        </w:rPr>
        <w:t>(ii)</w:t>
      </w:r>
      <w:r w:rsidR="00487657" w:rsidRPr="00BE7347">
        <w:rPr>
          <w:rFonts w:asciiTheme="minorHAnsi" w:hAnsiTheme="minorHAnsi" w:cs="Arial"/>
          <w:color w:val="auto"/>
          <w:lang w:val="es-ES"/>
        </w:rPr>
        <w:tab/>
      </w:r>
      <w:r w:rsidRPr="00BE7347">
        <w:rPr>
          <w:rFonts w:asciiTheme="minorHAnsi" w:hAnsiTheme="minorHAnsi" w:cs="Arial"/>
          <w:color w:val="auto"/>
          <w:lang w:val="es-ES"/>
        </w:rPr>
        <w:t xml:space="preserve">un </w:t>
      </w:r>
      <w:r w:rsidR="00863745" w:rsidRPr="00BE7347">
        <w:rPr>
          <w:rFonts w:asciiTheme="minorHAnsi" w:hAnsiTheme="minorHAnsi" w:cs="Arial"/>
          <w:color w:val="auto"/>
          <w:lang w:val="es-ES"/>
        </w:rPr>
        <w:t>Grupo de Trabajo de Composición Abierta;</w:t>
      </w:r>
    </w:p>
    <w:p w:rsidR="00926D9C" w:rsidRPr="00BE7347" w:rsidRDefault="003D59B7" w:rsidP="00E5317E">
      <w:pPr>
        <w:pStyle w:val="Paragraphedeliste1"/>
        <w:spacing w:after="0" w:line="240" w:lineRule="auto"/>
        <w:ind w:left="850" w:hanging="425"/>
        <w:rPr>
          <w:rFonts w:asciiTheme="minorHAnsi" w:hAnsiTheme="minorHAnsi" w:cs="Arial"/>
          <w:color w:val="auto"/>
          <w:lang w:val="es-ES"/>
        </w:rPr>
      </w:pPr>
      <w:r w:rsidRPr="00BE7347">
        <w:rPr>
          <w:rFonts w:asciiTheme="minorHAnsi" w:hAnsiTheme="minorHAnsi" w:cs="Arial"/>
          <w:color w:val="auto"/>
          <w:lang w:val="es-ES"/>
        </w:rPr>
        <w:t>(iii)</w:t>
      </w:r>
      <w:r w:rsidR="00487657" w:rsidRPr="00BE7347">
        <w:rPr>
          <w:rFonts w:asciiTheme="minorHAnsi" w:hAnsiTheme="minorHAnsi" w:cs="Arial"/>
          <w:color w:val="auto"/>
          <w:lang w:val="es-ES"/>
        </w:rPr>
        <w:tab/>
      </w:r>
      <w:r w:rsidR="00863745" w:rsidRPr="00BE7347">
        <w:rPr>
          <w:rFonts w:asciiTheme="minorHAnsi" w:hAnsiTheme="minorHAnsi" w:cs="Arial"/>
          <w:color w:val="auto"/>
          <w:lang w:val="es-ES"/>
        </w:rPr>
        <w:t>un Comité de Administración y F</w:t>
      </w:r>
      <w:r w:rsidRPr="00BE7347">
        <w:rPr>
          <w:rFonts w:asciiTheme="minorHAnsi" w:hAnsiTheme="minorHAnsi" w:cs="Arial"/>
          <w:color w:val="auto"/>
          <w:lang w:val="es-ES"/>
        </w:rPr>
        <w:t>inanzas</w:t>
      </w:r>
      <w:r w:rsidR="00863745" w:rsidRPr="00BE7347">
        <w:rPr>
          <w:rFonts w:asciiTheme="minorHAnsi" w:hAnsiTheme="minorHAnsi" w:cs="Arial"/>
          <w:color w:val="auto"/>
          <w:lang w:val="es-ES"/>
        </w:rPr>
        <w:t>;</w:t>
      </w:r>
      <w:r w:rsidR="00C66950" w:rsidRPr="00BE7347">
        <w:rPr>
          <w:rFonts w:asciiTheme="minorHAnsi" w:hAnsiTheme="minorHAnsi" w:cs="Arial"/>
          <w:color w:val="auto"/>
          <w:lang w:val="es-ES"/>
        </w:rPr>
        <w:t xml:space="preserve"> y</w:t>
      </w:r>
    </w:p>
    <w:p w:rsidR="00926D9C" w:rsidRPr="00BE7347" w:rsidRDefault="003D59B7" w:rsidP="00E5317E">
      <w:pPr>
        <w:pStyle w:val="Paragraphedeliste1"/>
        <w:spacing w:after="0" w:line="240" w:lineRule="auto"/>
        <w:ind w:left="850" w:hanging="425"/>
        <w:rPr>
          <w:rFonts w:asciiTheme="minorHAnsi" w:hAnsiTheme="minorHAnsi" w:cs="Arial"/>
          <w:color w:val="auto"/>
          <w:lang w:val="es-ES"/>
        </w:rPr>
      </w:pPr>
      <w:r w:rsidRPr="00BE7347">
        <w:rPr>
          <w:rFonts w:asciiTheme="minorHAnsi" w:hAnsiTheme="minorHAnsi" w:cs="Arial"/>
          <w:color w:val="auto"/>
          <w:lang w:val="es-ES"/>
        </w:rPr>
        <w:t>(iv)</w:t>
      </w:r>
      <w:r w:rsidR="00487657" w:rsidRPr="00BE7347">
        <w:rPr>
          <w:rFonts w:asciiTheme="minorHAnsi" w:hAnsiTheme="minorHAnsi" w:cs="Arial"/>
          <w:color w:val="auto"/>
          <w:lang w:val="es-ES"/>
        </w:rPr>
        <w:tab/>
      </w:r>
      <w:r w:rsidR="00863745" w:rsidRPr="00BE7347">
        <w:rPr>
          <w:rFonts w:asciiTheme="minorHAnsi" w:hAnsiTheme="minorHAnsi" w:cs="Arial"/>
          <w:color w:val="auto"/>
          <w:lang w:val="es-ES"/>
        </w:rPr>
        <w:t>una Interfaz Ciencia y P</w:t>
      </w:r>
      <w:r w:rsidRPr="00BE7347">
        <w:rPr>
          <w:rFonts w:asciiTheme="minorHAnsi" w:hAnsiTheme="minorHAnsi" w:cs="Arial"/>
          <w:color w:val="auto"/>
          <w:lang w:val="es-ES"/>
        </w:rPr>
        <w:t>olítica.</w:t>
      </w:r>
    </w:p>
    <w:p w:rsidR="00926D9C" w:rsidRPr="00BE7347" w:rsidRDefault="00926D9C" w:rsidP="00E5317E">
      <w:pPr>
        <w:pStyle w:val="Paragraphedeliste1"/>
        <w:spacing w:after="0" w:line="240" w:lineRule="auto"/>
        <w:ind w:left="0" w:firstLine="0"/>
        <w:jc w:val="both"/>
        <w:rPr>
          <w:rFonts w:asciiTheme="minorHAnsi" w:hAnsiTheme="minorHAnsi" w:cs="Arial"/>
          <w:color w:val="auto"/>
          <w:lang w:val="es-ES"/>
        </w:rPr>
      </w:pPr>
    </w:p>
    <w:p w:rsidR="00926D9C" w:rsidRPr="00BE7347" w:rsidRDefault="00AE2C03" w:rsidP="00E5317E">
      <w:pPr>
        <w:pStyle w:val="Paragraphedeliste1"/>
        <w:spacing w:after="0" w:line="240" w:lineRule="auto"/>
        <w:ind w:left="425" w:hanging="425"/>
        <w:rPr>
          <w:rFonts w:asciiTheme="minorHAnsi" w:hAnsiTheme="minorHAnsi" w:cs="Arial"/>
          <w:color w:val="auto"/>
          <w:lang w:val="es-ES"/>
        </w:rPr>
      </w:pPr>
      <w:r w:rsidRPr="00BE7347">
        <w:rPr>
          <w:rFonts w:asciiTheme="minorHAnsi" w:hAnsiTheme="minorHAnsi" w:cs="Arial"/>
          <w:color w:val="auto"/>
          <w:lang w:val="es-ES"/>
        </w:rPr>
        <w:t>13.</w:t>
      </w:r>
      <w:r w:rsidRPr="00BE7347">
        <w:rPr>
          <w:rFonts w:asciiTheme="minorHAnsi" w:hAnsiTheme="minorHAnsi" w:cs="Arial"/>
          <w:color w:val="auto"/>
          <w:lang w:val="es-ES"/>
        </w:rPr>
        <w:tab/>
      </w:r>
      <w:r w:rsidR="003D59B7" w:rsidRPr="00BE7347">
        <w:rPr>
          <w:rFonts w:asciiTheme="minorHAnsi" w:hAnsiTheme="minorHAnsi" w:cs="Arial"/>
          <w:color w:val="auto"/>
          <w:lang w:val="es-ES"/>
        </w:rPr>
        <w:t>En aplicación de un enfoque en dos etapas, en primer lugar la COP decidiría la estructura</w:t>
      </w:r>
      <w:r w:rsidRPr="00BE7347">
        <w:rPr>
          <w:rFonts w:asciiTheme="minorHAnsi" w:hAnsiTheme="minorHAnsi" w:cs="Arial"/>
          <w:color w:val="auto"/>
          <w:lang w:val="es-ES"/>
        </w:rPr>
        <w:t xml:space="preserve"> </w:t>
      </w:r>
      <w:r w:rsidR="003D59B7" w:rsidRPr="00BE7347">
        <w:rPr>
          <w:rFonts w:asciiTheme="minorHAnsi" w:hAnsiTheme="minorHAnsi" w:cs="Arial"/>
          <w:color w:val="auto"/>
          <w:lang w:val="es-ES"/>
        </w:rPr>
        <w:t>reformulada y en un momento ulterior se adoptaría las enmiendas necesarias al Reglamento.</w:t>
      </w:r>
    </w:p>
    <w:p w:rsidR="00926D9C" w:rsidRPr="00BE7347" w:rsidRDefault="00926D9C" w:rsidP="00E5317E">
      <w:pPr>
        <w:spacing w:after="0" w:line="240" w:lineRule="auto"/>
        <w:ind w:left="0" w:firstLine="0"/>
        <w:jc w:val="both"/>
        <w:rPr>
          <w:rFonts w:asciiTheme="minorHAnsi" w:hAnsiTheme="minorHAnsi" w:cs="Arial"/>
          <w:b/>
          <w:color w:val="auto"/>
          <w:lang w:val="es-ES"/>
        </w:rPr>
      </w:pPr>
    </w:p>
    <w:p w:rsidR="00926D9C" w:rsidRPr="00BE7347" w:rsidRDefault="003D59B7" w:rsidP="00E5317E">
      <w:pPr>
        <w:spacing w:after="0" w:line="240" w:lineRule="auto"/>
        <w:ind w:left="0" w:firstLine="0"/>
        <w:jc w:val="both"/>
        <w:rPr>
          <w:rFonts w:asciiTheme="minorHAnsi" w:hAnsiTheme="minorHAnsi" w:cs="Arial"/>
          <w:b/>
          <w:color w:val="auto"/>
          <w:lang w:val="es-ES"/>
        </w:rPr>
      </w:pPr>
      <w:r w:rsidRPr="00BE7347">
        <w:rPr>
          <w:rFonts w:asciiTheme="minorHAnsi" w:hAnsiTheme="minorHAnsi" w:cs="Arial"/>
          <w:b/>
          <w:color w:val="auto"/>
          <w:lang w:val="es-ES"/>
        </w:rPr>
        <w:t xml:space="preserve">Mesa de la Conferencia de las Partes </w:t>
      </w:r>
    </w:p>
    <w:p w:rsidR="00926D9C" w:rsidRPr="00BE7347" w:rsidRDefault="00926D9C" w:rsidP="00E5317E">
      <w:pPr>
        <w:spacing w:after="0" w:line="240" w:lineRule="auto"/>
        <w:ind w:left="0" w:firstLine="1"/>
        <w:jc w:val="both"/>
        <w:rPr>
          <w:rFonts w:asciiTheme="minorHAnsi" w:hAnsiTheme="minorHAnsi" w:cs="Arial"/>
          <w:color w:val="auto"/>
          <w:lang w:val="es-ES"/>
        </w:rPr>
      </w:pPr>
    </w:p>
    <w:p w:rsidR="00926D9C" w:rsidRPr="00BE7347" w:rsidRDefault="00AE2C03" w:rsidP="00E5317E">
      <w:pPr>
        <w:pStyle w:val="Paragraphedeliste1"/>
        <w:spacing w:after="0" w:line="240" w:lineRule="auto"/>
        <w:ind w:left="425" w:hanging="425"/>
        <w:rPr>
          <w:rFonts w:asciiTheme="minorHAnsi" w:hAnsiTheme="minorHAnsi" w:cs="Arial"/>
          <w:color w:val="auto"/>
          <w:lang w:val="es-ES"/>
        </w:rPr>
      </w:pPr>
      <w:r w:rsidRPr="00BE7347">
        <w:rPr>
          <w:rFonts w:asciiTheme="minorHAnsi" w:hAnsiTheme="minorHAnsi" w:cs="Arial"/>
          <w:color w:val="auto"/>
          <w:lang w:val="es-ES"/>
        </w:rPr>
        <w:t>14.</w:t>
      </w:r>
      <w:r w:rsidRPr="00BE7347">
        <w:rPr>
          <w:rFonts w:asciiTheme="minorHAnsi" w:hAnsiTheme="minorHAnsi" w:cs="Arial"/>
          <w:color w:val="auto"/>
          <w:lang w:val="es-ES"/>
        </w:rPr>
        <w:tab/>
      </w:r>
      <w:r w:rsidR="003D59B7" w:rsidRPr="00BE7347">
        <w:rPr>
          <w:rFonts w:asciiTheme="minorHAnsi" w:hAnsiTheme="minorHAnsi" w:cs="Arial"/>
          <w:color w:val="auto"/>
          <w:lang w:val="es-ES"/>
        </w:rPr>
        <w:t>Se establecerá una Mesa de la Conferencia de las Partes. La Mesa asistiría a la COP respecto de cualquier asunto que considere apropiado, como:</w:t>
      </w:r>
    </w:p>
    <w:p w:rsidR="00926D9C" w:rsidRPr="00BE7347" w:rsidRDefault="00926D9C" w:rsidP="00E5317E">
      <w:pPr>
        <w:pStyle w:val="Paragraphedeliste1"/>
        <w:spacing w:after="0" w:line="240" w:lineRule="auto"/>
        <w:rPr>
          <w:rFonts w:asciiTheme="minorHAnsi" w:hAnsiTheme="minorHAnsi" w:cs="Arial"/>
          <w:color w:val="auto"/>
          <w:lang w:val="es-ES"/>
        </w:rPr>
      </w:pPr>
    </w:p>
    <w:p w:rsidR="00926D9C" w:rsidRPr="00BE7347" w:rsidRDefault="003D59B7" w:rsidP="00E5317E">
      <w:pPr>
        <w:pStyle w:val="Paragraphedeliste1"/>
        <w:spacing w:after="0" w:line="240" w:lineRule="auto"/>
        <w:ind w:left="850" w:hanging="425"/>
        <w:rPr>
          <w:rFonts w:asciiTheme="minorHAnsi" w:hAnsiTheme="minorHAnsi" w:cs="Arial"/>
          <w:color w:val="auto"/>
          <w:lang w:val="es-ES"/>
        </w:rPr>
      </w:pPr>
      <w:r w:rsidRPr="00BE7347">
        <w:rPr>
          <w:rFonts w:asciiTheme="minorHAnsi" w:hAnsiTheme="minorHAnsi" w:cs="Arial"/>
          <w:color w:val="auto"/>
          <w:lang w:val="es-ES"/>
        </w:rPr>
        <w:t>(a)</w:t>
      </w:r>
      <w:r w:rsidR="00AE2C03" w:rsidRPr="00BE7347">
        <w:rPr>
          <w:rFonts w:asciiTheme="minorHAnsi" w:hAnsiTheme="minorHAnsi" w:cs="Arial"/>
          <w:color w:val="auto"/>
          <w:lang w:val="es-ES"/>
        </w:rPr>
        <w:tab/>
      </w:r>
      <w:r w:rsidRPr="00BE7347">
        <w:rPr>
          <w:rFonts w:asciiTheme="minorHAnsi" w:hAnsiTheme="minorHAnsi" w:cs="Arial"/>
          <w:color w:val="auto"/>
          <w:lang w:val="es-ES"/>
        </w:rPr>
        <w:t>Supervisar a la Secretaría: impartir direcciones operativas administrativas y generales a la Secretaría en el intervalo entre las reuniones de la COP y durante las mismas;</w:t>
      </w:r>
    </w:p>
    <w:p w:rsidR="00AE2C03" w:rsidRPr="00BE7347" w:rsidRDefault="00AE2C03" w:rsidP="00E5317E">
      <w:pPr>
        <w:pStyle w:val="Paragraphedeliste1"/>
        <w:spacing w:after="0" w:line="240" w:lineRule="auto"/>
        <w:ind w:left="850" w:hanging="425"/>
        <w:rPr>
          <w:rFonts w:asciiTheme="minorHAnsi" w:hAnsiTheme="minorHAnsi" w:cs="Arial"/>
          <w:color w:val="auto"/>
          <w:lang w:val="es-ES"/>
        </w:rPr>
      </w:pPr>
    </w:p>
    <w:p w:rsidR="00926D9C" w:rsidRPr="00BE7347" w:rsidRDefault="003D59B7" w:rsidP="00E5317E">
      <w:pPr>
        <w:pStyle w:val="Paragraphedeliste1"/>
        <w:spacing w:after="0" w:line="240" w:lineRule="auto"/>
        <w:ind w:left="850" w:hanging="425"/>
        <w:rPr>
          <w:rFonts w:asciiTheme="minorHAnsi" w:hAnsiTheme="minorHAnsi" w:cs="Arial"/>
          <w:color w:val="auto"/>
          <w:lang w:val="es-ES"/>
        </w:rPr>
      </w:pPr>
      <w:r w:rsidRPr="00BE7347">
        <w:rPr>
          <w:rFonts w:asciiTheme="minorHAnsi" w:hAnsiTheme="minorHAnsi" w:cs="Arial"/>
          <w:color w:val="auto"/>
          <w:lang w:val="es-ES"/>
        </w:rPr>
        <w:t>(b</w:t>
      </w:r>
      <w:r w:rsidR="00AE2C03" w:rsidRPr="00BE7347">
        <w:rPr>
          <w:rFonts w:asciiTheme="minorHAnsi" w:hAnsiTheme="minorHAnsi" w:cs="Arial"/>
          <w:color w:val="auto"/>
          <w:lang w:val="es-ES"/>
        </w:rPr>
        <w:t>)</w:t>
      </w:r>
      <w:r w:rsidR="00AE2C03" w:rsidRPr="00BE7347">
        <w:rPr>
          <w:rFonts w:asciiTheme="minorHAnsi" w:hAnsiTheme="minorHAnsi" w:cs="Arial"/>
          <w:color w:val="auto"/>
          <w:lang w:val="es-ES"/>
        </w:rPr>
        <w:tab/>
      </w:r>
      <w:r w:rsidRPr="00BE7347">
        <w:rPr>
          <w:rFonts w:asciiTheme="minorHAnsi" w:hAnsiTheme="minorHAnsi" w:cs="Arial"/>
          <w:color w:val="auto"/>
          <w:lang w:val="es-ES"/>
        </w:rPr>
        <w:t xml:space="preserve">Guiar y asesorar a la Secretaría sobre la elaboración del orden del día y otros aspectos de la organización de las reuniones y cualquier otro asunto que le indique la Secretaría en el ejercicio de su cometido; </w:t>
      </w:r>
    </w:p>
    <w:p w:rsidR="00AE2C03" w:rsidRPr="00BE7347" w:rsidRDefault="00AE2C03" w:rsidP="00E5317E">
      <w:pPr>
        <w:pStyle w:val="Paragraphedeliste1"/>
        <w:spacing w:after="0" w:line="240" w:lineRule="auto"/>
        <w:ind w:left="850" w:hanging="425"/>
        <w:rPr>
          <w:rFonts w:asciiTheme="minorHAnsi" w:hAnsiTheme="minorHAnsi" w:cs="Arial"/>
          <w:color w:val="auto"/>
          <w:lang w:val="es-ES"/>
        </w:rPr>
      </w:pPr>
    </w:p>
    <w:p w:rsidR="00926D9C" w:rsidRPr="00BE7347" w:rsidRDefault="003D59B7" w:rsidP="00E5317E">
      <w:pPr>
        <w:pStyle w:val="Paragraphedeliste1"/>
        <w:spacing w:after="0" w:line="240" w:lineRule="auto"/>
        <w:ind w:left="850" w:hanging="425"/>
        <w:rPr>
          <w:rFonts w:asciiTheme="minorHAnsi" w:hAnsiTheme="minorHAnsi" w:cs="Arial"/>
          <w:color w:val="auto"/>
          <w:lang w:val="es-ES"/>
        </w:rPr>
      </w:pPr>
      <w:r w:rsidRPr="00BE7347">
        <w:rPr>
          <w:rFonts w:asciiTheme="minorHAnsi" w:hAnsiTheme="minorHAnsi" w:cs="Arial"/>
          <w:color w:val="auto"/>
          <w:lang w:val="es-ES"/>
        </w:rPr>
        <w:t>(c)</w:t>
      </w:r>
      <w:r w:rsidR="00AE2C03" w:rsidRPr="00BE7347">
        <w:rPr>
          <w:rFonts w:asciiTheme="minorHAnsi" w:hAnsiTheme="minorHAnsi" w:cs="Arial"/>
          <w:color w:val="auto"/>
          <w:lang w:val="es-ES"/>
        </w:rPr>
        <w:tab/>
      </w:r>
      <w:r w:rsidRPr="00BE7347">
        <w:rPr>
          <w:rFonts w:asciiTheme="minorHAnsi" w:hAnsiTheme="minorHAnsi" w:cs="Arial"/>
          <w:color w:val="auto"/>
          <w:lang w:val="es-ES"/>
        </w:rPr>
        <w:t>jecutar las funciones que le solicite la COP, en particular tareas administrativas habida</w:t>
      </w:r>
      <w:r w:rsidR="00AE2C03" w:rsidRPr="00BE7347">
        <w:rPr>
          <w:rFonts w:asciiTheme="minorHAnsi" w:hAnsiTheme="minorHAnsi" w:cs="Arial"/>
          <w:color w:val="auto"/>
          <w:lang w:val="es-ES"/>
        </w:rPr>
        <w:t xml:space="preserve"> </w:t>
      </w:r>
      <w:r w:rsidRPr="00BE7347">
        <w:rPr>
          <w:rFonts w:asciiTheme="minorHAnsi" w:hAnsiTheme="minorHAnsi" w:cs="Arial"/>
          <w:color w:val="auto"/>
          <w:lang w:val="es-ES"/>
        </w:rPr>
        <w:t>cuenta del presupuesto aprobado;</w:t>
      </w:r>
    </w:p>
    <w:p w:rsidR="00AE2C03" w:rsidRPr="00BE7347" w:rsidRDefault="00AE2C03" w:rsidP="00E5317E">
      <w:pPr>
        <w:pStyle w:val="Paragraphedeliste1"/>
        <w:spacing w:after="0" w:line="240" w:lineRule="auto"/>
        <w:ind w:left="850" w:hanging="425"/>
        <w:rPr>
          <w:rFonts w:asciiTheme="minorHAnsi" w:hAnsiTheme="minorHAnsi" w:cs="Arial"/>
          <w:color w:val="auto"/>
          <w:lang w:val="es-ES"/>
        </w:rPr>
      </w:pPr>
    </w:p>
    <w:p w:rsidR="00C66950" w:rsidRPr="00BE7347" w:rsidRDefault="003D59B7" w:rsidP="00E5317E">
      <w:pPr>
        <w:pStyle w:val="Paragraphedeliste1"/>
        <w:spacing w:after="0" w:line="240" w:lineRule="auto"/>
        <w:ind w:left="850" w:hanging="425"/>
        <w:rPr>
          <w:rFonts w:asciiTheme="minorHAnsi" w:hAnsiTheme="minorHAnsi" w:cs="Arial"/>
          <w:color w:val="auto"/>
          <w:lang w:val="es-ES"/>
        </w:rPr>
      </w:pPr>
      <w:r w:rsidRPr="00BE7347">
        <w:rPr>
          <w:rFonts w:asciiTheme="minorHAnsi" w:hAnsiTheme="minorHAnsi" w:cs="Arial"/>
          <w:color w:val="auto"/>
          <w:lang w:val="es-ES"/>
        </w:rPr>
        <w:t>(d)</w:t>
      </w:r>
      <w:r w:rsidR="00487657" w:rsidRPr="00BE7347">
        <w:rPr>
          <w:rFonts w:asciiTheme="minorHAnsi" w:hAnsiTheme="minorHAnsi" w:cs="Arial"/>
          <w:color w:val="auto"/>
          <w:lang w:val="es-ES"/>
        </w:rPr>
        <w:tab/>
      </w:r>
      <w:r w:rsidRPr="00BE7347">
        <w:rPr>
          <w:rFonts w:asciiTheme="minorHAnsi" w:hAnsiTheme="minorHAnsi" w:cs="Arial"/>
          <w:color w:val="auto"/>
          <w:lang w:val="es-ES"/>
        </w:rPr>
        <w:t>Rendir informe a la COP acerca de las actividades realizadas en el intervalo entre las</w:t>
      </w:r>
      <w:r w:rsidR="00487657" w:rsidRPr="00BE7347">
        <w:rPr>
          <w:rFonts w:asciiTheme="minorHAnsi" w:hAnsiTheme="minorHAnsi" w:cs="Arial"/>
          <w:color w:val="auto"/>
          <w:lang w:val="es-ES"/>
        </w:rPr>
        <w:t xml:space="preserve"> </w:t>
      </w:r>
      <w:r w:rsidRPr="00BE7347">
        <w:rPr>
          <w:rFonts w:asciiTheme="minorHAnsi" w:hAnsiTheme="minorHAnsi" w:cs="Arial"/>
          <w:color w:val="auto"/>
          <w:lang w:val="es-ES"/>
        </w:rPr>
        <w:t xml:space="preserve">reuniones de la COP; </w:t>
      </w:r>
      <w:r w:rsidR="00C66950" w:rsidRPr="00BE7347">
        <w:rPr>
          <w:rFonts w:asciiTheme="minorHAnsi" w:hAnsiTheme="minorHAnsi" w:cs="Arial"/>
          <w:color w:val="auto"/>
          <w:lang w:val="es-ES"/>
        </w:rPr>
        <w:t>y</w:t>
      </w:r>
    </w:p>
    <w:p w:rsidR="00AE2C03" w:rsidRPr="00BE7347" w:rsidRDefault="00AE2C03" w:rsidP="00E5317E">
      <w:pPr>
        <w:pStyle w:val="Paragraphedeliste1"/>
        <w:spacing w:after="0" w:line="240" w:lineRule="auto"/>
        <w:ind w:left="850" w:hanging="425"/>
        <w:rPr>
          <w:rFonts w:asciiTheme="minorHAnsi" w:hAnsiTheme="minorHAnsi" w:cs="Arial"/>
          <w:color w:val="auto"/>
          <w:lang w:val="es-ES"/>
        </w:rPr>
      </w:pPr>
    </w:p>
    <w:p w:rsidR="00926D9C" w:rsidRPr="00BE7347" w:rsidRDefault="003D59B7" w:rsidP="00E5317E">
      <w:pPr>
        <w:pStyle w:val="Paragraphedeliste1"/>
        <w:spacing w:after="0" w:line="240" w:lineRule="auto"/>
        <w:ind w:left="850" w:hanging="425"/>
        <w:rPr>
          <w:rFonts w:asciiTheme="minorHAnsi" w:hAnsiTheme="minorHAnsi" w:cs="Arial"/>
          <w:color w:val="auto"/>
          <w:lang w:val="es-ES"/>
        </w:rPr>
      </w:pPr>
      <w:r w:rsidRPr="00BE7347">
        <w:rPr>
          <w:rFonts w:asciiTheme="minorHAnsi" w:hAnsiTheme="minorHAnsi" w:cs="Arial"/>
          <w:color w:val="auto"/>
          <w:lang w:val="es-ES"/>
        </w:rPr>
        <w:t>(e)</w:t>
      </w:r>
      <w:r w:rsidR="00487657" w:rsidRPr="00BE7347">
        <w:rPr>
          <w:rFonts w:asciiTheme="minorHAnsi" w:hAnsiTheme="minorHAnsi" w:cs="Arial"/>
          <w:color w:val="auto"/>
          <w:lang w:val="es-ES"/>
        </w:rPr>
        <w:tab/>
      </w:r>
      <w:r w:rsidRPr="00BE7347">
        <w:rPr>
          <w:rFonts w:asciiTheme="minorHAnsi" w:hAnsiTheme="minorHAnsi" w:cs="Arial"/>
          <w:color w:val="auto"/>
          <w:lang w:val="it-CH"/>
        </w:rPr>
        <w:t>Prepar</w:t>
      </w:r>
      <w:r w:rsidRPr="00BE7347">
        <w:rPr>
          <w:rFonts w:asciiTheme="minorHAnsi" w:hAnsiTheme="minorHAnsi" w:cs="Arial"/>
          <w:color w:val="auto"/>
          <w:lang w:val="es-ES"/>
        </w:rPr>
        <w:t>ar junto con la</w:t>
      </w:r>
      <w:r w:rsidRPr="00BE7347">
        <w:rPr>
          <w:rFonts w:asciiTheme="minorHAnsi" w:hAnsiTheme="minorHAnsi" w:cs="Arial"/>
          <w:color w:val="auto"/>
          <w:lang w:val="it-CH"/>
        </w:rPr>
        <w:t xml:space="preserve"> Secretar</w:t>
      </w:r>
      <w:r w:rsidRPr="00BE7347">
        <w:rPr>
          <w:rFonts w:asciiTheme="minorHAnsi" w:hAnsiTheme="minorHAnsi" w:cs="Arial"/>
          <w:color w:val="auto"/>
          <w:lang w:val="es-ES"/>
        </w:rPr>
        <w:t>í</w:t>
      </w:r>
      <w:r w:rsidRPr="00BE7347">
        <w:rPr>
          <w:rFonts w:asciiTheme="minorHAnsi" w:hAnsiTheme="minorHAnsi" w:cs="Arial"/>
          <w:color w:val="auto"/>
          <w:lang w:val="it-CH"/>
        </w:rPr>
        <w:t xml:space="preserve">a </w:t>
      </w:r>
      <w:r w:rsidRPr="00BE7347">
        <w:rPr>
          <w:rFonts w:asciiTheme="minorHAnsi" w:hAnsiTheme="minorHAnsi" w:cs="Arial"/>
          <w:color w:val="auto"/>
          <w:lang w:val="es-ES"/>
        </w:rPr>
        <w:t xml:space="preserve">la </w:t>
      </w:r>
      <w:r w:rsidRPr="00BE7347">
        <w:rPr>
          <w:rFonts w:asciiTheme="minorHAnsi" w:hAnsiTheme="minorHAnsi" w:cs="Arial"/>
          <w:color w:val="auto"/>
          <w:lang w:val="it-CH"/>
        </w:rPr>
        <w:t>document</w:t>
      </w:r>
      <w:r w:rsidRPr="00BE7347">
        <w:rPr>
          <w:rFonts w:asciiTheme="minorHAnsi" w:hAnsiTheme="minorHAnsi" w:cs="Arial"/>
          <w:color w:val="auto"/>
          <w:lang w:val="es-ES"/>
        </w:rPr>
        <w:t>ación para las reuniones de la COP y de las sesiones de</w:t>
      </w:r>
      <w:r w:rsidR="003C0EFC" w:rsidRPr="00BE7347">
        <w:rPr>
          <w:rFonts w:asciiTheme="minorHAnsi" w:hAnsiTheme="minorHAnsi" w:cs="Arial"/>
          <w:color w:val="auto"/>
          <w:lang w:val="es-ES"/>
        </w:rPr>
        <w:t>l Grupo de trabajo abierto</w:t>
      </w:r>
      <w:r w:rsidRPr="00BE7347">
        <w:rPr>
          <w:rFonts w:asciiTheme="minorHAnsi" w:hAnsiTheme="minorHAnsi" w:cs="Arial"/>
          <w:color w:val="auto"/>
          <w:lang w:val="es-ES"/>
        </w:rPr>
        <w:t>.</w:t>
      </w:r>
    </w:p>
    <w:p w:rsidR="00926D9C" w:rsidRPr="00BE7347" w:rsidRDefault="00926D9C" w:rsidP="00E5317E">
      <w:pPr>
        <w:pStyle w:val="Paragraphedeliste1"/>
        <w:spacing w:after="0" w:line="240" w:lineRule="auto"/>
        <w:ind w:left="0" w:firstLine="0"/>
        <w:jc w:val="both"/>
        <w:rPr>
          <w:rFonts w:asciiTheme="minorHAnsi" w:hAnsiTheme="minorHAnsi" w:cs="Arial"/>
          <w:color w:val="auto"/>
          <w:lang w:val="es-ES"/>
        </w:rPr>
      </w:pPr>
    </w:p>
    <w:p w:rsidR="00926D9C" w:rsidRPr="00BE7347" w:rsidRDefault="003D59B7" w:rsidP="00E5317E">
      <w:pPr>
        <w:pStyle w:val="Paragraphedeliste1"/>
        <w:spacing w:after="0" w:line="240" w:lineRule="auto"/>
        <w:ind w:left="425" w:hanging="425"/>
        <w:rPr>
          <w:rFonts w:asciiTheme="minorHAnsi" w:hAnsiTheme="minorHAnsi" w:cs="Arial"/>
          <w:color w:val="auto"/>
          <w:lang w:val="es-ES"/>
        </w:rPr>
      </w:pPr>
      <w:r w:rsidRPr="00BE7347">
        <w:rPr>
          <w:rFonts w:asciiTheme="minorHAnsi" w:hAnsiTheme="minorHAnsi" w:cs="Arial"/>
          <w:color w:val="auto"/>
          <w:lang w:val="es-ES"/>
        </w:rPr>
        <w:lastRenderedPageBreak/>
        <w:t>15.</w:t>
      </w:r>
      <w:r w:rsidR="00487657" w:rsidRPr="00BE7347">
        <w:rPr>
          <w:rFonts w:asciiTheme="minorHAnsi" w:hAnsiTheme="minorHAnsi" w:cs="Arial"/>
          <w:color w:val="auto"/>
          <w:lang w:val="es-ES"/>
        </w:rPr>
        <w:tab/>
      </w:r>
      <w:r w:rsidRPr="00BE7347">
        <w:rPr>
          <w:rFonts w:asciiTheme="minorHAnsi" w:hAnsiTheme="minorHAnsi" w:cs="Arial"/>
          <w:color w:val="auto"/>
          <w:lang w:val="es-ES"/>
        </w:rPr>
        <w:t xml:space="preserve">Al final de cada COP, se eligirá una Mesa de 12 miembros en el respeto del equilibrio regional (2 x 6 las regiones Ramsar: Africa, Asia, Oceanía, Europa, América Latina y el Caribe y América del Norte), que se completaría con otros miembros </w:t>
      </w:r>
      <w:r w:rsidR="00193B73" w:rsidRPr="00BE7347">
        <w:rPr>
          <w:rFonts w:asciiTheme="minorHAnsi" w:hAnsiTheme="minorHAnsi" w:cs="Arial"/>
          <w:i/>
          <w:color w:val="auto"/>
          <w:lang w:val="it-CH"/>
        </w:rPr>
        <w:t>ex officio</w:t>
      </w:r>
      <w:r w:rsidRPr="00BE7347">
        <w:rPr>
          <w:rFonts w:asciiTheme="minorHAnsi" w:hAnsiTheme="minorHAnsi" w:cs="Arial"/>
          <w:color w:val="auto"/>
          <w:lang w:val="es-ES"/>
        </w:rPr>
        <w:t>, es decir [Presidente]</w:t>
      </w:r>
      <w:r w:rsidR="00BF7DB7" w:rsidRPr="00BE7347">
        <w:rPr>
          <w:rFonts w:asciiTheme="minorHAnsi" w:hAnsiTheme="minorHAnsi" w:cs="Arial"/>
          <w:color w:val="auto"/>
          <w:lang w:val="es-ES"/>
        </w:rPr>
        <w:t xml:space="preserve"> [co-Presidentes] del Grupo de Trabajo de Composición A</w:t>
      </w:r>
      <w:r w:rsidRPr="00BE7347">
        <w:rPr>
          <w:rFonts w:asciiTheme="minorHAnsi" w:hAnsiTheme="minorHAnsi" w:cs="Arial"/>
          <w:color w:val="auto"/>
          <w:lang w:val="es-ES"/>
        </w:rPr>
        <w:t>bierta y el [Presidente] [co-Presidentes]</w:t>
      </w:r>
      <w:r w:rsidR="00BF7DB7" w:rsidRPr="00BE7347">
        <w:rPr>
          <w:rFonts w:asciiTheme="minorHAnsi" w:hAnsiTheme="minorHAnsi" w:cs="Arial"/>
          <w:color w:val="auto"/>
          <w:lang w:val="es-ES"/>
        </w:rPr>
        <w:t xml:space="preserve"> de la Interfaz C</w:t>
      </w:r>
      <w:r w:rsidR="003C0EFC" w:rsidRPr="00BE7347">
        <w:rPr>
          <w:rFonts w:asciiTheme="minorHAnsi" w:hAnsiTheme="minorHAnsi" w:cs="Arial"/>
          <w:color w:val="auto"/>
          <w:lang w:val="es-ES"/>
        </w:rPr>
        <w:t xml:space="preserve">iencia y </w:t>
      </w:r>
      <w:r w:rsidR="00BF7DB7" w:rsidRPr="00BE7347">
        <w:rPr>
          <w:rFonts w:asciiTheme="minorHAnsi" w:hAnsiTheme="minorHAnsi" w:cs="Arial"/>
          <w:color w:val="auto"/>
          <w:lang w:val="es-ES"/>
        </w:rPr>
        <w:t>P</w:t>
      </w:r>
      <w:r w:rsidRPr="00BE7347">
        <w:rPr>
          <w:rFonts w:asciiTheme="minorHAnsi" w:hAnsiTheme="minorHAnsi" w:cs="Arial"/>
          <w:color w:val="auto"/>
          <w:lang w:val="es-ES"/>
        </w:rPr>
        <w:t xml:space="preserve">olítica y el Presidente del Comité de </w:t>
      </w:r>
      <w:r w:rsidR="000A1524" w:rsidRPr="00BE7347">
        <w:rPr>
          <w:rFonts w:asciiTheme="minorHAnsi" w:hAnsiTheme="minorHAnsi" w:cs="Arial"/>
          <w:color w:val="auto"/>
          <w:lang w:val="es-ES"/>
        </w:rPr>
        <w:t xml:space="preserve">Administración y Finanzas </w:t>
      </w:r>
      <w:r w:rsidRPr="00BE7347">
        <w:rPr>
          <w:rFonts w:asciiTheme="minorHAnsi" w:hAnsiTheme="minorHAnsi" w:cs="Arial"/>
          <w:color w:val="auto"/>
          <w:lang w:val="es-ES"/>
        </w:rPr>
        <w:t xml:space="preserve">[un miembro </w:t>
      </w:r>
      <w:r w:rsidR="00193B73" w:rsidRPr="00BE7347">
        <w:rPr>
          <w:rFonts w:asciiTheme="minorHAnsi" w:hAnsiTheme="minorHAnsi" w:cs="Arial"/>
          <w:i/>
          <w:color w:val="auto"/>
          <w:lang w:val="it-CH"/>
        </w:rPr>
        <w:t>ex officio</w:t>
      </w:r>
      <w:r w:rsidR="00193B73" w:rsidRPr="00BE7347">
        <w:rPr>
          <w:rFonts w:asciiTheme="minorHAnsi" w:hAnsiTheme="minorHAnsi" w:cs="Arial"/>
          <w:color w:val="auto"/>
          <w:lang w:val="es-ES"/>
        </w:rPr>
        <w:t xml:space="preserve"> </w:t>
      </w:r>
      <w:r w:rsidRPr="00BE7347">
        <w:rPr>
          <w:rFonts w:asciiTheme="minorHAnsi" w:hAnsiTheme="minorHAnsi" w:cs="Arial"/>
          <w:color w:val="auto"/>
          <w:lang w:val="es-ES"/>
        </w:rPr>
        <w:t>de la Mesa] [que participan como asesor del trabajo de la Mesa</w:t>
      </w:r>
      <w:r w:rsidR="003C0EFC" w:rsidRPr="00BE7347">
        <w:rPr>
          <w:rFonts w:asciiTheme="minorHAnsi" w:hAnsiTheme="minorHAnsi" w:cs="Arial"/>
          <w:color w:val="auto"/>
          <w:lang w:val="es-ES"/>
        </w:rPr>
        <w:t>]</w:t>
      </w:r>
      <w:r w:rsidRPr="00BE7347">
        <w:rPr>
          <w:rFonts w:asciiTheme="minorHAnsi" w:hAnsiTheme="minorHAnsi" w:cs="Arial"/>
          <w:color w:val="auto"/>
          <w:lang w:val="es-ES"/>
        </w:rPr>
        <w:t>.</w:t>
      </w:r>
    </w:p>
    <w:p w:rsidR="00926D9C" w:rsidRPr="00BE7347" w:rsidRDefault="00926D9C" w:rsidP="00E5317E">
      <w:pPr>
        <w:pStyle w:val="Paragraphedeliste1"/>
        <w:spacing w:after="0" w:line="240" w:lineRule="auto"/>
        <w:ind w:left="425" w:hanging="425"/>
        <w:rPr>
          <w:rFonts w:asciiTheme="minorHAnsi" w:hAnsiTheme="minorHAnsi" w:cs="Arial"/>
          <w:color w:val="auto"/>
          <w:lang w:val="es-ES"/>
        </w:rPr>
      </w:pPr>
    </w:p>
    <w:p w:rsidR="00926D9C" w:rsidRPr="00BE7347" w:rsidRDefault="003D59B7" w:rsidP="00E5317E">
      <w:pPr>
        <w:spacing w:after="0" w:line="240" w:lineRule="auto"/>
        <w:ind w:left="0" w:firstLine="0"/>
        <w:jc w:val="both"/>
        <w:rPr>
          <w:rFonts w:asciiTheme="minorHAnsi" w:hAnsiTheme="minorHAnsi" w:cs="Arial"/>
          <w:b/>
          <w:color w:val="auto"/>
          <w:lang w:val="es-ES"/>
        </w:rPr>
      </w:pPr>
      <w:r w:rsidRPr="00BE7347">
        <w:rPr>
          <w:rFonts w:asciiTheme="minorHAnsi" w:hAnsiTheme="minorHAnsi" w:cs="Arial"/>
          <w:b/>
          <w:color w:val="auto"/>
          <w:lang w:val="es-ES"/>
        </w:rPr>
        <w:t>Grup</w:t>
      </w:r>
      <w:r w:rsidR="00863745" w:rsidRPr="00BE7347">
        <w:rPr>
          <w:rFonts w:asciiTheme="minorHAnsi" w:hAnsiTheme="minorHAnsi" w:cs="Arial"/>
          <w:b/>
          <w:color w:val="auto"/>
          <w:lang w:val="es-ES"/>
        </w:rPr>
        <w:t>o de Trabajo de Composición A</w:t>
      </w:r>
      <w:r w:rsidRPr="00BE7347">
        <w:rPr>
          <w:rFonts w:asciiTheme="minorHAnsi" w:hAnsiTheme="minorHAnsi" w:cs="Arial"/>
          <w:b/>
          <w:color w:val="auto"/>
          <w:lang w:val="es-ES"/>
        </w:rPr>
        <w:t xml:space="preserve">bierta </w:t>
      </w:r>
    </w:p>
    <w:p w:rsidR="00926D9C" w:rsidRPr="00BE7347" w:rsidRDefault="00926D9C" w:rsidP="00E5317E">
      <w:pPr>
        <w:pStyle w:val="Paragraphedeliste1"/>
        <w:spacing w:after="0" w:line="240" w:lineRule="auto"/>
        <w:ind w:left="425" w:hanging="425"/>
        <w:rPr>
          <w:rFonts w:asciiTheme="minorHAnsi" w:hAnsiTheme="minorHAnsi" w:cs="Arial"/>
          <w:color w:val="auto"/>
          <w:lang w:val="es-ES"/>
        </w:rPr>
      </w:pPr>
    </w:p>
    <w:p w:rsidR="001F7EDF" w:rsidRPr="00BE7347" w:rsidRDefault="00487657" w:rsidP="00E5317E">
      <w:pPr>
        <w:pStyle w:val="Paragraphedeliste1"/>
        <w:spacing w:after="0" w:line="240" w:lineRule="auto"/>
        <w:ind w:left="425" w:hanging="425"/>
        <w:rPr>
          <w:rFonts w:asciiTheme="minorHAnsi" w:hAnsiTheme="minorHAnsi" w:cs="Arial"/>
          <w:color w:val="auto"/>
          <w:lang w:val="es-ES"/>
        </w:rPr>
      </w:pPr>
      <w:r w:rsidRPr="00BE7347">
        <w:rPr>
          <w:rFonts w:asciiTheme="minorHAnsi" w:hAnsiTheme="minorHAnsi" w:cs="Arial"/>
          <w:color w:val="auto"/>
          <w:lang w:val="es-ES"/>
        </w:rPr>
        <w:t>16.</w:t>
      </w:r>
      <w:r w:rsidRPr="00BE7347">
        <w:rPr>
          <w:rFonts w:asciiTheme="minorHAnsi" w:hAnsiTheme="minorHAnsi" w:cs="Arial"/>
          <w:color w:val="auto"/>
          <w:lang w:val="es-ES"/>
        </w:rPr>
        <w:tab/>
      </w:r>
      <w:r w:rsidR="003D59B7" w:rsidRPr="00BE7347">
        <w:rPr>
          <w:rFonts w:asciiTheme="minorHAnsi" w:hAnsiTheme="minorHAnsi" w:cs="Arial"/>
          <w:color w:val="auto"/>
          <w:lang w:val="es-ES"/>
        </w:rPr>
        <w:t xml:space="preserve">El </w:t>
      </w:r>
      <w:r w:rsidR="007D7F89" w:rsidRPr="00BE7347">
        <w:rPr>
          <w:rFonts w:asciiTheme="minorHAnsi" w:hAnsiTheme="minorHAnsi" w:cs="Arial"/>
          <w:color w:val="auto"/>
          <w:lang w:val="es-ES"/>
        </w:rPr>
        <w:t xml:space="preserve">Comité Permanente </w:t>
      </w:r>
      <w:r w:rsidR="003D59B7" w:rsidRPr="00BE7347">
        <w:rPr>
          <w:rFonts w:asciiTheme="minorHAnsi" w:hAnsiTheme="minorHAnsi" w:cs="Arial"/>
          <w:color w:val="auto"/>
          <w:lang w:val="es-ES"/>
        </w:rPr>
        <w:t>pasaría a convertirse</w:t>
      </w:r>
      <w:r w:rsidR="00863745" w:rsidRPr="00BE7347">
        <w:rPr>
          <w:rFonts w:asciiTheme="minorHAnsi" w:hAnsiTheme="minorHAnsi" w:cs="Arial"/>
          <w:color w:val="auto"/>
          <w:lang w:val="es-ES"/>
        </w:rPr>
        <w:t xml:space="preserve"> en un Grupo de Trabajo de Composición A</w:t>
      </w:r>
      <w:r w:rsidR="003D59B7" w:rsidRPr="00BE7347">
        <w:rPr>
          <w:rFonts w:asciiTheme="minorHAnsi" w:hAnsiTheme="minorHAnsi" w:cs="Arial"/>
          <w:color w:val="auto"/>
          <w:lang w:val="es-ES"/>
        </w:rPr>
        <w:t>bierta (GTCA) de todas las Partes y los Observadores y sería</w:t>
      </w:r>
      <w:r w:rsidR="00E5317E" w:rsidRPr="00BE7347">
        <w:rPr>
          <w:rFonts w:asciiTheme="minorHAnsi" w:hAnsiTheme="minorHAnsi" w:cs="Arial"/>
          <w:color w:val="auto"/>
          <w:lang w:val="es-ES"/>
        </w:rPr>
        <w:t xml:space="preserve"> </w:t>
      </w:r>
      <w:r w:rsidR="003D59B7" w:rsidRPr="00BE7347">
        <w:rPr>
          <w:rFonts w:asciiTheme="minorHAnsi" w:hAnsiTheme="minorHAnsi" w:cs="Arial"/>
          <w:color w:val="auto"/>
          <w:lang w:val="es-ES"/>
        </w:rPr>
        <w:t>un órgano subsidiario bajo la égida de la COP</w:t>
      </w:r>
      <w:r w:rsidR="003C0EFC" w:rsidRPr="00BE7347">
        <w:rPr>
          <w:rFonts w:asciiTheme="minorHAnsi" w:hAnsiTheme="minorHAnsi" w:cs="Arial"/>
          <w:color w:val="auto"/>
          <w:lang w:val="es-ES"/>
        </w:rPr>
        <w:t xml:space="preserve">, con reuniones entre las COPs </w:t>
      </w:r>
      <w:r w:rsidR="003D59B7" w:rsidRPr="00BE7347">
        <w:rPr>
          <w:rFonts w:asciiTheme="minorHAnsi" w:hAnsiTheme="minorHAnsi" w:cs="Arial"/>
          <w:color w:val="auto"/>
          <w:lang w:val="es-ES"/>
        </w:rPr>
        <w:t xml:space="preserve">. La COP eligiría al [Presidente] o [los co-Presidentes] del GTCA, quien(es) serviria(n) </w:t>
      </w:r>
      <w:r w:rsidR="007D7F89" w:rsidRPr="00BE7347">
        <w:rPr>
          <w:rFonts w:asciiTheme="minorHAnsi" w:hAnsiTheme="minorHAnsi" w:cs="Arial"/>
          <w:color w:val="auto"/>
          <w:lang w:val="es-ES"/>
        </w:rPr>
        <w:t xml:space="preserve">como </w:t>
      </w:r>
      <w:r w:rsidR="003D59B7" w:rsidRPr="00BE7347">
        <w:rPr>
          <w:rFonts w:asciiTheme="minorHAnsi" w:hAnsiTheme="minorHAnsi" w:cs="Arial"/>
          <w:color w:val="auto"/>
          <w:lang w:val="es-ES"/>
        </w:rPr>
        <w:t xml:space="preserve">[un] miembro(s) </w:t>
      </w:r>
      <w:r w:rsidR="003D59B7" w:rsidRPr="00BE7347">
        <w:rPr>
          <w:rFonts w:asciiTheme="minorHAnsi" w:hAnsiTheme="minorHAnsi" w:cs="Arial"/>
          <w:i/>
          <w:color w:val="auto"/>
          <w:lang w:val="es-ES"/>
        </w:rPr>
        <w:t>ex</w:t>
      </w:r>
      <w:r w:rsidR="00193B73" w:rsidRPr="00BE7347">
        <w:rPr>
          <w:rFonts w:asciiTheme="minorHAnsi" w:hAnsiTheme="minorHAnsi" w:cs="Arial"/>
          <w:i/>
          <w:color w:val="auto"/>
          <w:lang w:val="es-ES"/>
        </w:rPr>
        <w:t xml:space="preserve"> </w:t>
      </w:r>
      <w:r w:rsidR="003D59B7" w:rsidRPr="00BE7347">
        <w:rPr>
          <w:rFonts w:asciiTheme="minorHAnsi" w:hAnsiTheme="minorHAnsi" w:cs="Arial"/>
          <w:i/>
          <w:color w:val="auto"/>
          <w:lang w:val="es-ES"/>
        </w:rPr>
        <w:t>o</w:t>
      </w:r>
      <w:r w:rsidR="00193B73" w:rsidRPr="00BE7347">
        <w:rPr>
          <w:rFonts w:asciiTheme="minorHAnsi" w:hAnsiTheme="minorHAnsi" w:cs="Arial"/>
          <w:i/>
          <w:color w:val="auto"/>
          <w:lang w:val="es-ES"/>
        </w:rPr>
        <w:t>f</w:t>
      </w:r>
      <w:r w:rsidR="003D59B7" w:rsidRPr="00BE7347">
        <w:rPr>
          <w:rFonts w:asciiTheme="minorHAnsi" w:hAnsiTheme="minorHAnsi" w:cs="Arial"/>
          <w:i/>
          <w:color w:val="auto"/>
          <w:lang w:val="es-ES"/>
        </w:rPr>
        <w:t>ficio</w:t>
      </w:r>
      <w:r w:rsidR="003D59B7" w:rsidRPr="00BE7347">
        <w:rPr>
          <w:rFonts w:asciiTheme="minorHAnsi" w:hAnsiTheme="minorHAnsi" w:cs="Arial"/>
          <w:color w:val="auto"/>
          <w:lang w:val="es-ES"/>
        </w:rPr>
        <w:t xml:space="preserve"> de la Mesa. </w:t>
      </w:r>
    </w:p>
    <w:p w:rsidR="00926D9C" w:rsidRPr="00BE7347" w:rsidRDefault="00926D9C" w:rsidP="00E5317E">
      <w:pPr>
        <w:pStyle w:val="Paragraphedeliste1"/>
        <w:spacing w:after="0" w:line="240" w:lineRule="auto"/>
        <w:ind w:left="425" w:hanging="425"/>
        <w:rPr>
          <w:rFonts w:asciiTheme="minorHAnsi" w:hAnsiTheme="minorHAnsi" w:cs="Arial"/>
          <w:color w:val="auto"/>
          <w:lang w:val="es-ES"/>
        </w:rPr>
      </w:pPr>
    </w:p>
    <w:p w:rsidR="00926D9C" w:rsidRPr="00BE7347" w:rsidRDefault="00487657" w:rsidP="00E5317E">
      <w:pPr>
        <w:pStyle w:val="Paragraphedeliste1"/>
        <w:spacing w:after="0" w:line="240" w:lineRule="auto"/>
        <w:ind w:left="425" w:hanging="425"/>
        <w:rPr>
          <w:rFonts w:asciiTheme="minorHAnsi" w:hAnsiTheme="minorHAnsi" w:cs="Arial"/>
          <w:color w:val="auto"/>
          <w:lang w:val="es-ES"/>
        </w:rPr>
      </w:pPr>
      <w:r w:rsidRPr="00BE7347">
        <w:rPr>
          <w:rFonts w:asciiTheme="minorHAnsi" w:hAnsiTheme="minorHAnsi" w:cs="Arial"/>
          <w:color w:val="auto"/>
          <w:lang w:val="es-ES"/>
        </w:rPr>
        <w:t>17.</w:t>
      </w:r>
      <w:r w:rsidRPr="00BE7347">
        <w:rPr>
          <w:rFonts w:asciiTheme="minorHAnsi" w:hAnsiTheme="minorHAnsi" w:cs="Arial"/>
          <w:color w:val="auto"/>
          <w:lang w:val="es-ES"/>
        </w:rPr>
        <w:tab/>
      </w:r>
      <w:r w:rsidR="003D59B7" w:rsidRPr="00BE7347">
        <w:rPr>
          <w:rFonts w:asciiTheme="minorHAnsi" w:hAnsiTheme="minorHAnsi" w:cs="Arial"/>
          <w:color w:val="auto"/>
          <w:lang w:val="es-ES"/>
        </w:rPr>
        <w:t xml:space="preserve">El </w:t>
      </w:r>
      <w:r w:rsidR="00863745" w:rsidRPr="00BE7347">
        <w:rPr>
          <w:rFonts w:asciiTheme="minorHAnsi" w:hAnsiTheme="minorHAnsi" w:cs="Arial"/>
          <w:color w:val="auto"/>
          <w:lang w:val="es-ES"/>
        </w:rPr>
        <w:t xml:space="preserve">Grupo de Trabajo de Composición Abierta </w:t>
      </w:r>
      <w:r w:rsidR="003D59B7" w:rsidRPr="00BE7347">
        <w:rPr>
          <w:rFonts w:asciiTheme="minorHAnsi" w:hAnsiTheme="minorHAnsi" w:cs="Arial"/>
          <w:color w:val="auto"/>
          <w:lang w:val="es-ES"/>
        </w:rPr>
        <w:t>después o conjuntamente con las r</w:t>
      </w:r>
      <w:r w:rsidR="007D7F89" w:rsidRPr="00BE7347">
        <w:rPr>
          <w:rFonts w:asciiTheme="minorHAnsi" w:hAnsiTheme="minorHAnsi" w:cs="Arial"/>
          <w:color w:val="auto"/>
          <w:lang w:val="es-ES"/>
        </w:rPr>
        <w:t xml:space="preserve">euniones de la </w:t>
      </w:r>
      <w:r w:rsidR="003C0EFC" w:rsidRPr="00BE7347">
        <w:rPr>
          <w:rFonts w:asciiTheme="minorHAnsi" w:hAnsiTheme="minorHAnsi" w:cs="Arial"/>
          <w:color w:val="auto"/>
          <w:lang w:val="es-ES"/>
        </w:rPr>
        <w:t xml:space="preserve">Interfaz ciencia y </w:t>
      </w:r>
      <w:r w:rsidR="003D59B7" w:rsidRPr="00BE7347">
        <w:rPr>
          <w:rFonts w:asciiTheme="minorHAnsi" w:hAnsiTheme="minorHAnsi" w:cs="Arial"/>
          <w:color w:val="auto"/>
          <w:lang w:val="es-ES"/>
        </w:rPr>
        <w:t xml:space="preserve">política. </w:t>
      </w:r>
    </w:p>
    <w:p w:rsidR="00926D9C" w:rsidRPr="00BE7347" w:rsidRDefault="00926D9C" w:rsidP="00E5317E">
      <w:pPr>
        <w:pStyle w:val="Paragraphedeliste1"/>
        <w:spacing w:after="0" w:line="240" w:lineRule="auto"/>
        <w:ind w:left="425" w:hanging="425"/>
        <w:rPr>
          <w:rFonts w:asciiTheme="minorHAnsi" w:hAnsiTheme="minorHAnsi" w:cs="Arial"/>
          <w:color w:val="auto"/>
          <w:lang w:val="es-ES"/>
        </w:rPr>
      </w:pPr>
    </w:p>
    <w:p w:rsidR="00926D9C" w:rsidRPr="00BE7347" w:rsidRDefault="00487657" w:rsidP="00E5317E">
      <w:pPr>
        <w:pStyle w:val="Paragraphedeliste1"/>
        <w:spacing w:after="0" w:line="240" w:lineRule="auto"/>
        <w:ind w:left="425" w:hanging="425"/>
        <w:rPr>
          <w:rFonts w:asciiTheme="minorHAnsi" w:hAnsiTheme="minorHAnsi" w:cs="Arial"/>
          <w:color w:val="auto"/>
          <w:lang w:val="es-ES"/>
        </w:rPr>
      </w:pPr>
      <w:r w:rsidRPr="00BE7347">
        <w:rPr>
          <w:rFonts w:asciiTheme="minorHAnsi" w:hAnsiTheme="minorHAnsi" w:cs="Arial"/>
          <w:color w:val="auto"/>
          <w:lang w:val="es-ES"/>
        </w:rPr>
        <w:t>18.</w:t>
      </w:r>
      <w:r w:rsidRPr="00BE7347">
        <w:rPr>
          <w:rFonts w:asciiTheme="minorHAnsi" w:hAnsiTheme="minorHAnsi" w:cs="Arial"/>
          <w:color w:val="auto"/>
          <w:lang w:val="es-ES"/>
        </w:rPr>
        <w:tab/>
      </w:r>
      <w:r w:rsidR="003D59B7" w:rsidRPr="00BE7347">
        <w:rPr>
          <w:rFonts w:asciiTheme="minorHAnsi" w:hAnsiTheme="minorHAnsi" w:cs="Arial"/>
          <w:color w:val="auto"/>
          <w:lang w:val="es-ES"/>
        </w:rPr>
        <w:t>Una reunión de composición abierta incrementaría la legitimidad de las decisiones de la COP y</w:t>
      </w:r>
      <w:r w:rsidR="00E5317E" w:rsidRPr="00BE7347">
        <w:rPr>
          <w:rFonts w:asciiTheme="minorHAnsi" w:hAnsiTheme="minorHAnsi" w:cs="Arial"/>
          <w:color w:val="auto"/>
          <w:lang w:val="es-ES"/>
        </w:rPr>
        <w:t xml:space="preserve"> </w:t>
      </w:r>
      <w:r w:rsidR="003D59B7" w:rsidRPr="00BE7347">
        <w:rPr>
          <w:rFonts w:asciiTheme="minorHAnsi" w:hAnsiTheme="minorHAnsi" w:cs="Arial"/>
          <w:color w:val="auto"/>
          <w:lang w:val="es-ES"/>
        </w:rPr>
        <w:t>promovería la aplicación de la Convención a nivel local, nacional, regional o internacional, y ello mediante una asesoría oportuna sobre la aplicación de la Convención y el examen de cuestiones emergentes. Los grupos</w:t>
      </w:r>
      <w:r w:rsidR="003C0EFC" w:rsidRPr="00BE7347">
        <w:rPr>
          <w:rFonts w:asciiTheme="minorHAnsi" w:hAnsiTheme="minorHAnsi" w:cs="Arial"/>
          <w:color w:val="auto"/>
          <w:lang w:val="es-ES"/>
        </w:rPr>
        <w:t xml:space="preserve"> regionales Ramsar </w:t>
      </w:r>
      <w:r w:rsidR="007D7F89" w:rsidRPr="00BE7347">
        <w:rPr>
          <w:rFonts w:asciiTheme="minorHAnsi" w:hAnsiTheme="minorHAnsi" w:cs="Arial"/>
          <w:color w:val="auto"/>
          <w:lang w:val="es-ES"/>
        </w:rPr>
        <w:t>continuarí</w:t>
      </w:r>
      <w:r w:rsidR="003D59B7" w:rsidRPr="00BE7347">
        <w:rPr>
          <w:rFonts w:asciiTheme="minorHAnsi" w:hAnsiTheme="minorHAnsi" w:cs="Arial"/>
          <w:color w:val="auto"/>
          <w:lang w:val="es-ES"/>
        </w:rPr>
        <w:t>an reuniéndose al margen de las reuniones en función de sus necesidades.</w:t>
      </w:r>
    </w:p>
    <w:p w:rsidR="00926D9C" w:rsidRPr="00BE7347" w:rsidRDefault="00926D9C" w:rsidP="00E5317E">
      <w:pPr>
        <w:pStyle w:val="Paragraphedeliste1"/>
        <w:spacing w:after="0" w:line="240" w:lineRule="auto"/>
        <w:ind w:left="425" w:hanging="425"/>
        <w:rPr>
          <w:rFonts w:asciiTheme="minorHAnsi" w:hAnsiTheme="minorHAnsi" w:cs="Arial"/>
          <w:color w:val="auto"/>
          <w:lang w:val="es-ES"/>
        </w:rPr>
      </w:pPr>
    </w:p>
    <w:p w:rsidR="00926D9C" w:rsidRPr="00BE7347" w:rsidRDefault="00487657" w:rsidP="00E5317E">
      <w:pPr>
        <w:pStyle w:val="Paragraphedeliste1"/>
        <w:spacing w:after="0" w:line="240" w:lineRule="auto"/>
        <w:ind w:left="425" w:hanging="425"/>
        <w:rPr>
          <w:rFonts w:asciiTheme="minorHAnsi" w:hAnsiTheme="minorHAnsi" w:cs="Arial"/>
          <w:color w:val="auto"/>
          <w:lang w:val="es-ES"/>
        </w:rPr>
      </w:pPr>
      <w:r w:rsidRPr="00BE7347">
        <w:rPr>
          <w:rFonts w:asciiTheme="minorHAnsi" w:hAnsiTheme="minorHAnsi" w:cs="Arial"/>
          <w:color w:val="auto"/>
          <w:lang w:val="es-ES"/>
        </w:rPr>
        <w:t>19.</w:t>
      </w:r>
      <w:r w:rsidRPr="00BE7347">
        <w:rPr>
          <w:rFonts w:asciiTheme="minorHAnsi" w:hAnsiTheme="minorHAnsi" w:cs="Arial"/>
          <w:color w:val="auto"/>
          <w:lang w:val="es-ES"/>
        </w:rPr>
        <w:tab/>
      </w:r>
      <w:r w:rsidR="003D59B7" w:rsidRPr="00BE7347">
        <w:rPr>
          <w:rFonts w:asciiTheme="minorHAnsi" w:hAnsiTheme="minorHAnsi" w:cs="Arial"/>
          <w:color w:val="auto"/>
          <w:lang w:val="es-ES"/>
        </w:rPr>
        <w:t xml:space="preserve">La participación de todas las Partes y Observadores afianzaría el compromiso y el seguimiento de las decisiones. También mejoraría el intercambio de experiencias y de prácticas ejemplares, inclusive en lo tocante a la aplicación por las Partes de las resoluciones de las COPs, así como la evaluación por las COPs. Sería una estructura céntrica para una mayor y más estrecha colaboración, inclusive esfuerzos colaborativos entre las Partes, así como entre regiones y con los donantes. El acceso de los Observadores en la Convención, como los </w:t>
      </w:r>
      <w:r w:rsidR="003C0EFC" w:rsidRPr="00BE7347">
        <w:rPr>
          <w:rFonts w:asciiTheme="minorHAnsi" w:hAnsiTheme="minorHAnsi" w:cs="Arial"/>
          <w:color w:val="auto"/>
          <w:lang w:val="es-ES"/>
        </w:rPr>
        <w:t>Organizaciónes Internacionales Asociadas (OIA)</w:t>
      </w:r>
      <w:r w:rsidR="003D59B7" w:rsidRPr="00BE7347">
        <w:rPr>
          <w:rFonts w:asciiTheme="minorHAnsi" w:hAnsiTheme="minorHAnsi" w:cs="Arial"/>
          <w:color w:val="auto"/>
          <w:lang w:val="es-ES"/>
        </w:rPr>
        <w:t xml:space="preserve">, de otros acuerdos medioambientales multilaterales, de </w:t>
      </w:r>
      <w:r w:rsidR="00863745" w:rsidRPr="00BE7347">
        <w:rPr>
          <w:rFonts w:asciiTheme="minorHAnsi" w:hAnsiTheme="minorHAnsi" w:cs="Arial"/>
          <w:color w:val="auto"/>
          <w:lang w:val="es-ES"/>
        </w:rPr>
        <w:t>instituciones</w:t>
      </w:r>
      <w:r w:rsidR="003D59B7" w:rsidRPr="00BE7347">
        <w:rPr>
          <w:rFonts w:asciiTheme="minorHAnsi" w:hAnsiTheme="minorHAnsi" w:cs="Arial"/>
          <w:color w:val="auto"/>
          <w:lang w:val="es-ES"/>
        </w:rPr>
        <w:t xml:space="preserve"> financieras internacionales, inclusive del sector privado, </w:t>
      </w:r>
      <w:r w:rsidR="007D7F89" w:rsidRPr="00BE7347">
        <w:rPr>
          <w:rFonts w:asciiTheme="minorHAnsi" w:hAnsiTheme="minorHAnsi" w:cs="Arial"/>
          <w:color w:val="auto"/>
          <w:lang w:val="es-ES"/>
        </w:rPr>
        <w:t>enrique</w:t>
      </w:r>
      <w:r w:rsidR="003D59B7" w:rsidRPr="00BE7347">
        <w:rPr>
          <w:rFonts w:asciiTheme="minorHAnsi" w:hAnsiTheme="minorHAnsi" w:cs="Arial"/>
          <w:color w:val="auto"/>
          <w:lang w:val="es-ES"/>
        </w:rPr>
        <w:t>cería enormemente el diálogo a la vez que propiciaría más esfuerzos colaborativos, inclusive la financiación conjunta de actividades.</w:t>
      </w:r>
    </w:p>
    <w:p w:rsidR="00926D9C" w:rsidRPr="00BE7347" w:rsidRDefault="00926D9C" w:rsidP="00E5317E">
      <w:pPr>
        <w:pStyle w:val="Paragraphedeliste1"/>
        <w:spacing w:after="0" w:line="240" w:lineRule="auto"/>
        <w:ind w:left="425" w:hanging="425"/>
        <w:rPr>
          <w:rFonts w:asciiTheme="minorHAnsi" w:hAnsiTheme="minorHAnsi" w:cs="Arial"/>
          <w:color w:val="auto"/>
          <w:lang w:val="es-ES"/>
        </w:rPr>
      </w:pPr>
    </w:p>
    <w:p w:rsidR="00926D9C" w:rsidRPr="00BE7347" w:rsidRDefault="00487657" w:rsidP="00E5317E">
      <w:pPr>
        <w:pStyle w:val="Paragraphedeliste1"/>
        <w:spacing w:after="0" w:line="240" w:lineRule="auto"/>
        <w:ind w:left="425" w:hanging="425"/>
        <w:rPr>
          <w:rFonts w:asciiTheme="minorHAnsi" w:hAnsiTheme="minorHAnsi" w:cs="Arial"/>
          <w:color w:val="auto"/>
          <w:lang w:val="es-ES"/>
        </w:rPr>
      </w:pPr>
      <w:r w:rsidRPr="00BE7347">
        <w:rPr>
          <w:rFonts w:asciiTheme="minorHAnsi" w:hAnsiTheme="minorHAnsi" w:cs="Arial"/>
          <w:color w:val="auto"/>
          <w:lang w:val="es-ES"/>
        </w:rPr>
        <w:t>20.</w:t>
      </w:r>
      <w:r w:rsidRPr="00BE7347">
        <w:rPr>
          <w:rFonts w:asciiTheme="minorHAnsi" w:hAnsiTheme="minorHAnsi" w:cs="Arial"/>
          <w:color w:val="auto"/>
          <w:lang w:val="es-ES"/>
        </w:rPr>
        <w:tab/>
      </w:r>
      <w:r w:rsidR="003D59B7" w:rsidRPr="00BE7347">
        <w:rPr>
          <w:rFonts w:asciiTheme="minorHAnsi" w:hAnsiTheme="minorHAnsi" w:cs="Arial"/>
          <w:color w:val="auto"/>
          <w:lang w:val="es-ES"/>
        </w:rPr>
        <w:t xml:space="preserve">Un </w:t>
      </w:r>
      <w:r w:rsidR="00863745" w:rsidRPr="00BE7347">
        <w:rPr>
          <w:rFonts w:asciiTheme="minorHAnsi" w:hAnsiTheme="minorHAnsi" w:cs="Arial"/>
          <w:color w:val="auto"/>
          <w:lang w:val="es-ES"/>
        </w:rPr>
        <w:t xml:space="preserve">Grupo de Trabajo de Composición Abierta </w:t>
      </w:r>
      <w:r w:rsidR="003D59B7" w:rsidRPr="00BE7347">
        <w:rPr>
          <w:rFonts w:asciiTheme="minorHAnsi" w:hAnsiTheme="minorHAnsi" w:cs="Arial"/>
          <w:color w:val="auto"/>
          <w:lang w:val="es-ES"/>
        </w:rPr>
        <w:t>permitiría, o sea, generaría la necesaria contribución de la Convención Ramsar al Foro político de alto nivel sobre el desarrollo sostenible (HLPF)</w:t>
      </w:r>
      <w:r w:rsidR="003D59B7" w:rsidRPr="00BE7347">
        <w:rPr>
          <w:rFonts w:asciiTheme="minorHAnsi" w:hAnsiTheme="minorHAnsi"/>
          <w:lang w:val="es-ES"/>
        </w:rPr>
        <w:footnoteReference w:id="4"/>
      </w:r>
      <w:r w:rsidR="003D59B7" w:rsidRPr="00BE7347">
        <w:rPr>
          <w:rFonts w:asciiTheme="minorHAnsi" w:hAnsiTheme="minorHAnsi" w:cs="Arial"/>
          <w:color w:val="auto"/>
          <w:lang w:val="es-ES"/>
        </w:rPr>
        <w:t xml:space="preserve"> lo que permitiría rendir informe sobre la significativa contribución d</w:t>
      </w:r>
      <w:r w:rsidR="007D7F89" w:rsidRPr="00BE7347">
        <w:rPr>
          <w:rFonts w:asciiTheme="minorHAnsi" w:hAnsiTheme="minorHAnsi" w:cs="Arial"/>
          <w:color w:val="auto"/>
          <w:lang w:val="es-ES"/>
        </w:rPr>
        <w:t>e los humedales al logro</w:t>
      </w:r>
      <w:r w:rsidR="003D59B7" w:rsidRPr="00BE7347">
        <w:rPr>
          <w:rFonts w:asciiTheme="minorHAnsi" w:hAnsiTheme="minorHAnsi" w:cs="Arial"/>
          <w:color w:val="auto"/>
          <w:lang w:val="es-ES"/>
        </w:rPr>
        <w:t xml:space="preserve"> de la Agenda 2030 para el desarrollo sostenible y sus Objetivos de desarrollo sostenible (ODS).</w:t>
      </w:r>
    </w:p>
    <w:p w:rsidR="007D7F89" w:rsidRPr="00BE7347" w:rsidRDefault="007D7F89" w:rsidP="00E5317E">
      <w:pPr>
        <w:pStyle w:val="Paragraphedeliste1"/>
        <w:spacing w:after="0" w:line="240" w:lineRule="auto"/>
        <w:ind w:left="425" w:hanging="425"/>
        <w:rPr>
          <w:rFonts w:asciiTheme="minorHAnsi" w:hAnsiTheme="minorHAnsi" w:cs="Arial"/>
          <w:color w:val="auto"/>
          <w:lang w:val="es-ES"/>
        </w:rPr>
      </w:pPr>
    </w:p>
    <w:p w:rsidR="00926D9C" w:rsidRPr="00BE7347" w:rsidRDefault="003D59B7" w:rsidP="00E5317E">
      <w:pPr>
        <w:pStyle w:val="Paragraphedeliste1"/>
        <w:spacing w:after="0" w:line="240" w:lineRule="auto"/>
        <w:ind w:left="425" w:hanging="425"/>
        <w:rPr>
          <w:rFonts w:asciiTheme="minorHAnsi" w:hAnsiTheme="minorHAnsi" w:cs="Arial"/>
          <w:color w:val="auto"/>
          <w:lang w:val="es-ES"/>
        </w:rPr>
      </w:pPr>
      <w:r w:rsidRPr="00BE7347">
        <w:rPr>
          <w:rFonts w:asciiTheme="minorHAnsi" w:hAnsiTheme="minorHAnsi" w:cs="Arial"/>
          <w:color w:val="auto"/>
          <w:lang w:val="es-ES"/>
        </w:rPr>
        <w:t>21.</w:t>
      </w:r>
      <w:r w:rsidR="00487657" w:rsidRPr="00BE7347">
        <w:rPr>
          <w:rFonts w:asciiTheme="minorHAnsi" w:hAnsiTheme="minorHAnsi" w:cs="Arial"/>
          <w:color w:val="auto"/>
          <w:lang w:val="es-ES"/>
        </w:rPr>
        <w:tab/>
      </w:r>
      <w:r w:rsidRPr="00BE7347">
        <w:rPr>
          <w:rFonts w:asciiTheme="minorHAnsi" w:hAnsiTheme="minorHAnsi" w:cs="Arial"/>
          <w:color w:val="auto"/>
          <w:lang w:val="es-ES"/>
        </w:rPr>
        <w:t>Las posibles tareas del GTCA serían:</w:t>
      </w:r>
    </w:p>
    <w:p w:rsidR="00926D9C" w:rsidRPr="00BE7347" w:rsidRDefault="00926D9C" w:rsidP="00E5317E">
      <w:pPr>
        <w:pStyle w:val="Paragraphedeliste1"/>
        <w:spacing w:after="0" w:line="240" w:lineRule="auto"/>
        <w:ind w:left="425" w:hanging="425"/>
        <w:rPr>
          <w:rFonts w:asciiTheme="minorHAnsi" w:hAnsiTheme="minorHAnsi" w:cs="Arial"/>
          <w:color w:val="auto"/>
          <w:lang w:val="es-ES"/>
        </w:rPr>
      </w:pPr>
    </w:p>
    <w:p w:rsidR="00926D9C" w:rsidRPr="00BE7347" w:rsidRDefault="003D59B7" w:rsidP="00E5317E">
      <w:pPr>
        <w:pStyle w:val="Paragraphedeliste1"/>
        <w:spacing w:after="0" w:line="240" w:lineRule="auto"/>
        <w:ind w:left="850" w:hanging="425"/>
        <w:rPr>
          <w:rFonts w:asciiTheme="minorHAnsi" w:hAnsiTheme="minorHAnsi" w:cs="Arial"/>
          <w:color w:val="auto"/>
          <w:lang w:val="es-ES"/>
        </w:rPr>
      </w:pPr>
      <w:r w:rsidRPr="00BE7347">
        <w:rPr>
          <w:rFonts w:asciiTheme="minorHAnsi" w:hAnsiTheme="minorHAnsi" w:cs="Arial"/>
          <w:color w:val="auto"/>
          <w:lang w:val="es-ES"/>
        </w:rPr>
        <w:t>(a)</w:t>
      </w:r>
      <w:r w:rsidR="00487657" w:rsidRPr="00BE7347">
        <w:rPr>
          <w:rFonts w:asciiTheme="minorHAnsi" w:hAnsiTheme="minorHAnsi" w:cs="Arial"/>
          <w:color w:val="auto"/>
          <w:lang w:val="es-ES"/>
        </w:rPr>
        <w:tab/>
      </w:r>
      <w:r w:rsidRPr="00BE7347">
        <w:rPr>
          <w:rFonts w:asciiTheme="minorHAnsi" w:hAnsiTheme="minorHAnsi" w:cs="Arial"/>
          <w:color w:val="auto"/>
          <w:lang w:val="es-ES"/>
        </w:rPr>
        <w:t>Realizar, entre reuniones ordinarias de la Conferencia de las Partes, actividades interinas por cuenta de la Conferencia de las Partes;</w:t>
      </w:r>
    </w:p>
    <w:p w:rsidR="00487657" w:rsidRPr="00BE7347" w:rsidRDefault="00487657" w:rsidP="00E5317E">
      <w:pPr>
        <w:pStyle w:val="Paragraphedeliste1"/>
        <w:spacing w:after="0" w:line="240" w:lineRule="auto"/>
        <w:ind w:left="850" w:hanging="425"/>
        <w:rPr>
          <w:rFonts w:asciiTheme="minorHAnsi" w:hAnsiTheme="minorHAnsi" w:cs="Arial"/>
          <w:color w:val="auto"/>
          <w:lang w:val="es-ES"/>
        </w:rPr>
      </w:pPr>
    </w:p>
    <w:p w:rsidR="00926D9C" w:rsidRPr="00BE7347" w:rsidRDefault="00487657" w:rsidP="00E5317E">
      <w:pPr>
        <w:pStyle w:val="Paragraphedeliste1"/>
        <w:spacing w:after="0" w:line="240" w:lineRule="auto"/>
        <w:ind w:left="850" w:hanging="425"/>
        <w:rPr>
          <w:rFonts w:asciiTheme="minorHAnsi" w:hAnsiTheme="minorHAnsi" w:cs="Arial"/>
          <w:color w:val="auto"/>
          <w:lang w:val="es-ES"/>
        </w:rPr>
      </w:pPr>
      <w:r w:rsidRPr="00BE7347">
        <w:rPr>
          <w:rFonts w:asciiTheme="minorHAnsi" w:hAnsiTheme="minorHAnsi" w:cs="Arial"/>
          <w:color w:val="auto"/>
          <w:lang w:val="es-ES"/>
        </w:rPr>
        <w:t>(b)</w:t>
      </w:r>
      <w:r w:rsidRPr="00BE7347">
        <w:rPr>
          <w:rFonts w:asciiTheme="minorHAnsi" w:hAnsiTheme="minorHAnsi" w:cs="Arial"/>
          <w:color w:val="auto"/>
          <w:lang w:val="es-ES"/>
        </w:rPr>
        <w:tab/>
      </w:r>
      <w:r w:rsidR="003D59B7" w:rsidRPr="00BE7347">
        <w:rPr>
          <w:rFonts w:asciiTheme="minorHAnsi" w:hAnsiTheme="minorHAnsi" w:cs="Arial"/>
          <w:color w:val="auto"/>
          <w:lang w:val="es-ES"/>
        </w:rPr>
        <w:t xml:space="preserve">Elaborar las prioridades identificadas por la COP mediante una labor específica y cuando sea necesario con el apoyo del </w:t>
      </w:r>
      <w:r w:rsidR="00863745" w:rsidRPr="00BE7347">
        <w:rPr>
          <w:rFonts w:asciiTheme="minorHAnsi" w:hAnsiTheme="minorHAnsi" w:cs="Arial"/>
          <w:color w:val="auto"/>
          <w:lang w:val="es-ES"/>
        </w:rPr>
        <w:t xml:space="preserve">Interfaz </w:t>
      </w:r>
      <w:r w:rsidR="00C66950" w:rsidRPr="00BE7347">
        <w:rPr>
          <w:rFonts w:asciiTheme="minorHAnsi" w:hAnsiTheme="minorHAnsi" w:cs="Arial"/>
          <w:color w:val="auto"/>
          <w:lang w:val="es-ES"/>
        </w:rPr>
        <w:t>C</w:t>
      </w:r>
      <w:r w:rsidR="00863745" w:rsidRPr="00BE7347">
        <w:rPr>
          <w:rFonts w:asciiTheme="minorHAnsi" w:hAnsiTheme="minorHAnsi" w:cs="Arial"/>
          <w:color w:val="auto"/>
          <w:lang w:val="es-ES"/>
        </w:rPr>
        <w:t xml:space="preserve">iencia y </w:t>
      </w:r>
      <w:r w:rsidR="00C66950" w:rsidRPr="00BE7347">
        <w:rPr>
          <w:rFonts w:asciiTheme="minorHAnsi" w:hAnsiTheme="minorHAnsi" w:cs="Arial"/>
          <w:color w:val="auto"/>
          <w:lang w:val="es-ES"/>
        </w:rPr>
        <w:t>P</w:t>
      </w:r>
      <w:r w:rsidR="00863745" w:rsidRPr="00BE7347">
        <w:rPr>
          <w:rFonts w:asciiTheme="minorHAnsi" w:hAnsiTheme="minorHAnsi" w:cs="Arial"/>
          <w:color w:val="auto"/>
          <w:lang w:val="es-ES"/>
        </w:rPr>
        <w:t>olítica</w:t>
      </w:r>
      <w:r w:rsidR="003D59B7" w:rsidRPr="00BE7347">
        <w:rPr>
          <w:rFonts w:asciiTheme="minorHAnsi" w:hAnsiTheme="minorHAnsi" w:cs="Arial"/>
          <w:color w:val="auto"/>
          <w:lang w:val="es-ES"/>
        </w:rPr>
        <w:t xml:space="preserve">; </w:t>
      </w:r>
    </w:p>
    <w:p w:rsidR="00487657" w:rsidRPr="00BE7347" w:rsidRDefault="00487657" w:rsidP="00E5317E">
      <w:pPr>
        <w:pStyle w:val="Paragraphedeliste1"/>
        <w:spacing w:after="0" w:line="240" w:lineRule="auto"/>
        <w:ind w:left="850" w:hanging="425"/>
        <w:rPr>
          <w:rFonts w:asciiTheme="minorHAnsi" w:hAnsiTheme="minorHAnsi" w:cs="Arial"/>
          <w:color w:val="auto"/>
          <w:lang w:val="es-ES"/>
        </w:rPr>
      </w:pPr>
    </w:p>
    <w:p w:rsidR="00926D9C" w:rsidRPr="00BE7347" w:rsidRDefault="00487657" w:rsidP="00E5317E">
      <w:pPr>
        <w:pStyle w:val="Paragraphedeliste1"/>
        <w:spacing w:after="0" w:line="240" w:lineRule="auto"/>
        <w:ind w:left="850" w:hanging="425"/>
        <w:rPr>
          <w:rFonts w:asciiTheme="minorHAnsi" w:hAnsiTheme="minorHAnsi" w:cs="Arial"/>
          <w:color w:val="auto"/>
          <w:lang w:val="es-ES"/>
        </w:rPr>
      </w:pPr>
      <w:r w:rsidRPr="00BE7347">
        <w:rPr>
          <w:rFonts w:asciiTheme="minorHAnsi" w:hAnsiTheme="minorHAnsi" w:cs="Arial"/>
          <w:color w:val="auto"/>
          <w:lang w:val="es-ES"/>
        </w:rPr>
        <w:t>(c)</w:t>
      </w:r>
      <w:r w:rsidRPr="00BE7347">
        <w:rPr>
          <w:rFonts w:asciiTheme="minorHAnsi" w:hAnsiTheme="minorHAnsi" w:cs="Arial"/>
          <w:color w:val="auto"/>
          <w:lang w:val="es-ES"/>
        </w:rPr>
        <w:tab/>
      </w:r>
      <w:r w:rsidR="003D59B7" w:rsidRPr="00BE7347">
        <w:rPr>
          <w:rFonts w:asciiTheme="minorHAnsi" w:hAnsiTheme="minorHAnsi" w:cs="Arial"/>
          <w:color w:val="auto"/>
          <w:lang w:val="es-ES"/>
        </w:rPr>
        <w:t xml:space="preserve">Crear grupos de trabajo con representación regional equilibrada para facilitar la realización de sus funciones; </w:t>
      </w:r>
    </w:p>
    <w:p w:rsidR="00487657" w:rsidRPr="00BE7347" w:rsidRDefault="00487657" w:rsidP="00E5317E">
      <w:pPr>
        <w:pStyle w:val="Paragraphedeliste1"/>
        <w:spacing w:after="0" w:line="240" w:lineRule="auto"/>
        <w:ind w:left="850" w:hanging="425"/>
        <w:rPr>
          <w:rFonts w:asciiTheme="minorHAnsi" w:hAnsiTheme="minorHAnsi" w:cs="Arial"/>
          <w:color w:val="auto"/>
          <w:lang w:val="es-ES"/>
        </w:rPr>
      </w:pPr>
    </w:p>
    <w:p w:rsidR="00926D9C" w:rsidRPr="00BE7347" w:rsidRDefault="00487657" w:rsidP="00E5317E">
      <w:pPr>
        <w:pStyle w:val="Paragraphedeliste1"/>
        <w:spacing w:after="0" w:line="240" w:lineRule="auto"/>
        <w:ind w:left="850" w:hanging="425"/>
        <w:rPr>
          <w:rFonts w:asciiTheme="minorHAnsi" w:hAnsiTheme="minorHAnsi" w:cs="Arial"/>
          <w:color w:val="auto"/>
          <w:lang w:val="es-ES"/>
        </w:rPr>
      </w:pPr>
      <w:r w:rsidRPr="00BE7347">
        <w:rPr>
          <w:rFonts w:asciiTheme="minorHAnsi" w:hAnsiTheme="minorHAnsi" w:cs="Arial"/>
          <w:color w:val="auto"/>
          <w:lang w:val="es-ES"/>
        </w:rPr>
        <w:t>(d)</w:t>
      </w:r>
      <w:r w:rsidRPr="00BE7347">
        <w:rPr>
          <w:rFonts w:asciiTheme="minorHAnsi" w:hAnsiTheme="minorHAnsi" w:cs="Arial"/>
          <w:color w:val="auto"/>
          <w:lang w:val="es-ES"/>
        </w:rPr>
        <w:tab/>
      </w:r>
      <w:r w:rsidR="003D59B7" w:rsidRPr="00BE7347">
        <w:rPr>
          <w:rFonts w:asciiTheme="minorHAnsi" w:hAnsiTheme="minorHAnsi" w:cs="Arial"/>
          <w:color w:val="auto"/>
          <w:lang w:val="es-ES"/>
        </w:rPr>
        <w:t xml:space="preserve">Tratar los asuntos en curso y emergentes de importancia relativos a la conservación y al uso racional de los humedales, inclusive la interpretación y el desarrollo ulteriores de conceptos </w:t>
      </w:r>
      <w:r w:rsidR="00DB1186" w:rsidRPr="00BE7347">
        <w:rPr>
          <w:rFonts w:asciiTheme="minorHAnsi" w:hAnsiTheme="minorHAnsi" w:cs="Arial"/>
          <w:color w:val="auto"/>
          <w:lang w:val="es-ES"/>
        </w:rPr>
        <w:t>clave de la Convención y asesorí</w:t>
      </w:r>
      <w:r w:rsidR="003D59B7" w:rsidRPr="00BE7347">
        <w:rPr>
          <w:rFonts w:asciiTheme="minorHAnsi" w:hAnsiTheme="minorHAnsi" w:cs="Arial"/>
          <w:color w:val="auto"/>
          <w:lang w:val="es-ES"/>
        </w:rPr>
        <w:t xml:space="preserve">a técnica y política a las Partes respecto de ámbitos fundamentales de aplicación; </w:t>
      </w:r>
    </w:p>
    <w:p w:rsidR="00487657" w:rsidRPr="00BE7347" w:rsidRDefault="00487657" w:rsidP="00E5317E">
      <w:pPr>
        <w:pStyle w:val="Paragraphedeliste1"/>
        <w:spacing w:after="0" w:line="240" w:lineRule="auto"/>
        <w:ind w:left="850" w:hanging="425"/>
        <w:rPr>
          <w:rFonts w:asciiTheme="minorHAnsi" w:hAnsiTheme="minorHAnsi" w:cs="Arial"/>
          <w:color w:val="auto"/>
          <w:lang w:val="es-ES"/>
        </w:rPr>
      </w:pPr>
    </w:p>
    <w:p w:rsidR="00926D9C" w:rsidRPr="00BE7347" w:rsidRDefault="00487657" w:rsidP="00E5317E">
      <w:pPr>
        <w:pStyle w:val="Paragraphedeliste1"/>
        <w:spacing w:after="0" w:line="240" w:lineRule="auto"/>
        <w:ind w:left="850" w:hanging="425"/>
        <w:rPr>
          <w:rFonts w:asciiTheme="minorHAnsi" w:hAnsiTheme="minorHAnsi" w:cs="Arial"/>
          <w:color w:val="auto"/>
          <w:lang w:val="es-ES"/>
        </w:rPr>
      </w:pPr>
      <w:r w:rsidRPr="00BE7347">
        <w:rPr>
          <w:rFonts w:asciiTheme="minorHAnsi" w:hAnsiTheme="minorHAnsi" w:cs="Arial"/>
          <w:color w:val="auto"/>
          <w:lang w:val="es-ES"/>
        </w:rPr>
        <w:t>(e)</w:t>
      </w:r>
      <w:r w:rsidRPr="00BE7347">
        <w:rPr>
          <w:rFonts w:asciiTheme="minorHAnsi" w:hAnsiTheme="minorHAnsi" w:cs="Arial"/>
          <w:color w:val="auto"/>
          <w:lang w:val="es-ES"/>
        </w:rPr>
        <w:tab/>
      </w:r>
      <w:r w:rsidR="003D59B7" w:rsidRPr="00BE7347">
        <w:rPr>
          <w:rFonts w:asciiTheme="minorHAnsi" w:hAnsiTheme="minorHAnsi" w:cs="Arial"/>
          <w:color w:val="auto"/>
          <w:lang w:val="es-ES"/>
        </w:rPr>
        <w:t>Intercambiar sobre la aplicación de las resoluciones de las COPs;</w:t>
      </w:r>
    </w:p>
    <w:p w:rsidR="00487657" w:rsidRPr="00BE7347" w:rsidRDefault="00487657" w:rsidP="00E5317E">
      <w:pPr>
        <w:pStyle w:val="Paragraphedeliste1"/>
        <w:spacing w:after="0" w:line="240" w:lineRule="auto"/>
        <w:ind w:left="850" w:hanging="425"/>
        <w:rPr>
          <w:rFonts w:asciiTheme="minorHAnsi" w:hAnsiTheme="minorHAnsi" w:cs="Arial"/>
          <w:color w:val="auto"/>
          <w:lang w:val="es-ES"/>
        </w:rPr>
      </w:pPr>
    </w:p>
    <w:p w:rsidR="00926D9C" w:rsidRPr="00BE7347" w:rsidRDefault="00487657" w:rsidP="00E5317E">
      <w:pPr>
        <w:pStyle w:val="Paragraphedeliste1"/>
        <w:spacing w:after="0" w:line="240" w:lineRule="auto"/>
        <w:ind w:left="850" w:hanging="425"/>
        <w:rPr>
          <w:rFonts w:asciiTheme="minorHAnsi" w:hAnsiTheme="minorHAnsi" w:cs="Arial"/>
          <w:color w:val="auto"/>
          <w:lang w:val="es-ES"/>
        </w:rPr>
      </w:pPr>
      <w:r w:rsidRPr="00BE7347">
        <w:rPr>
          <w:rFonts w:asciiTheme="minorHAnsi" w:hAnsiTheme="minorHAnsi" w:cs="Arial"/>
          <w:color w:val="auto"/>
          <w:lang w:val="es-ES"/>
        </w:rPr>
        <w:t>(f)</w:t>
      </w:r>
      <w:r w:rsidRPr="00BE7347">
        <w:rPr>
          <w:rFonts w:asciiTheme="minorHAnsi" w:hAnsiTheme="minorHAnsi" w:cs="Arial"/>
          <w:color w:val="auto"/>
          <w:lang w:val="es-ES"/>
        </w:rPr>
        <w:tab/>
      </w:r>
      <w:r w:rsidR="003D59B7" w:rsidRPr="00BE7347">
        <w:rPr>
          <w:rFonts w:asciiTheme="minorHAnsi" w:hAnsiTheme="minorHAnsi" w:cs="Arial"/>
          <w:color w:val="auto"/>
          <w:lang w:val="es-ES"/>
        </w:rPr>
        <w:t>Rendir informe a la COP sobre la aplicación de resoluciones anteriores y hacer recomendaciones sobre posibles medidas de seguimiento de las mismas a la próxima COP;</w:t>
      </w:r>
    </w:p>
    <w:p w:rsidR="00487657" w:rsidRPr="00BE7347" w:rsidRDefault="00487657" w:rsidP="00E5317E">
      <w:pPr>
        <w:pStyle w:val="Paragraphedeliste1"/>
        <w:spacing w:after="0" w:line="240" w:lineRule="auto"/>
        <w:ind w:left="850" w:hanging="425"/>
        <w:rPr>
          <w:rFonts w:asciiTheme="minorHAnsi" w:hAnsiTheme="minorHAnsi" w:cs="Arial"/>
          <w:color w:val="auto"/>
          <w:lang w:val="es-ES"/>
        </w:rPr>
      </w:pPr>
    </w:p>
    <w:p w:rsidR="00487657" w:rsidRPr="00BE7347" w:rsidRDefault="00487657" w:rsidP="00E5317E">
      <w:pPr>
        <w:pStyle w:val="Paragraphedeliste1"/>
        <w:spacing w:after="0" w:line="240" w:lineRule="auto"/>
        <w:ind w:left="850" w:hanging="425"/>
        <w:rPr>
          <w:rFonts w:asciiTheme="minorHAnsi" w:hAnsiTheme="minorHAnsi" w:cs="Arial"/>
          <w:color w:val="auto"/>
          <w:lang w:val="es-ES"/>
        </w:rPr>
      </w:pPr>
      <w:r w:rsidRPr="00BE7347">
        <w:rPr>
          <w:rFonts w:asciiTheme="minorHAnsi" w:hAnsiTheme="minorHAnsi" w:cs="Arial"/>
          <w:color w:val="auto"/>
          <w:lang w:val="es-ES"/>
        </w:rPr>
        <w:t>(g)</w:t>
      </w:r>
      <w:r w:rsidRPr="00BE7347">
        <w:rPr>
          <w:rFonts w:asciiTheme="minorHAnsi" w:hAnsiTheme="minorHAnsi" w:cs="Arial"/>
          <w:color w:val="auto"/>
          <w:lang w:val="es-ES"/>
        </w:rPr>
        <w:tab/>
      </w:r>
      <w:r w:rsidR="003D59B7" w:rsidRPr="00BE7347">
        <w:rPr>
          <w:rFonts w:asciiTheme="minorHAnsi" w:hAnsiTheme="minorHAnsi" w:cs="Arial"/>
          <w:color w:val="auto"/>
          <w:lang w:val="es-ES"/>
        </w:rPr>
        <w:t>Elaborar el plan de trabajo de la Convención para el tri</w:t>
      </w:r>
      <w:r w:rsidRPr="00BE7347">
        <w:rPr>
          <w:rFonts w:asciiTheme="minorHAnsi" w:hAnsiTheme="minorHAnsi" w:cs="Arial"/>
          <w:color w:val="auto"/>
          <w:lang w:val="es-ES"/>
        </w:rPr>
        <w:t>enio con miras a la próxima COP;</w:t>
      </w:r>
    </w:p>
    <w:p w:rsidR="00487657" w:rsidRPr="00BE7347" w:rsidRDefault="00487657" w:rsidP="00E5317E">
      <w:pPr>
        <w:pStyle w:val="Paragraphedeliste1"/>
        <w:spacing w:after="0" w:line="240" w:lineRule="auto"/>
        <w:ind w:left="850" w:hanging="425"/>
        <w:rPr>
          <w:rFonts w:asciiTheme="minorHAnsi" w:hAnsiTheme="minorHAnsi" w:cs="Arial"/>
          <w:color w:val="auto"/>
          <w:lang w:val="es-ES"/>
        </w:rPr>
      </w:pPr>
    </w:p>
    <w:p w:rsidR="00926D9C" w:rsidRPr="00BE7347" w:rsidRDefault="00487657" w:rsidP="00E5317E">
      <w:pPr>
        <w:pStyle w:val="Paragraphedeliste1"/>
        <w:spacing w:after="0" w:line="240" w:lineRule="auto"/>
        <w:ind w:left="850" w:hanging="425"/>
        <w:rPr>
          <w:rFonts w:asciiTheme="minorHAnsi" w:hAnsiTheme="minorHAnsi" w:cs="Arial"/>
          <w:color w:val="auto"/>
          <w:lang w:val="es-ES"/>
        </w:rPr>
      </w:pPr>
      <w:r w:rsidRPr="00BE7347">
        <w:rPr>
          <w:rFonts w:asciiTheme="minorHAnsi" w:hAnsiTheme="minorHAnsi" w:cs="Arial"/>
          <w:color w:val="auto"/>
          <w:lang w:val="es-ES"/>
        </w:rPr>
        <w:t>(h)</w:t>
      </w:r>
      <w:r w:rsidRPr="00BE7347">
        <w:rPr>
          <w:rFonts w:asciiTheme="minorHAnsi" w:hAnsiTheme="minorHAnsi" w:cs="Arial"/>
          <w:color w:val="auto"/>
          <w:lang w:val="es-ES"/>
        </w:rPr>
        <w:tab/>
      </w:r>
      <w:r w:rsidR="003D59B7" w:rsidRPr="00BE7347">
        <w:rPr>
          <w:rFonts w:asciiTheme="minorHAnsi" w:hAnsiTheme="minorHAnsi" w:cs="Arial"/>
          <w:color w:val="auto"/>
          <w:lang w:val="es-ES"/>
        </w:rPr>
        <w:t xml:space="preserve">Identificar las prioridades para posibles futuras resoluciones y recomendaciones para su examen en la próxima COP; </w:t>
      </w:r>
      <w:r w:rsidR="00C66950" w:rsidRPr="00BE7347">
        <w:rPr>
          <w:rFonts w:asciiTheme="minorHAnsi" w:hAnsiTheme="minorHAnsi" w:cs="Arial"/>
          <w:color w:val="auto"/>
          <w:lang w:val="es-ES"/>
        </w:rPr>
        <w:t>y</w:t>
      </w:r>
    </w:p>
    <w:p w:rsidR="00487657" w:rsidRPr="00BE7347" w:rsidRDefault="00487657" w:rsidP="00E5317E">
      <w:pPr>
        <w:pStyle w:val="Paragraphedeliste1"/>
        <w:spacing w:after="0" w:line="240" w:lineRule="auto"/>
        <w:ind w:left="850" w:hanging="425"/>
        <w:rPr>
          <w:rFonts w:asciiTheme="minorHAnsi" w:hAnsiTheme="minorHAnsi" w:cs="Arial"/>
          <w:color w:val="auto"/>
          <w:lang w:val="es-ES"/>
        </w:rPr>
      </w:pPr>
    </w:p>
    <w:p w:rsidR="00926D9C" w:rsidRPr="00BE7347" w:rsidRDefault="00487657" w:rsidP="00E5317E">
      <w:pPr>
        <w:pStyle w:val="Paragraphedeliste1"/>
        <w:spacing w:after="0" w:line="240" w:lineRule="auto"/>
        <w:ind w:left="850" w:hanging="425"/>
        <w:rPr>
          <w:rFonts w:asciiTheme="minorHAnsi" w:hAnsiTheme="minorHAnsi" w:cs="Arial"/>
          <w:color w:val="auto"/>
          <w:lang w:val="es-ES"/>
        </w:rPr>
      </w:pPr>
      <w:r w:rsidRPr="00BE7347">
        <w:rPr>
          <w:rFonts w:asciiTheme="minorHAnsi" w:hAnsiTheme="minorHAnsi" w:cs="Arial"/>
          <w:color w:val="auto"/>
          <w:lang w:val="es-ES"/>
        </w:rPr>
        <w:t>(i)</w:t>
      </w:r>
      <w:r w:rsidRPr="00BE7347">
        <w:rPr>
          <w:rFonts w:asciiTheme="minorHAnsi" w:hAnsiTheme="minorHAnsi" w:cs="Arial"/>
          <w:color w:val="auto"/>
          <w:lang w:val="es-ES"/>
        </w:rPr>
        <w:tab/>
      </w:r>
      <w:r w:rsidR="003D59B7" w:rsidRPr="00BE7347">
        <w:rPr>
          <w:rFonts w:asciiTheme="minorHAnsi" w:hAnsiTheme="minorHAnsi" w:cs="Arial"/>
          <w:color w:val="auto"/>
          <w:lang w:val="es-ES"/>
        </w:rPr>
        <w:t xml:space="preserve">Rendir informe a la COP sobre las actividades que ha llevado a cabo en el intervalo entre las reuniones ordinarias de la Conferencia. </w:t>
      </w:r>
    </w:p>
    <w:p w:rsidR="00926D9C" w:rsidRPr="00BE7347" w:rsidRDefault="00926D9C" w:rsidP="00E5317E">
      <w:pPr>
        <w:pStyle w:val="Paragraphedeliste1"/>
        <w:spacing w:after="0" w:line="240" w:lineRule="auto"/>
        <w:ind w:left="0" w:firstLine="0"/>
        <w:jc w:val="both"/>
        <w:rPr>
          <w:rFonts w:asciiTheme="minorHAnsi" w:hAnsiTheme="minorHAnsi" w:cs="Arial"/>
          <w:color w:val="auto"/>
          <w:lang w:val="es-ES"/>
        </w:rPr>
      </w:pPr>
    </w:p>
    <w:p w:rsidR="00926D9C" w:rsidRPr="00BE7347" w:rsidRDefault="003D59B7" w:rsidP="00E5317E">
      <w:pPr>
        <w:spacing w:after="0" w:line="240" w:lineRule="auto"/>
        <w:ind w:left="0" w:firstLine="0"/>
        <w:jc w:val="both"/>
        <w:rPr>
          <w:rFonts w:asciiTheme="minorHAnsi" w:hAnsiTheme="minorHAnsi" w:cs="Arial"/>
          <w:b/>
          <w:color w:val="auto"/>
          <w:lang w:val="es-ES"/>
        </w:rPr>
      </w:pPr>
      <w:r w:rsidRPr="00BE7347">
        <w:rPr>
          <w:rFonts w:asciiTheme="minorHAnsi" w:hAnsiTheme="minorHAnsi" w:cs="Arial"/>
          <w:b/>
          <w:color w:val="auto"/>
          <w:lang w:val="es-ES"/>
        </w:rPr>
        <w:t xml:space="preserve">Comité de </w:t>
      </w:r>
      <w:r w:rsidR="00863745" w:rsidRPr="00BE7347">
        <w:rPr>
          <w:rFonts w:asciiTheme="minorHAnsi" w:hAnsiTheme="minorHAnsi" w:cs="Arial"/>
          <w:b/>
          <w:color w:val="auto"/>
          <w:lang w:val="es-ES"/>
        </w:rPr>
        <w:t>A</w:t>
      </w:r>
      <w:r w:rsidRPr="00BE7347">
        <w:rPr>
          <w:rFonts w:asciiTheme="minorHAnsi" w:hAnsiTheme="minorHAnsi" w:cs="Arial"/>
          <w:b/>
          <w:color w:val="auto"/>
          <w:lang w:val="es-ES"/>
        </w:rPr>
        <w:t>dministración y Finanzas</w:t>
      </w:r>
    </w:p>
    <w:p w:rsidR="00863745" w:rsidRPr="00BE7347" w:rsidRDefault="00863745" w:rsidP="00E5317E">
      <w:pPr>
        <w:tabs>
          <w:tab w:val="left" w:pos="5460"/>
        </w:tabs>
        <w:spacing w:after="0" w:line="240" w:lineRule="auto"/>
        <w:ind w:left="0" w:firstLine="0"/>
        <w:rPr>
          <w:rFonts w:asciiTheme="minorHAnsi" w:hAnsiTheme="minorHAnsi" w:cs="Arial"/>
          <w:color w:val="auto"/>
          <w:lang w:val="es-ES"/>
        </w:rPr>
      </w:pPr>
    </w:p>
    <w:p w:rsidR="00926D9C" w:rsidRPr="00BE7347" w:rsidRDefault="00487657" w:rsidP="00E5317E">
      <w:pPr>
        <w:pStyle w:val="Paragraphedeliste1"/>
        <w:spacing w:after="0" w:line="240" w:lineRule="auto"/>
        <w:ind w:left="425" w:hanging="425"/>
        <w:rPr>
          <w:rFonts w:asciiTheme="minorHAnsi" w:hAnsiTheme="minorHAnsi" w:cs="Arial"/>
          <w:color w:val="auto"/>
          <w:lang w:val="es-ES"/>
        </w:rPr>
      </w:pPr>
      <w:r w:rsidRPr="00BE7347">
        <w:rPr>
          <w:rFonts w:asciiTheme="minorHAnsi" w:hAnsiTheme="minorHAnsi" w:cs="Arial"/>
          <w:color w:val="auto"/>
          <w:lang w:val="es-ES"/>
        </w:rPr>
        <w:t>22.</w:t>
      </w:r>
      <w:r w:rsidRPr="00BE7347">
        <w:rPr>
          <w:rFonts w:asciiTheme="minorHAnsi" w:hAnsiTheme="minorHAnsi" w:cs="Arial"/>
          <w:color w:val="auto"/>
          <w:lang w:val="es-ES"/>
        </w:rPr>
        <w:tab/>
      </w:r>
      <w:r w:rsidR="003D59B7" w:rsidRPr="00BE7347">
        <w:rPr>
          <w:rFonts w:asciiTheme="minorHAnsi" w:hAnsiTheme="minorHAnsi" w:cs="Arial"/>
          <w:color w:val="auto"/>
          <w:lang w:val="es-ES"/>
        </w:rPr>
        <w:t xml:space="preserve">El Comité de </w:t>
      </w:r>
      <w:r w:rsidR="00C66950" w:rsidRPr="00BE7347">
        <w:rPr>
          <w:rFonts w:asciiTheme="minorHAnsi" w:hAnsiTheme="minorHAnsi" w:cs="Arial"/>
          <w:color w:val="auto"/>
          <w:lang w:val="es-ES"/>
        </w:rPr>
        <w:t>A</w:t>
      </w:r>
      <w:r w:rsidR="00BF7DB7" w:rsidRPr="00BE7347">
        <w:rPr>
          <w:rFonts w:asciiTheme="minorHAnsi" w:hAnsiTheme="minorHAnsi" w:cs="Arial"/>
          <w:color w:val="auto"/>
          <w:lang w:val="es-ES"/>
        </w:rPr>
        <w:t>dministración y F</w:t>
      </w:r>
      <w:r w:rsidR="003D59B7" w:rsidRPr="00BE7347">
        <w:rPr>
          <w:rFonts w:asciiTheme="minorHAnsi" w:hAnsiTheme="minorHAnsi" w:cs="Arial"/>
          <w:color w:val="auto"/>
          <w:lang w:val="es-ES"/>
        </w:rPr>
        <w:t>inanzas fungiría como un</w:t>
      </w:r>
      <w:r w:rsidR="00E5317E" w:rsidRPr="00BE7347">
        <w:rPr>
          <w:rFonts w:asciiTheme="minorHAnsi" w:hAnsiTheme="minorHAnsi" w:cs="Arial"/>
          <w:color w:val="auto"/>
          <w:lang w:val="es-ES"/>
        </w:rPr>
        <w:t xml:space="preserve"> </w:t>
      </w:r>
      <w:r w:rsidR="003D59B7" w:rsidRPr="00BE7347">
        <w:rPr>
          <w:rFonts w:asciiTheme="minorHAnsi" w:hAnsiTheme="minorHAnsi" w:cs="Arial"/>
          <w:color w:val="auto"/>
          <w:lang w:val="es-ES"/>
        </w:rPr>
        <w:t>órgano subsidia</w:t>
      </w:r>
      <w:r w:rsidR="00BF7DB7" w:rsidRPr="00BE7347">
        <w:rPr>
          <w:rFonts w:asciiTheme="minorHAnsi" w:hAnsiTheme="minorHAnsi" w:cs="Arial"/>
          <w:color w:val="auto"/>
          <w:lang w:val="es-ES"/>
        </w:rPr>
        <w:t>rio bajo la égida del Grupo de Trabajo de Composición A</w:t>
      </w:r>
      <w:r w:rsidR="003D59B7" w:rsidRPr="00BE7347">
        <w:rPr>
          <w:rFonts w:asciiTheme="minorHAnsi" w:hAnsiTheme="minorHAnsi" w:cs="Arial"/>
          <w:color w:val="auto"/>
          <w:lang w:val="es-ES"/>
        </w:rPr>
        <w:t>bierta</w:t>
      </w:r>
      <w:r w:rsidR="00863745" w:rsidRPr="00BE7347">
        <w:rPr>
          <w:rFonts w:asciiTheme="minorHAnsi" w:hAnsiTheme="minorHAnsi" w:cs="Arial"/>
          <w:color w:val="auto"/>
          <w:lang w:val="es-ES"/>
        </w:rPr>
        <w:t>.</w:t>
      </w:r>
      <w:r w:rsidR="003D59B7" w:rsidRPr="00BE7347">
        <w:rPr>
          <w:rFonts w:asciiTheme="minorHAnsi" w:hAnsiTheme="minorHAnsi" w:cs="Arial"/>
          <w:color w:val="auto"/>
          <w:lang w:val="es-ES"/>
        </w:rPr>
        <w:t xml:space="preserve"> [La Conferen</w:t>
      </w:r>
      <w:r w:rsidR="000A1524" w:rsidRPr="00BE7347">
        <w:rPr>
          <w:rFonts w:asciiTheme="minorHAnsi" w:hAnsiTheme="minorHAnsi" w:cs="Arial"/>
          <w:color w:val="auto"/>
          <w:lang w:val="es-ES"/>
        </w:rPr>
        <w:t>cia de las Partes [El Grupo de Trabajo de Composición A</w:t>
      </w:r>
      <w:r w:rsidR="003D59B7" w:rsidRPr="00BE7347">
        <w:rPr>
          <w:rFonts w:asciiTheme="minorHAnsi" w:hAnsiTheme="minorHAnsi" w:cs="Arial"/>
          <w:color w:val="auto"/>
          <w:lang w:val="es-ES"/>
        </w:rPr>
        <w:t>bierta] eligirí</w:t>
      </w:r>
      <w:r w:rsidR="00D2311F" w:rsidRPr="00BE7347">
        <w:rPr>
          <w:rFonts w:asciiTheme="minorHAnsi" w:hAnsiTheme="minorHAnsi" w:cs="Arial"/>
          <w:color w:val="auto"/>
          <w:lang w:val="es-ES"/>
        </w:rPr>
        <w:t>a</w:t>
      </w:r>
      <w:r w:rsidR="003D59B7" w:rsidRPr="00BE7347">
        <w:rPr>
          <w:rFonts w:asciiTheme="minorHAnsi" w:hAnsiTheme="minorHAnsi" w:cs="Arial"/>
          <w:color w:val="auto"/>
          <w:lang w:val="es-ES"/>
        </w:rPr>
        <w:t xml:space="preserve"> al Presidente del Comité de </w:t>
      </w:r>
      <w:r w:rsidR="00BF7DB7" w:rsidRPr="00BE7347">
        <w:rPr>
          <w:rFonts w:asciiTheme="minorHAnsi" w:hAnsiTheme="minorHAnsi" w:cs="Arial"/>
          <w:color w:val="auto"/>
          <w:lang w:val="es-ES"/>
        </w:rPr>
        <w:t>Administración y F</w:t>
      </w:r>
      <w:r w:rsidR="003D59B7" w:rsidRPr="00BE7347">
        <w:rPr>
          <w:rFonts w:asciiTheme="minorHAnsi" w:hAnsiTheme="minorHAnsi" w:cs="Arial"/>
          <w:color w:val="auto"/>
          <w:lang w:val="es-ES"/>
        </w:rPr>
        <w:t>ina</w:t>
      </w:r>
      <w:r w:rsidR="00BF7DB7" w:rsidRPr="00BE7347">
        <w:rPr>
          <w:rFonts w:asciiTheme="minorHAnsi" w:hAnsiTheme="minorHAnsi" w:cs="Arial"/>
          <w:color w:val="auto"/>
          <w:lang w:val="es-ES"/>
        </w:rPr>
        <w:t xml:space="preserve">nzas. El Presidente del Comité </w:t>
      </w:r>
      <w:r w:rsidR="003D59B7" w:rsidRPr="00BE7347">
        <w:rPr>
          <w:rFonts w:asciiTheme="minorHAnsi" w:hAnsiTheme="minorHAnsi" w:cs="Arial"/>
          <w:color w:val="auto"/>
          <w:lang w:val="es-ES"/>
        </w:rPr>
        <w:t xml:space="preserve">serviría como [un miembro </w:t>
      </w:r>
      <w:r w:rsidR="00193B73" w:rsidRPr="00BE7347">
        <w:rPr>
          <w:rFonts w:asciiTheme="minorHAnsi" w:hAnsiTheme="minorHAnsi" w:cs="Arial"/>
          <w:i/>
          <w:color w:val="auto"/>
          <w:lang w:val="es-ES"/>
        </w:rPr>
        <w:t xml:space="preserve">ex </w:t>
      </w:r>
      <w:r w:rsidR="003D59B7" w:rsidRPr="00BE7347">
        <w:rPr>
          <w:rFonts w:asciiTheme="minorHAnsi" w:hAnsiTheme="minorHAnsi" w:cs="Arial"/>
          <w:i/>
          <w:color w:val="auto"/>
          <w:lang w:val="es-ES"/>
        </w:rPr>
        <w:t>of</w:t>
      </w:r>
      <w:r w:rsidR="00193B73" w:rsidRPr="00BE7347">
        <w:rPr>
          <w:rFonts w:asciiTheme="minorHAnsi" w:hAnsiTheme="minorHAnsi" w:cs="Arial"/>
          <w:i/>
          <w:color w:val="auto"/>
          <w:lang w:val="es-ES"/>
        </w:rPr>
        <w:t>f</w:t>
      </w:r>
      <w:r w:rsidR="003D59B7" w:rsidRPr="00BE7347">
        <w:rPr>
          <w:rFonts w:asciiTheme="minorHAnsi" w:hAnsiTheme="minorHAnsi" w:cs="Arial"/>
          <w:i/>
          <w:color w:val="auto"/>
          <w:lang w:val="es-ES"/>
        </w:rPr>
        <w:t>icio</w:t>
      </w:r>
      <w:r w:rsidR="003D59B7" w:rsidRPr="00BE7347">
        <w:rPr>
          <w:rFonts w:asciiTheme="minorHAnsi" w:hAnsiTheme="minorHAnsi" w:cs="Arial"/>
          <w:color w:val="auto"/>
          <w:lang w:val="es-ES"/>
        </w:rPr>
        <w:t xml:space="preserve"> de la Mesa) o [participaría como asesor en la labor de la Mesa].</w:t>
      </w:r>
    </w:p>
    <w:p w:rsidR="00926D9C" w:rsidRPr="00BE7347" w:rsidRDefault="00926D9C" w:rsidP="00E5317E">
      <w:pPr>
        <w:pStyle w:val="Paragraphedeliste1"/>
        <w:spacing w:after="0" w:line="240" w:lineRule="auto"/>
        <w:ind w:left="-434" w:firstLine="0"/>
        <w:jc w:val="both"/>
        <w:rPr>
          <w:rFonts w:asciiTheme="minorHAnsi" w:hAnsiTheme="minorHAnsi" w:cs="Arial"/>
          <w:color w:val="auto"/>
          <w:lang w:val="es-ES"/>
        </w:rPr>
      </w:pPr>
    </w:p>
    <w:p w:rsidR="00926D9C" w:rsidRPr="00BE7347" w:rsidRDefault="00C66950" w:rsidP="00E5317E">
      <w:pPr>
        <w:spacing w:after="0" w:line="240" w:lineRule="auto"/>
        <w:ind w:left="0" w:firstLine="0"/>
        <w:jc w:val="both"/>
        <w:rPr>
          <w:rFonts w:asciiTheme="minorHAnsi" w:hAnsiTheme="minorHAnsi" w:cs="Arial"/>
          <w:b/>
          <w:color w:val="auto"/>
          <w:lang w:val="es-ES"/>
        </w:rPr>
      </w:pPr>
      <w:r w:rsidRPr="00BE7347">
        <w:rPr>
          <w:rFonts w:asciiTheme="minorHAnsi" w:hAnsiTheme="minorHAnsi" w:cs="Arial"/>
          <w:b/>
          <w:color w:val="auto"/>
          <w:lang w:val="es-ES"/>
        </w:rPr>
        <w:t>Interfaz C</w:t>
      </w:r>
      <w:r w:rsidR="00863745" w:rsidRPr="00BE7347">
        <w:rPr>
          <w:rFonts w:asciiTheme="minorHAnsi" w:hAnsiTheme="minorHAnsi" w:cs="Arial"/>
          <w:b/>
          <w:color w:val="auto"/>
          <w:lang w:val="es-ES"/>
        </w:rPr>
        <w:t xml:space="preserve">iencia y </w:t>
      </w:r>
      <w:r w:rsidRPr="00BE7347">
        <w:rPr>
          <w:rFonts w:asciiTheme="minorHAnsi" w:hAnsiTheme="minorHAnsi" w:cs="Arial"/>
          <w:b/>
          <w:color w:val="auto"/>
          <w:lang w:val="es-ES"/>
        </w:rPr>
        <w:t>P</w:t>
      </w:r>
      <w:r w:rsidR="003D59B7" w:rsidRPr="00BE7347">
        <w:rPr>
          <w:rFonts w:asciiTheme="minorHAnsi" w:hAnsiTheme="minorHAnsi" w:cs="Arial"/>
          <w:b/>
          <w:color w:val="auto"/>
          <w:lang w:val="es-ES"/>
        </w:rPr>
        <w:t>olítica</w:t>
      </w:r>
    </w:p>
    <w:p w:rsidR="00926D9C" w:rsidRPr="00BE7347" w:rsidRDefault="00926D9C" w:rsidP="00E5317E">
      <w:pPr>
        <w:spacing w:after="0" w:line="240" w:lineRule="auto"/>
        <w:ind w:left="0" w:firstLine="0"/>
        <w:jc w:val="both"/>
        <w:rPr>
          <w:rFonts w:asciiTheme="minorHAnsi" w:hAnsiTheme="minorHAnsi" w:cs="Arial"/>
          <w:b/>
          <w:color w:val="auto"/>
          <w:lang w:val="es-ES"/>
        </w:rPr>
      </w:pPr>
    </w:p>
    <w:p w:rsidR="00926D9C" w:rsidRPr="00BE7347" w:rsidRDefault="00193B73" w:rsidP="00E5317E">
      <w:pPr>
        <w:pStyle w:val="Paragraphedeliste1"/>
        <w:spacing w:after="0" w:line="240" w:lineRule="auto"/>
        <w:ind w:left="425" w:hanging="425"/>
        <w:rPr>
          <w:rFonts w:asciiTheme="minorHAnsi" w:hAnsiTheme="minorHAnsi" w:cs="Arial"/>
          <w:color w:val="auto"/>
          <w:lang w:val="es-ES"/>
        </w:rPr>
      </w:pPr>
      <w:r w:rsidRPr="00BE7347">
        <w:rPr>
          <w:rFonts w:asciiTheme="minorHAnsi" w:hAnsiTheme="minorHAnsi" w:cs="Arial"/>
          <w:color w:val="auto"/>
          <w:lang w:val="es-ES"/>
        </w:rPr>
        <w:t>23.</w:t>
      </w:r>
      <w:r w:rsidRPr="00BE7347">
        <w:rPr>
          <w:rFonts w:asciiTheme="minorHAnsi" w:hAnsiTheme="minorHAnsi" w:cs="Arial"/>
          <w:color w:val="auto"/>
          <w:lang w:val="es-ES"/>
        </w:rPr>
        <w:tab/>
      </w:r>
      <w:r w:rsidR="00C66950" w:rsidRPr="00BE7347">
        <w:rPr>
          <w:rFonts w:asciiTheme="minorHAnsi" w:hAnsiTheme="minorHAnsi" w:cs="Arial"/>
          <w:color w:val="auto"/>
          <w:lang w:val="es-ES"/>
        </w:rPr>
        <w:t>La Interfaz C</w:t>
      </w:r>
      <w:r w:rsidR="00863745" w:rsidRPr="00BE7347">
        <w:rPr>
          <w:rFonts w:asciiTheme="minorHAnsi" w:hAnsiTheme="minorHAnsi" w:cs="Arial"/>
          <w:color w:val="auto"/>
          <w:lang w:val="es-ES"/>
        </w:rPr>
        <w:t xml:space="preserve">iencia y </w:t>
      </w:r>
      <w:r w:rsidR="00C66950" w:rsidRPr="00BE7347">
        <w:rPr>
          <w:rFonts w:asciiTheme="minorHAnsi" w:hAnsiTheme="minorHAnsi" w:cs="Arial"/>
          <w:color w:val="auto"/>
          <w:lang w:val="es-ES"/>
        </w:rPr>
        <w:t>P</w:t>
      </w:r>
      <w:r w:rsidR="003D59B7" w:rsidRPr="00BE7347">
        <w:rPr>
          <w:rFonts w:asciiTheme="minorHAnsi" w:hAnsiTheme="minorHAnsi" w:cs="Arial"/>
          <w:color w:val="auto"/>
          <w:lang w:val="es-ES"/>
        </w:rPr>
        <w:t>olítica sería de composición abierta y estarí</w:t>
      </w:r>
      <w:r w:rsidR="00155F4C" w:rsidRPr="00BE7347">
        <w:rPr>
          <w:rFonts w:asciiTheme="minorHAnsi" w:hAnsiTheme="minorHAnsi" w:cs="Arial"/>
          <w:color w:val="auto"/>
          <w:lang w:val="es-ES"/>
        </w:rPr>
        <w:t>a</w:t>
      </w:r>
      <w:r w:rsidR="003D59B7" w:rsidRPr="00BE7347">
        <w:rPr>
          <w:rFonts w:asciiTheme="minorHAnsi" w:hAnsiTheme="minorHAnsi" w:cs="Arial"/>
          <w:color w:val="auto"/>
          <w:lang w:val="es-ES"/>
        </w:rPr>
        <w:t xml:space="preserve"> formada por expertos gubernamentales y del mundo académico. Brindaría asesoramiento científico para la aplicación de la convención en materia de política</w:t>
      </w:r>
      <w:r w:rsidR="00155F4C" w:rsidRPr="00BE7347">
        <w:rPr>
          <w:rFonts w:asciiTheme="minorHAnsi" w:hAnsiTheme="minorHAnsi" w:cs="Arial"/>
          <w:color w:val="auto"/>
          <w:lang w:val="es-ES"/>
        </w:rPr>
        <w:t>;</w:t>
      </w:r>
      <w:r w:rsidR="003D59B7" w:rsidRPr="00BE7347">
        <w:rPr>
          <w:rFonts w:asciiTheme="minorHAnsi" w:hAnsiTheme="minorHAnsi" w:cs="Arial"/>
          <w:color w:val="auto"/>
          <w:lang w:val="es-ES"/>
        </w:rPr>
        <w:t xml:space="preserve"> como análisis, síntesis e interpretación de hallazgos científicos relevantes y propondría</w:t>
      </w:r>
      <w:r w:rsidR="00E5317E" w:rsidRPr="00BE7347">
        <w:rPr>
          <w:rFonts w:asciiTheme="minorHAnsi" w:hAnsiTheme="minorHAnsi" w:cs="Arial"/>
          <w:color w:val="auto"/>
          <w:lang w:val="es-ES"/>
        </w:rPr>
        <w:t xml:space="preserve"> </w:t>
      </w:r>
      <w:r w:rsidR="003D59B7" w:rsidRPr="00BE7347">
        <w:rPr>
          <w:rFonts w:asciiTheme="minorHAnsi" w:hAnsiTheme="minorHAnsi" w:cs="Arial"/>
          <w:color w:val="auto"/>
          <w:lang w:val="es-ES"/>
        </w:rPr>
        <w:t xml:space="preserve">recomendaciones sobre la protección y el uso racional de los humedales para su consideración en la COP. Además enlazaría con múltiples mecanismos científicos existentes, en particular, la Plataforma intergubernamental sobre la biodiversidad y los servicios de los ecosistemas (IPBES), el Panel intergubernamental sobre el cambio climático (IPCC) y el Panel intergubernamental técnico sobre los suelos y otras redes o plataformas existentes o nuevas. La COP eligiría al [Presidente] o [co-Presidentes] quienes serviría[n] como miembro[s] </w:t>
      </w:r>
      <w:r w:rsidRPr="00BE7347">
        <w:rPr>
          <w:rFonts w:asciiTheme="minorHAnsi" w:hAnsiTheme="minorHAnsi" w:cs="Arial"/>
          <w:i/>
          <w:color w:val="auto"/>
          <w:lang w:val="es-ES"/>
        </w:rPr>
        <w:t xml:space="preserve">ex </w:t>
      </w:r>
      <w:r w:rsidR="003D59B7" w:rsidRPr="00BE7347">
        <w:rPr>
          <w:rFonts w:asciiTheme="minorHAnsi" w:hAnsiTheme="minorHAnsi" w:cs="Arial"/>
          <w:i/>
          <w:color w:val="auto"/>
          <w:lang w:val="es-ES"/>
        </w:rPr>
        <w:t>of</w:t>
      </w:r>
      <w:r w:rsidRPr="00BE7347">
        <w:rPr>
          <w:rFonts w:asciiTheme="minorHAnsi" w:hAnsiTheme="minorHAnsi" w:cs="Arial"/>
          <w:i/>
          <w:color w:val="auto"/>
          <w:lang w:val="es-ES"/>
        </w:rPr>
        <w:t>f</w:t>
      </w:r>
      <w:r w:rsidR="003D59B7" w:rsidRPr="00BE7347">
        <w:rPr>
          <w:rFonts w:asciiTheme="minorHAnsi" w:hAnsiTheme="minorHAnsi" w:cs="Arial"/>
          <w:i/>
          <w:color w:val="auto"/>
          <w:lang w:val="es-ES"/>
        </w:rPr>
        <w:t>icio</w:t>
      </w:r>
      <w:r w:rsidR="003D59B7" w:rsidRPr="00BE7347">
        <w:rPr>
          <w:rFonts w:asciiTheme="minorHAnsi" w:hAnsiTheme="minorHAnsi" w:cs="Arial"/>
          <w:color w:val="auto"/>
          <w:lang w:val="es-ES"/>
        </w:rPr>
        <w:t xml:space="preserve"> de la Mesa.</w:t>
      </w:r>
    </w:p>
    <w:p w:rsidR="00926D9C" w:rsidRPr="00BE7347" w:rsidRDefault="00926D9C" w:rsidP="00E5317E">
      <w:pPr>
        <w:pStyle w:val="Paragraphedeliste1"/>
        <w:spacing w:after="0" w:line="240" w:lineRule="auto"/>
        <w:ind w:left="425" w:hanging="425"/>
        <w:rPr>
          <w:rFonts w:asciiTheme="minorHAnsi" w:hAnsiTheme="minorHAnsi" w:cs="Arial"/>
          <w:color w:val="auto"/>
          <w:lang w:val="es-ES"/>
        </w:rPr>
      </w:pPr>
    </w:p>
    <w:p w:rsidR="00926D9C" w:rsidRPr="00BE7347" w:rsidRDefault="00C66950" w:rsidP="00E5317E">
      <w:pPr>
        <w:pStyle w:val="Paragraphedeliste1"/>
        <w:spacing w:after="0" w:line="240" w:lineRule="auto"/>
        <w:ind w:left="425" w:hanging="425"/>
        <w:rPr>
          <w:rFonts w:asciiTheme="minorHAnsi" w:hAnsiTheme="minorHAnsi" w:cs="Arial"/>
          <w:color w:val="auto"/>
          <w:lang w:val="es-ES"/>
        </w:rPr>
      </w:pPr>
      <w:r w:rsidRPr="00BE7347">
        <w:rPr>
          <w:rFonts w:asciiTheme="minorHAnsi" w:hAnsiTheme="minorHAnsi" w:cs="Arial"/>
          <w:color w:val="auto"/>
          <w:lang w:val="es-ES"/>
        </w:rPr>
        <w:t>2</w:t>
      </w:r>
      <w:r w:rsidR="00193B73" w:rsidRPr="00BE7347">
        <w:rPr>
          <w:rFonts w:asciiTheme="minorHAnsi" w:hAnsiTheme="minorHAnsi" w:cs="Arial"/>
          <w:color w:val="auto"/>
          <w:lang w:val="es-ES"/>
        </w:rPr>
        <w:t>4.</w:t>
      </w:r>
      <w:r w:rsidR="00193B73" w:rsidRPr="00BE7347">
        <w:rPr>
          <w:rFonts w:asciiTheme="minorHAnsi" w:hAnsiTheme="minorHAnsi" w:cs="Arial"/>
          <w:color w:val="auto"/>
          <w:lang w:val="es-ES"/>
        </w:rPr>
        <w:tab/>
      </w:r>
      <w:r w:rsidRPr="00BE7347">
        <w:rPr>
          <w:rFonts w:asciiTheme="minorHAnsi" w:hAnsiTheme="minorHAnsi" w:cs="Arial"/>
          <w:color w:val="auto"/>
          <w:lang w:val="es-ES"/>
        </w:rPr>
        <w:t>La Interfaz Ciencia y P</w:t>
      </w:r>
      <w:r w:rsidR="003D59B7" w:rsidRPr="00BE7347">
        <w:rPr>
          <w:rFonts w:asciiTheme="minorHAnsi" w:hAnsiTheme="minorHAnsi" w:cs="Arial"/>
          <w:color w:val="auto"/>
          <w:lang w:val="es-ES"/>
        </w:rPr>
        <w:t xml:space="preserve">olítica se reuniría después del </w:t>
      </w:r>
      <w:r w:rsidRPr="00BE7347">
        <w:rPr>
          <w:rFonts w:asciiTheme="minorHAnsi" w:hAnsiTheme="minorHAnsi" w:cs="Arial"/>
          <w:color w:val="auto"/>
          <w:lang w:val="es-ES"/>
        </w:rPr>
        <w:t xml:space="preserve">Grupo de Trabajo de Composición Abierta </w:t>
      </w:r>
      <w:r w:rsidR="003D59B7" w:rsidRPr="00BE7347">
        <w:rPr>
          <w:rFonts w:asciiTheme="minorHAnsi" w:hAnsiTheme="minorHAnsi" w:cs="Arial"/>
          <w:color w:val="auto"/>
          <w:lang w:val="es-ES"/>
        </w:rPr>
        <w:t xml:space="preserve">o conjuntamente a éste para propiciar el intercambio y el ajuste a las necesidades y a la prestación de servicios del </w:t>
      </w:r>
      <w:r w:rsidRPr="00BE7347">
        <w:rPr>
          <w:rFonts w:asciiTheme="minorHAnsi" w:hAnsiTheme="minorHAnsi" w:cs="Arial"/>
          <w:color w:val="auto"/>
          <w:lang w:val="es-ES"/>
        </w:rPr>
        <w:t>Grupo de Trabajo de Composición Abierta</w:t>
      </w:r>
      <w:r w:rsidR="003D59B7" w:rsidRPr="00BE7347">
        <w:rPr>
          <w:rFonts w:asciiTheme="minorHAnsi" w:hAnsiTheme="minorHAnsi" w:cs="Arial"/>
          <w:color w:val="auto"/>
          <w:lang w:val="es-ES"/>
        </w:rPr>
        <w:t>.</w:t>
      </w:r>
    </w:p>
    <w:p w:rsidR="00926D9C" w:rsidRPr="00BE7347" w:rsidRDefault="00926D9C" w:rsidP="00E5317E">
      <w:pPr>
        <w:pStyle w:val="Paragraphedeliste1"/>
        <w:spacing w:after="0" w:line="240" w:lineRule="auto"/>
        <w:ind w:left="425" w:hanging="425"/>
        <w:rPr>
          <w:rFonts w:asciiTheme="minorHAnsi" w:hAnsiTheme="minorHAnsi" w:cs="Arial"/>
          <w:color w:val="auto"/>
          <w:lang w:val="es-ES"/>
        </w:rPr>
      </w:pPr>
    </w:p>
    <w:p w:rsidR="00926D9C" w:rsidRPr="00BE7347" w:rsidRDefault="003D59B7" w:rsidP="00E5317E">
      <w:pPr>
        <w:pStyle w:val="Paragraphedeliste1"/>
        <w:spacing w:after="0" w:line="240" w:lineRule="auto"/>
        <w:ind w:left="425" w:hanging="425"/>
        <w:rPr>
          <w:rFonts w:asciiTheme="minorHAnsi" w:hAnsiTheme="minorHAnsi" w:cs="Arial"/>
          <w:color w:val="auto"/>
          <w:lang w:val="es-ES"/>
        </w:rPr>
      </w:pPr>
      <w:r w:rsidRPr="00BE7347">
        <w:rPr>
          <w:rFonts w:asciiTheme="minorHAnsi" w:hAnsiTheme="minorHAnsi" w:cs="Arial"/>
          <w:color w:val="auto"/>
          <w:lang w:val="es-ES"/>
        </w:rPr>
        <w:t>2</w:t>
      </w:r>
      <w:r w:rsidR="00193B73" w:rsidRPr="00BE7347">
        <w:rPr>
          <w:rFonts w:asciiTheme="minorHAnsi" w:hAnsiTheme="minorHAnsi" w:cs="Arial"/>
          <w:color w:val="auto"/>
          <w:lang w:val="es-ES"/>
        </w:rPr>
        <w:t>5.</w:t>
      </w:r>
      <w:r w:rsidR="00193B73" w:rsidRPr="00BE7347">
        <w:rPr>
          <w:rFonts w:asciiTheme="minorHAnsi" w:hAnsiTheme="minorHAnsi" w:cs="Arial"/>
          <w:color w:val="auto"/>
          <w:lang w:val="es-ES"/>
        </w:rPr>
        <w:tab/>
      </w:r>
      <w:r w:rsidRPr="00BE7347">
        <w:rPr>
          <w:rFonts w:asciiTheme="minorHAnsi" w:hAnsiTheme="minorHAnsi" w:cs="Arial"/>
          <w:color w:val="auto"/>
          <w:lang w:val="es-ES"/>
        </w:rPr>
        <w:t>El Grupo de Supervisión de Educación, participación y concientizació</w:t>
      </w:r>
      <w:r w:rsidR="00155F4C" w:rsidRPr="00BE7347">
        <w:rPr>
          <w:rFonts w:asciiTheme="minorHAnsi" w:hAnsiTheme="minorHAnsi" w:cs="Arial"/>
          <w:color w:val="auto"/>
          <w:lang w:val="es-ES"/>
        </w:rPr>
        <w:t>n</w:t>
      </w:r>
      <w:r w:rsidRPr="00BE7347">
        <w:rPr>
          <w:rFonts w:asciiTheme="minorHAnsi" w:hAnsiTheme="minorHAnsi" w:cs="Arial"/>
          <w:color w:val="auto"/>
          <w:lang w:val="es-ES"/>
        </w:rPr>
        <w:t xml:space="preserve"> (</w:t>
      </w:r>
      <w:r w:rsidR="00C66950" w:rsidRPr="00BE7347">
        <w:rPr>
          <w:rFonts w:asciiTheme="minorHAnsi" w:hAnsiTheme="minorHAnsi" w:cs="Arial"/>
          <w:color w:val="auto"/>
          <w:lang w:val="es-ES"/>
        </w:rPr>
        <w:t>CECoP) integraría la Interfaz Ciencia y Política</w:t>
      </w:r>
      <w:r w:rsidRPr="00BE7347">
        <w:rPr>
          <w:rFonts w:asciiTheme="minorHAnsi" w:hAnsiTheme="minorHAnsi" w:cs="Arial"/>
          <w:color w:val="auto"/>
          <w:lang w:val="es-ES"/>
        </w:rPr>
        <w:t xml:space="preserve">. </w:t>
      </w:r>
    </w:p>
    <w:p w:rsidR="00926D9C" w:rsidRPr="00BE7347" w:rsidRDefault="00926D9C" w:rsidP="00E5317E">
      <w:pPr>
        <w:spacing w:after="0" w:line="240" w:lineRule="auto"/>
        <w:rPr>
          <w:rFonts w:asciiTheme="minorHAnsi" w:hAnsiTheme="minorHAnsi"/>
          <w:color w:val="auto"/>
          <w:lang w:val="es-ES"/>
        </w:rPr>
      </w:pPr>
    </w:p>
    <w:p w:rsidR="00926D9C" w:rsidRPr="00BE7347" w:rsidRDefault="003D59B7" w:rsidP="00E5317E">
      <w:pPr>
        <w:spacing w:after="0" w:line="240" w:lineRule="auto"/>
        <w:ind w:left="0" w:firstLine="0"/>
        <w:jc w:val="both"/>
        <w:rPr>
          <w:rFonts w:asciiTheme="minorHAnsi" w:hAnsiTheme="minorHAnsi" w:cs="Arial"/>
          <w:b/>
          <w:color w:val="auto"/>
          <w:lang w:val="es-ES"/>
        </w:rPr>
      </w:pPr>
      <w:r w:rsidRPr="00BE7347">
        <w:rPr>
          <w:rFonts w:asciiTheme="minorHAnsi" w:hAnsiTheme="minorHAnsi" w:cs="Arial"/>
          <w:b/>
          <w:color w:val="auto"/>
          <w:lang w:val="es-ES"/>
        </w:rPr>
        <w:lastRenderedPageBreak/>
        <w:t xml:space="preserve">Nuevas oportunidades de </w:t>
      </w:r>
      <w:r w:rsidR="00155F4C" w:rsidRPr="00BE7347">
        <w:rPr>
          <w:rFonts w:asciiTheme="minorHAnsi" w:hAnsiTheme="minorHAnsi" w:cs="Arial"/>
          <w:b/>
          <w:color w:val="auto"/>
          <w:lang w:val="es-ES"/>
        </w:rPr>
        <w:t xml:space="preserve">una </w:t>
      </w:r>
      <w:r w:rsidRPr="00BE7347">
        <w:rPr>
          <w:rFonts w:asciiTheme="minorHAnsi" w:hAnsiTheme="minorHAnsi" w:cs="Arial"/>
          <w:b/>
          <w:color w:val="auto"/>
          <w:lang w:val="es-ES"/>
        </w:rPr>
        <w:t>mejor gobernanza</w:t>
      </w:r>
      <w:r w:rsidR="00C66950" w:rsidRPr="00BE7347">
        <w:rPr>
          <w:rFonts w:asciiTheme="minorHAnsi" w:hAnsiTheme="minorHAnsi" w:cs="Arial"/>
          <w:b/>
          <w:color w:val="auto"/>
          <w:lang w:val="es-ES"/>
        </w:rPr>
        <w:t xml:space="preserve"> </w:t>
      </w:r>
      <w:r w:rsidRPr="00BE7347">
        <w:rPr>
          <w:rFonts w:asciiTheme="minorHAnsi" w:hAnsiTheme="minorHAnsi" w:cs="Arial"/>
          <w:b/>
          <w:color w:val="auto"/>
          <w:lang w:val="es-ES"/>
        </w:rPr>
        <w:t>- Notificaciones de la Secretaría</w:t>
      </w:r>
      <w:r w:rsidRPr="00BE7347">
        <w:rPr>
          <w:rFonts w:asciiTheme="minorHAnsi" w:hAnsiTheme="minorHAnsi"/>
          <w:lang w:val="es-ES"/>
        </w:rPr>
        <w:footnoteReference w:id="5"/>
      </w:r>
    </w:p>
    <w:p w:rsidR="00926D9C" w:rsidRPr="00BE7347" w:rsidRDefault="00926D9C" w:rsidP="00E5317E">
      <w:pPr>
        <w:pStyle w:val="Paragraphedeliste1"/>
        <w:spacing w:after="0" w:line="240" w:lineRule="auto"/>
        <w:ind w:left="425" w:hanging="425"/>
        <w:rPr>
          <w:rFonts w:asciiTheme="minorHAnsi" w:hAnsiTheme="minorHAnsi" w:cs="Arial"/>
          <w:color w:val="auto"/>
          <w:lang w:val="es-ES"/>
        </w:rPr>
      </w:pPr>
    </w:p>
    <w:p w:rsidR="00926D9C" w:rsidRPr="00BE7347" w:rsidRDefault="00193B73" w:rsidP="00E5317E">
      <w:pPr>
        <w:pStyle w:val="Paragraphedeliste1"/>
        <w:spacing w:after="0" w:line="240" w:lineRule="auto"/>
        <w:ind w:left="425" w:hanging="425"/>
        <w:rPr>
          <w:rFonts w:asciiTheme="minorHAnsi" w:hAnsiTheme="minorHAnsi" w:cs="Arial"/>
          <w:color w:val="auto"/>
          <w:lang w:val="es-ES"/>
        </w:rPr>
      </w:pPr>
      <w:r w:rsidRPr="00BE7347">
        <w:rPr>
          <w:rFonts w:asciiTheme="minorHAnsi" w:hAnsiTheme="minorHAnsi" w:cs="Arial"/>
          <w:color w:val="auto"/>
          <w:lang w:val="es-ES"/>
        </w:rPr>
        <w:t>27.</w:t>
      </w:r>
      <w:r w:rsidRPr="00BE7347">
        <w:rPr>
          <w:rFonts w:asciiTheme="minorHAnsi" w:hAnsiTheme="minorHAnsi" w:cs="Arial"/>
          <w:color w:val="auto"/>
          <w:lang w:val="es-ES"/>
        </w:rPr>
        <w:tab/>
      </w:r>
      <w:r w:rsidR="003D59B7" w:rsidRPr="00BE7347">
        <w:rPr>
          <w:rFonts w:asciiTheme="minorHAnsi" w:hAnsiTheme="minorHAnsi" w:cs="Arial"/>
          <w:color w:val="auto"/>
          <w:lang w:val="es-ES"/>
        </w:rPr>
        <w:t xml:space="preserve">A fin de seguir la aplicación de las decisiones de las COPs y fundamentarlas para prestar servicios al </w:t>
      </w:r>
      <w:r w:rsidR="00155F4C" w:rsidRPr="00BE7347">
        <w:rPr>
          <w:rFonts w:asciiTheme="minorHAnsi" w:hAnsiTheme="minorHAnsi" w:cs="Arial"/>
          <w:color w:val="auto"/>
          <w:lang w:val="es-ES"/>
        </w:rPr>
        <w:t>Gru</w:t>
      </w:r>
      <w:r w:rsidR="000A1524" w:rsidRPr="00BE7347">
        <w:rPr>
          <w:rFonts w:asciiTheme="minorHAnsi" w:hAnsiTheme="minorHAnsi" w:cs="Arial"/>
          <w:color w:val="auto"/>
          <w:lang w:val="es-ES"/>
        </w:rPr>
        <w:t>po de T</w:t>
      </w:r>
      <w:r w:rsidR="003D59B7" w:rsidRPr="00BE7347">
        <w:rPr>
          <w:rFonts w:asciiTheme="minorHAnsi" w:hAnsiTheme="minorHAnsi" w:cs="Arial"/>
          <w:color w:val="auto"/>
          <w:lang w:val="es-ES"/>
        </w:rPr>
        <w:t xml:space="preserve">rabajo </w:t>
      </w:r>
      <w:r w:rsidR="000A1524" w:rsidRPr="00BE7347">
        <w:rPr>
          <w:rFonts w:asciiTheme="minorHAnsi" w:hAnsiTheme="minorHAnsi" w:cs="Arial"/>
          <w:color w:val="auto"/>
          <w:lang w:val="es-ES"/>
        </w:rPr>
        <w:t>de Composición A</w:t>
      </w:r>
      <w:r w:rsidR="00155F4C" w:rsidRPr="00BE7347">
        <w:rPr>
          <w:rFonts w:asciiTheme="minorHAnsi" w:hAnsiTheme="minorHAnsi" w:cs="Arial"/>
          <w:color w:val="auto"/>
          <w:lang w:val="es-ES"/>
        </w:rPr>
        <w:t>bierta, se debería</w:t>
      </w:r>
      <w:r w:rsidR="003D59B7" w:rsidRPr="00BE7347">
        <w:rPr>
          <w:rFonts w:asciiTheme="minorHAnsi" w:hAnsiTheme="minorHAnsi" w:cs="Arial"/>
          <w:color w:val="auto"/>
          <w:lang w:val="es-ES"/>
        </w:rPr>
        <w:t xml:space="preserve"> crear una suerte de “cuerda de salvamento” entre la Secretaría y las Partes para la tr</w:t>
      </w:r>
      <w:r w:rsidR="00155F4C" w:rsidRPr="00BE7347">
        <w:rPr>
          <w:rFonts w:asciiTheme="minorHAnsi" w:hAnsiTheme="minorHAnsi" w:cs="Arial"/>
          <w:color w:val="auto"/>
          <w:lang w:val="es-ES"/>
        </w:rPr>
        <w:t>ansmisión conti</w:t>
      </w:r>
      <w:r w:rsidR="003D59B7" w:rsidRPr="00BE7347">
        <w:rPr>
          <w:rFonts w:asciiTheme="minorHAnsi" w:hAnsiTheme="minorHAnsi" w:cs="Arial"/>
          <w:color w:val="auto"/>
          <w:lang w:val="es-ES"/>
        </w:rPr>
        <w:t>nua de información y la comunicación, lo que se conoce como “Notificación” según el Convenio sobre la diversidad</w:t>
      </w:r>
      <w:r w:rsidR="00155F4C" w:rsidRPr="00BE7347">
        <w:rPr>
          <w:rFonts w:asciiTheme="minorHAnsi" w:hAnsiTheme="minorHAnsi" w:cs="Arial"/>
          <w:color w:val="auto"/>
          <w:lang w:val="es-ES"/>
        </w:rPr>
        <w:t xml:space="preserve"> biológica. Las “Notificaciones”</w:t>
      </w:r>
      <w:r w:rsidR="003D59B7" w:rsidRPr="00BE7347">
        <w:rPr>
          <w:rFonts w:asciiTheme="minorHAnsi" w:hAnsiTheme="minorHAnsi" w:cs="Arial"/>
          <w:color w:val="auto"/>
          <w:lang w:val="es-ES"/>
        </w:rPr>
        <w:t xml:space="preserve"> son un llamamiento a las Partes para que den información o seguimiento a las decisiones de las COPs. Dicho sistema insuflaría cierto dinamismo a las Partes respecto de la aplicación de las decisiones de las COPs. También tendría un efecto ciertamente positivo en la ejecución de las decisiones.</w:t>
      </w:r>
      <w:r w:rsidR="00E5317E" w:rsidRPr="00BE7347">
        <w:rPr>
          <w:rFonts w:asciiTheme="minorHAnsi" w:hAnsiTheme="minorHAnsi" w:cs="Arial"/>
          <w:color w:val="auto"/>
          <w:lang w:val="es-ES"/>
        </w:rPr>
        <w:t xml:space="preserve"> </w:t>
      </w:r>
    </w:p>
    <w:p w:rsidR="00C66950" w:rsidRPr="00BE7347" w:rsidRDefault="00C66950" w:rsidP="00E5317E">
      <w:pPr>
        <w:spacing w:after="0" w:line="240" w:lineRule="auto"/>
        <w:ind w:left="0" w:firstLine="0"/>
        <w:rPr>
          <w:rFonts w:asciiTheme="minorHAnsi" w:hAnsiTheme="minorHAnsi"/>
          <w:color w:val="auto"/>
          <w:lang w:val="es-ES"/>
        </w:rPr>
      </w:pPr>
      <w:r w:rsidRPr="00BE7347">
        <w:rPr>
          <w:rFonts w:asciiTheme="minorHAnsi" w:hAnsiTheme="minorHAnsi"/>
          <w:color w:val="auto"/>
          <w:lang w:val="es-ES"/>
        </w:rPr>
        <w:br w:type="page"/>
      </w:r>
    </w:p>
    <w:p w:rsidR="00926D9C" w:rsidRPr="00BE7347" w:rsidRDefault="00926D9C" w:rsidP="00E5317E">
      <w:pPr>
        <w:spacing w:after="0" w:line="240" w:lineRule="auto"/>
        <w:ind w:left="0" w:firstLine="0"/>
        <w:rPr>
          <w:rFonts w:asciiTheme="minorHAnsi" w:hAnsiTheme="minorHAnsi"/>
          <w:color w:val="auto"/>
          <w:lang w:val="es-ES"/>
        </w:rPr>
      </w:pPr>
    </w:p>
    <w:p w:rsidR="00926D9C" w:rsidRPr="00BE7347" w:rsidRDefault="003D59B7" w:rsidP="00E5317E">
      <w:pPr>
        <w:spacing w:after="0" w:line="240" w:lineRule="auto"/>
        <w:ind w:left="15" w:hanging="10"/>
        <w:rPr>
          <w:rFonts w:asciiTheme="minorHAnsi" w:hAnsiTheme="minorHAnsi"/>
          <w:b/>
          <w:sz w:val="24"/>
          <w:szCs w:val="24"/>
        </w:rPr>
      </w:pPr>
      <w:r w:rsidRPr="00BE7347">
        <w:rPr>
          <w:rFonts w:asciiTheme="minorHAnsi" w:hAnsiTheme="minorHAnsi"/>
          <w:b/>
          <w:sz w:val="24"/>
          <w:szCs w:val="24"/>
        </w:rPr>
        <w:t xml:space="preserve">Resolucion XIII.x </w:t>
      </w:r>
    </w:p>
    <w:p w:rsidR="00EB0BB9" w:rsidRPr="00BE7347" w:rsidRDefault="00EB0BB9" w:rsidP="00E5317E">
      <w:pPr>
        <w:spacing w:after="0" w:line="240" w:lineRule="auto"/>
        <w:ind w:left="15" w:hanging="10"/>
        <w:rPr>
          <w:rFonts w:asciiTheme="minorHAnsi" w:hAnsiTheme="minorHAnsi"/>
          <w:b/>
          <w:sz w:val="24"/>
          <w:szCs w:val="24"/>
        </w:rPr>
      </w:pPr>
    </w:p>
    <w:p w:rsidR="00926D9C" w:rsidRPr="00BE7347" w:rsidRDefault="003D59B7" w:rsidP="00E5317E">
      <w:pPr>
        <w:spacing w:after="0" w:line="240" w:lineRule="auto"/>
        <w:ind w:left="15" w:hanging="10"/>
        <w:jc w:val="center"/>
        <w:rPr>
          <w:rFonts w:asciiTheme="minorHAnsi" w:hAnsiTheme="minorHAnsi"/>
          <w:b/>
          <w:sz w:val="24"/>
          <w:szCs w:val="24"/>
          <w:lang w:val="es-ES"/>
        </w:rPr>
      </w:pPr>
      <w:r w:rsidRPr="00BE7347">
        <w:rPr>
          <w:rFonts w:asciiTheme="minorHAnsi" w:hAnsiTheme="minorHAnsi"/>
          <w:b/>
          <w:sz w:val="24"/>
          <w:szCs w:val="24"/>
          <w:lang w:val="es-ES"/>
        </w:rPr>
        <w:t>Mejora de la eficacia de las estructuras y de los procesos de la Convención</w:t>
      </w:r>
    </w:p>
    <w:p w:rsidR="00926D9C" w:rsidRPr="00BE7347" w:rsidRDefault="00926D9C" w:rsidP="00E5317E">
      <w:pPr>
        <w:spacing w:after="0" w:line="240" w:lineRule="auto"/>
        <w:ind w:left="15" w:hanging="10"/>
        <w:jc w:val="both"/>
        <w:rPr>
          <w:rFonts w:asciiTheme="minorHAnsi" w:hAnsiTheme="minorHAnsi" w:cs="Arial"/>
          <w:b/>
          <w:color w:val="auto"/>
          <w:lang w:val="es-ES"/>
        </w:rPr>
      </w:pPr>
    </w:p>
    <w:p w:rsidR="00926D9C" w:rsidRPr="00BE7347" w:rsidRDefault="003D59B7" w:rsidP="00E5317E">
      <w:pPr>
        <w:pStyle w:val="Paragraphedeliste1"/>
        <w:spacing w:after="0" w:line="240" w:lineRule="auto"/>
        <w:ind w:left="425" w:hanging="425"/>
        <w:rPr>
          <w:rFonts w:asciiTheme="minorHAnsi" w:hAnsiTheme="minorHAnsi" w:cs="Arial"/>
          <w:color w:val="auto"/>
          <w:lang w:val="it-CH"/>
        </w:rPr>
      </w:pPr>
      <w:r w:rsidRPr="00BE7347">
        <w:rPr>
          <w:rFonts w:asciiTheme="minorHAnsi" w:hAnsiTheme="minorHAnsi" w:cs="Arial"/>
          <w:color w:val="auto"/>
          <w:lang w:val="es-ES"/>
        </w:rPr>
        <w:t xml:space="preserve">1. </w:t>
      </w:r>
      <w:r w:rsidR="00EB0BB9" w:rsidRPr="00BE7347">
        <w:rPr>
          <w:rFonts w:asciiTheme="minorHAnsi" w:hAnsiTheme="minorHAnsi" w:cs="Arial"/>
          <w:color w:val="auto"/>
          <w:lang w:val="es-ES"/>
        </w:rPr>
        <w:tab/>
      </w:r>
      <w:r w:rsidRPr="00BE7347">
        <w:rPr>
          <w:rFonts w:asciiTheme="minorHAnsi" w:hAnsiTheme="minorHAnsi" w:cs="Arial"/>
          <w:color w:val="auto"/>
          <w:lang w:val="es-ES"/>
        </w:rPr>
        <w:t>RECONOCIENDO la enorme experiencia del primer acuerdo medioambiental multilateral;</w:t>
      </w:r>
      <w:r w:rsidR="00E5317E" w:rsidRPr="00BE7347">
        <w:rPr>
          <w:rFonts w:asciiTheme="minorHAnsi" w:hAnsiTheme="minorHAnsi" w:cs="Arial"/>
          <w:color w:val="auto"/>
          <w:lang w:val="es-ES"/>
        </w:rPr>
        <w:t xml:space="preserve"> </w:t>
      </w:r>
    </w:p>
    <w:p w:rsidR="00EB0BB9" w:rsidRPr="00BE7347" w:rsidRDefault="00EB0BB9" w:rsidP="00E5317E">
      <w:pPr>
        <w:pStyle w:val="Paragraphedeliste1"/>
        <w:spacing w:after="0" w:line="240" w:lineRule="auto"/>
        <w:ind w:left="425" w:hanging="425"/>
        <w:rPr>
          <w:rFonts w:asciiTheme="minorHAnsi" w:hAnsiTheme="minorHAnsi" w:cs="Arial"/>
          <w:color w:val="auto"/>
          <w:lang w:val="es-ES"/>
        </w:rPr>
      </w:pPr>
    </w:p>
    <w:p w:rsidR="00926D9C" w:rsidRPr="00BE7347" w:rsidRDefault="003D59B7" w:rsidP="00E5317E">
      <w:pPr>
        <w:pStyle w:val="Paragraphedeliste1"/>
        <w:spacing w:after="0" w:line="240" w:lineRule="auto"/>
        <w:ind w:left="425" w:hanging="425"/>
        <w:rPr>
          <w:rFonts w:asciiTheme="minorHAnsi" w:hAnsiTheme="minorHAnsi" w:cs="Arial"/>
          <w:b/>
          <w:color w:val="auto"/>
          <w:lang w:val="es-ES"/>
        </w:rPr>
      </w:pPr>
      <w:r w:rsidRPr="00BE7347">
        <w:rPr>
          <w:rFonts w:asciiTheme="minorHAnsi" w:hAnsiTheme="minorHAnsi" w:cs="Arial"/>
          <w:color w:val="auto"/>
          <w:lang w:val="es-ES"/>
        </w:rPr>
        <w:t>2.</w:t>
      </w:r>
      <w:r w:rsidR="00EB0BB9" w:rsidRPr="00BE7347">
        <w:rPr>
          <w:rFonts w:asciiTheme="minorHAnsi" w:hAnsiTheme="minorHAnsi" w:cs="Arial"/>
          <w:color w:val="auto"/>
          <w:lang w:val="es-ES"/>
        </w:rPr>
        <w:tab/>
      </w:r>
      <w:r w:rsidRPr="00BE7347">
        <w:rPr>
          <w:rFonts w:asciiTheme="minorHAnsi" w:hAnsiTheme="minorHAnsi" w:cs="Arial"/>
          <w:color w:val="auto"/>
          <w:lang w:val="es-ES"/>
        </w:rPr>
        <w:t>RECONOCIENDO que la Convenció</w:t>
      </w:r>
      <w:r w:rsidR="00C66950" w:rsidRPr="00BE7347">
        <w:rPr>
          <w:rFonts w:asciiTheme="minorHAnsi" w:hAnsiTheme="minorHAnsi" w:cs="Arial"/>
          <w:color w:val="auto"/>
          <w:lang w:val="es-ES"/>
        </w:rPr>
        <w:t>n</w:t>
      </w:r>
      <w:r w:rsidRPr="00BE7347">
        <w:rPr>
          <w:rFonts w:asciiTheme="minorHAnsi" w:hAnsiTheme="minorHAnsi" w:cs="Arial"/>
          <w:color w:val="auto"/>
          <w:lang w:val="es-ES"/>
        </w:rPr>
        <w:t xml:space="preserve"> Ramsar tiene un papel crucial que desempeñar en la Agenda</w:t>
      </w:r>
      <w:r w:rsidR="00EB0BB9" w:rsidRPr="00BE7347">
        <w:rPr>
          <w:rFonts w:asciiTheme="minorHAnsi" w:hAnsiTheme="minorHAnsi" w:cs="Arial"/>
          <w:color w:val="auto"/>
          <w:lang w:val="es-ES"/>
        </w:rPr>
        <w:t xml:space="preserve"> </w:t>
      </w:r>
      <w:r w:rsidRPr="00BE7347">
        <w:rPr>
          <w:rFonts w:asciiTheme="minorHAnsi" w:hAnsiTheme="minorHAnsi" w:cs="Arial"/>
          <w:color w:val="auto"/>
          <w:lang w:val="es-ES"/>
        </w:rPr>
        <w:t>2030 para el desarroll</w:t>
      </w:r>
      <w:r w:rsidR="009D5BFF" w:rsidRPr="00BE7347">
        <w:rPr>
          <w:rFonts w:asciiTheme="minorHAnsi" w:hAnsiTheme="minorHAnsi" w:cs="Arial"/>
          <w:color w:val="auto"/>
          <w:lang w:val="es-ES"/>
        </w:rPr>
        <w:t>o sostenible respecto del logro</w:t>
      </w:r>
      <w:r w:rsidRPr="00BE7347">
        <w:rPr>
          <w:rFonts w:asciiTheme="minorHAnsi" w:hAnsiTheme="minorHAnsi" w:cs="Arial"/>
          <w:color w:val="auto"/>
          <w:lang w:val="es-ES"/>
        </w:rPr>
        <w:t xml:space="preserve"> de los Objetivos de desarrollo sostenible (ODS);</w:t>
      </w:r>
      <w:r w:rsidR="00EB0BB9" w:rsidRPr="00BE7347">
        <w:rPr>
          <w:rFonts w:asciiTheme="minorHAnsi" w:hAnsiTheme="minorHAnsi" w:cs="Arial"/>
          <w:color w:val="auto"/>
          <w:lang w:val="es-ES"/>
        </w:rPr>
        <w:t xml:space="preserve"> </w:t>
      </w:r>
    </w:p>
    <w:p w:rsidR="00EB0BB9" w:rsidRPr="00BE7347" w:rsidRDefault="00EB0BB9" w:rsidP="00E5317E">
      <w:pPr>
        <w:pStyle w:val="Paragraphedeliste1"/>
        <w:spacing w:after="0" w:line="240" w:lineRule="auto"/>
        <w:ind w:left="425" w:hanging="425"/>
        <w:rPr>
          <w:rFonts w:asciiTheme="minorHAnsi" w:hAnsiTheme="minorHAnsi" w:cs="Arial"/>
          <w:color w:val="auto"/>
          <w:lang w:val="es-ES"/>
        </w:rPr>
      </w:pPr>
    </w:p>
    <w:p w:rsidR="00926D9C" w:rsidRPr="00BE7347" w:rsidRDefault="003D59B7" w:rsidP="00E5317E">
      <w:pPr>
        <w:pStyle w:val="Paragraphedeliste1"/>
        <w:spacing w:after="0" w:line="240" w:lineRule="auto"/>
        <w:ind w:left="425" w:hanging="425"/>
        <w:rPr>
          <w:rFonts w:asciiTheme="minorHAnsi" w:hAnsiTheme="minorHAnsi" w:cs="Arial"/>
          <w:color w:val="auto"/>
          <w:lang w:val="es-ES"/>
        </w:rPr>
      </w:pPr>
      <w:r w:rsidRPr="00BE7347">
        <w:rPr>
          <w:rFonts w:asciiTheme="minorHAnsi" w:hAnsiTheme="minorHAnsi" w:cs="Arial"/>
          <w:color w:val="auto"/>
          <w:lang w:val="es-ES"/>
        </w:rPr>
        <w:t>3.</w:t>
      </w:r>
      <w:r w:rsidR="00EB0BB9" w:rsidRPr="00BE7347">
        <w:rPr>
          <w:rFonts w:asciiTheme="minorHAnsi" w:hAnsiTheme="minorHAnsi" w:cs="Arial"/>
          <w:color w:val="auto"/>
          <w:lang w:val="es-ES"/>
        </w:rPr>
        <w:tab/>
      </w:r>
      <w:r w:rsidRPr="00BE7347">
        <w:rPr>
          <w:rFonts w:asciiTheme="minorHAnsi" w:hAnsiTheme="minorHAnsi" w:cs="Arial"/>
          <w:color w:val="auto"/>
          <w:lang w:val="es-ES"/>
        </w:rPr>
        <w:t>RECONOCIENDO que la labor de los órganos subsidiarios en virtud de la Convención debe ser más eficiente;</w:t>
      </w:r>
    </w:p>
    <w:p w:rsidR="00EB0BB9" w:rsidRPr="00BE7347" w:rsidRDefault="00EB0BB9" w:rsidP="00E5317E">
      <w:pPr>
        <w:pStyle w:val="Paragraphedeliste1"/>
        <w:spacing w:after="0" w:line="240" w:lineRule="auto"/>
        <w:ind w:left="425" w:hanging="425"/>
        <w:rPr>
          <w:rFonts w:asciiTheme="minorHAnsi" w:hAnsiTheme="minorHAnsi" w:cs="Arial"/>
          <w:color w:val="auto"/>
          <w:lang w:val="es-ES"/>
        </w:rPr>
      </w:pPr>
    </w:p>
    <w:p w:rsidR="00926D9C" w:rsidRPr="00BE7347" w:rsidRDefault="003D59B7" w:rsidP="00E5317E">
      <w:pPr>
        <w:pStyle w:val="Paragraphedeliste1"/>
        <w:spacing w:after="0" w:line="240" w:lineRule="auto"/>
        <w:ind w:left="425" w:hanging="425"/>
        <w:rPr>
          <w:rFonts w:asciiTheme="minorHAnsi" w:hAnsiTheme="minorHAnsi" w:cs="Arial"/>
          <w:color w:val="auto"/>
          <w:lang w:val="es-ES"/>
        </w:rPr>
      </w:pPr>
      <w:r w:rsidRPr="00BE7347">
        <w:rPr>
          <w:rFonts w:asciiTheme="minorHAnsi" w:hAnsiTheme="minorHAnsi" w:cs="Arial"/>
          <w:color w:val="auto"/>
          <w:lang w:val="es-ES"/>
        </w:rPr>
        <w:t xml:space="preserve">4. </w:t>
      </w:r>
      <w:r w:rsidR="00EB0BB9" w:rsidRPr="00BE7347">
        <w:rPr>
          <w:rFonts w:asciiTheme="minorHAnsi" w:hAnsiTheme="minorHAnsi" w:cs="Arial"/>
          <w:color w:val="auto"/>
          <w:lang w:val="es-ES"/>
        </w:rPr>
        <w:tab/>
      </w:r>
      <w:r w:rsidRPr="00BE7347">
        <w:rPr>
          <w:rFonts w:asciiTheme="minorHAnsi" w:hAnsiTheme="minorHAnsi" w:cs="Arial"/>
          <w:color w:val="auto"/>
          <w:lang w:val="es-ES"/>
        </w:rPr>
        <w:t>HABIENDO examinado la labor de los órganos subsidiarios en virtud de la Convención;</w:t>
      </w:r>
    </w:p>
    <w:p w:rsidR="00EB0BB9" w:rsidRPr="00BE7347" w:rsidRDefault="00EB0BB9" w:rsidP="00E5317E">
      <w:pPr>
        <w:pStyle w:val="Paragraphedeliste1"/>
        <w:spacing w:after="0" w:line="240" w:lineRule="auto"/>
        <w:ind w:left="425" w:hanging="425"/>
        <w:rPr>
          <w:rFonts w:asciiTheme="minorHAnsi" w:hAnsiTheme="minorHAnsi" w:cs="Arial"/>
          <w:color w:val="auto"/>
          <w:lang w:val="es-ES"/>
        </w:rPr>
      </w:pPr>
    </w:p>
    <w:p w:rsidR="00926D9C" w:rsidRPr="00BE7347" w:rsidRDefault="003D59B7" w:rsidP="00E5317E">
      <w:pPr>
        <w:pStyle w:val="Paragraphedeliste1"/>
        <w:spacing w:after="0" w:line="240" w:lineRule="auto"/>
        <w:ind w:left="425" w:hanging="425"/>
        <w:rPr>
          <w:rFonts w:asciiTheme="minorHAnsi" w:hAnsiTheme="minorHAnsi" w:cs="Arial"/>
          <w:color w:val="auto"/>
          <w:lang w:val="it-CH"/>
        </w:rPr>
      </w:pPr>
      <w:r w:rsidRPr="00BE7347">
        <w:rPr>
          <w:rFonts w:asciiTheme="minorHAnsi" w:hAnsiTheme="minorHAnsi" w:cs="Arial"/>
          <w:color w:val="auto"/>
          <w:lang w:val="es-ES"/>
        </w:rPr>
        <w:t>5.</w:t>
      </w:r>
      <w:r w:rsidR="00EB0BB9" w:rsidRPr="00BE7347">
        <w:rPr>
          <w:rFonts w:asciiTheme="minorHAnsi" w:hAnsiTheme="minorHAnsi" w:cs="Arial"/>
          <w:color w:val="auto"/>
          <w:lang w:val="es-ES"/>
        </w:rPr>
        <w:tab/>
      </w:r>
      <w:r w:rsidRPr="00BE7347">
        <w:rPr>
          <w:rFonts w:asciiTheme="minorHAnsi" w:hAnsiTheme="minorHAnsi" w:cs="Arial"/>
          <w:color w:val="auto"/>
          <w:lang w:val="it-CH"/>
        </w:rPr>
        <w:t>REC</w:t>
      </w:r>
      <w:r w:rsidRPr="00BE7347">
        <w:rPr>
          <w:rFonts w:asciiTheme="minorHAnsi" w:hAnsiTheme="minorHAnsi" w:cs="Arial"/>
          <w:color w:val="auto"/>
          <w:lang w:val="es-ES"/>
        </w:rPr>
        <w:t xml:space="preserve">ORDANDO LA </w:t>
      </w:r>
      <w:r w:rsidRPr="00BE7347">
        <w:rPr>
          <w:rFonts w:asciiTheme="minorHAnsi" w:hAnsiTheme="minorHAnsi" w:cs="Arial"/>
          <w:color w:val="auto"/>
          <w:lang w:val="it-CH"/>
        </w:rPr>
        <w:t>Resolu</w:t>
      </w:r>
      <w:r w:rsidRPr="00BE7347">
        <w:rPr>
          <w:rFonts w:asciiTheme="minorHAnsi" w:hAnsiTheme="minorHAnsi" w:cs="Arial"/>
          <w:color w:val="auto"/>
          <w:lang w:val="es-ES"/>
        </w:rPr>
        <w:t>c</w:t>
      </w:r>
      <w:r w:rsidRPr="00BE7347">
        <w:rPr>
          <w:rFonts w:asciiTheme="minorHAnsi" w:hAnsiTheme="minorHAnsi" w:cs="Arial"/>
          <w:color w:val="auto"/>
          <w:lang w:val="it-CH"/>
        </w:rPr>
        <w:t>i</w:t>
      </w:r>
      <w:r w:rsidRPr="00BE7347">
        <w:rPr>
          <w:rFonts w:asciiTheme="minorHAnsi" w:hAnsiTheme="minorHAnsi" w:cs="Arial"/>
          <w:color w:val="auto"/>
          <w:lang w:val="es-ES"/>
        </w:rPr>
        <w:t>ó</w:t>
      </w:r>
      <w:r w:rsidRPr="00BE7347">
        <w:rPr>
          <w:rFonts w:asciiTheme="minorHAnsi" w:hAnsiTheme="minorHAnsi" w:cs="Arial"/>
          <w:color w:val="auto"/>
          <w:lang w:val="it-CH"/>
        </w:rPr>
        <w:t>n XII.4</w:t>
      </w:r>
      <w:r w:rsidR="00E5317E" w:rsidRPr="00BE7347">
        <w:rPr>
          <w:rFonts w:asciiTheme="minorHAnsi" w:hAnsiTheme="minorHAnsi" w:cs="Arial"/>
          <w:color w:val="auto"/>
          <w:lang w:val="it-CH"/>
        </w:rPr>
        <w:t xml:space="preserve"> </w:t>
      </w:r>
      <w:r w:rsidRPr="00BE7347">
        <w:rPr>
          <w:rFonts w:asciiTheme="minorHAnsi" w:hAnsiTheme="minorHAnsi" w:cs="Arial"/>
          <w:color w:val="auto"/>
          <w:lang w:val="es-ES"/>
        </w:rPr>
        <w:t>del Comité Permanente;</w:t>
      </w:r>
    </w:p>
    <w:p w:rsidR="00EB0BB9" w:rsidRPr="00BE7347" w:rsidRDefault="00EB0BB9" w:rsidP="00E5317E">
      <w:pPr>
        <w:pStyle w:val="Paragraphedeliste1"/>
        <w:spacing w:after="0" w:line="240" w:lineRule="auto"/>
        <w:ind w:left="425" w:hanging="425"/>
        <w:rPr>
          <w:rFonts w:asciiTheme="minorHAnsi" w:hAnsiTheme="minorHAnsi" w:cs="Arial"/>
          <w:color w:val="auto"/>
          <w:lang w:val="es-ES"/>
        </w:rPr>
      </w:pPr>
    </w:p>
    <w:p w:rsidR="00926D9C" w:rsidRPr="00BE7347" w:rsidRDefault="003D59B7" w:rsidP="00E5317E">
      <w:pPr>
        <w:pStyle w:val="Paragraphedeliste1"/>
        <w:spacing w:after="0" w:line="240" w:lineRule="auto"/>
        <w:ind w:left="425" w:hanging="425"/>
        <w:rPr>
          <w:rFonts w:asciiTheme="minorHAnsi" w:hAnsiTheme="minorHAnsi" w:cs="Arial"/>
          <w:color w:val="auto"/>
          <w:lang w:val="it-CH"/>
        </w:rPr>
      </w:pPr>
      <w:r w:rsidRPr="00BE7347">
        <w:rPr>
          <w:rFonts w:asciiTheme="minorHAnsi" w:hAnsiTheme="minorHAnsi" w:cs="Arial"/>
          <w:color w:val="auto"/>
          <w:lang w:val="es-ES"/>
        </w:rPr>
        <w:t>6.</w:t>
      </w:r>
      <w:r w:rsidR="00EB0BB9" w:rsidRPr="00BE7347">
        <w:rPr>
          <w:rFonts w:asciiTheme="minorHAnsi" w:hAnsiTheme="minorHAnsi" w:cs="Arial"/>
          <w:color w:val="auto"/>
          <w:lang w:val="es-ES"/>
        </w:rPr>
        <w:tab/>
      </w:r>
      <w:r w:rsidRPr="00BE7347">
        <w:rPr>
          <w:rFonts w:asciiTheme="minorHAnsi" w:hAnsiTheme="minorHAnsi" w:cs="Arial"/>
          <w:color w:val="auto"/>
          <w:lang w:val="it-CH"/>
        </w:rPr>
        <w:t>REC</w:t>
      </w:r>
      <w:r w:rsidRPr="00BE7347">
        <w:rPr>
          <w:rFonts w:asciiTheme="minorHAnsi" w:hAnsiTheme="minorHAnsi" w:cs="Arial"/>
          <w:color w:val="auto"/>
          <w:lang w:val="es-ES"/>
        </w:rPr>
        <w:t xml:space="preserve">ORDANDO la </w:t>
      </w:r>
      <w:r w:rsidRPr="00BE7347">
        <w:rPr>
          <w:rFonts w:asciiTheme="minorHAnsi" w:hAnsiTheme="minorHAnsi" w:cs="Arial"/>
          <w:color w:val="auto"/>
          <w:lang w:val="it-CH"/>
        </w:rPr>
        <w:t>Resolu</w:t>
      </w:r>
      <w:r w:rsidRPr="00BE7347">
        <w:rPr>
          <w:rFonts w:asciiTheme="minorHAnsi" w:hAnsiTheme="minorHAnsi" w:cs="Arial"/>
          <w:color w:val="auto"/>
          <w:lang w:val="es-ES"/>
        </w:rPr>
        <w:t>ció</w:t>
      </w:r>
      <w:r w:rsidRPr="00BE7347">
        <w:rPr>
          <w:rFonts w:asciiTheme="minorHAnsi" w:hAnsiTheme="minorHAnsi" w:cs="Arial"/>
          <w:color w:val="auto"/>
          <w:lang w:val="it-CH"/>
        </w:rPr>
        <w:t xml:space="preserve">n VI. 17, </w:t>
      </w:r>
      <w:r w:rsidRPr="00BE7347">
        <w:rPr>
          <w:rFonts w:asciiTheme="minorHAnsi" w:hAnsiTheme="minorHAnsi" w:cs="Arial"/>
          <w:color w:val="auto"/>
          <w:lang w:val="es-ES"/>
        </w:rPr>
        <w:t>por la que se crea el</w:t>
      </w:r>
      <w:r w:rsidRPr="00BE7347">
        <w:rPr>
          <w:rFonts w:asciiTheme="minorHAnsi" w:hAnsiTheme="minorHAnsi" w:cs="Arial"/>
          <w:color w:val="auto"/>
          <w:lang w:val="it-CH"/>
        </w:rPr>
        <w:t xml:space="preserve"> Subgrup</w:t>
      </w:r>
      <w:r w:rsidRPr="00BE7347">
        <w:rPr>
          <w:rFonts w:asciiTheme="minorHAnsi" w:hAnsiTheme="minorHAnsi" w:cs="Arial"/>
          <w:color w:val="auto"/>
          <w:lang w:val="es-ES"/>
        </w:rPr>
        <w:t>o de finanzas;</w:t>
      </w:r>
      <w:r w:rsidRPr="00BE7347">
        <w:rPr>
          <w:rFonts w:asciiTheme="minorHAnsi" w:hAnsiTheme="minorHAnsi" w:cs="Arial"/>
          <w:color w:val="auto"/>
          <w:lang w:val="it-CH"/>
        </w:rPr>
        <w:t xml:space="preserve"> </w:t>
      </w:r>
    </w:p>
    <w:p w:rsidR="00EB0BB9" w:rsidRPr="00BE7347" w:rsidRDefault="00EB0BB9" w:rsidP="00E5317E">
      <w:pPr>
        <w:pStyle w:val="Paragraphedeliste1"/>
        <w:spacing w:after="0" w:line="240" w:lineRule="auto"/>
        <w:ind w:left="425" w:hanging="425"/>
        <w:rPr>
          <w:rFonts w:asciiTheme="minorHAnsi" w:hAnsiTheme="minorHAnsi" w:cs="Arial"/>
          <w:color w:val="auto"/>
          <w:lang w:val="es-ES"/>
        </w:rPr>
      </w:pPr>
    </w:p>
    <w:p w:rsidR="00926D9C" w:rsidRPr="00BE7347" w:rsidRDefault="003D59B7" w:rsidP="00E5317E">
      <w:pPr>
        <w:pStyle w:val="Paragraphedeliste1"/>
        <w:spacing w:after="0" w:line="240" w:lineRule="auto"/>
        <w:ind w:left="425" w:hanging="425"/>
        <w:rPr>
          <w:rFonts w:asciiTheme="minorHAnsi" w:hAnsiTheme="minorHAnsi" w:cs="Arial"/>
          <w:color w:val="auto"/>
          <w:lang w:val="it-CH"/>
        </w:rPr>
      </w:pPr>
      <w:r w:rsidRPr="00BE7347">
        <w:rPr>
          <w:rFonts w:asciiTheme="minorHAnsi" w:hAnsiTheme="minorHAnsi" w:cs="Arial"/>
          <w:color w:val="auto"/>
          <w:lang w:val="es-ES"/>
        </w:rPr>
        <w:t xml:space="preserve">7. </w:t>
      </w:r>
      <w:r w:rsidR="00EB0BB9" w:rsidRPr="00BE7347">
        <w:rPr>
          <w:rFonts w:asciiTheme="minorHAnsi" w:hAnsiTheme="minorHAnsi" w:cs="Arial"/>
          <w:color w:val="auto"/>
          <w:lang w:val="es-ES"/>
        </w:rPr>
        <w:tab/>
      </w:r>
      <w:r w:rsidRPr="00BE7347">
        <w:rPr>
          <w:rFonts w:asciiTheme="minorHAnsi" w:hAnsiTheme="minorHAnsi" w:cs="Arial"/>
          <w:color w:val="auto"/>
          <w:lang w:val="it-CH"/>
        </w:rPr>
        <w:t>REC</w:t>
      </w:r>
      <w:r w:rsidRPr="00BE7347">
        <w:rPr>
          <w:rFonts w:asciiTheme="minorHAnsi" w:hAnsiTheme="minorHAnsi" w:cs="Arial"/>
          <w:color w:val="auto"/>
          <w:lang w:val="es-ES"/>
        </w:rPr>
        <w:t xml:space="preserve">ORDANDO LA </w:t>
      </w:r>
      <w:r w:rsidRPr="00BE7347">
        <w:rPr>
          <w:rFonts w:asciiTheme="minorHAnsi" w:hAnsiTheme="minorHAnsi" w:cs="Arial"/>
          <w:color w:val="auto"/>
          <w:lang w:val="it-CH"/>
        </w:rPr>
        <w:t>Resolu</w:t>
      </w:r>
      <w:r w:rsidRPr="00BE7347">
        <w:rPr>
          <w:rFonts w:asciiTheme="minorHAnsi" w:hAnsiTheme="minorHAnsi" w:cs="Arial"/>
          <w:color w:val="auto"/>
          <w:lang w:val="es-ES"/>
        </w:rPr>
        <w:t>c</w:t>
      </w:r>
      <w:r w:rsidRPr="00BE7347">
        <w:rPr>
          <w:rFonts w:asciiTheme="minorHAnsi" w:hAnsiTheme="minorHAnsi" w:cs="Arial"/>
          <w:color w:val="auto"/>
          <w:lang w:val="it-CH"/>
        </w:rPr>
        <w:t>i</w:t>
      </w:r>
      <w:r w:rsidRPr="00BE7347">
        <w:rPr>
          <w:rFonts w:asciiTheme="minorHAnsi" w:hAnsiTheme="minorHAnsi" w:cs="Arial"/>
          <w:color w:val="auto"/>
          <w:lang w:val="es-ES"/>
        </w:rPr>
        <w:t>ó</w:t>
      </w:r>
      <w:r w:rsidRPr="00BE7347">
        <w:rPr>
          <w:rFonts w:asciiTheme="minorHAnsi" w:hAnsiTheme="minorHAnsi" w:cs="Arial"/>
          <w:color w:val="auto"/>
          <w:lang w:val="it-CH"/>
        </w:rPr>
        <w:t xml:space="preserve">n XII.5 </w:t>
      </w:r>
      <w:r w:rsidRPr="00BE7347">
        <w:rPr>
          <w:rFonts w:asciiTheme="minorHAnsi" w:hAnsiTheme="minorHAnsi" w:cs="Arial"/>
          <w:color w:val="auto"/>
          <w:lang w:val="es-ES"/>
        </w:rPr>
        <w:t>sobre el Grupo de examen científico y técnico;</w:t>
      </w:r>
    </w:p>
    <w:p w:rsidR="00EB0BB9" w:rsidRPr="00BE7347" w:rsidRDefault="00EB0BB9" w:rsidP="00E5317E">
      <w:pPr>
        <w:pStyle w:val="Paragraphedeliste1"/>
        <w:spacing w:after="0" w:line="240" w:lineRule="auto"/>
        <w:ind w:left="425" w:hanging="425"/>
        <w:rPr>
          <w:rFonts w:asciiTheme="minorHAnsi" w:hAnsiTheme="minorHAnsi" w:cs="Arial"/>
          <w:color w:val="auto"/>
          <w:lang w:val="es-ES"/>
        </w:rPr>
      </w:pPr>
    </w:p>
    <w:p w:rsidR="00926D9C" w:rsidRPr="00BE7347" w:rsidRDefault="003D59B7" w:rsidP="00E5317E">
      <w:pPr>
        <w:pStyle w:val="Paragraphedeliste1"/>
        <w:spacing w:after="0" w:line="240" w:lineRule="auto"/>
        <w:ind w:left="425" w:hanging="425"/>
        <w:rPr>
          <w:rFonts w:asciiTheme="minorHAnsi" w:hAnsiTheme="minorHAnsi" w:cs="Arial"/>
          <w:color w:val="auto"/>
          <w:lang w:val="es-ES"/>
        </w:rPr>
      </w:pPr>
      <w:r w:rsidRPr="00BE7347">
        <w:rPr>
          <w:rFonts w:asciiTheme="minorHAnsi" w:hAnsiTheme="minorHAnsi" w:cs="Arial"/>
          <w:color w:val="auto"/>
          <w:lang w:val="es-ES"/>
        </w:rPr>
        <w:t xml:space="preserve">8. </w:t>
      </w:r>
      <w:r w:rsidR="00EB0BB9" w:rsidRPr="00BE7347">
        <w:rPr>
          <w:rFonts w:asciiTheme="minorHAnsi" w:hAnsiTheme="minorHAnsi" w:cs="Arial"/>
          <w:color w:val="auto"/>
          <w:lang w:val="es-ES"/>
        </w:rPr>
        <w:tab/>
      </w:r>
      <w:r w:rsidRPr="00BE7347">
        <w:rPr>
          <w:rFonts w:asciiTheme="minorHAnsi" w:hAnsiTheme="minorHAnsi" w:cs="Arial"/>
          <w:color w:val="auto"/>
          <w:lang w:val="es-ES"/>
        </w:rPr>
        <w:t>ACEPTANDO la importancia de brindar un marco institutional adecuado a una Convención de [169 Partes] [de naturaleza mundial].</w:t>
      </w:r>
    </w:p>
    <w:p w:rsidR="00926D9C" w:rsidRPr="00BE7347" w:rsidRDefault="00926D9C" w:rsidP="00E5317E">
      <w:pPr>
        <w:pStyle w:val="Paragraphedeliste1"/>
        <w:spacing w:after="0" w:line="240" w:lineRule="auto"/>
        <w:ind w:left="365" w:firstLine="0"/>
        <w:jc w:val="both"/>
        <w:rPr>
          <w:rFonts w:asciiTheme="minorHAnsi" w:hAnsiTheme="minorHAnsi" w:cs="Arial"/>
          <w:color w:val="auto"/>
          <w:lang w:val="es-ES"/>
        </w:rPr>
      </w:pPr>
    </w:p>
    <w:p w:rsidR="00926D9C" w:rsidRPr="00BE7347" w:rsidRDefault="003D59B7" w:rsidP="00E5317E">
      <w:pPr>
        <w:spacing w:after="0" w:line="240" w:lineRule="auto"/>
        <w:ind w:right="174"/>
        <w:jc w:val="center"/>
        <w:rPr>
          <w:rFonts w:asciiTheme="minorHAnsi" w:hAnsiTheme="minorHAnsi"/>
          <w:color w:val="auto"/>
          <w:lang w:val="es-ES"/>
        </w:rPr>
      </w:pPr>
      <w:r w:rsidRPr="00BE7347">
        <w:rPr>
          <w:rFonts w:asciiTheme="minorHAnsi" w:hAnsiTheme="minorHAnsi"/>
          <w:color w:val="auto"/>
          <w:lang w:val="es-ES"/>
        </w:rPr>
        <w:t xml:space="preserve">LA CONFERENCIA DE LAS PARTES CONTRATANTES </w:t>
      </w:r>
    </w:p>
    <w:p w:rsidR="00926D9C" w:rsidRPr="00BE7347" w:rsidRDefault="00926D9C" w:rsidP="00E5317E">
      <w:pPr>
        <w:pStyle w:val="Paragraphedeliste1"/>
        <w:spacing w:after="0" w:line="240" w:lineRule="auto"/>
        <w:ind w:left="425" w:hanging="425"/>
        <w:rPr>
          <w:rFonts w:asciiTheme="minorHAnsi" w:hAnsiTheme="minorHAnsi" w:cs="Arial"/>
          <w:color w:val="auto"/>
          <w:lang w:val="es-ES"/>
        </w:rPr>
      </w:pPr>
    </w:p>
    <w:p w:rsidR="00926D9C" w:rsidRPr="00BE7347" w:rsidRDefault="003D59B7" w:rsidP="00E5317E">
      <w:pPr>
        <w:pStyle w:val="Paragraphedeliste1"/>
        <w:spacing w:after="0" w:line="240" w:lineRule="auto"/>
        <w:ind w:left="425" w:hanging="425"/>
        <w:rPr>
          <w:rFonts w:asciiTheme="minorHAnsi" w:hAnsiTheme="minorHAnsi" w:cs="Arial"/>
          <w:color w:val="auto"/>
          <w:lang w:val="es-ES"/>
        </w:rPr>
      </w:pPr>
      <w:r w:rsidRPr="00BE7347">
        <w:rPr>
          <w:rFonts w:asciiTheme="minorHAnsi" w:hAnsiTheme="minorHAnsi" w:cs="Arial"/>
          <w:color w:val="auto"/>
          <w:lang w:val="es-ES"/>
        </w:rPr>
        <w:t>9.</w:t>
      </w:r>
      <w:r w:rsidR="00EB0BB9" w:rsidRPr="00BE7347">
        <w:rPr>
          <w:rFonts w:asciiTheme="minorHAnsi" w:hAnsiTheme="minorHAnsi" w:cs="Arial"/>
          <w:color w:val="auto"/>
          <w:lang w:val="es-ES"/>
        </w:rPr>
        <w:tab/>
      </w:r>
      <w:r w:rsidRPr="00BE7347">
        <w:rPr>
          <w:rFonts w:asciiTheme="minorHAnsi" w:hAnsiTheme="minorHAnsi" w:cs="Arial"/>
          <w:color w:val="auto"/>
          <w:lang w:val="es-ES"/>
        </w:rPr>
        <w:t xml:space="preserve">DECIDE que los órganos subsidiarios de la Conferencia de las Partes se organizarán de la manera siguiente: </w:t>
      </w:r>
    </w:p>
    <w:p w:rsidR="00926D9C" w:rsidRPr="00BE7347" w:rsidRDefault="00EB0BB9" w:rsidP="00E5317E">
      <w:pPr>
        <w:spacing w:after="0" w:line="240" w:lineRule="auto"/>
        <w:ind w:left="850" w:hanging="425"/>
        <w:rPr>
          <w:rFonts w:asciiTheme="minorHAnsi" w:hAnsiTheme="minorHAnsi" w:cs="Arial"/>
          <w:lang w:val="es-ES"/>
        </w:rPr>
      </w:pPr>
      <w:r w:rsidRPr="00BE7347">
        <w:rPr>
          <w:rFonts w:asciiTheme="minorHAnsi" w:hAnsiTheme="minorHAnsi" w:cs="Arial"/>
          <w:lang w:val="es-ES"/>
        </w:rPr>
        <w:t>(a)</w:t>
      </w:r>
      <w:r w:rsidRPr="00BE7347">
        <w:rPr>
          <w:rFonts w:asciiTheme="minorHAnsi" w:hAnsiTheme="minorHAnsi" w:cs="Arial"/>
          <w:lang w:val="es-ES"/>
        </w:rPr>
        <w:tab/>
      </w:r>
      <w:r w:rsidR="003D59B7" w:rsidRPr="00BE7347">
        <w:rPr>
          <w:rFonts w:asciiTheme="minorHAnsi" w:hAnsiTheme="minorHAnsi" w:cs="Arial"/>
          <w:lang w:val="es-ES"/>
        </w:rPr>
        <w:t xml:space="preserve">Mesa de la Conferencia de las Partes; </w:t>
      </w:r>
    </w:p>
    <w:p w:rsidR="00926D9C" w:rsidRPr="00BE7347" w:rsidRDefault="00EB0BB9" w:rsidP="00E5317E">
      <w:pPr>
        <w:spacing w:after="0" w:line="240" w:lineRule="auto"/>
        <w:ind w:left="850" w:hanging="425"/>
        <w:rPr>
          <w:rFonts w:asciiTheme="minorHAnsi" w:hAnsiTheme="minorHAnsi" w:cs="Arial"/>
          <w:lang w:val="es-ES"/>
        </w:rPr>
      </w:pPr>
      <w:r w:rsidRPr="00BE7347">
        <w:rPr>
          <w:rFonts w:asciiTheme="minorHAnsi" w:hAnsiTheme="minorHAnsi" w:cs="Arial"/>
          <w:lang w:val="es-ES"/>
        </w:rPr>
        <w:t>(b)</w:t>
      </w:r>
      <w:r w:rsidRPr="00BE7347">
        <w:rPr>
          <w:rFonts w:asciiTheme="minorHAnsi" w:hAnsiTheme="minorHAnsi" w:cs="Arial"/>
          <w:lang w:val="es-ES"/>
        </w:rPr>
        <w:tab/>
      </w:r>
      <w:r w:rsidR="00C66950" w:rsidRPr="00BE7347">
        <w:rPr>
          <w:rFonts w:asciiTheme="minorHAnsi" w:hAnsiTheme="minorHAnsi" w:cs="Arial"/>
          <w:lang w:val="es-ES"/>
        </w:rPr>
        <w:t>Grupo de Trabajo de Composición Abierta</w:t>
      </w:r>
      <w:r w:rsidR="003D59B7" w:rsidRPr="00BE7347">
        <w:rPr>
          <w:rFonts w:asciiTheme="minorHAnsi" w:hAnsiTheme="minorHAnsi" w:cs="Arial"/>
          <w:lang w:val="es-ES"/>
        </w:rPr>
        <w:t>;</w:t>
      </w:r>
    </w:p>
    <w:p w:rsidR="00926D9C" w:rsidRPr="00BE7347" w:rsidRDefault="003D59B7" w:rsidP="00E5317E">
      <w:pPr>
        <w:spacing w:after="0" w:line="240" w:lineRule="auto"/>
        <w:ind w:left="850" w:hanging="425"/>
        <w:rPr>
          <w:rFonts w:asciiTheme="minorHAnsi" w:hAnsiTheme="minorHAnsi" w:cs="Arial"/>
          <w:lang w:val="es-ES"/>
        </w:rPr>
      </w:pPr>
      <w:r w:rsidRPr="00BE7347">
        <w:rPr>
          <w:rFonts w:asciiTheme="minorHAnsi" w:hAnsiTheme="minorHAnsi" w:cs="Arial"/>
          <w:lang w:val="es-ES"/>
        </w:rPr>
        <w:t xml:space="preserve">(c) </w:t>
      </w:r>
      <w:r w:rsidRPr="00BE7347">
        <w:rPr>
          <w:rFonts w:asciiTheme="minorHAnsi" w:hAnsiTheme="minorHAnsi" w:cs="Arial"/>
          <w:lang w:val="es-ES"/>
        </w:rPr>
        <w:tab/>
        <w:t xml:space="preserve">Un Comité de </w:t>
      </w:r>
      <w:r w:rsidR="00C66950" w:rsidRPr="00BE7347">
        <w:rPr>
          <w:rFonts w:asciiTheme="minorHAnsi" w:hAnsiTheme="minorHAnsi" w:cs="Arial"/>
          <w:lang w:val="es-ES"/>
        </w:rPr>
        <w:t>A</w:t>
      </w:r>
      <w:r w:rsidRPr="00BE7347">
        <w:rPr>
          <w:rFonts w:asciiTheme="minorHAnsi" w:hAnsiTheme="minorHAnsi" w:cs="Arial"/>
          <w:lang w:val="es-ES"/>
        </w:rPr>
        <w:t>dministración</w:t>
      </w:r>
      <w:r w:rsidR="002B6156" w:rsidRPr="00BE7347">
        <w:rPr>
          <w:rFonts w:asciiTheme="minorHAnsi" w:hAnsiTheme="minorHAnsi" w:cs="Arial"/>
          <w:lang w:val="es-ES"/>
        </w:rPr>
        <w:t xml:space="preserve"> </w:t>
      </w:r>
      <w:r w:rsidRPr="00BE7347">
        <w:rPr>
          <w:rFonts w:asciiTheme="minorHAnsi" w:hAnsiTheme="minorHAnsi" w:cs="Arial"/>
          <w:lang w:val="es-ES"/>
        </w:rPr>
        <w:t xml:space="preserve">y </w:t>
      </w:r>
      <w:r w:rsidR="00C66950" w:rsidRPr="00BE7347">
        <w:rPr>
          <w:rFonts w:asciiTheme="minorHAnsi" w:hAnsiTheme="minorHAnsi" w:cs="Arial"/>
          <w:lang w:val="es-ES"/>
        </w:rPr>
        <w:t>Fi</w:t>
      </w:r>
      <w:r w:rsidRPr="00BE7347">
        <w:rPr>
          <w:rFonts w:asciiTheme="minorHAnsi" w:hAnsiTheme="minorHAnsi" w:cs="Arial"/>
          <w:lang w:val="es-ES"/>
        </w:rPr>
        <w:t xml:space="preserve">nanzas; y </w:t>
      </w:r>
    </w:p>
    <w:p w:rsidR="00926D9C" w:rsidRPr="00BE7347" w:rsidRDefault="00EB0BB9" w:rsidP="00E5317E">
      <w:pPr>
        <w:spacing w:after="0" w:line="240" w:lineRule="auto"/>
        <w:ind w:left="850" w:hanging="425"/>
        <w:rPr>
          <w:rFonts w:asciiTheme="minorHAnsi" w:hAnsiTheme="minorHAnsi" w:cs="Arial"/>
          <w:lang w:val="es-ES"/>
        </w:rPr>
      </w:pPr>
      <w:r w:rsidRPr="00BE7347">
        <w:rPr>
          <w:rFonts w:asciiTheme="minorHAnsi" w:hAnsiTheme="minorHAnsi" w:cs="Arial"/>
          <w:lang w:val="es-ES"/>
        </w:rPr>
        <w:t>(d)</w:t>
      </w:r>
      <w:r w:rsidRPr="00BE7347">
        <w:rPr>
          <w:rFonts w:asciiTheme="minorHAnsi" w:hAnsiTheme="minorHAnsi" w:cs="Arial"/>
          <w:lang w:val="es-ES"/>
        </w:rPr>
        <w:tab/>
      </w:r>
      <w:r w:rsidR="003D59B7" w:rsidRPr="00BE7347">
        <w:rPr>
          <w:rFonts w:asciiTheme="minorHAnsi" w:hAnsiTheme="minorHAnsi" w:cs="Arial"/>
          <w:lang w:val="es-ES"/>
        </w:rPr>
        <w:t xml:space="preserve">Una </w:t>
      </w:r>
      <w:r w:rsidR="00C66950" w:rsidRPr="00BE7347">
        <w:rPr>
          <w:rFonts w:asciiTheme="minorHAnsi" w:hAnsiTheme="minorHAnsi" w:cs="Arial"/>
          <w:lang w:val="es-ES"/>
        </w:rPr>
        <w:t>Interfaz Ciencia y Política</w:t>
      </w:r>
    </w:p>
    <w:p w:rsidR="00926D9C" w:rsidRPr="00BE7347" w:rsidRDefault="00926D9C" w:rsidP="00E5317E">
      <w:pPr>
        <w:pStyle w:val="Paragraphedeliste1"/>
        <w:tabs>
          <w:tab w:val="left" w:pos="1701"/>
        </w:tabs>
        <w:spacing w:after="0" w:line="240" w:lineRule="auto"/>
        <w:ind w:left="0" w:firstLine="0"/>
        <w:jc w:val="both"/>
        <w:rPr>
          <w:rFonts w:asciiTheme="minorHAnsi" w:hAnsiTheme="minorHAnsi" w:cs="Arial"/>
          <w:color w:val="auto"/>
          <w:lang w:val="it-CH"/>
        </w:rPr>
      </w:pPr>
    </w:p>
    <w:p w:rsidR="00926D9C" w:rsidRPr="00BE7347" w:rsidRDefault="003D59B7" w:rsidP="00E5317E">
      <w:pPr>
        <w:pStyle w:val="Paragraphedeliste1"/>
        <w:spacing w:after="0" w:line="240" w:lineRule="auto"/>
        <w:ind w:left="425" w:hanging="425"/>
        <w:rPr>
          <w:rFonts w:asciiTheme="minorHAnsi" w:hAnsiTheme="minorHAnsi" w:cs="Arial"/>
          <w:color w:val="auto"/>
          <w:lang w:val="es-ES"/>
        </w:rPr>
      </w:pPr>
      <w:r w:rsidRPr="00BE7347">
        <w:rPr>
          <w:rFonts w:asciiTheme="minorHAnsi" w:hAnsiTheme="minorHAnsi" w:cs="Arial"/>
          <w:color w:val="auto"/>
          <w:lang w:val="es-ES"/>
        </w:rPr>
        <w:t xml:space="preserve">10. </w:t>
      </w:r>
      <w:r w:rsidR="00EB0BB9" w:rsidRPr="00BE7347">
        <w:rPr>
          <w:rFonts w:asciiTheme="minorHAnsi" w:hAnsiTheme="minorHAnsi" w:cs="Arial"/>
          <w:color w:val="auto"/>
          <w:lang w:val="es-ES"/>
        </w:rPr>
        <w:tab/>
      </w:r>
      <w:r w:rsidRPr="00BE7347">
        <w:rPr>
          <w:rFonts w:asciiTheme="minorHAnsi" w:hAnsiTheme="minorHAnsi" w:cs="Arial"/>
          <w:color w:val="auto"/>
          <w:lang w:val="es-ES"/>
        </w:rPr>
        <w:t>DECIDE descontinuar el Comité Permanente creado según la Resoluion XII.4 y a todos sus órganos subsidiarios (Subgrupo de trabajo COP13, el Grupo sobre la supervisión CECoP, el Grupo de trabajo sobre la aplicación CECoP, el Subgrupo de finanzas, el Grupo de trabajo sobre la gestión, el Grupo de trabajo sobre facilitación, el Grupo de trabajo sobre la movilización de recursos, un Equipo ejecutivo,el Grupo de trabajo sobre la estrategia lingüística, el Grupo sobre las iniciativas regionales Ramsar.</w:t>
      </w:r>
    </w:p>
    <w:p w:rsidR="00926D9C" w:rsidRPr="00BE7347" w:rsidRDefault="00926D9C" w:rsidP="00E5317E">
      <w:pPr>
        <w:pStyle w:val="Paragraphedeliste1"/>
        <w:spacing w:after="0" w:line="240" w:lineRule="auto"/>
        <w:ind w:left="0" w:right="165" w:firstLine="0"/>
        <w:jc w:val="both"/>
        <w:rPr>
          <w:rFonts w:asciiTheme="minorHAnsi" w:hAnsiTheme="minorHAnsi" w:cs="Arial"/>
          <w:color w:val="auto"/>
          <w:lang w:val="es-ES"/>
        </w:rPr>
      </w:pPr>
    </w:p>
    <w:p w:rsidR="00926D9C" w:rsidRPr="00BE7347" w:rsidRDefault="003D59B7" w:rsidP="00E5317E">
      <w:pPr>
        <w:pStyle w:val="Paragraphedeliste1"/>
        <w:spacing w:after="0" w:line="240" w:lineRule="auto"/>
        <w:ind w:left="425" w:hanging="425"/>
        <w:rPr>
          <w:rFonts w:asciiTheme="minorHAnsi" w:hAnsiTheme="minorHAnsi" w:cs="Arial"/>
          <w:color w:val="auto"/>
          <w:lang w:val="es-ES"/>
        </w:rPr>
      </w:pPr>
      <w:r w:rsidRPr="00BE7347">
        <w:rPr>
          <w:rFonts w:asciiTheme="minorHAnsi" w:hAnsiTheme="minorHAnsi" w:cs="Arial"/>
          <w:color w:val="auto"/>
          <w:lang w:val="es-ES"/>
        </w:rPr>
        <w:t>11.</w:t>
      </w:r>
      <w:r w:rsidRPr="00BE7347">
        <w:rPr>
          <w:rFonts w:asciiTheme="minorHAnsi" w:hAnsiTheme="minorHAnsi" w:cs="Arial"/>
          <w:color w:val="auto"/>
          <w:lang w:val="es-ES"/>
        </w:rPr>
        <w:tab/>
        <w:t>DECIDE crear una Mesa de la Conferencia de las Partes. La Mesa, elegida por la Conferencia de las Partes al final de cada una de sus reuniones, estará compuesta de 12 miembros y tendrá un equilibrio regional adecuado, (2 miembros por cada una de los 6 grupos regionales: Africa, Asia, Oceanía, Europa, América Latina y el Caribe, América del Norte), de un Presidente y de 11 Vice-presidentes, (uno actuando como relator</w:t>
      </w:r>
      <w:r w:rsidR="00C66950" w:rsidRPr="00BE7347">
        <w:rPr>
          <w:rFonts w:asciiTheme="minorHAnsi" w:hAnsiTheme="minorHAnsi" w:cs="Arial"/>
          <w:color w:val="auto"/>
          <w:lang w:val="es-ES"/>
        </w:rPr>
        <w:t>)</w:t>
      </w:r>
      <w:r w:rsidRPr="00BE7347">
        <w:rPr>
          <w:rFonts w:asciiTheme="minorHAnsi" w:hAnsiTheme="minorHAnsi" w:cs="Arial"/>
          <w:color w:val="auto"/>
          <w:lang w:val="es-ES"/>
        </w:rPr>
        <w:t xml:space="preserve">, además de [...] miembros </w:t>
      </w:r>
      <w:r w:rsidR="00193B73" w:rsidRPr="00BE7347">
        <w:rPr>
          <w:rFonts w:asciiTheme="minorHAnsi" w:hAnsiTheme="minorHAnsi" w:cs="Arial"/>
          <w:i/>
          <w:color w:val="auto"/>
          <w:lang w:val="es-ES"/>
        </w:rPr>
        <w:t xml:space="preserve">ex </w:t>
      </w:r>
      <w:r w:rsidRPr="00BE7347">
        <w:rPr>
          <w:rFonts w:asciiTheme="minorHAnsi" w:hAnsiTheme="minorHAnsi" w:cs="Arial"/>
          <w:i/>
          <w:color w:val="auto"/>
          <w:lang w:val="es-ES"/>
        </w:rPr>
        <w:t>officio</w:t>
      </w:r>
      <w:r w:rsidRPr="00BE7347">
        <w:rPr>
          <w:rFonts w:asciiTheme="minorHAnsi" w:hAnsiTheme="minorHAnsi" w:cs="Arial"/>
          <w:color w:val="auto"/>
          <w:lang w:val="es-ES"/>
        </w:rPr>
        <w:t xml:space="preserve"> con el [Presidente] o [</w:t>
      </w:r>
      <w:r w:rsidR="00C66950" w:rsidRPr="00BE7347">
        <w:rPr>
          <w:rFonts w:asciiTheme="minorHAnsi" w:hAnsiTheme="minorHAnsi" w:cs="Arial"/>
          <w:color w:val="auto"/>
          <w:lang w:val="es-ES"/>
        </w:rPr>
        <w:t>co-Presidentes] del</w:t>
      </w:r>
      <w:r w:rsidR="00E5317E" w:rsidRPr="00BE7347">
        <w:rPr>
          <w:rFonts w:asciiTheme="minorHAnsi" w:hAnsiTheme="minorHAnsi" w:cs="Arial"/>
          <w:color w:val="auto"/>
          <w:lang w:val="es-ES"/>
        </w:rPr>
        <w:t xml:space="preserve"> </w:t>
      </w:r>
      <w:r w:rsidR="00C66950" w:rsidRPr="00BE7347">
        <w:rPr>
          <w:rFonts w:asciiTheme="minorHAnsi" w:hAnsiTheme="minorHAnsi" w:cs="Arial"/>
          <w:color w:val="auto"/>
          <w:lang w:val="es-ES"/>
        </w:rPr>
        <w:t>Grupo de Trabajo de Composición Abierta, con el [Presidente] o [</w:t>
      </w:r>
      <w:r w:rsidR="00BF7DB7" w:rsidRPr="00BE7347">
        <w:rPr>
          <w:rFonts w:asciiTheme="minorHAnsi" w:hAnsiTheme="minorHAnsi" w:cs="Arial"/>
          <w:color w:val="auto"/>
          <w:lang w:val="es-ES"/>
        </w:rPr>
        <w:t xml:space="preserve">co-Presidentes] de </w:t>
      </w:r>
      <w:r w:rsidR="00C66950" w:rsidRPr="00BE7347">
        <w:rPr>
          <w:rFonts w:asciiTheme="minorHAnsi" w:hAnsiTheme="minorHAnsi" w:cs="Arial"/>
          <w:color w:val="auto"/>
          <w:lang w:val="es-ES"/>
        </w:rPr>
        <w:t>la Interfaz Ciencia</w:t>
      </w:r>
      <w:r w:rsidR="00BF7DB7" w:rsidRPr="00BE7347">
        <w:rPr>
          <w:rFonts w:asciiTheme="minorHAnsi" w:hAnsiTheme="minorHAnsi" w:cs="Arial"/>
          <w:color w:val="auto"/>
          <w:lang w:val="es-ES"/>
        </w:rPr>
        <w:t xml:space="preserve"> </w:t>
      </w:r>
      <w:r w:rsidR="00C66950" w:rsidRPr="00BE7347">
        <w:rPr>
          <w:rFonts w:asciiTheme="minorHAnsi" w:hAnsiTheme="minorHAnsi" w:cs="Arial"/>
          <w:color w:val="auto"/>
          <w:lang w:val="es-ES"/>
        </w:rPr>
        <w:t>y P</w:t>
      </w:r>
      <w:r w:rsidRPr="00BE7347">
        <w:rPr>
          <w:rFonts w:asciiTheme="minorHAnsi" w:hAnsiTheme="minorHAnsi" w:cs="Arial"/>
          <w:color w:val="auto"/>
          <w:lang w:val="es-ES"/>
        </w:rPr>
        <w:t>olítica y del</w:t>
      </w:r>
      <w:r w:rsidR="00E5317E" w:rsidRPr="00BE7347">
        <w:rPr>
          <w:rFonts w:asciiTheme="minorHAnsi" w:hAnsiTheme="minorHAnsi" w:cs="Arial"/>
          <w:color w:val="auto"/>
          <w:lang w:val="es-ES"/>
        </w:rPr>
        <w:t xml:space="preserve"> </w:t>
      </w:r>
      <w:r w:rsidRPr="00BE7347">
        <w:rPr>
          <w:rFonts w:asciiTheme="minorHAnsi" w:hAnsiTheme="minorHAnsi" w:cs="Arial"/>
          <w:color w:val="auto"/>
          <w:lang w:val="es-ES"/>
        </w:rPr>
        <w:t xml:space="preserve">Presidente del Comité de </w:t>
      </w:r>
      <w:r w:rsidR="00C66950" w:rsidRPr="00BE7347">
        <w:rPr>
          <w:rFonts w:asciiTheme="minorHAnsi" w:hAnsiTheme="minorHAnsi" w:cs="Arial"/>
          <w:color w:val="auto"/>
          <w:lang w:val="es-ES"/>
        </w:rPr>
        <w:t>A</w:t>
      </w:r>
      <w:r w:rsidRPr="00BE7347">
        <w:rPr>
          <w:rFonts w:asciiTheme="minorHAnsi" w:hAnsiTheme="minorHAnsi" w:cs="Arial"/>
          <w:color w:val="auto"/>
          <w:lang w:val="es-ES"/>
        </w:rPr>
        <w:t xml:space="preserve">dministracióon y </w:t>
      </w:r>
      <w:r w:rsidR="00C66950" w:rsidRPr="00BE7347">
        <w:rPr>
          <w:rFonts w:asciiTheme="minorHAnsi" w:hAnsiTheme="minorHAnsi" w:cs="Arial"/>
          <w:color w:val="auto"/>
          <w:lang w:val="es-ES"/>
        </w:rPr>
        <w:t>F</w:t>
      </w:r>
      <w:r w:rsidRPr="00BE7347">
        <w:rPr>
          <w:rFonts w:asciiTheme="minorHAnsi" w:hAnsiTheme="minorHAnsi" w:cs="Arial"/>
          <w:color w:val="auto"/>
          <w:lang w:val="es-ES"/>
        </w:rPr>
        <w:t>inanzas como [miembro</w:t>
      </w:r>
      <w:r w:rsidR="00E5317E" w:rsidRPr="00BE7347">
        <w:rPr>
          <w:rFonts w:asciiTheme="minorHAnsi" w:hAnsiTheme="minorHAnsi" w:cs="Arial"/>
          <w:color w:val="auto"/>
          <w:lang w:val="es-ES"/>
        </w:rPr>
        <w:t xml:space="preserve"> </w:t>
      </w:r>
      <w:r w:rsidRPr="00BE7347">
        <w:rPr>
          <w:rFonts w:asciiTheme="minorHAnsi" w:hAnsiTheme="minorHAnsi" w:cs="Arial"/>
          <w:i/>
          <w:color w:val="auto"/>
          <w:lang w:val="es-ES"/>
        </w:rPr>
        <w:t>ex</w:t>
      </w:r>
      <w:r w:rsidR="00193B73" w:rsidRPr="00BE7347">
        <w:rPr>
          <w:rFonts w:asciiTheme="minorHAnsi" w:hAnsiTheme="minorHAnsi" w:cs="Arial"/>
          <w:i/>
          <w:color w:val="auto"/>
          <w:lang w:val="es-ES"/>
        </w:rPr>
        <w:t xml:space="preserve"> </w:t>
      </w:r>
      <w:r w:rsidRPr="00BE7347">
        <w:rPr>
          <w:rFonts w:asciiTheme="minorHAnsi" w:hAnsiTheme="minorHAnsi" w:cs="Arial"/>
          <w:i/>
          <w:color w:val="auto"/>
          <w:lang w:val="es-ES"/>
        </w:rPr>
        <w:t>officio</w:t>
      </w:r>
      <w:r w:rsidRPr="00BE7347">
        <w:rPr>
          <w:rFonts w:asciiTheme="minorHAnsi" w:hAnsiTheme="minorHAnsi" w:cs="Arial"/>
          <w:color w:val="auto"/>
          <w:lang w:val="es-ES"/>
        </w:rPr>
        <w:t>] o</w:t>
      </w:r>
      <w:r w:rsidR="00E5317E" w:rsidRPr="00BE7347">
        <w:rPr>
          <w:rFonts w:asciiTheme="minorHAnsi" w:hAnsiTheme="minorHAnsi" w:cs="Arial"/>
          <w:color w:val="auto"/>
          <w:lang w:val="es-ES"/>
        </w:rPr>
        <w:t xml:space="preserve"> </w:t>
      </w:r>
      <w:r w:rsidR="00C66950" w:rsidRPr="00BE7347">
        <w:rPr>
          <w:rFonts w:asciiTheme="minorHAnsi" w:hAnsiTheme="minorHAnsi" w:cs="Arial"/>
          <w:color w:val="auto"/>
          <w:lang w:val="es-ES"/>
        </w:rPr>
        <w:t>[</w:t>
      </w:r>
      <w:r w:rsidRPr="00BE7347">
        <w:rPr>
          <w:rFonts w:asciiTheme="minorHAnsi" w:hAnsiTheme="minorHAnsi" w:cs="Arial"/>
          <w:color w:val="auto"/>
          <w:lang w:val="es-ES"/>
        </w:rPr>
        <w:t>a título de asesor</w:t>
      </w:r>
      <w:r w:rsidR="00C66950" w:rsidRPr="00BE7347">
        <w:rPr>
          <w:rFonts w:asciiTheme="minorHAnsi" w:hAnsiTheme="minorHAnsi" w:cs="Arial"/>
          <w:color w:val="auto"/>
          <w:lang w:val="es-ES"/>
        </w:rPr>
        <w:t>]</w:t>
      </w:r>
      <w:r w:rsidRPr="00BE7347">
        <w:rPr>
          <w:rFonts w:asciiTheme="minorHAnsi" w:hAnsiTheme="minorHAnsi" w:cs="Arial"/>
          <w:color w:val="auto"/>
          <w:lang w:val="es-ES"/>
        </w:rPr>
        <w:t>.</w:t>
      </w:r>
    </w:p>
    <w:p w:rsidR="0024749A" w:rsidRPr="00BE7347" w:rsidRDefault="0024749A" w:rsidP="00E5317E">
      <w:pPr>
        <w:pStyle w:val="Paragraphedeliste1"/>
        <w:spacing w:after="0" w:line="240" w:lineRule="auto"/>
        <w:ind w:left="425" w:hanging="425"/>
        <w:rPr>
          <w:rFonts w:asciiTheme="minorHAnsi" w:hAnsiTheme="minorHAnsi" w:cs="Arial"/>
          <w:color w:val="auto"/>
          <w:lang w:val="es-ES"/>
        </w:rPr>
      </w:pPr>
    </w:p>
    <w:p w:rsidR="00926D9C" w:rsidRPr="00BE7347" w:rsidRDefault="0024749A" w:rsidP="00E5317E">
      <w:pPr>
        <w:pStyle w:val="Paragraphedeliste1"/>
        <w:spacing w:after="0" w:line="240" w:lineRule="auto"/>
        <w:ind w:left="425" w:hanging="425"/>
        <w:rPr>
          <w:rFonts w:asciiTheme="minorHAnsi" w:hAnsiTheme="minorHAnsi" w:cs="Arial"/>
          <w:color w:val="auto"/>
          <w:lang w:val="es-ES"/>
        </w:rPr>
      </w:pPr>
      <w:r w:rsidRPr="00BE7347">
        <w:rPr>
          <w:rFonts w:asciiTheme="minorHAnsi" w:hAnsiTheme="minorHAnsi" w:cs="Arial"/>
          <w:color w:val="auto"/>
          <w:lang w:val="es-ES"/>
        </w:rPr>
        <w:lastRenderedPageBreak/>
        <w:t>12.</w:t>
      </w:r>
      <w:r w:rsidR="00891D78" w:rsidRPr="00BE7347">
        <w:rPr>
          <w:rFonts w:asciiTheme="minorHAnsi" w:hAnsiTheme="minorHAnsi" w:cs="Arial"/>
          <w:color w:val="auto"/>
          <w:lang w:val="es-ES"/>
        </w:rPr>
        <w:tab/>
      </w:r>
      <w:r w:rsidR="003D59B7" w:rsidRPr="00BE7347">
        <w:rPr>
          <w:rFonts w:asciiTheme="minorHAnsi" w:hAnsiTheme="minorHAnsi" w:cs="Arial"/>
          <w:color w:val="auto"/>
          <w:lang w:val="es-ES"/>
        </w:rPr>
        <w:t>DECIDE, además, en el marco de la política convenida por la Conferencia de las Partes, que</w:t>
      </w:r>
      <w:r w:rsidR="00E5317E" w:rsidRPr="00BE7347">
        <w:rPr>
          <w:rFonts w:asciiTheme="minorHAnsi" w:hAnsiTheme="minorHAnsi" w:cs="Arial"/>
          <w:color w:val="auto"/>
          <w:lang w:val="es-ES"/>
        </w:rPr>
        <w:t xml:space="preserve"> </w:t>
      </w:r>
      <w:r w:rsidR="003D59B7" w:rsidRPr="00BE7347">
        <w:rPr>
          <w:rFonts w:asciiTheme="minorHAnsi" w:hAnsiTheme="minorHAnsi" w:cs="Arial"/>
          <w:color w:val="auto"/>
          <w:lang w:val="es-ES"/>
        </w:rPr>
        <w:t>la Mesa de la Conferencia de las Partes tendrá el mandato siguiente:</w:t>
      </w:r>
    </w:p>
    <w:p w:rsidR="00926D9C" w:rsidRPr="00BE7347" w:rsidRDefault="00926D9C" w:rsidP="00E5317E">
      <w:pPr>
        <w:spacing w:after="0" w:line="240" w:lineRule="auto"/>
        <w:ind w:left="850" w:hanging="425"/>
        <w:rPr>
          <w:rFonts w:asciiTheme="minorHAnsi" w:hAnsiTheme="minorHAnsi" w:cs="Arial"/>
          <w:lang w:val="es-ES"/>
        </w:rPr>
      </w:pPr>
    </w:p>
    <w:p w:rsidR="00926D9C" w:rsidRPr="00BE7347" w:rsidRDefault="002C335B" w:rsidP="00E5317E">
      <w:pPr>
        <w:spacing w:after="0" w:line="240" w:lineRule="auto"/>
        <w:ind w:left="850" w:hanging="425"/>
        <w:rPr>
          <w:rFonts w:asciiTheme="minorHAnsi" w:hAnsiTheme="minorHAnsi" w:cs="Arial"/>
          <w:lang w:val="es-ES"/>
        </w:rPr>
      </w:pPr>
      <w:r w:rsidRPr="00BE7347">
        <w:rPr>
          <w:rFonts w:asciiTheme="minorHAnsi" w:hAnsiTheme="minorHAnsi" w:cs="Arial"/>
          <w:lang w:val="es-ES"/>
        </w:rPr>
        <w:t>(a)</w:t>
      </w:r>
      <w:r w:rsidRPr="00BE7347">
        <w:rPr>
          <w:rFonts w:asciiTheme="minorHAnsi" w:hAnsiTheme="minorHAnsi" w:cs="Arial"/>
          <w:lang w:val="es-ES"/>
        </w:rPr>
        <w:tab/>
      </w:r>
      <w:r w:rsidR="003D59B7" w:rsidRPr="00BE7347">
        <w:rPr>
          <w:rFonts w:asciiTheme="minorHAnsi" w:hAnsiTheme="minorHAnsi" w:cs="Arial"/>
          <w:lang w:val="es-ES"/>
        </w:rPr>
        <w:t>Impartir orientaciones administrativas operativa</w:t>
      </w:r>
      <w:r w:rsidR="0024749A" w:rsidRPr="00BE7347">
        <w:rPr>
          <w:rFonts w:asciiTheme="minorHAnsi" w:hAnsiTheme="minorHAnsi" w:cs="Arial"/>
          <w:lang w:val="es-ES"/>
        </w:rPr>
        <w:t>s generales a la Secretaría durante las reuniones de la Conferenc</w:t>
      </w:r>
      <w:r w:rsidR="003D59B7" w:rsidRPr="00BE7347">
        <w:rPr>
          <w:rFonts w:asciiTheme="minorHAnsi" w:hAnsiTheme="minorHAnsi" w:cs="Arial"/>
          <w:lang w:val="es-ES"/>
        </w:rPr>
        <w:t>ia de las Partes y en el intervalo entre éstas;</w:t>
      </w:r>
    </w:p>
    <w:p w:rsidR="00926D9C" w:rsidRPr="00BE7347" w:rsidRDefault="00926D9C" w:rsidP="00E5317E">
      <w:pPr>
        <w:spacing w:after="0" w:line="240" w:lineRule="auto"/>
        <w:ind w:left="850" w:hanging="425"/>
        <w:rPr>
          <w:rFonts w:asciiTheme="minorHAnsi" w:hAnsiTheme="minorHAnsi" w:cs="Arial"/>
          <w:lang w:val="es-ES"/>
        </w:rPr>
      </w:pPr>
    </w:p>
    <w:p w:rsidR="00926D9C" w:rsidRPr="00BE7347" w:rsidRDefault="003D59B7" w:rsidP="00E5317E">
      <w:pPr>
        <w:spacing w:after="0" w:line="240" w:lineRule="auto"/>
        <w:ind w:left="850" w:hanging="425"/>
        <w:rPr>
          <w:rFonts w:asciiTheme="minorHAnsi" w:hAnsiTheme="minorHAnsi" w:cs="Arial"/>
          <w:lang w:val="es-ES"/>
        </w:rPr>
      </w:pPr>
      <w:r w:rsidRPr="00BE7347">
        <w:rPr>
          <w:rFonts w:asciiTheme="minorHAnsi" w:hAnsiTheme="minorHAnsi" w:cs="Arial"/>
          <w:lang w:val="es-ES"/>
        </w:rPr>
        <w:t>(b)</w:t>
      </w:r>
      <w:r w:rsidRPr="00BE7347">
        <w:rPr>
          <w:rFonts w:asciiTheme="minorHAnsi" w:hAnsiTheme="minorHAnsi" w:cs="Arial"/>
          <w:lang w:val="es-ES"/>
        </w:rPr>
        <w:tab/>
        <w:t>Impartir guía y asesoramiento a la Secretaría sobre la elaboración de los programas de trabajo y ot</w:t>
      </w:r>
      <w:r w:rsidR="00CB0CCA" w:rsidRPr="00BE7347">
        <w:rPr>
          <w:rFonts w:asciiTheme="minorHAnsi" w:hAnsiTheme="minorHAnsi" w:cs="Arial"/>
          <w:lang w:val="es-ES"/>
        </w:rPr>
        <w:t>ras aspectos de la organizació</w:t>
      </w:r>
      <w:r w:rsidRPr="00BE7347">
        <w:rPr>
          <w:rFonts w:asciiTheme="minorHAnsi" w:hAnsiTheme="minorHAnsi" w:cs="Arial"/>
          <w:lang w:val="es-ES"/>
        </w:rPr>
        <w:t>n de las reuniones y sobre cualq</w:t>
      </w:r>
      <w:r w:rsidR="00CB0CCA" w:rsidRPr="00BE7347">
        <w:rPr>
          <w:rFonts w:asciiTheme="minorHAnsi" w:hAnsiTheme="minorHAnsi" w:cs="Arial"/>
          <w:lang w:val="es-ES"/>
        </w:rPr>
        <w:t>uier otro tema que la Secretarí</w:t>
      </w:r>
      <w:r w:rsidRPr="00BE7347">
        <w:rPr>
          <w:rFonts w:asciiTheme="minorHAnsi" w:hAnsiTheme="minorHAnsi" w:cs="Arial"/>
          <w:lang w:val="es-ES"/>
        </w:rPr>
        <w:t>a le someta en el cumplimiento su cometido;</w:t>
      </w:r>
    </w:p>
    <w:p w:rsidR="00926D9C" w:rsidRPr="00BE7347" w:rsidRDefault="00926D9C" w:rsidP="00E5317E">
      <w:pPr>
        <w:spacing w:after="0" w:line="240" w:lineRule="auto"/>
        <w:ind w:left="850" w:hanging="425"/>
        <w:rPr>
          <w:rFonts w:asciiTheme="minorHAnsi" w:hAnsiTheme="minorHAnsi" w:cs="Arial"/>
          <w:lang w:val="es-ES"/>
        </w:rPr>
      </w:pPr>
    </w:p>
    <w:p w:rsidR="00926D9C" w:rsidRPr="00BE7347" w:rsidRDefault="003D59B7" w:rsidP="00E5317E">
      <w:pPr>
        <w:spacing w:after="0" w:line="240" w:lineRule="auto"/>
        <w:ind w:left="850" w:hanging="425"/>
        <w:rPr>
          <w:rFonts w:asciiTheme="minorHAnsi" w:hAnsiTheme="minorHAnsi" w:cs="Arial"/>
          <w:lang w:val="es-ES"/>
        </w:rPr>
      </w:pPr>
      <w:r w:rsidRPr="00BE7347">
        <w:rPr>
          <w:rFonts w:asciiTheme="minorHAnsi" w:hAnsiTheme="minorHAnsi" w:cs="Arial"/>
          <w:lang w:val="es-ES"/>
        </w:rPr>
        <w:t>(c)</w:t>
      </w:r>
      <w:r w:rsidR="002C335B" w:rsidRPr="00BE7347">
        <w:rPr>
          <w:rFonts w:asciiTheme="minorHAnsi" w:hAnsiTheme="minorHAnsi" w:cs="Arial"/>
          <w:lang w:val="es-ES"/>
        </w:rPr>
        <w:tab/>
      </w:r>
      <w:r w:rsidRPr="00BE7347">
        <w:rPr>
          <w:rFonts w:asciiTheme="minorHAnsi" w:hAnsiTheme="minorHAnsi" w:cs="Arial"/>
          <w:lang w:val="es-ES"/>
        </w:rPr>
        <w:t>Realizar las funciones que le pida la Conferencia de las Partes o el Grup</w:t>
      </w:r>
      <w:r w:rsidR="00C66950" w:rsidRPr="00BE7347">
        <w:rPr>
          <w:rFonts w:asciiTheme="minorHAnsi" w:hAnsiTheme="minorHAnsi" w:cs="Arial"/>
          <w:lang w:val="es-ES"/>
        </w:rPr>
        <w:t>o de Trabajo de Composición A</w:t>
      </w:r>
      <w:r w:rsidRPr="00BE7347">
        <w:rPr>
          <w:rFonts w:asciiTheme="minorHAnsi" w:hAnsiTheme="minorHAnsi" w:cs="Arial"/>
          <w:lang w:val="es-ES"/>
        </w:rPr>
        <w:t>bierta, especialmente tareas administrativas, habida cuenta del presupuesto aprobado; y</w:t>
      </w:r>
    </w:p>
    <w:p w:rsidR="00926D9C" w:rsidRPr="00BE7347" w:rsidRDefault="00926D9C" w:rsidP="00E5317E">
      <w:pPr>
        <w:spacing w:after="0" w:line="240" w:lineRule="auto"/>
        <w:ind w:left="850" w:hanging="425"/>
        <w:rPr>
          <w:rFonts w:asciiTheme="minorHAnsi" w:hAnsiTheme="minorHAnsi" w:cs="Arial"/>
          <w:lang w:val="es-ES"/>
        </w:rPr>
      </w:pPr>
    </w:p>
    <w:p w:rsidR="00926D9C" w:rsidRPr="00BE7347" w:rsidRDefault="003D59B7" w:rsidP="00E5317E">
      <w:pPr>
        <w:spacing w:after="0" w:line="240" w:lineRule="auto"/>
        <w:ind w:left="850" w:hanging="425"/>
        <w:rPr>
          <w:rFonts w:asciiTheme="minorHAnsi" w:hAnsiTheme="minorHAnsi" w:cs="Arial"/>
          <w:lang w:val="es-ES"/>
        </w:rPr>
      </w:pPr>
      <w:r w:rsidRPr="00BE7347">
        <w:rPr>
          <w:rFonts w:asciiTheme="minorHAnsi" w:hAnsiTheme="minorHAnsi" w:cs="Arial"/>
          <w:lang w:val="es-ES"/>
        </w:rPr>
        <w:t>(d)</w:t>
      </w:r>
      <w:r w:rsidR="002C335B" w:rsidRPr="00BE7347">
        <w:rPr>
          <w:rFonts w:asciiTheme="minorHAnsi" w:hAnsiTheme="minorHAnsi" w:cs="Arial"/>
          <w:lang w:val="es-ES"/>
        </w:rPr>
        <w:tab/>
      </w:r>
      <w:r w:rsidRPr="00BE7347">
        <w:rPr>
          <w:rFonts w:asciiTheme="minorHAnsi" w:hAnsiTheme="minorHAnsi" w:cs="Arial"/>
          <w:lang w:val="es-ES"/>
        </w:rPr>
        <w:t>Rendir informe a la Conferencia de las Partes sobre las actividades que haya realizado en el intervalo entre las reuniones de la Conferencia de las Partes.</w:t>
      </w:r>
      <w:r w:rsidR="00E5317E" w:rsidRPr="00BE7347">
        <w:rPr>
          <w:rFonts w:asciiTheme="minorHAnsi" w:hAnsiTheme="minorHAnsi" w:cs="Arial"/>
          <w:lang w:val="es-ES"/>
        </w:rPr>
        <w:t xml:space="preserve"> </w:t>
      </w:r>
    </w:p>
    <w:p w:rsidR="00926D9C" w:rsidRPr="00BE7347" w:rsidRDefault="00926D9C" w:rsidP="00E5317E">
      <w:pPr>
        <w:pStyle w:val="Paragraphedeliste1"/>
        <w:spacing w:after="0" w:line="240" w:lineRule="auto"/>
        <w:ind w:left="0" w:firstLine="0"/>
        <w:jc w:val="both"/>
        <w:rPr>
          <w:rFonts w:asciiTheme="minorHAnsi" w:hAnsiTheme="minorHAnsi" w:cs="Arial"/>
          <w:color w:val="auto"/>
          <w:lang w:val="es-ES"/>
        </w:rPr>
      </w:pPr>
    </w:p>
    <w:p w:rsidR="00926D9C" w:rsidRPr="00BE7347" w:rsidRDefault="003D59B7" w:rsidP="00E5317E">
      <w:pPr>
        <w:pStyle w:val="Paragraphedeliste1"/>
        <w:spacing w:after="0" w:line="240" w:lineRule="auto"/>
        <w:ind w:left="425" w:hanging="425"/>
        <w:rPr>
          <w:rFonts w:asciiTheme="minorHAnsi" w:hAnsiTheme="minorHAnsi" w:cs="Arial"/>
          <w:color w:val="auto"/>
          <w:lang w:val="es-ES"/>
        </w:rPr>
      </w:pPr>
      <w:r w:rsidRPr="00BE7347">
        <w:rPr>
          <w:rFonts w:asciiTheme="minorHAnsi" w:hAnsiTheme="minorHAnsi" w:cs="Arial"/>
          <w:color w:val="auto"/>
          <w:lang w:val="es-ES"/>
        </w:rPr>
        <w:t>13.</w:t>
      </w:r>
      <w:r w:rsidR="002C335B" w:rsidRPr="00BE7347">
        <w:rPr>
          <w:rFonts w:asciiTheme="minorHAnsi" w:hAnsiTheme="minorHAnsi" w:cs="Arial"/>
          <w:color w:val="auto"/>
          <w:lang w:val="es-ES"/>
        </w:rPr>
        <w:tab/>
      </w:r>
      <w:r w:rsidRPr="00BE7347">
        <w:rPr>
          <w:rFonts w:asciiTheme="minorHAnsi" w:hAnsiTheme="minorHAnsi" w:cs="Arial"/>
          <w:color w:val="auto"/>
          <w:lang w:val="es-ES"/>
        </w:rPr>
        <w:t xml:space="preserve">DECIDE que los miembros de la Mesa tienen la responsabilidad de asesorar a los miembros de sus regiones sobre las cuestiones de fondo que se discutirán en la Mesa, y de rendir informe de los resultados de esas discusiones a sus regiones. </w:t>
      </w:r>
    </w:p>
    <w:p w:rsidR="00926D9C" w:rsidRPr="00BE7347" w:rsidRDefault="00926D9C" w:rsidP="00E5317E">
      <w:pPr>
        <w:pStyle w:val="Paragraphedeliste1"/>
        <w:spacing w:after="0" w:line="240" w:lineRule="auto"/>
        <w:ind w:left="425" w:hanging="425"/>
        <w:rPr>
          <w:rFonts w:asciiTheme="minorHAnsi" w:hAnsiTheme="minorHAnsi" w:cs="Arial"/>
          <w:color w:val="auto"/>
          <w:lang w:val="es-ES"/>
        </w:rPr>
      </w:pPr>
    </w:p>
    <w:p w:rsidR="00926D9C" w:rsidRPr="00BE7347" w:rsidRDefault="002C335B" w:rsidP="00E5317E">
      <w:pPr>
        <w:pStyle w:val="Paragraphedeliste1"/>
        <w:spacing w:after="0" w:line="240" w:lineRule="auto"/>
        <w:ind w:left="425" w:hanging="425"/>
        <w:rPr>
          <w:rFonts w:asciiTheme="minorHAnsi" w:hAnsiTheme="minorHAnsi" w:cs="Arial"/>
          <w:color w:val="auto"/>
          <w:lang w:val="es-ES"/>
        </w:rPr>
      </w:pPr>
      <w:r w:rsidRPr="00BE7347">
        <w:rPr>
          <w:rFonts w:asciiTheme="minorHAnsi" w:hAnsiTheme="minorHAnsi" w:cs="Arial"/>
          <w:color w:val="auto"/>
          <w:lang w:val="es-ES"/>
        </w:rPr>
        <w:t>14.</w:t>
      </w:r>
      <w:r w:rsidRPr="00BE7347">
        <w:rPr>
          <w:rFonts w:asciiTheme="minorHAnsi" w:hAnsiTheme="minorHAnsi" w:cs="Arial"/>
          <w:color w:val="auto"/>
          <w:lang w:val="es-ES"/>
        </w:rPr>
        <w:tab/>
      </w:r>
      <w:r w:rsidR="003D59B7" w:rsidRPr="00BE7347">
        <w:rPr>
          <w:rFonts w:asciiTheme="minorHAnsi" w:hAnsiTheme="minorHAnsi" w:cs="Arial"/>
          <w:color w:val="auto"/>
          <w:lang w:val="es-ES"/>
        </w:rPr>
        <w:t>DECIDE</w:t>
      </w:r>
      <w:r w:rsidR="00CB0CCA" w:rsidRPr="00BE7347">
        <w:rPr>
          <w:rFonts w:asciiTheme="minorHAnsi" w:hAnsiTheme="minorHAnsi" w:cs="Arial"/>
          <w:color w:val="auto"/>
          <w:lang w:val="es-ES"/>
        </w:rPr>
        <w:t xml:space="preserve"> que antes de una reunió</w:t>
      </w:r>
      <w:r w:rsidR="003D59B7" w:rsidRPr="00BE7347">
        <w:rPr>
          <w:rFonts w:asciiTheme="minorHAnsi" w:hAnsiTheme="minorHAnsi" w:cs="Arial"/>
          <w:color w:val="auto"/>
          <w:lang w:val="es-ES"/>
        </w:rPr>
        <w:t>n de la Mesa, el programa de trabajo se publicará en el sitio internet una semana antes de la reunión y el informe de ésta una semana después de la reunión.</w:t>
      </w:r>
      <w:r w:rsidR="00E5317E" w:rsidRPr="00BE7347">
        <w:rPr>
          <w:rFonts w:asciiTheme="minorHAnsi" w:hAnsiTheme="minorHAnsi" w:cs="Arial"/>
          <w:color w:val="auto"/>
          <w:lang w:val="es-ES"/>
        </w:rPr>
        <w:t xml:space="preserve"> </w:t>
      </w:r>
    </w:p>
    <w:p w:rsidR="00926D9C" w:rsidRPr="00BE7347" w:rsidRDefault="00926D9C" w:rsidP="00E5317E">
      <w:pPr>
        <w:pStyle w:val="Paragraphedeliste1"/>
        <w:spacing w:after="0" w:line="240" w:lineRule="auto"/>
        <w:ind w:left="425" w:hanging="425"/>
        <w:rPr>
          <w:rFonts w:asciiTheme="minorHAnsi" w:hAnsiTheme="minorHAnsi" w:cs="Arial"/>
          <w:color w:val="auto"/>
          <w:lang w:val="es-ES"/>
        </w:rPr>
      </w:pPr>
    </w:p>
    <w:p w:rsidR="00926D9C" w:rsidRPr="00BE7347" w:rsidRDefault="002C335B" w:rsidP="00E5317E">
      <w:pPr>
        <w:pStyle w:val="Paragraphedeliste1"/>
        <w:spacing w:after="0" w:line="240" w:lineRule="auto"/>
        <w:ind w:left="425" w:hanging="425"/>
        <w:rPr>
          <w:rFonts w:asciiTheme="minorHAnsi" w:hAnsiTheme="minorHAnsi" w:cs="Arial"/>
          <w:color w:val="auto"/>
          <w:lang w:val="es-ES"/>
        </w:rPr>
      </w:pPr>
      <w:r w:rsidRPr="00BE7347">
        <w:rPr>
          <w:rFonts w:asciiTheme="minorHAnsi" w:hAnsiTheme="minorHAnsi" w:cs="Arial"/>
          <w:color w:val="auto"/>
          <w:lang w:val="es-ES"/>
        </w:rPr>
        <w:t>15.</w:t>
      </w:r>
      <w:r w:rsidRPr="00BE7347">
        <w:rPr>
          <w:rFonts w:asciiTheme="minorHAnsi" w:hAnsiTheme="minorHAnsi" w:cs="Arial"/>
          <w:color w:val="auto"/>
          <w:lang w:val="es-ES"/>
        </w:rPr>
        <w:tab/>
      </w:r>
      <w:r w:rsidR="003D59B7" w:rsidRPr="00BE7347">
        <w:rPr>
          <w:rFonts w:asciiTheme="minorHAnsi" w:hAnsiTheme="minorHAnsi" w:cs="Arial"/>
          <w:color w:val="auto"/>
          <w:lang w:val="es-ES"/>
        </w:rPr>
        <w:t>DECIDE</w:t>
      </w:r>
      <w:r w:rsidR="00E5317E" w:rsidRPr="00BE7347">
        <w:rPr>
          <w:rFonts w:asciiTheme="minorHAnsi" w:hAnsiTheme="minorHAnsi" w:cs="Arial"/>
          <w:color w:val="auto"/>
          <w:lang w:val="es-ES"/>
        </w:rPr>
        <w:t xml:space="preserve"> </w:t>
      </w:r>
      <w:r w:rsidR="003D59B7" w:rsidRPr="00BE7347">
        <w:rPr>
          <w:rFonts w:asciiTheme="minorHAnsi" w:hAnsiTheme="minorHAnsi" w:cs="Arial"/>
          <w:color w:val="auto"/>
          <w:lang w:val="es-ES"/>
        </w:rPr>
        <w:t>descontinuar el</w:t>
      </w:r>
      <w:r w:rsidR="00E5317E" w:rsidRPr="00BE7347">
        <w:rPr>
          <w:rFonts w:asciiTheme="minorHAnsi" w:hAnsiTheme="minorHAnsi" w:cs="Arial"/>
          <w:color w:val="auto"/>
          <w:lang w:val="es-ES"/>
        </w:rPr>
        <w:t xml:space="preserve"> </w:t>
      </w:r>
      <w:r w:rsidR="003D59B7" w:rsidRPr="00BE7347">
        <w:rPr>
          <w:rFonts w:asciiTheme="minorHAnsi" w:hAnsiTheme="minorHAnsi" w:cs="Arial"/>
          <w:color w:val="auto"/>
          <w:lang w:val="es-ES"/>
        </w:rPr>
        <w:t xml:space="preserve">actual Subgrupo de finanzas creado por la Resolución VI.17. </w:t>
      </w:r>
    </w:p>
    <w:p w:rsidR="00926D9C" w:rsidRPr="00BE7347" w:rsidRDefault="00926D9C" w:rsidP="00E5317E">
      <w:pPr>
        <w:pStyle w:val="Paragraphedeliste1"/>
        <w:spacing w:after="0" w:line="240" w:lineRule="auto"/>
        <w:ind w:left="425" w:hanging="425"/>
        <w:rPr>
          <w:rFonts w:asciiTheme="minorHAnsi" w:hAnsiTheme="minorHAnsi" w:cs="Arial"/>
          <w:color w:val="auto"/>
          <w:lang w:val="es-ES"/>
        </w:rPr>
      </w:pPr>
    </w:p>
    <w:p w:rsidR="00926D9C" w:rsidRPr="00BE7347" w:rsidRDefault="002C335B" w:rsidP="00E5317E">
      <w:pPr>
        <w:pStyle w:val="Paragraphedeliste1"/>
        <w:spacing w:after="0" w:line="240" w:lineRule="auto"/>
        <w:ind w:left="425" w:hanging="425"/>
        <w:rPr>
          <w:rFonts w:asciiTheme="minorHAnsi" w:hAnsiTheme="minorHAnsi" w:cs="Arial"/>
          <w:color w:val="auto"/>
          <w:lang w:val="es-ES"/>
        </w:rPr>
      </w:pPr>
      <w:r w:rsidRPr="00BE7347">
        <w:rPr>
          <w:rFonts w:asciiTheme="minorHAnsi" w:hAnsiTheme="minorHAnsi" w:cs="Arial"/>
          <w:color w:val="auto"/>
          <w:lang w:val="es-ES"/>
        </w:rPr>
        <w:t>16.</w:t>
      </w:r>
      <w:r w:rsidRPr="00BE7347">
        <w:rPr>
          <w:rFonts w:asciiTheme="minorHAnsi" w:hAnsiTheme="minorHAnsi" w:cs="Arial"/>
          <w:color w:val="auto"/>
          <w:lang w:val="es-ES"/>
        </w:rPr>
        <w:tab/>
      </w:r>
      <w:r w:rsidR="003D59B7" w:rsidRPr="00BE7347">
        <w:rPr>
          <w:rFonts w:asciiTheme="minorHAnsi" w:hAnsiTheme="minorHAnsi" w:cs="Arial"/>
          <w:color w:val="auto"/>
          <w:lang w:val="es-ES"/>
        </w:rPr>
        <w:t xml:space="preserve">DECIDE crear el Comité de </w:t>
      </w:r>
      <w:r w:rsidR="00C66950" w:rsidRPr="00BE7347">
        <w:rPr>
          <w:rFonts w:asciiTheme="minorHAnsi" w:hAnsiTheme="minorHAnsi" w:cs="Arial"/>
          <w:color w:val="auto"/>
          <w:lang w:val="es-ES"/>
        </w:rPr>
        <w:t>A</w:t>
      </w:r>
      <w:r w:rsidR="003D59B7" w:rsidRPr="00BE7347">
        <w:rPr>
          <w:rFonts w:asciiTheme="minorHAnsi" w:hAnsiTheme="minorHAnsi" w:cs="Arial"/>
          <w:color w:val="auto"/>
          <w:lang w:val="es-ES"/>
        </w:rPr>
        <w:t xml:space="preserve">dministración y </w:t>
      </w:r>
      <w:r w:rsidR="00C66950" w:rsidRPr="00BE7347">
        <w:rPr>
          <w:rFonts w:asciiTheme="minorHAnsi" w:hAnsiTheme="minorHAnsi" w:cs="Arial"/>
          <w:color w:val="auto"/>
          <w:lang w:val="es-ES"/>
        </w:rPr>
        <w:t>F</w:t>
      </w:r>
      <w:r w:rsidR="003D59B7" w:rsidRPr="00BE7347">
        <w:rPr>
          <w:rFonts w:asciiTheme="minorHAnsi" w:hAnsiTheme="minorHAnsi" w:cs="Arial"/>
          <w:color w:val="auto"/>
          <w:lang w:val="es-ES"/>
        </w:rPr>
        <w:t xml:space="preserve">inanzas bajo la égida del Grupo </w:t>
      </w:r>
      <w:r w:rsidR="00C66950" w:rsidRPr="00BE7347">
        <w:rPr>
          <w:rFonts w:asciiTheme="minorHAnsi" w:hAnsiTheme="minorHAnsi" w:cs="Arial"/>
          <w:color w:val="auto"/>
          <w:lang w:val="es-ES"/>
        </w:rPr>
        <w:t>de Trabajo de Composición A</w:t>
      </w:r>
      <w:r w:rsidR="003D59B7" w:rsidRPr="00BE7347">
        <w:rPr>
          <w:rFonts w:asciiTheme="minorHAnsi" w:hAnsiTheme="minorHAnsi" w:cs="Arial"/>
          <w:color w:val="auto"/>
          <w:lang w:val="es-ES"/>
        </w:rPr>
        <w:t xml:space="preserve">bierta, compuesto de [6] miembros, constituido por representantes de los 6 grupos regionales de la Convención Ramsar, [y de otras Partes interesadas]. </w:t>
      </w:r>
    </w:p>
    <w:p w:rsidR="00926D9C" w:rsidRPr="00BE7347" w:rsidRDefault="00926D9C" w:rsidP="00E5317E">
      <w:pPr>
        <w:pStyle w:val="Paragraphedeliste1"/>
        <w:spacing w:after="0" w:line="240" w:lineRule="auto"/>
        <w:ind w:left="425" w:hanging="425"/>
        <w:rPr>
          <w:rFonts w:asciiTheme="minorHAnsi" w:hAnsiTheme="minorHAnsi" w:cs="Arial"/>
          <w:color w:val="auto"/>
          <w:lang w:val="es-ES"/>
        </w:rPr>
      </w:pPr>
    </w:p>
    <w:p w:rsidR="00926D9C" w:rsidRPr="00BE7347" w:rsidRDefault="002C335B" w:rsidP="00E5317E">
      <w:pPr>
        <w:pStyle w:val="Paragraphedeliste1"/>
        <w:spacing w:after="0" w:line="240" w:lineRule="auto"/>
        <w:ind w:left="425" w:hanging="425"/>
        <w:rPr>
          <w:rFonts w:asciiTheme="minorHAnsi" w:hAnsiTheme="minorHAnsi" w:cs="Arial"/>
          <w:color w:val="auto"/>
          <w:lang w:val="es-ES"/>
        </w:rPr>
      </w:pPr>
      <w:r w:rsidRPr="00BE7347">
        <w:rPr>
          <w:rFonts w:asciiTheme="minorHAnsi" w:hAnsiTheme="minorHAnsi" w:cs="Arial"/>
          <w:color w:val="auto"/>
          <w:lang w:val="es-ES"/>
        </w:rPr>
        <w:t>17.</w:t>
      </w:r>
      <w:r w:rsidRPr="00BE7347">
        <w:rPr>
          <w:rFonts w:asciiTheme="minorHAnsi" w:hAnsiTheme="minorHAnsi" w:cs="Arial"/>
          <w:color w:val="auto"/>
          <w:lang w:val="es-ES"/>
        </w:rPr>
        <w:tab/>
      </w:r>
      <w:r w:rsidR="003D59B7" w:rsidRPr="00BE7347">
        <w:rPr>
          <w:rFonts w:asciiTheme="minorHAnsi" w:hAnsiTheme="minorHAnsi" w:cs="Arial"/>
          <w:color w:val="auto"/>
          <w:lang w:val="es-ES"/>
        </w:rPr>
        <w:t>DECIDE que la [Conferencia de las Partes</w:t>
      </w:r>
      <w:r w:rsidR="00891D78" w:rsidRPr="00BE7347">
        <w:rPr>
          <w:rFonts w:asciiTheme="minorHAnsi" w:hAnsiTheme="minorHAnsi" w:cs="Arial"/>
          <w:color w:val="auto"/>
          <w:lang w:val="es-ES"/>
        </w:rPr>
        <w:t>], [el Grupo de Trabajo de Composición A</w:t>
      </w:r>
      <w:r w:rsidR="003D59B7" w:rsidRPr="00BE7347">
        <w:rPr>
          <w:rFonts w:asciiTheme="minorHAnsi" w:hAnsiTheme="minorHAnsi" w:cs="Arial"/>
          <w:color w:val="auto"/>
          <w:lang w:val="es-ES"/>
        </w:rPr>
        <w:t xml:space="preserve">bierta] eligirá al Presidente del Comité de </w:t>
      </w:r>
      <w:r w:rsidR="00891D78" w:rsidRPr="00BE7347">
        <w:rPr>
          <w:rFonts w:asciiTheme="minorHAnsi" w:hAnsiTheme="minorHAnsi" w:cs="Arial"/>
          <w:color w:val="auto"/>
          <w:lang w:val="es-ES"/>
        </w:rPr>
        <w:t>A</w:t>
      </w:r>
      <w:r w:rsidR="003D59B7" w:rsidRPr="00BE7347">
        <w:rPr>
          <w:rFonts w:asciiTheme="minorHAnsi" w:hAnsiTheme="minorHAnsi" w:cs="Arial"/>
          <w:color w:val="auto"/>
          <w:lang w:val="es-ES"/>
        </w:rPr>
        <w:t xml:space="preserve">dministración y </w:t>
      </w:r>
      <w:r w:rsidR="00891D78" w:rsidRPr="00BE7347">
        <w:rPr>
          <w:rFonts w:asciiTheme="minorHAnsi" w:hAnsiTheme="minorHAnsi" w:cs="Arial"/>
          <w:color w:val="auto"/>
          <w:lang w:val="es-ES"/>
        </w:rPr>
        <w:t>F</w:t>
      </w:r>
      <w:r w:rsidR="003D59B7" w:rsidRPr="00BE7347">
        <w:rPr>
          <w:rFonts w:asciiTheme="minorHAnsi" w:hAnsiTheme="minorHAnsi" w:cs="Arial"/>
          <w:color w:val="auto"/>
          <w:lang w:val="es-ES"/>
        </w:rPr>
        <w:t xml:space="preserve">inanzas. </w:t>
      </w:r>
    </w:p>
    <w:p w:rsidR="00926D9C" w:rsidRPr="00BE7347" w:rsidRDefault="00926D9C" w:rsidP="00E5317E">
      <w:pPr>
        <w:pStyle w:val="Paragraphedeliste1"/>
        <w:spacing w:after="0" w:line="240" w:lineRule="auto"/>
        <w:ind w:left="425" w:hanging="425"/>
        <w:rPr>
          <w:rFonts w:asciiTheme="minorHAnsi" w:hAnsiTheme="minorHAnsi" w:cs="Arial"/>
          <w:color w:val="auto"/>
          <w:lang w:val="es-ES"/>
        </w:rPr>
      </w:pPr>
    </w:p>
    <w:p w:rsidR="00926D9C" w:rsidRPr="00BE7347" w:rsidRDefault="002C335B" w:rsidP="00E5317E">
      <w:pPr>
        <w:pStyle w:val="Paragraphedeliste1"/>
        <w:spacing w:after="0" w:line="240" w:lineRule="auto"/>
        <w:ind w:left="425" w:hanging="425"/>
        <w:rPr>
          <w:rFonts w:asciiTheme="minorHAnsi" w:hAnsiTheme="minorHAnsi" w:cs="Arial"/>
          <w:color w:val="auto"/>
          <w:lang w:val="es-ES"/>
        </w:rPr>
      </w:pPr>
      <w:r w:rsidRPr="00BE7347">
        <w:rPr>
          <w:rFonts w:asciiTheme="minorHAnsi" w:hAnsiTheme="minorHAnsi" w:cs="Arial"/>
          <w:color w:val="auto"/>
          <w:lang w:val="es-ES"/>
        </w:rPr>
        <w:t>18.</w:t>
      </w:r>
      <w:r w:rsidRPr="00BE7347">
        <w:rPr>
          <w:rFonts w:asciiTheme="minorHAnsi" w:hAnsiTheme="minorHAnsi" w:cs="Arial"/>
          <w:color w:val="auto"/>
          <w:lang w:val="es-ES"/>
        </w:rPr>
        <w:tab/>
      </w:r>
      <w:r w:rsidR="003D59B7" w:rsidRPr="00BE7347">
        <w:rPr>
          <w:rFonts w:asciiTheme="minorHAnsi" w:hAnsiTheme="minorHAnsi" w:cs="Arial"/>
          <w:color w:val="auto"/>
          <w:lang w:val="es-ES"/>
        </w:rPr>
        <w:t xml:space="preserve">DECIDE además que el Comité de </w:t>
      </w:r>
      <w:r w:rsidR="00891D78" w:rsidRPr="00BE7347">
        <w:rPr>
          <w:rFonts w:asciiTheme="minorHAnsi" w:hAnsiTheme="minorHAnsi" w:cs="Arial"/>
          <w:color w:val="auto"/>
          <w:lang w:val="es-ES"/>
        </w:rPr>
        <w:t>A</w:t>
      </w:r>
      <w:r w:rsidR="003D59B7" w:rsidRPr="00BE7347">
        <w:rPr>
          <w:rFonts w:asciiTheme="minorHAnsi" w:hAnsiTheme="minorHAnsi" w:cs="Arial"/>
          <w:color w:val="auto"/>
          <w:lang w:val="es-ES"/>
        </w:rPr>
        <w:t xml:space="preserve">dministración y </w:t>
      </w:r>
      <w:r w:rsidR="00891D78" w:rsidRPr="00BE7347">
        <w:rPr>
          <w:rFonts w:asciiTheme="minorHAnsi" w:hAnsiTheme="minorHAnsi" w:cs="Arial"/>
          <w:color w:val="auto"/>
          <w:lang w:val="es-ES"/>
        </w:rPr>
        <w:t>F</w:t>
      </w:r>
      <w:r w:rsidR="003D59B7" w:rsidRPr="00BE7347">
        <w:rPr>
          <w:rFonts w:asciiTheme="minorHAnsi" w:hAnsiTheme="minorHAnsi" w:cs="Arial"/>
          <w:color w:val="auto"/>
          <w:lang w:val="es-ES"/>
        </w:rPr>
        <w:t xml:space="preserve">inanzas tendrá el mandato siguiente: </w:t>
      </w:r>
    </w:p>
    <w:p w:rsidR="00E5317E" w:rsidRPr="00BE7347" w:rsidRDefault="00E5317E" w:rsidP="00E5317E">
      <w:pPr>
        <w:pStyle w:val="Paragraphedeliste1"/>
        <w:spacing w:after="0" w:line="240" w:lineRule="auto"/>
        <w:ind w:left="425" w:hanging="425"/>
        <w:rPr>
          <w:rFonts w:asciiTheme="minorHAnsi" w:hAnsiTheme="minorHAnsi" w:cs="Arial"/>
          <w:color w:val="auto"/>
          <w:lang w:val="es-ES"/>
        </w:rPr>
      </w:pPr>
    </w:p>
    <w:p w:rsidR="00926D9C" w:rsidRPr="00BE7347" w:rsidRDefault="003D59B7" w:rsidP="00E5317E">
      <w:pPr>
        <w:spacing w:after="0" w:line="240" w:lineRule="auto"/>
        <w:ind w:left="850" w:hanging="425"/>
        <w:rPr>
          <w:rFonts w:asciiTheme="minorHAnsi" w:hAnsiTheme="minorHAnsi" w:cs="Arial"/>
          <w:lang w:val="es-ES"/>
        </w:rPr>
      </w:pPr>
      <w:r w:rsidRPr="00BE7347">
        <w:rPr>
          <w:rFonts w:asciiTheme="minorHAnsi" w:hAnsiTheme="minorHAnsi" w:cs="Arial"/>
          <w:lang w:val="es-ES"/>
        </w:rPr>
        <w:t>(a)</w:t>
      </w:r>
      <w:r w:rsidRPr="00BE7347">
        <w:rPr>
          <w:rFonts w:asciiTheme="minorHAnsi" w:hAnsiTheme="minorHAnsi" w:cs="Arial"/>
          <w:lang w:val="es-ES"/>
        </w:rPr>
        <w:tab/>
        <w:t>Ocuparse de las cuestiones financieras de la Convenc</w:t>
      </w:r>
      <w:r w:rsidR="00E5317E" w:rsidRPr="00BE7347">
        <w:rPr>
          <w:rFonts w:asciiTheme="minorHAnsi" w:hAnsiTheme="minorHAnsi" w:cs="Arial"/>
          <w:lang w:val="es-ES"/>
        </w:rPr>
        <w:t xml:space="preserve">ión centrado en las decisiones </w:t>
      </w:r>
      <w:r w:rsidRPr="00BE7347">
        <w:rPr>
          <w:rFonts w:asciiTheme="minorHAnsi" w:hAnsiTheme="minorHAnsi" w:cs="Arial"/>
          <w:lang w:val="es-ES"/>
        </w:rPr>
        <w:t>de las anteriores decisiones de la Conferencia de las Partes y todas las decisio</w:t>
      </w:r>
      <w:r w:rsidR="00CB0CCA" w:rsidRPr="00BE7347">
        <w:rPr>
          <w:rFonts w:asciiTheme="minorHAnsi" w:hAnsiTheme="minorHAnsi" w:cs="Arial"/>
          <w:lang w:val="es-ES"/>
        </w:rPr>
        <w:t>nes precedentes de la COP, así</w:t>
      </w:r>
      <w:r w:rsidRPr="00BE7347">
        <w:rPr>
          <w:rFonts w:asciiTheme="minorHAnsi" w:hAnsiTheme="minorHAnsi" w:cs="Arial"/>
          <w:lang w:val="es-ES"/>
        </w:rPr>
        <w:t xml:space="preserve"> como rendir informe y hacer recomendaciones sobre tales cuest</w:t>
      </w:r>
      <w:r w:rsidR="00891D78" w:rsidRPr="00BE7347">
        <w:rPr>
          <w:rFonts w:asciiTheme="minorHAnsi" w:hAnsiTheme="minorHAnsi" w:cs="Arial"/>
          <w:lang w:val="es-ES"/>
        </w:rPr>
        <w:t>iones a la Mesa y al</w:t>
      </w:r>
      <w:r w:rsidR="00E5317E" w:rsidRPr="00BE7347">
        <w:rPr>
          <w:rFonts w:asciiTheme="minorHAnsi" w:hAnsiTheme="minorHAnsi" w:cs="Arial"/>
          <w:lang w:val="es-ES"/>
        </w:rPr>
        <w:t xml:space="preserve"> </w:t>
      </w:r>
      <w:r w:rsidR="00891D78" w:rsidRPr="00BE7347">
        <w:rPr>
          <w:rFonts w:asciiTheme="minorHAnsi" w:hAnsiTheme="minorHAnsi" w:cs="Arial"/>
          <w:lang w:val="es-ES"/>
        </w:rPr>
        <w:t>Grupo de Trabajo de Composición A</w:t>
      </w:r>
      <w:r w:rsidRPr="00BE7347">
        <w:rPr>
          <w:rFonts w:asciiTheme="minorHAnsi" w:hAnsiTheme="minorHAnsi" w:cs="Arial"/>
          <w:lang w:val="es-ES"/>
        </w:rPr>
        <w:t>bierta; y</w:t>
      </w:r>
    </w:p>
    <w:p w:rsidR="00E5317E" w:rsidRPr="00BE7347" w:rsidRDefault="00E5317E" w:rsidP="00E5317E">
      <w:pPr>
        <w:spacing w:after="0" w:line="240" w:lineRule="auto"/>
        <w:ind w:left="850" w:hanging="425"/>
        <w:rPr>
          <w:rFonts w:asciiTheme="minorHAnsi" w:hAnsiTheme="minorHAnsi" w:cs="Arial"/>
          <w:lang w:val="es-ES"/>
        </w:rPr>
      </w:pPr>
    </w:p>
    <w:p w:rsidR="00926D9C" w:rsidRPr="00BE7347" w:rsidRDefault="003D59B7" w:rsidP="00E5317E">
      <w:pPr>
        <w:spacing w:after="0" w:line="240" w:lineRule="auto"/>
        <w:ind w:left="850" w:hanging="425"/>
        <w:rPr>
          <w:rFonts w:asciiTheme="minorHAnsi" w:hAnsiTheme="minorHAnsi" w:cs="Arial"/>
          <w:lang w:val="es-ES"/>
        </w:rPr>
      </w:pPr>
      <w:r w:rsidRPr="00BE7347">
        <w:rPr>
          <w:rFonts w:asciiTheme="minorHAnsi" w:hAnsiTheme="minorHAnsi" w:cs="Arial"/>
          <w:lang w:val="es-ES"/>
        </w:rPr>
        <w:t>(b)</w:t>
      </w:r>
      <w:r w:rsidRPr="00BE7347">
        <w:rPr>
          <w:rFonts w:asciiTheme="minorHAnsi" w:hAnsiTheme="minorHAnsi" w:cs="Arial"/>
          <w:lang w:val="es-ES"/>
        </w:rPr>
        <w:tab/>
        <w:t xml:space="preserve">En cooperación con la Mesa, impartir guía y asesoría al/a la Secretario(a) general respecto de su desempeño en lo tocante a la administración de las finanzas de la Convención. </w:t>
      </w:r>
    </w:p>
    <w:p w:rsidR="00926D9C" w:rsidRPr="00BE7347" w:rsidRDefault="00926D9C" w:rsidP="00E5317E">
      <w:pPr>
        <w:pStyle w:val="Paragraphedeliste1"/>
        <w:spacing w:after="0" w:line="240" w:lineRule="auto"/>
        <w:ind w:left="1665" w:right="165" w:firstLine="0"/>
        <w:jc w:val="both"/>
        <w:rPr>
          <w:rFonts w:asciiTheme="minorHAnsi" w:hAnsiTheme="minorHAnsi" w:cs="Arial"/>
          <w:color w:val="auto"/>
          <w:lang w:val="es-ES"/>
        </w:rPr>
      </w:pPr>
    </w:p>
    <w:p w:rsidR="00926D9C" w:rsidRPr="00BE7347" w:rsidRDefault="00E5317E" w:rsidP="00E5317E">
      <w:pPr>
        <w:pStyle w:val="Paragraphedeliste1"/>
        <w:spacing w:after="0" w:line="240" w:lineRule="auto"/>
        <w:ind w:left="425" w:hanging="425"/>
        <w:rPr>
          <w:rFonts w:asciiTheme="minorHAnsi" w:hAnsiTheme="minorHAnsi" w:cs="Arial"/>
          <w:color w:val="auto"/>
          <w:lang w:val="es-ES"/>
        </w:rPr>
      </w:pPr>
      <w:r w:rsidRPr="00BE7347">
        <w:rPr>
          <w:rFonts w:asciiTheme="minorHAnsi" w:hAnsiTheme="minorHAnsi" w:cs="Arial"/>
          <w:color w:val="auto"/>
          <w:lang w:val="es-ES"/>
        </w:rPr>
        <w:t>19.</w:t>
      </w:r>
      <w:r w:rsidRPr="00BE7347">
        <w:rPr>
          <w:rFonts w:asciiTheme="minorHAnsi" w:hAnsiTheme="minorHAnsi" w:cs="Arial"/>
          <w:color w:val="auto"/>
          <w:lang w:val="es-ES"/>
        </w:rPr>
        <w:tab/>
      </w:r>
      <w:r w:rsidR="003D59B7" w:rsidRPr="00BE7347">
        <w:rPr>
          <w:rFonts w:asciiTheme="minorHAnsi" w:hAnsiTheme="minorHAnsi" w:cs="Arial"/>
          <w:color w:val="auto"/>
          <w:lang w:val="es-ES"/>
        </w:rPr>
        <w:t xml:space="preserve">DECIDE que el Comité de </w:t>
      </w:r>
      <w:r w:rsidR="00891D78" w:rsidRPr="00BE7347">
        <w:rPr>
          <w:rFonts w:asciiTheme="minorHAnsi" w:hAnsiTheme="minorHAnsi" w:cs="Arial"/>
          <w:color w:val="auto"/>
          <w:lang w:val="es-ES"/>
        </w:rPr>
        <w:t>A</w:t>
      </w:r>
      <w:r w:rsidR="003D59B7" w:rsidRPr="00BE7347">
        <w:rPr>
          <w:rFonts w:asciiTheme="minorHAnsi" w:hAnsiTheme="minorHAnsi" w:cs="Arial"/>
          <w:color w:val="auto"/>
          <w:lang w:val="es-ES"/>
        </w:rPr>
        <w:t xml:space="preserve">dministración y </w:t>
      </w:r>
      <w:r w:rsidR="00891D78" w:rsidRPr="00BE7347">
        <w:rPr>
          <w:rFonts w:asciiTheme="minorHAnsi" w:hAnsiTheme="minorHAnsi" w:cs="Arial"/>
          <w:color w:val="auto"/>
          <w:lang w:val="es-ES"/>
        </w:rPr>
        <w:t>F</w:t>
      </w:r>
      <w:r w:rsidR="003D59B7" w:rsidRPr="00BE7347">
        <w:rPr>
          <w:rFonts w:asciiTheme="minorHAnsi" w:hAnsiTheme="minorHAnsi" w:cs="Arial"/>
          <w:color w:val="auto"/>
          <w:lang w:val="es-ES"/>
        </w:rPr>
        <w:t xml:space="preserve">inanzas se reunirá antes de cada reunión </w:t>
      </w:r>
      <w:r w:rsidR="00891D78" w:rsidRPr="00BE7347">
        <w:rPr>
          <w:rFonts w:asciiTheme="minorHAnsi" w:hAnsiTheme="minorHAnsi" w:cs="Arial"/>
          <w:color w:val="auto"/>
          <w:lang w:val="es-ES"/>
        </w:rPr>
        <w:t>Grupo de Trabajo de C</w:t>
      </w:r>
      <w:r w:rsidR="003D59B7" w:rsidRPr="00BE7347">
        <w:rPr>
          <w:rFonts w:asciiTheme="minorHAnsi" w:hAnsiTheme="minorHAnsi" w:cs="Arial"/>
          <w:color w:val="auto"/>
          <w:lang w:val="es-ES"/>
        </w:rPr>
        <w:t>om</w:t>
      </w:r>
      <w:r w:rsidR="00891D78" w:rsidRPr="00BE7347">
        <w:rPr>
          <w:rFonts w:asciiTheme="minorHAnsi" w:hAnsiTheme="minorHAnsi" w:cs="Arial"/>
          <w:color w:val="auto"/>
          <w:lang w:val="es-ES"/>
        </w:rPr>
        <w:t>posición A</w:t>
      </w:r>
      <w:r w:rsidR="003D59B7" w:rsidRPr="00BE7347">
        <w:rPr>
          <w:rFonts w:asciiTheme="minorHAnsi" w:hAnsiTheme="minorHAnsi" w:cs="Arial"/>
          <w:color w:val="auto"/>
          <w:lang w:val="es-ES"/>
        </w:rPr>
        <w:t>bierta.</w:t>
      </w:r>
      <w:r w:rsidRPr="00BE7347">
        <w:rPr>
          <w:rFonts w:asciiTheme="minorHAnsi" w:hAnsiTheme="minorHAnsi" w:cs="Arial"/>
          <w:color w:val="auto"/>
          <w:lang w:val="es-ES"/>
        </w:rPr>
        <w:t xml:space="preserve"> </w:t>
      </w:r>
    </w:p>
    <w:p w:rsidR="00926D9C" w:rsidRPr="00BE7347" w:rsidRDefault="00926D9C" w:rsidP="00E5317E">
      <w:pPr>
        <w:pStyle w:val="Paragraphedeliste1"/>
        <w:spacing w:after="0" w:line="240" w:lineRule="auto"/>
        <w:ind w:left="425" w:hanging="425"/>
        <w:rPr>
          <w:rFonts w:asciiTheme="minorHAnsi" w:hAnsiTheme="minorHAnsi" w:cs="Arial"/>
          <w:color w:val="auto"/>
          <w:lang w:val="es-ES"/>
        </w:rPr>
      </w:pPr>
    </w:p>
    <w:p w:rsidR="00926D9C" w:rsidRPr="00BE7347" w:rsidRDefault="003D59B7" w:rsidP="00E5317E">
      <w:pPr>
        <w:pStyle w:val="Paragraphedeliste1"/>
        <w:spacing w:after="0" w:line="240" w:lineRule="auto"/>
        <w:ind w:left="425" w:hanging="425"/>
        <w:rPr>
          <w:rFonts w:asciiTheme="minorHAnsi" w:hAnsiTheme="minorHAnsi" w:cs="Arial"/>
          <w:color w:val="auto"/>
          <w:lang w:val="es-ES"/>
        </w:rPr>
      </w:pPr>
      <w:r w:rsidRPr="00BE7347">
        <w:rPr>
          <w:rFonts w:asciiTheme="minorHAnsi" w:hAnsiTheme="minorHAnsi" w:cs="Arial"/>
          <w:color w:val="auto"/>
          <w:lang w:val="es-ES"/>
        </w:rPr>
        <w:t>20.</w:t>
      </w:r>
      <w:r w:rsidR="00E5317E" w:rsidRPr="00BE7347">
        <w:rPr>
          <w:rFonts w:asciiTheme="minorHAnsi" w:hAnsiTheme="minorHAnsi" w:cs="Arial"/>
          <w:color w:val="auto"/>
          <w:lang w:val="es-ES"/>
        </w:rPr>
        <w:tab/>
      </w:r>
      <w:r w:rsidRPr="00BE7347">
        <w:rPr>
          <w:rFonts w:asciiTheme="minorHAnsi" w:hAnsiTheme="minorHAnsi" w:cs="Arial"/>
          <w:color w:val="auto"/>
          <w:lang w:val="es-ES"/>
        </w:rPr>
        <w:t xml:space="preserve">EXPRESA su agradecimiento al Presidente saliente y a los miembros del Subgrupo de finanzas por la excelente labor del último trienio en apoyo de la gestión presupuestaria. </w:t>
      </w:r>
    </w:p>
    <w:p w:rsidR="00926D9C" w:rsidRPr="00BE7347" w:rsidRDefault="00926D9C" w:rsidP="00E5317E">
      <w:pPr>
        <w:pStyle w:val="Paragraphedeliste1"/>
        <w:spacing w:after="0" w:line="240" w:lineRule="auto"/>
        <w:ind w:left="425" w:hanging="425"/>
        <w:rPr>
          <w:rFonts w:asciiTheme="minorHAnsi" w:hAnsiTheme="minorHAnsi" w:cs="Arial"/>
          <w:color w:val="auto"/>
          <w:lang w:val="es-ES"/>
        </w:rPr>
      </w:pPr>
    </w:p>
    <w:p w:rsidR="00926D9C" w:rsidRPr="00BE7347" w:rsidRDefault="003D59B7" w:rsidP="00E5317E">
      <w:pPr>
        <w:pStyle w:val="Paragraphedeliste1"/>
        <w:spacing w:after="0" w:line="240" w:lineRule="auto"/>
        <w:ind w:left="425" w:hanging="425"/>
        <w:rPr>
          <w:rFonts w:asciiTheme="minorHAnsi" w:hAnsiTheme="minorHAnsi" w:cs="Arial"/>
          <w:color w:val="auto"/>
          <w:lang w:val="es-ES"/>
        </w:rPr>
      </w:pPr>
      <w:r w:rsidRPr="00BE7347">
        <w:rPr>
          <w:rFonts w:asciiTheme="minorHAnsi" w:hAnsiTheme="minorHAnsi" w:cs="Arial"/>
          <w:color w:val="auto"/>
          <w:lang w:val="es-ES"/>
        </w:rPr>
        <w:lastRenderedPageBreak/>
        <w:t>21.</w:t>
      </w:r>
      <w:r w:rsidR="00E5317E" w:rsidRPr="00BE7347">
        <w:rPr>
          <w:rFonts w:asciiTheme="minorHAnsi" w:hAnsiTheme="minorHAnsi" w:cs="Arial"/>
          <w:color w:val="auto"/>
          <w:lang w:val="es-ES"/>
        </w:rPr>
        <w:tab/>
      </w:r>
      <w:r w:rsidRPr="00BE7347">
        <w:rPr>
          <w:rFonts w:asciiTheme="minorHAnsi" w:hAnsiTheme="minorHAnsi" w:cs="Arial"/>
          <w:color w:val="auto"/>
          <w:lang w:val="es-ES"/>
        </w:rPr>
        <w:t>DECIDE crear un</w:t>
      </w:r>
      <w:r w:rsidR="00891D78" w:rsidRPr="00BE7347">
        <w:rPr>
          <w:rFonts w:asciiTheme="minorHAnsi" w:hAnsiTheme="minorHAnsi" w:cs="Arial"/>
          <w:color w:val="auto"/>
          <w:lang w:val="es-ES"/>
        </w:rPr>
        <w:t xml:space="preserve"> Grupo de Trabajo de Composición A</w:t>
      </w:r>
      <w:r w:rsidRPr="00BE7347">
        <w:rPr>
          <w:rFonts w:asciiTheme="minorHAnsi" w:hAnsiTheme="minorHAnsi" w:cs="Arial"/>
          <w:color w:val="auto"/>
          <w:lang w:val="es-ES"/>
        </w:rPr>
        <w:t>bierta, bajo la é</w:t>
      </w:r>
      <w:r w:rsidR="00891D78" w:rsidRPr="00BE7347">
        <w:rPr>
          <w:rFonts w:asciiTheme="minorHAnsi" w:hAnsiTheme="minorHAnsi" w:cs="Arial"/>
          <w:color w:val="auto"/>
          <w:lang w:val="es-ES"/>
        </w:rPr>
        <w:t xml:space="preserve">gida de la Conferencia de las </w:t>
      </w:r>
      <w:r w:rsidRPr="00BE7347">
        <w:rPr>
          <w:rFonts w:asciiTheme="minorHAnsi" w:hAnsiTheme="minorHAnsi" w:cs="Arial"/>
          <w:color w:val="auto"/>
          <w:lang w:val="es-ES"/>
        </w:rPr>
        <w:t>Partes,</w:t>
      </w:r>
      <w:r w:rsidR="00A87193" w:rsidRPr="00BE7347">
        <w:rPr>
          <w:rFonts w:asciiTheme="minorHAnsi" w:hAnsiTheme="minorHAnsi" w:cs="Arial"/>
          <w:color w:val="auto"/>
          <w:lang w:val="es-ES"/>
        </w:rPr>
        <w:t xml:space="preserve"> </w:t>
      </w:r>
      <w:r w:rsidRPr="00BE7347">
        <w:rPr>
          <w:rFonts w:asciiTheme="minorHAnsi" w:hAnsiTheme="minorHAnsi" w:cs="Arial"/>
          <w:color w:val="auto"/>
          <w:lang w:val="es-ES"/>
        </w:rPr>
        <w:t xml:space="preserve">el cual se reunirá [anualmente] en el intervalo entre COPS, con plena </w:t>
      </w:r>
      <w:r w:rsidR="00891D78" w:rsidRPr="00BE7347">
        <w:rPr>
          <w:rFonts w:asciiTheme="minorHAnsi" w:hAnsiTheme="minorHAnsi" w:cs="Arial"/>
          <w:color w:val="auto"/>
          <w:lang w:val="es-ES"/>
        </w:rPr>
        <w:t>participación</w:t>
      </w:r>
      <w:r w:rsidR="00E5317E" w:rsidRPr="00BE7347">
        <w:rPr>
          <w:rFonts w:asciiTheme="minorHAnsi" w:hAnsiTheme="minorHAnsi" w:cs="Arial"/>
          <w:color w:val="auto"/>
          <w:lang w:val="es-ES"/>
        </w:rPr>
        <w:t xml:space="preserve"> </w:t>
      </w:r>
      <w:r w:rsidRPr="00BE7347">
        <w:rPr>
          <w:rFonts w:asciiTheme="minorHAnsi" w:hAnsiTheme="minorHAnsi" w:cs="Arial"/>
          <w:color w:val="auto"/>
          <w:lang w:val="es-ES"/>
        </w:rPr>
        <w:t>de todas las Partes, [después de l</w:t>
      </w:r>
      <w:r w:rsidR="00891D78" w:rsidRPr="00BE7347">
        <w:rPr>
          <w:rFonts w:asciiTheme="minorHAnsi" w:hAnsiTheme="minorHAnsi" w:cs="Arial"/>
          <w:color w:val="auto"/>
          <w:lang w:val="es-ES"/>
        </w:rPr>
        <w:t>as reuniones de la</w:t>
      </w:r>
      <w:r w:rsidR="00E5317E" w:rsidRPr="00BE7347">
        <w:rPr>
          <w:rFonts w:asciiTheme="minorHAnsi" w:hAnsiTheme="minorHAnsi" w:cs="Arial"/>
          <w:color w:val="auto"/>
          <w:lang w:val="es-ES"/>
        </w:rPr>
        <w:t xml:space="preserve"> </w:t>
      </w:r>
      <w:r w:rsidR="00891D78" w:rsidRPr="00BE7347">
        <w:rPr>
          <w:rFonts w:asciiTheme="minorHAnsi" w:hAnsiTheme="minorHAnsi" w:cs="Arial"/>
          <w:color w:val="auto"/>
          <w:lang w:val="es-ES"/>
        </w:rPr>
        <w:t>Interfaz Ciencia y P</w:t>
      </w:r>
      <w:r w:rsidRPr="00BE7347">
        <w:rPr>
          <w:rFonts w:asciiTheme="minorHAnsi" w:hAnsiTheme="minorHAnsi" w:cs="Arial"/>
          <w:color w:val="auto"/>
          <w:lang w:val="es-ES"/>
        </w:rPr>
        <w:t>olítica</w:t>
      </w:r>
      <w:r w:rsidR="00891D78" w:rsidRPr="00BE7347">
        <w:rPr>
          <w:rFonts w:asciiTheme="minorHAnsi" w:hAnsiTheme="minorHAnsi" w:cs="Arial"/>
          <w:color w:val="auto"/>
          <w:lang w:val="es-ES"/>
        </w:rPr>
        <w:t>]</w:t>
      </w:r>
      <w:r w:rsidRPr="00BE7347">
        <w:rPr>
          <w:rFonts w:asciiTheme="minorHAnsi" w:hAnsiTheme="minorHAnsi" w:cs="Arial"/>
          <w:color w:val="auto"/>
          <w:lang w:val="es-ES"/>
        </w:rPr>
        <w:t xml:space="preserve"> o</w:t>
      </w:r>
      <w:r w:rsidR="00E5317E" w:rsidRPr="00BE7347">
        <w:rPr>
          <w:rFonts w:asciiTheme="minorHAnsi" w:hAnsiTheme="minorHAnsi" w:cs="Arial"/>
          <w:color w:val="auto"/>
          <w:lang w:val="es-ES"/>
        </w:rPr>
        <w:t xml:space="preserve"> </w:t>
      </w:r>
      <w:r w:rsidR="00891D78" w:rsidRPr="00BE7347">
        <w:rPr>
          <w:rFonts w:asciiTheme="minorHAnsi" w:hAnsiTheme="minorHAnsi" w:cs="Arial"/>
          <w:color w:val="auto"/>
          <w:lang w:val="es-ES"/>
        </w:rPr>
        <w:t>[conjuntamente</w:t>
      </w:r>
      <w:r w:rsidR="00E5317E" w:rsidRPr="00BE7347">
        <w:rPr>
          <w:rFonts w:asciiTheme="minorHAnsi" w:hAnsiTheme="minorHAnsi" w:cs="Arial"/>
          <w:color w:val="auto"/>
          <w:lang w:val="es-ES"/>
        </w:rPr>
        <w:t xml:space="preserve"> </w:t>
      </w:r>
      <w:r w:rsidRPr="00BE7347">
        <w:rPr>
          <w:rFonts w:asciiTheme="minorHAnsi" w:hAnsiTheme="minorHAnsi" w:cs="Arial"/>
          <w:color w:val="auto"/>
          <w:lang w:val="es-ES"/>
        </w:rPr>
        <w:t>con la misma].</w:t>
      </w:r>
    </w:p>
    <w:p w:rsidR="00926D9C" w:rsidRPr="00BE7347" w:rsidRDefault="00926D9C" w:rsidP="00E5317E">
      <w:pPr>
        <w:pStyle w:val="Paragraphedeliste1"/>
        <w:spacing w:after="0" w:line="240" w:lineRule="auto"/>
        <w:ind w:left="425" w:hanging="425"/>
        <w:rPr>
          <w:rFonts w:asciiTheme="minorHAnsi" w:hAnsiTheme="minorHAnsi" w:cs="Arial"/>
          <w:color w:val="auto"/>
          <w:lang w:val="es-ES"/>
        </w:rPr>
      </w:pPr>
    </w:p>
    <w:p w:rsidR="00926D9C" w:rsidRPr="00BE7347" w:rsidRDefault="00E5317E" w:rsidP="00E5317E">
      <w:pPr>
        <w:pStyle w:val="Paragraphedeliste1"/>
        <w:spacing w:after="0" w:line="240" w:lineRule="auto"/>
        <w:ind w:left="425" w:hanging="425"/>
        <w:rPr>
          <w:rFonts w:asciiTheme="minorHAnsi" w:hAnsiTheme="minorHAnsi" w:cs="Arial"/>
          <w:color w:val="auto"/>
          <w:lang w:val="es-ES"/>
        </w:rPr>
      </w:pPr>
      <w:r w:rsidRPr="00BE7347">
        <w:rPr>
          <w:rFonts w:asciiTheme="minorHAnsi" w:hAnsiTheme="minorHAnsi" w:cs="Arial"/>
          <w:color w:val="auto"/>
          <w:lang w:val="es-ES"/>
        </w:rPr>
        <w:t>22.</w:t>
      </w:r>
      <w:r w:rsidRPr="00BE7347">
        <w:rPr>
          <w:rFonts w:asciiTheme="minorHAnsi" w:hAnsiTheme="minorHAnsi" w:cs="Arial"/>
          <w:color w:val="auto"/>
          <w:lang w:val="es-ES"/>
        </w:rPr>
        <w:tab/>
      </w:r>
      <w:r w:rsidR="003D59B7" w:rsidRPr="00BE7347">
        <w:rPr>
          <w:rFonts w:asciiTheme="minorHAnsi" w:hAnsiTheme="minorHAnsi" w:cs="Arial"/>
          <w:color w:val="auto"/>
          <w:lang w:val="es-ES"/>
        </w:rPr>
        <w:t>DECIDE que [la Conferencia de las Partes] eligirá al [Presidente] o</w:t>
      </w:r>
      <w:r w:rsidR="00891D78" w:rsidRPr="00BE7347">
        <w:rPr>
          <w:rFonts w:asciiTheme="minorHAnsi" w:hAnsiTheme="minorHAnsi" w:cs="Arial"/>
          <w:color w:val="auto"/>
          <w:lang w:val="es-ES"/>
        </w:rPr>
        <w:t xml:space="preserve"> [co-Presidentes] del Grupo de Trabajo de C</w:t>
      </w:r>
      <w:r w:rsidR="003D59B7" w:rsidRPr="00BE7347">
        <w:rPr>
          <w:rFonts w:asciiTheme="minorHAnsi" w:hAnsiTheme="minorHAnsi" w:cs="Arial"/>
          <w:color w:val="auto"/>
          <w:lang w:val="es-ES"/>
        </w:rPr>
        <w:t xml:space="preserve">omposición </w:t>
      </w:r>
      <w:r w:rsidR="00891D78" w:rsidRPr="00BE7347">
        <w:rPr>
          <w:rFonts w:asciiTheme="minorHAnsi" w:hAnsiTheme="minorHAnsi" w:cs="Arial"/>
          <w:color w:val="auto"/>
          <w:lang w:val="es-ES"/>
        </w:rPr>
        <w:t>A</w:t>
      </w:r>
      <w:r w:rsidR="003D59B7" w:rsidRPr="00BE7347">
        <w:rPr>
          <w:rFonts w:asciiTheme="minorHAnsi" w:hAnsiTheme="minorHAnsi" w:cs="Arial"/>
          <w:color w:val="auto"/>
          <w:lang w:val="es-ES"/>
        </w:rPr>
        <w:t xml:space="preserve">bierta. </w:t>
      </w:r>
    </w:p>
    <w:p w:rsidR="00926D9C" w:rsidRPr="00BE7347" w:rsidRDefault="00926D9C" w:rsidP="00E5317E">
      <w:pPr>
        <w:pStyle w:val="Paragraphedeliste1"/>
        <w:spacing w:after="0" w:line="240" w:lineRule="auto"/>
        <w:ind w:left="425" w:hanging="425"/>
        <w:rPr>
          <w:rFonts w:asciiTheme="minorHAnsi" w:hAnsiTheme="minorHAnsi" w:cs="Arial"/>
          <w:color w:val="auto"/>
          <w:lang w:val="es-ES"/>
        </w:rPr>
      </w:pPr>
    </w:p>
    <w:p w:rsidR="00926D9C" w:rsidRPr="00BE7347" w:rsidRDefault="00E5317E" w:rsidP="00E5317E">
      <w:pPr>
        <w:pStyle w:val="Paragraphedeliste1"/>
        <w:spacing w:after="0" w:line="240" w:lineRule="auto"/>
        <w:ind w:left="425" w:hanging="425"/>
        <w:rPr>
          <w:rFonts w:asciiTheme="minorHAnsi" w:hAnsiTheme="minorHAnsi" w:cs="Arial"/>
          <w:color w:val="auto"/>
          <w:lang w:val="es-ES"/>
        </w:rPr>
      </w:pPr>
      <w:r w:rsidRPr="00BE7347">
        <w:rPr>
          <w:rFonts w:asciiTheme="minorHAnsi" w:hAnsiTheme="minorHAnsi" w:cs="Arial"/>
          <w:color w:val="auto"/>
          <w:lang w:val="es-ES"/>
        </w:rPr>
        <w:t>23.</w:t>
      </w:r>
      <w:r w:rsidRPr="00BE7347">
        <w:rPr>
          <w:rFonts w:asciiTheme="minorHAnsi" w:hAnsiTheme="minorHAnsi" w:cs="Arial"/>
          <w:color w:val="auto"/>
          <w:lang w:val="es-ES"/>
        </w:rPr>
        <w:tab/>
      </w:r>
      <w:r w:rsidR="003D59B7" w:rsidRPr="00BE7347">
        <w:rPr>
          <w:rFonts w:asciiTheme="minorHAnsi" w:hAnsiTheme="minorHAnsi" w:cs="Arial"/>
          <w:color w:val="auto"/>
          <w:lang w:val="es-ES"/>
        </w:rPr>
        <w:t xml:space="preserve">DECIDE </w:t>
      </w:r>
      <w:r w:rsidR="00891D78" w:rsidRPr="00BE7347">
        <w:rPr>
          <w:rFonts w:asciiTheme="minorHAnsi" w:hAnsiTheme="minorHAnsi" w:cs="Arial"/>
          <w:color w:val="auto"/>
          <w:lang w:val="es-ES"/>
        </w:rPr>
        <w:t>que el Grupo de Trabajo de Composición A</w:t>
      </w:r>
      <w:r w:rsidR="003D59B7" w:rsidRPr="00BE7347">
        <w:rPr>
          <w:rFonts w:asciiTheme="minorHAnsi" w:hAnsiTheme="minorHAnsi" w:cs="Arial"/>
          <w:color w:val="auto"/>
          <w:lang w:val="es-ES"/>
        </w:rPr>
        <w:t>bierta tendrá el mandato siguiente:</w:t>
      </w:r>
    </w:p>
    <w:p w:rsidR="00E5317E" w:rsidRPr="00BE7347" w:rsidRDefault="00E5317E" w:rsidP="00E5317E">
      <w:pPr>
        <w:pStyle w:val="Paragraphedeliste1"/>
        <w:spacing w:after="0" w:line="240" w:lineRule="auto"/>
        <w:ind w:left="425" w:hanging="425"/>
        <w:rPr>
          <w:rFonts w:asciiTheme="minorHAnsi" w:hAnsiTheme="minorHAnsi" w:cs="Arial"/>
          <w:color w:val="auto"/>
          <w:lang w:val="es-ES"/>
        </w:rPr>
      </w:pPr>
    </w:p>
    <w:p w:rsidR="00926D9C" w:rsidRPr="00BE7347" w:rsidRDefault="003D59B7" w:rsidP="00E5317E">
      <w:pPr>
        <w:spacing w:after="0" w:line="240" w:lineRule="auto"/>
        <w:ind w:left="850" w:hanging="425"/>
        <w:rPr>
          <w:rFonts w:asciiTheme="minorHAnsi" w:hAnsiTheme="minorHAnsi" w:cs="Arial"/>
          <w:lang w:val="es-ES"/>
        </w:rPr>
      </w:pPr>
      <w:r w:rsidRPr="00BE7347">
        <w:rPr>
          <w:rFonts w:asciiTheme="minorHAnsi" w:hAnsiTheme="minorHAnsi" w:cs="Arial"/>
          <w:lang w:val="es-ES"/>
        </w:rPr>
        <w:t xml:space="preserve">(a) </w:t>
      </w:r>
      <w:r w:rsidRPr="00BE7347">
        <w:rPr>
          <w:rFonts w:asciiTheme="minorHAnsi" w:hAnsiTheme="minorHAnsi" w:cs="Arial"/>
          <w:lang w:val="es-ES"/>
        </w:rPr>
        <w:tab/>
        <w:t>Ayudar a la Conferencia de las Partes a desarrollar y a examinar continuamente la ejecución del plan de trabajo de la Convención, las políticas operativas específicas y las decisiones tomadas por la Conferencia de las Partes para aplicar la Convención;</w:t>
      </w:r>
    </w:p>
    <w:p w:rsidR="00E5317E" w:rsidRPr="00BE7347" w:rsidRDefault="00E5317E" w:rsidP="00E5317E">
      <w:pPr>
        <w:spacing w:after="0" w:line="240" w:lineRule="auto"/>
        <w:ind w:left="850" w:hanging="425"/>
        <w:rPr>
          <w:rFonts w:asciiTheme="minorHAnsi" w:hAnsiTheme="minorHAnsi" w:cs="Arial"/>
          <w:lang w:val="es-ES"/>
        </w:rPr>
      </w:pPr>
    </w:p>
    <w:p w:rsidR="00926D9C" w:rsidRPr="00BE7347" w:rsidRDefault="003D59B7" w:rsidP="00E5317E">
      <w:pPr>
        <w:spacing w:after="0" w:line="240" w:lineRule="auto"/>
        <w:ind w:left="850" w:hanging="425"/>
        <w:rPr>
          <w:rFonts w:asciiTheme="minorHAnsi" w:hAnsiTheme="minorHAnsi" w:cs="Arial"/>
          <w:lang w:val="es-ES"/>
        </w:rPr>
      </w:pPr>
      <w:r w:rsidRPr="00BE7347">
        <w:rPr>
          <w:rFonts w:asciiTheme="minorHAnsi" w:hAnsiTheme="minorHAnsi" w:cs="Arial"/>
          <w:lang w:val="es-ES"/>
        </w:rPr>
        <w:t>(b)</w:t>
      </w:r>
      <w:r w:rsidRPr="00BE7347">
        <w:rPr>
          <w:rFonts w:asciiTheme="minorHAnsi" w:hAnsiTheme="minorHAnsi" w:cs="Arial"/>
          <w:lang w:val="es-ES"/>
        </w:rPr>
        <w:tab/>
        <w:t xml:space="preserve">En particular, rendir informe sobre la aplicación de resoluciones anteriores y proponer posibles medidas de seguimiento respecto de las mismas a la próxima COP; </w:t>
      </w:r>
    </w:p>
    <w:p w:rsidR="00E5317E" w:rsidRPr="00BE7347" w:rsidRDefault="00E5317E" w:rsidP="00E5317E">
      <w:pPr>
        <w:spacing w:after="0" w:line="240" w:lineRule="auto"/>
        <w:ind w:left="850" w:hanging="425"/>
        <w:rPr>
          <w:rFonts w:asciiTheme="minorHAnsi" w:hAnsiTheme="minorHAnsi" w:cs="Arial"/>
          <w:lang w:val="es-ES"/>
        </w:rPr>
      </w:pPr>
    </w:p>
    <w:p w:rsidR="00926D9C" w:rsidRPr="00BE7347" w:rsidRDefault="003D59B7" w:rsidP="00E5317E">
      <w:pPr>
        <w:spacing w:after="0" w:line="240" w:lineRule="auto"/>
        <w:ind w:left="850" w:hanging="425"/>
        <w:rPr>
          <w:rFonts w:asciiTheme="minorHAnsi" w:hAnsiTheme="minorHAnsi" w:cs="Arial"/>
          <w:lang w:val="es-ES"/>
        </w:rPr>
      </w:pPr>
      <w:r w:rsidRPr="00BE7347">
        <w:rPr>
          <w:rFonts w:asciiTheme="minorHAnsi" w:hAnsiTheme="minorHAnsi" w:cs="Arial"/>
          <w:lang w:val="es-ES"/>
        </w:rPr>
        <w:t>(c)</w:t>
      </w:r>
      <w:r w:rsidRPr="00BE7347">
        <w:rPr>
          <w:rFonts w:asciiTheme="minorHAnsi" w:hAnsiTheme="minorHAnsi" w:cs="Arial"/>
          <w:lang w:val="es-ES"/>
        </w:rPr>
        <w:tab/>
        <w:t>Identificar y elaborar recomendaciones para allanar los obstáculos que hayan surgido al aplicar la Convención y cualquier plan estratégico adoptado en virtud de la Convención.</w:t>
      </w:r>
    </w:p>
    <w:p w:rsidR="00E5317E" w:rsidRPr="00BE7347" w:rsidRDefault="00E5317E" w:rsidP="00E5317E">
      <w:pPr>
        <w:spacing w:after="0" w:line="240" w:lineRule="auto"/>
        <w:ind w:left="850" w:hanging="425"/>
        <w:rPr>
          <w:rFonts w:asciiTheme="minorHAnsi" w:hAnsiTheme="minorHAnsi" w:cs="Arial"/>
          <w:lang w:val="es-ES"/>
        </w:rPr>
      </w:pPr>
    </w:p>
    <w:p w:rsidR="00926D9C" w:rsidRPr="00BE7347" w:rsidRDefault="003D59B7" w:rsidP="00E5317E">
      <w:pPr>
        <w:spacing w:after="0" w:line="240" w:lineRule="auto"/>
        <w:ind w:left="850" w:hanging="425"/>
        <w:rPr>
          <w:rFonts w:asciiTheme="minorHAnsi" w:hAnsiTheme="minorHAnsi" w:cs="Arial"/>
          <w:lang w:val="es-ES"/>
        </w:rPr>
      </w:pPr>
      <w:r w:rsidRPr="00BE7347">
        <w:rPr>
          <w:rFonts w:asciiTheme="minorHAnsi" w:hAnsiTheme="minorHAnsi" w:cs="Arial"/>
          <w:lang w:val="es-ES"/>
        </w:rPr>
        <w:t xml:space="preserve">(c) </w:t>
      </w:r>
      <w:r w:rsidRPr="00BE7347">
        <w:rPr>
          <w:rFonts w:asciiTheme="minorHAnsi" w:hAnsiTheme="minorHAnsi" w:cs="Arial"/>
          <w:lang w:val="es-ES"/>
        </w:rPr>
        <w:tab/>
        <w:t xml:space="preserve">Examinar y asesorar a la Conferencia de las Partes sobre cuestiones relativas a política y otros aspectos técnico, científico, jurídico, institucional, de administración, finanzas, presupuestario y otros aspectos de la aplicación de la Convención dentro del presupuesto aprobado, inclusive la identificación de las necesidades específicas de las diferentes regiones en colaboración con </w:t>
      </w:r>
      <w:r w:rsidR="00891D78" w:rsidRPr="00BE7347">
        <w:rPr>
          <w:rFonts w:asciiTheme="minorHAnsi" w:hAnsiTheme="minorHAnsi" w:cs="Arial"/>
          <w:lang w:val="es-ES"/>
        </w:rPr>
        <w:t>la</w:t>
      </w:r>
      <w:r w:rsidRPr="00BE7347">
        <w:rPr>
          <w:rFonts w:asciiTheme="minorHAnsi" w:hAnsiTheme="minorHAnsi" w:cs="Arial"/>
          <w:lang w:val="es-ES"/>
        </w:rPr>
        <w:t xml:space="preserve"> </w:t>
      </w:r>
      <w:r w:rsidR="00891D78" w:rsidRPr="00BE7347">
        <w:rPr>
          <w:rFonts w:asciiTheme="minorHAnsi" w:hAnsiTheme="minorHAnsi" w:cs="Arial"/>
          <w:lang w:val="es-ES"/>
        </w:rPr>
        <w:t>Interfaz Ciencia y Politica</w:t>
      </w:r>
      <w:r w:rsidRPr="00BE7347">
        <w:rPr>
          <w:rFonts w:asciiTheme="minorHAnsi" w:hAnsiTheme="minorHAnsi" w:cs="Arial"/>
          <w:lang w:val="es-ES"/>
        </w:rPr>
        <w:t>;</w:t>
      </w:r>
    </w:p>
    <w:p w:rsidR="00E5317E" w:rsidRPr="00BE7347" w:rsidRDefault="00E5317E" w:rsidP="00E5317E">
      <w:pPr>
        <w:spacing w:after="0" w:line="240" w:lineRule="auto"/>
        <w:ind w:left="850" w:hanging="425"/>
        <w:rPr>
          <w:rFonts w:asciiTheme="minorHAnsi" w:hAnsiTheme="minorHAnsi" w:cs="Arial"/>
          <w:lang w:val="es-ES"/>
        </w:rPr>
      </w:pPr>
    </w:p>
    <w:p w:rsidR="00926D9C" w:rsidRPr="00BE7347" w:rsidRDefault="003D59B7" w:rsidP="00E5317E">
      <w:pPr>
        <w:spacing w:after="0" w:line="240" w:lineRule="auto"/>
        <w:ind w:left="850" w:hanging="425"/>
        <w:rPr>
          <w:rFonts w:asciiTheme="minorHAnsi" w:hAnsiTheme="minorHAnsi" w:cs="Arial"/>
          <w:lang w:val="es-ES"/>
        </w:rPr>
      </w:pPr>
      <w:r w:rsidRPr="00BE7347">
        <w:rPr>
          <w:rFonts w:asciiTheme="minorHAnsi" w:hAnsiTheme="minorHAnsi" w:cs="Arial"/>
          <w:lang w:val="es-ES"/>
        </w:rPr>
        <w:t>(d)</w:t>
      </w:r>
      <w:r w:rsidRPr="00BE7347">
        <w:rPr>
          <w:rFonts w:asciiTheme="minorHAnsi" w:hAnsiTheme="minorHAnsi" w:cs="Arial"/>
          <w:lang w:val="es-ES"/>
        </w:rPr>
        <w:tab/>
        <w:t>Identificar los desafíos y oportunidades clave para la conservación de los humedales que requieran una atención mundial y regional y acciones para la preparación de las</w:t>
      </w:r>
      <w:r w:rsidR="00E5317E" w:rsidRPr="00BE7347">
        <w:rPr>
          <w:rFonts w:asciiTheme="minorHAnsi" w:hAnsiTheme="minorHAnsi" w:cs="Arial"/>
          <w:lang w:val="es-ES"/>
        </w:rPr>
        <w:t xml:space="preserve"> resoluciones de la futura COP;</w:t>
      </w:r>
    </w:p>
    <w:p w:rsidR="00E5317E" w:rsidRPr="00BE7347" w:rsidRDefault="00E5317E" w:rsidP="00E5317E">
      <w:pPr>
        <w:spacing w:after="0" w:line="240" w:lineRule="auto"/>
        <w:ind w:left="850" w:hanging="425"/>
        <w:rPr>
          <w:rFonts w:asciiTheme="minorHAnsi" w:hAnsiTheme="minorHAnsi" w:cs="Arial"/>
          <w:lang w:val="es-ES"/>
        </w:rPr>
      </w:pPr>
    </w:p>
    <w:p w:rsidR="00926D9C" w:rsidRPr="00BE7347" w:rsidRDefault="003D59B7" w:rsidP="00E5317E">
      <w:pPr>
        <w:spacing w:after="0" w:line="240" w:lineRule="auto"/>
        <w:ind w:left="850" w:hanging="425"/>
        <w:rPr>
          <w:rFonts w:asciiTheme="minorHAnsi" w:hAnsiTheme="minorHAnsi" w:cs="Arial"/>
          <w:lang w:val="es-ES"/>
        </w:rPr>
      </w:pPr>
      <w:r w:rsidRPr="00BE7347">
        <w:rPr>
          <w:rFonts w:asciiTheme="minorHAnsi" w:hAnsiTheme="minorHAnsi" w:cs="Arial"/>
          <w:lang w:val="es-ES"/>
        </w:rPr>
        <w:t xml:space="preserve">(e) </w:t>
      </w:r>
      <w:r w:rsidRPr="00BE7347">
        <w:rPr>
          <w:rFonts w:asciiTheme="minorHAnsi" w:hAnsiTheme="minorHAnsi" w:cs="Arial"/>
          <w:lang w:val="es-ES"/>
        </w:rPr>
        <w:tab/>
        <w:t>Preparar, con la asistencia de la Secretaria, las contribuciones de la Convención Ramsar a reuniones mundiales y regionales del año en curso con el fin de dar may</w:t>
      </w:r>
      <w:r w:rsidR="00E5317E" w:rsidRPr="00BE7347">
        <w:rPr>
          <w:rFonts w:asciiTheme="minorHAnsi" w:hAnsiTheme="minorHAnsi" w:cs="Arial"/>
          <w:lang w:val="es-ES"/>
        </w:rPr>
        <w:t>or visibilidad a los humedales;</w:t>
      </w:r>
    </w:p>
    <w:p w:rsidR="00E5317E" w:rsidRPr="00BE7347" w:rsidRDefault="00E5317E" w:rsidP="00E5317E">
      <w:pPr>
        <w:spacing w:after="0" w:line="240" w:lineRule="auto"/>
        <w:ind w:left="850" w:hanging="425"/>
        <w:rPr>
          <w:rFonts w:asciiTheme="minorHAnsi" w:hAnsiTheme="minorHAnsi" w:cs="Arial"/>
          <w:lang w:val="es-ES"/>
        </w:rPr>
      </w:pPr>
    </w:p>
    <w:p w:rsidR="00926D9C" w:rsidRPr="00BE7347" w:rsidRDefault="003D59B7" w:rsidP="00E5317E">
      <w:pPr>
        <w:spacing w:after="0" w:line="240" w:lineRule="auto"/>
        <w:ind w:left="850" w:hanging="425"/>
        <w:rPr>
          <w:rFonts w:asciiTheme="minorHAnsi" w:hAnsiTheme="minorHAnsi" w:cs="Arial"/>
          <w:lang w:val="es-ES"/>
        </w:rPr>
      </w:pPr>
      <w:r w:rsidRPr="00BE7347">
        <w:rPr>
          <w:rFonts w:asciiTheme="minorHAnsi" w:hAnsiTheme="minorHAnsi" w:cs="Arial"/>
          <w:lang w:val="es-ES"/>
        </w:rPr>
        <w:t>(f)</w:t>
      </w:r>
      <w:r w:rsidRPr="00BE7347">
        <w:rPr>
          <w:rFonts w:asciiTheme="minorHAnsi" w:hAnsiTheme="minorHAnsi" w:cs="Arial"/>
          <w:lang w:val="es-ES"/>
        </w:rPr>
        <w:tab/>
        <w:t>Preparar el plan de trabajo del próximo trienio para su examen en la Conferencia de las Partes</w:t>
      </w:r>
      <w:r w:rsidR="00CD1652" w:rsidRPr="00BE7347">
        <w:rPr>
          <w:rFonts w:asciiTheme="minorHAnsi" w:hAnsiTheme="minorHAnsi" w:cs="Arial"/>
          <w:lang w:val="es-ES"/>
        </w:rPr>
        <w:t>;</w:t>
      </w:r>
      <w:r w:rsidRPr="00BE7347">
        <w:rPr>
          <w:rFonts w:asciiTheme="minorHAnsi" w:hAnsiTheme="minorHAnsi" w:cs="Arial"/>
          <w:lang w:val="es-ES"/>
        </w:rPr>
        <w:t xml:space="preserve"> y</w:t>
      </w:r>
    </w:p>
    <w:p w:rsidR="00E5317E" w:rsidRPr="00BE7347" w:rsidRDefault="00E5317E" w:rsidP="00E5317E">
      <w:pPr>
        <w:spacing w:after="0" w:line="240" w:lineRule="auto"/>
        <w:ind w:left="850" w:hanging="425"/>
        <w:rPr>
          <w:rFonts w:asciiTheme="minorHAnsi" w:hAnsiTheme="minorHAnsi" w:cs="Arial"/>
          <w:lang w:val="es-ES"/>
        </w:rPr>
      </w:pPr>
    </w:p>
    <w:p w:rsidR="00926D9C" w:rsidRPr="00BE7347" w:rsidRDefault="003D59B7" w:rsidP="00E5317E">
      <w:pPr>
        <w:spacing w:after="0" w:line="240" w:lineRule="auto"/>
        <w:ind w:left="850" w:hanging="425"/>
        <w:rPr>
          <w:rFonts w:asciiTheme="minorHAnsi" w:hAnsiTheme="minorHAnsi" w:cs="Arial"/>
          <w:lang w:val="es-ES"/>
        </w:rPr>
      </w:pPr>
      <w:r w:rsidRPr="00BE7347">
        <w:rPr>
          <w:rFonts w:asciiTheme="minorHAnsi" w:hAnsiTheme="minorHAnsi" w:cs="Arial"/>
          <w:lang w:val="es-ES"/>
        </w:rPr>
        <w:t>(g)</w:t>
      </w:r>
      <w:r w:rsidRPr="00BE7347">
        <w:rPr>
          <w:rFonts w:asciiTheme="minorHAnsi" w:hAnsiTheme="minorHAnsi" w:cs="Arial"/>
          <w:lang w:val="es-ES"/>
        </w:rPr>
        <w:tab/>
        <w:t>Rendir informe a la Conferencia de las Partes sobre las actividades realizadas en el intervalo entre</w:t>
      </w:r>
      <w:r w:rsidR="00E5317E" w:rsidRPr="00BE7347">
        <w:rPr>
          <w:rFonts w:asciiTheme="minorHAnsi" w:hAnsiTheme="minorHAnsi" w:cs="Arial"/>
          <w:lang w:val="es-ES"/>
        </w:rPr>
        <w:t xml:space="preserve"> </w:t>
      </w:r>
      <w:r w:rsidRPr="00BE7347">
        <w:rPr>
          <w:rFonts w:asciiTheme="minorHAnsi" w:hAnsiTheme="minorHAnsi" w:cs="Arial"/>
          <w:lang w:val="es-ES"/>
        </w:rPr>
        <w:t>reuniones de la Conferencia de las Partes.</w:t>
      </w:r>
    </w:p>
    <w:p w:rsidR="00926D9C" w:rsidRPr="00BE7347" w:rsidRDefault="00926D9C" w:rsidP="00E5317E">
      <w:pPr>
        <w:spacing w:after="0" w:line="240" w:lineRule="auto"/>
        <w:ind w:left="426" w:hanging="426"/>
        <w:jc w:val="both"/>
        <w:rPr>
          <w:rFonts w:asciiTheme="minorHAnsi" w:hAnsiTheme="minorHAnsi" w:cs="Arial"/>
          <w:color w:val="auto"/>
          <w:lang w:val="es-ES"/>
        </w:rPr>
      </w:pPr>
    </w:p>
    <w:p w:rsidR="00926D9C" w:rsidRPr="00BE7347" w:rsidRDefault="00E5317E" w:rsidP="00E5317E">
      <w:pPr>
        <w:pStyle w:val="Paragraphedeliste1"/>
        <w:spacing w:after="0" w:line="240" w:lineRule="auto"/>
        <w:ind w:left="425" w:hanging="425"/>
        <w:rPr>
          <w:rFonts w:asciiTheme="minorHAnsi" w:hAnsiTheme="minorHAnsi" w:cs="Arial"/>
          <w:color w:val="auto"/>
          <w:lang w:val="es-ES"/>
        </w:rPr>
      </w:pPr>
      <w:r w:rsidRPr="00BE7347">
        <w:rPr>
          <w:rFonts w:asciiTheme="minorHAnsi" w:hAnsiTheme="minorHAnsi" w:cs="Arial"/>
          <w:color w:val="auto"/>
          <w:lang w:val="es-ES"/>
        </w:rPr>
        <w:t>24.</w:t>
      </w:r>
      <w:r w:rsidRPr="00BE7347">
        <w:rPr>
          <w:rFonts w:asciiTheme="minorHAnsi" w:hAnsiTheme="minorHAnsi" w:cs="Arial"/>
          <w:color w:val="auto"/>
          <w:lang w:val="es-ES"/>
        </w:rPr>
        <w:tab/>
      </w:r>
      <w:r w:rsidR="003D59B7" w:rsidRPr="00BE7347">
        <w:rPr>
          <w:rFonts w:asciiTheme="minorHAnsi" w:hAnsiTheme="minorHAnsi" w:cs="Arial"/>
          <w:color w:val="auto"/>
          <w:lang w:val="es-ES"/>
        </w:rPr>
        <w:t>DECIDE, descontinuar el</w:t>
      </w:r>
      <w:r w:rsidRPr="00BE7347">
        <w:rPr>
          <w:rFonts w:asciiTheme="minorHAnsi" w:hAnsiTheme="minorHAnsi" w:cs="Arial"/>
          <w:color w:val="auto"/>
          <w:lang w:val="es-ES"/>
        </w:rPr>
        <w:t xml:space="preserve"> </w:t>
      </w:r>
      <w:r w:rsidR="003D59B7" w:rsidRPr="00BE7347">
        <w:rPr>
          <w:rFonts w:asciiTheme="minorHAnsi" w:hAnsiTheme="minorHAnsi" w:cs="Arial"/>
          <w:color w:val="auto"/>
          <w:lang w:val="es-ES"/>
        </w:rPr>
        <w:t>Grupo de examen científico y técnico (GECT).</w:t>
      </w:r>
    </w:p>
    <w:p w:rsidR="00926D9C" w:rsidRPr="00BE7347" w:rsidRDefault="00926D9C" w:rsidP="00E5317E">
      <w:pPr>
        <w:pStyle w:val="Paragraphedeliste1"/>
        <w:spacing w:after="0" w:line="240" w:lineRule="auto"/>
        <w:ind w:left="425" w:hanging="425"/>
        <w:rPr>
          <w:rFonts w:asciiTheme="minorHAnsi" w:hAnsiTheme="minorHAnsi" w:cs="Arial"/>
          <w:color w:val="auto"/>
          <w:lang w:val="es-ES"/>
        </w:rPr>
      </w:pPr>
    </w:p>
    <w:p w:rsidR="00926D9C" w:rsidRPr="00BE7347" w:rsidRDefault="00E5317E" w:rsidP="00E5317E">
      <w:pPr>
        <w:pStyle w:val="Paragraphedeliste1"/>
        <w:spacing w:after="0" w:line="240" w:lineRule="auto"/>
        <w:ind w:left="425" w:hanging="425"/>
        <w:rPr>
          <w:rFonts w:asciiTheme="minorHAnsi" w:hAnsiTheme="minorHAnsi" w:cs="Arial"/>
          <w:color w:val="auto"/>
          <w:lang w:val="es-ES"/>
        </w:rPr>
      </w:pPr>
      <w:r w:rsidRPr="00BE7347">
        <w:rPr>
          <w:rFonts w:asciiTheme="minorHAnsi" w:hAnsiTheme="minorHAnsi" w:cs="Arial"/>
          <w:color w:val="auto"/>
          <w:lang w:val="es-ES"/>
        </w:rPr>
        <w:t>25.</w:t>
      </w:r>
      <w:r w:rsidRPr="00BE7347">
        <w:rPr>
          <w:rFonts w:asciiTheme="minorHAnsi" w:hAnsiTheme="minorHAnsi" w:cs="Arial"/>
          <w:color w:val="auto"/>
          <w:lang w:val="es-ES"/>
        </w:rPr>
        <w:tab/>
      </w:r>
      <w:r w:rsidR="003D59B7" w:rsidRPr="00BE7347">
        <w:rPr>
          <w:rFonts w:asciiTheme="minorHAnsi" w:hAnsiTheme="minorHAnsi" w:cs="Arial"/>
          <w:color w:val="auto"/>
          <w:lang w:val="es-ES"/>
        </w:rPr>
        <w:t>DECIDE crear un</w:t>
      </w:r>
      <w:r w:rsidR="00891D78" w:rsidRPr="00BE7347">
        <w:rPr>
          <w:rFonts w:asciiTheme="minorHAnsi" w:hAnsiTheme="minorHAnsi" w:cs="Arial"/>
          <w:color w:val="auto"/>
          <w:lang w:val="es-ES"/>
        </w:rPr>
        <w:t>a Interfaz Ciencia y P</w:t>
      </w:r>
      <w:r w:rsidR="003D59B7" w:rsidRPr="00BE7347">
        <w:rPr>
          <w:rFonts w:asciiTheme="minorHAnsi" w:hAnsiTheme="minorHAnsi" w:cs="Arial"/>
          <w:color w:val="auto"/>
          <w:lang w:val="es-ES"/>
        </w:rPr>
        <w:t xml:space="preserve">olítica de composición abierta, bajo la égida de la Conferencia de las Partes que se reúne [anualmente] en el intervalo entre reuniones de las COPs, [después/conjuntamente] </w:t>
      </w:r>
      <w:r w:rsidR="00891D78" w:rsidRPr="00BE7347">
        <w:rPr>
          <w:rFonts w:asciiTheme="minorHAnsi" w:hAnsiTheme="minorHAnsi" w:cs="Arial"/>
          <w:color w:val="auto"/>
          <w:lang w:val="es-ES"/>
        </w:rPr>
        <w:t>con las reuniones del Grupo de Trabajo de Composición A</w:t>
      </w:r>
      <w:r w:rsidR="003D59B7" w:rsidRPr="00BE7347">
        <w:rPr>
          <w:rFonts w:asciiTheme="minorHAnsi" w:hAnsiTheme="minorHAnsi" w:cs="Arial"/>
          <w:color w:val="auto"/>
          <w:lang w:val="es-ES"/>
        </w:rPr>
        <w:t xml:space="preserve">bierta. </w:t>
      </w:r>
    </w:p>
    <w:p w:rsidR="00926D9C" w:rsidRPr="00BE7347" w:rsidRDefault="00926D9C" w:rsidP="00E5317E">
      <w:pPr>
        <w:pStyle w:val="Paragraphedeliste1"/>
        <w:spacing w:after="0" w:line="240" w:lineRule="auto"/>
        <w:ind w:left="425" w:hanging="425"/>
        <w:rPr>
          <w:rFonts w:asciiTheme="minorHAnsi" w:hAnsiTheme="minorHAnsi" w:cs="Arial"/>
          <w:color w:val="auto"/>
          <w:lang w:val="es-ES"/>
        </w:rPr>
      </w:pPr>
    </w:p>
    <w:p w:rsidR="00926D9C" w:rsidRPr="00BE7347" w:rsidRDefault="00E5317E" w:rsidP="00E5317E">
      <w:pPr>
        <w:pStyle w:val="Paragraphedeliste1"/>
        <w:spacing w:after="0" w:line="240" w:lineRule="auto"/>
        <w:ind w:left="425" w:hanging="425"/>
        <w:rPr>
          <w:rFonts w:asciiTheme="minorHAnsi" w:hAnsiTheme="minorHAnsi" w:cs="Arial"/>
          <w:color w:val="auto"/>
          <w:lang w:val="es-ES"/>
        </w:rPr>
      </w:pPr>
      <w:r w:rsidRPr="00BE7347">
        <w:rPr>
          <w:rFonts w:asciiTheme="minorHAnsi" w:hAnsiTheme="minorHAnsi" w:cs="Arial"/>
          <w:color w:val="auto"/>
          <w:lang w:val="es-ES"/>
        </w:rPr>
        <w:t>26.</w:t>
      </w:r>
      <w:r w:rsidRPr="00BE7347">
        <w:rPr>
          <w:rFonts w:asciiTheme="minorHAnsi" w:hAnsiTheme="minorHAnsi" w:cs="Arial"/>
          <w:color w:val="auto"/>
          <w:lang w:val="es-ES"/>
        </w:rPr>
        <w:tab/>
      </w:r>
      <w:r w:rsidR="003D59B7" w:rsidRPr="00BE7347">
        <w:rPr>
          <w:rFonts w:asciiTheme="minorHAnsi" w:hAnsiTheme="minorHAnsi" w:cs="Arial"/>
          <w:color w:val="auto"/>
          <w:lang w:val="es-ES"/>
        </w:rPr>
        <w:t xml:space="preserve">DECIDE que [la Conferencia de las Partes] eligirá [al Presidente] o [los </w:t>
      </w:r>
      <w:r w:rsidR="005668F6" w:rsidRPr="00BE7347">
        <w:rPr>
          <w:rFonts w:asciiTheme="minorHAnsi" w:hAnsiTheme="minorHAnsi" w:cs="Arial"/>
          <w:color w:val="auto"/>
          <w:lang w:val="es-ES"/>
        </w:rPr>
        <w:t>co-Presidentes] de la Interfaz C</w:t>
      </w:r>
      <w:r w:rsidR="003D59B7" w:rsidRPr="00BE7347">
        <w:rPr>
          <w:rFonts w:asciiTheme="minorHAnsi" w:hAnsiTheme="minorHAnsi" w:cs="Arial"/>
          <w:color w:val="auto"/>
          <w:lang w:val="es-ES"/>
        </w:rPr>
        <w:t>iencia</w:t>
      </w:r>
      <w:r w:rsidR="005668F6" w:rsidRPr="00BE7347">
        <w:rPr>
          <w:rFonts w:asciiTheme="minorHAnsi" w:hAnsiTheme="minorHAnsi" w:cs="Arial"/>
          <w:color w:val="auto"/>
          <w:lang w:val="es-ES"/>
        </w:rPr>
        <w:t xml:space="preserve"> y P</w:t>
      </w:r>
      <w:r w:rsidR="003D59B7" w:rsidRPr="00BE7347">
        <w:rPr>
          <w:rFonts w:asciiTheme="minorHAnsi" w:hAnsiTheme="minorHAnsi" w:cs="Arial"/>
          <w:color w:val="auto"/>
          <w:lang w:val="es-ES"/>
        </w:rPr>
        <w:t>olítica.</w:t>
      </w:r>
      <w:r w:rsidRPr="00BE7347">
        <w:rPr>
          <w:rFonts w:asciiTheme="minorHAnsi" w:hAnsiTheme="minorHAnsi" w:cs="Arial"/>
          <w:color w:val="auto"/>
          <w:lang w:val="es-ES"/>
        </w:rPr>
        <w:t xml:space="preserve"> </w:t>
      </w:r>
    </w:p>
    <w:p w:rsidR="00E5317E" w:rsidRPr="00BE7347" w:rsidRDefault="00E5317E" w:rsidP="00E5317E">
      <w:pPr>
        <w:pStyle w:val="Paragraphedeliste1"/>
        <w:spacing w:after="0" w:line="240" w:lineRule="auto"/>
        <w:ind w:left="425" w:hanging="425"/>
        <w:rPr>
          <w:rFonts w:asciiTheme="minorHAnsi" w:hAnsiTheme="minorHAnsi" w:cs="Arial"/>
          <w:color w:val="auto"/>
          <w:lang w:val="es-ES"/>
        </w:rPr>
      </w:pPr>
    </w:p>
    <w:p w:rsidR="00926D9C" w:rsidRPr="00BE7347" w:rsidRDefault="00E5317E" w:rsidP="00E5317E">
      <w:pPr>
        <w:pStyle w:val="Paragraphedeliste1"/>
        <w:keepNext/>
        <w:spacing w:after="0" w:line="240" w:lineRule="auto"/>
        <w:ind w:left="425" w:hanging="425"/>
        <w:rPr>
          <w:rFonts w:asciiTheme="minorHAnsi" w:hAnsiTheme="minorHAnsi" w:cs="Arial"/>
          <w:color w:val="auto"/>
          <w:lang w:val="es-ES"/>
        </w:rPr>
      </w:pPr>
      <w:r w:rsidRPr="00BE7347">
        <w:rPr>
          <w:rFonts w:asciiTheme="minorHAnsi" w:hAnsiTheme="minorHAnsi" w:cs="Arial"/>
          <w:color w:val="auto"/>
          <w:lang w:val="es-ES"/>
        </w:rPr>
        <w:lastRenderedPageBreak/>
        <w:t>27:</w:t>
      </w:r>
      <w:r w:rsidRPr="00BE7347">
        <w:rPr>
          <w:rFonts w:asciiTheme="minorHAnsi" w:hAnsiTheme="minorHAnsi" w:cs="Arial"/>
          <w:color w:val="auto"/>
          <w:lang w:val="es-ES"/>
        </w:rPr>
        <w:tab/>
      </w:r>
      <w:r w:rsidR="003D59B7" w:rsidRPr="00BE7347">
        <w:rPr>
          <w:rFonts w:asciiTheme="minorHAnsi" w:hAnsiTheme="minorHAnsi" w:cs="Arial"/>
          <w:color w:val="auto"/>
          <w:lang w:val="es-ES"/>
        </w:rPr>
        <w:t>DECIDE</w:t>
      </w:r>
    </w:p>
    <w:p w:rsidR="00E5317E" w:rsidRPr="00BE7347" w:rsidRDefault="00E5317E" w:rsidP="00E5317E">
      <w:pPr>
        <w:pStyle w:val="Paragraphedeliste1"/>
        <w:keepNext/>
        <w:spacing w:after="0" w:line="240" w:lineRule="auto"/>
        <w:ind w:left="425" w:hanging="425"/>
        <w:rPr>
          <w:rFonts w:asciiTheme="minorHAnsi" w:hAnsiTheme="minorHAnsi" w:cs="Arial"/>
          <w:color w:val="auto"/>
          <w:lang w:val="es-ES"/>
        </w:rPr>
      </w:pPr>
    </w:p>
    <w:p w:rsidR="00926D9C" w:rsidRPr="00BE7347" w:rsidRDefault="00E5317E" w:rsidP="00E5317E">
      <w:pPr>
        <w:spacing w:after="0" w:line="240" w:lineRule="auto"/>
        <w:ind w:left="850" w:hanging="425"/>
        <w:rPr>
          <w:rFonts w:asciiTheme="minorHAnsi" w:hAnsiTheme="minorHAnsi" w:cs="Arial"/>
          <w:lang w:val="es-ES"/>
        </w:rPr>
      </w:pPr>
      <w:r w:rsidRPr="00BE7347">
        <w:rPr>
          <w:rFonts w:asciiTheme="minorHAnsi" w:hAnsiTheme="minorHAnsi" w:cs="Arial"/>
          <w:lang w:val="es-ES"/>
        </w:rPr>
        <w:t>(a)</w:t>
      </w:r>
      <w:r w:rsidRPr="00BE7347">
        <w:rPr>
          <w:rFonts w:asciiTheme="minorHAnsi" w:hAnsiTheme="minorHAnsi" w:cs="Arial"/>
          <w:lang w:val="es-ES"/>
        </w:rPr>
        <w:tab/>
      </w:r>
      <w:r w:rsidR="003D59B7" w:rsidRPr="00BE7347">
        <w:rPr>
          <w:rFonts w:asciiTheme="minorHAnsi" w:hAnsiTheme="minorHAnsi" w:cs="Arial"/>
          <w:lang w:val="es-ES"/>
        </w:rPr>
        <w:t xml:space="preserve">que la </w:t>
      </w:r>
      <w:r w:rsidR="005668F6" w:rsidRPr="00BE7347">
        <w:rPr>
          <w:rFonts w:asciiTheme="minorHAnsi" w:hAnsiTheme="minorHAnsi" w:cs="Arial"/>
          <w:lang w:val="es-ES"/>
        </w:rPr>
        <w:t>Interfaz Ciencia y Política</w:t>
      </w:r>
      <w:r w:rsidR="003D59B7" w:rsidRPr="00BE7347">
        <w:rPr>
          <w:rFonts w:asciiTheme="minorHAnsi" w:hAnsiTheme="minorHAnsi" w:cs="Arial"/>
          <w:lang w:val="es-ES"/>
        </w:rPr>
        <w:t xml:space="preserve">, analizará, sintetizará e interpretará hallazgos </w:t>
      </w:r>
      <w:r w:rsidR="005668F6" w:rsidRPr="00BE7347">
        <w:rPr>
          <w:rFonts w:asciiTheme="minorHAnsi" w:hAnsiTheme="minorHAnsi" w:cs="Arial"/>
          <w:lang w:val="es-ES"/>
        </w:rPr>
        <w:t xml:space="preserve">científicos y </w:t>
      </w:r>
      <w:r w:rsidR="003D59B7" w:rsidRPr="00BE7347">
        <w:rPr>
          <w:rFonts w:asciiTheme="minorHAnsi" w:hAnsiTheme="minorHAnsi" w:cs="Arial"/>
          <w:lang w:val="es-ES"/>
        </w:rPr>
        <w:t xml:space="preserve">recomendaciones relevantes de investigaciones y conferencias sobre los humedales, inclusive información proporcionada por partes interesadas y redes pertinentes para su </w:t>
      </w:r>
      <w:r w:rsidR="005668F6" w:rsidRPr="00BE7347">
        <w:rPr>
          <w:rFonts w:asciiTheme="minorHAnsi" w:hAnsiTheme="minorHAnsi" w:cs="Arial"/>
          <w:lang w:val="es-ES"/>
        </w:rPr>
        <w:t>examen por [el Grupo de T</w:t>
      </w:r>
      <w:r w:rsidR="003D59B7" w:rsidRPr="00BE7347">
        <w:rPr>
          <w:rFonts w:asciiTheme="minorHAnsi" w:hAnsiTheme="minorHAnsi" w:cs="Arial"/>
          <w:lang w:val="es-ES"/>
        </w:rPr>
        <w:t xml:space="preserve">rabajo de </w:t>
      </w:r>
      <w:r w:rsidR="005668F6" w:rsidRPr="00BE7347">
        <w:rPr>
          <w:rFonts w:asciiTheme="minorHAnsi" w:hAnsiTheme="minorHAnsi" w:cs="Arial"/>
          <w:lang w:val="es-ES"/>
        </w:rPr>
        <w:t>Composición A</w:t>
      </w:r>
      <w:r w:rsidR="003D59B7" w:rsidRPr="00BE7347">
        <w:rPr>
          <w:rFonts w:asciiTheme="minorHAnsi" w:hAnsiTheme="minorHAnsi" w:cs="Arial"/>
          <w:lang w:val="es-ES"/>
        </w:rPr>
        <w:t>bierta] con miras a su examen por la Conferencia de las Partes;</w:t>
      </w:r>
    </w:p>
    <w:p w:rsidR="00E5317E" w:rsidRPr="00BE7347" w:rsidRDefault="00E5317E" w:rsidP="00E5317E">
      <w:pPr>
        <w:spacing w:after="0" w:line="240" w:lineRule="auto"/>
        <w:ind w:left="850" w:hanging="425"/>
        <w:rPr>
          <w:rFonts w:asciiTheme="minorHAnsi" w:hAnsiTheme="minorHAnsi" w:cs="Arial"/>
          <w:lang w:val="es-ES"/>
        </w:rPr>
      </w:pPr>
    </w:p>
    <w:p w:rsidR="00926D9C" w:rsidRPr="00BE7347" w:rsidRDefault="00E5317E" w:rsidP="00E5317E">
      <w:pPr>
        <w:spacing w:after="0" w:line="240" w:lineRule="auto"/>
        <w:ind w:left="850" w:hanging="425"/>
        <w:rPr>
          <w:rFonts w:asciiTheme="minorHAnsi" w:hAnsiTheme="minorHAnsi" w:cs="Arial"/>
          <w:lang w:val="es-ES"/>
        </w:rPr>
      </w:pPr>
      <w:r w:rsidRPr="00BE7347">
        <w:rPr>
          <w:rFonts w:asciiTheme="minorHAnsi" w:hAnsiTheme="minorHAnsi" w:cs="Arial"/>
          <w:lang w:val="es-ES"/>
        </w:rPr>
        <w:t>(b)</w:t>
      </w:r>
      <w:r w:rsidRPr="00BE7347">
        <w:rPr>
          <w:rFonts w:asciiTheme="minorHAnsi" w:hAnsiTheme="minorHAnsi" w:cs="Arial"/>
          <w:lang w:val="es-ES"/>
        </w:rPr>
        <w:tab/>
      </w:r>
      <w:r w:rsidR="003D59B7" w:rsidRPr="00BE7347">
        <w:rPr>
          <w:rFonts w:asciiTheme="minorHAnsi" w:hAnsiTheme="minorHAnsi" w:cs="Arial"/>
          <w:lang w:val="es-ES"/>
        </w:rPr>
        <w:t>que llevará a cabo toda tarea científica que le haya asignado la Conferencia de las Partes;</w:t>
      </w:r>
    </w:p>
    <w:p w:rsidR="00E5317E" w:rsidRPr="00BE7347" w:rsidRDefault="00E5317E" w:rsidP="00E5317E">
      <w:pPr>
        <w:spacing w:after="0" w:line="240" w:lineRule="auto"/>
        <w:ind w:left="850" w:hanging="425"/>
        <w:rPr>
          <w:rFonts w:asciiTheme="minorHAnsi" w:hAnsiTheme="minorHAnsi" w:cs="Arial"/>
          <w:lang w:val="es-ES"/>
        </w:rPr>
      </w:pPr>
    </w:p>
    <w:p w:rsidR="00926D9C" w:rsidRPr="00BE7347" w:rsidRDefault="00E5317E" w:rsidP="00E5317E">
      <w:pPr>
        <w:spacing w:after="0" w:line="240" w:lineRule="auto"/>
        <w:ind w:left="850" w:hanging="425"/>
        <w:rPr>
          <w:rFonts w:asciiTheme="minorHAnsi" w:hAnsiTheme="minorHAnsi" w:cs="Arial"/>
          <w:lang w:val="es-ES"/>
        </w:rPr>
      </w:pPr>
      <w:r w:rsidRPr="00BE7347">
        <w:rPr>
          <w:rFonts w:asciiTheme="minorHAnsi" w:hAnsiTheme="minorHAnsi" w:cs="Arial"/>
          <w:lang w:val="es-ES"/>
        </w:rPr>
        <w:t xml:space="preserve">(c) </w:t>
      </w:r>
      <w:r w:rsidRPr="00BE7347">
        <w:rPr>
          <w:rFonts w:asciiTheme="minorHAnsi" w:hAnsiTheme="minorHAnsi" w:cs="Arial"/>
          <w:lang w:val="es-ES"/>
        </w:rPr>
        <w:tab/>
      </w:r>
      <w:r w:rsidR="003D59B7" w:rsidRPr="00BE7347">
        <w:rPr>
          <w:rFonts w:asciiTheme="minorHAnsi" w:hAnsiTheme="minorHAnsi" w:cs="Arial"/>
          <w:lang w:val="es-ES"/>
        </w:rPr>
        <w:t>que entablará relaciones de trabajo con múltiples mecanism</w:t>
      </w:r>
      <w:r w:rsidR="005668F6" w:rsidRPr="00BE7347">
        <w:rPr>
          <w:rFonts w:asciiTheme="minorHAnsi" w:hAnsiTheme="minorHAnsi" w:cs="Arial"/>
          <w:lang w:val="es-ES"/>
        </w:rPr>
        <w:t xml:space="preserve">os científicos existentes, en </w:t>
      </w:r>
      <w:r w:rsidRPr="00BE7347">
        <w:rPr>
          <w:rFonts w:asciiTheme="minorHAnsi" w:hAnsiTheme="minorHAnsi" w:cs="Arial"/>
          <w:lang w:val="es-ES"/>
        </w:rPr>
        <w:t>p</w:t>
      </w:r>
      <w:r w:rsidR="003D59B7" w:rsidRPr="00BE7347">
        <w:rPr>
          <w:rFonts w:asciiTheme="minorHAnsi" w:hAnsiTheme="minorHAnsi" w:cs="Arial"/>
          <w:lang w:val="es-ES"/>
        </w:rPr>
        <w:t>articular la Plataforma intergubernamental sobre la biodiver</w:t>
      </w:r>
      <w:r w:rsidR="005668F6" w:rsidRPr="00BE7347">
        <w:rPr>
          <w:rFonts w:asciiTheme="minorHAnsi" w:hAnsiTheme="minorHAnsi" w:cs="Arial"/>
          <w:lang w:val="es-ES"/>
        </w:rPr>
        <w:t xml:space="preserve">sidad y los servicios de los </w:t>
      </w:r>
      <w:r w:rsidR="003D59B7" w:rsidRPr="00BE7347">
        <w:rPr>
          <w:rFonts w:asciiTheme="minorHAnsi" w:hAnsiTheme="minorHAnsi" w:cs="Arial"/>
          <w:lang w:val="es-ES"/>
        </w:rPr>
        <w:t xml:space="preserve">ecosistemas, el Panel Intergubernamental sobre el </w:t>
      </w:r>
      <w:r w:rsidR="005668F6" w:rsidRPr="00BE7347">
        <w:rPr>
          <w:rFonts w:asciiTheme="minorHAnsi" w:hAnsiTheme="minorHAnsi" w:cs="Arial"/>
          <w:lang w:val="es-ES"/>
        </w:rPr>
        <w:t xml:space="preserve">cambio climático y el Panel </w:t>
      </w:r>
      <w:r w:rsidR="003D59B7" w:rsidRPr="00BE7347">
        <w:rPr>
          <w:rFonts w:asciiTheme="minorHAnsi" w:hAnsiTheme="minorHAnsi" w:cs="Arial"/>
          <w:lang w:val="es-ES"/>
        </w:rPr>
        <w:t>intergubernamental técnico sobre los suelos y otras redes y plataformas científicas</w:t>
      </w:r>
      <w:r w:rsidRPr="00BE7347">
        <w:rPr>
          <w:rFonts w:asciiTheme="minorHAnsi" w:hAnsiTheme="minorHAnsi" w:cs="Arial"/>
          <w:lang w:val="es-ES"/>
        </w:rPr>
        <w:t xml:space="preserve"> </w:t>
      </w:r>
      <w:r w:rsidR="004E2CE1" w:rsidRPr="00BE7347">
        <w:rPr>
          <w:rFonts w:asciiTheme="minorHAnsi" w:hAnsiTheme="minorHAnsi" w:cs="Arial"/>
          <w:lang w:val="es-ES"/>
        </w:rPr>
        <w:t xml:space="preserve">existentes </w:t>
      </w:r>
      <w:r w:rsidR="005668F6" w:rsidRPr="00BE7347">
        <w:rPr>
          <w:rFonts w:asciiTheme="minorHAnsi" w:hAnsiTheme="minorHAnsi" w:cs="Arial"/>
          <w:lang w:val="es-ES"/>
        </w:rPr>
        <w:t>o nuevas;</w:t>
      </w:r>
      <w:r w:rsidR="003D59B7" w:rsidRPr="00BE7347">
        <w:rPr>
          <w:rFonts w:asciiTheme="minorHAnsi" w:hAnsiTheme="minorHAnsi" w:cs="Arial"/>
          <w:lang w:val="es-ES"/>
        </w:rPr>
        <w:t xml:space="preserve"> y</w:t>
      </w:r>
    </w:p>
    <w:p w:rsidR="00E5317E" w:rsidRPr="00BE7347" w:rsidRDefault="00E5317E" w:rsidP="00E5317E">
      <w:pPr>
        <w:spacing w:after="0" w:line="240" w:lineRule="auto"/>
        <w:ind w:left="850" w:hanging="425"/>
        <w:rPr>
          <w:rFonts w:asciiTheme="minorHAnsi" w:hAnsiTheme="minorHAnsi" w:cs="Arial"/>
          <w:lang w:val="es-ES"/>
        </w:rPr>
      </w:pPr>
    </w:p>
    <w:p w:rsidR="00926D9C" w:rsidRPr="00BE7347" w:rsidRDefault="00BE7347" w:rsidP="00E5317E">
      <w:pPr>
        <w:spacing w:after="0" w:line="240" w:lineRule="auto"/>
        <w:ind w:left="850" w:hanging="425"/>
        <w:rPr>
          <w:rFonts w:asciiTheme="minorHAnsi" w:hAnsiTheme="minorHAnsi" w:cs="Arial"/>
          <w:lang w:val="es-ES"/>
        </w:rPr>
      </w:pPr>
      <w:r>
        <w:rPr>
          <w:rFonts w:asciiTheme="minorHAnsi" w:hAnsiTheme="minorHAnsi" w:cs="Arial"/>
          <w:lang w:val="es-ES"/>
        </w:rPr>
        <w:t>(</w:t>
      </w:r>
      <w:r w:rsidR="00E5317E" w:rsidRPr="00BE7347">
        <w:rPr>
          <w:rFonts w:asciiTheme="minorHAnsi" w:hAnsiTheme="minorHAnsi" w:cs="Arial"/>
          <w:lang w:val="es-ES"/>
        </w:rPr>
        <w:t>d)</w:t>
      </w:r>
      <w:r w:rsidR="00E5317E" w:rsidRPr="00BE7347">
        <w:rPr>
          <w:rFonts w:asciiTheme="minorHAnsi" w:hAnsiTheme="minorHAnsi" w:cs="Arial"/>
          <w:lang w:val="es-ES"/>
        </w:rPr>
        <w:tab/>
      </w:r>
      <w:r w:rsidR="003D59B7" w:rsidRPr="00BE7347">
        <w:rPr>
          <w:rFonts w:asciiTheme="minorHAnsi" w:hAnsiTheme="minorHAnsi" w:cs="Arial"/>
          <w:lang w:val="es-ES"/>
        </w:rPr>
        <w:t>Que la Conferencia de las Partes adop</w:t>
      </w:r>
      <w:r w:rsidR="005668F6" w:rsidRPr="00BE7347">
        <w:rPr>
          <w:rFonts w:asciiTheme="minorHAnsi" w:hAnsiTheme="minorHAnsi" w:cs="Arial"/>
          <w:lang w:val="es-ES"/>
        </w:rPr>
        <w:t>tará el mandato de la Interfaz C</w:t>
      </w:r>
      <w:r w:rsidR="003D59B7" w:rsidRPr="00BE7347">
        <w:rPr>
          <w:rFonts w:asciiTheme="minorHAnsi" w:hAnsiTheme="minorHAnsi" w:cs="Arial"/>
          <w:lang w:val="es-ES"/>
        </w:rPr>
        <w:t>iencia</w:t>
      </w:r>
      <w:r w:rsidR="005668F6" w:rsidRPr="00BE7347">
        <w:rPr>
          <w:rFonts w:asciiTheme="minorHAnsi" w:hAnsiTheme="minorHAnsi" w:cs="Arial"/>
          <w:lang w:val="es-ES"/>
        </w:rPr>
        <w:t xml:space="preserve"> y P</w:t>
      </w:r>
      <w:r w:rsidR="003D59B7" w:rsidRPr="00BE7347">
        <w:rPr>
          <w:rFonts w:asciiTheme="minorHAnsi" w:hAnsiTheme="minorHAnsi" w:cs="Arial"/>
          <w:lang w:val="es-ES"/>
        </w:rPr>
        <w:t xml:space="preserve">olítica durante la </w:t>
      </w:r>
      <w:r w:rsidR="005668F6" w:rsidRPr="00BE7347">
        <w:rPr>
          <w:rFonts w:asciiTheme="minorHAnsi" w:hAnsiTheme="minorHAnsi" w:cs="Arial"/>
          <w:lang w:val="es-ES"/>
        </w:rPr>
        <w:t>14e</w:t>
      </w:r>
      <w:r w:rsidR="003D59B7" w:rsidRPr="00BE7347">
        <w:rPr>
          <w:rFonts w:asciiTheme="minorHAnsi" w:hAnsiTheme="minorHAnsi" w:cs="Arial"/>
          <w:lang w:val="es-ES"/>
        </w:rPr>
        <w:t xml:space="preserve"> reunión de la Conferencia de las Partes</w:t>
      </w:r>
      <w:r w:rsidR="005668F6" w:rsidRPr="00BE7347">
        <w:rPr>
          <w:rFonts w:asciiTheme="minorHAnsi" w:hAnsiTheme="minorHAnsi" w:cs="Arial"/>
          <w:lang w:val="es-ES"/>
        </w:rPr>
        <w:t>.</w:t>
      </w:r>
    </w:p>
    <w:p w:rsidR="00926D9C" w:rsidRPr="00BE7347" w:rsidRDefault="00926D9C" w:rsidP="00E5317E">
      <w:pPr>
        <w:pStyle w:val="Paragraphedeliste1"/>
        <w:spacing w:after="0" w:line="240" w:lineRule="auto"/>
        <w:ind w:left="567" w:firstLine="0"/>
        <w:jc w:val="both"/>
        <w:rPr>
          <w:rFonts w:asciiTheme="minorHAnsi" w:hAnsiTheme="minorHAnsi" w:cs="Arial"/>
          <w:color w:val="auto"/>
          <w:lang w:val="es-ES"/>
        </w:rPr>
      </w:pPr>
    </w:p>
    <w:p w:rsidR="00926D9C" w:rsidRPr="00BE7347" w:rsidRDefault="003D59B7" w:rsidP="00E5317E">
      <w:pPr>
        <w:pStyle w:val="Paragraphedeliste1"/>
        <w:spacing w:after="0" w:line="240" w:lineRule="auto"/>
        <w:ind w:left="425" w:hanging="425"/>
        <w:rPr>
          <w:rFonts w:asciiTheme="minorHAnsi" w:hAnsiTheme="minorHAnsi" w:cs="Arial"/>
          <w:color w:val="auto"/>
          <w:lang w:val="es-ES"/>
        </w:rPr>
      </w:pPr>
      <w:r w:rsidRPr="00BE7347">
        <w:rPr>
          <w:rFonts w:asciiTheme="minorHAnsi" w:hAnsiTheme="minorHAnsi" w:cs="Arial"/>
          <w:color w:val="auto"/>
          <w:lang w:val="es-ES"/>
        </w:rPr>
        <w:t xml:space="preserve">28. </w:t>
      </w:r>
      <w:r w:rsidR="005668F6" w:rsidRPr="00BE7347">
        <w:rPr>
          <w:rFonts w:asciiTheme="minorHAnsi" w:hAnsiTheme="minorHAnsi" w:cs="Arial"/>
          <w:color w:val="auto"/>
          <w:lang w:val="es-ES"/>
        </w:rPr>
        <w:tab/>
      </w:r>
      <w:r w:rsidRPr="00BE7347">
        <w:rPr>
          <w:rFonts w:asciiTheme="minorHAnsi" w:hAnsiTheme="minorHAnsi" w:cs="Arial"/>
          <w:color w:val="auto"/>
          <w:lang w:val="es-ES"/>
        </w:rPr>
        <w:t>DECIDE discontinuar el Grupo de supervisión sobre Comunicación, Educación y participación y concientización (CECoP)</w:t>
      </w:r>
      <w:r w:rsidR="004E2CE1" w:rsidRPr="00BE7347">
        <w:rPr>
          <w:rFonts w:asciiTheme="minorHAnsi" w:hAnsiTheme="minorHAnsi" w:cs="Arial"/>
          <w:color w:val="auto"/>
          <w:lang w:val="es-ES"/>
        </w:rPr>
        <w:t xml:space="preserve"> </w:t>
      </w:r>
      <w:r w:rsidRPr="00BE7347">
        <w:rPr>
          <w:rFonts w:asciiTheme="minorHAnsi" w:hAnsiTheme="minorHAnsi" w:cs="Arial"/>
          <w:color w:val="auto"/>
          <w:lang w:val="es-ES"/>
        </w:rPr>
        <w:t xml:space="preserve">y que sus funciones pasarán a ser parte del cometido de </w:t>
      </w:r>
      <w:r w:rsidR="005668F6" w:rsidRPr="00BE7347">
        <w:rPr>
          <w:rFonts w:asciiTheme="minorHAnsi" w:hAnsiTheme="minorHAnsi" w:cs="Arial"/>
          <w:color w:val="auto"/>
          <w:lang w:val="es-ES"/>
        </w:rPr>
        <w:t>la Interfaz Ciencia y P</w:t>
      </w:r>
      <w:r w:rsidRPr="00BE7347">
        <w:rPr>
          <w:rFonts w:asciiTheme="minorHAnsi" w:hAnsiTheme="minorHAnsi" w:cs="Arial"/>
          <w:color w:val="auto"/>
          <w:lang w:val="es-ES"/>
        </w:rPr>
        <w:t>olítica</w:t>
      </w:r>
    </w:p>
    <w:p w:rsidR="00926D9C" w:rsidRPr="00BE7347" w:rsidRDefault="00926D9C" w:rsidP="00BE7347">
      <w:pPr>
        <w:pStyle w:val="Paragraphedeliste1"/>
        <w:spacing w:after="0" w:line="240" w:lineRule="auto"/>
        <w:ind w:left="425" w:hanging="425"/>
        <w:rPr>
          <w:rFonts w:asciiTheme="minorHAnsi" w:hAnsiTheme="minorHAnsi" w:cs="Arial"/>
          <w:color w:val="auto"/>
          <w:lang w:val="es-ES"/>
        </w:rPr>
      </w:pPr>
    </w:p>
    <w:p w:rsidR="00926D9C" w:rsidRPr="00BE7347" w:rsidRDefault="003D59B7" w:rsidP="00BE7347">
      <w:pPr>
        <w:pStyle w:val="Paragraphedeliste1"/>
        <w:spacing w:after="0" w:line="240" w:lineRule="auto"/>
        <w:ind w:left="425" w:hanging="425"/>
        <w:rPr>
          <w:rFonts w:asciiTheme="minorHAnsi" w:hAnsiTheme="minorHAnsi" w:cs="Arial"/>
          <w:color w:val="auto"/>
          <w:lang w:val="es-ES"/>
        </w:rPr>
      </w:pPr>
      <w:r w:rsidRPr="00BE7347">
        <w:rPr>
          <w:rFonts w:asciiTheme="minorHAnsi" w:hAnsiTheme="minorHAnsi" w:cs="Arial"/>
          <w:color w:val="auto"/>
          <w:lang w:val="es-ES"/>
        </w:rPr>
        <w:t xml:space="preserve">29. </w:t>
      </w:r>
      <w:r w:rsidR="005668F6" w:rsidRPr="00BE7347">
        <w:rPr>
          <w:rFonts w:asciiTheme="minorHAnsi" w:hAnsiTheme="minorHAnsi" w:cs="Arial"/>
          <w:color w:val="auto"/>
          <w:lang w:val="es-ES"/>
        </w:rPr>
        <w:tab/>
      </w:r>
      <w:r w:rsidRPr="00BE7347">
        <w:rPr>
          <w:rFonts w:asciiTheme="minorHAnsi" w:hAnsiTheme="minorHAnsi" w:cs="Arial"/>
          <w:color w:val="auto"/>
          <w:lang w:val="es-ES"/>
        </w:rPr>
        <w:t>DECIDE en consecuencia revisar y adoptar un Reglamento e</w:t>
      </w:r>
      <w:r w:rsidR="005668F6" w:rsidRPr="00BE7347">
        <w:rPr>
          <w:rFonts w:asciiTheme="minorHAnsi" w:hAnsiTheme="minorHAnsi" w:cs="Arial"/>
          <w:color w:val="auto"/>
          <w:lang w:val="es-ES"/>
        </w:rPr>
        <w:t xml:space="preserve">n relación con esta resolución </w:t>
      </w:r>
      <w:r w:rsidRPr="00BE7347">
        <w:rPr>
          <w:rFonts w:asciiTheme="minorHAnsi" w:hAnsiTheme="minorHAnsi" w:cs="Arial"/>
          <w:color w:val="auto"/>
          <w:lang w:val="es-ES"/>
        </w:rPr>
        <w:t xml:space="preserve">durante la </w:t>
      </w:r>
      <w:r w:rsidR="005668F6" w:rsidRPr="00BE7347">
        <w:rPr>
          <w:rFonts w:asciiTheme="minorHAnsi" w:hAnsiTheme="minorHAnsi" w:cs="Arial"/>
          <w:color w:val="auto"/>
          <w:lang w:val="es-ES"/>
        </w:rPr>
        <w:t>14e</w:t>
      </w:r>
      <w:r w:rsidRPr="00BE7347">
        <w:rPr>
          <w:rFonts w:asciiTheme="minorHAnsi" w:hAnsiTheme="minorHAnsi" w:cs="Arial"/>
          <w:color w:val="auto"/>
          <w:lang w:val="es-ES"/>
        </w:rPr>
        <w:t xml:space="preserve"> reunión de la Conferencia de las Partes.</w:t>
      </w:r>
    </w:p>
    <w:p w:rsidR="00926D9C" w:rsidRPr="00BE7347" w:rsidRDefault="00926D9C" w:rsidP="00BE7347">
      <w:pPr>
        <w:pStyle w:val="Paragraphedeliste1"/>
        <w:spacing w:after="0" w:line="240" w:lineRule="auto"/>
        <w:ind w:left="425" w:hanging="425"/>
        <w:rPr>
          <w:rFonts w:asciiTheme="minorHAnsi" w:hAnsiTheme="minorHAnsi" w:cs="Arial"/>
          <w:color w:val="auto"/>
          <w:lang w:val="es-ES"/>
        </w:rPr>
      </w:pPr>
    </w:p>
    <w:p w:rsidR="00926D9C" w:rsidRPr="00BE7347" w:rsidRDefault="00E5317E" w:rsidP="00BE7347">
      <w:pPr>
        <w:pStyle w:val="Paragraphedeliste1"/>
        <w:spacing w:after="0" w:line="240" w:lineRule="auto"/>
        <w:ind w:left="425" w:hanging="425"/>
        <w:rPr>
          <w:rFonts w:asciiTheme="minorHAnsi" w:hAnsiTheme="minorHAnsi" w:cs="Arial"/>
          <w:color w:val="auto"/>
          <w:lang w:val="es-ES"/>
        </w:rPr>
      </w:pPr>
      <w:r w:rsidRPr="00BE7347">
        <w:rPr>
          <w:rFonts w:asciiTheme="minorHAnsi" w:hAnsiTheme="minorHAnsi" w:cs="Arial"/>
          <w:color w:val="auto"/>
          <w:lang w:val="es-ES"/>
        </w:rPr>
        <w:t>30.</w:t>
      </w:r>
      <w:r w:rsidRPr="00BE7347">
        <w:rPr>
          <w:rFonts w:asciiTheme="minorHAnsi" w:hAnsiTheme="minorHAnsi" w:cs="Arial"/>
          <w:color w:val="auto"/>
          <w:lang w:val="es-ES"/>
        </w:rPr>
        <w:tab/>
      </w:r>
      <w:r w:rsidR="003D59B7" w:rsidRPr="00BE7347">
        <w:rPr>
          <w:rFonts w:asciiTheme="minorHAnsi" w:hAnsiTheme="minorHAnsi" w:cs="Arial"/>
          <w:color w:val="auto"/>
          <w:lang w:val="es-ES"/>
        </w:rPr>
        <w:t>PIDE a la Secretaria que prepare los programas de trabaj</w:t>
      </w:r>
      <w:r w:rsidR="004E2CE1" w:rsidRPr="00BE7347">
        <w:rPr>
          <w:rFonts w:asciiTheme="minorHAnsi" w:hAnsiTheme="minorHAnsi" w:cs="Arial"/>
          <w:color w:val="auto"/>
          <w:lang w:val="es-ES"/>
        </w:rPr>
        <w:t>o y la documentación pertinente</w:t>
      </w:r>
      <w:r w:rsidR="005668F6" w:rsidRPr="00BE7347">
        <w:rPr>
          <w:rFonts w:asciiTheme="minorHAnsi" w:hAnsiTheme="minorHAnsi" w:cs="Arial"/>
          <w:color w:val="auto"/>
          <w:lang w:val="es-ES"/>
        </w:rPr>
        <w:t xml:space="preserve"> para </w:t>
      </w:r>
      <w:r w:rsidR="003D59B7" w:rsidRPr="00BE7347">
        <w:rPr>
          <w:rFonts w:asciiTheme="minorHAnsi" w:hAnsiTheme="minorHAnsi" w:cs="Arial"/>
          <w:color w:val="auto"/>
          <w:lang w:val="es-ES"/>
        </w:rPr>
        <w:t>todas las reuniones de los órganos subsidiarios y la Conferenci</w:t>
      </w:r>
      <w:r w:rsidR="005668F6" w:rsidRPr="00BE7347">
        <w:rPr>
          <w:rFonts w:asciiTheme="minorHAnsi" w:hAnsiTheme="minorHAnsi" w:cs="Arial"/>
          <w:color w:val="auto"/>
          <w:lang w:val="es-ES"/>
        </w:rPr>
        <w:t xml:space="preserve">a de las Partes con suficiente </w:t>
      </w:r>
      <w:r w:rsidR="003D59B7" w:rsidRPr="00BE7347">
        <w:rPr>
          <w:rFonts w:asciiTheme="minorHAnsi" w:hAnsiTheme="minorHAnsi" w:cs="Arial"/>
          <w:color w:val="auto"/>
          <w:lang w:val="es-ES"/>
        </w:rPr>
        <w:t>antelación y que vele, en la medida de lo posible, porque</w:t>
      </w:r>
      <w:r w:rsidR="005668F6" w:rsidRPr="00BE7347">
        <w:rPr>
          <w:rFonts w:asciiTheme="minorHAnsi" w:hAnsiTheme="minorHAnsi" w:cs="Arial"/>
          <w:color w:val="auto"/>
          <w:lang w:val="es-ES"/>
        </w:rPr>
        <w:t xml:space="preserve"> las reuniones se celebren sin </w:t>
      </w:r>
      <w:r w:rsidR="003D59B7" w:rsidRPr="00BE7347">
        <w:rPr>
          <w:rFonts w:asciiTheme="minorHAnsi" w:hAnsiTheme="minorHAnsi" w:cs="Arial"/>
          <w:color w:val="auto"/>
          <w:lang w:val="es-ES"/>
        </w:rPr>
        <w:t>traslapamiento respecto de las reuniones de o</w:t>
      </w:r>
      <w:r w:rsidR="005668F6" w:rsidRPr="00BE7347">
        <w:rPr>
          <w:rFonts w:asciiTheme="minorHAnsi" w:hAnsiTheme="minorHAnsi" w:cs="Arial"/>
          <w:color w:val="auto"/>
          <w:lang w:val="es-ES"/>
        </w:rPr>
        <w:t xml:space="preserve">tros acuerdos medioambientales </w:t>
      </w:r>
      <w:r w:rsidR="003D59B7" w:rsidRPr="00BE7347">
        <w:rPr>
          <w:rFonts w:asciiTheme="minorHAnsi" w:hAnsiTheme="minorHAnsi" w:cs="Arial"/>
          <w:color w:val="auto"/>
          <w:lang w:val="es-ES"/>
        </w:rPr>
        <w:t>multilaterales.</w:t>
      </w:r>
    </w:p>
    <w:p w:rsidR="00926D9C" w:rsidRPr="00BE7347" w:rsidRDefault="00926D9C" w:rsidP="00BE7347">
      <w:pPr>
        <w:pStyle w:val="Paragraphedeliste1"/>
        <w:spacing w:after="0" w:line="240" w:lineRule="auto"/>
        <w:ind w:left="425" w:hanging="425"/>
        <w:rPr>
          <w:rFonts w:asciiTheme="minorHAnsi" w:hAnsiTheme="minorHAnsi" w:cs="Arial"/>
          <w:color w:val="auto"/>
          <w:lang w:val="es-ES"/>
        </w:rPr>
      </w:pPr>
    </w:p>
    <w:p w:rsidR="00926D9C" w:rsidRPr="00BE7347" w:rsidRDefault="003D59B7" w:rsidP="00BE7347">
      <w:pPr>
        <w:pStyle w:val="Paragraphedeliste1"/>
        <w:spacing w:after="0" w:line="240" w:lineRule="auto"/>
        <w:ind w:left="425" w:hanging="425"/>
        <w:rPr>
          <w:rFonts w:asciiTheme="minorHAnsi" w:hAnsiTheme="minorHAnsi" w:cs="Arial"/>
          <w:color w:val="auto"/>
          <w:lang w:val="es-ES"/>
        </w:rPr>
      </w:pPr>
      <w:r w:rsidRPr="00BE7347">
        <w:rPr>
          <w:rFonts w:asciiTheme="minorHAnsi" w:hAnsiTheme="minorHAnsi" w:cs="Arial"/>
          <w:color w:val="auto"/>
          <w:lang w:val="es-ES"/>
        </w:rPr>
        <w:t>31.</w:t>
      </w:r>
      <w:r w:rsidR="005668F6" w:rsidRPr="00BE7347">
        <w:rPr>
          <w:rFonts w:asciiTheme="minorHAnsi" w:hAnsiTheme="minorHAnsi" w:cs="Arial"/>
          <w:color w:val="auto"/>
          <w:lang w:val="es-ES"/>
        </w:rPr>
        <w:tab/>
      </w:r>
      <w:r w:rsidRPr="00BE7347">
        <w:rPr>
          <w:rFonts w:asciiTheme="minorHAnsi" w:hAnsiTheme="minorHAnsi" w:cs="Arial"/>
          <w:color w:val="auto"/>
          <w:lang w:val="es-ES"/>
        </w:rPr>
        <w:t>PIDE a la Secretaria que empiece un sistema de Notificaciones/llamamiento de información y seguimiento de las decisiones de las COPs.</w:t>
      </w:r>
    </w:p>
    <w:p w:rsidR="00926D9C" w:rsidRPr="00BE7347" w:rsidRDefault="00926D9C" w:rsidP="00BE7347">
      <w:pPr>
        <w:pStyle w:val="Paragraphedeliste1"/>
        <w:spacing w:after="0" w:line="240" w:lineRule="auto"/>
        <w:ind w:left="425" w:hanging="425"/>
        <w:rPr>
          <w:rFonts w:asciiTheme="minorHAnsi" w:hAnsiTheme="minorHAnsi" w:cs="Arial"/>
          <w:color w:val="auto"/>
          <w:lang w:val="es-ES"/>
        </w:rPr>
      </w:pPr>
    </w:p>
    <w:p w:rsidR="00926D9C" w:rsidRPr="00BE7347" w:rsidRDefault="00E5317E" w:rsidP="00BE7347">
      <w:pPr>
        <w:pStyle w:val="Paragraphedeliste1"/>
        <w:spacing w:after="0" w:line="240" w:lineRule="auto"/>
        <w:ind w:left="425" w:hanging="425"/>
        <w:rPr>
          <w:rFonts w:asciiTheme="minorHAnsi" w:hAnsiTheme="minorHAnsi" w:cs="Arial"/>
          <w:color w:val="auto"/>
          <w:lang w:val="es-ES"/>
        </w:rPr>
      </w:pPr>
      <w:r w:rsidRPr="00BE7347">
        <w:rPr>
          <w:rFonts w:asciiTheme="minorHAnsi" w:hAnsiTheme="minorHAnsi" w:cs="Arial"/>
          <w:color w:val="auto"/>
          <w:lang w:val="es-ES"/>
        </w:rPr>
        <w:t>32.</w:t>
      </w:r>
      <w:r w:rsidRPr="00BE7347">
        <w:rPr>
          <w:rFonts w:asciiTheme="minorHAnsi" w:hAnsiTheme="minorHAnsi" w:cs="Arial"/>
          <w:color w:val="auto"/>
          <w:lang w:val="es-ES"/>
        </w:rPr>
        <w:tab/>
      </w:r>
      <w:r w:rsidR="003D59B7" w:rsidRPr="00BE7347">
        <w:rPr>
          <w:rFonts w:asciiTheme="minorHAnsi" w:hAnsiTheme="minorHAnsi" w:cs="Arial"/>
          <w:color w:val="auto"/>
          <w:lang w:val="es-ES"/>
        </w:rPr>
        <w:t>INVITA a las Partes a que faciliten la participación de delegados admisibles en las reuniones en virtud de la Convención, con miras</w:t>
      </w:r>
      <w:r w:rsidRPr="00BE7347">
        <w:rPr>
          <w:rFonts w:asciiTheme="minorHAnsi" w:hAnsiTheme="minorHAnsi" w:cs="Arial"/>
          <w:color w:val="auto"/>
          <w:lang w:val="es-ES"/>
        </w:rPr>
        <w:t xml:space="preserve"> </w:t>
      </w:r>
      <w:r w:rsidR="003D59B7" w:rsidRPr="00BE7347">
        <w:rPr>
          <w:rFonts w:asciiTheme="minorHAnsi" w:hAnsiTheme="minorHAnsi" w:cs="Arial"/>
          <w:color w:val="auto"/>
          <w:lang w:val="es-ES"/>
        </w:rPr>
        <w:t>a la plena y activa participación de las Partes que son países en desarrollo, sobre todo de los países menos avanzados y de los pequeños Estados insulares y las Partes que sean economías en transición.</w:t>
      </w:r>
    </w:p>
    <w:sectPr w:rsidR="00926D9C" w:rsidRPr="00BE7347" w:rsidSect="00193B73">
      <w:footerReference w:type="default" r:id="rId11"/>
      <w:footnotePr>
        <w:numRestart w:val="eachPage"/>
      </w:footnotePr>
      <w:pgSz w:w="11911" w:h="16841"/>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317E" w:rsidRDefault="00E5317E">
      <w:pPr>
        <w:spacing w:after="0" w:line="240" w:lineRule="auto"/>
      </w:pPr>
      <w:r>
        <w:separator/>
      </w:r>
    </w:p>
  </w:endnote>
  <w:endnote w:type="continuationSeparator" w:id="0">
    <w:p w:rsidR="00E5317E" w:rsidRDefault="00E531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yriadPro-Regular">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317E" w:rsidRPr="00E5317E" w:rsidRDefault="00E5317E" w:rsidP="00E5317E">
    <w:pPr>
      <w:pStyle w:val="Footer"/>
      <w:rPr>
        <w:sz w:val="20"/>
        <w:szCs w:val="20"/>
        <w:lang w:val="en-GB"/>
      </w:rPr>
    </w:pPr>
    <w:r w:rsidRPr="00390A19">
      <w:rPr>
        <w:sz w:val="20"/>
        <w:szCs w:val="20"/>
        <w:lang w:val="en-GB"/>
      </w:rPr>
      <w:t>SC54-21.8</w:t>
    </w:r>
    <w:r w:rsidRPr="00390A19">
      <w:rPr>
        <w:sz w:val="20"/>
        <w:szCs w:val="20"/>
        <w:lang w:val="en-GB"/>
      </w:rPr>
      <w:tab/>
    </w:r>
    <w:r w:rsidRPr="00390A19">
      <w:rPr>
        <w:sz w:val="20"/>
        <w:szCs w:val="20"/>
        <w:lang w:val="en-GB"/>
      </w:rPr>
      <w:tab/>
    </w:r>
    <w:r w:rsidRPr="00390A19">
      <w:rPr>
        <w:sz w:val="20"/>
        <w:szCs w:val="20"/>
        <w:lang w:val="en-GB"/>
      </w:rPr>
      <w:fldChar w:fldCharType="begin"/>
    </w:r>
    <w:r w:rsidRPr="00390A19">
      <w:rPr>
        <w:sz w:val="20"/>
        <w:szCs w:val="20"/>
        <w:lang w:val="en-GB"/>
      </w:rPr>
      <w:instrText xml:space="preserve"> PAGE   \* MERGEFORMAT </w:instrText>
    </w:r>
    <w:r w:rsidRPr="00390A19">
      <w:rPr>
        <w:sz w:val="20"/>
        <w:szCs w:val="20"/>
        <w:lang w:val="en-GB"/>
      </w:rPr>
      <w:fldChar w:fldCharType="separate"/>
    </w:r>
    <w:r w:rsidR="00A609F9">
      <w:rPr>
        <w:noProof/>
        <w:sz w:val="20"/>
        <w:szCs w:val="20"/>
        <w:lang w:val="en-GB"/>
      </w:rPr>
      <w:t>2</w:t>
    </w:r>
    <w:r w:rsidRPr="00390A19">
      <w:rPr>
        <w:noProof/>
        <w:sz w:val="20"/>
        <w:szCs w:val="20"/>
        <w:lang w:val="en-G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317E" w:rsidRDefault="00E5317E">
      <w:pPr>
        <w:spacing w:after="0" w:line="240" w:lineRule="auto"/>
      </w:pPr>
      <w:r>
        <w:separator/>
      </w:r>
    </w:p>
  </w:footnote>
  <w:footnote w:type="continuationSeparator" w:id="0">
    <w:p w:rsidR="00E5317E" w:rsidRDefault="00E5317E">
      <w:pPr>
        <w:spacing w:after="0" w:line="240" w:lineRule="auto"/>
      </w:pPr>
      <w:r>
        <w:continuationSeparator/>
      </w:r>
    </w:p>
  </w:footnote>
  <w:footnote w:id="1">
    <w:p w:rsidR="00E5317E" w:rsidRPr="00E5317E" w:rsidRDefault="00E5317E" w:rsidP="00E5317E">
      <w:pPr>
        <w:pStyle w:val="FootnoteText"/>
        <w:snapToGrid w:val="0"/>
        <w:ind w:left="0" w:firstLine="0"/>
        <w:rPr>
          <w:rFonts w:asciiTheme="minorHAnsi" w:hAnsiTheme="minorHAnsi"/>
          <w:color w:val="auto"/>
          <w:lang w:val="es-ES"/>
        </w:rPr>
      </w:pPr>
      <w:r w:rsidRPr="00E5317E">
        <w:rPr>
          <w:rStyle w:val="FootnoteReference"/>
          <w:rFonts w:asciiTheme="minorHAnsi" w:hAnsiTheme="minorHAnsi"/>
          <w:color w:val="auto"/>
        </w:rPr>
        <w:footnoteRef/>
      </w:r>
      <w:r w:rsidRPr="00E5317E">
        <w:rPr>
          <w:rFonts w:asciiTheme="minorHAnsi" w:hAnsiTheme="minorHAnsi"/>
          <w:color w:val="auto"/>
          <w:lang w:val="es-ES"/>
        </w:rPr>
        <w:t xml:space="preserve"> Resolución 3.3: Establecimiento de un Comité Permanente</w:t>
      </w:r>
    </w:p>
  </w:footnote>
  <w:footnote w:id="2">
    <w:p w:rsidR="00E5317E" w:rsidRPr="00E5317E" w:rsidRDefault="00E5317E" w:rsidP="00E5317E">
      <w:pPr>
        <w:pStyle w:val="FootnoteText"/>
        <w:ind w:left="0" w:firstLine="0"/>
        <w:rPr>
          <w:rFonts w:asciiTheme="minorHAnsi" w:hAnsiTheme="minorHAnsi"/>
          <w:color w:val="auto"/>
          <w:lang w:val="es-ES"/>
        </w:rPr>
      </w:pPr>
      <w:r w:rsidRPr="00E5317E">
        <w:rPr>
          <w:rStyle w:val="FootnoteReference"/>
          <w:rFonts w:asciiTheme="minorHAnsi" w:hAnsiTheme="minorHAnsi"/>
          <w:color w:val="auto"/>
        </w:rPr>
        <w:footnoteRef/>
      </w:r>
      <w:r w:rsidRPr="00E5317E">
        <w:rPr>
          <w:rFonts w:asciiTheme="minorHAnsi" w:hAnsiTheme="minorHAnsi"/>
          <w:color w:val="auto"/>
          <w:lang w:val="es-ES"/>
        </w:rPr>
        <w:t xml:space="preserve"> COP 12: Resolució XII.4</w:t>
      </w:r>
    </w:p>
  </w:footnote>
  <w:footnote w:id="3">
    <w:p w:rsidR="00E5317E" w:rsidRPr="00E5317E" w:rsidRDefault="00E5317E" w:rsidP="00E5317E">
      <w:pPr>
        <w:pStyle w:val="FootnoteText"/>
        <w:snapToGrid w:val="0"/>
        <w:ind w:left="0" w:firstLine="0"/>
        <w:rPr>
          <w:rFonts w:asciiTheme="minorHAnsi" w:hAnsiTheme="minorHAnsi"/>
          <w:color w:val="auto"/>
          <w:lang w:val="es-ES"/>
        </w:rPr>
      </w:pPr>
      <w:r w:rsidRPr="00E5317E">
        <w:rPr>
          <w:rStyle w:val="FootnoteReference"/>
          <w:rFonts w:asciiTheme="minorHAnsi" w:hAnsiTheme="minorHAnsi"/>
          <w:color w:val="auto"/>
        </w:rPr>
        <w:footnoteRef/>
      </w:r>
      <w:r w:rsidRPr="00E5317E">
        <w:rPr>
          <w:rFonts w:asciiTheme="minorHAnsi" w:hAnsiTheme="minorHAnsi"/>
          <w:color w:val="auto"/>
          <w:lang w:val="es-ES"/>
        </w:rPr>
        <w:t xml:space="preserve"> https:///www.ramsar.org/document/ramsar-rules-of-procedure-cop12</w:t>
      </w:r>
    </w:p>
  </w:footnote>
  <w:footnote w:id="4">
    <w:p w:rsidR="00E5317E" w:rsidRPr="00E5317E" w:rsidRDefault="00E5317E" w:rsidP="00E5317E">
      <w:pPr>
        <w:pStyle w:val="FootnoteText"/>
        <w:ind w:left="0" w:firstLine="0"/>
        <w:rPr>
          <w:rFonts w:asciiTheme="minorHAnsi" w:hAnsiTheme="minorHAnsi"/>
          <w:color w:val="auto"/>
        </w:rPr>
      </w:pPr>
      <w:r w:rsidRPr="00E5317E">
        <w:rPr>
          <w:rStyle w:val="FootnoteReference"/>
          <w:rFonts w:asciiTheme="minorHAnsi" w:hAnsiTheme="minorHAnsi"/>
          <w:color w:val="auto"/>
        </w:rPr>
        <w:footnoteRef/>
      </w:r>
      <w:r w:rsidRPr="00E5317E">
        <w:rPr>
          <w:rFonts w:asciiTheme="minorHAnsi" w:hAnsiTheme="minorHAnsi"/>
          <w:color w:val="auto"/>
        </w:rPr>
        <w:t xml:space="preserve"> </w:t>
      </w:r>
      <w:hyperlink r:id="rId1" w:history="1">
        <w:r w:rsidRPr="00E5317E">
          <w:rPr>
            <w:rStyle w:val="Hyperlink"/>
            <w:rFonts w:asciiTheme="minorHAnsi" w:hAnsiTheme="minorHAnsi"/>
            <w:color w:val="auto"/>
          </w:rPr>
          <w:t>https://sustainabledevelopment.un.org/hlpf</w:t>
        </w:r>
      </w:hyperlink>
      <w:r w:rsidRPr="00E5317E">
        <w:rPr>
          <w:rFonts w:asciiTheme="minorHAnsi" w:hAnsiTheme="minorHAnsi"/>
          <w:color w:val="auto"/>
        </w:rPr>
        <w:t xml:space="preserve"> and </w:t>
      </w:r>
      <w:r w:rsidRPr="00E5317E">
        <w:rPr>
          <w:rFonts w:asciiTheme="minorHAnsi" w:hAnsiTheme="minorHAnsi" w:cs="Arial"/>
          <w:color w:val="auto"/>
        </w:rPr>
        <w:t>https://sustainabledevelopment.un.org/hlpf/2018</w:t>
      </w:r>
      <w:r w:rsidRPr="00E5317E">
        <w:rPr>
          <w:rFonts w:asciiTheme="minorHAnsi" w:hAnsiTheme="minorHAnsi"/>
          <w:color w:val="auto"/>
        </w:rPr>
        <w:t xml:space="preserve"> y </w:t>
      </w:r>
      <w:hyperlink r:id="rId2" w:history="1">
        <w:r w:rsidRPr="00E5317E">
          <w:rPr>
            <w:rFonts w:asciiTheme="minorHAnsi" w:hAnsiTheme="minorHAnsi" w:cs="Arial"/>
            <w:color w:val="auto"/>
          </w:rPr>
          <w:t>https://sustainabledevelopment.un.org/hlpf/2018</w:t>
        </w:r>
      </w:hyperlink>
      <w:r w:rsidRPr="00E5317E">
        <w:rPr>
          <w:rFonts w:asciiTheme="minorHAnsi" w:hAnsiTheme="minorHAnsi" w:cs="Arial"/>
          <w:color w:val="auto"/>
        </w:rPr>
        <w:t xml:space="preserve"> - The HLPF replaced the former Commission on Sustainable Development). Its central role is in the follow-up and review of the </w:t>
      </w:r>
      <w:hyperlink r:id="rId3" w:history="1">
        <w:r w:rsidRPr="00E5317E">
          <w:rPr>
            <w:rFonts w:asciiTheme="minorHAnsi" w:hAnsiTheme="minorHAnsi"/>
            <w:color w:val="auto"/>
          </w:rPr>
          <w:t>2030 Agenda for Sustainable Development</w:t>
        </w:r>
      </w:hyperlink>
      <w:r w:rsidRPr="00E5317E">
        <w:rPr>
          <w:rFonts w:asciiTheme="minorHAnsi" w:hAnsiTheme="minorHAnsi" w:cs="Arial"/>
          <w:color w:val="auto"/>
        </w:rPr>
        <w:t xml:space="preserve"> the and the </w:t>
      </w:r>
      <w:hyperlink r:id="rId4" w:history="1">
        <w:r w:rsidRPr="00E5317E">
          <w:rPr>
            <w:rFonts w:asciiTheme="minorHAnsi" w:hAnsiTheme="minorHAnsi"/>
            <w:color w:val="auto"/>
          </w:rPr>
          <w:t>Sustainable Development Goals (SDGs)</w:t>
        </w:r>
      </w:hyperlink>
    </w:p>
  </w:footnote>
  <w:footnote w:id="5">
    <w:p w:rsidR="00E5317E" w:rsidRPr="00E5317E" w:rsidRDefault="00E5317E" w:rsidP="00E5317E">
      <w:pPr>
        <w:pStyle w:val="FootnoteText"/>
        <w:ind w:left="0" w:firstLine="0"/>
        <w:rPr>
          <w:rFonts w:asciiTheme="minorHAnsi" w:hAnsiTheme="minorHAnsi"/>
          <w:color w:val="auto"/>
          <w:lang w:val="it-CH"/>
        </w:rPr>
      </w:pPr>
      <w:r w:rsidRPr="00E5317E">
        <w:rPr>
          <w:rStyle w:val="FootnoteReference"/>
          <w:rFonts w:asciiTheme="minorHAnsi" w:hAnsiTheme="minorHAnsi"/>
          <w:color w:val="auto"/>
        </w:rPr>
        <w:footnoteRef/>
      </w:r>
      <w:r w:rsidRPr="00E5317E">
        <w:rPr>
          <w:rFonts w:asciiTheme="minorHAnsi" w:hAnsiTheme="minorHAnsi"/>
          <w:color w:val="auto"/>
          <w:lang w:val="it-CH"/>
        </w:rPr>
        <w:t xml:space="preserve"> </w:t>
      </w:r>
      <w:r w:rsidRPr="00E5317E">
        <w:rPr>
          <w:rFonts w:asciiTheme="minorHAnsi" w:hAnsiTheme="minorHAnsi" w:cs="Arial"/>
          <w:color w:val="auto"/>
          <w:lang w:val="it-CH"/>
        </w:rPr>
        <w:t>E</w:t>
      </w:r>
      <w:r w:rsidRPr="00E5317E">
        <w:rPr>
          <w:rFonts w:asciiTheme="minorHAnsi" w:hAnsiTheme="minorHAnsi" w:cs="Arial"/>
          <w:color w:val="auto"/>
          <w:lang w:val="es-ES"/>
        </w:rPr>
        <w:t>je</w:t>
      </w:r>
      <w:r w:rsidRPr="00E5317E">
        <w:rPr>
          <w:rFonts w:asciiTheme="minorHAnsi" w:hAnsiTheme="minorHAnsi" w:cs="Arial"/>
          <w:color w:val="auto"/>
          <w:lang w:val="it-CH"/>
        </w:rPr>
        <w:t>mpl</w:t>
      </w:r>
      <w:r w:rsidRPr="00E5317E">
        <w:rPr>
          <w:rFonts w:asciiTheme="minorHAnsi" w:hAnsiTheme="minorHAnsi" w:cs="Arial"/>
          <w:color w:val="auto"/>
          <w:lang w:val="es-ES"/>
        </w:rPr>
        <w:t>o</w:t>
      </w:r>
      <w:r w:rsidRPr="00E5317E">
        <w:rPr>
          <w:rFonts w:asciiTheme="minorHAnsi" w:hAnsiTheme="minorHAnsi" w:cs="Arial"/>
          <w:color w:val="auto"/>
          <w:lang w:val="it-CH"/>
        </w:rPr>
        <w:t xml:space="preserve">s </w:t>
      </w:r>
      <w:r w:rsidRPr="00E5317E">
        <w:rPr>
          <w:rFonts w:asciiTheme="minorHAnsi" w:hAnsiTheme="minorHAnsi" w:cs="Arial"/>
          <w:color w:val="auto"/>
          <w:lang w:val="es-ES"/>
        </w:rPr>
        <w:t>tomados del</w:t>
      </w:r>
      <w:r w:rsidRPr="00E5317E">
        <w:rPr>
          <w:rFonts w:asciiTheme="minorHAnsi" w:hAnsiTheme="minorHAnsi" w:cs="Arial"/>
          <w:color w:val="auto"/>
          <w:lang w:val="it-CH"/>
        </w:rPr>
        <w:t xml:space="preserve"> Conven</w:t>
      </w:r>
      <w:r w:rsidRPr="00E5317E">
        <w:rPr>
          <w:rFonts w:asciiTheme="minorHAnsi" w:hAnsiTheme="minorHAnsi" w:cs="Arial"/>
          <w:color w:val="auto"/>
          <w:lang w:val="es-ES"/>
        </w:rPr>
        <w:t>io sobre la diversidad biológica</w:t>
      </w:r>
      <w:r w:rsidRPr="00E5317E">
        <w:rPr>
          <w:rFonts w:asciiTheme="minorHAnsi" w:hAnsiTheme="minorHAnsi" w:cs="Arial"/>
          <w:color w:val="auto"/>
          <w:lang w:val="it-CH"/>
        </w:rPr>
        <w:t>:</w:t>
      </w:r>
      <w:r w:rsidRPr="00E5317E">
        <w:rPr>
          <w:rFonts w:asciiTheme="minorHAnsi" w:hAnsiTheme="minorHAnsi"/>
          <w:color w:val="auto"/>
          <w:lang w:val="it-CH"/>
        </w:rPr>
        <w:t xml:space="preserve"> </w:t>
      </w:r>
      <w:hyperlink r:id="rId5" w:history="1">
        <w:r w:rsidRPr="00E5317E">
          <w:rPr>
            <w:rStyle w:val="Hyperlink"/>
            <w:rFonts w:asciiTheme="minorHAnsi" w:hAnsiTheme="minorHAnsi" w:cs="Arial"/>
            <w:color w:val="auto"/>
            <w:lang w:val="it-CH"/>
          </w:rPr>
          <w:t>https://www.cbd.int/reports/notifications/default.shtml</w:t>
        </w:r>
      </w:hyperlink>
      <w:r w:rsidRPr="00E5317E">
        <w:rPr>
          <w:rFonts w:asciiTheme="minorHAnsi" w:hAnsiTheme="minorHAnsi" w:cs="Arial"/>
          <w:color w:val="auto"/>
          <w:lang w:val="it-CH"/>
        </w:rPr>
        <w:t xml:space="preserve"> o CMS:</w:t>
      </w:r>
      <w:r w:rsidRPr="00E5317E">
        <w:rPr>
          <w:rFonts w:asciiTheme="minorHAnsi" w:hAnsiTheme="minorHAnsi"/>
          <w:color w:val="auto"/>
          <w:lang w:val="it-CH"/>
        </w:rPr>
        <w:t xml:space="preserve"> </w:t>
      </w:r>
      <w:r w:rsidRPr="00E5317E">
        <w:rPr>
          <w:rFonts w:asciiTheme="minorHAnsi" w:hAnsiTheme="minorHAnsi" w:cs="Arial"/>
          <w:color w:val="auto"/>
          <w:lang w:val="it-CH"/>
        </w:rPr>
        <w:t>http://www.cms.int/en/news/notifications):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D577F9"/>
    <w:multiLevelType w:val="multilevel"/>
    <w:tmpl w:val="1BD577F9"/>
    <w:lvl w:ilvl="0">
      <w:start w:val="1"/>
      <w:numFmt w:val="decimal"/>
      <w:lvlText w:val="%1."/>
      <w:lvlJc w:val="left"/>
      <w:pPr>
        <w:ind w:left="720" w:hanging="360"/>
      </w:pPr>
    </w:lvl>
    <w:lvl w:ilvl="1">
      <w:start w:val="1"/>
      <w:numFmt w:val="lowerLetter"/>
      <w:lvlText w:val="(%2)"/>
      <w:lvlJc w:val="left"/>
      <w:pPr>
        <w:ind w:left="1665" w:hanging="585"/>
      </w:pPr>
      <w:rPr>
        <w:rFonts w:ascii="MyriadPro-Regular" w:eastAsiaTheme="minorEastAsia" w:hAnsi="MyriadPro-Regular" w:cs="MyriadPro-Regular"/>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20B3193D"/>
    <w:multiLevelType w:val="multilevel"/>
    <w:tmpl w:val="20B3193D"/>
    <w:lvl w:ilvl="0">
      <w:start w:val="1"/>
      <w:numFmt w:val="bullet"/>
      <w:lvlText w:val=""/>
      <w:lvlJc w:val="left"/>
      <w:pPr>
        <w:ind w:left="42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2">
    <w:nsid w:val="21212EB1"/>
    <w:multiLevelType w:val="multilevel"/>
    <w:tmpl w:val="21212EB1"/>
    <w:lvl w:ilvl="0">
      <w:start w:val="4"/>
      <w:numFmt w:val="lowerLetter"/>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
    <w:nsid w:val="23EF35EC"/>
    <w:multiLevelType w:val="multilevel"/>
    <w:tmpl w:val="23EF35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35315DFC"/>
    <w:multiLevelType w:val="multilevel"/>
    <w:tmpl w:val="35315D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5A9172A9"/>
    <w:multiLevelType w:val="singleLevel"/>
    <w:tmpl w:val="5A9172A9"/>
    <w:lvl w:ilvl="0">
      <w:start w:val="17"/>
      <w:numFmt w:val="decimal"/>
      <w:suff w:val="space"/>
      <w:lvlText w:val="%1."/>
      <w:lvlJc w:val="left"/>
    </w:lvl>
  </w:abstractNum>
  <w:abstractNum w:abstractNumId="6">
    <w:nsid w:val="5A9180B2"/>
    <w:multiLevelType w:val="singleLevel"/>
    <w:tmpl w:val="5A9180B2"/>
    <w:lvl w:ilvl="0">
      <w:start w:val="23"/>
      <w:numFmt w:val="decimal"/>
      <w:suff w:val="space"/>
      <w:lvlText w:val="%1."/>
      <w:lvlJc w:val="left"/>
    </w:lvl>
  </w:abstractNum>
  <w:abstractNum w:abstractNumId="7">
    <w:nsid w:val="5A926720"/>
    <w:multiLevelType w:val="singleLevel"/>
    <w:tmpl w:val="5A926720"/>
    <w:lvl w:ilvl="0">
      <w:start w:val="12"/>
      <w:numFmt w:val="decimal"/>
      <w:suff w:val="space"/>
      <w:lvlText w:val="%1."/>
      <w:lvlJc w:val="left"/>
    </w:lvl>
  </w:abstractNum>
  <w:abstractNum w:abstractNumId="8">
    <w:nsid w:val="5A9267E9"/>
    <w:multiLevelType w:val="singleLevel"/>
    <w:tmpl w:val="5A9267E9"/>
    <w:lvl w:ilvl="0">
      <w:start w:val="1"/>
      <w:numFmt w:val="lowerLetter"/>
      <w:lvlText w:val="(%1)"/>
      <w:lvlJc w:val="left"/>
    </w:lvl>
  </w:abstractNum>
  <w:abstractNum w:abstractNumId="9">
    <w:nsid w:val="5A92723E"/>
    <w:multiLevelType w:val="singleLevel"/>
    <w:tmpl w:val="5A92723E"/>
    <w:lvl w:ilvl="0">
      <w:start w:val="22"/>
      <w:numFmt w:val="decimal"/>
      <w:suff w:val="space"/>
      <w:lvlText w:val="%1."/>
      <w:lvlJc w:val="left"/>
    </w:lvl>
  </w:abstractNum>
  <w:abstractNum w:abstractNumId="10">
    <w:nsid w:val="5A927707"/>
    <w:multiLevelType w:val="singleLevel"/>
    <w:tmpl w:val="D250D9C0"/>
    <w:lvl w:ilvl="0">
      <w:start w:val="25"/>
      <w:numFmt w:val="decimal"/>
      <w:suff w:val="space"/>
      <w:lvlText w:val="%1."/>
      <w:lvlJc w:val="left"/>
    </w:lvl>
  </w:abstractNum>
  <w:abstractNum w:abstractNumId="11">
    <w:nsid w:val="5A927873"/>
    <w:multiLevelType w:val="singleLevel"/>
    <w:tmpl w:val="5A927873"/>
    <w:lvl w:ilvl="0">
      <w:start w:val="1"/>
      <w:numFmt w:val="lowerLetter"/>
      <w:suff w:val="space"/>
      <w:lvlText w:val="(%1)"/>
      <w:lvlJc w:val="left"/>
    </w:lvl>
  </w:abstractNum>
  <w:abstractNum w:abstractNumId="12">
    <w:nsid w:val="5B21463D"/>
    <w:multiLevelType w:val="singleLevel"/>
    <w:tmpl w:val="5B21463D"/>
    <w:lvl w:ilvl="0">
      <w:start w:val="1"/>
      <w:numFmt w:val="decimal"/>
      <w:pStyle w:val="Level1"/>
      <w:lvlText w:val="%1."/>
      <w:lvlJc w:val="left"/>
      <w:pPr>
        <w:tabs>
          <w:tab w:val="left" w:pos="360"/>
        </w:tabs>
        <w:ind w:left="0" w:firstLine="0"/>
      </w:pPr>
      <w:rPr>
        <w:rFonts w:ascii="Times New Roman" w:hAnsi="Times New Roman" w:hint="default"/>
        <w:b w:val="0"/>
        <w:i w:val="0"/>
        <w:sz w:val="22"/>
      </w:rPr>
    </w:lvl>
  </w:abstractNum>
  <w:abstractNum w:abstractNumId="13">
    <w:nsid w:val="6CB36B1F"/>
    <w:multiLevelType w:val="hybridMultilevel"/>
    <w:tmpl w:val="946680C0"/>
    <w:lvl w:ilvl="0" w:tplc="11344800">
      <w:start w:val="22"/>
      <w:numFmt w:val="decimal"/>
      <w:lvlText w:val="%1."/>
      <w:lvlJc w:val="left"/>
      <w:pPr>
        <w:ind w:left="361" w:hanging="360"/>
      </w:pPr>
      <w:rPr>
        <w:rFonts w:hint="default"/>
      </w:rPr>
    </w:lvl>
    <w:lvl w:ilvl="1" w:tplc="04090019" w:tentative="1">
      <w:start w:val="1"/>
      <w:numFmt w:val="lowerLetter"/>
      <w:lvlText w:val="%2."/>
      <w:lvlJc w:val="left"/>
      <w:pPr>
        <w:ind w:left="1081" w:hanging="360"/>
      </w:pPr>
    </w:lvl>
    <w:lvl w:ilvl="2" w:tplc="0409001B" w:tentative="1">
      <w:start w:val="1"/>
      <w:numFmt w:val="lowerRoman"/>
      <w:lvlText w:val="%3."/>
      <w:lvlJc w:val="right"/>
      <w:pPr>
        <w:ind w:left="1801" w:hanging="180"/>
      </w:pPr>
    </w:lvl>
    <w:lvl w:ilvl="3" w:tplc="0409000F" w:tentative="1">
      <w:start w:val="1"/>
      <w:numFmt w:val="decimal"/>
      <w:lvlText w:val="%4."/>
      <w:lvlJc w:val="left"/>
      <w:pPr>
        <w:ind w:left="2521" w:hanging="360"/>
      </w:pPr>
    </w:lvl>
    <w:lvl w:ilvl="4" w:tplc="04090019" w:tentative="1">
      <w:start w:val="1"/>
      <w:numFmt w:val="lowerLetter"/>
      <w:lvlText w:val="%5."/>
      <w:lvlJc w:val="left"/>
      <w:pPr>
        <w:ind w:left="3241" w:hanging="360"/>
      </w:pPr>
    </w:lvl>
    <w:lvl w:ilvl="5" w:tplc="0409001B" w:tentative="1">
      <w:start w:val="1"/>
      <w:numFmt w:val="lowerRoman"/>
      <w:lvlText w:val="%6."/>
      <w:lvlJc w:val="right"/>
      <w:pPr>
        <w:ind w:left="3961" w:hanging="180"/>
      </w:pPr>
    </w:lvl>
    <w:lvl w:ilvl="6" w:tplc="0409000F" w:tentative="1">
      <w:start w:val="1"/>
      <w:numFmt w:val="decimal"/>
      <w:lvlText w:val="%7."/>
      <w:lvlJc w:val="left"/>
      <w:pPr>
        <w:ind w:left="4681" w:hanging="360"/>
      </w:pPr>
    </w:lvl>
    <w:lvl w:ilvl="7" w:tplc="04090019" w:tentative="1">
      <w:start w:val="1"/>
      <w:numFmt w:val="lowerLetter"/>
      <w:lvlText w:val="%8."/>
      <w:lvlJc w:val="left"/>
      <w:pPr>
        <w:ind w:left="5401" w:hanging="360"/>
      </w:pPr>
    </w:lvl>
    <w:lvl w:ilvl="8" w:tplc="0409001B" w:tentative="1">
      <w:start w:val="1"/>
      <w:numFmt w:val="lowerRoman"/>
      <w:lvlText w:val="%9."/>
      <w:lvlJc w:val="right"/>
      <w:pPr>
        <w:ind w:left="6121" w:hanging="180"/>
      </w:pPr>
    </w:lvl>
  </w:abstractNum>
  <w:num w:numId="1">
    <w:abstractNumId w:val="12"/>
  </w:num>
  <w:num w:numId="2">
    <w:abstractNumId w:val="4"/>
  </w:num>
  <w:num w:numId="3">
    <w:abstractNumId w:val="3"/>
  </w:num>
  <w:num w:numId="4">
    <w:abstractNumId w:val="1"/>
  </w:num>
  <w:num w:numId="5">
    <w:abstractNumId w:val="5"/>
  </w:num>
  <w:num w:numId="6">
    <w:abstractNumId w:val="6"/>
  </w:num>
  <w:num w:numId="7">
    <w:abstractNumId w:val="0"/>
  </w:num>
  <w:num w:numId="8">
    <w:abstractNumId w:val="2"/>
  </w:num>
  <w:num w:numId="9">
    <w:abstractNumId w:val="7"/>
  </w:num>
  <w:num w:numId="10">
    <w:abstractNumId w:val="8"/>
  </w:num>
  <w:num w:numId="11">
    <w:abstractNumId w:val="9"/>
  </w:num>
  <w:num w:numId="12">
    <w:abstractNumId w:val="10"/>
  </w:num>
  <w:num w:numId="13">
    <w:abstractNumId w:val="11"/>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activeWritingStyle w:appName="MSWord" w:lang="it-CH" w:vendorID="64" w:dllVersion="131078" w:nlCheck="1" w:checkStyle="0"/>
  <w:activeWritingStyle w:appName="MSWord" w:lang="es-ES" w:vendorID="64" w:dllVersion="131078" w:nlCheck="1" w:checkStyle="1"/>
  <w:activeWritingStyle w:appName="MSWord" w:lang="en-US" w:vendorID="64" w:dllVersion="131078" w:nlCheck="1" w:checkStyle="1"/>
  <w:activeWritingStyle w:appName="MSWord" w:lang="fr-CH" w:vendorID="64" w:dllVersion="131078" w:nlCheck="1" w:checkStyle="1"/>
  <w:activeWritingStyle w:appName="MSWord" w:lang="fr-FR" w:vendorID="64" w:dllVersion="131078" w:nlCheck="1" w:checkStyle="1"/>
  <w:defaultTabStop w:val="720"/>
  <w:hyphenationZone w:val="425"/>
  <w:characterSpacingControl w:val="doNotCompress"/>
  <w:footnotePr>
    <w:numRestart w:val="eachPage"/>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79E2"/>
    <w:rsid w:val="00004081"/>
    <w:rsid w:val="00020828"/>
    <w:rsid w:val="00032072"/>
    <w:rsid w:val="00047D11"/>
    <w:rsid w:val="000848A5"/>
    <w:rsid w:val="00092AA1"/>
    <w:rsid w:val="000A068C"/>
    <w:rsid w:val="000A1524"/>
    <w:rsid w:val="000E7C01"/>
    <w:rsid w:val="001126ED"/>
    <w:rsid w:val="00114B35"/>
    <w:rsid w:val="00155F4C"/>
    <w:rsid w:val="00160BA6"/>
    <w:rsid w:val="00192E62"/>
    <w:rsid w:val="00193B73"/>
    <w:rsid w:val="001961AB"/>
    <w:rsid w:val="00196CB1"/>
    <w:rsid w:val="001C15CC"/>
    <w:rsid w:val="001C2BEC"/>
    <w:rsid w:val="001F7EDF"/>
    <w:rsid w:val="00220A29"/>
    <w:rsid w:val="0024749A"/>
    <w:rsid w:val="002904D1"/>
    <w:rsid w:val="002B6156"/>
    <w:rsid w:val="002C335B"/>
    <w:rsid w:val="002D44B4"/>
    <w:rsid w:val="003001F9"/>
    <w:rsid w:val="00304DB8"/>
    <w:rsid w:val="0031212A"/>
    <w:rsid w:val="00317379"/>
    <w:rsid w:val="00386E1A"/>
    <w:rsid w:val="003A5AD0"/>
    <w:rsid w:val="003B63FF"/>
    <w:rsid w:val="003C0EFC"/>
    <w:rsid w:val="003D59B7"/>
    <w:rsid w:val="003E25C7"/>
    <w:rsid w:val="00436DE6"/>
    <w:rsid w:val="00445901"/>
    <w:rsid w:val="00461FD0"/>
    <w:rsid w:val="00481263"/>
    <w:rsid w:val="00487657"/>
    <w:rsid w:val="004923AA"/>
    <w:rsid w:val="00495FE7"/>
    <w:rsid w:val="004A4C68"/>
    <w:rsid w:val="004B2030"/>
    <w:rsid w:val="004C2CD8"/>
    <w:rsid w:val="004D113B"/>
    <w:rsid w:val="004D2A64"/>
    <w:rsid w:val="004D7150"/>
    <w:rsid w:val="004D7E6B"/>
    <w:rsid w:val="004E2CE1"/>
    <w:rsid w:val="004E7BDD"/>
    <w:rsid w:val="004F274A"/>
    <w:rsid w:val="0050743E"/>
    <w:rsid w:val="00531022"/>
    <w:rsid w:val="00533CE9"/>
    <w:rsid w:val="00547DFE"/>
    <w:rsid w:val="00560CE1"/>
    <w:rsid w:val="005668F6"/>
    <w:rsid w:val="00566CA7"/>
    <w:rsid w:val="005965E6"/>
    <w:rsid w:val="005C5D14"/>
    <w:rsid w:val="005E2385"/>
    <w:rsid w:val="005E54FF"/>
    <w:rsid w:val="0061186E"/>
    <w:rsid w:val="006158FB"/>
    <w:rsid w:val="0062383D"/>
    <w:rsid w:val="006259F7"/>
    <w:rsid w:val="006360E6"/>
    <w:rsid w:val="0064481C"/>
    <w:rsid w:val="006467F2"/>
    <w:rsid w:val="00677664"/>
    <w:rsid w:val="006B539E"/>
    <w:rsid w:val="006F2B68"/>
    <w:rsid w:val="00715DAD"/>
    <w:rsid w:val="00732614"/>
    <w:rsid w:val="00756176"/>
    <w:rsid w:val="00781683"/>
    <w:rsid w:val="007A2DDE"/>
    <w:rsid w:val="007B7CB9"/>
    <w:rsid w:val="007D7F89"/>
    <w:rsid w:val="0080186F"/>
    <w:rsid w:val="00807B3D"/>
    <w:rsid w:val="008206AA"/>
    <w:rsid w:val="00863745"/>
    <w:rsid w:val="00882652"/>
    <w:rsid w:val="00891D78"/>
    <w:rsid w:val="0089414F"/>
    <w:rsid w:val="008968D5"/>
    <w:rsid w:val="00897970"/>
    <w:rsid w:val="008B150E"/>
    <w:rsid w:val="008C5F30"/>
    <w:rsid w:val="008D5599"/>
    <w:rsid w:val="008F1F91"/>
    <w:rsid w:val="008F4318"/>
    <w:rsid w:val="00926D9C"/>
    <w:rsid w:val="00944F0A"/>
    <w:rsid w:val="00950092"/>
    <w:rsid w:val="00952618"/>
    <w:rsid w:val="009B1711"/>
    <w:rsid w:val="009B703C"/>
    <w:rsid w:val="009B79E2"/>
    <w:rsid w:val="009C7B67"/>
    <w:rsid w:val="009D5BFF"/>
    <w:rsid w:val="00A014CC"/>
    <w:rsid w:val="00A033FB"/>
    <w:rsid w:val="00A215E2"/>
    <w:rsid w:val="00A272C5"/>
    <w:rsid w:val="00A609F9"/>
    <w:rsid w:val="00A87193"/>
    <w:rsid w:val="00AB04B9"/>
    <w:rsid w:val="00AE2C03"/>
    <w:rsid w:val="00AF7E94"/>
    <w:rsid w:val="00B22CE4"/>
    <w:rsid w:val="00B702D3"/>
    <w:rsid w:val="00B779D9"/>
    <w:rsid w:val="00B95ED2"/>
    <w:rsid w:val="00BB6CF9"/>
    <w:rsid w:val="00BC1BE8"/>
    <w:rsid w:val="00BC499B"/>
    <w:rsid w:val="00BE7347"/>
    <w:rsid w:val="00BE745C"/>
    <w:rsid w:val="00BF06F1"/>
    <w:rsid w:val="00BF29A7"/>
    <w:rsid w:val="00BF7DB7"/>
    <w:rsid w:val="00C14DB6"/>
    <w:rsid w:val="00C1624A"/>
    <w:rsid w:val="00C37B58"/>
    <w:rsid w:val="00C401EF"/>
    <w:rsid w:val="00C41F36"/>
    <w:rsid w:val="00C450B0"/>
    <w:rsid w:val="00C506F1"/>
    <w:rsid w:val="00C568BC"/>
    <w:rsid w:val="00C6448B"/>
    <w:rsid w:val="00C66950"/>
    <w:rsid w:val="00CA7BD4"/>
    <w:rsid w:val="00CB0CCA"/>
    <w:rsid w:val="00CD1652"/>
    <w:rsid w:val="00CE3821"/>
    <w:rsid w:val="00CF7E72"/>
    <w:rsid w:val="00D118C7"/>
    <w:rsid w:val="00D16319"/>
    <w:rsid w:val="00D20D6A"/>
    <w:rsid w:val="00D217B8"/>
    <w:rsid w:val="00D2311F"/>
    <w:rsid w:val="00D51BA1"/>
    <w:rsid w:val="00D75C23"/>
    <w:rsid w:val="00D953F6"/>
    <w:rsid w:val="00DB1186"/>
    <w:rsid w:val="00DB6604"/>
    <w:rsid w:val="00DC34E5"/>
    <w:rsid w:val="00DE19A0"/>
    <w:rsid w:val="00E20FD4"/>
    <w:rsid w:val="00E331CF"/>
    <w:rsid w:val="00E37544"/>
    <w:rsid w:val="00E50A76"/>
    <w:rsid w:val="00E52A15"/>
    <w:rsid w:val="00E5317E"/>
    <w:rsid w:val="00E620EE"/>
    <w:rsid w:val="00E849C9"/>
    <w:rsid w:val="00EB0BB9"/>
    <w:rsid w:val="00EC7F3D"/>
    <w:rsid w:val="00ED5C0C"/>
    <w:rsid w:val="00EF6D43"/>
    <w:rsid w:val="00F14200"/>
    <w:rsid w:val="00F2783D"/>
    <w:rsid w:val="00F42A89"/>
    <w:rsid w:val="00F937AF"/>
    <w:rsid w:val="00FB34BE"/>
    <w:rsid w:val="00FD4F47"/>
    <w:rsid w:val="010710A4"/>
    <w:rsid w:val="01B202A3"/>
    <w:rsid w:val="01FD26FD"/>
    <w:rsid w:val="02722321"/>
    <w:rsid w:val="037579E8"/>
    <w:rsid w:val="04BB732D"/>
    <w:rsid w:val="0591346D"/>
    <w:rsid w:val="05D72BCE"/>
    <w:rsid w:val="064861E3"/>
    <w:rsid w:val="06C161E2"/>
    <w:rsid w:val="074B460B"/>
    <w:rsid w:val="079E2996"/>
    <w:rsid w:val="080B4BA0"/>
    <w:rsid w:val="09974A23"/>
    <w:rsid w:val="09E777BC"/>
    <w:rsid w:val="0A8577EF"/>
    <w:rsid w:val="0AB25A8F"/>
    <w:rsid w:val="0B4B3897"/>
    <w:rsid w:val="0BB720C6"/>
    <w:rsid w:val="0C181DD2"/>
    <w:rsid w:val="0C450EAB"/>
    <w:rsid w:val="0C5C7BDA"/>
    <w:rsid w:val="0E4B0681"/>
    <w:rsid w:val="0E7E5B00"/>
    <w:rsid w:val="0EA22CE9"/>
    <w:rsid w:val="0F070608"/>
    <w:rsid w:val="10733363"/>
    <w:rsid w:val="10E83551"/>
    <w:rsid w:val="11057A5C"/>
    <w:rsid w:val="11992EE9"/>
    <w:rsid w:val="121F6F6A"/>
    <w:rsid w:val="125E5271"/>
    <w:rsid w:val="13E3743D"/>
    <w:rsid w:val="147F2A36"/>
    <w:rsid w:val="162F5778"/>
    <w:rsid w:val="16D57C40"/>
    <w:rsid w:val="179342FF"/>
    <w:rsid w:val="1AB83332"/>
    <w:rsid w:val="1C4C3B5D"/>
    <w:rsid w:val="1DC50B84"/>
    <w:rsid w:val="1E463D40"/>
    <w:rsid w:val="1E5B52FC"/>
    <w:rsid w:val="1FE9370D"/>
    <w:rsid w:val="20937A9B"/>
    <w:rsid w:val="20BA234F"/>
    <w:rsid w:val="20E844D7"/>
    <w:rsid w:val="20FC1063"/>
    <w:rsid w:val="210C3BCC"/>
    <w:rsid w:val="219E50C9"/>
    <w:rsid w:val="21C840A4"/>
    <w:rsid w:val="22367A21"/>
    <w:rsid w:val="231265EF"/>
    <w:rsid w:val="24710DAC"/>
    <w:rsid w:val="257B6D9B"/>
    <w:rsid w:val="2794233D"/>
    <w:rsid w:val="27EF0728"/>
    <w:rsid w:val="288A626A"/>
    <w:rsid w:val="28950AA1"/>
    <w:rsid w:val="29771C25"/>
    <w:rsid w:val="2981056F"/>
    <w:rsid w:val="29C23F6E"/>
    <w:rsid w:val="2A456D76"/>
    <w:rsid w:val="2AD5035C"/>
    <w:rsid w:val="2B451D98"/>
    <w:rsid w:val="2BA717A3"/>
    <w:rsid w:val="2C9A218F"/>
    <w:rsid w:val="2CA83C31"/>
    <w:rsid w:val="2CD12BAD"/>
    <w:rsid w:val="2D186040"/>
    <w:rsid w:val="2D306492"/>
    <w:rsid w:val="2EA17E4A"/>
    <w:rsid w:val="303A763A"/>
    <w:rsid w:val="310B5742"/>
    <w:rsid w:val="319418A0"/>
    <w:rsid w:val="31A42E0D"/>
    <w:rsid w:val="32A010F2"/>
    <w:rsid w:val="337A4BA4"/>
    <w:rsid w:val="33D44608"/>
    <w:rsid w:val="358E22F2"/>
    <w:rsid w:val="35BC5D45"/>
    <w:rsid w:val="35C01470"/>
    <w:rsid w:val="36907843"/>
    <w:rsid w:val="36D005A5"/>
    <w:rsid w:val="37AC229C"/>
    <w:rsid w:val="37E2092A"/>
    <w:rsid w:val="382F2E6B"/>
    <w:rsid w:val="38427D3B"/>
    <w:rsid w:val="386D19FF"/>
    <w:rsid w:val="388E3F14"/>
    <w:rsid w:val="38B70BD6"/>
    <w:rsid w:val="398E1A1F"/>
    <w:rsid w:val="3AAB3706"/>
    <w:rsid w:val="3AF979F9"/>
    <w:rsid w:val="3B3B0B35"/>
    <w:rsid w:val="3BBB0B76"/>
    <w:rsid w:val="3BCA46DF"/>
    <w:rsid w:val="3CCE71E8"/>
    <w:rsid w:val="3EC212DA"/>
    <w:rsid w:val="3EE44C60"/>
    <w:rsid w:val="3F4C0319"/>
    <w:rsid w:val="3F5F02BA"/>
    <w:rsid w:val="4057141D"/>
    <w:rsid w:val="40887766"/>
    <w:rsid w:val="409F4E08"/>
    <w:rsid w:val="40C10A41"/>
    <w:rsid w:val="40FD4008"/>
    <w:rsid w:val="42AD2DA3"/>
    <w:rsid w:val="431C04CD"/>
    <w:rsid w:val="432D7D64"/>
    <w:rsid w:val="44613FCD"/>
    <w:rsid w:val="47310155"/>
    <w:rsid w:val="47851DAC"/>
    <w:rsid w:val="48AB5F05"/>
    <w:rsid w:val="49495A04"/>
    <w:rsid w:val="499F3350"/>
    <w:rsid w:val="4A134D3A"/>
    <w:rsid w:val="4AF625AF"/>
    <w:rsid w:val="4B715B22"/>
    <w:rsid w:val="4BEE4388"/>
    <w:rsid w:val="4BFE72AC"/>
    <w:rsid w:val="4C2020F6"/>
    <w:rsid w:val="4C781266"/>
    <w:rsid w:val="4CA36A74"/>
    <w:rsid w:val="4D264F3E"/>
    <w:rsid w:val="4DAC767B"/>
    <w:rsid w:val="4DCB4363"/>
    <w:rsid w:val="4E702F87"/>
    <w:rsid w:val="5167263F"/>
    <w:rsid w:val="516B6E19"/>
    <w:rsid w:val="52755F81"/>
    <w:rsid w:val="52A87B99"/>
    <w:rsid w:val="52AB29AD"/>
    <w:rsid w:val="52B74D01"/>
    <w:rsid w:val="5441546D"/>
    <w:rsid w:val="54E66B56"/>
    <w:rsid w:val="552232E0"/>
    <w:rsid w:val="552E3822"/>
    <w:rsid w:val="55D00867"/>
    <w:rsid w:val="564C452C"/>
    <w:rsid w:val="56D0534D"/>
    <w:rsid w:val="56E51C5B"/>
    <w:rsid w:val="57903CE1"/>
    <w:rsid w:val="57E73A4C"/>
    <w:rsid w:val="588E6AF9"/>
    <w:rsid w:val="592175E0"/>
    <w:rsid w:val="59DF21AA"/>
    <w:rsid w:val="5ACC74FD"/>
    <w:rsid w:val="5B06621C"/>
    <w:rsid w:val="5B1A494F"/>
    <w:rsid w:val="5B496025"/>
    <w:rsid w:val="5BB447EC"/>
    <w:rsid w:val="5C73020D"/>
    <w:rsid w:val="5C967CB5"/>
    <w:rsid w:val="5D2D27BE"/>
    <w:rsid w:val="5D7D509B"/>
    <w:rsid w:val="5DC50B68"/>
    <w:rsid w:val="5DC67C13"/>
    <w:rsid w:val="5E5B1CD3"/>
    <w:rsid w:val="5EE90EED"/>
    <w:rsid w:val="5FD167EA"/>
    <w:rsid w:val="604A08A5"/>
    <w:rsid w:val="61171658"/>
    <w:rsid w:val="61C27D81"/>
    <w:rsid w:val="6297729B"/>
    <w:rsid w:val="632E53FC"/>
    <w:rsid w:val="640066C1"/>
    <w:rsid w:val="65C51E8C"/>
    <w:rsid w:val="668B2D44"/>
    <w:rsid w:val="66AC6BC3"/>
    <w:rsid w:val="67665539"/>
    <w:rsid w:val="67854794"/>
    <w:rsid w:val="685F773D"/>
    <w:rsid w:val="695D106A"/>
    <w:rsid w:val="6A4D7BAF"/>
    <w:rsid w:val="6AE47864"/>
    <w:rsid w:val="6BC810E3"/>
    <w:rsid w:val="6C1D0BAB"/>
    <w:rsid w:val="6C7B7105"/>
    <w:rsid w:val="6CAE64D4"/>
    <w:rsid w:val="6CEC3755"/>
    <w:rsid w:val="6DAF1BFB"/>
    <w:rsid w:val="6E030483"/>
    <w:rsid w:val="6E3D740E"/>
    <w:rsid w:val="6E774380"/>
    <w:rsid w:val="6EB47E2B"/>
    <w:rsid w:val="6F5107FB"/>
    <w:rsid w:val="701321D0"/>
    <w:rsid w:val="70C224E4"/>
    <w:rsid w:val="70EB4BE9"/>
    <w:rsid w:val="71296908"/>
    <w:rsid w:val="718B6480"/>
    <w:rsid w:val="719F5241"/>
    <w:rsid w:val="72917DF6"/>
    <w:rsid w:val="73CE7752"/>
    <w:rsid w:val="73D43CA3"/>
    <w:rsid w:val="73EE04D0"/>
    <w:rsid w:val="73F27626"/>
    <w:rsid w:val="743F50BC"/>
    <w:rsid w:val="745F2758"/>
    <w:rsid w:val="74DD6886"/>
    <w:rsid w:val="758918E4"/>
    <w:rsid w:val="760826CA"/>
    <w:rsid w:val="76832FD8"/>
    <w:rsid w:val="76D24205"/>
    <w:rsid w:val="77271405"/>
    <w:rsid w:val="779101C8"/>
    <w:rsid w:val="77D17F2A"/>
    <w:rsid w:val="77D56A4D"/>
    <w:rsid w:val="77F809EF"/>
    <w:rsid w:val="78022328"/>
    <w:rsid w:val="78303016"/>
    <w:rsid w:val="7854784F"/>
    <w:rsid w:val="786425CC"/>
    <w:rsid w:val="78A24E5F"/>
    <w:rsid w:val="7907242E"/>
    <w:rsid w:val="79806F31"/>
    <w:rsid w:val="79C47371"/>
    <w:rsid w:val="79CF52B9"/>
    <w:rsid w:val="7A1712F2"/>
    <w:rsid w:val="7ABF680C"/>
    <w:rsid w:val="7ACF51F8"/>
    <w:rsid w:val="7B895A81"/>
    <w:rsid w:val="7C0E7141"/>
    <w:rsid w:val="7C906B06"/>
    <w:rsid w:val="7CC34625"/>
    <w:rsid w:val="7D0C656E"/>
    <w:rsid w:val="7E2417CE"/>
    <w:rsid w:val="7E860408"/>
    <w:rsid w:val="7EFE6334"/>
    <w:rsid w:val="7F1911C5"/>
    <w:rsid w:val="7F707B45"/>
    <w:rsid w:val="7F907D9C"/>
    <w:rsid w:val="7FE512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qFormat="1"/>
    <w:lsdException w:name="annotation text" w:semiHidden="0" w:qFormat="1"/>
    <w:lsdException w:name="caption" w:uiPriority="35" w:qFormat="1"/>
    <w:lsdException w:name="footnote reference" w:semiHidden="0" w:qFormat="1"/>
    <w:lsdException w:name="annotation reference" w:semiHidden="0" w:qFormat="1"/>
    <w:lsdException w:name="Title" w:semiHidden="0" w:uiPriority="10" w:unhideWhenUsed="0" w:qFormat="1"/>
    <w:lsdException w:name="Default Paragraph Font" w:semiHidden="0" w:uiPriority="1" w:qFormat="1"/>
    <w:lsdException w:name="Body Text" w:semiHidden="0" w:qFormat="1"/>
    <w:lsdException w:name="Body Text Indent" w:semiHidden="0" w:uiPriority="0" w:unhideWhenUsed="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annotation subject" w:semiHidden="0" w:qFormat="1"/>
    <w:lsdException w:name="Balloon Text" w:semiHidden="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3" w:line="248" w:lineRule="auto"/>
      <w:ind w:left="436" w:hanging="435"/>
    </w:pPr>
    <w:rPr>
      <w:rFonts w:ascii="Calibri" w:eastAsia="Calibri" w:hAnsi="Calibri" w:cs="Calibri"/>
      <w:color w:val="000000"/>
      <w:sz w:val="22"/>
      <w:szCs w:val="22"/>
      <w:lang w:val="en-US" w:eastAsia="en-US"/>
    </w:rPr>
  </w:style>
  <w:style w:type="paragraph" w:styleId="Heading1">
    <w:name w:val="heading 1"/>
    <w:next w:val="Normal"/>
    <w:link w:val="Heading1Char"/>
    <w:uiPriority w:val="9"/>
    <w:unhideWhenUsed/>
    <w:qFormat/>
    <w:pPr>
      <w:keepNext/>
      <w:keepLines/>
      <w:spacing w:after="0" w:line="259" w:lineRule="auto"/>
      <w:ind w:left="10" w:hanging="10"/>
      <w:outlineLvl w:val="0"/>
    </w:pPr>
    <w:rPr>
      <w:rFonts w:ascii="Calibri" w:eastAsia="Calibri" w:hAnsi="Calibri" w:cs="Calibri"/>
      <w:b/>
      <w:i/>
      <w:color w:val="000000"/>
      <w:sz w:val="24"/>
      <w:szCs w:val="22"/>
      <w:lang w:val="en-US" w:eastAsia="en-US"/>
    </w:rPr>
  </w:style>
  <w:style w:type="paragraph" w:styleId="Heading2">
    <w:name w:val="heading 2"/>
    <w:next w:val="Normal"/>
    <w:link w:val="Heading2Char"/>
    <w:uiPriority w:val="9"/>
    <w:unhideWhenUsed/>
    <w:qFormat/>
    <w:pPr>
      <w:keepNext/>
      <w:keepLines/>
      <w:spacing w:after="0" w:line="259" w:lineRule="auto"/>
      <w:ind w:left="10" w:hanging="10"/>
      <w:outlineLvl w:val="1"/>
    </w:pPr>
    <w:rPr>
      <w:rFonts w:ascii="Calibri" w:eastAsia="Calibri" w:hAnsi="Calibri" w:cs="Calibri"/>
      <w:b/>
      <w:i/>
      <w:color w:val="000000"/>
      <w:sz w:val="24"/>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qFormat/>
    <w:pPr>
      <w:spacing w:after="0" w:line="240" w:lineRule="auto"/>
    </w:pPr>
    <w:rPr>
      <w:rFonts w:ascii="Segoe UI" w:hAnsi="Segoe UI" w:cs="Segoe UI"/>
      <w:sz w:val="18"/>
      <w:szCs w:val="18"/>
    </w:rPr>
  </w:style>
  <w:style w:type="paragraph" w:styleId="BodyText">
    <w:name w:val="Body Text"/>
    <w:basedOn w:val="Normal"/>
    <w:link w:val="BodyTextChar"/>
    <w:uiPriority w:val="99"/>
    <w:unhideWhenUsed/>
    <w:qFormat/>
    <w:pPr>
      <w:spacing w:after="120"/>
    </w:pPr>
  </w:style>
  <w:style w:type="paragraph" w:styleId="BodyTextIndent">
    <w:name w:val="Body Text Indent"/>
    <w:basedOn w:val="Normal"/>
    <w:link w:val="BodyTextIndentChar"/>
    <w:qFormat/>
    <w:pPr>
      <w:widowControl w:val="0"/>
      <w:spacing w:after="0" w:line="287" w:lineRule="atLeast"/>
      <w:ind w:left="720" w:firstLine="0"/>
    </w:pPr>
    <w:rPr>
      <w:rFonts w:ascii="Times New Roman" w:eastAsia="Times New Roman" w:hAnsi="Times New Roman" w:cs="Times New Roman"/>
      <w:b/>
      <w:snapToGrid w:val="0"/>
      <w:color w:val="auto"/>
      <w:szCs w:val="20"/>
    </w:rPr>
  </w:style>
  <w:style w:type="paragraph" w:styleId="CommentText">
    <w:name w:val="annotation text"/>
    <w:basedOn w:val="Normal"/>
    <w:link w:val="CommentTextChar"/>
    <w:uiPriority w:val="99"/>
    <w:unhideWhenUsed/>
    <w:qFormat/>
    <w:pPr>
      <w:spacing w:line="240" w:lineRule="auto"/>
    </w:pPr>
    <w:rPr>
      <w:sz w:val="20"/>
      <w:szCs w:val="20"/>
    </w:rPr>
  </w:style>
  <w:style w:type="paragraph" w:styleId="CommentSubject">
    <w:name w:val="annotation subject"/>
    <w:basedOn w:val="CommentText"/>
    <w:next w:val="CommentText"/>
    <w:link w:val="CommentSubjectChar"/>
    <w:uiPriority w:val="99"/>
    <w:unhideWhenUsed/>
    <w:qFormat/>
    <w:rPr>
      <w:b/>
      <w:bCs/>
    </w:rPr>
  </w:style>
  <w:style w:type="paragraph" w:styleId="FootnoteText">
    <w:name w:val="footnote text"/>
    <w:basedOn w:val="Normal"/>
    <w:link w:val="FootnoteTextChar"/>
    <w:uiPriority w:val="99"/>
    <w:unhideWhenUsed/>
    <w:qFormat/>
    <w:pPr>
      <w:spacing w:after="0" w:line="240" w:lineRule="auto"/>
    </w:pPr>
    <w:rPr>
      <w:sz w:val="20"/>
      <w:szCs w:val="20"/>
    </w:rPr>
  </w:style>
  <w:style w:type="paragraph" w:styleId="NormalWeb">
    <w:name w:val="Normal (Web)"/>
    <w:basedOn w:val="Normal"/>
    <w:uiPriority w:val="99"/>
    <w:unhideWhenUsed/>
    <w:qFormat/>
    <w:pPr>
      <w:spacing w:before="100" w:beforeAutospacing="1" w:after="100" w:afterAutospacing="1" w:line="240" w:lineRule="auto"/>
      <w:ind w:left="0" w:firstLine="0"/>
    </w:pPr>
    <w:rPr>
      <w:rFonts w:ascii="inherit" w:eastAsia="Times New Roman" w:hAnsi="inherit" w:cs="Times New Roman"/>
      <w:color w:val="auto"/>
      <w:sz w:val="24"/>
      <w:szCs w:val="24"/>
    </w:rPr>
  </w:style>
  <w:style w:type="character" w:styleId="CommentReference">
    <w:name w:val="annotation reference"/>
    <w:basedOn w:val="DefaultParagraphFont"/>
    <w:uiPriority w:val="99"/>
    <w:unhideWhenUsed/>
    <w:qFormat/>
    <w:rPr>
      <w:sz w:val="16"/>
      <w:szCs w:val="16"/>
    </w:rPr>
  </w:style>
  <w:style w:type="character" w:styleId="Emphasis">
    <w:name w:val="Emphasis"/>
    <w:basedOn w:val="DefaultParagraphFont"/>
    <w:uiPriority w:val="20"/>
    <w:qFormat/>
    <w:rPr>
      <w:b/>
      <w:bCs/>
    </w:rPr>
  </w:style>
  <w:style w:type="character" w:styleId="FootnoteReference">
    <w:name w:val="footnote reference"/>
    <w:basedOn w:val="DefaultParagraphFont"/>
    <w:uiPriority w:val="99"/>
    <w:unhideWhenUsed/>
    <w:qFormat/>
    <w:rPr>
      <w:vertAlign w:val="superscript"/>
    </w:rPr>
  </w:style>
  <w:style w:type="character" w:styleId="Hyperlink">
    <w:name w:val="Hyperlink"/>
    <w:basedOn w:val="DefaultParagraphFont"/>
    <w:uiPriority w:val="99"/>
    <w:unhideWhenUsed/>
    <w:qFormat/>
    <w:rPr>
      <w:color w:val="1A92B7"/>
      <w:u w:val="none"/>
    </w:rPr>
  </w:style>
  <w:style w:type="table" w:styleId="TableGrid">
    <w:name w:val="Table Grid"/>
    <w:basedOn w:val="TableNormal"/>
    <w:uiPriority w:val="59"/>
    <w:qFormat/>
    <w:pPr>
      <w:spacing w:after="0" w:line="240" w:lineRule="auto"/>
      <w:ind w:left="425" w:hanging="425"/>
    </w:pPr>
    <w:rPr>
      <w:rFonts w:eastAsia="Calibri"/>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description">
    <w:name w:val="footnote description"/>
    <w:next w:val="Normal"/>
    <w:link w:val="footnotedescriptionChar"/>
    <w:qFormat/>
    <w:pPr>
      <w:spacing w:after="0" w:line="254" w:lineRule="auto"/>
      <w:ind w:left="1"/>
    </w:pPr>
    <w:rPr>
      <w:rFonts w:ascii="Calibri" w:eastAsia="Calibri" w:hAnsi="Calibri" w:cs="Calibri"/>
      <w:color w:val="000000"/>
      <w:szCs w:val="22"/>
      <w:lang w:val="en-US" w:eastAsia="en-US"/>
    </w:rPr>
  </w:style>
  <w:style w:type="character" w:customStyle="1" w:styleId="footnotedescriptionChar">
    <w:name w:val="footnote description Char"/>
    <w:link w:val="footnotedescription"/>
    <w:qFormat/>
    <w:rPr>
      <w:rFonts w:ascii="Calibri" w:eastAsia="Calibri" w:hAnsi="Calibri" w:cs="Calibri"/>
      <w:color w:val="000000"/>
      <w:sz w:val="20"/>
    </w:rPr>
  </w:style>
  <w:style w:type="character" w:customStyle="1" w:styleId="Heading1Char">
    <w:name w:val="Heading 1 Char"/>
    <w:link w:val="Heading1"/>
    <w:qFormat/>
    <w:rPr>
      <w:rFonts w:ascii="Calibri" w:eastAsia="Calibri" w:hAnsi="Calibri" w:cs="Calibri"/>
      <w:b/>
      <w:i/>
      <w:color w:val="000000"/>
      <w:sz w:val="24"/>
    </w:rPr>
  </w:style>
  <w:style w:type="character" w:customStyle="1" w:styleId="Heading2Char">
    <w:name w:val="Heading 2 Char"/>
    <w:link w:val="Heading2"/>
    <w:qFormat/>
    <w:rPr>
      <w:rFonts w:ascii="Calibri" w:eastAsia="Calibri" w:hAnsi="Calibri" w:cs="Calibri"/>
      <w:b/>
      <w:i/>
      <w:color w:val="000000"/>
      <w:sz w:val="24"/>
    </w:rPr>
  </w:style>
  <w:style w:type="character" w:customStyle="1" w:styleId="footnotemark">
    <w:name w:val="footnote mark"/>
    <w:qFormat/>
    <w:rPr>
      <w:rFonts w:ascii="Calibri" w:eastAsia="Calibri" w:hAnsi="Calibri" w:cs="Calibri"/>
      <w:color w:val="000000"/>
      <w:sz w:val="20"/>
      <w:vertAlign w:val="superscript"/>
    </w:rPr>
  </w:style>
  <w:style w:type="table" w:customStyle="1" w:styleId="TableGrid0">
    <w:name w:val="TableGrid"/>
    <w:qFormat/>
    <w:pPr>
      <w:spacing w:after="0" w:line="240" w:lineRule="auto"/>
    </w:pPr>
    <w:tblPr>
      <w:tblCellMar>
        <w:top w:w="0" w:type="dxa"/>
        <w:left w:w="0" w:type="dxa"/>
        <w:bottom w:w="0" w:type="dxa"/>
        <w:right w:w="0" w:type="dxa"/>
      </w:tblCellMar>
    </w:tblPr>
  </w:style>
  <w:style w:type="paragraph" w:customStyle="1" w:styleId="Paragraphedeliste1">
    <w:name w:val="Paragraphe de liste1"/>
    <w:basedOn w:val="Normal"/>
    <w:uiPriority w:val="34"/>
    <w:qFormat/>
    <w:pPr>
      <w:ind w:left="720"/>
      <w:contextualSpacing/>
    </w:pPr>
  </w:style>
  <w:style w:type="character" w:customStyle="1" w:styleId="FootnoteTextChar">
    <w:name w:val="Footnote Text Char"/>
    <w:basedOn w:val="DefaultParagraphFont"/>
    <w:link w:val="FootnoteText"/>
    <w:uiPriority w:val="99"/>
    <w:semiHidden/>
    <w:qFormat/>
    <w:rPr>
      <w:rFonts w:ascii="Calibri" w:eastAsia="Calibri" w:hAnsi="Calibri" w:cs="Calibri"/>
      <w:color w:val="000000"/>
      <w:sz w:val="20"/>
      <w:szCs w:val="20"/>
    </w:rPr>
  </w:style>
  <w:style w:type="paragraph" w:customStyle="1" w:styleId="Default">
    <w:name w:val="Default"/>
    <w:qFormat/>
    <w:pPr>
      <w:autoSpaceDE w:val="0"/>
      <w:autoSpaceDN w:val="0"/>
      <w:adjustRightInd w:val="0"/>
      <w:spacing w:after="0" w:line="240" w:lineRule="auto"/>
    </w:pPr>
    <w:rPr>
      <w:rFonts w:ascii="Calibri" w:hAnsi="Calibri" w:cs="Calibri"/>
      <w:color w:val="000000"/>
      <w:sz w:val="24"/>
      <w:szCs w:val="24"/>
      <w:lang w:val="en-US" w:eastAsia="en-US"/>
    </w:rPr>
  </w:style>
  <w:style w:type="paragraph" w:customStyle="1" w:styleId="Level1">
    <w:name w:val="Level1"/>
    <w:basedOn w:val="Normal"/>
    <w:qFormat/>
    <w:pPr>
      <w:numPr>
        <w:numId w:val="1"/>
      </w:numPr>
      <w:tabs>
        <w:tab w:val="clear" w:pos="360"/>
        <w:tab w:val="left" w:pos="578"/>
        <w:tab w:val="left" w:pos="1157"/>
      </w:tabs>
      <w:spacing w:after="240" w:line="240" w:lineRule="auto"/>
    </w:pPr>
    <w:rPr>
      <w:rFonts w:ascii="Times New Roman" w:eastAsia="Times New Roman" w:hAnsi="Times New Roman" w:cs="Times New Roman"/>
      <w:color w:val="auto"/>
      <w:szCs w:val="20"/>
      <w:lang w:val="en-GB"/>
    </w:rPr>
  </w:style>
  <w:style w:type="character" w:customStyle="1" w:styleId="BodyTextIndentChar">
    <w:name w:val="Body Text Indent Char"/>
    <w:basedOn w:val="DefaultParagraphFont"/>
    <w:link w:val="BodyTextIndent"/>
    <w:qFormat/>
    <w:rPr>
      <w:rFonts w:ascii="Times New Roman" w:eastAsia="Times New Roman" w:hAnsi="Times New Roman" w:cs="Times New Roman"/>
      <w:b/>
      <w:snapToGrid w:val="0"/>
      <w:szCs w:val="20"/>
    </w:rPr>
  </w:style>
  <w:style w:type="character" w:customStyle="1" w:styleId="st1">
    <w:name w:val="st1"/>
    <w:basedOn w:val="DefaultParagraphFont"/>
    <w:qFormat/>
  </w:style>
  <w:style w:type="character" w:customStyle="1" w:styleId="CommentTextChar">
    <w:name w:val="Comment Text Char"/>
    <w:basedOn w:val="DefaultParagraphFont"/>
    <w:link w:val="CommentText"/>
    <w:uiPriority w:val="99"/>
    <w:semiHidden/>
    <w:qFormat/>
    <w:rPr>
      <w:rFonts w:ascii="Calibri" w:eastAsia="Calibri" w:hAnsi="Calibri" w:cs="Calibri"/>
      <w:color w:val="000000"/>
      <w:sz w:val="20"/>
      <w:szCs w:val="20"/>
    </w:rPr>
  </w:style>
  <w:style w:type="character" w:customStyle="1" w:styleId="CommentSubjectChar">
    <w:name w:val="Comment Subject Char"/>
    <w:basedOn w:val="CommentTextChar"/>
    <w:link w:val="CommentSubject"/>
    <w:uiPriority w:val="99"/>
    <w:semiHidden/>
    <w:qFormat/>
    <w:rPr>
      <w:rFonts w:ascii="Calibri" w:eastAsia="Calibri" w:hAnsi="Calibri" w:cs="Calibri"/>
      <w:b/>
      <w:bCs/>
      <w:color w:val="000000"/>
      <w:sz w:val="20"/>
      <w:szCs w:val="20"/>
    </w:rPr>
  </w:style>
  <w:style w:type="character" w:customStyle="1" w:styleId="BalloonTextChar">
    <w:name w:val="Balloon Text Char"/>
    <w:basedOn w:val="DefaultParagraphFont"/>
    <w:link w:val="BalloonText"/>
    <w:uiPriority w:val="99"/>
    <w:semiHidden/>
    <w:qFormat/>
    <w:rPr>
      <w:rFonts w:ascii="Segoe UI" w:eastAsia="Calibri" w:hAnsi="Segoe UI" w:cs="Segoe UI"/>
      <w:color w:val="000000"/>
      <w:sz w:val="18"/>
      <w:szCs w:val="18"/>
    </w:rPr>
  </w:style>
  <w:style w:type="character" w:customStyle="1" w:styleId="BodyTextChar">
    <w:name w:val="Body Text Char"/>
    <w:basedOn w:val="DefaultParagraphFont"/>
    <w:link w:val="BodyText"/>
    <w:uiPriority w:val="99"/>
    <w:qFormat/>
    <w:rPr>
      <w:rFonts w:ascii="Calibri" w:eastAsia="Calibri" w:hAnsi="Calibri" w:cs="Calibri"/>
      <w:color w:val="000000"/>
    </w:rPr>
  </w:style>
  <w:style w:type="paragraph" w:styleId="ListParagraph">
    <w:name w:val="List Paragraph"/>
    <w:basedOn w:val="Normal"/>
    <w:uiPriority w:val="34"/>
    <w:unhideWhenUsed/>
    <w:qFormat/>
    <w:rsid w:val="007D7F89"/>
    <w:pPr>
      <w:ind w:left="720"/>
      <w:contextualSpacing/>
    </w:pPr>
  </w:style>
  <w:style w:type="paragraph" w:styleId="Header">
    <w:name w:val="header"/>
    <w:basedOn w:val="Normal"/>
    <w:link w:val="HeaderChar"/>
    <w:uiPriority w:val="99"/>
    <w:unhideWhenUsed/>
    <w:rsid w:val="00E531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317E"/>
    <w:rPr>
      <w:rFonts w:ascii="Calibri" w:eastAsia="Calibri" w:hAnsi="Calibri" w:cs="Calibri"/>
      <w:color w:val="000000"/>
      <w:sz w:val="22"/>
      <w:szCs w:val="22"/>
      <w:lang w:val="en-US" w:eastAsia="en-US"/>
    </w:rPr>
  </w:style>
  <w:style w:type="paragraph" w:styleId="Footer">
    <w:name w:val="footer"/>
    <w:basedOn w:val="Normal"/>
    <w:link w:val="FooterChar"/>
    <w:uiPriority w:val="99"/>
    <w:unhideWhenUsed/>
    <w:rsid w:val="00E531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317E"/>
    <w:rPr>
      <w:rFonts w:ascii="Calibri" w:eastAsia="Calibri" w:hAnsi="Calibri" w:cs="Calibri"/>
      <w:color w:val="000000"/>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qFormat="1"/>
    <w:lsdException w:name="annotation text" w:semiHidden="0" w:qFormat="1"/>
    <w:lsdException w:name="caption" w:uiPriority="35" w:qFormat="1"/>
    <w:lsdException w:name="footnote reference" w:semiHidden="0" w:qFormat="1"/>
    <w:lsdException w:name="annotation reference" w:semiHidden="0" w:qFormat="1"/>
    <w:lsdException w:name="Title" w:semiHidden="0" w:uiPriority="10" w:unhideWhenUsed="0" w:qFormat="1"/>
    <w:lsdException w:name="Default Paragraph Font" w:semiHidden="0" w:uiPriority="1" w:qFormat="1"/>
    <w:lsdException w:name="Body Text" w:semiHidden="0" w:qFormat="1"/>
    <w:lsdException w:name="Body Text Indent" w:semiHidden="0" w:uiPriority="0" w:unhideWhenUsed="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annotation subject" w:semiHidden="0" w:qFormat="1"/>
    <w:lsdException w:name="Balloon Text" w:semiHidden="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3" w:line="248" w:lineRule="auto"/>
      <w:ind w:left="436" w:hanging="435"/>
    </w:pPr>
    <w:rPr>
      <w:rFonts w:ascii="Calibri" w:eastAsia="Calibri" w:hAnsi="Calibri" w:cs="Calibri"/>
      <w:color w:val="000000"/>
      <w:sz w:val="22"/>
      <w:szCs w:val="22"/>
      <w:lang w:val="en-US" w:eastAsia="en-US"/>
    </w:rPr>
  </w:style>
  <w:style w:type="paragraph" w:styleId="Heading1">
    <w:name w:val="heading 1"/>
    <w:next w:val="Normal"/>
    <w:link w:val="Heading1Char"/>
    <w:uiPriority w:val="9"/>
    <w:unhideWhenUsed/>
    <w:qFormat/>
    <w:pPr>
      <w:keepNext/>
      <w:keepLines/>
      <w:spacing w:after="0" w:line="259" w:lineRule="auto"/>
      <w:ind w:left="10" w:hanging="10"/>
      <w:outlineLvl w:val="0"/>
    </w:pPr>
    <w:rPr>
      <w:rFonts w:ascii="Calibri" w:eastAsia="Calibri" w:hAnsi="Calibri" w:cs="Calibri"/>
      <w:b/>
      <w:i/>
      <w:color w:val="000000"/>
      <w:sz w:val="24"/>
      <w:szCs w:val="22"/>
      <w:lang w:val="en-US" w:eastAsia="en-US"/>
    </w:rPr>
  </w:style>
  <w:style w:type="paragraph" w:styleId="Heading2">
    <w:name w:val="heading 2"/>
    <w:next w:val="Normal"/>
    <w:link w:val="Heading2Char"/>
    <w:uiPriority w:val="9"/>
    <w:unhideWhenUsed/>
    <w:qFormat/>
    <w:pPr>
      <w:keepNext/>
      <w:keepLines/>
      <w:spacing w:after="0" w:line="259" w:lineRule="auto"/>
      <w:ind w:left="10" w:hanging="10"/>
      <w:outlineLvl w:val="1"/>
    </w:pPr>
    <w:rPr>
      <w:rFonts w:ascii="Calibri" w:eastAsia="Calibri" w:hAnsi="Calibri" w:cs="Calibri"/>
      <w:b/>
      <w:i/>
      <w:color w:val="000000"/>
      <w:sz w:val="24"/>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qFormat/>
    <w:pPr>
      <w:spacing w:after="0" w:line="240" w:lineRule="auto"/>
    </w:pPr>
    <w:rPr>
      <w:rFonts w:ascii="Segoe UI" w:hAnsi="Segoe UI" w:cs="Segoe UI"/>
      <w:sz w:val="18"/>
      <w:szCs w:val="18"/>
    </w:rPr>
  </w:style>
  <w:style w:type="paragraph" w:styleId="BodyText">
    <w:name w:val="Body Text"/>
    <w:basedOn w:val="Normal"/>
    <w:link w:val="BodyTextChar"/>
    <w:uiPriority w:val="99"/>
    <w:unhideWhenUsed/>
    <w:qFormat/>
    <w:pPr>
      <w:spacing w:after="120"/>
    </w:pPr>
  </w:style>
  <w:style w:type="paragraph" w:styleId="BodyTextIndent">
    <w:name w:val="Body Text Indent"/>
    <w:basedOn w:val="Normal"/>
    <w:link w:val="BodyTextIndentChar"/>
    <w:qFormat/>
    <w:pPr>
      <w:widowControl w:val="0"/>
      <w:spacing w:after="0" w:line="287" w:lineRule="atLeast"/>
      <w:ind w:left="720" w:firstLine="0"/>
    </w:pPr>
    <w:rPr>
      <w:rFonts w:ascii="Times New Roman" w:eastAsia="Times New Roman" w:hAnsi="Times New Roman" w:cs="Times New Roman"/>
      <w:b/>
      <w:snapToGrid w:val="0"/>
      <w:color w:val="auto"/>
      <w:szCs w:val="20"/>
    </w:rPr>
  </w:style>
  <w:style w:type="paragraph" w:styleId="CommentText">
    <w:name w:val="annotation text"/>
    <w:basedOn w:val="Normal"/>
    <w:link w:val="CommentTextChar"/>
    <w:uiPriority w:val="99"/>
    <w:unhideWhenUsed/>
    <w:qFormat/>
    <w:pPr>
      <w:spacing w:line="240" w:lineRule="auto"/>
    </w:pPr>
    <w:rPr>
      <w:sz w:val="20"/>
      <w:szCs w:val="20"/>
    </w:rPr>
  </w:style>
  <w:style w:type="paragraph" w:styleId="CommentSubject">
    <w:name w:val="annotation subject"/>
    <w:basedOn w:val="CommentText"/>
    <w:next w:val="CommentText"/>
    <w:link w:val="CommentSubjectChar"/>
    <w:uiPriority w:val="99"/>
    <w:unhideWhenUsed/>
    <w:qFormat/>
    <w:rPr>
      <w:b/>
      <w:bCs/>
    </w:rPr>
  </w:style>
  <w:style w:type="paragraph" w:styleId="FootnoteText">
    <w:name w:val="footnote text"/>
    <w:basedOn w:val="Normal"/>
    <w:link w:val="FootnoteTextChar"/>
    <w:uiPriority w:val="99"/>
    <w:unhideWhenUsed/>
    <w:qFormat/>
    <w:pPr>
      <w:spacing w:after="0" w:line="240" w:lineRule="auto"/>
    </w:pPr>
    <w:rPr>
      <w:sz w:val="20"/>
      <w:szCs w:val="20"/>
    </w:rPr>
  </w:style>
  <w:style w:type="paragraph" w:styleId="NormalWeb">
    <w:name w:val="Normal (Web)"/>
    <w:basedOn w:val="Normal"/>
    <w:uiPriority w:val="99"/>
    <w:unhideWhenUsed/>
    <w:qFormat/>
    <w:pPr>
      <w:spacing w:before="100" w:beforeAutospacing="1" w:after="100" w:afterAutospacing="1" w:line="240" w:lineRule="auto"/>
      <w:ind w:left="0" w:firstLine="0"/>
    </w:pPr>
    <w:rPr>
      <w:rFonts w:ascii="inherit" w:eastAsia="Times New Roman" w:hAnsi="inherit" w:cs="Times New Roman"/>
      <w:color w:val="auto"/>
      <w:sz w:val="24"/>
      <w:szCs w:val="24"/>
    </w:rPr>
  </w:style>
  <w:style w:type="character" w:styleId="CommentReference">
    <w:name w:val="annotation reference"/>
    <w:basedOn w:val="DefaultParagraphFont"/>
    <w:uiPriority w:val="99"/>
    <w:unhideWhenUsed/>
    <w:qFormat/>
    <w:rPr>
      <w:sz w:val="16"/>
      <w:szCs w:val="16"/>
    </w:rPr>
  </w:style>
  <w:style w:type="character" w:styleId="Emphasis">
    <w:name w:val="Emphasis"/>
    <w:basedOn w:val="DefaultParagraphFont"/>
    <w:uiPriority w:val="20"/>
    <w:qFormat/>
    <w:rPr>
      <w:b/>
      <w:bCs/>
    </w:rPr>
  </w:style>
  <w:style w:type="character" w:styleId="FootnoteReference">
    <w:name w:val="footnote reference"/>
    <w:basedOn w:val="DefaultParagraphFont"/>
    <w:uiPriority w:val="99"/>
    <w:unhideWhenUsed/>
    <w:qFormat/>
    <w:rPr>
      <w:vertAlign w:val="superscript"/>
    </w:rPr>
  </w:style>
  <w:style w:type="character" w:styleId="Hyperlink">
    <w:name w:val="Hyperlink"/>
    <w:basedOn w:val="DefaultParagraphFont"/>
    <w:uiPriority w:val="99"/>
    <w:unhideWhenUsed/>
    <w:qFormat/>
    <w:rPr>
      <w:color w:val="1A92B7"/>
      <w:u w:val="none"/>
    </w:rPr>
  </w:style>
  <w:style w:type="table" w:styleId="TableGrid">
    <w:name w:val="Table Grid"/>
    <w:basedOn w:val="TableNormal"/>
    <w:uiPriority w:val="59"/>
    <w:qFormat/>
    <w:pPr>
      <w:spacing w:after="0" w:line="240" w:lineRule="auto"/>
      <w:ind w:left="425" w:hanging="425"/>
    </w:pPr>
    <w:rPr>
      <w:rFonts w:eastAsia="Calibri"/>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description">
    <w:name w:val="footnote description"/>
    <w:next w:val="Normal"/>
    <w:link w:val="footnotedescriptionChar"/>
    <w:qFormat/>
    <w:pPr>
      <w:spacing w:after="0" w:line="254" w:lineRule="auto"/>
      <w:ind w:left="1"/>
    </w:pPr>
    <w:rPr>
      <w:rFonts w:ascii="Calibri" w:eastAsia="Calibri" w:hAnsi="Calibri" w:cs="Calibri"/>
      <w:color w:val="000000"/>
      <w:szCs w:val="22"/>
      <w:lang w:val="en-US" w:eastAsia="en-US"/>
    </w:rPr>
  </w:style>
  <w:style w:type="character" w:customStyle="1" w:styleId="footnotedescriptionChar">
    <w:name w:val="footnote description Char"/>
    <w:link w:val="footnotedescription"/>
    <w:qFormat/>
    <w:rPr>
      <w:rFonts w:ascii="Calibri" w:eastAsia="Calibri" w:hAnsi="Calibri" w:cs="Calibri"/>
      <w:color w:val="000000"/>
      <w:sz w:val="20"/>
    </w:rPr>
  </w:style>
  <w:style w:type="character" w:customStyle="1" w:styleId="Heading1Char">
    <w:name w:val="Heading 1 Char"/>
    <w:link w:val="Heading1"/>
    <w:qFormat/>
    <w:rPr>
      <w:rFonts w:ascii="Calibri" w:eastAsia="Calibri" w:hAnsi="Calibri" w:cs="Calibri"/>
      <w:b/>
      <w:i/>
      <w:color w:val="000000"/>
      <w:sz w:val="24"/>
    </w:rPr>
  </w:style>
  <w:style w:type="character" w:customStyle="1" w:styleId="Heading2Char">
    <w:name w:val="Heading 2 Char"/>
    <w:link w:val="Heading2"/>
    <w:qFormat/>
    <w:rPr>
      <w:rFonts w:ascii="Calibri" w:eastAsia="Calibri" w:hAnsi="Calibri" w:cs="Calibri"/>
      <w:b/>
      <w:i/>
      <w:color w:val="000000"/>
      <w:sz w:val="24"/>
    </w:rPr>
  </w:style>
  <w:style w:type="character" w:customStyle="1" w:styleId="footnotemark">
    <w:name w:val="footnote mark"/>
    <w:qFormat/>
    <w:rPr>
      <w:rFonts w:ascii="Calibri" w:eastAsia="Calibri" w:hAnsi="Calibri" w:cs="Calibri"/>
      <w:color w:val="000000"/>
      <w:sz w:val="20"/>
      <w:vertAlign w:val="superscript"/>
    </w:rPr>
  </w:style>
  <w:style w:type="table" w:customStyle="1" w:styleId="TableGrid0">
    <w:name w:val="TableGrid"/>
    <w:qFormat/>
    <w:pPr>
      <w:spacing w:after="0" w:line="240" w:lineRule="auto"/>
    </w:pPr>
    <w:tblPr>
      <w:tblCellMar>
        <w:top w:w="0" w:type="dxa"/>
        <w:left w:w="0" w:type="dxa"/>
        <w:bottom w:w="0" w:type="dxa"/>
        <w:right w:w="0" w:type="dxa"/>
      </w:tblCellMar>
    </w:tblPr>
  </w:style>
  <w:style w:type="paragraph" w:customStyle="1" w:styleId="Paragraphedeliste1">
    <w:name w:val="Paragraphe de liste1"/>
    <w:basedOn w:val="Normal"/>
    <w:uiPriority w:val="34"/>
    <w:qFormat/>
    <w:pPr>
      <w:ind w:left="720"/>
      <w:contextualSpacing/>
    </w:pPr>
  </w:style>
  <w:style w:type="character" w:customStyle="1" w:styleId="FootnoteTextChar">
    <w:name w:val="Footnote Text Char"/>
    <w:basedOn w:val="DefaultParagraphFont"/>
    <w:link w:val="FootnoteText"/>
    <w:uiPriority w:val="99"/>
    <w:semiHidden/>
    <w:qFormat/>
    <w:rPr>
      <w:rFonts w:ascii="Calibri" w:eastAsia="Calibri" w:hAnsi="Calibri" w:cs="Calibri"/>
      <w:color w:val="000000"/>
      <w:sz w:val="20"/>
      <w:szCs w:val="20"/>
    </w:rPr>
  </w:style>
  <w:style w:type="paragraph" w:customStyle="1" w:styleId="Default">
    <w:name w:val="Default"/>
    <w:qFormat/>
    <w:pPr>
      <w:autoSpaceDE w:val="0"/>
      <w:autoSpaceDN w:val="0"/>
      <w:adjustRightInd w:val="0"/>
      <w:spacing w:after="0" w:line="240" w:lineRule="auto"/>
    </w:pPr>
    <w:rPr>
      <w:rFonts w:ascii="Calibri" w:hAnsi="Calibri" w:cs="Calibri"/>
      <w:color w:val="000000"/>
      <w:sz w:val="24"/>
      <w:szCs w:val="24"/>
      <w:lang w:val="en-US" w:eastAsia="en-US"/>
    </w:rPr>
  </w:style>
  <w:style w:type="paragraph" w:customStyle="1" w:styleId="Level1">
    <w:name w:val="Level1"/>
    <w:basedOn w:val="Normal"/>
    <w:qFormat/>
    <w:pPr>
      <w:numPr>
        <w:numId w:val="1"/>
      </w:numPr>
      <w:tabs>
        <w:tab w:val="clear" w:pos="360"/>
        <w:tab w:val="left" w:pos="578"/>
        <w:tab w:val="left" w:pos="1157"/>
      </w:tabs>
      <w:spacing w:after="240" w:line="240" w:lineRule="auto"/>
    </w:pPr>
    <w:rPr>
      <w:rFonts w:ascii="Times New Roman" w:eastAsia="Times New Roman" w:hAnsi="Times New Roman" w:cs="Times New Roman"/>
      <w:color w:val="auto"/>
      <w:szCs w:val="20"/>
      <w:lang w:val="en-GB"/>
    </w:rPr>
  </w:style>
  <w:style w:type="character" w:customStyle="1" w:styleId="BodyTextIndentChar">
    <w:name w:val="Body Text Indent Char"/>
    <w:basedOn w:val="DefaultParagraphFont"/>
    <w:link w:val="BodyTextIndent"/>
    <w:qFormat/>
    <w:rPr>
      <w:rFonts w:ascii="Times New Roman" w:eastAsia="Times New Roman" w:hAnsi="Times New Roman" w:cs="Times New Roman"/>
      <w:b/>
      <w:snapToGrid w:val="0"/>
      <w:szCs w:val="20"/>
    </w:rPr>
  </w:style>
  <w:style w:type="character" w:customStyle="1" w:styleId="st1">
    <w:name w:val="st1"/>
    <w:basedOn w:val="DefaultParagraphFont"/>
    <w:qFormat/>
  </w:style>
  <w:style w:type="character" w:customStyle="1" w:styleId="CommentTextChar">
    <w:name w:val="Comment Text Char"/>
    <w:basedOn w:val="DefaultParagraphFont"/>
    <w:link w:val="CommentText"/>
    <w:uiPriority w:val="99"/>
    <w:semiHidden/>
    <w:qFormat/>
    <w:rPr>
      <w:rFonts w:ascii="Calibri" w:eastAsia="Calibri" w:hAnsi="Calibri" w:cs="Calibri"/>
      <w:color w:val="000000"/>
      <w:sz w:val="20"/>
      <w:szCs w:val="20"/>
    </w:rPr>
  </w:style>
  <w:style w:type="character" w:customStyle="1" w:styleId="CommentSubjectChar">
    <w:name w:val="Comment Subject Char"/>
    <w:basedOn w:val="CommentTextChar"/>
    <w:link w:val="CommentSubject"/>
    <w:uiPriority w:val="99"/>
    <w:semiHidden/>
    <w:qFormat/>
    <w:rPr>
      <w:rFonts w:ascii="Calibri" w:eastAsia="Calibri" w:hAnsi="Calibri" w:cs="Calibri"/>
      <w:b/>
      <w:bCs/>
      <w:color w:val="000000"/>
      <w:sz w:val="20"/>
      <w:szCs w:val="20"/>
    </w:rPr>
  </w:style>
  <w:style w:type="character" w:customStyle="1" w:styleId="BalloonTextChar">
    <w:name w:val="Balloon Text Char"/>
    <w:basedOn w:val="DefaultParagraphFont"/>
    <w:link w:val="BalloonText"/>
    <w:uiPriority w:val="99"/>
    <w:semiHidden/>
    <w:qFormat/>
    <w:rPr>
      <w:rFonts w:ascii="Segoe UI" w:eastAsia="Calibri" w:hAnsi="Segoe UI" w:cs="Segoe UI"/>
      <w:color w:val="000000"/>
      <w:sz w:val="18"/>
      <w:szCs w:val="18"/>
    </w:rPr>
  </w:style>
  <w:style w:type="character" w:customStyle="1" w:styleId="BodyTextChar">
    <w:name w:val="Body Text Char"/>
    <w:basedOn w:val="DefaultParagraphFont"/>
    <w:link w:val="BodyText"/>
    <w:uiPriority w:val="99"/>
    <w:qFormat/>
    <w:rPr>
      <w:rFonts w:ascii="Calibri" w:eastAsia="Calibri" w:hAnsi="Calibri" w:cs="Calibri"/>
      <w:color w:val="000000"/>
    </w:rPr>
  </w:style>
  <w:style w:type="paragraph" w:styleId="ListParagraph">
    <w:name w:val="List Paragraph"/>
    <w:basedOn w:val="Normal"/>
    <w:uiPriority w:val="34"/>
    <w:unhideWhenUsed/>
    <w:qFormat/>
    <w:rsid w:val="007D7F89"/>
    <w:pPr>
      <w:ind w:left="720"/>
      <w:contextualSpacing/>
    </w:pPr>
  </w:style>
  <w:style w:type="paragraph" w:styleId="Header">
    <w:name w:val="header"/>
    <w:basedOn w:val="Normal"/>
    <w:link w:val="HeaderChar"/>
    <w:uiPriority w:val="99"/>
    <w:unhideWhenUsed/>
    <w:rsid w:val="00E531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317E"/>
    <w:rPr>
      <w:rFonts w:ascii="Calibri" w:eastAsia="Calibri" w:hAnsi="Calibri" w:cs="Calibri"/>
      <w:color w:val="000000"/>
      <w:sz w:val="22"/>
      <w:szCs w:val="22"/>
      <w:lang w:val="en-US" w:eastAsia="en-US"/>
    </w:rPr>
  </w:style>
  <w:style w:type="paragraph" w:styleId="Footer">
    <w:name w:val="footer"/>
    <w:basedOn w:val="Normal"/>
    <w:link w:val="FooterChar"/>
    <w:uiPriority w:val="99"/>
    <w:unhideWhenUsed/>
    <w:rsid w:val="00E531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317E"/>
    <w:rPr>
      <w:rFonts w:ascii="Calibri" w:eastAsia="Calibri" w:hAnsi="Calibri" w:cs="Calibri"/>
      <w:color w:val="000000"/>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3" Type="http://schemas.openxmlformats.org/officeDocument/2006/relationships/hyperlink" Target="https://sustainabledevelopment.un.org/post2015/transformingourworld" TargetMode="External"/><Relationship Id="rId2" Type="http://schemas.openxmlformats.org/officeDocument/2006/relationships/hyperlink" Target="https://sustainabledevelopment.un.org/hlpf/2018" TargetMode="External"/><Relationship Id="rId1" Type="http://schemas.openxmlformats.org/officeDocument/2006/relationships/hyperlink" Target="https://sustainabledevelopment.un.org/hlpf" TargetMode="External"/><Relationship Id="rId5" Type="http://schemas.openxmlformats.org/officeDocument/2006/relationships/hyperlink" Target="https://www.cbd.int/reports/notifications/default.shtml" TargetMode="External"/><Relationship Id="rId4" Type="http://schemas.openxmlformats.org/officeDocument/2006/relationships/hyperlink" Target="https://sustainabledevelopment.un.org/sdg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f:fields xmlns:f="http://schemas.fabasoft.com/folio/2007/fields">
  <f:record ref="">
    <f:field ref="objname" par="" edit="true" text="18.02.13 Swiss proposal Ramsar governance.docx Espagnol"/>
    <f:field ref="objsubject" par="" edit="true" text=""/>
    <f:field ref="objcreatedby" par="" text="Herrmann, Erika (BAFU - HEE)"/>
    <f:field ref="objcreatedat" par="" text="14.02.2018 09:05:45"/>
    <f:field ref="objchangedby" par="" text="Herrmann, Erika (BAFU - HEE)"/>
    <f:field ref="objmodifiedat" par="" text="14.02.2018 09:06:48"/>
    <f:field ref="doc_FSCFOLIO_1_1001_FieldDocumentNumber" par="" text=""/>
    <f:field ref="doc_FSCFOLIO_1_1001_FieldSubject" par="" edit="true" text=""/>
    <f:field ref="FSCFOLIO_1_1001_FieldCurrentUser" par="" text="Erika Herrmann"/>
    <f:field ref="CCAPRECONFIG_15_1001_Objektname" par="" edit="true" text="18.02.13 Swiss proposal Ramsar governance.docx Espagnol"/>
    <f:field ref="CHPRECONFIG_1_1001_Objektname" par="" edit="true" text="18.02.13 Swiss proposal Ramsar governance.docx Espagnol"/>
  </f:record>
  <f:record inx="1" ref="">
    <f:field ref="CCAPRECONFIG_15_1001_Anrede" par="" edit="true" text=""/>
    <f:field ref="CCAPRECONFIG_15_1001_Anrede_Briefkopf" par="" text=""/>
    <f:field ref="CCAPRECONFIG_15_1001_Geschlecht_Anrede" par="" text=""/>
    <f:field ref="CCAPRECONFIG_15_1001_Titel" par="" edit="true" text=""/>
    <f:field ref="CCAPRECONFIG_15_1001_Nachgestellter_Titel" par="" edit="true" text=""/>
    <f:field ref="CCAPRECONFIG_15_1001_Vorname" par="" edit="true" text=""/>
    <f:field ref="CCAPRECONFIG_15_1001_Nachname" par="" edit="true" text=""/>
    <f:field ref="CCAPRECONFIG_15_1001_zH" par="" edit="true" text=""/>
    <f:field ref="CCAPRECONFIG_15_1001_Geschlecht" par="" text=""/>
    <f:field ref="CCAPRECONFIG_15_1001_Strasse" par="" text=""/>
    <f:field ref="CCAPRECONFIG_15_1001_Hausnummer" par="" text=""/>
    <f:field ref="CCAPRECONFIG_15_1001_Stiege" par="" text=""/>
    <f:field ref="CCAPRECONFIG_15_1001_Stock" par="" text=""/>
    <f:field ref="CCAPRECONFIG_15_1001_Tuer" par="" text=""/>
    <f:field ref="CCAPRECONFIG_15_1001_Postfach" par="" text=""/>
    <f:field ref="CCAPRECONFIG_15_1001_Postleitzahl" par="" text=""/>
    <f:field ref="CCAPRECONFIG_15_1001_Ort" par="" text=""/>
    <f:field ref="CCAPRECONFIG_15_1001_Land" par="" text=""/>
    <f:field ref="CCAPRECONFIG_15_1001_Email" par="" text=""/>
    <f:field ref="CCAPRECONFIG_15_1001_Postalische_Adresse" par="" text=""/>
    <f:field ref="CCAPRECONFIG_15_1001_Adresse" par="" text=""/>
    <f:field ref="CCAPRECONFIG_15_1001_Fax" par="" text=""/>
    <f:field ref="CCAPRECONFIG_15_1001_Telefon" par="" text=""/>
    <f:field ref="CCAPRECONFIG_15_1001_Geburtsdatum" par="" text=""/>
    <f:field ref="CCAPRECONFIG_15_1001_Sozialversicherungsnummer" par="" text=""/>
    <f:field ref="CCAPRECONFIG_15_1001_Berufstitel" par="" text=""/>
    <f:field ref="CCAPRECONFIG_15_1001_Funktionsbezeichnung" par="" text=""/>
    <f:field ref="CCAPRECONFIG_15_1001_Organisationsname" par="" text=""/>
    <f:field ref="CCAPRECONFIG_15_1001_Organisationskurzname" par="" text=""/>
    <f:field ref="CCAPRECONFIG_15_1001_Abschriftsbemerkung" par="" text=""/>
    <f:field ref="CCAPRECONFIG_15_1001_Name_Zeile_2" par="" text=""/>
    <f:field ref="CCAPRECONFIG_15_1001_Name_Zeile_3" par="" text=""/>
    <f:field ref="CCAPRECONFIG_15_1001_Firmenbuchnummer" par="" text=""/>
    <f:field ref="CCAPRECONFIG_15_1001_Versandart" par="" text="B-Post"/>
    <f:field ref="CCAPRECONFIG_15_1001_Kategorie" par="" text="Empfänger/in"/>
    <f:field ref="CCAPRECONFIG_15_1001_Rechtsform" par="" text=""/>
    <f:field ref="CCAPRECONFIG_15_1001_Ziel" par="" text=""/>
    <f:field ref="CHPRECONFIG_1_1001_Anrede" par="" edit="true" text=""/>
    <f:field ref="CHPRECONFIG_1_1001_Titel" par="" edit="true" text=""/>
    <f:field ref="CHPRECONFIG_1_1001_Vorname" par="" edit="true" text=""/>
    <f:field ref="CHPRECONFIG_1_1001_Nachname" par="" edit="true" text=""/>
    <f:field ref="CHPRECONFIG_1_1001_Strasse" par="" text=""/>
    <f:field ref="CHPRECONFIG_1_1001_Postleitzahl" par="" text=""/>
    <f:field ref="CHPRECONFIG_1_1001_Ort" par="" text=""/>
    <f:field ref="CHPRECONFIG_1_1001_EMailAdresse" par="" text=""/>
    <f:field ref="UVEKCFG_15_1700_Personal" par="" text=""/>
    <f:field ref="UVEKCFG_15_1700_Geschlecht" par="" text=""/>
    <f:field ref="UVEKCFG_15_1700_GebDatum" par="" text=""/>
    <f:field ref="UVEKCFG_15_1700_Beruf" par="" text=""/>
    <f:field ref="UVEKCFG_15_1700_Familienstand" par="" text=""/>
    <f:field ref="UVEKCFG_15_1700_Muttersprache" par="" text=""/>
    <f:field ref="UVEKCFG_15_1700_Geboren_in" par="" text=""/>
    <f:field ref="UVEKCFG_15_1700_Briefanrede" par="" text=""/>
    <f:field ref="UVEKCFG_15_1700_Kommunikationssprache" par="" text=""/>
    <f:field ref="UVEKCFG_15_1700_Webseite" par="" text=""/>
    <f:field ref="UVEKCFG_15_1700_TelNr_Business" par="" text=""/>
    <f:field ref="UVEKCFG_15_1700_TelNr_Private" par="" text=""/>
    <f:field ref="UVEKCFG_15_1700_TelNr_Mobile" par="" text=""/>
    <f:field ref="UVEKCFG_15_1700_TelNr_Other" par="" text=""/>
    <f:field ref="UVEKCFG_15_1700_TelNr_Fax" par="" text=""/>
    <f:field ref="UVEKCFG_15_1700_EMail1" par="" text=""/>
    <f:field ref="UVEKCFG_15_1700_EMail2" par="" text=""/>
    <f:field ref="UVEKCFG_15_1700_EMail3" par="" text=""/>
    <f:field ref="UVEKCFG_15_1700_UID" par="" text=""/>
    <f:field ref="UVEKCFG_15_1700_Klassifizierung" par="" text=""/>
    <f:field ref="UVEKCFG_15_1700_Gruendungsjahr" par="" text=""/>
    <f:field ref="UVEKCFG_15_1700_Versandart" par="" text="B-Post"/>
    <f:field ref="UVEKCFG_15_1700_Versandvermek" par="" text=""/>
    <f:field ref="UVEKCFG_15_1700_Kurzbezeichnung" par="" text=""/>
    <f:field ref="UVEKCFG_15_1700_Strasse2" par="" text=""/>
    <f:field ref="UVEKCFG_15_1700_Hausnummer_Zusatz" par="" text=""/>
    <f:field ref="UVEKCFG_15_1700_Land" par="" text=""/>
    <f:field ref="UVEKCFG_15_1700_Serienbrieffeld_1" par="" text=""/>
    <f:field ref="UVEKCFG_15_1700_Serienbrieffeld_2" par="" text=""/>
    <f:field ref="UVEKCFG_15_1700_Serienbrieffeld_3" par="" text=""/>
    <f:field ref="UVEKCFG_15_1700_Serienbrieffeld_4" par="" text=""/>
    <f:field ref="UVEKCFG_15_1700_Serienbrieffeld_5" par="" text=""/>
    <f:field ref="UVEKCFG_15_1700_Adresszeile_1" par="" text=""/>
    <f:field ref="UVEKCFG_15_1700_Adresszeile_2" par="" text=""/>
    <f:field ref="UVEKCFG_15_1700_Adresszeile_3" par="" text=""/>
    <f:field ref="UVEKCFG_15_1700_Adresszeile_4" par="" text=""/>
    <f:field ref="UVEKCFG_15_1700_Adresszeile_5" par="" text=""/>
    <f:field ref="UVEKCFG_15_1700_Adresszeile_6" par="" text=""/>
    <f:field ref="UVEKCFG_15_1700_Adresszeile_7" par="" text=""/>
    <f:field ref="UVEKCFG_15_1700_Adresszeile_8" par="" text=""/>
    <f:field ref="UVEKCFG_15_1700_Adresszeile_9" par="" text=""/>
    <f:field ref="UVEKCFG_15_1700_Adresszeile_10" par="" text=""/>
    <f:field ref="BAVCFG_15_1700_Firma" par="" text=""/>
    <f:field ref="BAVCFG_15_1700_ZustellungAm" par="" text=""/>
    <f:field ref="BAVCFG_15_1700_Anrede_Adresse" par="" edit="true" text=""/>
    <f:field ref="BAVCFG_15_1700_Firma_Kurz" par="" text=""/>
    <f:field ref="BAVCFG_15_1700_Vorname_AP" par="" text=""/>
    <f:field ref="BAVCFG_15_1700_Nachname_AP" par="" text=""/>
    <f:field ref="BAVCFG_15_1700_Adresse1_AP" par="" text=""/>
    <f:field ref="BAVCFG_15_1700_Strasse_AP" par="" text=""/>
    <f:field ref="BAVCFG_15_1700_Postleitzahl_AP" par="" text=""/>
    <f:field ref="BAVCFG_15_1700_Ort_AP" par="" text=""/>
    <f:field ref="BAVCFG_15_1700_EMail_AP" par="" text=""/>
    <f:field ref="BAVCFG_15_1700_Firma_AP" par="" text=""/>
    <f:field ref="BAVCFG_15_1700_AnredePartner_AP" par="" text=""/>
    <f:field ref="BAVCFG_15_1700_Titel_AP" par="" text=""/>
    <f:field ref="BAVCFG_15_1700_Fax_AP" par="" text=""/>
    <f:field ref="BAVCFG_15_1700_Anrede_Adresse_AP" par="" text=""/>
    <f:field ref="BAVCFG_15_1700_Zusatzzeile1_AP" par="" text=""/>
    <f:field ref="BAVCFG_15_1700_Zusatzzeile2_AP" par="" text=""/>
    <f:field ref="BAVCFG_15_1700_Strasse2_AP" par="" text=""/>
    <f:field ref="BAVCFG_15_1700_FirmaKurz_AP" par="" text=""/>
    <f:field ref="BAVCFG_15_1700_Posfach_AP" par="" text=""/>
  </f:record>
  <f:display par="" text="...">
    <f:field ref="FSCFOLIO_1_1001_FieldCurrentUser" text="Aktueller Benutzer"/>
    <f:field ref="objsubject" text="Betreff (einzeilig)"/>
    <f:field ref="objcreatedat" text="Erzeugt am/um"/>
    <f:field ref="objcreatedby" text="Erzeugt von"/>
    <f:field ref="objmodifiedat" text="Letzte Änderung am/um"/>
    <f:field ref="objchangedby" text="Letzte Änderung von"/>
    <f:field ref="objname" text="Name"/>
    <f:field ref="CCAPRECONFIG_15_1001_Objektname" text="Objektname"/>
    <f:field ref="CHPRECONFIG_1_1001_Objektname" text="Objektname"/>
  </f:display>
  <f:display par="" text="&gt; Adressat/innen">
    <f:field ref="UVEKCFG_15_1700_Personal" text=""/>
    <f:field ref="UVEKCFG_15_1700_Geschlecht" text=""/>
    <f:field ref="UVEKCFG_15_1700_GebDatum" text=""/>
    <f:field ref="UVEKCFG_15_1700_Beruf" text=""/>
    <f:field ref="UVEKCFG_15_1700_Familienstand" text=""/>
    <f:field ref="UVEKCFG_15_1700_Muttersprache" text=""/>
    <f:field ref="UVEKCFG_15_1700_Geboren_in" text=""/>
    <f:field ref="UVEKCFG_15_1700_Briefanrede" text=""/>
    <f:field ref="UVEKCFG_15_1700_Kommunikationssprache" text=""/>
    <f:field ref="UVEKCFG_15_1700_Webseite" text=""/>
    <f:field ref="UVEKCFG_15_1700_TelNr_Business" text=""/>
    <f:field ref="UVEKCFG_15_1700_TelNr_Private" text=""/>
    <f:field ref="UVEKCFG_15_1700_TelNr_Mobile" text=""/>
    <f:field ref="UVEKCFG_15_1700_TelNr_Other" text=""/>
    <f:field ref="UVEKCFG_15_1700_TelNr_Fax" text=""/>
    <f:field ref="UVEKCFG_15_1700_EMail1" text=""/>
    <f:field ref="UVEKCFG_15_1700_EMail2" text=""/>
    <f:field ref="UVEKCFG_15_1700_EMail3" text=""/>
    <f:field ref="UVEKCFG_15_1700_UID" text=""/>
    <f:field ref="UVEKCFG_15_1700_Klassifizierung" text=""/>
    <f:field ref="UVEKCFG_15_1700_Gruendungsjahr" text=""/>
    <f:field ref="UVEKCFG_15_1700_Versandart" text=""/>
    <f:field ref="UVEKCFG_15_1700_Versandvermek" text=""/>
    <f:field ref="UVEKCFG_15_1700_Kurzbezeichnung" text=""/>
    <f:field ref="UVEKCFG_15_1700_Strasse2" text=""/>
    <f:field ref="UVEKCFG_15_1700_Hausnummer_Zusatz" text=""/>
    <f:field ref="UVEKCFG_15_1700_Land" text=""/>
    <f:field ref="UVEKCFG_15_1700_Serienbrieffeld_1" text=""/>
    <f:field ref="UVEKCFG_15_1700_Serienbrieffeld_2" text=""/>
    <f:field ref="UVEKCFG_15_1700_Serienbrieffeld_3" text=""/>
    <f:field ref="UVEKCFG_15_1700_Serienbrieffeld_4" text=""/>
    <f:field ref="UVEKCFG_15_1700_Serienbrieffeld_5" text=""/>
    <f:field ref="UVEKCFG_15_1700_Adresszeile_1" text=""/>
    <f:field ref="UVEKCFG_15_1700_Adresszeile_2" text=""/>
    <f:field ref="UVEKCFG_15_1700_Adresszeile_3" text=""/>
    <f:field ref="UVEKCFG_15_1700_Adresszeile_4" text=""/>
    <f:field ref="UVEKCFG_15_1700_Adresszeile_5" text=""/>
    <f:field ref="UVEKCFG_15_1700_Adresszeile_6" text=""/>
    <f:field ref="UVEKCFG_15_1700_Adresszeile_7" text=""/>
    <f:field ref="UVEKCFG_15_1700_Adresszeile_8" text=""/>
    <f:field ref="UVEKCFG_15_1700_Adresszeile_9" text=""/>
    <f:field ref="UVEKCFG_15_1700_Adresszeile_10" text=""/>
    <f:field ref="CCAPRECONFIG_15_1001_Abschriftsbemerkung" text="Abschriftsbemerkung"/>
    <f:field ref="CCAPRECONFIG_15_1001_Adresse" text="Adresse"/>
    <f:field ref="BAVCFG_15_1700_Adresse1_AP" text="Adresse1_AP"/>
    <f:field ref="CCAPRECONFIG_15_1001_Anrede" text="Anrede"/>
    <f:field ref="CHPRECONFIG_1_1001_Anrede" text="Anrede"/>
    <f:field ref="BAVCFG_15_1700_Anrede_Adresse" text="Anrede Adresse"/>
    <f:field ref="BAVCFG_15_1700_Anrede_Adresse_AP" text="Anrede Adresse_AP"/>
    <f:field ref="CCAPRECONFIG_15_1001_Anrede_Briefkopf" text="Anrede_Briefkopf"/>
    <f:field ref="BAVCFG_15_1700_AnredePartner_AP" text="AnredePartner_AP"/>
    <f:field ref="CCAPRECONFIG_15_1001_Berufstitel" text="Berufstitel"/>
    <f:field ref="CHPRECONFIG_1_1001_EMailAdresse" text="E-Mail Adresse"/>
    <f:field ref="BAVCFG_15_1700_EMail_AP" text="E-Mail_AP"/>
    <f:field ref="CCAPRECONFIG_15_1001_Email" text="Email"/>
    <f:field ref="CCAPRECONFIG_15_1001_Fax" text="Fax"/>
    <f:field ref="BAVCFG_15_1700_Fax_AP" text="Fax_AP"/>
    <f:field ref="BAVCFG_15_1700_Firma" text="Firma"/>
    <f:field ref="BAVCFG_15_1700_Firma_Kurz" text="Firma Kurz"/>
    <f:field ref="BAVCFG_15_1700_FirmaKurz_AP" text="Firma Kurz_AP"/>
    <f:field ref="BAVCFG_15_1700_Firma_AP" text="Firma_AP"/>
    <f:field ref="CCAPRECONFIG_15_1001_Firmenbuchnummer" text="Firmenbuchnummer"/>
    <f:field ref="CCAPRECONFIG_15_1001_Funktionsbezeichnung" text="Funktionsbezeichnung"/>
    <f:field ref="CCAPRECONFIG_15_1001_Geburtsdatum" text="Geburtsdatum"/>
    <f:field ref="CCAPRECONFIG_15_1001_Geschlecht" text="Geschlecht"/>
    <f:field ref="CCAPRECONFIG_15_1001_Geschlecht_Anrede" text="Geschlecht_Anrede"/>
    <f:field ref="CCAPRECONFIG_15_1001_Hausnummer" text="Hausnummer"/>
    <f:field ref="CCAPRECONFIG_15_1001_Kategorie" text="Kategorie"/>
    <f:field ref="CCAPRECONFIG_15_1001_Land" text="Land"/>
    <f:field ref="CCAPRECONFIG_15_1001_Nachgestellter_Titel" text="Nachgestellter_Titel"/>
    <f:field ref="CCAPRECONFIG_15_1001_Nachname" text="Nachname"/>
    <f:field ref="CHPRECONFIG_1_1001_Nachname" text="Nachname"/>
    <f:field ref="BAVCFG_15_1700_Nachname_AP" text="Nachname_AP"/>
    <f:field ref="CCAPRECONFIG_15_1001_Name_Zeile_2" text="Name_Zeile_2"/>
    <f:field ref="CCAPRECONFIG_15_1001_Name_Zeile_3" text="Name_Zeile_3"/>
    <f:field ref="CCAPRECONFIG_15_1001_Organisationskurzname" text="Organisationskurzname"/>
    <f:field ref="CCAPRECONFIG_15_1001_Organisationsname" text="Organisationsname"/>
    <f:field ref="CHPRECONFIG_1_1001_Ort" text="Ort"/>
    <f:field ref="CCAPRECONFIG_15_1001_Ort" text="Ort"/>
    <f:field ref="BAVCFG_15_1700_Ort_AP" text="Ort_AP"/>
    <f:field ref="BAVCFG_15_1700_Posfach_AP" text="Posfach_AP"/>
    <f:field ref="CCAPRECONFIG_15_1001_Postalische_Adresse" text="Postalische_Adresse"/>
    <f:field ref="CCAPRECONFIG_15_1001_Postfach" text="Postfach"/>
    <f:field ref="CCAPRECONFIG_15_1001_Postleitzahl" text="Postleitzahl"/>
    <f:field ref="CHPRECONFIG_1_1001_Postleitzahl" text="Postleitzahl"/>
    <f:field ref="BAVCFG_15_1700_Postleitzahl_AP" text="Postleitzahl_AP"/>
    <f:field ref="CCAPRECONFIG_15_1001_Rechtsform" text="Rechtsform"/>
    <f:field ref="CCAPRECONFIG_15_1001_Sozialversicherungsnummer" text="Sozialversicherungsnummer"/>
    <f:field ref="CCAPRECONFIG_15_1001_Stiege" text="Stiege"/>
    <f:field ref="CCAPRECONFIG_15_1001_Stock" text="Stock"/>
    <f:field ref="CCAPRECONFIG_15_1001_Strasse" text="Strasse"/>
    <f:field ref="CHPRECONFIG_1_1001_Strasse" text="Strasse"/>
    <f:field ref="BAVCFG_15_1700_Strasse2_AP" text="Strasse2_AP"/>
    <f:field ref="BAVCFG_15_1700_Strasse_AP" text="Strasse_AP"/>
    <f:field ref="CCAPRECONFIG_15_1001_Telefon" text="Telefon"/>
    <f:field ref="CCAPRECONFIG_15_1001_Titel" text="Titel"/>
    <f:field ref="CHPRECONFIG_1_1001_Titel" text="Titel"/>
    <f:field ref="BAVCFG_15_1700_Titel_AP" text="Titel_AP"/>
    <f:field ref="CCAPRECONFIG_15_1001_Tuer" text="Tuer"/>
    <f:field ref="CCAPRECONFIG_15_1001_Versandart" text="Versandart"/>
    <f:field ref="CHPRECONFIG_1_1001_Vorname" text="Vorname"/>
    <f:field ref="CCAPRECONFIG_15_1001_Vorname" text="Vorname"/>
    <f:field ref="BAVCFG_15_1700_Vorname_AP" text="Vorname_AP"/>
    <f:field ref="CCAPRECONFIG_15_1001_zH" text="zH"/>
    <f:field ref="CCAPRECONFIG_15_1001_Ziel" text="Ziel"/>
    <f:field ref="BAVCFG_15_1700_Zusatzzeile1_AP" text="Zusatzzeile1_AP"/>
    <f:field ref="BAVCFG_15_1700_Zusatzzeile2_AP" text="Zusatzzeile2_AP"/>
    <f:field ref="BAVCFG_15_1700_ZustellungAm" text="ZustellungAm"/>
  </f:display>
  <f:display par="" text="Serienbrief">
    <f:field ref="doc_FSCFOLIO_1_1001_FieldSubject" text="Betreff"/>
    <f:field ref="doc_FSCFOLIO_1_1001_FieldDocumentNumber" text="Dokument Nummer"/>
  </f:display>
</f:fields>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A7950F38-2648-4DAF-A02E-3F177A2D32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10</Pages>
  <Words>3717</Words>
  <Characters>21187</Characters>
  <Application>Microsoft Office Word</Application>
  <DocSecurity>0</DocSecurity>
  <Lines>176</Lines>
  <Paragraphs>49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Bundesverwaltung</Company>
  <LinksUpToDate>false</LinksUpToDate>
  <CharactersWithSpaces>24855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PapayannisT</dc:creator>
  <cp:lastModifiedBy>Ramsar\JenningsE</cp:lastModifiedBy>
  <cp:revision>6</cp:revision>
  <cp:lastPrinted>2018-02-13T12:54:00Z</cp:lastPrinted>
  <dcterms:created xsi:type="dcterms:W3CDTF">2018-03-07T17:20:00Z</dcterms:created>
  <dcterms:modified xsi:type="dcterms:W3CDTF">2018-03-07T18:15:00Z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BAFUBDO@15.1700:Abs2_Funktion">
    <vt:lpwstr/>
  </property>
  <property fmtid="{D5CDD505-2E9C-101B-9397-08002B2CF9AE}" pid="3" name="FSC#BAFUBDO@15.1700:Abs2_Name">
    <vt:lpwstr/>
  </property>
  <property fmtid="{D5CDD505-2E9C-101B-9397-08002B2CF9AE}" pid="4" name="FSC#BAFUBDO@15.1700:Abs2_Titel">
    <vt:lpwstr/>
  </property>
  <property fmtid="{D5CDD505-2E9C-101B-9397-08002B2CF9AE}" pid="5" name="FSC#BAFUBDO@15.1700:Abs2_Vorname">
    <vt:lpwstr/>
  </property>
  <property fmtid="{D5CDD505-2E9C-101B-9397-08002B2CF9AE}" pid="6" name="FSC#BAFUBDO@15.1700:Abs_Funktion">
    <vt:lpwstr/>
  </property>
  <property fmtid="{D5CDD505-2E9C-101B-9397-08002B2CF9AE}" pid="7" name="FSC#BAFUBDO@15.1700:Abs_Name">
    <vt:lpwstr/>
  </property>
  <property fmtid="{D5CDD505-2E9C-101B-9397-08002B2CF9AE}" pid="8" name="FSC#BAFUBDO@15.1700:Abs_Ort">
    <vt:lpwstr>Bern</vt:lpwstr>
  </property>
  <property fmtid="{D5CDD505-2E9C-101B-9397-08002B2CF9AE}" pid="9" name="FSC#BAFUBDO@15.1700:Abs_Titel">
    <vt:lpwstr/>
  </property>
  <property fmtid="{D5CDD505-2E9C-101B-9397-08002B2CF9AE}" pid="10" name="FSC#BAFUBDO@15.1700:Abs_Vorname">
    <vt:lpwstr/>
  </property>
  <property fmtid="{D5CDD505-2E9C-101B-9397-08002B2CF9AE}" pid="11" name="FSC#BAFUBDO@15.1700:Absender_Fusszeilen">
    <vt:lpwstr>Bundesamt für Umwelt BAFU_x000d_
Erika Herrmann_x000d_
Papiermühlestrasse 172, 3063 Ittigen_x000d_
Postadresse: 3003 Bern_x000d_
Tel. +41 58 46 321 66, Fax +41 58 46 270 54_x000d_
erika.herrmann@bafu.admin.ch_x000d_
www.bafu.admin.ch</vt:lpwstr>
  </property>
  <property fmtid="{D5CDD505-2E9C-101B-9397-08002B2CF9AE}" pid="12" name="FSC#BAFUBDO@15.1700:Absender_Kopfzeile">
    <vt:lpwstr>CH-3003 Bern, </vt:lpwstr>
  </property>
  <property fmtid="{D5CDD505-2E9C-101B-9397-08002B2CF9AE}" pid="13" name="FSC#BAFUBDO@15.1700:Absender_Kopfzeile_OE">
    <vt:lpwstr>BAFU, HEE</vt:lpwstr>
  </property>
  <property fmtid="{D5CDD505-2E9C-101B-9397-08002B2CF9AE}" pid="14" name="FSC#BAFUBDO@15.1700:Abteilung">
    <vt:lpwstr>Abteilung Kommunikation</vt:lpwstr>
  </property>
  <property fmtid="{D5CDD505-2E9C-101B-9397-08002B2CF9AE}" pid="15" name="FSC#BAFUBDO@15.1700:Abteilung_neu">
    <vt:lpwstr/>
  </property>
  <property fmtid="{D5CDD505-2E9C-101B-9397-08002B2CF9AE}" pid="16" name="FSC#BAFUBDO@15.1700:Aktenzeichen">
    <vt:lpwstr>153-00006/00001/00142/R073-0268</vt:lpwstr>
  </property>
  <property fmtid="{D5CDD505-2E9C-101B-9397-08002B2CF9AE}" pid="17" name="FSC#BAFUBDO@15.1700:Anlagetyp">
    <vt:lpwstr/>
  </property>
  <property fmtid="{D5CDD505-2E9C-101B-9397-08002B2CF9AE}" pid="18" name="FSC#BAFUBDO@15.1700:Anrechenbare_Kosten">
    <vt:lpwstr/>
  </property>
  <property fmtid="{D5CDD505-2E9C-101B-9397-08002B2CF9AE}" pid="19" name="FSC#BAFUBDO@15.1700:Anruf_Empfaenger">
    <vt:lpwstr/>
  </property>
  <property fmtid="{D5CDD505-2E9C-101B-9397-08002B2CF9AE}" pid="20" name="FSC#BAFUBDO@15.1700:Antwort_bis">
    <vt:lpwstr/>
  </property>
  <property fmtid="{D5CDD505-2E9C-101B-9397-08002B2CF9AE}" pid="21" name="FSC#BAFUBDO@15.1700:Anzahl_Taetigkeiten">
    <vt:lpwstr/>
  </property>
  <property fmtid="{D5CDD505-2E9C-101B-9397-08002B2CF9AE}" pid="22" name="FSC#BAFUBDO@15.1700:Auftrag_Nr">
    <vt:lpwstr>153-00006/00001/00142</vt:lpwstr>
  </property>
  <property fmtid="{D5CDD505-2E9C-101B-9397-08002B2CF9AE}" pid="23" name="FSC#BAFUBDO@15.1700:Auftraggeber_Email">
    <vt:lpwstr/>
  </property>
  <property fmtid="{D5CDD505-2E9C-101B-9397-08002B2CF9AE}" pid="24" name="FSC#BAFUBDO@15.1700:Auftraggeber_Name">
    <vt:lpwstr/>
  </property>
  <property fmtid="{D5CDD505-2E9C-101B-9397-08002B2CF9AE}" pid="25" name="FSC#BAFUBDO@15.1700:Auftraggeber_Tel">
    <vt:lpwstr/>
  </property>
  <property fmtid="{D5CDD505-2E9C-101B-9397-08002B2CF9AE}" pid="26" name="FSC#BAFUBDO@15.1700:Auftraggeber_Vorname">
    <vt:lpwstr/>
  </property>
  <property fmtid="{D5CDD505-2E9C-101B-9397-08002B2CF9AE}" pid="27" name="FSC#BAFUBDO@15.1700:AufwandBetrag">
    <vt:lpwstr/>
  </property>
  <property fmtid="{D5CDD505-2E9C-101B-9397-08002B2CF9AE}" pid="28" name="FSC#BAFUBDO@15.1700:AufwandStunden">
    <vt:lpwstr/>
  </property>
  <property fmtid="{D5CDD505-2E9C-101B-9397-08002B2CF9AE}" pid="29" name="FSC#BAFUBDO@15.1700:Ausgangssprache">
    <vt:lpwstr/>
  </property>
  <property fmtid="{D5CDD505-2E9C-101B-9397-08002B2CF9AE}" pid="30" name="FSC#BAFUBDO@15.1700:Auskunft1">
    <vt:lpwstr/>
  </property>
  <property fmtid="{D5CDD505-2E9C-101B-9397-08002B2CF9AE}" pid="31" name="FSC#BAFUBDO@15.1700:Auskunft2">
    <vt:lpwstr/>
  </property>
  <property fmtid="{D5CDD505-2E9C-101B-9397-08002B2CF9AE}" pid="32" name="FSC#BAFUBDO@15.1700:Auskunft3">
    <vt:lpwstr/>
  </property>
  <property fmtid="{D5CDD505-2E9C-101B-9397-08002B2CF9AE}" pid="33" name="FSC#BAFUBDO@15.1700:Auskunft4">
    <vt:lpwstr/>
  </property>
  <property fmtid="{D5CDD505-2E9C-101B-9397-08002B2CF9AE}" pid="34" name="FSC#BAFUBDO@15.1700:Auskunftgeber">
    <vt:lpwstr/>
  </property>
  <property fmtid="{D5CDD505-2E9C-101B-9397-08002B2CF9AE}" pid="35" name="FSC#BAFUBDO@15.1700:Berater">
    <vt:lpwstr/>
  </property>
  <property fmtid="{D5CDD505-2E9C-101B-9397-08002B2CF9AE}" pid="36" name="FSC#BAFUBDO@15.1700:Bericht_Autor">
    <vt:lpwstr>Herrmann, Erika</vt:lpwstr>
  </property>
  <property fmtid="{D5CDD505-2E9C-101B-9397-08002B2CF9AE}" pid="37" name="FSC#BAFUBDO@15.1700:Bescheinigungsanspruch_Total_2013">
    <vt:lpwstr/>
  </property>
  <property fmtid="{D5CDD505-2E9C-101B-9397-08002B2CF9AE}" pid="38" name="FSC#BAFUBDO@15.1700:Beschlussnummer">
    <vt:lpwstr/>
  </property>
  <property fmtid="{D5CDD505-2E9C-101B-9397-08002B2CF9AE}" pid="39" name="FSC#BAFUBDO@15.1700:Beschreibungdatum">
    <vt:lpwstr/>
  </property>
  <property fmtid="{D5CDD505-2E9C-101B-9397-08002B2CF9AE}" pid="40" name="FSC#BAFUBDO@15.1700:Beschreibungname">
    <vt:lpwstr/>
  </property>
  <property fmtid="{D5CDD505-2E9C-101B-9397-08002B2CF9AE}" pid="41" name="FSC#BAFUBDO@15.1700:Briefdatum">
    <vt:lpwstr/>
  </property>
  <property fmtid="{D5CDD505-2E9C-101B-9397-08002B2CF9AE}" pid="42" name="FSC#BAFUBDO@15.1700:Bundesbeitrag">
    <vt:lpwstr/>
  </property>
  <property fmtid="{D5CDD505-2E9C-101B-9397-08002B2CF9AE}" pid="43" name="FSC#BAFUBDO@15.1700:Bundesbeitrag_Prozent">
    <vt:lpwstr/>
  </property>
  <property fmtid="{D5CDD505-2E9C-101B-9397-08002B2CF9AE}" pid="44" name="FSC#BAFUBDO@15.1700:Dat_Eingabedatum">
    <vt:lpwstr/>
  </property>
  <property fmtid="{D5CDD505-2E9C-101B-9397-08002B2CF9AE}" pid="45" name="FSC#BAFUBDO@15.1700:Dat_Interne_Mitberichte">
    <vt:lpwstr/>
  </property>
  <property fmtid="{D5CDD505-2E9C-101B-9397-08002B2CF9AE}" pid="46" name="FSC#BAFUBDO@15.1700:Dat_Prov_Baubewilligung">
    <vt:lpwstr/>
  </property>
  <property fmtid="{D5CDD505-2E9C-101B-9397-08002B2CF9AE}" pid="47" name="FSC#BAFUBDO@15.1700:Datum_des_Monitoringberichts_2013">
    <vt:lpwstr/>
  </property>
  <property fmtid="{D5CDD505-2E9C-101B-9397-08002B2CF9AE}" pid="48" name="FSC#BAFUBDO@15.1700:Datum_Gesuch">
    <vt:lpwstr/>
  </property>
  <property fmtid="{D5CDD505-2E9C-101B-9397-08002B2CF9AE}" pid="49" name="FSC#BAFUBDO@15.1700:Datum_Verfügung_aktuell">
    <vt:lpwstr/>
  </property>
  <property fmtid="{D5CDD505-2E9C-101B-9397-08002B2CF9AE}" pid="50" name="FSC#BAFUBDO@15.1700:DatumErstellung">
    <vt:lpwstr>14.02.2018</vt:lpwstr>
  </property>
  <property fmtid="{D5CDD505-2E9C-101B-9397-08002B2CF9AE}" pid="51" name="FSC#BAFUBDO@15.1700:Diff_TaetigkeitenStandorte">
    <vt:lpwstr/>
  </property>
  <property fmtid="{D5CDD505-2E9C-101B-9397-08002B2CF9AE}" pid="52" name="FSC#BAFUBDO@15.1700:Diff_TaetigkeitenStandorte_Nr">
    <vt:lpwstr/>
  </property>
  <property fmtid="{D5CDD505-2E9C-101B-9397-08002B2CF9AE}" pid="53" name="FSC#BAFUBDO@15.1700:DocGegenstand">
    <vt:lpwstr>18.02.13 Swiss proposal Ramsar governance.docx Espagnol</vt:lpwstr>
  </property>
  <property fmtid="{D5CDD505-2E9C-101B-9397-08002B2CF9AE}" pid="54" name="FSC#BAFUBDO@15.1700:Eingang">
    <vt:lpwstr>2018-02-08T08:51:22</vt:lpwstr>
  </property>
  <property fmtid="{D5CDD505-2E9C-101B-9397-08002B2CF9AE}" pid="55" name="FSC#BAFUBDO@15.1700:Eingang_per">
    <vt:lpwstr/>
  </property>
  <property fmtid="{D5CDD505-2E9C-101B-9397-08002B2CF9AE}" pid="56" name="FSC#BAFUBDO@15.1700:Eingangsdatum">
    <vt:lpwstr/>
  </property>
  <property fmtid="{D5CDD505-2E9C-101B-9397-08002B2CF9AE}" pid="57" name="FSC#BAFUBDO@15.1700:Emmissionsreduktion">
    <vt:lpwstr/>
  </property>
  <property fmtid="{D5CDD505-2E9C-101B-9397-08002B2CF9AE}" pid="58" name="FSC#BAFUBDO@15.1700:Emmissionsziel_2013">
    <vt:lpwstr/>
  </property>
  <property fmtid="{D5CDD505-2E9C-101B-9397-08002B2CF9AE}" pid="59" name="FSC#BAFUBDO@15.1700:Emmissionsziel_2014">
    <vt:lpwstr/>
  </property>
  <property fmtid="{D5CDD505-2E9C-101B-9397-08002B2CF9AE}" pid="60" name="FSC#BAFUBDO@15.1700:Emmissionsziel_2015">
    <vt:lpwstr/>
  </property>
  <property fmtid="{D5CDD505-2E9C-101B-9397-08002B2CF9AE}" pid="61" name="FSC#BAFUBDO@15.1700:Emmissionsziel_2016">
    <vt:lpwstr/>
  </property>
  <property fmtid="{D5CDD505-2E9C-101B-9397-08002B2CF9AE}" pid="62" name="FSC#BAFUBDO@15.1700:Emmissionsziel_2017">
    <vt:lpwstr/>
  </property>
  <property fmtid="{D5CDD505-2E9C-101B-9397-08002B2CF9AE}" pid="63" name="FSC#BAFUBDO@15.1700:Emmissionsziel_2018">
    <vt:lpwstr/>
  </property>
  <property fmtid="{D5CDD505-2E9C-101B-9397-08002B2CF9AE}" pid="64" name="FSC#BAFUBDO@15.1700:Emmissionsziel_2019">
    <vt:lpwstr/>
  </property>
  <property fmtid="{D5CDD505-2E9C-101B-9397-08002B2CF9AE}" pid="65" name="FSC#BAFUBDO@15.1700:Emmissionsziel_2020">
    <vt:lpwstr/>
  </property>
  <property fmtid="{D5CDD505-2E9C-101B-9397-08002B2CF9AE}" pid="66" name="FSC#BAFUBDO@15.1700:Emmissionsziel_Gesamt">
    <vt:lpwstr/>
  </property>
  <property fmtid="{D5CDD505-2E9C-101B-9397-08002B2CF9AE}" pid="67" name="FSC#BAFUBDO@15.1700:Empfaenger_Adresszeile">
    <vt:lpwstr/>
  </property>
  <property fmtid="{D5CDD505-2E9C-101B-9397-08002B2CF9AE}" pid="68" name="FSC#BAFUBDO@15.1700:ePMNummer">
    <vt:lpwstr/>
  </property>
  <property fmtid="{D5CDD505-2E9C-101B-9397-08002B2CF9AE}" pid="69" name="FSC#BAFUBDO@15.1700:Etappennummer">
    <vt:lpwstr/>
  </property>
  <property fmtid="{D5CDD505-2E9C-101B-9397-08002B2CF9AE}" pid="70" name="FSC#BAFUBDO@15.1700:EU_01_Verpflichter_Name_Adresse">
    <vt:lpwstr/>
  </property>
  <property fmtid="{D5CDD505-2E9C-101B-9397-08002B2CF9AE}" pid="71" name="FSC#BAFUBDO@15.1700:EU_02_Verpflichter_Name_Adresse">
    <vt:lpwstr/>
  </property>
  <property fmtid="{D5CDD505-2E9C-101B-9397-08002B2CF9AE}" pid="72" name="FSC#BAFUBDO@15.1700:EU_03_Verpflichter_Name_Adresse">
    <vt:lpwstr/>
  </property>
  <property fmtid="{D5CDD505-2E9C-101B-9397-08002B2CF9AE}" pid="73" name="FSC#BAFUBDO@15.1700:EU_04_Verpflichter_Name_Adresse">
    <vt:lpwstr/>
  </property>
  <property fmtid="{D5CDD505-2E9C-101B-9397-08002B2CF9AE}" pid="74" name="FSC#BAFUBDO@15.1700:EU_05_Verpflichter_Name_Adresse">
    <vt:lpwstr/>
  </property>
  <property fmtid="{D5CDD505-2E9C-101B-9397-08002B2CF9AE}" pid="75" name="FSC#BAFUBDO@15.1700:EU_06_Verpflichter_Name_Adresse">
    <vt:lpwstr/>
  </property>
  <property fmtid="{D5CDD505-2E9C-101B-9397-08002B2CF9AE}" pid="76" name="FSC#BAFUBDO@15.1700:Experte_Email">
    <vt:lpwstr/>
  </property>
  <property fmtid="{D5CDD505-2E9C-101B-9397-08002B2CF9AE}" pid="77" name="FSC#BAFUBDO@15.1700:Experte_Name">
    <vt:lpwstr/>
  </property>
  <property fmtid="{D5CDD505-2E9C-101B-9397-08002B2CF9AE}" pid="78" name="FSC#BAFUBDO@15.1700:Experte_Tel">
    <vt:lpwstr/>
  </property>
  <property fmtid="{D5CDD505-2E9C-101B-9397-08002B2CF9AE}" pid="79" name="FSC#BAFUBDO@15.1700:Experte_Vorname">
    <vt:lpwstr/>
  </property>
  <property fmtid="{D5CDD505-2E9C-101B-9397-08002B2CF9AE}" pid="80" name="FSC#BAFUBDO@15.1700:Filereference">
    <vt:lpwstr>153-00006</vt:lpwstr>
  </property>
  <property fmtid="{D5CDD505-2E9C-101B-9397-08002B2CF9AE}" pid="81" name="FSC#BAFUBDO@15.1700:Gas">
    <vt:lpwstr/>
  </property>
  <property fmtid="{D5CDD505-2E9C-101B-9397-08002B2CF9AE}" pid="82" name="FSC#BAFUBDO@15.1700:Gegenstand">
    <vt:lpwstr/>
  </property>
  <property fmtid="{D5CDD505-2E9C-101B-9397-08002B2CF9AE}" pid="83" name="FSC#BAFUBDO@15.1700:Gemeinden">
    <vt:lpwstr/>
  </property>
  <property fmtid="{D5CDD505-2E9C-101B-9397-08002B2CF9AE}" pid="84" name="FSC#BAFUBDO@15.1700:Gesamtkostenvoranschlag">
    <vt:lpwstr/>
  </property>
  <property fmtid="{D5CDD505-2E9C-101B-9397-08002B2CF9AE}" pid="85" name="FSC#BAFUBDO@15.1700:GesamtV_Name">
    <vt:lpwstr/>
  </property>
  <property fmtid="{D5CDD505-2E9C-101B-9397-08002B2CF9AE}" pid="86" name="FSC#BAFUBDO@15.1700:Geschaeft">
    <vt:lpwstr/>
  </property>
  <property fmtid="{D5CDD505-2E9C-101B-9397-08002B2CF9AE}" pid="87" name="FSC#BAFUBDO@15.1700:Gesuch_um_Bescheinigung_2013">
    <vt:lpwstr/>
  </property>
  <property fmtid="{D5CDD505-2E9C-101B-9397-08002B2CF9AE}" pid="88" name="FSC#BAFUBDO@15.1700:Gesuchsteller">
    <vt:lpwstr/>
  </property>
  <property fmtid="{D5CDD505-2E9C-101B-9397-08002B2CF9AE}" pid="89" name="FSC#BAFUBDO@15.1700:Gesuchsteller_Addresszeilen">
    <vt:lpwstr/>
  </property>
  <property fmtid="{D5CDD505-2E9C-101B-9397-08002B2CF9AE}" pid="90" name="FSC#BAFUBDO@15.1700:Gesuchsteller_Name">
    <vt:lpwstr/>
  </property>
  <property fmtid="{D5CDD505-2E9C-101B-9397-08002B2CF9AE}" pid="91" name="FSC#BAFUBDO@15.1700:Gruss">
    <vt:lpwstr>Freundliche Grüsse</vt:lpwstr>
  </property>
  <property fmtid="{D5CDD505-2E9C-101B-9397-08002B2CF9AE}" pid="92" name="FSC#BAFUBDO@15.1700:Gutschriften_aus_1VP">
    <vt:lpwstr/>
  </property>
  <property fmtid="{D5CDD505-2E9C-101B-9397-08002B2CF9AE}" pid="93" name="FSC#BAFUBDO@15.1700:Ihr_Zeichen">
    <vt:lpwstr/>
  </property>
  <property fmtid="{D5CDD505-2E9C-101B-9397-08002B2CF9AE}" pid="94" name="FSC#BAFUBDO@15.1700:Journalist">
    <vt:lpwstr/>
  </property>
  <property fmtid="{D5CDD505-2E9C-101B-9397-08002B2CF9AE}" pid="95" name="FSC#BAFUBDO@15.1700:Journalist_Email">
    <vt:lpwstr/>
  </property>
  <property fmtid="{D5CDD505-2E9C-101B-9397-08002B2CF9AE}" pid="96" name="FSC#BAFUBDO@15.1700:Journalist_Tel">
    <vt:lpwstr/>
  </property>
  <property fmtid="{D5CDD505-2E9C-101B-9397-08002B2CF9AE}" pid="97" name="FSC#BAFUBDO@15.1700:Kant_Stellungn_Dat">
    <vt:lpwstr/>
  </property>
  <property fmtid="{D5CDD505-2E9C-101B-9397-08002B2CF9AE}" pid="98" name="FSC#BAFUBDO@15.1700:Kant_Stellungnahme">
    <vt:lpwstr/>
  </property>
  <property fmtid="{D5CDD505-2E9C-101B-9397-08002B2CF9AE}" pid="99" name="FSC#BAFUBDO@15.1700:Kanton">
    <vt:lpwstr/>
  </property>
  <property fmtid="{D5CDD505-2E9C-101B-9397-08002B2CF9AE}" pid="100" name="FSC#BAFUBDO@15.1700:Klassifizierung">
    <vt:lpwstr/>
  </property>
  <property fmtid="{D5CDD505-2E9C-101B-9397-08002B2CF9AE}" pid="101" name="FSC#BAFUBDO@15.1700:Kompensationspflicht">
    <vt:lpwstr/>
  </property>
  <property fmtid="{D5CDD505-2E9C-101B-9397-08002B2CF9AE}" pid="102" name="FSC#BAFUBDO@15.1700:Kompensationssatz">
    <vt:lpwstr/>
  </property>
  <property fmtid="{D5CDD505-2E9C-101B-9397-08002B2CF9AE}" pid="103" name="FSC#BAFUBDO@15.1700:Kontaktperson_Name">
    <vt:lpwstr/>
  </property>
  <property fmtid="{D5CDD505-2E9C-101B-9397-08002B2CF9AE}" pid="104" name="FSC#BAFUBDO@15.1700:Kontaktperson_Vorname">
    <vt:lpwstr/>
  </property>
  <property fmtid="{D5CDD505-2E9C-101B-9397-08002B2CF9AE}" pid="105" name="FSC#BAFUBDO@15.1700:Kontext1">
    <vt:lpwstr/>
  </property>
  <property fmtid="{D5CDD505-2E9C-101B-9397-08002B2CF9AE}" pid="106" name="FSC#BAFUBDO@15.1700:Kontext2">
    <vt:lpwstr/>
  </property>
  <property fmtid="{D5CDD505-2E9C-101B-9397-08002B2CF9AE}" pid="107" name="FSC#BAFUBDO@15.1700:KopPflichtiger_Adresszeile">
    <vt:lpwstr/>
  </property>
  <property fmtid="{D5CDD505-2E9C-101B-9397-08002B2CF9AE}" pid="108" name="FSC#BAFUBDO@15.1700:KopPflichtiger_Name">
    <vt:lpwstr/>
  </property>
  <property fmtid="{D5CDD505-2E9C-101B-9397-08002B2CF9AE}" pid="109" name="FSC#BAFUBDO@15.1700:KopPflichtYYYY">
    <vt:lpwstr/>
  </property>
  <property fmtid="{D5CDD505-2E9C-101B-9397-08002B2CF9AE}" pid="110" name="FSC#BAFUBDO@15.1700:Kosten_Total">
    <vt:lpwstr/>
  </property>
  <property fmtid="{D5CDD505-2E9C-101B-9397-08002B2CF9AE}" pid="111" name="FSC#BAFUBDO@15.1700:Kostenvoranschlag">
    <vt:lpwstr/>
  </property>
  <property fmtid="{D5CDD505-2E9C-101B-9397-08002B2CF9AE}" pid="112" name="FSC#BAFUBDO@15.1700:Kreditrubrik">
    <vt:lpwstr/>
  </property>
  <property fmtid="{D5CDD505-2E9C-101B-9397-08002B2CF9AE}" pid="113" name="FSC#BAFUBDO@15.1700:Beschaffungsstelle">
    <vt:lpwstr/>
  </property>
  <property fmtid="{D5CDD505-2E9C-101B-9397-08002B2CF9AE}" pid="114" name="FSC#BAFUBDO@15.1700:Massnahmenwirkung_Total">
    <vt:lpwstr/>
  </property>
  <property fmtid="{D5CDD505-2E9C-101B-9397-08002B2CF9AE}" pid="115" name="FSC#BAFUBDO@15.1700:MedienDatum">
    <vt:lpwstr/>
  </property>
  <property fmtid="{D5CDD505-2E9C-101B-9397-08002B2CF9AE}" pid="116" name="FSC#BAFUBDO@15.1700:Medium">
    <vt:lpwstr/>
  </property>
  <property fmtid="{D5CDD505-2E9C-101B-9397-08002B2CF9AE}" pid="117" name="FSC#BAFUBDO@15.1700:MengeEmissionen">
    <vt:lpwstr/>
  </property>
  <property fmtid="{D5CDD505-2E9C-101B-9397-08002B2CF9AE}" pid="118" name="FSC#BAFUBDO@15.1700:MonBerEingangsdatum">
    <vt:lpwstr/>
  </property>
  <property fmtid="{D5CDD505-2E9C-101B-9397-08002B2CF9AE}" pid="119" name="FSC#BAFUBDO@15.1700:MonPeriodBis">
    <vt:lpwstr/>
  </property>
  <property fmtid="{D5CDD505-2E9C-101B-9397-08002B2CF9AE}" pid="120" name="FSC#BAFUBDO@15.1700:MonPeriodVon">
    <vt:lpwstr/>
  </property>
  <property fmtid="{D5CDD505-2E9C-101B-9397-08002B2CF9AE}" pid="121" name="FSC#BAFUBDO@15.1700:MonPeriodYYYY">
    <vt:lpwstr/>
  </property>
  <property fmtid="{D5CDD505-2E9C-101B-9397-08002B2CF9AE}" pid="122" name="FSC#BAFUBDO@15.1700:part">
    <vt:lpwstr/>
  </property>
  <property fmtid="{D5CDD505-2E9C-101B-9397-08002B2CF9AE}" pid="123" name="FSC#BAFUBDO@15.1700:Phase">
    <vt:lpwstr/>
  </property>
  <property fmtid="{D5CDD505-2E9C-101B-9397-08002B2CF9AE}" pid="124" name="FSC#BAFUBDO@15.1700:Prioritaet">
    <vt:lpwstr/>
  </property>
  <property fmtid="{D5CDD505-2E9C-101B-9397-08002B2CF9AE}" pid="125" name="FSC#BAFUBDO@15.1700:Projektbezeichnung">
    <vt:lpwstr/>
  </property>
  <property fmtid="{D5CDD505-2E9C-101B-9397-08002B2CF9AE}" pid="126" name="FSC#BAFUBDO@15.1700:projektname">
    <vt:lpwstr/>
  </property>
  <property fmtid="{D5CDD505-2E9C-101B-9397-08002B2CF9AE}" pid="127" name="FSC#BAFUBDO@15.1700:projektnummer">
    <vt:lpwstr/>
  </property>
  <property fmtid="{D5CDD505-2E9C-101B-9397-08002B2CF9AE}" pid="128" name="FSC#BAFUBDO@15.1700:Projekttyp">
    <vt:lpwstr/>
  </property>
  <property fmtid="{D5CDD505-2E9C-101B-9397-08002B2CF9AE}" pid="129" name="FSC#BAFUBDO@15.1700:Pruefstelle_Name">
    <vt:lpwstr/>
  </property>
  <property fmtid="{D5CDD505-2E9C-101B-9397-08002B2CF9AE}" pid="130" name="FSC#BAFUBDO@15.1700:PS_01_Verpflichter_Name_Adresse">
    <vt:lpwstr/>
  </property>
  <property fmtid="{D5CDD505-2E9C-101B-9397-08002B2CF9AE}" pid="131" name="FSC#BAFUBDO@15.1700:PS_02_Verpflichter_Name_Adresse">
    <vt:lpwstr/>
  </property>
  <property fmtid="{D5CDD505-2E9C-101B-9397-08002B2CF9AE}" pid="132" name="FSC#BAFUBDO@15.1700:PS_03_Verpflichter_Name_Adresse">
    <vt:lpwstr/>
  </property>
  <property fmtid="{D5CDD505-2E9C-101B-9397-08002B2CF9AE}" pid="133" name="FSC#BAFUBDO@15.1700:PS_04_Verpflichter_Name_Adresse">
    <vt:lpwstr/>
  </property>
  <property fmtid="{D5CDD505-2E9C-101B-9397-08002B2CF9AE}" pid="134" name="FSC#BAFUBDO@15.1700:PS_05_Verpflichter_Name_Adresse">
    <vt:lpwstr/>
  </property>
  <property fmtid="{D5CDD505-2E9C-101B-9397-08002B2CF9AE}" pid="135" name="FSC#BAFUBDO@15.1700:PS_06_Verpflichter_Name_Adresse">
    <vt:lpwstr/>
  </property>
  <property fmtid="{D5CDD505-2E9C-101B-9397-08002B2CF9AE}" pid="136" name="FSC#BAFUBDO@15.1700:PS_07_Verpflichter_Name_Adresse">
    <vt:lpwstr/>
  </property>
  <property fmtid="{D5CDD505-2E9C-101B-9397-08002B2CF9AE}" pid="137" name="FSC#BAFUBDO@15.1700:PS_08_Verpflichter_Name_Adresse">
    <vt:lpwstr/>
  </property>
  <property fmtid="{D5CDD505-2E9C-101B-9397-08002B2CF9AE}" pid="138" name="FSC#BAFUBDO@15.1700:PS_09_Verpflichter_Name_Adresse">
    <vt:lpwstr/>
  </property>
  <property fmtid="{D5CDD505-2E9C-101B-9397-08002B2CF9AE}" pid="139" name="FSC#BAFUBDO@15.1700:PS_10_Verpflichter_Name_Adresse">
    <vt:lpwstr/>
  </property>
  <property fmtid="{D5CDD505-2E9C-101B-9397-08002B2CF9AE}" pid="140" name="FSC#BAFUBDO@15.1700:PS_11_Verpflichter_Name_Adresse">
    <vt:lpwstr/>
  </property>
  <property fmtid="{D5CDD505-2E9C-101B-9397-08002B2CF9AE}" pid="141" name="FSC#BAFUBDO@15.1700:PS_12_Verpflichter_Name_Adresse">
    <vt:lpwstr/>
  </property>
  <property fmtid="{D5CDD505-2E9C-101B-9397-08002B2CF9AE}" pid="142" name="FSC#BAFUBDO@15.1700:PS_13_Verpflichter_Name_Adresse">
    <vt:lpwstr/>
  </property>
  <property fmtid="{D5CDD505-2E9C-101B-9397-08002B2CF9AE}" pid="143" name="FSC#BAFUBDO@15.1700:PS_14_Verpflichter_Name_Adresse">
    <vt:lpwstr/>
  </property>
  <property fmtid="{D5CDD505-2E9C-101B-9397-08002B2CF9AE}" pid="144" name="FSC#BAFUBDO@15.1700:Ressort">
    <vt:lpwstr/>
  </property>
  <property fmtid="{D5CDD505-2E9C-101B-9397-08002B2CF9AE}" pid="145" name="FSC#BAFUBDO@15.1700:Richttermin">
    <vt:lpwstr/>
  </property>
  <property fmtid="{D5CDD505-2E9C-101B-9397-08002B2CF9AE}" pid="146" name="FSC#BAFUBDO@15.1700:SB_Kurzzeichen">
    <vt:lpwstr>HEE</vt:lpwstr>
  </property>
  <property fmtid="{D5CDD505-2E9C-101B-9397-08002B2CF9AE}" pid="147" name="FSC#BAFUBDO@15.1700:SubAbs_Zeichen">
    <vt:lpwstr>BMC</vt:lpwstr>
  </property>
  <property fmtid="{D5CDD505-2E9C-101B-9397-08002B2CF9AE}" pid="148" name="FSC#BAFUBDO@15.1700:SubGegenstand">
    <vt:lpwstr>18.02.07 Swiss proposals</vt:lpwstr>
  </property>
  <property fmtid="{D5CDD505-2E9C-101B-9397-08002B2CF9AE}" pid="149" name="FSC#BAFUBDO@15.1700:SubGegenstand1">
    <vt:lpwstr>_x000d_
18.02.07 Swiss proposals</vt:lpwstr>
  </property>
  <property fmtid="{D5CDD505-2E9C-101B-9397-08002B2CF9AE}" pid="150" name="FSC#BAFUBDO@15.1700:SubGegenstand2">
    <vt:lpwstr/>
  </property>
  <property fmtid="{D5CDD505-2E9C-101B-9397-08002B2CF9AE}" pid="151" name="FSC#BAFUBDO@15.1700:SubGegenstand3">
    <vt:lpwstr/>
  </property>
  <property fmtid="{D5CDD505-2E9C-101B-9397-08002B2CF9AE}" pid="152" name="FSC#BAFUBDO@15.1700:SubGegenstand4">
    <vt:lpwstr/>
  </property>
  <property fmtid="{D5CDD505-2E9C-101B-9397-08002B2CF9AE}" pid="153" name="FSC#BAFUBDO@15.1700:SubGemeinden">
    <vt:lpwstr/>
  </property>
  <property fmtid="{D5CDD505-2E9C-101B-9397-08002B2CF9AE}" pid="154" name="FSC#BAFUBDO@15.1700:SubKantone">
    <vt:lpwstr/>
  </property>
  <property fmtid="{D5CDD505-2E9C-101B-9397-08002B2CF9AE}" pid="155" name="FSC#BAFUBDO@15.1700:SubProjektName">
    <vt:lpwstr/>
  </property>
  <property fmtid="{D5CDD505-2E9C-101B-9397-08002B2CF9AE}" pid="156" name="FSC#BAFUBDO@15.1700:TarifinfoStd2">
    <vt:lpwstr/>
  </property>
  <property fmtid="{D5CDD505-2E9C-101B-9397-08002B2CF9AE}" pid="157" name="FSC#BAFUBDO@15.1700:TarifinfoVol2">
    <vt:lpwstr/>
  </property>
  <property fmtid="{D5CDD505-2E9C-101B-9397-08002B2CF9AE}" pid="158" name="FSC#BAFUBDO@15.1700:Termin">
    <vt:lpwstr/>
  </property>
  <property fmtid="{D5CDD505-2E9C-101B-9397-08002B2CF9AE}" pid="159" name="FSC#BAFUBDO@15.1700:Termin_Abt">
    <vt:lpwstr/>
  </property>
  <property fmtid="{D5CDD505-2E9C-101B-9397-08002B2CF9AE}" pid="160" name="FSC#BAFUBDO@15.1700:Termin_Uebersetzung">
    <vt:lpwstr/>
  </property>
  <property fmtid="{D5CDD505-2E9C-101B-9397-08002B2CF9AE}" pid="161" name="FSC#BAFUBDO@15.1700:Thema">
    <vt:lpwstr/>
  </property>
  <property fmtid="{D5CDD505-2E9C-101B-9397-08002B2CF9AE}" pid="162" name="FSC#BAFUBDO@15.1700:Validierungdatum">
    <vt:lpwstr/>
  </property>
  <property fmtid="{D5CDD505-2E9C-101B-9397-08002B2CF9AE}" pid="163" name="FSC#BAFUBDO@15.1700:Validierungfirma">
    <vt:lpwstr/>
  </property>
  <property fmtid="{D5CDD505-2E9C-101B-9397-08002B2CF9AE}" pid="164" name="FSC#BAFUBDO@15.1700:Validierungname">
    <vt:lpwstr/>
  </property>
  <property fmtid="{D5CDD505-2E9C-101B-9397-08002B2CF9AE}" pid="165" name="FSC#BAFUBDO@15.1700:Validierungresp">
    <vt:lpwstr/>
  </property>
  <property fmtid="{D5CDD505-2E9C-101B-9397-08002B2CF9AE}" pid="166" name="FSC#BAFUBDO@15.1700:Verfahren">
    <vt:lpwstr/>
  </property>
  <property fmtid="{D5CDD505-2E9C-101B-9397-08002B2CF9AE}" pid="167" name="FSC#BAFUBDO@15.1700:VerfuegDatum">
    <vt:lpwstr/>
  </property>
  <property fmtid="{D5CDD505-2E9C-101B-9397-08002B2CF9AE}" pid="168" name="FSC#BAFUBDO@15.1700:Verfuegungsnummer">
    <vt:lpwstr/>
  </property>
  <property fmtid="{D5CDD505-2E9C-101B-9397-08002B2CF9AE}" pid="169" name="FSC#BAFUBDO@15.1700:Verpflichter_HausNr">
    <vt:lpwstr/>
  </property>
  <property fmtid="{D5CDD505-2E9C-101B-9397-08002B2CF9AE}" pid="170" name="FSC#BAFUBDO@15.1700:Verpflichter_Kurzname">
    <vt:lpwstr/>
  </property>
  <property fmtid="{D5CDD505-2E9C-101B-9397-08002B2CF9AE}" pid="171" name="FSC#BAFUBDO@15.1700:Verpflichter_MailAdresse">
    <vt:lpwstr/>
  </property>
  <property fmtid="{D5CDD505-2E9C-101B-9397-08002B2CF9AE}" pid="172" name="FSC#BAFUBDO@15.1700:Verpflichter_Name">
    <vt:lpwstr/>
  </property>
  <property fmtid="{D5CDD505-2E9C-101B-9397-08002B2CF9AE}" pid="173" name="FSC#BAFUBDO@15.1700:Verpflichter_Ort">
    <vt:lpwstr/>
  </property>
  <property fmtid="{D5CDD505-2E9C-101B-9397-08002B2CF9AE}" pid="174" name="FSC#BAFUBDO@15.1700:Verpflichter_PLZ">
    <vt:lpwstr/>
  </property>
  <property fmtid="{D5CDD505-2E9C-101B-9397-08002B2CF9AE}" pid="175" name="FSC#BAFUBDO@15.1700:Verpflichter_Strasse">
    <vt:lpwstr/>
  </property>
  <property fmtid="{D5CDD505-2E9C-101B-9397-08002B2CF9AE}" pid="176" name="FSC#BAFUBDO@15.1700:Versandart">
    <vt:lpwstr/>
  </property>
  <property fmtid="{D5CDD505-2E9C-101B-9397-08002B2CF9AE}" pid="177" name="FSC#BAFUBDO@15.1700:VertragAbteilung">
    <vt:lpwstr/>
  </property>
  <property fmtid="{D5CDD505-2E9C-101B-9397-08002B2CF9AE}" pid="178" name="FSC#BAFUBDO@15.1700:VertragsdauerBis">
    <vt:lpwstr/>
  </property>
  <property fmtid="{D5CDD505-2E9C-101B-9397-08002B2CF9AE}" pid="179" name="FSC#BAFUBDO@15.1700:VertragsdauerVon">
    <vt:lpwstr/>
  </property>
  <property fmtid="{D5CDD505-2E9C-101B-9397-08002B2CF9AE}" pid="180" name="FSC#BAFUBDO@15.1700:VertragTitel">
    <vt:lpwstr/>
  </property>
  <property fmtid="{D5CDD505-2E9C-101B-9397-08002B2CF9AE}" pid="181" name="FSC#BAFUBDO@15.1700:vertreten">
    <vt:lpwstr/>
  </property>
  <property fmtid="{D5CDD505-2E9C-101B-9397-08002B2CF9AE}" pid="182" name="FSC#BAFUBDO@15.1700:Volumen_Ausgangstext">
    <vt:lpwstr/>
  </property>
  <property fmtid="{D5CDD505-2E9C-101B-9397-08002B2CF9AE}" pid="183" name="FSC#BAFUBDO@15.1700:Zeit">
    <vt:lpwstr/>
  </property>
  <property fmtid="{D5CDD505-2E9C-101B-9397-08002B2CF9AE}" pid="184" name="FSC#BAFUBDO@15.1700:Zielsprache">
    <vt:lpwstr/>
  </property>
  <property fmtid="{D5CDD505-2E9C-101B-9397-08002B2CF9AE}" pid="185" name="FSC#BAFUBDO@15.1700:Zirkulation">
    <vt:lpwstr/>
  </property>
  <property fmtid="{D5CDD505-2E9C-101B-9397-08002B2CF9AE}" pid="186" name="FSC#BAFUBDO@15.1700:Zirkulation_Dat">
    <vt:lpwstr/>
  </property>
  <property fmtid="{D5CDD505-2E9C-101B-9397-08002B2CF9AE}" pid="187" name="FSC#BAFUBDO@15.1700:Zust_Behoerde">
    <vt:lpwstr/>
  </property>
  <property fmtid="{D5CDD505-2E9C-101B-9397-08002B2CF9AE}" pid="188" name="FSC#UVEKCFG@15.1700:Function">
    <vt:lpwstr/>
  </property>
  <property fmtid="{D5CDD505-2E9C-101B-9397-08002B2CF9AE}" pid="189" name="FSC#UVEKCFG@15.1700:FileRespOrg">
    <vt:lpwstr>Sprachdienste (KOMM)</vt:lpwstr>
  </property>
  <property fmtid="{D5CDD505-2E9C-101B-9397-08002B2CF9AE}" pid="190" name="FSC#UVEKCFG@15.1700:DefaultGroupFileResponsible">
    <vt:lpwstr>Sprachdienste (KOMM)</vt:lpwstr>
  </property>
  <property fmtid="{D5CDD505-2E9C-101B-9397-08002B2CF9AE}" pid="191" name="FSC#UVEKCFG@15.1700:FileRespFunction">
    <vt:lpwstr/>
  </property>
  <property fmtid="{D5CDD505-2E9C-101B-9397-08002B2CF9AE}" pid="192" name="FSC#UVEKCFG@15.1700:AssignedClassification">
    <vt:lpwstr/>
  </property>
  <property fmtid="{D5CDD505-2E9C-101B-9397-08002B2CF9AE}" pid="193" name="FSC#UVEKCFG@15.1700:AssignedClassificationCode">
    <vt:lpwstr/>
  </property>
  <property fmtid="{D5CDD505-2E9C-101B-9397-08002B2CF9AE}" pid="194" name="FSC#UVEKCFG@15.1700:FileResponsible">
    <vt:lpwstr>Erika Herrmann</vt:lpwstr>
  </property>
  <property fmtid="{D5CDD505-2E9C-101B-9397-08002B2CF9AE}" pid="195" name="FSC#UVEKCFG@15.1700:FileResponsibleTel">
    <vt:lpwstr>+41 58 46 321 66</vt:lpwstr>
  </property>
  <property fmtid="{D5CDD505-2E9C-101B-9397-08002B2CF9AE}" pid="196" name="FSC#UVEKCFG@15.1700:FileResponsibleEmail">
    <vt:lpwstr>erika.herrmann@bafu.admin.ch</vt:lpwstr>
  </property>
  <property fmtid="{D5CDD505-2E9C-101B-9397-08002B2CF9AE}" pid="197" name="FSC#UVEKCFG@15.1700:FileResponsibleFax">
    <vt:lpwstr>+41 58 46 270 54</vt:lpwstr>
  </property>
  <property fmtid="{D5CDD505-2E9C-101B-9397-08002B2CF9AE}" pid="198" name="FSC#UVEKCFG@15.1700:FileResponsibleAddress">
    <vt:lpwstr>Papiermühlestrasse 172, 3063 Ittigen</vt:lpwstr>
  </property>
  <property fmtid="{D5CDD505-2E9C-101B-9397-08002B2CF9AE}" pid="199" name="FSC#UVEKCFG@15.1700:FileResponsibleStreet">
    <vt:lpwstr>Papiermühlestrasse 172</vt:lpwstr>
  </property>
  <property fmtid="{D5CDD505-2E9C-101B-9397-08002B2CF9AE}" pid="200" name="FSC#UVEKCFG@15.1700:FileResponsiblezipcode">
    <vt:lpwstr>3063</vt:lpwstr>
  </property>
  <property fmtid="{D5CDD505-2E9C-101B-9397-08002B2CF9AE}" pid="201" name="FSC#UVEKCFG@15.1700:FileResponsiblecity">
    <vt:lpwstr>Ittigen</vt:lpwstr>
  </property>
  <property fmtid="{D5CDD505-2E9C-101B-9397-08002B2CF9AE}" pid="202" name="FSC#UVEKCFG@15.1700:FileResponsibleAbbreviation">
    <vt:lpwstr>HEE</vt:lpwstr>
  </property>
  <property fmtid="{D5CDD505-2E9C-101B-9397-08002B2CF9AE}" pid="203" name="FSC#UVEKCFG@15.1700:FileRespOrgHome">
    <vt:lpwstr/>
  </property>
  <property fmtid="{D5CDD505-2E9C-101B-9397-08002B2CF9AE}" pid="204" name="FSC#UVEKCFG@15.1700:CurrUserAbbreviation">
    <vt:lpwstr>HEE</vt:lpwstr>
  </property>
  <property fmtid="{D5CDD505-2E9C-101B-9397-08002B2CF9AE}" pid="205" name="FSC#UVEKCFG@15.1700:CategoryReference">
    <vt:lpwstr>153</vt:lpwstr>
  </property>
  <property fmtid="{D5CDD505-2E9C-101B-9397-08002B2CF9AE}" pid="206" name="FSC#UVEKCFG@15.1700:cooAddress">
    <vt:lpwstr>COO.2002.100.2.7934808</vt:lpwstr>
  </property>
  <property fmtid="{D5CDD505-2E9C-101B-9397-08002B2CF9AE}" pid="207" name="FSC#UVEKCFG@15.1700:sleeveFileReference">
    <vt:lpwstr/>
  </property>
  <property fmtid="{D5CDD505-2E9C-101B-9397-08002B2CF9AE}" pid="208" name="FSC#UVEKCFG@15.1700:BureauName">
    <vt:lpwstr>Bundesamt für Umwelt</vt:lpwstr>
  </property>
  <property fmtid="{D5CDD505-2E9C-101B-9397-08002B2CF9AE}" pid="209" name="FSC#UVEKCFG@15.1700:BureauShortName">
    <vt:lpwstr>BAFU</vt:lpwstr>
  </property>
  <property fmtid="{D5CDD505-2E9C-101B-9397-08002B2CF9AE}" pid="210" name="FSC#UVEKCFG@15.1700:BureauWebsite">
    <vt:lpwstr>www.bafu.admin.ch</vt:lpwstr>
  </property>
  <property fmtid="{D5CDD505-2E9C-101B-9397-08002B2CF9AE}" pid="211" name="FSC#UVEKCFG@15.1700:SubFileTitle">
    <vt:lpwstr>18.02.13 Swiss proposal Ramsar governance.docx Espagnol</vt:lpwstr>
  </property>
  <property fmtid="{D5CDD505-2E9C-101B-9397-08002B2CF9AE}" pid="212" name="FSC#UVEKCFG@15.1700:ForeignNumber">
    <vt:lpwstr/>
  </property>
  <property fmtid="{D5CDD505-2E9C-101B-9397-08002B2CF9AE}" pid="213" name="FSC#UVEKCFG@15.1700:Amtstitel">
    <vt:lpwstr/>
  </property>
  <property fmtid="{D5CDD505-2E9C-101B-9397-08002B2CF9AE}" pid="214" name="FSC#UVEKCFG@15.1700:ZusendungAm">
    <vt:lpwstr/>
  </property>
  <property fmtid="{D5CDD505-2E9C-101B-9397-08002B2CF9AE}" pid="215" name="FSC#UVEKCFG@15.1700:SignerLeft">
    <vt:lpwstr/>
  </property>
  <property fmtid="{D5CDD505-2E9C-101B-9397-08002B2CF9AE}" pid="216" name="FSC#UVEKCFG@15.1700:SignerRight">
    <vt:lpwstr/>
  </property>
  <property fmtid="{D5CDD505-2E9C-101B-9397-08002B2CF9AE}" pid="217" name="FSC#UVEKCFG@15.1700:SignerLeftJobTitle">
    <vt:lpwstr/>
  </property>
  <property fmtid="{D5CDD505-2E9C-101B-9397-08002B2CF9AE}" pid="218" name="FSC#UVEKCFG@15.1700:SignerRightJobTitle">
    <vt:lpwstr/>
  </property>
  <property fmtid="{D5CDD505-2E9C-101B-9397-08002B2CF9AE}" pid="219" name="FSC#UVEKCFG@15.1700:SignerLeftFunction">
    <vt:lpwstr/>
  </property>
  <property fmtid="{D5CDD505-2E9C-101B-9397-08002B2CF9AE}" pid="220" name="FSC#UVEKCFG@15.1700:SignerRightFunction">
    <vt:lpwstr/>
  </property>
  <property fmtid="{D5CDD505-2E9C-101B-9397-08002B2CF9AE}" pid="221" name="FSC#UVEKCFG@15.1700:SignerLeftUserRoleGroup">
    <vt:lpwstr/>
  </property>
  <property fmtid="{D5CDD505-2E9C-101B-9397-08002B2CF9AE}" pid="222" name="FSC#UVEKCFG@15.1700:SignerRightUserRoleGroup">
    <vt:lpwstr/>
  </property>
  <property fmtid="{D5CDD505-2E9C-101B-9397-08002B2CF9AE}" pid="223" name="FSC#UVEKCFG@15.1700:DocumentNumber">
    <vt:lpwstr>R073-0268</vt:lpwstr>
  </property>
  <property fmtid="{D5CDD505-2E9C-101B-9397-08002B2CF9AE}" pid="224" name="FSC#UVEKCFG@15.1700:AssignmentNumber">
    <vt:lpwstr/>
  </property>
  <property fmtid="{D5CDD505-2E9C-101B-9397-08002B2CF9AE}" pid="225" name="FSC#UVEKCFG@15.1700:EM_Personal">
    <vt:lpwstr/>
  </property>
  <property fmtid="{D5CDD505-2E9C-101B-9397-08002B2CF9AE}" pid="226" name="FSC#UVEKCFG@15.1700:EM_Geschlecht">
    <vt:lpwstr/>
  </property>
  <property fmtid="{D5CDD505-2E9C-101B-9397-08002B2CF9AE}" pid="227" name="FSC#UVEKCFG@15.1700:EM_GebDatum">
    <vt:lpwstr/>
  </property>
  <property fmtid="{D5CDD505-2E9C-101B-9397-08002B2CF9AE}" pid="228" name="FSC#UVEKCFG@15.1700:EM_Funktion">
    <vt:lpwstr/>
  </property>
  <property fmtid="{D5CDD505-2E9C-101B-9397-08002B2CF9AE}" pid="229" name="FSC#UVEKCFG@15.1700:EM_Beruf">
    <vt:lpwstr/>
  </property>
  <property fmtid="{D5CDD505-2E9C-101B-9397-08002B2CF9AE}" pid="230" name="FSC#UVEKCFG@15.1700:EM_SVNR">
    <vt:lpwstr/>
  </property>
  <property fmtid="{D5CDD505-2E9C-101B-9397-08002B2CF9AE}" pid="231" name="FSC#UVEKCFG@15.1700:EM_Familienstand">
    <vt:lpwstr/>
  </property>
  <property fmtid="{D5CDD505-2E9C-101B-9397-08002B2CF9AE}" pid="232" name="FSC#UVEKCFG@15.1700:EM_Muttersprache">
    <vt:lpwstr/>
  </property>
  <property fmtid="{D5CDD505-2E9C-101B-9397-08002B2CF9AE}" pid="233" name="FSC#UVEKCFG@15.1700:EM_Geboren_in">
    <vt:lpwstr/>
  </property>
  <property fmtid="{D5CDD505-2E9C-101B-9397-08002B2CF9AE}" pid="234" name="FSC#UVEKCFG@15.1700:EM_Briefanrede">
    <vt:lpwstr/>
  </property>
  <property fmtid="{D5CDD505-2E9C-101B-9397-08002B2CF9AE}" pid="235" name="FSC#UVEKCFG@15.1700:EM_Kommunikationssprache">
    <vt:lpwstr/>
  </property>
  <property fmtid="{D5CDD505-2E9C-101B-9397-08002B2CF9AE}" pid="236" name="FSC#UVEKCFG@15.1700:EM_Webseite">
    <vt:lpwstr/>
  </property>
  <property fmtid="{D5CDD505-2E9C-101B-9397-08002B2CF9AE}" pid="237" name="FSC#UVEKCFG@15.1700:EM_TelNr_Business">
    <vt:lpwstr/>
  </property>
  <property fmtid="{D5CDD505-2E9C-101B-9397-08002B2CF9AE}" pid="238" name="FSC#UVEKCFG@15.1700:EM_TelNr_Private">
    <vt:lpwstr/>
  </property>
  <property fmtid="{D5CDD505-2E9C-101B-9397-08002B2CF9AE}" pid="239" name="FSC#UVEKCFG@15.1700:EM_TelNr_Mobile">
    <vt:lpwstr/>
  </property>
  <property fmtid="{D5CDD505-2E9C-101B-9397-08002B2CF9AE}" pid="240" name="FSC#UVEKCFG@15.1700:EM_TelNr_Other">
    <vt:lpwstr/>
  </property>
  <property fmtid="{D5CDD505-2E9C-101B-9397-08002B2CF9AE}" pid="241" name="FSC#UVEKCFG@15.1700:EM_TelNr_Fax">
    <vt:lpwstr/>
  </property>
  <property fmtid="{D5CDD505-2E9C-101B-9397-08002B2CF9AE}" pid="242" name="FSC#UVEKCFG@15.1700:EM_EMail1">
    <vt:lpwstr/>
  </property>
  <property fmtid="{D5CDD505-2E9C-101B-9397-08002B2CF9AE}" pid="243" name="FSC#UVEKCFG@15.1700:EM_EMail2">
    <vt:lpwstr/>
  </property>
  <property fmtid="{D5CDD505-2E9C-101B-9397-08002B2CF9AE}" pid="244" name="FSC#UVEKCFG@15.1700:EM_EMail3">
    <vt:lpwstr/>
  </property>
  <property fmtid="{D5CDD505-2E9C-101B-9397-08002B2CF9AE}" pid="245" name="FSC#UVEKCFG@15.1700:EM_Name">
    <vt:lpwstr/>
  </property>
  <property fmtid="{D5CDD505-2E9C-101B-9397-08002B2CF9AE}" pid="246" name="FSC#UVEKCFG@15.1700:EM_UID">
    <vt:lpwstr/>
  </property>
  <property fmtid="{D5CDD505-2E9C-101B-9397-08002B2CF9AE}" pid="247" name="FSC#UVEKCFG@15.1700:EM_Rechtsform">
    <vt:lpwstr/>
  </property>
  <property fmtid="{D5CDD505-2E9C-101B-9397-08002B2CF9AE}" pid="248" name="FSC#UVEKCFG@15.1700:EM_Klassifizierung">
    <vt:lpwstr/>
  </property>
  <property fmtid="{D5CDD505-2E9C-101B-9397-08002B2CF9AE}" pid="249" name="FSC#UVEKCFG@15.1700:EM_Gruendungsjahr">
    <vt:lpwstr/>
  </property>
  <property fmtid="{D5CDD505-2E9C-101B-9397-08002B2CF9AE}" pid="250" name="FSC#UVEKCFG@15.1700:EM_Versandart">
    <vt:lpwstr>B-Post</vt:lpwstr>
  </property>
  <property fmtid="{D5CDD505-2E9C-101B-9397-08002B2CF9AE}" pid="251" name="FSC#UVEKCFG@15.1700:EM_Versandvermek">
    <vt:lpwstr/>
  </property>
  <property fmtid="{D5CDD505-2E9C-101B-9397-08002B2CF9AE}" pid="252" name="FSC#UVEKCFG@15.1700:EM_Anrede">
    <vt:lpwstr/>
  </property>
  <property fmtid="{D5CDD505-2E9C-101B-9397-08002B2CF9AE}" pid="253" name="FSC#UVEKCFG@15.1700:EM_Titel">
    <vt:lpwstr/>
  </property>
  <property fmtid="{D5CDD505-2E9C-101B-9397-08002B2CF9AE}" pid="254" name="FSC#UVEKCFG@15.1700:EM_Nachgestellter_Titel">
    <vt:lpwstr/>
  </property>
  <property fmtid="{D5CDD505-2E9C-101B-9397-08002B2CF9AE}" pid="255" name="FSC#UVEKCFG@15.1700:EM_Vorname">
    <vt:lpwstr/>
  </property>
  <property fmtid="{D5CDD505-2E9C-101B-9397-08002B2CF9AE}" pid="256" name="FSC#UVEKCFG@15.1700:EM_Nachname">
    <vt:lpwstr/>
  </property>
  <property fmtid="{D5CDD505-2E9C-101B-9397-08002B2CF9AE}" pid="257" name="FSC#UVEKCFG@15.1700:EM_Kurzbezeichnung">
    <vt:lpwstr/>
  </property>
  <property fmtid="{D5CDD505-2E9C-101B-9397-08002B2CF9AE}" pid="258" name="FSC#UVEKCFG@15.1700:EM_Organisations_Zeile_1">
    <vt:lpwstr/>
  </property>
  <property fmtid="{D5CDD505-2E9C-101B-9397-08002B2CF9AE}" pid="259" name="FSC#UVEKCFG@15.1700:EM_Organisations_Zeile_2">
    <vt:lpwstr/>
  </property>
  <property fmtid="{D5CDD505-2E9C-101B-9397-08002B2CF9AE}" pid="260" name="FSC#UVEKCFG@15.1700:EM_Organisations_Zeile_3">
    <vt:lpwstr/>
  </property>
  <property fmtid="{D5CDD505-2E9C-101B-9397-08002B2CF9AE}" pid="261" name="FSC#UVEKCFG@15.1700:EM_Strasse">
    <vt:lpwstr/>
  </property>
  <property fmtid="{D5CDD505-2E9C-101B-9397-08002B2CF9AE}" pid="262" name="FSC#UVEKCFG@15.1700:EM_Hausnummer">
    <vt:lpwstr/>
  </property>
  <property fmtid="{D5CDD505-2E9C-101B-9397-08002B2CF9AE}" pid="263" name="FSC#UVEKCFG@15.1700:EM_Strasse2">
    <vt:lpwstr/>
  </property>
  <property fmtid="{D5CDD505-2E9C-101B-9397-08002B2CF9AE}" pid="264" name="FSC#UVEKCFG@15.1700:EM_Hausnummer_Zusatz">
    <vt:lpwstr/>
  </property>
  <property fmtid="{D5CDD505-2E9C-101B-9397-08002B2CF9AE}" pid="265" name="FSC#UVEKCFG@15.1700:EM_Postfach">
    <vt:lpwstr/>
  </property>
  <property fmtid="{D5CDD505-2E9C-101B-9397-08002B2CF9AE}" pid="266" name="FSC#UVEKCFG@15.1700:EM_PLZ">
    <vt:lpwstr/>
  </property>
  <property fmtid="{D5CDD505-2E9C-101B-9397-08002B2CF9AE}" pid="267" name="FSC#UVEKCFG@15.1700:EM_Ort">
    <vt:lpwstr/>
  </property>
  <property fmtid="{D5CDD505-2E9C-101B-9397-08002B2CF9AE}" pid="268" name="FSC#UVEKCFG@15.1700:EM_Land">
    <vt:lpwstr/>
  </property>
  <property fmtid="{D5CDD505-2E9C-101B-9397-08002B2CF9AE}" pid="269" name="FSC#UVEKCFG@15.1700:EM_E_Mail_Adresse">
    <vt:lpwstr/>
  </property>
  <property fmtid="{D5CDD505-2E9C-101B-9397-08002B2CF9AE}" pid="270" name="FSC#UVEKCFG@15.1700:EM_Funktionsbezeichnung">
    <vt:lpwstr/>
  </property>
  <property fmtid="{D5CDD505-2E9C-101B-9397-08002B2CF9AE}" pid="271" name="FSC#UVEKCFG@15.1700:EM_Serienbrieffeld_1">
    <vt:lpwstr/>
  </property>
  <property fmtid="{D5CDD505-2E9C-101B-9397-08002B2CF9AE}" pid="272" name="FSC#UVEKCFG@15.1700:EM_Serienbrieffeld_2">
    <vt:lpwstr/>
  </property>
  <property fmtid="{D5CDD505-2E9C-101B-9397-08002B2CF9AE}" pid="273" name="FSC#UVEKCFG@15.1700:EM_Serienbrieffeld_3">
    <vt:lpwstr/>
  </property>
  <property fmtid="{D5CDD505-2E9C-101B-9397-08002B2CF9AE}" pid="274" name="FSC#UVEKCFG@15.1700:EM_Serienbrieffeld_4">
    <vt:lpwstr/>
  </property>
  <property fmtid="{D5CDD505-2E9C-101B-9397-08002B2CF9AE}" pid="275" name="FSC#UVEKCFG@15.1700:EM_Serienbrieffeld_5">
    <vt:lpwstr/>
  </property>
  <property fmtid="{D5CDD505-2E9C-101B-9397-08002B2CF9AE}" pid="276" name="FSC#UVEKCFG@15.1700:EM_Address">
    <vt:lpwstr/>
  </property>
  <property fmtid="{D5CDD505-2E9C-101B-9397-08002B2CF9AE}" pid="277" name="FSC#UVEKCFG@15.1700:Abs_Nachname">
    <vt:lpwstr>Herrmann</vt:lpwstr>
  </property>
  <property fmtid="{D5CDD505-2E9C-101B-9397-08002B2CF9AE}" pid="278" name="FSC#UVEKCFG@15.1700:Abs_Vorname">
    <vt:lpwstr>Erika</vt:lpwstr>
  </property>
  <property fmtid="{D5CDD505-2E9C-101B-9397-08002B2CF9AE}" pid="279" name="FSC#UVEKCFG@15.1700:Abs_Zeichen">
    <vt:lpwstr>HEE</vt:lpwstr>
  </property>
  <property fmtid="{D5CDD505-2E9C-101B-9397-08002B2CF9AE}" pid="280" name="FSC#UVEKCFG@15.1700:Anrede">
    <vt:lpwstr/>
  </property>
  <property fmtid="{D5CDD505-2E9C-101B-9397-08002B2CF9AE}" pid="281" name="FSC#UVEKCFG@15.1700:EM_Versandartspez">
    <vt:lpwstr/>
  </property>
  <property fmtid="{D5CDD505-2E9C-101B-9397-08002B2CF9AE}" pid="282" name="FSC#UVEKCFG@15.1700:Briefdatum">
    <vt:lpwstr>14.02.2018</vt:lpwstr>
  </property>
  <property fmtid="{D5CDD505-2E9C-101B-9397-08002B2CF9AE}" pid="283" name="FSC#UVEKCFG@15.1700:Empf_Zeichen">
    <vt:lpwstr/>
  </property>
  <property fmtid="{D5CDD505-2E9C-101B-9397-08002B2CF9AE}" pid="284" name="FSC#UVEKCFG@15.1700:FilialePLZ">
    <vt:lpwstr/>
  </property>
  <property fmtid="{D5CDD505-2E9C-101B-9397-08002B2CF9AE}" pid="285" name="FSC#UVEKCFG@15.1700:Gegenstand">
    <vt:lpwstr>18.02.13 Swiss proposal Ramsar governance.docx Espagnol</vt:lpwstr>
  </property>
  <property fmtid="{D5CDD505-2E9C-101B-9397-08002B2CF9AE}" pid="286" name="FSC#UVEKCFG@15.1700:Nummer">
    <vt:lpwstr>R073-0268</vt:lpwstr>
  </property>
  <property fmtid="{D5CDD505-2E9C-101B-9397-08002B2CF9AE}" pid="287" name="FSC#UVEKCFG@15.1700:Unterschrift_Nachname">
    <vt:lpwstr/>
  </property>
  <property fmtid="{D5CDD505-2E9C-101B-9397-08002B2CF9AE}" pid="288" name="FSC#UVEKCFG@15.1700:Unterschrift_Vorname">
    <vt:lpwstr/>
  </property>
  <property fmtid="{D5CDD505-2E9C-101B-9397-08002B2CF9AE}" pid="289" name="FSC#UVEKCFG@15.1700:FileResponsibleStreetPostal">
    <vt:lpwstr>Papiermühlestrasse 172</vt:lpwstr>
  </property>
  <property fmtid="{D5CDD505-2E9C-101B-9397-08002B2CF9AE}" pid="290" name="FSC#UVEKCFG@15.1700:FileResponsiblezipcodePostal">
    <vt:lpwstr>3063</vt:lpwstr>
  </property>
  <property fmtid="{D5CDD505-2E9C-101B-9397-08002B2CF9AE}" pid="291" name="FSC#UVEKCFG@15.1700:FileResponsiblecityPostal">
    <vt:lpwstr>Ittigen</vt:lpwstr>
  </property>
  <property fmtid="{D5CDD505-2E9C-101B-9397-08002B2CF9AE}" pid="292" name="FSC#UVEKCFG@15.1700:FileResponsibleStreetInvoice">
    <vt:lpwstr>Papiermühlestrasse 172</vt:lpwstr>
  </property>
  <property fmtid="{D5CDD505-2E9C-101B-9397-08002B2CF9AE}" pid="293" name="FSC#UVEKCFG@15.1700:FileResponsiblezipcodeInvoice">
    <vt:lpwstr>3063</vt:lpwstr>
  </property>
  <property fmtid="{D5CDD505-2E9C-101B-9397-08002B2CF9AE}" pid="294" name="FSC#UVEKCFG@15.1700:FileResponsiblecityInvoice">
    <vt:lpwstr>Ittigen</vt:lpwstr>
  </property>
  <property fmtid="{D5CDD505-2E9C-101B-9397-08002B2CF9AE}" pid="295" name="FSC#UVEKCFG@15.1700:ResponsibleDefaultRoleOrg">
    <vt:lpwstr>Sprachdienste (KOMM)</vt:lpwstr>
  </property>
  <property fmtid="{D5CDD505-2E9C-101B-9397-08002B2CF9AE}" pid="296" name="FSC#COOELAK@1.1001:Subject">
    <vt:lpwstr/>
  </property>
  <property fmtid="{D5CDD505-2E9C-101B-9397-08002B2CF9AE}" pid="297" name="FSC#COOELAK@1.1001:FileReference">
    <vt:lpwstr>153-00006</vt:lpwstr>
  </property>
  <property fmtid="{D5CDD505-2E9C-101B-9397-08002B2CF9AE}" pid="298" name="FSC#COOELAK@1.1001:FileRefYear">
    <vt:lpwstr>2017</vt:lpwstr>
  </property>
  <property fmtid="{D5CDD505-2E9C-101B-9397-08002B2CF9AE}" pid="299" name="FSC#COOELAK@1.1001:FileRefOrdinal">
    <vt:lpwstr>6</vt:lpwstr>
  </property>
  <property fmtid="{D5CDD505-2E9C-101B-9397-08002B2CF9AE}" pid="300" name="FSC#COOELAK@1.1001:FileRefOU">
    <vt:lpwstr>Sprachdienste (KOMM)</vt:lpwstr>
  </property>
  <property fmtid="{D5CDD505-2E9C-101B-9397-08002B2CF9AE}" pid="301" name="FSC#COOELAK@1.1001:Organization">
    <vt:lpwstr/>
  </property>
  <property fmtid="{D5CDD505-2E9C-101B-9397-08002B2CF9AE}" pid="302" name="FSC#COOELAK@1.1001:Owner">
    <vt:lpwstr>Herrmann Erika</vt:lpwstr>
  </property>
  <property fmtid="{D5CDD505-2E9C-101B-9397-08002B2CF9AE}" pid="303" name="FSC#COOELAK@1.1001:OwnerExtension">
    <vt:lpwstr>+41 58 46 321 66</vt:lpwstr>
  </property>
  <property fmtid="{D5CDD505-2E9C-101B-9397-08002B2CF9AE}" pid="304" name="FSC#COOELAK@1.1001:OwnerFaxExtension">
    <vt:lpwstr>+41 58 46 270 54</vt:lpwstr>
  </property>
  <property fmtid="{D5CDD505-2E9C-101B-9397-08002B2CF9AE}" pid="305" name="FSC#COOELAK@1.1001:DispatchedBy">
    <vt:lpwstr/>
  </property>
  <property fmtid="{D5CDD505-2E9C-101B-9397-08002B2CF9AE}" pid="306" name="FSC#COOELAK@1.1001:DispatchedAt">
    <vt:lpwstr/>
  </property>
  <property fmtid="{D5CDD505-2E9C-101B-9397-08002B2CF9AE}" pid="307" name="FSC#COOELAK@1.1001:ApprovedBy">
    <vt:lpwstr/>
  </property>
  <property fmtid="{D5CDD505-2E9C-101B-9397-08002B2CF9AE}" pid="308" name="FSC#COOELAK@1.1001:ApprovedAt">
    <vt:lpwstr/>
  </property>
  <property fmtid="{D5CDD505-2E9C-101B-9397-08002B2CF9AE}" pid="309" name="FSC#COOELAK@1.1001:Department">
    <vt:lpwstr>Sprachdienste (KOMM) (BAFU)</vt:lpwstr>
  </property>
  <property fmtid="{D5CDD505-2E9C-101B-9397-08002B2CF9AE}" pid="310" name="FSC#COOELAK@1.1001:CreatedAt">
    <vt:lpwstr>14.02.2018</vt:lpwstr>
  </property>
  <property fmtid="{D5CDD505-2E9C-101B-9397-08002B2CF9AE}" pid="311" name="FSC#COOELAK@1.1001:OU">
    <vt:lpwstr>Sprachdienste (KOMM) (BAFU)</vt:lpwstr>
  </property>
  <property fmtid="{D5CDD505-2E9C-101B-9397-08002B2CF9AE}" pid="312" name="FSC#COOELAK@1.1001:Priority">
    <vt:lpwstr> ()</vt:lpwstr>
  </property>
  <property fmtid="{D5CDD505-2E9C-101B-9397-08002B2CF9AE}" pid="313" name="FSC#COOELAK@1.1001:ObjBarCode">
    <vt:lpwstr>*COO.2002.100.2.7934808*</vt:lpwstr>
  </property>
  <property fmtid="{D5CDD505-2E9C-101B-9397-08002B2CF9AE}" pid="314" name="FSC#COOELAK@1.1001:RefBarCode">
    <vt:lpwstr>*COO.2002.100.6.1764839*</vt:lpwstr>
  </property>
  <property fmtid="{D5CDD505-2E9C-101B-9397-08002B2CF9AE}" pid="315" name="FSC#COOELAK@1.1001:FileRefBarCode">
    <vt:lpwstr>*153-00006*</vt:lpwstr>
  </property>
  <property fmtid="{D5CDD505-2E9C-101B-9397-08002B2CF9AE}" pid="316" name="FSC#COOELAK@1.1001:ExternalRef">
    <vt:lpwstr/>
  </property>
  <property fmtid="{D5CDD505-2E9C-101B-9397-08002B2CF9AE}" pid="317" name="FSC#COOELAK@1.1001:IncomingNumber">
    <vt:lpwstr/>
  </property>
  <property fmtid="{D5CDD505-2E9C-101B-9397-08002B2CF9AE}" pid="318" name="FSC#COOELAK@1.1001:IncomingSubject">
    <vt:lpwstr/>
  </property>
  <property fmtid="{D5CDD505-2E9C-101B-9397-08002B2CF9AE}" pid="319" name="FSC#COOELAK@1.1001:ProcessResponsible">
    <vt:lpwstr/>
  </property>
  <property fmtid="{D5CDD505-2E9C-101B-9397-08002B2CF9AE}" pid="320" name="FSC#COOELAK@1.1001:ProcessResponsiblePhone">
    <vt:lpwstr/>
  </property>
  <property fmtid="{D5CDD505-2E9C-101B-9397-08002B2CF9AE}" pid="321" name="FSC#COOELAK@1.1001:ProcessResponsibleMail">
    <vt:lpwstr/>
  </property>
  <property fmtid="{D5CDD505-2E9C-101B-9397-08002B2CF9AE}" pid="322" name="FSC#COOELAK@1.1001:ProcessResponsibleFax">
    <vt:lpwstr/>
  </property>
  <property fmtid="{D5CDD505-2E9C-101B-9397-08002B2CF9AE}" pid="323" name="FSC#COOELAK@1.1001:ApproverFirstName">
    <vt:lpwstr/>
  </property>
  <property fmtid="{D5CDD505-2E9C-101B-9397-08002B2CF9AE}" pid="324" name="FSC#COOELAK@1.1001:ApproverSurName">
    <vt:lpwstr/>
  </property>
  <property fmtid="{D5CDD505-2E9C-101B-9397-08002B2CF9AE}" pid="325" name="FSC#COOELAK@1.1001:ApproverTitle">
    <vt:lpwstr/>
  </property>
  <property fmtid="{D5CDD505-2E9C-101B-9397-08002B2CF9AE}" pid="326" name="FSC#COOELAK@1.1001:ExternalDate">
    <vt:lpwstr/>
  </property>
  <property fmtid="{D5CDD505-2E9C-101B-9397-08002B2CF9AE}" pid="327" name="FSC#COOELAK@1.1001:SettlementApprovedAt">
    <vt:lpwstr/>
  </property>
  <property fmtid="{D5CDD505-2E9C-101B-9397-08002B2CF9AE}" pid="328" name="FSC#COOELAK@1.1001:BaseNumber">
    <vt:lpwstr>153</vt:lpwstr>
  </property>
  <property fmtid="{D5CDD505-2E9C-101B-9397-08002B2CF9AE}" pid="329" name="FSC#COOELAK@1.1001:CurrentUserRolePos">
    <vt:lpwstr>Sachbearbeiter/in</vt:lpwstr>
  </property>
  <property fmtid="{D5CDD505-2E9C-101B-9397-08002B2CF9AE}" pid="330" name="FSC#COOELAK@1.1001:CurrentUserEmail">
    <vt:lpwstr>erika.herrmann@bafu.admin.ch</vt:lpwstr>
  </property>
  <property fmtid="{D5CDD505-2E9C-101B-9397-08002B2CF9AE}" pid="331" name="FSC#ELAKGOV@1.1001:PersonalSubjGender">
    <vt:lpwstr/>
  </property>
  <property fmtid="{D5CDD505-2E9C-101B-9397-08002B2CF9AE}" pid="332" name="FSC#ELAKGOV@1.1001:PersonalSubjFirstName">
    <vt:lpwstr/>
  </property>
  <property fmtid="{D5CDD505-2E9C-101B-9397-08002B2CF9AE}" pid="333" name="FSC#ELAKGOV@1.1001:PersonalSubjSurName">
    <vt:lpwstr/>
  </property>
  <property fmtid="{D5CDD505-2E9C-101B-9397-08002B2CF9AE}" pid="334" name="FSC#ELAKGOV@1.1001:PersonalSubjSalutation">
    <vt:lpwstr/>
  </property>
  <property fmtid="{D5CDD505-2E9C-101B-9397-08002B2CF9AE}" pid="335" name="FSC#ELAKGOV@1.1001:PersonalSubjAddress">
    <vt:lpwstr/>
  </property>
  <property fmtid="{D5CDD505-2E9C-101B-9397-08002B2CF9AE}" pid="336" name="FSC#ATSTATECFG@1.1001:Office">
    <vt:lpwstr/>
  </property>
  <property fmtid="{D5CDD505-2E9C-101B-9397-08002B2CF9AE}" pid="337" name="FSC#ATSTATECFG@1.1001:Agent">
    <vt:lpwstr>Erika Herrmann</vt:lpwstr>
  </property>
  <property fmtid="{D5CDD505-2E9C-101B-9397-08002B2CF9AE}" pid="338" name="FSC#ATSTATECFG@1.1001:AgentPhone">
    <vt:lpwstr>+41 58 46 321 66</vt:lpwstr>
  </property>
  <property fmtid="{D5CDD505-2E9C-101B-9397-08002B2CF9AE}" pid="339" name="FSC#ATSTATECFG@1.1001:DepartmentFax">
    <vt:lpwstr/>
  </property>
  <property fmtid="{D5CDD505-2E9C-101B-9397-08002B2CF9AE}" pid="340" name="FSC#ATSTATECFG@1.1001:DepartmentEmail">
    <vt:lpwstr/>
  </property>
  <property fmtid="{D5CDD505-2E9C-101B-9397-08002B2CF9AE}" pid="341" name="FSC#ATSTATECFG@1.1001:SubfileDate">
    <vt:lpwstr/>
  </property>
  <property fmtid="{D5CDD505-2E9C-101B-9397-08002B2CF9AE}" pid="342" name="FSC#ATSTATECFG@1.1001:SubfileSubject">
    <vt:lpwstr/>
  </property>
  <property fmtid="{D5CDD505-2E9C-101B-9397-08002B2CF9AE}" pid="343" name="FSC#ATSTATECFG@1.1001:DepartmentZipCode">
    <vt:lpwstr/>
  </property>
  <property fmtid="{D5CDD505-2E9C-101B-9397-08002B2CF9AE}" pid="344" name="FSC#ATSTATECFG@1.1001:DepartmentCountry">
    <vt:lpwstr/>
  </property>
  <property fmtid="{D5CDD505-2E9C-101B-9397-08002B2CF9AE}" pid="345" name="FSC#ATSTATECFG@1.1001:DepartmentCity">
    <vt:lpwstr/>
  </property>
  <property fmtid="{D5CDD505-2E9C-101B-9397-08002B2CF9AE}" pid="346" name="FSC#ATSTATECFG@1.1001:DepartmentStreet">
    <vt:lpwstr/>
  </property>
  <property fmtid="{D5CDD505-2E9C-101B-9397-08002B2CF9AE}" pid="347" name="FSC#ATSTATECFG@1.1001:DepartmentDVR">
    <vt:lpwstr/>
  </property>
  <property fmtid="{D5CDD505-2E9C-101B-9397-08002B2CF9AE}" pid="348" name="FSC#ATSTATECFG@1.1001:DepartmentUID">
    <vt:lpwstr/>
  </property>
  <property fmtid="{D5CDD505-2E9C-101B-9397-08002B2CF9AE}" pid="349" name="FSC#ATSTATECFG@1.1001:SubfileReference">
    <vt:lpwstr>153-00006/00001/00142</vt:lpwstr>
  </property>
  <property fmtid="{D5CDD505-2E9C-101B-9397-08002B2CF9AE}" pid="350" name="FSC#ATSTATECFG@1.1001:Clause">
    <vt:lpwstr/>
  </property>
  <property fmtid="{D5CDD505-2E9C-101B-9397-08002B2CF9AE}" pid="351" name="FSC#ATSTATECFG@1.1001:ApprovedSignature">
    <vt:lpwstr/>
  </property>
  <property fmtid="{D5CDD505-2E9C-101B-9397-08002B2CF9AE}" pid="352" name="FSC#ATSTATECFG@1.1001:BankAccount">
    <vt:lpwstr/>
  </property>
  <property fmtid="{D5CDD505-2E9C-101B-9397-08002B2CF9AE}" pid="353" name="FSC#ATSTATECFG@1.1001:BankAccountOwner">
    <vt:lpwstr/>
  </property>
  <property fmtid="{D5CDD505-2E9C-101B-9397-08002B2CF9AE}" pid="354" name="FSC#ATSTATECFG@1.1001:BankInstitute">
    <vt:lpwstr/>
  </property>
  <property fmtid="{D5CDD505-2E9C-101B-9397-08002B2CF9AE}" pid="355" name="FSC#ATSTATECFG@1.1001:BankAccountID">
    <vt:lpwstr/>
  </property>
  <property fmtid="{D5CDD505-2E9C-101B-9397-08002B2CF9AE}" pid="356" name="FSC#ATSTATECFG@1.1001:BankAccountIBAN">
    <vt:lpwstr/>
  </property>
  <property fmtid="{D5CDD505-2E9C-101B-9397-08002B2CF9AE}" pid="357" name="FSC#ATSTATECFG@1.1001:BankAccountBIC">
    <vt:lpwstr/>
  </property>
  <property fmtid="{D5CDD505-2E9C-101B-9397-08002B2CF9AE}" pid="358" name="FSC#ATSTATECFG@1.1001:BankName">
    <vt:lpwstr/>
  </property>
  <property fmtid="{D5CDD505-2E9C-101B-9397-08002B2CF9AE}" pid="359" name="FSC#COOSYSTEM@1.1:Container">
    <vt:lpwstr>COO.2002.100.2.7934808</vt:lpwstr>
  </property>
  <property fmtid="{D5CDD505-2E9C-101B-9397-08002B2CF9AE}" pid="360" name="FSC#FSCFOLIO@1.1001:docpropproject">
    <vt:lpwstr/>
  </property>
  <property fmtid="{D5CDD505-2E9C-101B-9397-08002B2CF9AE}" pid="361" name="KSOProductBuildVer">
    <vt:lpwstr>1033-10.2.0.5831</vt:lpwstr>
  </property>
</Properties>
</file>