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DA" w:rsidRPr="00EE1A43" w:rsidRDefault="00BC2EDA" w:rsidP="00EE1A43">
      <w:pPr>
        <w:pStyle w:val="Default"/>
      </w:pPr>
      <w:r w:rsidRPr="00EE1A43">
        <w:rPr>
          <w:rFonts w:asciiTheme="minorHAnsi" w:hAnsiTheme="minorHAnsi" w:cs="Arial"/>
          <w:b/>
          <w:color w:val="auto"/>
        </w:rPr>
        <w:t xml:space="preserve">Table of costs </w:t>
      </w:r>
      <w:r w:rsidR="00EE1A43" w:rsidRPr="00EE1A43">
        <w:rPr>
          <w:rFonts w:asciiTheme="minorHAnsi" w:hAnsiTheme="minorHAnsi" w:cs="Arial"/>
          <w:b/>
          <w:color w:val="auto"/>
        </w:rPr>
        <w:t xml:space="preserve">in complement to the draft submission of Switzerland </w:t>
      </w:r>
      <w:r w:rsidR="00EE1A43">
        <w:rPr>
          <w:rFonts w:asciiTheme="minorHAnsi" w:hAnsiTheme="minorHAnsi" w:cs="Arial"/>
          <w:b/>
          <w:color w:val="auto"/>
        </w:rPr>
        <w:t>“</w:t>
      </w:r>
      <w:r w:rsidR="00EE1A43" w:rsidRPr="00EE1A43">
        <w:rPr>
          <w:rFonts w:asciiTheme="minorHAnsi" w:hAnsiTheme="minorHAnsi" w:cs="Arial"/>
          <w:b/>
          <w:color w:val="auto"/>
        </w:rPr>
        <w:t>on</w:t>
      </w:r>
      <w:r w:rsidR="00EE1A43" w:rsidRPr="00EE1A43">
        <w:rPr>
          <w:b/>
          <w:bCs/>
        </w:rPr>
        <w:t xml:space="preserve"> improving the efficiency of structures and processes of the Convention</w:t>
      </w:r>
      <w:r w:rsidR="00EE1A43">
        <w:rPr>
          <w:b/>
          <w:bCs/>
        </w:rPr>
        <w:t>”</w:t>
      </w:r>
      <w:r w:rsidR="00EE1A43" w:rsidRPr="00EE1A43">
        <w:rPr>
          <w:rFonts w:asciiTheme="minorHAnsi" w:hAnsiTheme="minorHAnsi" w:cs="Arial"/>
          <w:b/>
          <w:color w:val="auto"/>
        </w:rPr>
        <w:t xml:space="preserve"> </w:t>
      </w:r>
      <w:r w:rsidRPr="00EE1A43">
        <w:rPr>
          <w:rFonts w:asciiTheme="minorHAnsi" w:hAnsiTheme="minorHAnsi" w:cs="Arial"/>
          <w:b/>
          <w:color w:val="auto"/>
        </w:rPr>
        <w:t xml:space="preserve">for a </w:t>
      </w:r>
      <w:r w:rsidR="00632004" w:rsidRPr="00EE1A43">
        <w:rPr>
          <w:rFonts w:asciiTheme="minorHAnsi" w:hAnsiTheme="minorHAnsi" w:cs="Arial"/>
          <w:b/>
          <w:color w:val="auto"/>
        </w:rPr>
        <w:t xml:space="preserve">global </w:t>
      </w:r>
      <w:r w:rsidRPr="00EE1A43">
        <w:rPr>
          <w:rFonts w:asciiTheme="minorHAnsi" w:hAnsiTheme="minorHAnsi" w:cs="Arial"/>
          <w:b/>
          <w:color w:val="auto"/>
        </w:rPr>
        <w:t>meeting in the</w:t>
      </w:r>
      <w:r w:rsidRPr="00EE1A43">
        <w:rPr>
          <w:rFonts w:asciiTheme="minorHAnsi" w:hAnsiTheme="minorHAnsi" w:cs="Arial"/>
          <w:color w:val="auto"/>
        </w:rPr>
        <w:t xml:space="preserve"> </w:t>
      </w:r>
      <w:r w:rsidRPr="00EE1A43">
        <w:rPr>
          <w:rStyle w:val="Emphasis"/>
          <w:rFonts w:asciiTheme="minorHAnsi" w:hAnsiTheme="minorHAnsi" w:cs="Arial"/>
          <w:color w:val="auto"/>
        </w:rPr>
        <w:t>Centre International de Conférences Genève</w:t>
      </w:r>
      <w:r w:rsidRPr="00EE1A43">
        <w:rPr>
          <w:rStyle w:val="st1"/>
          <w:rFonts w:asciiTheme="minorHAnsi" w:hAnsiTheme="minorHAnsi" w:cs="Arial"/>
          <w:color w:val="auto"/>
        </w:rPr>
        <w:t xml:space="preserve"> (</w:t>
      </w:r>
      <w:r w:rsidRPr="00EE1A43">
        <w:rPr>
          <w:rStyle w:val="Emphasis"/>
          <w:rFonts w:asciiTheme="minorHAnsi" w:hAnsiTheme="minorHAnsi" w:cs="Arial"/>
          <w:color w:val="auto"/>
        </w:rPr>
        <w:t>CICG</w:t>
      </w:r>
      <w:r w:rsidRPr="00EE1A43">
        <w:rPr>
          <w:rStyle w:val="st1"/>
          <w:rFonts w:asciiTheme="minorHAnsi" w:hAnsiTheme="minorHAnsi" w:cs="Arial"/>
          <w:color w:val="auto"/>
        </w:rPr>
        <w:t>)</w:t>
      </w:r>
      <w:r w:rsidRPr="00EE1A43">
        <w:rPr>
          <w:rStyle w:val="st1"/>
          <w:rFonts w:asciiTheme="minorHAnsi" w:hAnsiTheme="minorHAnsi" w:cs="Arial"/>
          <w:b/>
          <w:color w:val="auto"/>
        </w:rPr>
        <w:t xml:space="preserve"> (</w:t>
      </w:r>
      <w:r w:rsidRPr="00EE1A43">
        <w:rPr>
          <w:rFonts w:asciiTheme="minorHAnsi" w:hAnsiTheme="minorHAnsi" w:cs="Arial"/>
          <w:b/>
          <w:color w:val="auto"/>
        </w:rPr>
        <w:t>Geneva, Switzerland)</w:t>
      </w:r>
      <w:r w:rsidR="00EE1A43" w:rsidRPr="00EE1A43">
        <w:rPr>
          <w:rFonts w:asciiTheme="minorHAnsi" w:hAnsiTheme="minorHAnsi" w:cs="Arial"/>
          <w:b/>
          <w:color w:val="auto"/>
        </w:rPr>
        <w:t xml:space="preserve"> </w:t>
      </w:r>
    </w:p>
    <w:tbl>
      <w:tblPr>
        <w:tblpPr w:leftFromText="180" w:rightFromText="180" w:vertAnchor="text" w:horzAnchor="page" w:tblpX="1411" w:tblpY="7"/>
        <w:tblW w:w="7024" w:type="dxa"/>
        <w:tblLayout w:type="fixed"/>
        <w:tblCellMar>
          <w:top w:w="28" w:type="dxa"/>
          <w:bottom w:w="28" w:type="dxa"/>
        </w:tblCellMar>
        <w:tblLook w:val="0000" w:firstRow="0" w:lastRow="0" w:firstColumn="0" w:lastColumn="0" w:noHBand="0" w:noVBand="0"/>
      </w:tblPr>
      <w:tblGrid>
        <w:gridCol w:w="1755"/>
        <w:gridCol w:w="1127"/>
        <w:gridCol w:w="4142"/>
      </w:tblGrid>
      <w:tr w:rsidR="00BC2EDA" w:rsidRPr="00575DFE" w:rsidTr="002C52EC">
        <w:trPr>
          <w:cantSplit/>
        </w:trPr>
        <w:tc>
          <w:tcPr>
            <w:tcW w:w="175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BC2EDA" w:rsidRPr="00575DFE" w:rsidRDefault="00BC2EDA" w:rsidP="002C52EC">
            <w:pPr>
              <w:widowControl w:val="0"/>
              <w:spacing w:after="0" w:line="240" w:lineRule="auto"/>
              <w:jc w:val="center"/>
              <w:rPr>
                <w:rFonts w:asciiTheme="minorHAnsi" w:eastAsiaTheme="minorHAnsi" w:hAnsiTheme="minorHAnsi" w:cstheme="minorBidi"/>
                <w:b/>
                <w:bCs/>
                <w:sz w:val="20"/>
              </w:rPr>
            </w:pPr>
            <w:r w:rsidRPr="00575DFE">
              <w:rPr>
                <w:rFonts w:asciiTheme="minorHAnsi" w:eastAsiaTheme="minorHAnsi" w:hAnsiTheme="minorHAnsi" w:cstheme="minorBidi"/>
                <w:b/>
                <w:bCs/>
                <w:sz w:val="20"/>
              </w:rPr>
              <w:t>Items</w:t>
            </w:r>
          </w:p>
        </w:tc>
        <w:tc>
          <w:tcPr>
            <w:tcW w:w="1127" w:type="dxa"/>
            <w:tcBorders>
              <w:top w:val="single" w:sz="8" w:space="0" w:color="auto"/>
              <w:left w:val="nil"/>
              <w:bottom w:val="single" w:sz="8" w:space="0" w:color="auto"/>
              <w:right w:val="single" w:sz="8" w:space="0" w:color="auto"/>
            </w:tcBorders>
            <w:shd w:val="clear" w:color="auto" w:fill="DEEAF6" w:themeFill="accent1" w:themeFillTint="33"/>
            <w:vAlign w:val="center"/>
          </w:tcPr>
          <w:p w:rsidR="00BC2EDA" w:rsidRPr="00575DFE" w:rsidRDefault="00BC2EDA" w:rsidP="002C52EC">
            <w:pPr>
              <w:widowControl w:val="0"/>
              <w:spacing w:after="0" w:line="240" w:lineRule="auto"/>
              <w:jc w:val="center"/>
              <w:rPr>
                <w:rFonts w:asciiTheme="minorHAnsi" w:eastAsiaTheme="minorHAnsi" w:hAnsiTheme="minorHAnsi" w:cstheme="minorBidi"/>
                <w:b/>
                <w:bCs/>
                <w:sz w:val="20"/>
              </w:rPr>
            </w:pPr>
            <w:r w:rsidRPr="00575DFE">
              <w:rPr>
                <w:rFonts w:asciiTheme="minorHAnsi" w:eastAsiaTheme="minorHAnsi" w:hAnsiTheme="minorHAnsi" w:cstheme="minorBidi"/>
                <w:b/>
                <w:bCs/>
                <w:sz w:val="20"/>
              </w:rPr>
              <w:t>Costs at CICG (CHF)</w:t>
            </w:r>
          </w:p>
        </w:tc>
        <w:tc>
          <w:tcPr>
            <w:tcW w:w="4142" w:type="dxa"/>
            <w:tcBorders>
              <w:top w:val="single" w:sz="8" w:space="0" w:color="auto"/>
              <w:left w:val="nil"/>
              <w:bottom w:val="single" w:sz="8" w:space="0" w:color="auto"/>
              <w:right w:val="single" w:sz="8" w:space="0" w:color="auto"/>
            </w:tcBorders>
            <w:shd w:val="clear" w:color="auto" w:fill="DEEAF6" w:themeFill="accent1" w:themeFillTint="33"/>
            <w:vAlign w:val="center"/>
          </w:tcPr>
          <w:p w:rsidR="00BC2EDA" w:rsidRPr="00575DFE" w:rsidRDefault="00BC2EDA" w:rsidP="002C52EC">
            <w:pPr>
              <w:widowControl w:val="0"/>
              <w:spacing w:after="0" w:line="240" w:lineRule="auto"/>
              <w:jc w:val="center"/>
              <w:rPr>
                <w:rFonts w:asciiTheme="minorHAnsi" w:eastAsiaTheme="minorHAnsi" w:hAnsiTheme="minorHAnsi" w:cstheme="minorBidi"/>
                <w:b/>
                <w:bCs/>
                <w:sz w:val="20"/>
              </w:rPr>
            </w:pPr>
            <w:r w:rsidRPr="00575DFE">
              <w:rPr>
                <w:rFonts w:asciiTheme="minorHAnsi" w:eastAsiaTheme="minorHAnsi" w:hAnsiTheme="minorHAnsi" w:cstheme="minorBidi"/>
                <w:b/>
                <w:bCs/>
                <w:sz w:val="20"/>
              </w:rPr>
              <w:t>Notes</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Meeting rooms</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0" w:firstLine="1"/>
              <w:rPr>
                <w:rFonts w:asciiTheme="minorHAnsi" w:eastAsiaTheme="minorHAnsi" w:hAnsiTheme="minorHAnsi" w:cstheme="minorBidi"/>
                <w:sz w:val="20"/>
              </w:rPr>
            </w:pPr>
            <w:r w:rsidRPr="00575DFE">
              <w:rPr>
                <w:rFonts w:asciiTheme="minorHAnsi" w:eastAsiaTheme="minorHAnsi" w:hAnsiTheme="minorHAnsi" w:cstheme="minorBidi"/>
                <w:sz w:val="20"/>
              </w:rPr>
              <w:t>At CICG, the Ramsar Secretariat does not pay to rent meeting rooms. All equipment and services are additional costs. Meeting rooms have a standard set-up, which can be changed at a cost (varies with the rooms and set-up).</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Offices</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0" w:firstLine="1"/>
              <w:rPr>
                <w:rFonts w:asciiTheme="minorHAnsi" w:eastAsiaTheme="minorHAnsi" w:hAnsiTheme="minorHAnsi" w:cstheme="minorBidi"/>
                <w:sz w:val="20"/>
              </w:rPr>
            </w:pPr>
            <w:r w:rsidRPr="00575DFE">
              <w:rPr>
                <w:rFonts w:asciiTheme="minorHAnsi" w:eastAsiaTheme="minorHAnsi" w:hAnsiTheme="minorHAnsi" w:cstheme="minorBidi"/>
                <w:sz w:val="20"/>
              </w:rPr>
              <w:t>Office space at CICG is free, with desk and phone. Other equipment at a cost (see below).</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Microphones/ sound (operator)</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4,460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0" w:firstLine="1"/>
              <w:rPr>
                <w:rFonts w:asciiTheme="minorHAnsi" w:eastAsiaTheme="minorHAnsi" w:hAnsiTheme="minorHAnsi" w:cstheme="minorBidi"/>
                <w:sz w:val="20"/>
              </w:rPr>
            </w:pPr>
            <w:r w:rsidRPr="00575DFE">
              <w:rPr>
                <w:rFonts w:asciiTheme="minorHAnsi" w:eastAsiaTheme="minorHAnsi" w:hAnsiTheme="minorHAnsi" w:cstheme="minorBidi"/>
                <w:sz w:val="20"/>
              </w:rPr>
              <w:t>At CICG, microphones and headsets are included with the room. The cost shown is for the operators for the plenary room. There will be an additional operator cost if microphones are used in other rooms</w:t>
            </w:r>
            <w:r>
              <w:rPr>
                <w:rFonts w:asciiTheme="minorHAnsi" w:eastAsiaTheme="minorHAnsi" w:hAnsiTheme="minorHAnsi" w:cstheme="minorBidi"/>
                <w:sz w:val="20"/>
              </w:rPr>
              <w:t>.</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Projection (beamer) plenary</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1,305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0" w:firstLine="1"/>
              <w:rPr>
                <w:rFonts w:asciiTheme="minorHAnsi" w:eastAsiaTheme="minorHAnsi" w:hAnsiTheme="minorHAnsi" w:cstheme="minorBidi"/>
                <w:sz w:val="20"/>
              </w:rPr>
            </w:pPr>
            <w:r w:rsidRPr="00575DFE">
              <w:rPr>
                <w:rFonts w:asciiTheme="minorHAnsi" w:eastAsiaTheme="minorHAnsi" w:hAnsiTheme="minorHAnsi" w:cstheme="minorBidi"/>
                <w:sz w:val="20"/>
              </w:rPr>
              <w:t>The cost shown for CICG is for the beamer in the plenary room only.</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Projection (beamer)</w:t>
            </w:r>
            <w:r>
              <w:rPr>
                <w:rFonts w:asciiTheme="minorHAnsi" w:eastAsiaTheme="minorHAnsi" w:hAnsiTheme="minorHAnsi" w:cstheme="minorBidi"/>
                <w:sz w:val="20"/>
              </w:rPr>
              <w:t xml:space="preserve"> </w:t>
            </w:r>
            <w:r w:rsidRPr="00575DFE">
              <w:rPr>
                <w:rFonts w:asciiTheme="minorHAnsi" w:eastAsiaTheme="minorHAnsi" w:hAnsiTheme="minorHAnsi" w:cstheme="minorBidi"/>
                <w:sz w:val="20"/>
              </w:rPr>
              <w:t>/ 4 breakout room</w:t>
            </w:r>
            <w:r>
              <w:rPr>
                <w:rFonts w:asciiTheme="minorHAnsi" w:eastAsiaTheme="minorHAnsi" w:hAnsiTheme="minorHAnsi" w:cstheme="minorBidi"/>
                <w:sz w:val="20"/>
              </w:rPr>
              <w:t>s</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1,972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23" w:firstLine="24"/>
              <w:rPr>
                <w:rFonts w:asciiTheme="minorHAnsi" w:eastAsiaTheme="minorHAnsi" w:hAnsiTheme="minorHAnsi" w:cstheme="minorBidi"/>
                <w:sz w:val="20"/>
              </w:rPr>
            </w:pPr>
            <w:r w:rsidRPr="00575DFE">
              <w:rPr>
                <w:rFonts w:asciiTheme="minorHAnsi" w:eastAsiaTheme="minorHAnsi" w:hAnsiTheme="minorHAnsi" w:cstheme="minorBidi"/>
                <w:sz w:val="20"/>
              </w:rPr>
              <w:t>If a beamer is needed in breakout rooms at CICG, cost is CHF 170/day/room, or CHF 493/week/room. Estimate of four breakout rooms for Regional Meetings.</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Projection (laptop)</w:t>
            </w:r>
            <w:r>
              <w:rPr>
                <w:rFonts w:asciiTheme="minorHAnsi" w:eastAsiaTheme="minorHAnsi" w:hAnsiTheme="minorHAnsi" w:cstheme="minorBidi"/>
                <w:sz w:val="20"/>
              </w:rPr>
              <w:t xml:space="preserve"> / </w:t>
            </w:r>
            <w:r w:rsidRPr="00575DFE">
              <w:rPr>
                <w:rFonts w:asciiTheme="minorHAnsi" w:eastAsiaTheme="minorHAnsi" w:hAnsiTheme="minorHAnsi" w:cstheme="minorBidi"/>
                <w:sz w:val="20"/>
              </w:rPr>
              <w:t>2 plenary and 4 breakout rooms</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2,586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0" w:firstLine="1"/>
              <w:rPr>
                <w:rFonts w:asciiTheme="minorHAnsi" w:eastAsiaTheme="minorHAnsi" w:hAnsiTheme="minorHAnsi" w:cstheme="minorBidi"/>
                <w:sz w:val="20"/>
              </w:rPr>
            </w:pPr>
            <w:r w:rsidRPr="00575DFE">
              <w:rPr>
                <w:rFonts w:asciiTheme="minorHAnsi" w:eastAsiaTheme="minorHAnsi" w:hAnsiTheme="minorHAnsi" w:cstheme="minorBidi"/>
                <w:sz w:val="20"/>
              </w:rPr>
              <w:t>If laptops are needed in the breakout rooms at CICG, cost will be CHF 431/week/room.</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Interpreters</w:t>
            </w:r>
          </w:p>
        </w:tc>
        <w:tc>
          <w:tcPr>
            <w:tcW w:w="1127" w:type="dxa"/>
            <w:tcBorders>
              <w:top w:val="nil"/>
              <w:left w:val="nil"/>
              <w:bottom w:val="single" w:sz="8" w:space="0" w:color="auto"/>
              <w:right w:val="single" w:sz="8" w:space="0" w:color="auto"/>
            </w:tcBorders>
            <w:shd w:val="clear" w:color="auto" w:fill="auto"/>
          </w:tcPr>
          <w:p w:rsidR="00BC2EDA" w:rsidRPr="00575DFE" w:rsidRDefault="00FE0FD3" w:rsidP="002C52EC">
            <w:pPr>
              <w:widowControl w:val="0"/>
              <w:spacing w:after="0" w:line="240" w:lineRule="auto"/>
              <w:jc w:val="right"/>
              <w:rPr>
                <w:rFonts w:asciiTheme="minorHAnsi" w:eastAsiaTheme="minorHAnsi" w:hAnsiTheme="minorHAnsi" w:cstheme="minorBidi"/>
                <w:sz w:val="20"/>
              </w:rPr>
            </w:pPr>
            <w:r>
              <w:rPr>
                <w:rFonts w:asciiTheme="minorHAnsi" w:eastAsiaTheme="minorHAnsi" w:hAnsiTheme="minorHAnsi" w:cstheme="minorBidi"/>
                <w:sz w:val="20"/>
              </w:rPr>
              <w:t>45,000</w:t>
            </w:r>
            <w:r w:rsidR="00BC2EDA">
              <w:rPr>
                <w:rFonts w:asciiTheme="minorHAnsi" w:eastAsiaTheme="minorHAnsi" w:hAnsiTheme="minorHAnsi" w:cstheme="minorBidi"/>
                <w:sz w:val="20"/>
              </w:rPr>
              <w:t xml:space="preserve"> </w:t>
            </w:r>
            <w:r w:rsidR="00BC2EDA" w:rsidRPr="00575DFE">
              <w:rPr>
                <w:rFonts w:asciiTheme="minorHAnsi" w:eastAsiaTheme="minorHAnsi" w:hAnsiTheme="minorHAnsi" w:cstheme="minorBidi"/>
                <w:sz w:val="20"/>
              </w:rPr>
              <w:t xml:space="preserve">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Pr>
                <w:rFonts w:asciiTheme="minorHAnsi" w:eastAsiaTheme="minorHAnsi" w:hAnsiTheme="minorHAnsi" w:cstheme="minorBidi"/>
                <w:sz w:val="20"/>
              </w:rPr>
              <w:t>Same cost as if SC</w:t>
            </w:r>
          </w:p>
        </w:tc>
      </w:tr>
      <w:tr w:rsidR="00FE0FD3"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FE0FD3" w:rsidRPr="00575DFE" w:rsidRDefault="00FE0FD3" w:rsidP="00FE0FD3">
            <w:pPr>
              <w:widowControl w:val="0"/>
              <w:spacing w:after="0" w:line="240" w:lineRule="auto"/>
              <w:rPr>
                <w:rFonts w:asciiTheme="minorHAnsi" w:eastAsiaTheme="minorHAnsi" w:hAnsiTheme="minorHAnsi" w:cstheme="minorBidi"/>
                <w:sz w:val="20"/>
              </w:rPr>
            </w:pPr>
            <w:r>
              <w:rPr>
                <w:rFonts w:asciiTheme="minorHAnsi" w:eastAsiaTheme="minorHAnsi" w:hAnsiTheme="minorHAnsi" w:cstheme="minorBidi"/>
                <w:sz w:val="20"/>
              </w:rPr>
              <w:t>Document</w:t>
            </w:r>
            <w:r w:rsidR="004A7413">
              <w:rPr>
                <w:rFonts w:asciiTheme="minorHAnsi" w:eastAsiaTheme="minorHAnsi" w:hAnsiTheme="minorHAnsi" w:cstheme="minorBidi"/>
                <w:sz w:val="20"/>
              </w:rPr>
              <w:t>s</w:t>
            </w:r>
            <w:r>
              <w:rPr>
                <w:rFonts w:asciiTheme="minorHAnsi" w:eastAsiaTheme="minorHAnsi" w:hAnsiTheme="minorHAnsi" w:cstheme="minorBidi"/>
                <w:sz w:val="20"/>
              </w:rPr>
              <w:t xml:space="preserve"> traduction</w:t>
            </w:r>
            <w:r w:rsidR="004A7413">
              <w:rPr>
                <w:rFonts w:asciiTheme="minorHAnsi" w:eastAsiaTheme="minorHAnsi" w:hAnsiTheme="minorHAnsi" w:cstheme="minorBidi"/>
                <w:sz w:val="20"/>
              </w:rPr>
              <w:t xml:space="preserve"> (EFS)</w:t>
            </w:r>
          </w:p>
        </w:tc>
        <w:tc>
          <w:tcPr>
            <w:tcW w:w="1127" w:type="dxa"/>
            <w:tcBorders>
              <w:top w:val="nil"/>
              <w:left w:val="nil"/>
              <w:bottom w:val="single" w:sz="8" w:space="0" w:color="auto"/>
              <w:right w:val="single" w:sz="8" w:space="0" w:color="auto"/>
            </w:tcBorders>
            <w:shd w:val="clear" w:color="auto" w:fill="auto"/>
          </w:tcPr>
          <w:p w:rsidR="00FE0FD3" w:rsidRDefault="00FE0FD3" w:rsidP="002C52EC">
            <w:pPr>
              <w:widowControl w:val="0"/>
              <w:spacing w:after="0" w:line="240" w:lineRule="auto"/>
              <w:jc w:val="right"/>
              <w:rPr>
                <w:rFonts w:asciiTheme="minorHAnsi" w:eastAsiaTheme="minorHAnsi" w:hAnsiTheme="minorHAnsi" w:cstheme="minorBidi"/>
                <w:sz w:val="20"/>
              </w:rPr>
            </w:pPr>
            <w:r>
              <w:rPr>
                <w:rFonts w:asciiTheme="minorHAnsi" w:eastAsiaTheme="minorHAnsi" w:hAnsiTheme="minorHAnsi" w:cstheme="minorBidi"/>
                <w:sz w:val="20"/>
              </w:rPr>
              <w:t>60,000</w:t>
            </w:r>
          </w:p>
        </w:tc>
        <w:tc>
          <w:tcPr>
            <w:tcW w:w="4142" w:type="dxa"/>
            <w:tcBorders>
              <w:top w:val="nil"/>
              <w:left w:val="nil"/>
              <w:bottom w:val="single" w:sz="8" w:space="0" w:color="auto"/>
              <w:right w:val="single" w:sz="8" w:space="0" w:color="auto"/>
            </w:tcBorders>
            <w:shd w:val="clear" w:color="auto" w:fill="auto"/>
          </w:tcPr>
          <w:p w:rsidR="00FE0FD3" w:rsidRDefault="00FE0FD3" w:rsidP="002C52EC">
            <w:pPr>
              <w:widowControl w:val="0"/>
              <w:spacing w:after="0" w:line="240" w:lineRule="auto"/>
              <w:rPr>
                <w:rFonts w:asciiTheme="minorHAnsi" w:eastAsiaTheme="minorHAnsi" w:hAnsiTheme="minorHAnsi" w:cstheme="minorBidi"/>
                <w:sz w:val="20"/>
              </w:rPr>
            </w:pPr>
            <w:r>
              <w:rPr>
                <w:rFonts w:asciiTheme="minorHAnsi" w:eastAsiaTheme="minorHAnsi" w:hAnsiTheme="minorHAnsi" w:cstheme="minorBidi"/>
                <w:sz w:val="20"/>
              </w:rPr>
              <w:t>Same cost as if SC</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WiFi</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1,040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23" w:firstLine="24"/>
              <w:rPr>
                <w:rFonts w:asciiTheme="minorHAnsi" w:eastAsiaTheme="minorHAnsi" w:hAnsiTheme="minorHAnsi" w:cstheme="minorBidi"/>
                <w:sz w:val="20"/>
              </w:rPr>
            </w:pPr>
            <w:r w:rsidRPr="00575DFE">
              <w:rPr>
                <w:rFonts w:asciiTheme="minorHAnsi" w:eastAsiaTheme="minorHAnsi" w:hAnsiTheme="minorHAnsi" w:cstheme="minorBidi"/>
                <w:sz w:val="20"/>
              </w:rPr>
              <w:t>WiFi at CICG is free in the meeting rooms (25mb), but has to be added for the offices.  This price is based on 13 offices x CHF 80.</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Photocopies</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1,250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23" w:firstLine="23"/>
              <w:rPr>
                <w:rFonts w:asciiTheme="minorHAnsi" w:eastAsiaTheme="minorHAnsi" w:hAnsiTheme="minorHAnsi" w:cstheme="minorBidi"/>
                <w:sz w:val="20"/>
              </w:rPr>
            </w:pPr>
            <w:r w:rsidRPr="00575DFE">
              <w:rPr>
                <w:rFonts w:asciiTheme="minorHAnsi" w:eastAsiaTheme="minorHAnsi" w:hAnsiTheme="minorHAnsi" w:cstheme="minorBidi"/>
                <w:sz w:val="20"/>
              </w:rPr>
              <w:t>CHF 0.25 per copy at CICG with an estimate of 5,000 copies, vs CHF 0.12 per copy at IUCN.</w:t>
            </w:r>
          </w:p>
        </w:tc>
      </w:tr>
      <w:tr w:rsidR="00BC2EDA" w:rsidRPr="00575DFE" w:rsidTr="002C52EC">
        <w:trPr>
          <w:cantSplit/>
        </w:trPr>
        <w:tc>
          <w:tcPr>
            <w:tcW w:w="1755" w:type="dxa"/>
            <w:tcBorders>
              <w:top w:val="nil"/>
              <w:left w:val="single" w:sz="8" w:space="0" w:color="auto"/>
              <w:bottom w:val="single" w:sz="8" w:space="0" w:color="auto"/>
              <w:right w:val="single" w:sz="8" w:space="0" w:color="auto"/>
            </w:tcBorders>
            <w:shd w:val="clear" w:color="auto" w:fill="auto"/>
          </w:tcPr>
          <w:p w:rsidR="00BC2EDA" w:rsidRPr="00575DFE" w:rsidRDefault="00BC2EDA" w:rsidP="002C52EC">
            <w:pPr>
              <w:widowControl w:val="0"/>
              <w:spacing w:after="0" w:line="240" w:lineRule="auto"/>
              <w:rPr>
                <w:rFonts w:asciiTheme="minorHAnsi" w:eastAsiaTheme="minorHAnsi" w:hAnsiTheme="minorHAnsi" w:cstheme="minorBidi"/>
                <w:sz w:val="20"/>
              </w:rPr>
            </w:pPr>
            <w:r w:rsidRPr="00575DFE">
              <w:rPr>
                <w:rFonts w:asciiTheme="minorHAnsi" w:eastAsiaTheme="minorHAnsi" w:hAnsiTheme="minorHAnsi" w:cstheme="minorBidi"/>
                <w:sz w:val="20"/>
              </w:rPr>
              <w:t>Staff travel</w:t>
            </w:r>
          </w:p>
        </w:tc>
        <w:tc>
          <w:tcPr>
            <w:tcW w:w="1127"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jc w:val="right"/>
              <w:rPr>
                <w:rFonts w:asciiTheme="minorHAnsi" w:eastAsiaTheme="minorHAnsi" w:hAnsiTheme="minorHAnsi" w:cstheme="minorBidi"/>
                <w:sz w:val="20"/>
              </w:rPr>
            </w:pPr>
            <w:r w:rsidRPr="00575DFE">
              <w:rPr>
                <w:rFonts w:asciiTheme="minorHAnsi" w:eastAsiaTheme="minorHAnsi" w:hAnsiTheme="minorHAnsi" w:cstheme="minorBidi"/>
                <w:sz w:val="20"/>
              </w:rPr>
              <w:t xml:space="preserve"> 3,910 </w:t>
            </w:r>
          </w:p>
        </w:tc>
        <w:tc>
          <w:tcPr>
            <w:tcW w:w="4142" w:type="dxa"/>
            <w:tcBorders>
              <w:top w:val="nil"/>
              <w:left w:val="nil"/>
              <w:bottom w:val="single" w:sz="8" w:space="0" w:color="auto"/>
              <w:right w:val="single" w:sz="8" w:space="0" w:color="auto"/>
            </w:tcBorders>
            <w:shd w:val="clear" w:color="auto" w:fill="auto"/>
          </w:tcPr>
          <w:p w:rsidR="00BC2EDA" w:rsidRPr="00575DFE" w:rsidRDefault="00BC2EDA" w:rsidP="002C52EC">
            <w:pPr>
              <w:widowControl w:val="0"/>
              <w:spacing w:after="0" w:line="240" w:lineRule="auto"/>
              <w:ind w:left="-23" w:firstLine="24"/>
              <w:rPr>
                <w:rFonts w:asciiTheme="minorHAnsi" w:eastAsiaTheme="minorHAnsi" w:hAnsiTheme="minorHAnsi" w:cstheme="minorBidi"/>
                <w:sz w:val="20"/>
              </w:rPr>
            </w:pPr>
            <w:r w:rsidRPr="00575DFE">
              <w:rPr>
                <w:rFonts w:asciiTheme="minorHAnsi" w:eastAsiaTheme="minorHAnsi" w:hAnsiTheme="minorHAnsi" w:cstheme="minorBidi"/>
                <w:sz w:val="20"/>
              </w:rPr>
              <w:t>Geneva:</w:t>
            </w:r>
            <w:r w:rsidRPr="00575DFE">
              <w:rPr>
                <w:rFonts w:asciiTheme="minorHAnsi" w:eastAsiaTheme="minorHAnsi" w:hAnsiTheme="minorHAnsi" w:cstheme="minorBidi"/>
                <w:color w:val="DD0806"/>
                <w:sz w:val="20"/>
              </w:rPr>
              <w:t xml:space="preserve"> </w:t>
            </w:r>
            <w:r w:rsidRPr="00575DFE">
              <w:rPr>
                <w:rFonts w:asciiTheme="minorHAnsi" w:eastAsiaTheme="minorHAnsi" w:hAnsiTheme="minorHAnsi" w:cstheme="minorBidi"/>
                <w:sz w:val="20"/>
              </w:rPr>
              <w:t>23 staff at CHF 34 per day, 5 days (including parking).</w:t>
            </w:r>
          </w:p>
        </w:tc>
      </w:tr>
      <w:tr w:rsidR="00193B43" w:rsidRPr="00575DFE" w:rsidTr="00053E1A">
        <w:trPr>
          <w:cantSplit/>
        </w:trPr>
        <w:tc>
          <w:tcPr>
            <w:tcW w:w="1755" w:type="dxa"/>
            <w:tcBorders>
              <w:top w:val="nil"/>
              <w:left w:val="single" w:sz="8" w:space="0" w:color="auto"/>
              <w:bottom w:val="single" w:sz="8" w:space="0" w:color="auto"/>
              <w:right w:val="single" w:sz="8" w:space="0" w:color="auto"/>
            </w:tcBorders>
            <w:shd w:val="clear" w:color="auto" w:fill="auto"/>
          </w:tcPr>
          <w:p w:rsidR="00193B43" w:rsidRDefault="00193B43" w:rsidP="00193B43">
            <w:pPr>
              <w:widowControl w:val="0"/>
              <w:spacing w:after="0" w:line="240" w:lineRule="auto"/>
              <w:rPr>
                <w:rFonts w:asciiTheme="minorHAnsi" w:eastAsiaTheme="minorHAnsi" w:hAnsiTheme="minorHAnsi" w:cstheme="minorBidi"/>
                <w:b/>
                <w:bCs/>
                <w:sz w:val="20"/>
              </w:rPr>
            </w:pPr>
            <w:r>
              <w:rPr>
                <w:rFonts w:asciiTheme="minorHAnsi" w:eastAsiaTheme="minorHAnsi" w:hAnsiTheme="minorHAnsi" w:cstheme="minorBidi"/>
                <w:b/>
                <w:sz w:val="20"/>
              </w:rPr>
              <w:t>Sub-t</w:t>
            </w:r>
            <w:r w:rsidRPr="00575DFE">
              <w:rPr>
                <w:rFonts w:asciiTheme="minorHAnsi" w:eastAsiaTheme="minorHAnsi" w:hAnsiTheme="minorHAnsi" w:cstheme="minorBidi"/>
                <w:b/>
                <w:sz w:val="20"/>
              </w:rPr>
              <w:t>otal</w:t>
            </w:r>
            <w:r w:rsidRPr="00575DFE">
              <w:rPr>
                <w:rFonts w:asciiTheme="minorHAnsi" w:eastAsiaTheme="minorHAnsi" w:hAnsiTheme="minorHAnsi" w:cstheme="minorBidi"/>
                <w:b/>
                <w:bCs/>
                <w:sz w:val="20"/>
              </w:rPr>
              <w:t xml:space="preserve"> </w:t>
            </w:r>
            <w:r>
              <w:rPr>
                <w:rFonts w:asciiTheme="minorHAnsi" w:eastAsiaTheme="minorHAnsi" w:hAnsiTheme="minorHAnsi" w:cstheme="minorBidi"/>
                <w:b/>
                <w:bCs/>
                <w:sz w:val="20"/>
              </w:rPr>
              <w:t xml:space="preserve"> </w:t>
            </w:r>
          </w:p>
          <w:p w:rsidR="00193B43" w:rsidRDefault="00193B43" w:rsidP="00193B43">
            <w:pPr>
              <w:widowControl w:val="0"/>
              <w:spacing w:after="0" w:line="240" w:lineRule="auto"/>
              <w:ind w:left="24" w:hanging="24"/>
              <w:rPr>
                <w:rFonts w:asciiTheme="minorHAnsi" w:eastAsiaTheme="minorHAnsi" w:hAnsiTheme="minorHAnsi" w:cstheme="minorBidi"/>
                <w:b/>
                <w:bCs/>
                <w:sz w:val="20"/>
              </w:rPr>
            </w:pPr>
            <w:r>
              <w:rPr>
                <w:rFonts w:asciiTheme="minorHAnsi" w:eastAsiaTheme="minorHAnsi" w:hAnsiTheme="minorHAnsi" w:cstheme="minorBidi"/>
                <w:b/>
                <w:bCs/>
                <w:sz w:val="20"/>
              </w:rPr>
              <w:t>Without travel of participants</w:t>
            </w:r>
            <w:r w:rsidRPr="00575DFE">
              <w:rPr>
                <w:rFonts w:asciiTheme="minorHAnsi" w:eastAsiaTheme="minorHAnsi" w:hAnsiTheme="minorHAnsi" w:cstheme="minorBidi"/>
                <w:b/>
                <w:bCs/>
                <w:sz w:val="20"/>
              </w:rPr>
              <w:t> </w:t>
            </w:r>
            <w:r>
              <w:rPr>
                <w:rFonts w:asciiTheme="minorHAnsi" w:eastAsiaTheme="minorHAnsi" w:hAnsiTheme="minorHAnsi" w:cstheme="minorBidi"/>
                <w:b/>
                <w:bCs/>
                <w:sz w:val="20"/>
              </w:rPr>
              <w:t xml:space="preserve"> and per diem</w:t>
            </w:r>
          </w:p>
          <w:p w:rsidR="00193B43" w:rsidRPr="00575DFE" w:rsidRDefault="00193B43" w:rsidP="00193B43">
            <w:pPr>
              <w:widowControl w:val="0"/>
              <w:spacing w:after="0" w:line="240" w:lineRule="auto"/>
              <w:rPr>
                <w:rFonts w:asciiTheme="minorHAnsi" w:eastAsiaTheme="minorHAnsi" w:hAnsiTheme="minorHAnsi" w:cstheme="minorBidi"/>
                <w:b/>
                <w:bCs/>
                <w:sz w:val="20"/>
              </w:rPr>
            </w:pPr>
          </w:p>
        </w:tc>
        <w:tc>
          <w:tcPr>
            <w:tcW w:w="1127" w:type="dxa"/>
            <w:tcBorders>
              <w:top w:val="nil"/>
              <w:left w:val="nil"/>
              <w:bottom w:val="single" w:sz="8" w:space="0" w:color="auto"/>
              <w:right w:val="single" w:sz="8" w:space="0" w:color="auto"/>
            </w:tcBorders>
            <w:shd w:val="clear" w:color="auto" w:fill="auto"/>
          </w:tcPr>
          <w:p w:rsidR="00193B43" w:rsidRPr="00575DFE" w:rsidRDefault="00193B43" w:rsidP="00193B43">
            <w:pPr>
              <w:widowControl w:val="0"/>
              <w:spacing w:after="0" w:line="240" w:lineRule="auto"/>
              <w:jc w:val="right"/>
              <w:rPr>
                <w:rFonts w:asciiTheme="minorHAnsi" w:eastAsiaTheme="minorHAnsi" w:hAnsiTheme="minorHAnsi" w:cstheme="minorBidi"/>
                <w:b/>
                <w:bCs/>
                <w:sz w:val="20"/>
              </w:rPr>
            </w:pPr>
            <w:r>
              <w:rPr>
                <w:rFonts w:asciiTheme="minorHAnsi" w:eastAsiaTheme="minorHAnsi" w:hAnsiTheme="minorHAnsi" w:cstheme="minorBidi"/>
                <w:b/>
                <w:bCs/>
                <w:sz w:val="20"/>
              </w:rPr>
              <w:t>121.523</w:t>
            </w:r>
          </w:p>
        </w:tc>
        <w:tc>
          <w:tcPr>
            <w:tcW w:w="4142" w:type="dxa"/>
            <w:tcBorders>
              <w:top w:val="nil"/>
              <w:left w:val="nil"/>
              <w:bottom w:val="single" w:sz="8" w:space="0" w:color="auto"/>
              <w:right w:val="single" w:sz="8" w:space="0" w:color="auto"/>
            </w:tcBorders>
            <w:shd w:val="clear" w:color="auto" w:fill="auto"/>
            <w:vAlign w:val="center"/>
          </w:tcPr>
          <w:p w:rsidR="00193B43" w:rsidRPr="00575DFE" w:rsidRDefault="00193B43" w:rsidP="00193B43">
            <w:pPr>
              <w:widowControl w:val="0"/>
              <w:spacing w:after="0" w:line="240" w:lineRule="auto"/>
              <w:rPr>
                <w:rFonts w:asciiTheme="minorHAnsi" w:eastAsiaTheme="minorHAnsi" w:hAnsiTheme="minorHAnsi" w:cstheme="minorBidi"/>
                <w:b/>
                <w:bCs/>
                <w:sz w:val="20"/>
              </w:rPr>
            </w:pPr>
          </w:p>
        </w:tc>
      </w:tr>
      <w:tr w:rsidR="00193B43" w:rsidRPr="00575DFE" w:rsidTr="00053E1A">
        <w:trPr>
          <w:cantSplit/>
        </w:trPr>
        <w:tc>
          <w:tcPr>
            <w:tcW w:w="1755" w:type="dxa"/>
            <w:tcBorders>
              <w:top w:val="nil"/>
              <w:left w:val="single" w:sz="8" w:space="0" w:color="auto"/>
              <w:bottom w:val="single" w:sz="8" w:space="0" w:color="auto"/>
              <w:right w:val="single" w:sz="8" w:space="0" w:color="auto"/>
            </w:tcBorders>
            <w:shd w:val="clear" w:color="auto" w:fill="auto"/>
          </w:tcPr>
          <w:p w:rsidR="00193B43" w:rsidRPr="00610B9A" w:rsidRDefault="00193B43" w:rsidP="004A7413">
            <w:pPr>
              <w:widowControl w:val="0"/>
              <w:spacing w:after="0" w:line="240" w:lineRule="auto"/>
              <w:ind w:left="0" w:firstLine="0"/>
              <w:rPr>
                <w:rFonts w:asciiTheme="minorHAnsi" w:eastAsiaTheme="minorHAnsi" w:hAnsiTheme="minorHAnsi" w:cstheme="minorBidi"/>
                <w:bCs/>
                <w:sz w:val="20"/>
              </w:rPr>
            </w:pPr>
            <w:r w:rsidRPr="00610B9A">
              <w:rPr>
                <w:rFonts w:asciiTheme="minorHAnsi" w:eastAsiaTheme="minorHAnsi" w:hAnsiTheme="minorHAnsi" w:cstheme="minorBidi"/>
                <w:bCs/>
                <w:sz w:val="20"/>
              </w:rPr>
              <w:t>COP Bureau (8/12</w:t>
            </w:r>
          </w:p>
          <w:p w:rsidR="00193B43" w:rsidRPr="00610B9A" w:rsidRDefault="00193B43" w:rsidP="00193B43">
            <w:pPr>
              <w:widowControl w:val="0"/>
              <w:spacing w:after="0" w:line="240" w:lineRule="auto"/>
              <w:rPr>
                <w:rFonts w:asciiTheme="minorHAnsi" w:eastAsiaTheme="minorHAnsi" w:hAnsiTheme="minorHAnsi" w:cstheme="minorBidi"/>
                <w:bCs/>
                <w:sz w:val="20"/>
              </w:rPr>
            </w:pPr>
            <w:r w:rsidRPr="00610B9A">
              <w:rPr>
                <w:rFonts w:asciiTheme="minorHAnsi" w:eastAsiaTheme="minorHAnsi" w:hAnsiTheme="minorHAnsi" w:cstheme="minorBidi"/>
                <w:bCs/>
                <w:sz w:val="20"/>
              </w:rPr>
              <w:t>members) (Travel</w:t>
            </w:r>
          </w:p>
          <w:p w:rsidR="00193B43" w:rsidRPr="00610B9A" w:rsidRDefault="00193B43" w:rsidP="00193B43">
            <w:pPr>
              <w:widowControl w:val="0"/>
              <w:spacing w:after="0" w:line="240" w:lineRule="auto"/>
              <w:rPr>
                <w:rFonts w:asciiTheme="minorHAnsi" w:eastAsiaTheme="minorHAnsi" w:hAnsiTheme="minorHAnsi" w:cstheme="minorBidi"/>
                <w:bCs/>
                <w:sz w:val="20"/>
              </w:rPr>
            </w:pPr>
            <w:r w:rsidRPr="00610B9A">
              <w:rPr>
                <w:rFonts w:asciiTheme="minorHAnsi" w:eastAsiaTheme="minorHAnsi" w:hAnsiTheme="minorHAnsi" w:cstheme="minorBidi"/>
                <w:bCs/>
                <w:sz w:val="20"/>
              </w:rPr>
              <w:t>and per diem over</w:t>
            </w:r>
          </w:p>
          <w:p w:rsidR="00193B43" w:rsidRPr="00575DFE" w:rsidRDefault="00193B43" w:rsidP="00193B43">
            <w:pPr>
              <w:widowControl w:val="0"/>
              <w:spacing w:after="0" w:line="240" w:lineRule="auto"/>
              <w:rPr>
                <w:rFonts w:asciiTheme="minorHAnsi" w:eastAsiaTheme="minorHAnsi" w:hAnsiTheme="minorHAnsi" w:cstheme="minorBidi"/>
                <w:b/>
                <w:sz w:val="20"/>
              </w:rPr>
            </w:pPr>
            <w:r w:rsidRPr="00610B9A">
              <w:rPr>
                <w:rFonts w:asciiTheme="minorHAnsi" w:eastAsiaTheme="minorHAnsi" w:hAnsiTheme="minorHAnsi" w:cstheme="minorBidi"/>
                <w:bCs/>
                <w:sz w:val="20"/>
              </w:rPr>
              <w:t>6 days</w:t>
            </w:r>
          </w:p>
        </w:tc>
        <w:tc>
          <w:tcPr>
            <w:tcW w:w="1127" w:type="dxa"/>
            <w:tcBorders>
              <w:top w:val="nil"/>
              <w:left w:val="nil"/>
              <w:bottom w:val="single" w:sz="8" w:space="0" w:color="auto"/>
              <w:right w:val="single" w:sz="8" w:space="0" w:color="auto"/>
            </w:tcBorders>
            <w:shd w:val="clear" w:color="auto" w:fill="auto"/>
          </w:tcPr>
          <w:p w:rsidR="00193B43" w:rsidRPr="00610B9A" w:rsidRDefault="00193B43" w:rsidP="00193B43">
            <w:pPr>
              <w:widowControl w:val="0"/>
              <w:spacing w:after="0" w:line="240" w:lineRule="auto"/>
              <w:jc w:val="right"/>
              <w:rPr>
                <w:rFonts w:asciiTheme="minorHAnsi" w:eastAsiaTheme="minorHAnsi" w:hAnsiTheme="minorHAnsi" w:cstheme="minorBidi"/>
                <w:bCs/>
                <w:sz w:val="20"/>
              </w:rPr>
            </w:pPr>
            <w:r w:rsidRPr="00610B9A">
              <w:rPr>
                <w:rFonts w:asciiTheme="minorHAnsi" w:eastAsiaTheme="minorHAnsi" w:hAnsiTheme="minorHAnsi" w:cstheme="minorBidi"/>
                <w:bCs/>
                <w:sz w:val="20"/>
              </w:rPr>
              <w:t>31’504</w:t>
            </w:r>
          </w:p>
        </w:tc>
        <w:tc>
          <w:tcPr>
            <w:tcW w:w="4142" w:type="dxa"/>
            <w:tcBorders>
              <w:top w:val="nil"/>
              <w:left w:val="nil"/>
              <w:bottom w:val="single" w:sz="8" w:space="0" w:color="auto"/>
              <w:right w:val="single" w:sz="8" w:space="0" w:color="auto"/>
            </w:tcBorders>
            <w:shd w:val="clear" w:color="auto" w:fill="auto"/>
            <w:vAlign w:val="center"/>
          </w:tcPr>
          <w:p w:rsidR="00193B43" w:rsidRPr="00193B43" w:rsidRDefault="00193B43" w:rsidP="00610B9A">
            <w:pPr>
              <w:ind w:left="0" w:firstLine="0"/>
            </w:pPr>
            <w:r w:rsidRPr="00193B43">
              <w:t>DAC list - 2018 (CHF 2000)</w:t>
            </w:r>
          </w:p>
          <w:p w:rsidR="00193B43" w:rsidRPr="00575DFE" w:rsidRDefault="00193B43" w:rsidP="00193B43">
            <w:pPr>
              <w:widowControl w:val="0"/>
              <w:spacing w:after="0" w:line="240" w:lineRule="auto"/>
              <w:ind w:left="0" w:firstLine="0"/>
              <w:rPr>
                <w:rFonts w:asciiTheme="minorHAnsi" w:eastAsiaTheme="minorHAnsi" w:hAnsiTheme="minorHAnsi" w:cstheme="minorBidi"/>
                <w:b/>
                <w:bCs/>
                <w:sz w:val="20"/>
              </w:rPr>
            </w:pPr>
            <w:r w:rsidRPr="00193B43">
              <w:rPr>
                <w:rFonts w:asciiTheme="minorHAnsi" w:eastAsiaTheme="minorHAnsi" w:hAnsiTheme="minorHAnsi" w:cstheme="minorBidi"/>
                <w:sz w:val="20"/>
              </w:rPr>
              <w:t>IUCN DSA rate for Geneva of CHF 323 (6 days)</w:t>
            </w:r>
          </w:p>
        </w:tc>
      </w:tr>
      <w:tr w:rsidR="00193B43" w:rsidRPr="00575DFE" w:rsidTr="00053E1A">
        <w:trPr>
          <w:cantSplit/>
        </w:trPr>
        <w:tc>
          <w:tcPr>
            <w:tcW w:w="1755" w:type="dxa"/>
            <w:tcBorders>
              <w:top w:val="nil"/>
              <w:left w:val="single" w:sz="8" w:space="0" w:color="auto"/>
              <w:bottom w:val="single" w:sz="8" w:space="0" w:color="auto"/>
              <w:right w:val="single" w:sz="8" w:space="0" w:color="auto"/>
            </w:tcBorders>
            <w:shd w:val="clear" w:color="auto" w:fill="auto"/>
          </w:tcPr>
          <w:p w:rsidR="00193B43" w:rsidRDefault="00193B43" w:rsidP="00193B43">
            <w:pPr>
              <w:widowControl w:val="0"/>
              <w:spacing w:after="0" w:line="240" w:lineRule="auto"/>
              <w:rPr>
                <w:rFonts w:asciiTheme="minorHAnsi" w:eastAsiaTheme="minorHAnsi" w:hAnsiTheme="minorHAnsi" w:cstheme="minorBidi"/>
                <w:b/>
                <w:bCs/>
                <w:sz w:val="20"/>
              </w:rPr>
            </w:pPr>
            <w:r>
              <w:rPr>
                <w:rFonts w:asciiTheme="minorHAnsi" w:eastAsiaTheme="minorHAnsi" w:hAnsiTheme="minorHAnsi" w:cstheme="minorBidi"/>
                <w:b/>
                <w:bCs/>
                <w:sz w:val="20"/>
              </w:rPr>
              <w:t>Grand total</w:t>
            </w:r>
          </w:p>
        </w:tc>
        <w:tc>
          <w:tcPr>
            <w:tcW w:w="1127" w:type="dxa"/>
            <w:tcBorders>
              <w:top w:val="nil"/>
              <w:left w:val="nil"/>
              <w:bottom w:val="single" w:sz="8" w:space="0" w:color="auto"/>
              <w:right w:val="single" w:sz="8" w:space="0" w:color="auto"/>
            </w:tcBorders>
            <w:shd w:val="clear" w:color="auto" w:fill="auto"/>
          </w:tcPr>
          <w:p w:rsidR="00193B43" w:rsidRDefault="004A7413" w:rsidP="00193B43">
            <w:pPr>
              <w:widowControl w:val="0"/>
              <w:spacing w:after="0" w:line="240" w:lineRule="auto"/>
              <w:jc w:val="right"/>
              <w:rPr>
                <w:rFonts w:asciiTheme="minorHAnsi" w:eastAsiaTheme="minorHAnsi" w:hAnsiTheme="minorHAnsi" w:cstheme="minorBidi"/>
                <w:b/>
                <w:bCs/>
                <w:sz w:val="20"/>
              </w:rPr>
            </w:pPr>
            <w:r>
              <w:rPr>
                <w:rFonts w:asciiTheme="minorHAnsi" w:eastAsiaTheme="minorHAnsi" w:hAnsiTheme="minorHAnsi" w:cstheme="minorBidi"/>
                <w:b/>
                <w:bCs/>
                <w:sz w:val="20"/>
              </w:rPr>
              <w:t>153,027</w:t>
            </w:r>
          </w:p>
        </w:tc>
        <w:tc>
          <w:tcPr>
            <w:tcW w:w="4142" w:type="dxa"/>
            <w:tcBorders>
              <w:top w:val="nil"/>
              <w:left w:val="nil"/>
              <w:bottom w:val="single" w:sz="8" w:space="0" w:color="auto"/>
              <w:right w:val="single" w:sz="8" w:space="0" w:color="auto"/>
            </w:tcBorders>
            <w:shd w:val="clear" w:color="auto" w:fill="auto"/>
            <w:vAlign w:val="center"/>
          </w:tcPr>
          <w:p w:rsidR="00193B43" w:rsidRPr="001D4F14" w:rsidRDefault="001D4F14" w:rsidP="001D4F14">
            <w:pPr>
              <w:widowControl w:val="0"/>
              <w:spacing w:after="0" w:line="240" w:lineRule="auto"/>
              <w:ind w:left="0" w:firstLine="0"/>
              <w:rPr>
                <w:rFonts w:asciiTheme="minorHAnsi" w:hAnsiTheme="minorHAnsi"/>
                <w:b/>
                <w:sz w:val="20"/>
                <w:szCs w:val="20"/>
              </w:rPr>
            </w:pPr>
            <w:r>
              <w:rPr>
                <w:rFonts w:asciiTheme="minorHAnsi" w:hAnsiTheme="minorHAnsi"/>
                <w:b/>
                <w:sz w:val="20"/>
                <w:szCs w:val="20"/>
              </w:rPr>
              <w:t xml:space="preserve">Present </w:t>
            </w:r>
            <w:r w:rsidRPr="001D4F14">
              <w:rPr>
                <w:rFonts w:asciiTheme="minorHAnsi" w:hAnsiTheme="minorHAnsi"/>
                <w:b/>
                <w:sz w:val="20"/>
                <w:szCs w:val="20"/>
              </w:rPr>
              <w:t>budget for</w:t>
            </w:r>
            <w:r w:rsidR="004A7413" w:rsidRPr="001D4F14">
              <w:rPr>
                <w:rFonts w:asciiTheme="minorHAnsi" w:hAnsiTheme="minorHAnsi"/>
                <w:b/>
                <w:sz w:val="20"/>
                <w:szCs w:val="20"/>
              </w:rPr>
              <w:t xml:space="preserve"> SC</w:t>
            </w:r>
            <w:r>
              <w:rPr>
                <w:rFonts w:asciiTheme="minorHAnsi" w:hAnsiTheme="minorHAnsi"/>
                <w:b/>
                <w:sz w:val="20"/>
                <w:szCs w:val="20"/>
              </w:rPr>
              <w:t xml:space="preserve"> (core)</w:t>
            </w:r>
            <w:r w:rsidR="004A7413" w:rsidRPr="001D4F14">
              <w:rPr>
                <w:rFonts w:asciiTheme="minorHAnsi" w:hAnsiTheme="minorHAnsi"/>
                <w:b/>
                <w:sz w:val="20"/>
                <w:szCs w:val="20"/>
              </w:rPr>
              <w:t xml:space="preserve"> = 150,000</w:t>
            </w:r>
          </w:p>
        </w:tc>
      </w:tr>
      <w:tr w:rsidR="00193B43" w:rsidRPr="00575DFE" w:rsidTr="0098152E">
        <w:trPr>
          <w:cantSplit/>
        </w:trPr>
        <w:tc>
          <w:tcPr>
            <w:tcW w:w="1755" w:type="dxa"/>
            <w:tcBorders>
              <w:top w:val="nil"/>
              <w:left w:val="single" w:sz="8" w:space="0" w:color="auto"/>
              <w:bottom w:val="single" w:sz="8" w:space="0" w:color="auto"/>
              <w:right w:val="single" w:sz="8" w:space="0" w:color="auto"/>
            </w:tcBorders>
            <w:shd w:val="clear" w:color="auto" w:fill="auto"/>
            <w:vAlign w:val="center"/>
          </w:tcPr>
          <w:p w:rsidR="00193B43" w:rsidRPr="00610B9A" w:rsidRDefault="004A7413" w:rsidP="004A7413">
            <w:pPr>
              <w:widowControl w:val="0"/>
              <w:spacing w:after="0" w:line="240" w:lineRule="auto"/>
              <w:ind w:left="24" w:hanging="24"/>
              <w:rPr>
                <w:rFonts w:asciiTheme="minorHAnsi" w:eastAsiaTheme="minorHAnsi" w:hAnsiTheme="minorHAnsi" w:cstheme="minorBidi"/>
                <w:bCs/>
                <w:sz w:val="20"/>
              </w:rPr>
            </w:pPr>
            <w:r w:rsidRPr="00610B9A">
              <w:rPr>
                <w:rFonts w:asciiTheme="minorHAnsi" w:eastAsiaTheme="minorHAnsi" w:hAnsiTheme="minorHAnsi" w:cstheme="minorBidi"/>
                <w:bCs/>
                <w:sz w:val="20"/>
              </w:rPr>
              <w:t>DAC participants e</w:t>
            </w:r>
            <w:r w:rsidR="00193B43" w:rsidRPr="00610B9A">
              <w:rPr>
                <w:rFonts w:asciiTheme="minorHAnsi" w:eastAsiaTheme="minorHAnsi" w:hAnsiTheme="minorHAnsi" w:cstheme="minorBidi"/>
                <w:bCs/>
                <w:sz w:val="20"/>
              </w:rPr>
              <w:t xml:space="preserve">xtra-budgetary costs </w:t>
            </w:r>
          </w:p>
        </w:tc>
        <w:tc>
          <w:tcPr>
            <w:tcW w:w="1127" w:type="dxa"/>
            <w:tcBorders>
              <w:top w:val="nil"/>
              <w:left w:val="nil"/>
              <w:bottom w:val="single" w:sz="8" w:space="0" w:color="auto"/>
              <w:right w:val="single" w:sz="8" w:space="0" w:color="auto"/>
            </w:tcBorders>
            <w:shd w:val="clear" w:color="auto" w:fill="auto"/>
          </w:tcPr>
          <w:p w:rsidR="00193B43" w:rsidRPr="00610B9A" w:rsidRDefault="00193B43" w:rsidP="00193B43">
            <w:pPr>
              <w:widowControl w:val="0"/>
              <w:spacing w:after="0" w:line="240" w:lineRule="auto"/>
              <w:jc w:val="right"/>
              <w:rPr>
                <w:rFonts w:asciiTheme="minorHAnsi" w:eastAsiaTheme="minorHAnsi" w:hAnsiTheme="minorHAnsi" w:cstheme="minorBidi"/>
                <w:bCs/>
                <w:sz w:val="20"/>
              </w:rPr>
            </w:pPr>
            <w:r w:rsidRPr="00610B9A">
              <w:rPr>
                <w:rFonts w:asciiTheme="minorHAnsi" w:eastAsiaTheme="minorHAnsi" w:hAnsiTheme="minorHAnsi" w:cstheme="minorBidi"/>
                <w:bCs/>
                <w:sz w:val="20"/>
              </w:rPr>
              <w:t>523,754</w:t>
            </w:r>
          </w:p>
        </w:tc>
        <w:tc>
          <w:tcPr>
            <w:tcW w:w="4142" w:type="dxa"/>
            <w:tcBorders>
              <w:top w:val="nil"/>
              <w:left w:val="nil"/>
              <w:bottom w:val="single" w:sz="8" w:space="0" w:color="auto"/>
              <w:right w:val="single" w:sz="8" w:space="0" w:color="auto"/>
            </w:tcBorders>
            <w:shd w:val="clear" w:color="auto" w:fill="auto"/>
            <w:vAlign w:val="center"/>
          </w:tcPr>
          <w:p w:rsidR="00193B43" w:rsidRPr="00610B9A" w:rsidRDefault="00193B43" w:rsidP="00193B43">
            <w:pPr>
              <w:widowControl w:val="0"/>
              <w:spacing w:after="0" w:line="240" w:lineRule="auto"/>
              <w:rPr>
                <w:rFonts w:asciiTheme="minorHAnsi" w:hAnsiTheme="minorHAnsi"/>
                <w:sz w:val="20"/>
                <w:szCs w:val="20"/>
              </w:rPr>
            </w:pPr>
            <w:r w:rsidRPr="00610B9A">
              <w:rPr>
                <w:rFonts w:asciiTheme="minorHAnsi" w:hAnsiTheme="minorHAnsi"/>
                <w:sz w:val="20"/>
                <w:szCs w:val="20"/>
              </w:rPr>
              <w:t>133 DAC list - 2018 (CHF 2000)</w:t>
            </w:r>
          </w:p>
          <w:p w:rsidR="00193B43" w:rsidRPr="00610B9A" w:rsidRDefault="00193B43" w:rsidP="00193B43">
            <w:pPr>
              <w:widowControl w:val="0"/>
              <w:spacing w:after="0" w:line="240" w:lineRule="auto"/>
              <w:rPr>
                <w:rFonts w:asciiTheme="minorHAnsi" w:eastAsiaTheme="minorHAnsi" w:hAnsiTheme="minorHAnsi" w:cstheme="minorBidi"/>
                <w:sz w:val="20"/>
              </w:rPr>
            </w:pPr>
            <w:r w:rsidRPr="00610B9A">
              <w:rPr>
                <w:rFonts w:asciiTheme="minorHAnsi" w:eastAsiaTheme="minorHAnsi" w:hAnsiTheme="minorHAnsi" w:cstheme="minorBidi"/>
                <w:sz w:val="20"/>
              </w:rPr>
              <w:t>Estimate of 133 sponsored delegates. Using</w:t>
            </w:r>
          </w:p>
          <w:p w:rsidR="00193B43" w:rsidRDefault="00193B43" w:rsidP="00193B43">
            <w:pPr>
              <w:widowControl w:val="0"/>
              <w:spacing w:after="0" w:line="240" w:lineRule="auto"/>
              <w:rPr>
                <w:rFonts w:asciiTheme="minorHAnsi" w:eastAsiaTheme="minorHAnsi" w:hAnsiTheme="minorHAnsi" w:cstheme="minorBidi"/>
                <w:b/>
                <w:bCs/>
                <w:sz w:val="20"/>
              </w:rPr>
            </w:pPr>
            <w:r w:rsidRPr="00610B9A">
              <w:rPr>
                <w:rFonts w:asciiTheme="minorHAnsi" w:eastAsiaTheme="minorHAnsi" w:hAnsiTheme="minorHAnsi" w:cstheme="minorBidi"/>
                <w:sz w:val="20"/>
              </w:rPr>
              <w:t>IUCN DSA rate for Geneva of CHF 323 (6 days)</w:t>
            </w:r>
          </w:p>
        </w:tc>
      </w:tr>
      <w:tr w:rsidR="00193B43" w:rsidRPr="00575DFE" w:rsidTr="004A7413">
        <w:trPr>
          <w:cantSplit/>
        </w:trPr>
        <w:tc>
          <w:tcPr>
            <w:tcW w:w="1755" w:type="dxa"/>
            <w:tcBorders>
              <w:top w:val="nil"/>
              <w:left w:val="single" w:sz="8" w:space="0" w:color="auto"/>
              <w:bottom w:val="nil"/>
              <w:right w:val="single" w:sz="8" w:space="0" w:color="auto"/>
            </w:tcBorders>
            <w:shd w:val="clear" w:color="auto" w:fill="auto"/>
          </w:tcPr>
          <w:p w:rsidR="00193B43" w:rsidRPr="00575DFE" w:rsidRDefault="00193B43" w:rsidP="00C2077B">
            <w:pPr>
              <w:widowControl w:val="0"/>
              <w:spacing w:after="0" w:line="240" w:lineRule="auto"/>
              <w:ind w:left="0" w:firstLine="0"/>
              <w:rPr>
                <w:rFonts w:asciiTheme="minorHAnsi" w:eastAsiaTheme="minorHAnsi" w:hAnsiTheme="minorHAnsi" w:cstheme="minorBidi"/>
                <w:b/>
                <w:bCs/>
                <w:sz w:val="20"/>
              </w:rPr>
            </w:pPr>
            <w:bookmarkStart w:id="0" w:name="_GoBack" w:colFirst="0" w:colLast="3"/>
          </w:p>
        </w:tc>
        <w:tc>
          <w:tcPr>
            <w:tcW w:w="1127" w:type="dxa"/>
            <w:tcBorders>
              <w:top w:val="nil"/>
              <w:left w:val="nil"/>
              <w:bottom w:val="nil"/>
              <w:right w:val="single" w:sz="8" w:space="0" w:color="auto"/>
            </w:tcBorders>
            <w:shd w:val="clear" w:color="auto" w:fill="auto"/>
          </w:tcPr>
          <w:p w:rsidR="00193B43" w:rsidRPr="00575DFE" w:rsidRDefault="00193B43" w:rsidP="00193B43">
            <w:pPr>
              <w:widowControl w:val="0"/>
              <w:spacing w:after="0" w:line="240" w:lineRule="auto"/>
              <w:jc w:val="right"/>
              <w:rPr>
                <w:rFonts w:asciiTheme="minorHAnsi" w:eastAsiaTheme="minorHAnsi" w:hAnsiTheme="minorHAnsi" w:cstheme="minorBidi"/>
                <w:b/>
                <w:bCs/>
                <w:sz w:val="20"/>
              </w:rPr>
            </w:pPr>
          </w:p>
        </w:tc>
        <w:tc>
          <w:tcPr>
            <w:tcW w:w="4142" w:type="dxa"/>
            <w:tcBorders>
              <w:top w:val="nil"/>
              <w:left w:val="nil"/>
              <w:bottom w:val="nil"/>
              <w:right w:val="single" w:sz="8" w:space="0" w:color="auto"/>
            </w:tcBorders>
            <w:shd w:val="clear" w:color="auto" w:fill="auto"/>
            <w:vAlign w:val="center"/>
          </w:tcPr>
          <w:p w:rsidR="00193B43" w:rsidRPr="00575DFE" w:rsidRDefault="00193B43" w:rsidP="00193B43">
            <w:pPr>
              <w:widowControl w:val="0"/>
              <w:spacing w:after="0" w:line="240" w:lineRule="auto"/>
              <w:rPr>
                <w:rFonts w:asciiTheme="minorHAnsi" w:eastAsiaTheme="minorHAnsi" w:hAnsiTheme="minorHAnsi" w:cstheme="minorBidi"/>
                <w:b/>
                <w:bCs/>
                <w:sz w:val="20"/>
              </w:rPr>
            </w:pPr>
          </w:p>
        </w:tc>
      </w:tr>
      <w:bookmarkEnd w:id="0"/>
    </w:tbl>
    <w:p w:rsidR="00632004" w:rsidRDefault="00632004">
      <w:pPr>
        <w:spacing w:after="160" w:line="259" w:lineRule="auto"/>
        <w:ind w:left="0" w:firstLine="0"/>
        <w:rPr>
          <w:rFonts w:asciiTheme="minorHAnsi" w:hAnsiTheme="minorHAnsi" w:cs="Arial"/>
          <w:b/>
          <w:color w:val="auto"/>
          <w:sz w:val="24"/>
          <w:szCs w:val="24"/>
        </w:rPr>
      </w:pPr>
    </w:p>
    <w:p w:rsidR="00EE1A43" w:rsidRPr="00EE1A43" w:rsidRDefault="00EE1A43" w:rsidP="00EE1A43">
      <w:pPr>
        <w:pStyle w:val="Default"/>
      </w:pPr>
      <w:r w:rsidRPr="00EE1A43">
        <w:rPr>
          <w:rFonts w:asciiTheme="minorHAnsi" w:hAnsiTheme="minorHAnsi" w:cs="Arial"/>
          <w:b/>
          <w:color w:val="auto"/>
        </w:rPr>
        <w:t xml:space="preserve">Table of costs in complement to the draft submission of Switzerland </w:t>
      </w:r>
      <w:r>
        <w:rPr>
          <w:rFonts w:asciiTheme="minorHAnsi" w:hAnsiTheme="minorHAnsi" w:cs="Arial"/>
          <w:b/>
          <w:color w:val="auto"/>
        </w:rPr>
        <w:t>“</w:t>
      </w:r>
      <w:r w:rsidRPr="00EE1A43">
        <w:rPr>
          <w:rFonts w:asciiTheme="minorHAnsi" w:hAnsiTheme="minorHAnsi" w:cs="Arial"/>
          <w:b/>
          <w:color w:val="auto"/>
        </w:rPr>
        <w:t>on</w:t>
      </w:r>
      <w:r w:rsidRPr="00EE1A43">
        <w:rPr>
          <w:b/>
          <w:bCs/>
        </w:rPr>
        <w:t xml:space="preserve"> improving the efficiency of structures and processes of the Convention</w:t>
      </w:r>
      <w:r>
        <w:rPr>
          <w:b/>
          <w:bCs/>
        </w:rPr>
        <w:t>”</w:t>
      </w:r>
      <w:r w:rsidRPr="00EE1A43">
        <w:rPr>
          <w:rFonts w:asciiTheme="minorHAnsi" w:hAnsiTheme="minorHAnsi" w:cs="Arial"/>
          <w:b/>
          <w:color w:val="auto"/>
        </w:rPr>
        <w:t xml:space="preserve"> for a meeting </w:t>
      </w:r>
      <w:r w:rsidRPr="00096C92">
        <w:rPr>
          <w:rFonts w:asciiTheme="minorHAnsi" w:hAnsiTheme="minorHAnsi" w:cs="Arial"/>
          <w:b/>
          <w:color w:val="auto"/>
        </w:rPr>
        <w:t xml:space="preserve">for a </w:t>
      </w:r>
      <w:r>
        <w:rPr>
          <w:rFonts w:asciiTheme="minorHAnsi" w:hAnsiTheme="minorHAnsi" w:cs="Arial"/>
          <w:b/>
          <w:color w:val="auto"/>
        </w:rPr>
        <w:t>Science Policy Interface/STRP</w:t>
      </w:r>
      <w:r w:rsidRPr="00096C92">
        <w:rPr>
          <w:rFonts w:asciiTheme="minorHAnsi" w:hAnsiTheme="minorHAnsi" w:cs="Arial"/>
          <w:b/>
          <w:color w:val="auto"/>
        </w:rPr>
        <w:t xml:space="preserve"> </w:t>
      </w:r>
      <w:r>
        <w:rPr>
          <w:rStyle w:val="Emphasis"/>
          <w:rFonts w:asciiTheme="minorHAnsi" w:hAnsiTheme="minorHAnsi" w:cs="Arial"/>
          <w:color w:val="auto"/>
        </w:rPr>
        <w:t>in parallel to the global meeting</w:t>
      </w:r>
      <w:r w:rsidRPr="00096C92">
        <w:rPr>
          <w:rFonts w:asciiTheme="minorHAnsi" w:hAnsiTheme="minorHAnsi" w:cs="Arial"/>
          <w:b/>
          <w:color w:val="auto"/>
        </w:rPr>
        <w:t xml:space="preserve"> in </w:t>
      </w:r>
      <w:r w:rsidRPr="00EE1A43">
        <w:rPr>
          <w:rStyle w:val="Emphasis"/>
          <w:rFonts w:asciiTheme="minorHAnsi" w:hAnsiTheme="minorHAnsi" w:cs="Arial"/>
          <w:color w:val="auto"/>
        </w:rPr>
        <w:t>Centre International de Conférences Genève</w:t>
      </w:r>
      <w:r w:rsidRPr="00EE1A43">
        <w:rPr>
          <w:rStyle w:val="st1"/>
          <w:rFonts w:asciiTheme="minorHAnsi" w:hAnsiTheme="minorHAnsi" w:cs="Arial"/>
          <w:color w:val="auto"/>
        </w:rPr>
        <w:t xml:space="preserve"> (</w:t>
      </w:r>
      <w:r w:rsidRPr="00EE1A43">
        <w:rPr>
          <w:rStyle w:val="Emphasis"/>
          <w:rFonts w:asciiTheme="minorHAnsi" w:hAnsiTheme="minorHAnsi" w:cs="Arial"/>
          <w:color w:val="auto"/>
        </w:rPr>
        <w:t>CICG</w:t>
      </w:r>
      <w:r w:rsidRPr="00EE1A43">
        <w:rPr>
          <w:rStyle w:val="st1"/>
          <w:rFonts w:asciiTheme="minorHAnsi" w:hAnsiTheme="minorHAnsi" w:cs="Arial"/>
          <w:color w:val="auto"/>
        </w:rPr>
        <w:t>)</w:t>
      </w:r>
      <w:r w:rsidRPr="00EE1A43">
        <w:rPr>
          <w:rStyle w:val="st1"/>
          <w:rFonts w:asciiTheme="minorHAnsi" w:hAnsiTheme="minorHAnsi" w:cs="Arial"/>
          <w:b/>
          <w:color w:val="auto"/>
        </w:rPr>
        <w:t xml:space="preserve"> (</w:t>
      </w:r>
      <w:r w:rsidRPr="00EE1A43">
        <w:rPr>
          <w:rFonts w:asciiTheme="minorHAnsi" w:hAnsiTheme="minorHAnsi" w:cs="Arial"/>
          <w:b/>
          <w:color w:val="auto"/>
        </w:rPr>
        <w:t xml:space="preserve">Geneva, Switzerland) </w:t>
      </w:r>
    </w:p>
    <w:p w:rsidR="004A7413" w:rsidRDefault="004A7413">
      <w:pPr>
        <w:spacing w:after="160" w:line="259" w:lineRule="auto"/>
        <w:ind w:left="0" w:firstLine="0"/>
        <w:rPr>
          <w:rFonts w:asciiTheme="minorHAnsi" w:hAnsiTheme="minorHAnsi"/>
          <w:b/>
          <w:sz w:val="28"/>
        </w:rPr>
      </w:pPr>
    </w:p>
    <w:tbl>
      <w:tblPr>
        <w:tblStyle w:val="TableGrid"/>
        <w:tblW w:w="0" w:type="auto"/>
        <w:tblInd w:w="15" w:type="dxa"/>
        <w:tblLook w:val="04A0" w:firstRow="1" w:lastRow="0" w:firstColumn="1" w:lastColumn="0" w:noHBand="0" w:noVBand="1"/>
      </w:tblPr>
      <w:tblGrid>
        <w:gridCol w:w="3021"/>
        <w:gridCol w:w="3021"/>
        <w:gridCol w:w="3021"/>
      </w:tblGrid>
      <w:tr w:rsidR="004A7413" w:rsidRPr="004A7413" w:rsidTr="004A7413">
        <w:tc>
          <w:tcPr>
            <w:tcW w:w="3021" w:type="dxa"/>
          </w:tcPr>
          <w:p w:rsidR="004A7413" w:rsidRPr="004A7413" w:rsidRDefault="00567068" w:rsidP="00610B9A">
            <w:pPr>
              <w:spacing w:after="0" w:line="250" w:lineRule="auto"/>
              <w:ind w:left="0" w:firstLine="0"/>
              <w:jc w:val="center"/>
              <w:rPr>
                <w:rFonts w:asciiTheme="minorHAnsi" w:hAnsiTheme="minorHAnsi"/>
                <w:b/>
                <w:sz w:val="20"/>
                <w:szCs w:val="20"/>
              </w:rPr>
            </w:pPr>
            <w:r>
              <w:rPr>
                <w:rFonts w:asciiTheme="minorHAnsi" w:hAnsiTheme="minorHAnsi"/>
                <w:b/>
                <w:sz w:val="20"/>
                <w:szCs w:val="20"/>
              </w:rPr>
              <w:t>Science Policy Interface/STRP</w:t>
            </w:r>
          </w:p>
        </w:tc>
        <w:tc>
          <w:tcPr>
            <w:tcW w:w="3021" w:type="dxa"/>
          </w:tcPr>
          <w:p w:rsidR="004A7413" w:rsidRDefault="004A7413" w:rsidP="00BC2EDA">
            <w:pPr>
              <w:spacing w:after="0" w:line="250" w:lineRule="auto"/>
              <w:ind w:left="0" w:firstLine="0"/>
              <w:jc w:val="center"/>
              <w:rPr>
                <w:rFonts w:asciiTheme="minorHAnsi" w:hAnsiTheme="minorHAnsi"/>
                <w:b/>
                <w:sz w:val="20"/>
                <w:szCs w:val="20"/>
              </w:rPr>
            </w:pPr>
            <w:r w:rsidRPr="004A7413">
              <w:rPr>
                <w:rFonts w:asciiTheme="minorHAnsi" w:hAnsiTheme="minorHAnsi"/>
                <w:b/>
                <w:sz w:val="20"/>
                <w:szCs w:val="20"/>
              </w:rPr>
              <w:t>Costs</w:t>
            </w:r>
          </w:p>
          <w:p w:rsidR="00610B9A" w:rsidRPr="004A7413" w:rsidRDefault="00610B9A" w:rsidP="00BC2EDA">
            <w:pPr>
              <w:spacing w:after="0" w:line="250" w:lineRule="auto"/>
              <w:ind w:left="0" w:firstLine="0"/>
              <w:jc w:val="center"/>
              <w:rPr>
                <w:rFonts w:asciiTheme="minorHAnsi" w:hAnsiTheme="minorHAnsi"/>
                <w:b/>
                <w:sz w:val="20"/>
                <w:szCs w:val="20"/>
              </w:rPr>
            </w:pPr>
          </w:p>
        </w:tc>
        <w:tc>
          <w:tcPr>
            <w:tcW w:w="3021" w:type="dxa"/>
          </w:tcPr>
          <w:p w:rsidR="004A7413" w:rsidRPr="004A7413" w:rsidRDefault="004A7413" w:rsidP="00BC2EDA">
            <w:pPr>
              <w:spacing w:after="0" w:line="250" w:lineRule="auto"/>
              <w:ind w:left="0" w:firstLine="0"/>
              <w:jc w:val="center"/>
              <w:rPr>
                <w:rFonts w:asciiTheme="minorHAnsi" w:hAnsiTheme="minorHAnsi"/>
                <w:b/>
                <w:sz w:val="20"/>
                <w:szCs w:val="20"/>
              </w:rPr>
            </w:pPr>
            <w:r w:rsidRPr="004A7413">
              <w:rPr>
                <w:rFonts w:asciiTheme="minorHAnsi" w:hAnsiTheme="minorHAnsi"/>
                <w:b/>
                <w:sz w:val="20"/>
                <w:szCs w:val="20"/>
              </w:rPr>
              <w:t>Notes</w:t>
            </w:r>
          </w:p>
        </w:tc>
      </w:tr>
      <w:tr w:rsidR="004A7413" w:rsidRPr="004A7413" w:rsidTr="004A7413">
        <w:tc>
          <w:tcPr>
            <w:tcW w:w="3021" w:type="dxa"/>
          </w:tcPr>
          <w:p w:rsidR="004A7413" w:rsidRPr="004A7413" w:rsidRDefault="004A7413" w:rsidP="004A7413">
            <w:pPr>
              <w:spacing w:after="0" w:line="250" w:lineRule="auto"/>
              <w:ind w:left="0" w:firstLine="0"/>
              <w:jc w:val="center"/>
              <w:rPr>
                <w:rFonts w:asciiTheme="minorHAnsi" w:hAnsiTheme="minorHAnsi"/>
                <w:sz w:val="20"/>
                <w:szCs w:val="20"/>
              </w:rPr>
            </w:pPr>
            <w:r w:rsidRPr="004A7413">
              <w:rPr>
                <w:rFonts w:asciiTheme="minorHAnsi" w:hAnsiTheme="minorHAnsi"/>
                <w:sz w:val="20"/>
                <w:szCs w:val="20"/>
              </w:rPr>
              <w:t>15/30 participants</w:t>
            </w:r>
          </w:p>
        </w:tc>
        <w:tc>
          <w:tcPr>
            <w:tcW w:w="3021" w:type="dxa"/>
          </w:tcPr>
          <w:p w:rsidR="004A7413" w:rsidRPr="004A7413" w:rsidRDefault="004A7413" w:rsidP="00BC2EDA">
            <w:pPr>
              <w:spacing w:after="0" w:line="250" w:lineRule="auto"/>
              <w:ind w:left="0" w:firstLine="0"/>
              <w:jc w:val="center"/>
              <w:rPr>
                <w:rFonts w:asciiTheme="minorHAnsi" w:hAnsiTheme="minorHAnsi"/>
                <w:b/>
                <w:sz w:val="20"/>
                <w:szCs w:val="20"/>
              </w:rPr>
            </w:pPr>
            <w:r w:rsidRPr="004A7413">
              <w:rPr>
                <w:rFonts w:asciiTheme="minorHAnsi" w:hAnsiTheme="minorHAnsi"/>
                <w:b/>
                <w:sz w:val="20"/>
                <w:szCs w:val="20"/>
              </w:rPr>
              <w:t>59,070</w:t>
            </w:r>
          </w:p>
        </w:tc>
        <w:tc>
          <w:tcPr>
            <w:tcW w:w="3021" w:type="dxa"/>
          </w:tcPr>
          <w:p w:rsidR="004A7413" w:rsidRPr="004A7413" w:rsidRDefault="004A7413" w:rsidP="004A7413">
            <w:pPr>
              <w:widowControl w:val="0"/>
              <w:spacing w:after="0" w:line="240" w:lineRule="auto"/>
              <w:rPr>
                <w:rFonts w:asciiTheme="minorHAnsi" w:hAnsiTheme="minorHAnsi"/>
                <w:sz w:val="20"/>
                <w:szCs w:val="20"/>
              </w:rPr>
            </w:pPr>
            <w:r w:rsidRPr="004A7413">
              <w:rPr>
                <w:rFonts w:asciiTheme="minorHAnsi" w:hAnsiTheme="minorHAnsi"/>
                <w:sz w:val="20"/>
                <w:szCs w:val="20"/>
              </w:rPr>
              <w:t>DAC list - 2018 (CHF 2000)</w:t>
            </w:r>
          </w:p>
          <w:p w:rsidR="004A7413" w:rsidRPr="004A7413" w:rsidRDefault="004A7413" w:rsidP="004A7413">
            <w:pPr>
              <w:spacing w:after="0" w:line="250" w:lineRule="auto"/>
              <w:ind w:left="0" w:firstLine="0"/>
              <w:jc w:val="center"/>
              <w:rPr>
                <w:rFonts w:asciiTheme="minorHAnsi" w:eastAsiaTheme="minorHAnsi" w:hAnsiTheme="minorHAnsi" w:cstheme="minorBidi"/>
                <w:sz w:val="20"/>
                <w:szCs w:val="20"/>
              </w:rPr>
            </w:pPr>
            <w:r w:rsidRPr="004A7413">
              <w:rPr>
                <w:rFonts w:asciiTheme="minorHAnsi" w:eastAsiaTheme="minorHAnsi" w:hAnsiTheme="minorHAnsi" w:cstheme="minorBidi"/>
                <w:sz w:val="20"/>
                <w:szCs w:val="20"/>
              </w:rPr>
              <w:t>IUCN DSA rate for Geneva of CHF</w:t>
            </w:r>
          </w:p>
          <w:p w:rsidR="004A7413" w:rsidRPr="004A7413" w:rsidRDefault="004A7413" w:rsidP="004A7413">
            <w:pPr>
              <w:spacing w:after="0" w:line="250" w:lineRule="auto"/>
              <w:ind w:left="0" w:firstLine="0"/>
              <w:rPr>
                <w:rFonts w:asciiTheme="minorHAnsi" w:hAnsiTheme="minorHAnsi"/>
                <w:b/>
                <w:sz w:val="20"/>
                <w:szCs w:val="20"/>
              </w:rPr>
            </w:pPr>
            <w:r w:rsidRPr="004A7413">
              <w:rPr>
                <w:rFonts w:asciiTheme="minorHAnsi" w:eastAsiaTheme="minorHAnsi" w:hAnsiTheme="minorHAnsi" w:cstheme="minorBidi"/>
                <w:sz w:val="20"/>
                <w:szCs w:val="20"/>
              </w:rPr>
              <w:t>323 (6 days)</w:t>
            </w:r>
          </w:p>
        </w:tc>
      </w:tr>
      <w:tr w:rsidR="004A7413" w:rsidRPr="004A7413" w:rsidTr="004A7413">
        <w:tc>
          <w:tcPr>
            <w:tcW w:w="3021" w:type="dxa"/>
          </w:tcPr>
          <w:p w:rsidR="004A7413" w:rsidRDefault="004A7413" w:rsidP="004A7413">
            <w:pPr>
              <w:spacing w:after="0" w:line="250" w:lineRule="auto"/>
              <w:ind w:left="0" w:firstLine="0"/>
              <w:jc w:val="center"/>
              <w:rPr>
                <w:rFonts w:asciiTheme="minorHAnsi" w:hAnsiTheme="minorHAnsi"/>
                <w:sz w:val="20"/>
                <w:szCs w:val="20"/>
              </w:rPr>
            </w:pPr>
            <w:r>
              <w:rPr>
                <w:rFonts w:asciiTheme="minorHAnsi" w:hAnsiTheme="minorHAnsi"/>
                <w:sz w:val="20"/>
                <w:szCs w:val="20"/>
              </w:rPr>
              <w:t xml:space="preserve">Sub total </w:t>
            </w:r>
          </w:p>
          <w:p w:rsidR="004A7413" w:rsidRPr="004A7413" w:rsidRDefault="004A7413" w:rsidP="004A7413">
            <w:pPr>
              <w:spacing w:after="0" w:line="250" w:lineRule="auto"/>
              <w:ind w:left="0" w:firstLine="0"/>
              <w:jc w:val="center"/>
              <w:rPr>
                <w:rFonts w:asciiTheme="minorHAnsi" w:hAnsiTheme="minorHAnsi"/>
                <w:sz w:val="20"/>
                <w:szCs w:val="20"/>
              </w:rPr>
            </w:pPr>
            <w:r>
              <w:rPr>
                <w:rFonts w:asciiTheme="minorHAnsi" w:hAnsiTheme="minorHAnsi"/>
                <w:sz w:val="20"/>
                <w:szCs w:val="20"/>
              </w:rPr>
              <w:t>Up to now no translation/interpretation</w:t>
            </w:r>
          </w:p>
        </w:tc>
        <w:tc>
          <w:tcPr>
            <w:tcW w:w="3021" w:type="dxa"/>
          </w:tcPr>
          <w:p w:rsidR="004A7413" w:rsidRPr="004A7413" w:rsidRDefault="004A7413" w:rsidP="00BC2EDA">
            <w:pPr>
              <w:spacing w:after="0" w:line="250" w:lineRule="auto"/>
              <w:ind w:left="0" w:firstLine="0"/>
              <w:jc w:val="center"/>
              <w:rPr>
                <w:rFonts w:asciiTheme="minorHAnsi" w:hAnsiTheme="minorHAnsi"/>
                <w:b/>
                <w:sz w:val="20"/>
                <w:szCs w:val="20"/>
              </w:rPr>
            </w:pPr>
            <w:r>
              <w:rPr>
                <w:rFonts w:asciiTheme="minorHAnsi" w:hAnsiTheme="minorHAnsi"/>
                <w:b/>
                <w:sz w:val="20"/>
                <w:szCs w:val="20"/>
              </w:rPr>
              <w:t>59’070</w:t>
            </w:r>
          </w:p>
        </w:tc>
        <w:tc>
          <w:tcPr>
            <w:tcW w:w="3021" w:type="dxa"/>
          </w:tcPr>
          <w:p w:rsidR="001D4F14" w:rsidRDefault="001D4F14" w:rsidP="001D4F14">
            <w:pPr>
              <w:spacing w:after="0" w:line="250" w:lineRule="auto"/>
              <w:ind w:left="0" w:firstLine="0"/>
              <w:rPr>
                <w:rFonts w:asciiTheme="minorHAnsi" w:hAnsiTheme="minorHAnsi"/>
                <w:b/>
                <w:sz w:val="20"/>
                <w:szCs w:val="20"/>
              </w:rPr>
            </w:pPr>
            <w:r>
              <w:rPr>
                <w:rFonts w:asciiTheme="minorHAnsi" w:hAnsiTheme="minorHAnsi"/>
                <w:b/>
                <w:sz w:val="20"/>
                <w:szCs w:val="20"/>
              </w:rPr>
              <w:t>Present budget STRP (non-core): 100,000</w:t>
            </w:r>
          </w:p>
          <w:p w:rsidR="004A7413" w:rsidRPr="004A7413" w:rsidRDefault="004A7413" w:rsidP="001D4F14">
            <w:pPr>
              <w:widowControl w:val="0"/>
              <w:spacing w:after="0" w:line="240" w:lineRule="auto"/>
              <w:rPr>
                <w:rFonts w:asciiTheme="minorHAnsi" w:hAnsiTheme="minorHAnsi"/>
                <w:sz w:val="20"/>
                <w:szCs w:val="20"/>
              </w:rPr>
            </w:pPr>
          </w:p>
        </w:tc>
      </w:tr>
      <w:tr w:rsidR="004A7413" w:rsidRPr="004A7413" w:rsidTr="004A7413">
        <w:tc>
          <w:tcPr>
            <w:tcW w:w="3021" w:type="dxa"/>
          </w:tcPr>
          <w:p w:rsidR="004A7413" w:rsidRPr="00D47F46" w:rsidRDefault="004A7413" w:rsidP="004A7413">
            <w:pPr>
              <w:spacing w:after="0" w:line="250" w:lineRule="auto"/>
              <w:ind w:left="0" w:firstLine="0"/>
              <w:jc w:val="center"/>
              <w:rPr>
                <w:rFonts w:asciiTheme="minorHAnsi" w:hAnsiTheme="minorHAnsi"/>
                <w:b/>
                <w:sz w:val="20"/>
                <w:szCs w:val="20"/>
              </w:rPr>
            </w:pPr>
            <w:r w:rsidRPr="00D47F46">
              <w:rPr>
                <w:rFonts w:asciiTheme="minorHAnsi" w:hAnsiTheme="minorHAnsi"/>
                <w:b/>
                <w:sz w:val="20"/>
                <w:szCs w:val="20"/>
              </w:rPr>
              <w:t>Options</w:t>
            </w:r>
          </w:p>
        </w:tc>
        <w:tc>
          <w:tcPr>
            <w:tcW w:w="3021" w:type="dxa"/>
          </w:tcPr>
          <w:p w:rsidR="004A7413" w:rsidRDefault="004A7413" w:rsidP="00BC2EDA">
            <w:pPr>
              <w:spacing w:after="0" w:line="250" w:lineRule="auto"/>
              <w:ind w:left="0" w:firstLine="0"/>
              <w:jc w:val="center"/>
              <w:rPr>
                <w:rFonts w:asciiTheme="minorHAnsi" w:hAnsiTheme="minorHAnsi"/>
                <w:b/>
                <w:sz w:val="20"/>
                <w:szCs w:val="20"/>
              </w:rPr>
            </w:pPr>
          </w:p>
        </w:tc>
        <w:tc>
          <w:tcPr>
            <w:tcW w:w="3021" w:type="dxa"/>
          </w:tcPr>
          <w:p w:rsidR="004A7413" w:rsidRPr="004A7413" w:rsidRDefault="004A7413" w:rsidP="004A7413">
            <w:pPr>
              <w:widowControl w:val="0"/>
              <w:spacing w:after="0" w:line="240" w:lineRule="auto"/>
              <w:rPr>
                <w:rFonts w:asciiTheme="minorHAnsi" w:hAnsiTheme="minorHAnsi"/>
                <w:sz w:val="20"/>
                <w:szCs w:val="20"/>
              </w:rPr>
            </w:pPr>
          </w:p>
        </w:tc>
      </w:tr>
      <w:tr w:rsidR="004A7413" w:rsidRPr="004A7413" w:rsidTr="004A7413">
        <w:tc>
          <w:tcPr>
            <w:tcW w:w="3018" w:type="dxa"/>
          </w:tcPr>
          <w:p w:rsidR="004A7413" w:rsidRPr="004A7413" w:rsidRDefault="004A7413" w:rsidP="004A7413">
            <w:pPr>
              <w:widowControl w:val="0"/>
              <w:spacing w:after="0" w:line="240" w:lineRule="auto"/>
              <w:rPr>
                <w:rFonts w:asciiTheme="minorHAnsi" w:eastAsiaTheme="minorHAnsi" w:hAnsiTheme="minorHAnsi" w:cstheme="minorBidi"/>
                <w:sz w:val="20"/>
                <w:szCs w:val="20"/>
              </w:rPr>
            </w:pPr>
            <w:r w:rsidRPr="004A7413">
              <w:rPr>
                <w:rFonts w:asciiTheme="minorHAnsi" w:eastAsiaTheme="minorHAnsi" w:hAnsiTheme="minorHAnsi" w:cstheme="minorBidi"/>
                <w:sz w:val="20"/>
                <w:szCs w:val="20"/>
              </w:rPr>
              <w:t>Interpreters</w:t>
            </w:r>
          </w:p>
        </w:tc>
        <w:tc>
          <w:tcPr>
            <w:tcW w:w="3015" w:type="dxa"/>
          </w:tcPr>
          <w:p w:rsidR="004A7413" w:rsidRPr="004A7413" w:rsidRDefault="004A7413" w:rsidP="004A7413">
            <w:pPr>
              <w:widowControl w:val="0"/>
              <w:spacing w:after="0" w:line="240" w:lineRule="auto"/>
              <w:jc w:val="right"/>
              <w:rPr>
                <w:rFonts w:asciiTheme="minorHAnsi" w:eastAsiaTheme="minorHAnsi" w:hAnsiTheme="minorHAnsi" w:cstheme="minorBidi"/>
                <w:sz w:val="20"/>
                <w:szCs w:val="20"/>
              </w:rPr>
            </w:pPr>
            <w:r w:rsidRPr="004A7413">
              <w:rPr>
                <w:rFonts w:asciiTheme="minorHAnsi" w:eastAsiaTheme="minorHAnsi" w:hAnsiTheme="minorHAnsi" w:cstheme="minorBidi"/>
                <w:sz w:val="20"/>
                <w:szCs w:val="20"/>
              </w:rPr>
              <w:t xml:space="preserve">45,000    </w:t>
            </w:r>
          </w:p>
        </w:tc>
        <w:tc>
          <w:tcPr>
            <w:tcW w:w="3015" w:type="dxa"/>
          </w:tcPr>
          <w:p w:rsidR="004A7413" w:rsidRPr="004A7413" w:rsidRDefault="004A7413" w:rsidP="004A7413">
            <w:pPr>
              <w:widowControl w:val="0"/>
              <w:spacing w:after="0" w:line="240" w:lineRule="auto"/>
              <w:rPr>
                <w:rFonts w:asciiTheme="minorHAnsi" w:eastAsiaTheme="minorHAnsi" w:hAnsiTheme="minorHAnsi" w:cstheme="minorBidi"/>
                <w:sz w:val="20"/>
                <w:szCs w:val="20"/>
              </w:rPr>
            </w:pPr>
          </w:p>
        </w:tc>
      </w:tr>
      <w:tr w:rsidR="004A7413" w:rsidRPr="004A7413" w:rsidTr="004A7413">
        <w:tc>
          <w:tcPr>
            <w:tcW w:w="3018" w:type="dxa"/>
          </w:tcPr>
          <w:p w:rsidR="004A7413" w:rsidRPr="004A7413" w:rsidRDefault="004A7413" w:rsidP="004A7413">
            <w:pPr>
              <w:widowControl w:val="0"/>
              <w:spacing w:after="0" w:line="240" w:lineRule="auto"/>
              <w:rPr>
                <w:rFonts w:asciiTheme="minorHAnsi" w:eastAsiaTheme="minorHAnsi" w:hAnsiTheme="minorHAnsi" w:cstheme="minorBidi"/>
                <w:sz w:val="20"/>
                <w:szCs w:val="20"/>
              </w:rPr>
            </w:pPr>
            <w:r w:rsidRPr="004A7413">
              <w:rPr>
                <w:rFonts w:asciiTheme="minorHAnsi" w:eastAsiaTheme="minorHAnsi" w:hAnsiTheme="minorHAnsi" w:cstheme="minorBidi"/>
                <w:sz w:val="20"/>
                <w:szCs w:val="20"/>
              </w:rPr>
              <w:t>Documents traduction (EFS)</w:t>
            </w:r>
          </w:p>
        </w:tc>
        <w:tc>
          <w:tcPr>
            <w:tcW w:w="3015" w:type="dxa"/>
          </w:tcPr>
          <w:p w:rsidR="004A7413" w:rsidRPr="004A7413" w:rsidRDefault="004A7413" w:rsidP="004A7413">
            <w:pPr>
              <w:widowControl w:val="0"/>
              <w:spacing w:after="0" w:line="240" w:lineRule="auto"/>
              <w:jc w:val="right"/>
              <w:rPr>
                <w:rFonts w:asciiTheme="minorHAnsi" w:eastAsiaTheme="minorHAnsi" w:hAnsiTheme="minorHAnsi" w:cstheme="minorBidi"/>
                <w:sz w:val="20"/>
                <w:szCs w:val="20"/>
              </w:rPr>
            </w:pPr>
            <w:r w:rsidRPr="004A7413">
              <w:rPr>
                <w:rFonts w:asciiTheme="minorHAnsi" w:eastAsiaTheme="minorHAnsi" w:hAnsiTheme="minorHAnsi" w:cstheme="minorBidi"/>
                <w:sz w:val="20"/>
                <w:szCs w:val="20"/>
              </w:rPr>
              <w:t>60,000</w:t>
            </w:r>
          </w:p>
        </w:tc>
        <w:tc>
          <w:tcPr>
            <w:tcW w:w="3015" w:type="dxa"/>
          </w:tcPr>
          <w:p w:rsidR="004A7413" w:rsidRPr="004A7413" w:rsidRDefault="004A7413" w:rsidP="004A7413">
            <w:pPr>
              <w:widowControl w:val="0"/>
              <w:spacing w:after="0" w:line="240" w:lineRule="auto"/>
              <w:rPr>
                <w:rFonts w:asciiTheme="minorHAnsi" w:eastAsiaTheme="minorHAnsi" w:hAnsiTheme="minorHAnsi" w:cstheme="minorBidi"/>
                <w:sz w:val="20"/>
                <w:szCs w:val="20"/>
              </w:rPr>
            </w:pPr>
          </w:p>
        </w:tc>
      </w:tr>
      <w:tr w:rsidR="004A7413" w:rsidRPr="00610B9A" w:rsidTr="004A7413">
        <w:tc>
          <w:tcPr>
            <w:tcW w:w="3018" w:type="dxa"/>
          </w:tcPr>
          <w:p w:rsidR="004A7413" w:rsidRPr="00610B9A" w:rsidRDefault="004A7413" w:rsidP="004A7413">
            <w:pPr>
              <w:widowControl w:val="0"/>
              <w:spacing w:after="0" w:line="240" w:lineRule="auto"/>
              <w:rPr>
                <w:rFonts w:asciiTheme="minorHAnsi" w:eastAsiaTheme="minorHAnsi" w:hAnsiTheme="minorHAnsi" w:cstheme="minorBidi"/>
                <w:b/>
                <w:sz w:val="20"/>
                <w:szCs w:val="20"/>
              </w:rPr>
            </w:pPr>
            <w:r w:rsidRPr="00610B9A">
              <w:rPr>
                <w:rFonts w:asciiTheme="minorHAnsi" w:eastAsiaTheme="minorHAnsi" w:hAnsiTheme="minorHAnsi" w:cstheme="minorBidi"/>
                <w:b/>
                <w:sz w:val="20"/>
                <w:szCs w:val="20"/>
              </w:rPr>
              <w:t>Grand total</w:t>
            </w:r>
          </w:p>
        </w:tc>
        <w:tc>
          <w:tcPr>
            <w:tcW w:w="3015" w:type="dxa"/>
          </w:tcPr>
          <w:p w:rsidR="004A7413" w:rsidRPr="00610B9A" w:rsidRDefault="004A7413" w:rsidP="004A7413">
            <w:pPr>
              <w:widowControl w:val="0"/>
              <w:spacing w:after="0" w:line="240" w:lineRule="auto"/>
              <w:jc w:val="right"/>
              <w:rPr>
                <w:rFonts w:asciiTheme="minorHAnsi" w:eastAsiaTheme="minorHAnsi" w:hAnsiTheme="minorHAnsi" w:cstheme="minorBidi"/>
                <w:b/>
                <w:sz w:val="20"/>
                <w:szCs w:val="20"/>
              </w:rPr>
            </w:pPr>
            <w:r w:rsidRPr="00610B9A">
              <w:rPr>
                <w:rFonts w:asciiTheme="minorHAnsi" w:eastAsiaTheme="minorHAnsi" w:hAnsiTheme="minorHAnsi" w:cstheme="minorBidi"/>
                <w:b/>
                <w:sz w:val="20"/>
                <w:szCs w:val="20"/>
              </w:rPr>
              <w:t>164,070</w:t>
            </w:r>
          </w:p>
        </w:tc>
        <w:tc>
          <w:tcPr>
            <w:tcW w:w="3015" w:type="dxa"/>
          </w:tcPr>
          <w:p w:rsidR="004A7413" w:rsidRPr="00610B9A" w:rsidRDefault="004A7413" w:rsidP="004A7413">
            <w:pPr>
              <w:widowControl w:val="0"/>
              <w:spacing w:after="0" w:line="240" w:lineRule="auto"/>
              <w:rPr>
                <w:rFonts w:asciiTheme="minorHAnsi" w:eastAsiaTheme="minorHAnsi" w:hAnsiTheme="minorHAnsi" w:cstheme="minorBidi"/>
                <w:b/>
                <w:sz w:val="20"/>
                <w:szCs w:val="20"/>
              </w:rPr>
            </w:pPr>
          </w:p>
        </w:tc>
      </w:tr>
    </w:tbl>
    <w:p w:rsidR="00BC2EDA" w:rsidRDefault="00BC2EDA" w:rsidP="00BC2EDA">
      <w:pPr>
        <w:spacing w:after="0" w:line="250" w:lineRule="auto"/>
        <w:ind w:left="15" w:hanging="10"/>
        <w:jc w:val="center"/>
        <w:rPr>
          <w:rFonts w:asciiTheme="minorHAnsi" w:hAnsiTheme="minorHAnsi"/>
          <w:b/>
          <w:sz w:val="28"/>
        </w:rPr>
      </w:pPr>
    </w:p>
    <w:p w:rsidR="001D4F14" w:rsidRDefault="001D4F14" w:rsidP="00BC2EDA">
      <w:pPr>
        <w:spacing w:after="0" w:line="250" w:lineRule="auto"/>
        <w:ind w:left="15" w:hanging="10"/>
        <w:jc w:val="center"/>
        <w:rPr>
          <w:rFonts w:asciiTheme="minorHAnsi" w:hAnsiTheme="minorHAnsi"/>
          <w:b/>
          <w:sz w:val="28"/>
        </w:rPr>
      </w:pPr>
    </w:p>
    <w:p w:rsidR="00BC2EDA" w:rsidRDefault="00BC2EDA" w:rsidP="00BC2EDA">
      <w:pPr>
        <w:spacing w:after="0" w:line="250" w:lineRule="auto"/>
        <w:ind w:left="15" w:hanging="10"/>
        <w:jc w:val="center"/>
        <w:rPr>
          <w:rFonts w:asciiTheme="minorHAnsi" w:hAnsiTheme="minorHAnsi"/>
          <w:b/>
          <w:sz w:val="28"/>
        </w:rPr>
      </w:pPr>
    </w:p>
    <w:p w:rsidR="00E23DEC" w:rsidRPr="00EE6FF3" w:rsidRDefault="00C2077B" w:rsidP="00EE6FF3"/>
    <w:sectPr w:rsidR="00E23DEC" w:rsidRPr="00EE6FF3" w:rsidSect="00EE6FF3">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DA"/>
    <w:rsid w:val="00182EC3"/>
    <w:rsid w:val="00193B43"/>
    <w:rsid w:val="001B6B62"/>
    <w:rsid w:val="001D4F14"/>
    <w:rsid w:val="003F0D2B"/>
    <w:rsid w:val="004A7413"/>
    <w:rsid w:val="004C1370"/>
    <w:rsid w:val="00567068"/>
    <w:rsid w:val="00610B9A"/>
    <w:rsid w:val="00632004"/>
    <w:rsid w:val="00645C6C"/>
    <w:rsid w:val="007F6B51"/>
    <w:rsid w:val="00850802"/>
    <w:rsid w:val="00B30CB3"/>
    <w:rsid w:val="00BC2EDA"/>
    <w:rsid w:val="00BC40EF"/>
    <w:rsid w:val="00C2077B"/>
    <w:rsid w:val="00CC2818"/>
    <w:rsid w:val="00D47F46"/>
    <w:rsid w:val="00EE1A43"/>
    <w:rsid w:val="00EE6FF3"/>
    <w:rsid w:val="00F9448B"/>
    <w:rsid w:val="00FE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DA"/>
    <w:pPr>
      <w:spacing w:after="3" w:line="248" w:lineRule="auto"/>
      <w:ind w:left="436" w:hanging="435"/>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BC2EDA"/>
  </w:style>
  <w:style w:type="character" w:styleId="Emphasis">
    <w:name w:val="Emphasis"/>
    <w:basedOn w:val="DefaultParagraphFont"/>
    <w:uiPriority w:val="20"/>
    <w:qFormat/>
    <w:rsid w:val="00BC2EDA"/>
    <w:rPr>
      <w:b/>
      <w:bCs/>
      <w:i w:val="0"/>
      <w:iCs w:val="0"/>
    </w:rPr>
  </w:style>
  <w:style w:type="table" w:styleId="TableGrid">
    <w:name w:val="Table Grid"/>
    <w:basedOn w:val="TableNormal"/>
    <w:uiPriority w:val="39"/>
    <w:rsid w:val="003F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A4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DA"/>
    <w:pPr>
      <w:spacing w:after="3" w:line="248" w:lineRule="auto"/>
      <w:ind w:left="436" w:hanging="435"/>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BC2EDA"/>
  </w:style>
  <w:style w:type="character" w:styleId="Emphasis">
    <w:name w:val="Emphasis"/>
    <w:basedOn w:val="DefaultParagraphFont"/>
    <w:uiPriority w:val="20"/>
    <w:qFormat/>
    <w:rsid w:val="00BC2EDA"/>
    <w:rPr>
      <w:b/>
      <w:bCs/>
      <w:i w:val="0"/>
      <w:iCs w:val="0"/>
    </w:rPr>
  </w:style>
  <w:style w:type="table" w:styleId="TableGrid">
    <w:name w:val="Table Grid"/>
    <w:basedOn w:val="TableNormal"/>
    <w:uiPriority w:val="39"/>
    <w:rsid w:val="003F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A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2421</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Vermont Sibylle BAFU</dc:creator>
  <cp:lastModifiedBy>Ramsar\JenningsE</cp:lastModifiedBy>
  <cp:revision>2</cp:revision>
  <dcterms:created xsi:type="dcterms:W3CDTF">2018-04-24T14:59:00Z</dcterms:created>
  <dcterms:modified xsi:type="dcterms:W3CDTF">2018-04-24T14:59:00Z</dcterms:modified>
</cp:coreProperties>
</file>