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EF5CE" w14:textId="77777777" w:rsidR="005A2B13" w:rsidRPr="00DB2E66" w:rsidRDefault="005A2B13" w:rsidP="007D0EF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cstheme="minorHAnsi"/>
          <w:bCs/>
          <w:szCs w:val="20"/>
          <w:lang w:val="es-ES_tradnl"/>
        </w:rPr>
      </w:pPr>
      <w:r w:rsidRPr="00DB2E66">
        <w:rPr>
          <w:rFonts w:cstheme="minorHAnsi"/>
          <w:bCs/>
          <w:szCs w:val="20"/>
          <w:lang w:val="es-ES_tradnl"/>
        </w:rPr>
        <w:t>CONVENCIÓN DE RAMSAR S</w:t>
      </w:r>
      <w:r w:rsidR="007D0EF4" w:rsidRPr="00DB2E66">
        <w:rPr>
          <w:rFonts w:cstheme="minorHAnsi"/>
          <w:bCs/>
          <w:szCs w:val="20"/>
          <w:lang w:val="es-ES_tradnl"/>
        </w:rPr>
        <w:t xml:space="preserve">OBRE LOS HUMEDALES </w:t>
      </w:r>
    </w:p>
    <w:p w14:paraId="63D8A8F7" w14:textId="77777777" w:rsidR="007D0EF4" w:rsidRPr="00DB2E66" w:rsidRDefault="007D0EF4" w:rsidP="007D0EF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cstheme="minorHAnsi"/>
          <w:bCs/>
          <w:szCs w:val="20"/>
          <w:lang w:val="es-ES_tradnl"/>
        </w:rPr>
      </w:pPr>
      <w:r w:rsidRPr="00DB2E66">
        <w:rPr>
          <w:rFonts w:cstheme="minorHAnsi"/>
          <w:bCs/>
          <w:szCs w:val="20"/>
          <w:lang w:val="es-ES_tradnl"/>
        </w:rPr>
        <w:t>54ª Reunión del Comité Permanente</w:t>
      </w:r>
    </w:p>
    <w:p w14:paraId="09D6F05D" w14:textId="77777777" w:rsidR="007D0EF4" w:rsidRPr="00DB2E66" w:rsidRDefault="007D0EF4" w:rsidP="007D0EF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cstheme="minorHAnsi"/>
          <w:bCs/>
          <w:szCs w:val="20"/>
          <w:lang w:val="es-ES_tradnl"/>
        </w:rPr>
      </w:pPr>
      <w:r w:rsidRPr="00DB2E66">
        <w:rPr>
          <w:rFonts w:cstheme="minorHAnsi"/>
          <w:bCs/>
          <w:szCs w:val="20"/>
          <w:lang w:val="es-ES_tradnl"/>
        </w:rPr>
        <w:t>Gland, Suiza, 23 a 27 de abril de 2018</w:t>
      </w:r>
    </w:p>
    <w:p w14:paraId="15CFD117" w14:textId="77777777" w:rsidR="00E72DCB" w:rsidRPr="00DB2E66" w:rsidRDefault="00E72DCB" w:rsidP="003F1D2F">
      <w:pPr>
        <w:ind w:left="0" w:firstLine="0"/>
        <w:rPr>
          <w:rFonts w:asciiTheme="minorHAnsi" w:hAnsiTheme="minorHAnsi"/>
          <w:sz w:val="28"/>
          <w:lang w:val="es-ES_tradnl"/>
        </w:rPr>
      </w:pPr>
    </w:p>
    <w:p w14:paraId="609526C3" w14:textId="77777777" w:rsidR="00E72DCB" w:rsidRPr="00DB2E66" w:rsidRDefault="003F1D2F" w:rsidP="003F1D2F">
      <w:pPr>
        <w:ind w:left="0" w:firstLine="0"/>
        <w:jc w:val="right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DB2E66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Doc. </w:t>
      </w:r>
      <w:r w:rsidR="00E72DCB" w:rsidRPr="00DB2E66">
        <w:rPr>
          <w:rFonts w:asciiTheme="minorHAnsi" w:hAnsiTheme="minorHAnsi" w:cstheme="minorHAnsi"/>
          <w:b/>
          <w:sz w:val="28"/>
          <w:szCs w:val="28"/>
          <w:lang w:val="es-ES_tradnl"/>
        </w:rPr>
        <w:t>SC54-</w:t>
      </w:r>
      <w:r w:rsidRPr="00DB2E66">
        <w:rPr>
          <w:rFonts w:asciiTheme="minorHAnsi" w:hAnsiTheme="minorHAnsi" w:cstheme="minorHAnsi"/>
          <w:b/>
          <w:sz w:val="28"/>
          <w:szCs w:val="28"/>
          <w:lang w:val="es-ES_tradnl"/>
        </w:rPr>
        <w:t>21.16</w:t>
      </w:r>
    </w:p>
    <w:p w14:paraId="54FCE4A6" w14:textId="77777777" w:rsidR="00E72DCB" w:rsidRPr="00DB2E66" w:rsidRDefault="00E72DCB" w:rsidP="003F1D2F">
      <w:pPr>
        <w:ind w:left="0" w:firstLine="0"/>
        <w:rPr>
          <w:rFonts w:asciiTheme="minorHAnsi" w:hAnsiTheme="minorHAnsi"/>
          <w:b/>
          <w:sz w:val="28"/>
          <w:szCs w:val="28"/>
          <w:lang w:val="es-ES_tradnl"/>
        </w:rPr>
      </w:pPr>
    </w:p>
    <w:p w14:paraId="04DC9E08" w14:textId="77777777" w:rsidR="00E72DCB" w:rsidRPr="00DB2E66" w:rsidRDefault="007D0EF4" w:rsidP="003F1D2F">
      <w:pPr>
        <w:ind w:left="0" w:right="16" w:firstLine="0"/>
        <w:jc w:val="center"/>
        <w:rPr>
          <w:rFonts w:asciiTheme="minorHAnsi" w:eastAsia="Times New Roman" w:hAnsiTheme="minorHAnsi" w:cs="Times New Roman"/>
          <w:sz w:val="28"/>
          <w:szCs w:val="28"/>
          <w:lang w:val="es-ES_tradnl"/>
        </w:rPr>
      </w:pPr>
      <w:r w:rsidRPr="00DB2E66">
        <w:rPr>
          <w:rFonts w:asciiTheme="minorHAnsi" w:eastAsia="Times New Roman" w:hAnsiTheme="minorHAnsi" w:cs="Times New Roman"/>
          <w:b/>
          <w:bCs/>
          <w:sz w:val="28"/>
          <w:szCs w:val="28"/>
          <w:lang w:val="es-ES_tradnl"/>
        </w:rPr>
        <w:t xml:space="preserve">Proyecto de resolución sobre </w:t>
      </w:r>
      <w:r w:rsidR="005A2B13" w:rsidRPr="00DB2E66">
        <w:rPr>
          <w:rFonts w:asciiTheme="minorHAnsi" w:eastAsia="Times New Roman" w:hAnsiTheme="minorHAnsi" w:cs="Times New Roman"/>
          <w:b/>
          <w:bCs/>
          <w:sz w:val="28"/>
          <w:szCs w:val="28"/>
          <w:lang w:val="es-ES_tradnl"/>
        </w:rPr>
        <w:t xml:space="preserve">los </w:t>
      </w:r>
      <w:r w:rsidRPr="00DB2E66">
        <w:rPr>
          <w:rFonts w:asciiTheme="minorHAnsi" w:eastAsia="Times New Roman" w:hAnsiTheme="minorHAnsi" w:cs="Times New Roman"/>
          <w:b/>
          <w:bCs/>
          <w:sz w:val="28"/>
          <w:szCs w:val="28"/>
          <w:lang w:val="es-ES_tradnl"/>
        </w:rPr>
        <w:t>humedales y</w:t>
      </w:r>
      <w:r w:rsidR="005A2B13" w:rsidRPr="00DB2E66">
        <w:rPr>
          <w:rFonts w:asciiTheme="minorHAnsi" w:eastAsia="Times New Roman" w:hAnsiTheme="minorHAnsi" w:cs="Times New Roman"/>
          <w:b/>
          <w:bCs/>
          <w:sz w:val="28"/>
          <w:szCs w:val="28"/>
          <w:lang w:val="es-ES_tradnl"/>
        </w:rPr>
        <w:t xml:space="preserve"> el</w:t>
      </w:r>
      <w:r w:rsidRPr="00DB2E66">
        <w:rPr>
          <w:rFonts w:asciiTheme="minorHAnsi" w:eastAsia="Times New Roman" w:hAnsiTheme="minorHAnsi" w:cs="Times New Roman"/>
          <w:b/>
          <w:bCs/>
          <w:sz w:val="28"/>
          <w:szCs w:val="28"/>
          <w:lang w:val="es-ES_tradnl"/>
        </w:rPr>
        <w:t xml:space="preserve"> género</w:t>
      </w:r>
    </w:p>
    <w:p w14:paraId="1EA757B3" w14:textId="77777777" w:rsidR="00E72DCB" w:rsidRPr="00DB2E66" w:rsidRDefault="00E72DCB" w:rsidP="003F1D2F">
      <w:pPr>
        <w:ind w:left="0" w:firstLine="0"/>
        <w:jc w:val="right"/>
        <w:rPr>
          <w:rFonts w:asciiTheme="minorHAnsi" w:eastAsia="Times New Roman" w:hAnsiTheme="minorHAnsi" w:cs="Times New Roman"/>
          <w:b/>
          <w:sz w:val="24"/>
          <w:szCs w:val="24"/>
          <w:lang w:val="es-ES_tradnl"/>
        </w:rPr>
      </w:pPr>
    </w:p>
    <w:p w14:paraId="14DC29C0" w14:textId="77777777" w:rsidR="00E72DCB" w:rsidRPr="00DB2E66" w:rsidRDefault="007D0EF4" w:rsidP="003F1D2F">
      <w:pPr>
        <w:ind w:left="0" w:right="16" w:firstLine="0"/>
        <w:rPr>
          <w:rFonts w:asciiTheme="minorHAnsi" w:eastAsia="Times New Roman" w:hAnsiTheme="minorHAnsi" w:cs="Times New Roman"/>
          <w:i/>
          <w:lang w:val="es-ES_tradnl"/>
        </w:rPr>
      </w:pPr>
      <w:r w:rsidRPr="00DB2E66">
        <w:rPr>
          <w:rFonts w:asciiTheme="minorHAnsi" w:eastAsia="Times New Roman" w:hAnsiTheme="minorHAnsi" w:cs="Times New Roman"/>
          <w:i/>
          <w:lang w:val="es-ES_tradnl"/>
        </w:rPr>
        <w:t>Presentado por</w:t>
      </w:r>
      <w:r w:rsidR="00E72DCB" w:rsidRPr="00DB2E66">
        <w:rPr>
          <w:rFonts w:asciiTheme="minorHAnsi" w:eastAsia="Times New Roman" w:hAnsiTheme="minorHAnsi" w:cs="Times New Roman"/>
          <w:i/>
          <w:lang w:val="es-ES_tradnl"/>
        </w:rPr>
        <w:t xml:space="preserve"> </w:t>
      </w:r>
      <w:r w:rsidR="004850A3" w:rsidRPr="00DB2E66">
        <w:rPr>
          <w:rFonts w:asciiTheme="minorHAnsi" w:eastAsia="Times New Roman" w:hAnsiTheme="minorHAnsi" w:cs="Times New Roman"/>
          <w:i/>
          <w:lang w:val="es-ES_tradnl"/>
        </w:rPr>
        <w:t>Colombia</w:t>
      </w:r>
    </w:p>
    <w:p w14:paraId="5D3A554F" w14:textId="77777777" w:rsidR="00E72DCB" w:rsidRPr="00DB2E66" w:rsidRDefault="00E72DCB" w:rsidP="003F1D2F">
      <w:pPr>
        <w:ind w:left="0" w:firstLine="0"/>
        <w:jc w:val="right"/>
        <w:rPr>
          <w:rFonts w:asciiTheme="minorHAnsi" w:eastAsia="Times New Roman" w:hAnsiTheme="minorHAnsi" w:cs="Times New Roman"/>
          <w:b/>
          <w:lang w:val="es-ES_tradnl"/>
        </w:rPr>
      </w:pPr>
    </w:p>
    <w:p w14:paraId="21E79822" w14:textId="7BA98061" w:rsidR="00E72DCB" w:rsidRPr="00DB2E66" w:rsidRDefault="003204D7" w:rsidP="00E72DCB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inline distT="0" distB="0" distL="0" distR="0" wp14:anchorId="23A84734" wp14:editId="678F3322">
                <wp:extent cx="5820410" cy="856615"/>
                <wp:effectExtent l="9525" t="5080" r="8890" b="508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10092" w14:textId="77777777" w:rsidR="00DB2E66" w:rsidRDefault="00DB2E66" w:rsidP="00E72DCB">
                            <w:pPr>
                              <w:rPr>
                                <w:rFonts w:asciiTheme="minorHAnsi" w:hAnsiTheme="minorHAns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b/>
                              </w:rPr>
                              <w:t>Acción solicitada</w:t>
                            </w:r>
                            <w:r w:rsidRPr="001C0DBD">
                              <w:rPr>
                                <w:rFonts w:asciiTheme="minorHAnsi" w:hAnsiTheme="minorHAnsi" w:cs="Calibri"/>
                                <w:b/>
                              </w:rPr>
                              <w:t>:</w:t>
                            </w:r>
                          </w:p>
                          <w:p w14:paraId="752FD89F" w14:textId="77777777" w:rsidR="00DB2E66" w:rsidRPr="001C0DBD" w:rsidRDefault="00DB2E66" w:rsidP="00E72DCB">
                            <w:pPr>
                              <w:rPr>
                                <w:rFonts w:asciiTheme="minorHAnsi" w:hAnsiTheme="minorHAnsi" w:cs="Calibri"/>
                                <w:b/>
                              </w:rPr>
                            </w:pPr>
                          </w:p>
                          <w:p w14:paraId="47964811" w14:textId="77777777" w:rsidR="00DB2E66" w:rsidRPr="007D0EF4" w:rsidRDefault="00DB2E66" w:rsidP="00AD14B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 w:rsidRPr="007D0EF4">
                              <w:rPr>
                                <w:rFonts w:cs="Calibri"/>
                                <w:lang w:val="es-ES_tradnl"/>
                              </w:rPr>
                              <w:t xml:space="preserve">Se invita al Comité Permanente a examinar 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 xml:space="preserve">y aprobar </w:t>
                            </w:r>
                            <w:r w:rsidRPr="007D0EF4">
                              <w:rPr>
                                <w:rFonts w:cs="Calibri"/>
                                <w:lang w:val="es-ES_tradnl"/>
                              </w:rPr>
                              <w:t xml:space="preserve">el proyecto de resolución </w:t>
                            </w:r>
                            <w:r>
                              <w:rPr>
                                <w:rFonts w:cs="Calibri"/>
                                <w:lang w:val="es-ES_tradnl"/>
                              </w:rPr>
                              <w:t>adjunto</w:t>
                            </w:r>
                            <w:r w:rsidRPr="007D0EF4">
                              <w:rPr>
                                <w:rFonts w:cs="Calibri"/>
                                <w:lang w:val="es-ES_tradnl"/>
                              </w:rPr>
                              <w:t xml:space="preserve"> para someterlo a la consideración de la 13ª reunión de la Conferencia de las Partes.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8.3pt;height:6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">
                <v:textbox>
                  <w:txbxContent>
                    <w:p w14:paraId="67710092" w14:textId="77777777" w:rsidR="00DB2E66" w:rsidRDefault="00DB2E66" w:rsidP="00E72DCB">
                      <w:pPr>
                        <w:rPr>
                          <w:rFonts w:asciiTheme="minorHAnsi" w:hAnsiTheme="minorHAnsi" w:cs="Calibri"/>
                          <w:b/>
                        </w:rPr>
                      </w:pPr>
                      <w:r>
                        <w:rPr>
                          <w:rFonts w:asciiTheme="minorHAnsi" w:hAnsiTheme="minorHAnsi" w:cs="Calibri"/>
                          <w:b/>
                        </w:rPr>
                        <w:t>Acción solicitada</w:t>
                      </w:r>
                      <w:r w:rsidRPr="001C0DBD">
                        <w:rPr>
                          <w:rFonts w:asciiTheme="minorHAnsi" w:hAnsiTheme="minorHAnsi" w:cs="Calibri"/>
                          <w:b/>
                        </w:rPr>
                        <w:t>:</w:t>
                      </w:r>
                    </w:p>
                    <w:p w14:paraId="752FD89F" w14:textId="77777777" w:rsidR="00DB2E66" w:rsidRPr="001C0DBD" w:rsidRDefault="00DB2E66" w:rsidP="00E72DCB">
                      <w:pPr>
                        <w:rPr>
                          <w:rFonts w:asciiTheme="minorHAnsi" w:hAnsiTheme="minorHAnsi" w:cs="Calibri"/>
                          <w:b/>
                        </w:rPr>
                      </w:pPr>
                    </w:p>
                    <w:p w14:paraId="47964811" w14:textId="77777777" w:rsidR="00DB2E66" w:rsidRPr="007D0EF4" w:rsidRDefault="00DB2E66" w:rsidP="00AD14B6">
                      <w:pPr>
                        <w:widowControl w:val="0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rFonts w:asciiTheme="minorHAnsi" w:hAnsiTheme="minorHAnsi"/>
                          <w:lang w:val="es-ES_tradnl"/>
                        </w:rPr>
                      </w:pPr>
                      <w:r w:rsidRPr="007D0EF4">
                        <w:rPr>
                          <w:rFonts w:cs="Calibri"/>
                          <w:lang w:val="es-ES_tradnl"/>
                        </w:rPr>
                        <w:t xml:space="preserve">Se invita al Comité Permanente a examinar </w:t>
                      </w:r>
                      <w:r>
                        <w:rPr>
                          <w:rFonts w:cs="Calibri"/>
                          <w:lang w:val="es-ES_tradnl"/>
                        </w:rPr>
                        <w:t xml:space="preserve">y aprobar </w:t>
                      </w:r>
                      <w:r w:rsidRPr="007D0EF4">
                        <w:rPr>
                          <w:rFonts w:cs="Calibri"/>
                          <w:lang w:val="es-ES_tradnl"/>
                        </w:rPr>
                        <w:t xml:space="preserve">el proyecto de resolución </w:t>
                      </w:r>
                      <w:r>
                        <w:rPr>
                          <w:rFonts w:cs="Calibri"/>
                          <w:lang w:val="es-ES_tradnl"/>
                        </w:rPr>
                        <w:t>adjunto</w:t>
                      </w:r>
                      <w:r w:rsidRPr="007D0EF4">
                        <w:rPr>
                          <w:rFonts w:cs="Calibri"/>
                          <w:lang w:val="es-ES_tradnl"/>
                        </w:rPr>
                        <w:t xml:space="preserve"> para someterlo a la consideración de la 13ª reunión de la Conferencia de las Partes.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C4216C" w14:textId="77777777" w:rsidR="00E72DCB" w:rsidRPr="00DB2E66" w:rsidRDefault="00E72DCB" w:rsidP="00E72DCB">
      <w:pPr>
        <w:rPr>
          <w:rFonts w:cs="Arial"/>
          <w:lang w:val="es-ES_tradnl"/>
        </w:rPr>
      </w:pPr>
    </w:p>
    <w:p w14:paraId="1B431A9B" w14:textId="77777777" w:rsidR="00E72DCB" w:rsidRPr="00DB2E66" w:rsidRDefault="00E72DCB" w:rsidP="00E72DCB">
      <w:pPr>
        <w:rPr>
          <w:rFonts w:cs="Arial"/>
          <w:b/>
          <w:lang w:val="es-ES_tradnl"/>
        </w:rPr>
      </w:pPr>
    </w:p>
    <w:p w14:paraId="78607523" w14:textId="77777777" w:rsidR="00E72DCB" w:rsidRPr="00DB2E66" w:rsidRDefault="00E72DCB" w:rsidP="00E72DCB">
      <w:pPr>
        <w:rPr>
          <w:rFonts w:cs="Arial"/>
          <w:b/>
          <w:lang w:val="es-ES_tradnl"/>
        </w:rPr>
      </w:pPr>
      <w:r w:rsidRPr="00DB2E66">
        <w:rPr>
          <w:rFonts w:cs="Arial"/>
          <w:b/>
          <w:lang w:val="es-ES_tradnl"/>
        </w:rPr>
        <w:t>Introduc</w:t>
      </w:r>
      <w:r w:rsidR="006C2368" w:rsidRPr="00DB2E66">
        <w:rPr>
          <w:rFonts w:cs="Arial"/>
          <w:b/>
          <w:lang w:val="es-ES_tradnl"/>
        </w:rPr>
        <w:t>ció</w:t>
      </w:r>
      <w:r w:rsidRPr="00DB2E66">
        <w:rPr>
          <w:rFonts w:cs="Arial"/>
          <w:b/>
          <w:lang w:val="es-ES_tradnl"/>
        </w:rPr>
        <w:t>n</w:t>
      </w:r>
    </w:p>
    <w:p w14:paraId="277AAED6" w14:textId="77777777" w:rsidR="00E72DCB" w:rsidRPr="00DB2E66" w:rsidRDefault="00E72DCB" w:rsidP="00E72DCB">
      <w:pPr>
        <w:rPr>
          <w:rFonts w:cs="Arial"/>
          <w:lang w:val="es-ES_tradnl"/>
        </w:rPr>
      </w:pPr>
    </w:p>
    <w:p w14:paraId="2892099B" w14:textId="77777777" w:rsidR="00E72DCB" w:rsidRPr="00DB2E66" w:rsidRDefault="006C2368" w:rsidP="00E72DCB">
      <w:pPr>
        <w:rPr>
          <w:rFonts w:cs="Arial"/>
          <w:i/>
          <w:lang w:val="es-ES_tradnl"/>
        </w:rPr>
      </w:pPr>
      <w:r w:rsidRPr="00DB2E66">
        <w:rPr>
          <w:rFonts w:cs="Arial"/>
          <w:i/>
          <w:lang w:val="es-ES_tradnl"/>
        </w:rPr>
        <w:t xml:space="preserve">Información para el Comité Permanente </w:t>
      </w:r>
    </w:p>
    <w:p w14:paraId="05874C30" w14:textId="77777777" w:rsidR="003F1D2F" w:rsidRPr="00DB2E66" w:rsidRDefault="003F1D2F" w:rsidP="00FD3D64">
      <w:pPr>
        <w:ind w:left="0" w:firstLine="0"/>
        <w:rPr>
          <w:rFonts w:cs="Arial"/>
          <w:lang w:val="es-ES_tradnl"/>
        </w:rPr>
      </w:pPr>
    </w:p>
    <w:p w14:paraId="32828EDA" w14:textId="77777777" w:rsidR="00E45DB9" w:rsidRPr="00DB2E66" w:rsidRDefault="006C2368" w:rsidP="002F483C">
      <w:pPr>
        <w:ind w:left="0" w:firstLine="0"/>
        <w:rPr>
          <w:rFonts w:cs="Arial"/>
          <w:lang w:val="es-ES_tradnl"/>
        </w:rPr>
      </w:pPr>
      <w:r w:rsidRPr="00DB2E66">
        <w:rPr>
          <w:rFonts w:cs="Arial"/>
          <w:lang w:val="es-ES_tradnl"/>
        </w:rPr>
        <w:t>A nivel mundial, millones de mujeres viven dentro de humedales y áreas protegidas</w:t>
      </w:r>
      <w:r w:rsidR="007A7497" w:rsidRPr="00DB2E66">
        <w:rPr>
          <w:rFonts w:cs="Arial"/>
          <w:lang w:val="es-ES_tradnl"/>
        </w:rPr>
        <w:t xml:space="preserve"> o en su entorno</w:t>
      </w:r>
      <w:r w:rsidRPr="00DB2E66">
        <w:rPr>
          <w:rFonts w:cs="Arial"/>
          <w:lang w:val="es-ES_tradnl"/>
        </w:rPr>
        <w:t xml:space="preserve">. Los conocimientos tradicionales de las mujeres, así como su uso y gestión de los humedales como fuente de alimento, sustento y medicina </w:t>
      </w:r>
      <w:r w:rsidR="006630CA" w:rsidRPr="00DB2E66">
        <w:rPr>
          <w:rFonts w:cs="Arial"/>
          <w:lang w:val="es-ES_tradnl"/>
        </w:rPr>
        <w:t>tradicional</w:t>
      </w:r>
      <w:r w:rsidRPr="00DB2E66">
        <w:rPr>
          <w:rFonts w:cs="Arial"/>
          <w:lang w:val="es-ES_tradnl"/>
        </w:rPr>
        <w:t>, pueden resultar di</w:t>
      </w:r>
      <w:r w:rsidR="00B96DBE" w:rsidRPr="00DB2E66">
        <w:rPr>
          <w:rFonts w:cs="Arial"/>
          <w:lang w:val="es-ES_tradnl"/>
        </w:rPr>
        <w:t>stintos</w:t>
      </w:r>
      <w:r w:rsidRPr="00DB2E66">
        <w:rPr>
          <w:rFonts w:cs="Arial"/>
          <w:lang w:val="es-ES_tradnl"/>
        </w:rPr>
        <w:t xml:space="preserve"> a los de los hombres en la misma situación. </w:t>
      </w:r>
    </w:p>
    <w:p w14:paraId="55AF0AA0" w14:textId="77777777" w:rsidR="00E45DB9" w:rsidRPr="00DB2E66" w:rsidRDefault="00E45DB9" w:rsidP="002F483C">
      <w:pPr>
        <w:ind w:left="0" w:firstLine="0"/>
        <w:rPr>
          <w:rFonts w:cs="Arial"/>
          <w:lang w:val="es-ES_tradnl"/>
        </w:rPr>
      </w:pPr>
    </w:p>
    <w:p w14:paraId="37377644" w14:textId="0D9DB3B4" w:rsidR="00E45DB9" w:rsidRPr="00DB2E66" w:rsidRDefault="006C2368" w:rsidP="002F483C">
      <w:pPr>
        <w:ind w:left="0" w:firstLine="0"/>
        <w:rPr>
          <w:rFonts w:asciiTheme="minorHAnsi" w:hAnsiTheme="minorHAnsi" w:cs="Arial"/>
          <w:color w:val="000000"/>
          <w:lang w:val="es-ES_tradnl"/>
        </w:rPr>
      </w:pPr>
      <w:r w:rsidRPr="00DB2E66">
        <w:rPr>
          <w:rFonts w:asciiTheme="minorHAnsi" w:hAnsiTheme="minorHAnsi" w:cs="Arial"/>
          <w:lang w:val="es-ES_tradnl"/>
        </w:rPr>
        <w:t xml:space="preserve">Las mujeres también </w:t>
      </w:r>
      <w:r w:rsidR="003E0DD2" w:rsidRPr="00DB2E66">
        <w:rPr>
          <w:rFonts w:asciiTheme="minorHAnsi" w:hAnsiTheme="minorHAnsi" w:cs="Arial"/>
          <w:lang w:val="es-ES_tradnl"/>
        </w:rPr>
        <w:t>pose</w:t>
      </w:r>
      <w:r w:rsidR="00B96DBE" w:rsidRPr="00DB2E66">
        <w:rPr>
          <w:rFonts w:asciiTheme="minorHAnsi" w:hAnsiTheme="minorHAnsi" w:cs="Arial"/>
          <w:lang w:val="es-ES_tradnl"/>
        </w:rPr>
        <w:t xml:space="preserve">en conocimientos vitales sobre los recursos hídricos, </w:t>
      </w:r>
      <w:r w:rsidR="00846159" w:rsidRPr="00DB2E66">
        <w:rPr>
          <w:rFonts w:asciiTheme="minorHAnsi" w:hAnsiTheme="minorHAnsi" w:cs="Arial"/>
          <w:lang w:val="es-ES_tradnl"/>
        </w:rPr>
        <w:t>tales como</w:t>
      </w:r>
      <w:r w:rsidR="00B96DBE" w:rsidRPr="00DB2E66">
        <w:rPr>
          <w:rFonts w:asciiTheme="minorHAnsi" w:hAnsiTheme="minorHAnsi" w:cs="Arial"/>
          <w:lang w:val="es-ES_tradnl"/>
        </w:rPr>
        <w:t xml:space="preserve"> la calidad y fiabilidad del agua, y son </w:t>
      </w:r>
      <w:r w:rsidR="00846159" w:rsidRPr="00DB2E66">
        <w:rPr>
          <w:rFonts w:asciiTheme="minorHAnsi" w:hAnsiTheme="minorHAnsi" w:cs="Arial"/>
          <w:lang w:val="es-ES_tradnl"/>
        </w:rPr>
        <w:t>fundamentales par</w:t>
      </w:r>
      <w:r w:rsidR="00B96DBE" w:rsidRPr="00DB2E66">
        <w:rPr>
          <w:rFonts w:asciiTheme="minorHAnsi" w:hAnsiTheme="minorHAnsi" w:cs="Arial"/>
          <w:lang w:val="es-ES_tradnl"/>
        </w:rPr>
        <w:t xml:space="preserve">a el éxito de la protección del desarrollo de los humedales. Sin embargo, el conocimiento y el papel de las mujeres en la gestión de los humedales no </w:t>
      </w:r>
      <w:r w:rsidR="00EB6227" w:rsidRPr="00DB2E66">
        <w:rPr>
          <w:rFonts w:asciiTheme="minorHAnsi" w:hAnsiTheme="minorHAnsi" w:cs="Arial"/>
          <w:lang w:val="es-ES_tradnl"/>
        </w:rPr>
        <w:t>han</w:t>
      </w:r>
      <w:r w:rsidR="00B96DBE" w:rsidRPr="00DB2E66">
        <w:rPr>
          <w:rFonts w:asciiTheme="minorHAnsi" w:hAnsiTheme="minorHAnsi" w:cs="Arial"/>
          <w:lang w:val="es-ES_tradnl"/>
        </w:rPr>
        <w:t xml:space="preserve"> sido </w:t>
      </w:r>
      <w:r w:rsidR="003E0DD2" w:rsidRPr="00DB2E66">
        <w:rPr>
          <w:rFonts w:asciiTheme="minorHAnsi" w:hAnsiTheme="minorHAnsi" w:cs="Arial"/>
          <w:lang w:val="es-ES_tradnl"/>
        </w:rPr>
        <w:t xml:space="preserve">aún </w:t>
      </w:r>
      <w:r w:rsidR="00EB6227" w:rsidRPr="00DB2E66">
        <w:rPr>
          <w:rFonts w:asciiTheme="minorHAnsi" w:hAnsiTheme="minorHAnsi" w:cs="Arial"/>
          <w:lang w:val="es-ES_tradnl"/>
        </w:rPr>
        <w:t>mayoritariamente reconocidos</w:t>
      </w:r>
      <w:r w:rsidR="00B96DBE" w:rsidRPr="00DB2E66">
        <w:rPr>
          <w:rFonts w:asciiTheme="minorHAnsi" w:hAnsiTheme="minorHAnsi" w:cs="Arial"/>
          <w:lang w:val="es-ES_tradnl"/>
        </w:rPr>
        <w:t xml:space="preserve">, </w:t>
      </w:r>
      <w:r w:rsidR="003E0DD2" w:rsidRPr="00DB2E66">
        <w:rPr>
          <w:rFonts w:asciiTheme="minorHAnsi" w:hAnsiTheme="minorHAnsi" w:cs="Arial"/>
          <w:lang w:val="es-ES_tradnl"/>
        </w:rPr>
        <w:t xml:space="preserve">mientras que </w:t>
      </w:r>
      <w:r w:rsidR="00B96DBE" w:rsidRPr="00DB2E66">
        <w:rPr>
          <w:rFonts w:asciiTheme="minorHAnsi" w:hAnsiTheme="minorHAnsi" w:cs="Arial"/>
          <w:lang w:val="es-ES_tradnl"/>
        </w:rPr>
        <w:t xml:space="preserve">las normas económicas y sociales </w:t>
      </w:r>
      <w:r w:rsidR="00EB6227" w:rsidRPr="00DB2E66">
        <w:rPr>
          <w:rFonts w:asciiTheme="minorHAnsi" w:hAnsiTheme="minorHAnsi" w:cs="Arial"/>
          <w:lang w:val="es-ES_tradnl"/>
        </w:rPr>
        <w:t>tienden a</w:t>
      </w:r>
      <w:r w:rsidR="00B96DBE" w:rsidRPr="00DB2E66">
        <w:rPr>
          <w:rFonts w:asciiTheme="minorHAnsi" w:hAnsiTheme="minorHAnsi" w:cs="Arial"/>
          <w:lang w:val="es-ES_tradnl"/>
        </w:rPr>
        <w:t xml:space="preserve"> perpet</w:t>
      </w:r>
      <w:r w:rsidR="00EB6227" w:rsidRPr="00DB2E66">
        <w:rPr>
          <w:rFonts w:asciiTheme="minorHAnsi" w:hAnsiTheme="minorHAnsi" w:cs="Arial"/>
          <w:lang w:val="es-ES_tradnl"/>
        </w:rPr>
        <w:t>uar</w:t>
      </w:r>
      <w:r w:rsidR="00B96DBE" w:rsidRPr="00DB2E66">
        <w:rPr>
          <w:rFonts w:asciiTheme="minorHAnsi" w:hAnsiTheme="minorHAnsi" w:cs="Arial"/>
          <w:lang w:val="es-ES_tradnl"/>
        </w:rPr>
        <w:t xml:space="preserve"> </w:t>
      </w:r>
      <w:r w:rsidR="00846159" w:rsidRPr="00DB2E66">
        <w:rPr>
          <w:rFonts w:asciiTheme="minorHAnsi" w:hAnsiTheme="minorHAnsi" w:cs="Arial"/>
          <w:lang w:val="es-ES_tradnl"/>
        </w:rPr>
        <w:t>un peso desigual entre</w:t>
      </w:r>
      <w:r w:rsidR="003E0DD2" w:rsidRPr="00DB2E66">
        <w:rPr>
          <w:rFonts w:asciiTheme="minorHAnsi" w:hAnsiTheme="minorHAnsi" w:cs="Arial"/>
          <w:lang w:val="es-ES_tradnl"/>
        </w:rPr>
        <w:t xml:space="preserve"> hombres y mujeres </w:t>
      </w:r>
      <w:r w:rsidR="00B96DBE" w:rsidRPr="00DB2E66">
        <w:rPr>
          <w:rFonts w:asciiTheme="minorHAnsi" w:hAnsiTheme="minorHAnsi" w:cs="Arial"/>
          <w:lang w:val="es-ES_tradnl"/>
        </w:rPr>
        <w:t>en la participación y toma de decisiones.</w:t>
      </w:r>
    </w:p>
    <w:p w14:paraId="65C0D5E2" w14:textId="77777777" w:rsidR="003F1D2F" w:rsidRPr="00DB2E66" w:rsidRDefault="003F1D2F" w:rsidP="002F483C">
      <w:pPr>
        <w:ind w:left="0" w:firstLine="0"/>
        <w:rPr>
          <w:rFonts w:cs="Arial"/>
          <w:lang w:val="es-ES_tradnl"/>
        </w:rPr>
      </w:pPr>
    </w:p>
    <w:p w14:paraId="31DA2E5F" w14:textId="485C9EFE" w:rsidR="00E72DCB" w:rsidRPr="00DB2E66" w:rsidRDefault="00B96DBE" w:rsidP="002F483C">
      <w:pPr>
        <w:ind w:left="0" w:firstLine="0"/>
        <w:rPr>
          <w:rFonts w:asciiTheme="minorHAnsi" w:hAnsiTheme="minorHAnsi" w:cstheme="minorHAnsi"/>
          <w:lang w:val="es-ES_tradnl"/>
        </w:rPr>
      </w:pPr>
      <w:r w:rsidRPr="00DB2E66">
        <w:rPr>
          <w:rFonts w:cs="Arial"/>
          <w:lang w:val="es-ES_tradnl"/>
        </w:rPr>
        <w:t>Además, las mujeres también tienen un</w:t>
      </w:r>
      <w:r w:rsidR="00846159" w:rsidRPr="00DB2E66">
        <w:rPr>
          <w:rFonts w:cs="Arial"/>
          <w:lang w:val="es-ES_tradnl"/>
        </w:rPr>
        <w:t xml:space="preserve"> distinto</w:t>
      </w:r>
      <w:r w:rsidRPr="00DB2E66">
        <w:rPr>
          <w:rFonts w:cs="Arial"/>
          <w:lang w:val="es-ES_tradnl"/>
        </w:rPr>
        <w:t xml:space="preserve"> acceso y control sobre los recursos naturales y la información sobre el modo en que las normas y categorías de protección </w:t>
      </w:r>
      <w:r w:rsidR="006C6EED" w:rsidRPr="00DB2E66">
        <w:rPr>
          <w:rFonts w:cs="Arial"/>
          <w:lang w:val="es-ES_tradnl"/>
        </w:rPr>
        <w:t xml:space="preserve">determinan la gestión de los humedales, lo cual afecta </w:t>
      </w:r>
      <w:r w:rsidR="00846159" w:rsidRPr="00DB2E66">
        <w:rPr>
          <w:rFonts w:cs="Arial"/>
          <w:lang w:val="es-ES_tradnl"/>
        </w:rPr>
        <w:t xml:space="preserve">a </w:t>
      </w:r>
      <w:r w:rsidR="006C6EED" w:rsidRPr="00DB2E66">
        <w:rPr>
          <w:rFonts w:cs="Arial"/>
          <w:lang w:val="es-ES_tradnl"/>
        </w:rPr>
        <w:t xml:space="preserve">sus derechos y su uso consuetudinario de los productos y servicios de los humedales. </w:t>
      </w:r>
      <w:r w:rsidR="003E0DD2" w:rsidRPr="00DB2E66">
        <w:rPr>
          <w:rFonts w:cs="Arial"/>
          <w:lang w:val="es-ES_tradnl"/>
        </w:rPr>
        <w:t>Debido a esto,</w:t>
      </w:r>
      <w:r w:rsidR="006C6EED" w:rsidRPr="00DB2E66">
        <w:rPr>
          <w:rFonts w:cs="Arial"/>
          <w:lang w:val="es-ES_tradnl"/>
        </w:rPr>
        <w:t xml:space="preserve"> </w:t>
      </w:r>
      <w:r w:rsidR="00170625" w:rsidRPr="00DB2E66">
        <w:rPr>
          <w:rFonts w:cs="Arial"/>
          <w:lang w:val="es-ES_tradnl"/>
        </w:rPr>
        <w:t xml:space="preserve">el </w:t>
      </w:r>
      <w:r w:rsidR="00846159" w:rsidRPr="00DB2E66">
        <w:rPr>
          <w:rFonts w:cs="Arial"/>
          <w:lang w:val="es-ES_tradnl"/>
        </w:rPr>
        <w:t xml:space="preserve">hecho de </w:t>
      </w:r>
      <w:r w:rsidR="006C6EED" w:rsidRPr="00DB2E66">
        <w:rPr>
          <w:rFonts w:cs="Arial"/>
          <w:lang w:val="es-ES_tradnl"/>
        </w:rPr>
        <w:t>ignorar las cuestiones relacionadas con el modo en que los hombres y las mujeres interactúan con los humedales</w:t>
      </w:r>
      <w:r w:rsidR="00846159" w:rsidRPr="00DB2E66">
        <w:rPr>
          <w:rFonts w:cs="Arial"/>
          <w:lang w:val="es-ES_tradnl"/>
        </w:rPr>
        <w:t xml:space="preserve"> y los gestionan</w:t>
      </w:r>
      <w:r w:rsidR="006C6EED" w:rsidRPr="00DB2E66">
        <w:rPr>
          <w:rFonts w:cs="Arial"/>
          <w:lang w:val="es-ES_tradnl"/>
        </w:rPr>
        <w:t xml:space="preserve"> podría obstaculizar una conservación </w:t>
      </w:r>
      <w:r w:rsidR="00846159" w:rsidRPr="00DB2E66">
        <w:rPr>
          <w:rFonts w:cs="Arial"/>
          <w:lang w:val="es-ES_tradnl"/>
        </w:rPr>
        <w:t xml:space="preserve">efectiva </w:t>
      </w:r>
      <w:r w:rsidR="006C6EED" w:rsidRPr="00DB2E66">
        <w:rPr>
          <w:rFonts w:cs="Arial"/>
          <w:lang w:val="es-ES_tradnl"/>
        </w:rPr>
        <w:t xml:space="preserve">de estas áreas protegidas, así como su uso sostenible y el acceso equitativo a los beneficios que aportan. </w:t>
      </w:r>
    </w:p>
    <w:p w14:paraId="1A31C23D" w14:textId="77777777" w:rsidR="00DF1F3D" w:rsidRPr="00DB2E66" w:rsidRDefault="00DF1F3D" w:rsidP="002F483C">
      <w:pPr>
        <w:ind w:left="0" w:firstLine="0"/>
        <w:rPr>
          <w:rFonts w:asciiTheme="minorHAnsi" w:hAnsiTheme="minorHAnsi" w:cstheme="minorHAnsi"/>
          <w:lang w:val="es-ES_tradnl"/>
        </w:rPr>
      </w:pPr>
    </w:p>
    <w:p w14:paraId="01F55BD5" w14:textId="058B862D" w:rsidR="00C16CC6" w:rsidRPr="00DB2E66" w:rsidRDefault="002D62FD" w:rsidP="002F483C">
      <w:pPr>
        <w:pStyle w:val="CM8"/>
        <w:spacing w:line="276" w:lineRule="atLeast"/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  <w:r w:rsidRPr="00DB2E66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La aplicación de un enfoque de género </w:t>
      </w:r>
      <w:r w:rsidR="00DB58E8" w:rsidRPr="00DB2E66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en el tratamiento de </w:t>
      </w:r>
      <w:r w:rsidRPr="00DB2E66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las dinámicas socioambientales de los humedales p</w:t>
      </w:r>
      <w:r w:rsidR="00211552" w:rsidRPr="00DB2E66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odría</w:t>
      </w:r>
      <w:r w:rsidRPr="00DB2E66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abrir posibilidades y oportunidades para lograr la i</w:t>
      </w:r>
      <w:r w:rsidR="00846159" w:rsidRPr="00DB2E66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gualdad entre hombres y mujeres teniendo en cuenta </w:t>
      </w:r>
      <w:r w:rsidRPr="00DB2E66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sus intereses, necesidades y expectativas particulares. La aplicación de dicho</w:t>
      </w:r>
      <w:r w:rsidR="008B2731" w:rsidRPr="00DB2E66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</w:t>
      </w:r>
      <w:r w:rsidRPr="00DB2E66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enfoque a la conservación</w:t>
      </w:r>
      <w:r w:rsidR="00846159" w:rsidRPr="00DB2E66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y gestión</w:t>
      </w:r>
      <w:r w:rsidRPr="00DB2E66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de los humedales también t</w:t>
      </w:r>
      <w:r w:rsidR="00211552" w:rsidRPr="00DB2E66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endría</w:t>
      </w:r>
      <w:r w:rsidRPr="00DB2E66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en cuenta las características étnicas y culturales de la población </w:t>
      </w:r>
      <w:r w:rsidR="00211552" w:rsidRPr="00DB2E66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y pondría especial énfasis sobre las acciones positivas </w:t>
      </w:r>
      <w:r w:rsidR="00DB58E8" w:rsidRPr="00DB2E66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con las que</w:t>
      </w:r>
      <w:r w:rsidR="00211552" w:rsidRPr="00DB2E66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 abordar la desfavorable situación de las mujeres en muchas de las sociedades actuales. </w:t>
      </w:r>
    </w:p>
    <w:p w14:paraId="3CD09A4D" w14:textId="77777777" w:rsidR="00C16CC6" w:rsidRPr="00DB2E66" w:rsidRDefault="00C16CC6" w:rsidP="002F483C">
      <w:pPr>
        <w:ind w:left="0" w:firstLine="0"/>
        <w:rPr>
          <w:rFonts w:asciiTheme="minorHAnsi" w:hAnsiTheme="minorHAnsi" w:cstheme="minorHAnsi"/>
          <w:lang w:val="es-ES_tradnl"/>
        </w:rPr>
      </w:pPr>
    </w:p>
    <w:p w14:paraId="29BC3DFD" w14:textId="280FCF43" w:rsidR="000E247A" w:rsidRPr="00DB2E66" w:rsidRDefault="00211552" w:rsidP="00864179">
      <w:pPr>
        <w:ind w:left="0" w:firstLine="0"/>
        <w:rPr>
          <w:rFonts w:cs="Arial"/>
          <w:lang w:val="es-ES_tradnl"/>
        </w:rPr>
      </w:pPr>
      <w:r w:rsidRPr="00DB2E66">
        <w:rPr>
          <w:rFonts w:cs="Arial"/>
          <w:lang w:val="es-ES_tradnl"/>
        </w:rPr>
        <w:lastRenderedPageBreak/>
        <w:t>En su Resolución VIII.19</w:t>
      </w:r>
      <w:r w:rsidR="00846159" w:rsidRPr="00DB2E66">
        <w:rPr>
          <w:rFonts w:cs="Arial"/>
          <w:lang w:val="es-ES_tradnl"/>
        </w:rPr>
        <w:t xml:space="preserve"> </w:t>
      </w:r>
      <w:r w:rsidR="00864179" w:rsidRPr="00DB2E66">
        <w:rPr>
          <w:rFonts w:cs="Arial"/>
          <w:lang w:val="es-ES_tradnl"/>
        </w:rPr>
        <w:t>del año 2002, l</w:t>
      </w:r>
      <w:r w:rsidRPr="00DB2E66">
        <w:rPr>
          <w:rFonts w:cs="Arial"/>
          <w:lang w:val="es-ES_tradnl"/>
        </w:rPr>
        <w:t xml:space="preserve">a Convención de Ramsar sobre los Humedales reconoció la necesidad de tomar en cuenta las cuestiones sociales y de género en la gestión de los humedales. Ante la </w:t>
      </w:r>
      <w:r w:rsidR="00846159" w:rsidRPr="00DB2E66">
        <w:rPr>
          <w:rFonts w:cs="Arial"/>
          <w:lang w:val="es-ES_tradnl"/>
        </w:rPr>
        <w:t>próxima</w:t>
      </w:r>
      <w:r w:rsidRPr="00DB2E66">
        <w:rPr>
          <w:rFonts w:cs="Arial"/>
          <w:lang w:val="es-ES_tradnl"/>
        </w:rPr>
        <w:t xml:space="preserve"> </w:t>
      </w:r>
      <w:r w:rsidR="00B3782D" w:rsidRPr="00DB2E66">
        <w:rPr>
          <w:rFonts w:cs="Arial"/>
          <w:lang w:val="es-ES_tradnl"/>
        </w:rPr>
        <w:t xml:space="preserve">celebración de </w:t>
      </w:r>
      <w:r w:rsidR="00301E1F" w:rsidRPr="00DB2E66">
        <w:rPr>
          <w:rFonts w:cs="Arial"/>
          <w:lang w:val="es-ES_tradnl"/>
        </w:rPr>
        <w:t>la</w:t>
      </w:r>
      <w:r w:rsidR="00B3782D" w:rsidRPr="00DB2E66">
        <w:rPr>
          <w:rFonts w:cs="Arial"/>
          <w:lang w:val="es-ES_tradnl"/>
        </w:rPr>
        <w:t xml:space="preserve"> 13ª reunión de </w:t>
      </w:r>
      <w:r w:rsidR="00846159" w:rsidRPr="00DB2E66">
        <w:rPr>
          <w:rFonts w:cs="Arial"/>
          <w:lang w:val="es-ES_tradnl"/>
        </w:rPr>
        <w:t>las</w:t>
      </w:r>
      <w:r w:rsidR="00B3782D" w:rsidRPr="00DB2E66">
        <w:rPr>
          <w:rFonts w:cs="Arial"/>
          <w:lang w:val="es-ES_tradnl"/>
        </w:rPr>
        <w:t xml:space="preserve"> Partes Contratantes, la Convención se encuentra en una posición única para examinar y actualizar el modo en que </w:t>
      </w:r>
      <w:r w:rsidR="00846159" w:rsidRPr="00DB2E66">
        <w:rPr>
          <w:rFonts w:cs="Arial"/>
          <w:lang w:val="es-ES_tradnl"/>
        </w:rPr>
        <w:t xml:space="preserve">se tratan </w:t>
      </w:r>
      <w:r w:rsidR="00B3782D" w:rsidRPr="00DB2E66">
        <w:rPr>
          <w:rFonts w:cs="Arial"/>
          <w:lang w:val="es-ES_tradnl"/>
        </w:rPr>
        <w:t xml:space="preserve">la igualdad de géneros y el empoderamiento de las mujeres </w:t>
      </w:r>
      <w:r w:rsidR="00301E1F" w:rsidRPr="00DB2E66">
        <w:rPr>
          <w:rFonts w:cs="Arial"/>
          <w:lang w:val="es-ES_tradnl"/>
        </w:rPr>
        <w:t>en su marco.</w:t>
      </w:r>
      <w:r w:rsidRPr="00DB2E66">
        <w:rPr>
          <w:rFonts w:cs="Arial"/>
          <w:lang w:val="es-ES_tradnl"/>
        </w:rPr>
        <w:t xml:space="preserve"> </w:t>
      </w:r>
      <w:r w:rsidR="00301E1F" w:rsidRPr="00DB2E66">
        <w:rPr>
          <w:rFonts w:cs="Arial"/>
          <w:lang w:val="es-ES_tradnl"/>
        </w:rPr>
        <w:t xml:space="preserve">Aplicando las enseñanzas extraídas de procesos similares, especialmente de las Convenciones de Río, </w:t>
      </w:r>
      <w:r w:rsidR="00E7034F">
        <w:rPr>
          <w:rFonts w:cs="Arial"/>
          <w:lang w:val="es-ES_tradnl"/>
        </w:rPr>
        <w:t>el presente</w:t>
      </w:r>
      <w:r w:rsidR="00301E1F" w:rsidRPr="00DB2E66">
        <w:rPr>
          <w:rFonts w:cs="Arial"/>
          <w:lang w:val="es-ES_tradnl"/>
        </w:rPr>
        <w:t xml:space="preserve"> proyecto de resolución </w:t>
      </w:r>
      <w:r w:rsidR="00846159" w:rsidRPr="00DB2E66">
        <w:rPr>
          <w:rFonts w:cs="Arial"/>
          <w:lang w:val="es-ES_tradnl"/>
        </w:rPr>
        <w:t xml:space="preserve">pide que se establezca </w:t>
      </w:r>
      <w:r w:rsidR="00301E1F" w:rsidRPr="00DB2E66">
        <w:rPr>
          <w:rFonts w:cs="Arial"/>
          <w:lang w:val="es-ES_tradnl"/>
        </w:rPr>
        <w:t xml:space="preserve">un </w:t>
      </w:r>
      <w:r w:rsidR="00846159" w:rsidRPr="00DB2E66">
        <w:rPr>
          <w:rFonts w:cs="Arial"/>
          <w:lang w:val="es-ES_tradnl"/>
        </w:rPr>
        <w:t>procedimiento</w:t>
      </w:r>
      <w:r w:rsidR="00301E1F" w:rsidRPr="00DB2E66">
        <w:rPr>
          <w:rFonts w:cs="Arial"/>
          <w:lang w:val="es-ES_tradnl"/>
        </w:rPr>
        <w:t xml:space="preserve"> para fomentar la concienciación entre las Partes Contratantes </w:t>
      </w:r>
      <w:r w:rsidR="00846159" w:rsidRPr="00DB2E66">
        <w:rPr>
          <w:rFonts w:cs="Arial"/>
          <w:lang w:val="es-ES_tradnl"/>
        </w:rPr>
        <w:t xml:space="preserve">sobre </w:t>
      </w:r>
      <w:r w:rsidR="0017546D" w:rsidRPr="00DB2E66">
        <w:rPr>
          <w:rFonts w:cs="Arial"/>
          <w:lang w:val="es-ES_tradnl"/>
        </w:rPr>
        <w:t>los vínculos entre</w:t>
      </w:r>
      <w:r w:rsidR="00301E1F" w:rsidRPr="00DB2E66">
        <w:rPr>
          <w:rFonts w:cs="Arial"/>
          <w:lang w:val="es-ES_tradnl"/>
        </w:rPr>
        <w:t xml:space="preserve"> la igualdad entre géneros y la gestión de los humedales</w:t>
      </w:r>
      <w:r w:rsidR="00846159" w:rsidRPr="00DB2E66">
        <w:rPr>
          <w:rFonts w:cs="Arial"/>
          <w:lang w:val="es-ES_tradnl"/>
        </w:rPr>
        <w:t>, a la</w:t>
      </w:r>
      <w:r w:rsidR="00301E1F" w:rsidRPr="00DB2E66">
        <w:rPr>
          <w:rFonts w:cs="Arial"/>
          <w:lang w:val="es-ES_tradnl"/>
        </w:rPr>
        <w:t xml:space="preserve"> vez que alienta a dichas Partes a informar sobre las acciones que ya estén llevando a cabo. </w:t>
      </w:r>
    </w:p>
    <w:p w14:paraId="35A2DE5D" w14:textId="77777777" w:rsidR="001E10AB" w:rsidRPr="00DB2E66" w:rsidRDefault="001E10AB" w:rsidP="00E72DCB">
      <w:pPr>
        <w:rPr>
          <w:rFonts w:cs="Arial"/>
          <w:lang w:val="es-ES_tradnl"/>
        </w:rPr>
      </w:pPr>
    </w:p>
    <w:p w14:paraId="44396C41" w14:textId="77777777" w:rsidR="00E72DCB" w:rsidRPr="00DB2E66" w:rsidRDefault="00301E1F" w:rsidP="00E72DCB">
      <w:pPr>
        <w:rPr>
          <w:rFonts w:cs="Arial"/>
          <w:i/>
          <w:lang w:val="es-ES_tradnl"/>
        </w:rPr>
      </w:pPr>
      <w:r w:rsidRPr="00DB2E66">
        <w:rPr>
          <w:rFonts w:cs="Arial"/>
          <w:i/>
          <w:lang w:val="es-ES_tradnl"/>
        </w:rPr>
        <w:t xml:space="preserve">Repercusiones financieras de la aplicación </w:t>
      </w:r>
    </w:p>
    <w:p w14:paraId="69FAC49D" w14:textId="77777777" w:rsidR="00E72DCB" w:rsidRPr="00DB2E66" w:rsidRDefault="00E72DCB" w:rsidP="00E72DCB">
      <w:pPr>
        <w:rPr>
          <w:rFonts w:cs="Arial"/>
          <w:lang w:val="es-ES_tradn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67"/>
        <w:gridCol w:w="4370"/>
        <w:gridCol w:w="2071"/>
      </w:tblGrid>
      <w:tr w:rsidR="00E72DCB" w:rsidRPr="00DB2E66" w14:paraId="3942F34B" w14:textId="77777777" w:rsidTr="002F483C">
        <w:tc>
          <w:tcPr>
            <w:tcW w:w="2467" w:type="dxa"/>
          </w:tcPr>
          <w:p w14:paraId="76F75099" w14:textId="2C935F5E" w:rsidR="00E72DCB" w:rsidRPr="00DB2E66" w:rsidRDefault="00864179" w:rsidP="00846159">
            <w:pPr>
              <w:contextualSpacing/>
              <w:rPr>
                <w:rFonts w:cs="Arial"/>
                <w:sz w:val="22"/>
                <w:szCs w:val="22"/>
                <w:lang w:val="es-ES_tradnl"/>
              </w:rPr>
            </w:pPr>
            <w:r w:rsidRPr="00DB2E66">
              <w:rPr>
                <w:rFonts w:cs="Arial"/>
                <w:sz w:val="22"/>
                <w:szCs w:val="22"/>
                <w:lang w:val="es-ES_tradnl"/>
              </w:rPr>
              <w:t xml:space="preserve">Párrafo (número y </w:t>
            </w:r>
            <w:r w:rsidR="00846159" w:rsidRPr="00DB2E66">
              <w:rPr>
                <w:rFonts w:cs="Arial"/>
                <w:sz w:val="22"/>
                <w:szCs w:val="22"/>
                <w:lang w:val="es-ES_tradnl"/>
              </w:rPr>
              <w:t>parte</w:t>
            </w:r>
            <w:r w:rsidRPr="00DB2E66">
              <w:rPr>
                <w:rFonts w:cs="Arial"/>
                <w:sz w:val="22"/>
                <w:szCs w:val="22"/>
                <w:lang w:val="es-ES_tradnl"/>
              </w:rPr>
              <w:t xml:space="preserve"> clave del texto)</w:t>
            </w:r>
          </w:p>
        </w:tc>
        <w:tc>
          <w:tcPr>
            <w:tcW w:w="4370" w:type="dxa"/>
          </w:tcPr>
          <w:p w14:paraId="08DBF4B9" w14:textId="77777777" w:rsidR="00864179" w:rsidRPr="00DB2E66" w:rsidRDefault="00864179" w:rsidP="00AD14B6">
            <w:pPr>
              <w:contextualSpacing/>
              <w:rPr>
                <w:rFonts w:cs="Arial"/>
                <w:sz w:val="22"/>
                <w:szCs w:val="22"/>
                <w:lang w:val="es-ES_tradnl"/>
              </w:rPr>
            </w:pPr>
            <w:r w:rsidRPr="00DB2E66">
              <w:rPr>
                <w:rFonts w:cs="Arial"/>
                <w:sz w:val="22"/>
                <w:szCs w:val="22"/>
                <w:lang w:val="es-ES_tradnl"/>
              </w:rPr>
              <w:t xml:space="preserve">Acción </w:t>
            </w:r>
          </w:p>
          <w:p w14:paraId="7948097D" w14:textId="77777777" w:rsidR="00E72DCB" w:rsidRPr="00DB2E66" w:rsidRDefault="00E72DCB" w:rsidP="00AD14B6">
            <w:pPr>
              <w:contextualSpacing/>
              <w:rPr>
                <w:rFonts w:cs="Arial"/>
                <w:sz w:val="22"/>
                <w:szCs w:val="22"/>
                <w:lang w:val="es-ES_tradnl"/>
              </w:rPr>
            </w:pPr>
          </w:p>
        </w:tc>
        <w:tc>
          <w:tcPr>
            <w:tcW w:w="2071" w:type="dxa"/>
          </w:tcPr>
          <w:p w14:paraId="5BA0E7A9" w14:textId="20B2EC91" w:rsidR="00864179" w:rsidRPr="00DB2E66" w:rsidRDefault="00864179" w:rsidP="00AD14B6">
            <w:pPr>
              <w:contextualSpacing/>
              <w:rPr>
                <w:rFonts w:cs="Arial"/>
                <w:sz w:val="22"/>
                <w:szCs w:val="22"/>
                <w:lang w:val="es-ES_tradnl"/>
              </w:rPr>
            </w:pPr>
            <w:r w:rsidRPr="00DB2E66">
              <w:rPr>
                <w:rFonts w:cs="Arial"/>
                <w:sz w:val="22"/>
                <w:szCs w:val="22"/>
                <w:lang w:val="es-ES_tradnl"/>
              </w:rPr>
              <w:t>Cost</w:t>
            </w:r>
            <w:r w:rsidR="00846159" w:rsidRPr="00DB2E66">
              <w:rPr>
                <w:rFonts w:cs="Arial"/>
                <w:sz w:val="22"/>
                <w:szCs w:val="22"/>
                <w:lang w:val="es-ES_tradnl"/>
              </w:rPr>
              <w:t>o</w:t>
            </w:r>
            <w:r w:rsidRPr="00DB2E66">
              <w:rPr>
                <w:rFonts w:cs="Arial"/>
                <w:sz w:val="22"/>
                <w:szCs w:val="22"/>
                <w:lang w:val="es-ES_tradnl"/>
              </w:rPr>
              <w:t xml:space="preserve"> (CHF)</w:t>
            </w:r>
          </w:p>
          <w:p w14:paraId="46E423EC" w14:textId="77777777" w:rsidR="00E72DCB" w:rsidRPr="00DB2E66" w:rsidRDefault="00E72DCB" w:rsidP="00AD14B6">
            <w:pPr>
              <w:contextualSpacing/>
              <w:rPr>
                <w:rFonts w:cs="Arial"/>
                <w:sz w:val="22"/>
                <w:szCs w:val="22"/>
                <w:lang w:val="es-ES_tradnl"/>
              </w:rPr>
            </w:pPr>
          </w:p>
        </w:tc>
      </w:tr>
      <w:tr w:rsidR="00E72DCB" w:rsidRPr="00DB2E66" w14:paraId="536B39F5" w14:textId="77777777" w:rsidTr="002F483C">
        <w:tc>
          <w:tcPr>
            <w:tcW w:w="2467" w:type="dxa"/>
          </w:tcPr>
          <w:p w14:paraId="587C66ED" w14:textId="77777777" w:rsidR="00E72DCB" w:rsidRPr="00DB2E66" w:rsidRDefault="00E72DCB" w:rsidP="00AD14B6">
            <w:pPr>
              <w:contextualSpacing/>
              <w:rPr>
                <w:rFonts w:cs="Arial"/>
                <w:lang w:val="es-ES_tradnl"/>
              </w:rPr>
            </w:pPr>
          </w:p>
        </w:tc>
        <w:tc>
          <w:tcPr>
            <w:tcW w:w="4370" w:type="dxa"/>
          </w:tcPr>
          <w:p w14:paraId="37857468" w14:textId="77777777" w:rsidR="00E72DCB" w:rsidRPr="00DB2E66" w:rsidRDefault="00E72DCB" w:rsidP="00AD14B6">
            <w:pPr>
              <w:contextualSpacing/>
              <w:rPr>
                <w:rFonts w:cs="Arial"/>
                <w:lang w:val="es-ES_tradnl"/>
              </w:rPr>
            </w:pPr>
          </w:p>
        </w:tc>
        <w:tc>
          <w:tcPr>
            <w:tcW w:w="2071" w:type="dxa"/>
          </w:tcPr>
          <w:p w14:paraId="15CF7940" w14:textId="77777777" w:rsidR="00E72DCB" w:rsidRPr="00DB2E66" w:rsidRDefault="00E72DCB" w:rsidP="00AD14B6">
            <w:pPr>
              <w:contextualSpacing/>
              <w:rPr>
                <w:rFonts w:cs="Arial"/>
                <w:lang w:val="es-ES_tradnl"/>
              </w:rPr>
            </w:pPr>
          </w:p>
        </w:tc>
      </w:tr>
    </w:tbl>
    <w:p w14:paraId="539B3E33" w14:textId="77777777" w:rsidR="00E72DCB" w:rsidRPr="00DB2E66" w:rsidRDefault="00E72DCB" w:rsidP="00E72DCB">
      <w:pPr>
        <w:rPr>
          <w:rFonts w:cs="Arial"/>
          <w:lang w:val="es-ES_tradnl"/>
        </w:rPr>
      </w:pPr>
    </w:p>
    <w:p w14:paraId="05AE0E56" w14:textId="77777777" w:rsidR="00E72DCB" w:rsidRPr="00DB2E66" w:rsidRDefault="00E72DCB" w:rsidP="00E72DCB">
      <w:pPr>
        <w:rPr>
          <w:rFonts w:cs="Arial"/>
          <w:lang w:val="es-ES_tradnl"/>
        </w:rPr>
      </w:pPr>
    </w:p>
    <w:p w14:paraId="0168AAA0" w14:textId="77777777" w:rsidR="00E72DCB" w:rsidRPr="00DB2E66" w:rsidRDefault="00864179" w:rsidP="00E72DCB">
      <w:pPr>
        <w:ind w:right="16"/>
        <w:rPr>
          <w:rFonts w:asciiTheme="minorHAnsi" w:eastAsia="Times New Roman" w:hAnsiTheme="minorHAnsi" w:cs="Times New Roman"/>
          <w:b/>
          <w:bCs/>
          <w:sz w:val="24"/>
          <w:szCs w:val="24"/>
          <w:lang w:val="es-ES_tradnl"/>
        </w:rPr>
      </w:pPr>
      <w:r w:rsidRPr="00DB2E66">
        <w:rPr>
          <w:rFonts w:asciiTheme="minorHAnsi" w:eastAsia="Times New Roman" w:hAnsiTheme="minorHAnsi" w:cs="Times New Roman"/>
          <w:b/>
          <w:bCs/>
          <w:sz w:val="24"/>
          <w:szCs w:val="24"/>
          <w:lang w:val="es-ES_tradnl"/>
        </w:rPr>
        <w:t xml:space="preserve">Proyecto de Resolución XIII.xx </w:t>
      </w:r>
    </w:p>
    <w:p w14:paraId="27666423" w14:textId="77777777" w:rsidR="00E72DCB" w:rsidRPr="00DB2E66" w:rsidRDefault="00E72DCB" w:rsidP="00E72DCB">
      <w:pPr>
        <w:ind w:right="16"/>
        <w:rPr>
          <w:rFonts w:asciiTheme="minorHAnsi" w:eastAsia="Times New Roman" w:hAnsiTheme="minorHAnsi" w:cs="Times New Roman"/>
          <w:b/>
          <w:bCs/>
          <w:sz w:val="24"/>
          <w:szCs w:val="24"/>
          <w:lang w:val="es-ES_tradnl"/>
        </w:rPr>
      </w:pPr>
    </w:p>
    <w:p w14:paraId="1E1C6C68" w14:textId="67867F12" w:rsidR="00E72DCB" w:rsidRPr="00DB2E66" w:rsidRDefault="00846159" w:rsidP="003F1D2F">
      <w:pPr>
        <w:ind w:right="16"/>
        <w:jc w:val="center"/>
        <w:rPr>
          <w:rFonts w:asciiTheme="minorHAnsi" w:eastAsia="Times New Roman" w:hAnsiTheme="minorHAnsi" w:cs="Times New Roman"/>
          <w:b/>
          <w:bCs/>
          <w:sz w:val="24"/>
          <w:szCs w:val="24"/>
          <w:lang w:val="es-ES_tradnl"/>
        </w:rPr>
      </w:pPr>
      <w:r w:rsidRPr="00DB2E66">
        <w:rPr>
          <w:rFonts w:asciiTheme="minorHAnsi" w:eastAsia="Times New Roman" w:hAnsiTheme="minorHAnsi" w:cs="Times New Roman"/>
          <w:b/>
          <w:bCs/>
          <w:sz w:val="24"/>
          <w:szCs w:val="24"/>
          <w:lang w:val="es-ES_tradnl"/>
        </w:rPr>
        <w:t>Los h</w:t>
      </w:r>
      <w:r w:rsidR="005F701A" w:rsidRPr="00DB2E66">
        <w:rPr>
          <w:rFonts w:asciiTheme="minorHAnsi" w:eastAsia="Times New Roman" w:hAnsiTheme="minorHAnsi" w:cs="Times New Roman"/>
          <w:b/>
          <w:bCs/>
          <w:sz w:val="24"/>
          <w:szCs w:val="24"/>
          <w:lang w:val="es-ES_tradnl"/>
        </w:rPr>
        <w:t xml:space="preserve">umedales y </w:t>
      </w:r>
      <w:r w:rsidRPr="00DB2E66">
        <w:rPr>
          <w:rFonts w:asciiTheme="minorHAnsi" w:eastAsia="Times New Roman" w:hAnsiTheme="minorHAnsi" w:cs="Times New Roman"/>
          <w:b/>
          <w:bCs/>
          <w:sz w:val="24"/>
          <w:szCs w:val="24"/>
          <w:lang w:val="es-ES_tradnl"/>
        </w:rPr>
        <w:t xml:space="preserve">el </w:t>
      </w:r>
      <w:r w:rsidR="005F701A" w:rsidRPr="00DB2E66">
        <w:rPr>
          <w:rFonts w:asciiTheme="minorHAnsi" w:eastAsia="Times New Roman" w:hAnsiTheme="minorHAnsi" w:cs="Times New Roman"/>
          <w:b/>
          <w:bCs/>
          <w:sz w:val="24"/>
          <w:szCs w:val="24"/>
          <w:lang w:val="es-ES_tradnl"/>
        </w:rPr>
        <w:t xml:space="preserve">género </w:t>
      </w:r>
    </w:p>
    <w:p w14:paraId="4377A105" w14:textId="77777777" w:rsidR="00F83419" w:rsidRPr="00DB2E66" w:rsidRDefault="00E72DCB" w:rsidP="00F83419">
      <w:pPr>
        <w:ind w:right="16"/>
        <w:rPr>
          <w:rFonts w:asciiTheme="minorHAnsi" w:hAnsiTheme="minorHAnsi"/>
          <w:lang w:val="es-ES_tradnl"/>
        </w:rPr>
      </w:pPr>
      <w:r w:rsidRPr="00DB2E66">
        <w:rPr>
          <w:rFonts w:asciiTheme="minorHAnsi" w:hAnsiTheme="minorHAnsi"/>
          <w:lang w:val="es-ES_tradnl"/>
        </w:rPr>
        <w:t xml:space="preserve"> </w:t>
      </w:r>
    </w:p>
    <w:p w14:paraId="5F6906BB" w14:textId="4AFBAD5D" w:rsidR="00453782" w:rsidRPr="00DB2E66" w:rsidRDefault="003F1D2F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  <w:r w:rsidRPr="00DB2E66">
        <w:rPr>
          <w:lang w:val="es-ES_tradnl"/>
        </w:rPr>
        <w:t>1.</w:t>
      </w:r>
      <w:r w:rsidRPr="00DB2E66">
        <w:rPr>
          <w:i/>
          <w:lang w:val="es-ES_tradnl"/>
        </w:rPr>
        <w:tab/>
      </w:r>
      <w:r w:rsidR="00C51891" w:rsidRPr="00E7034F">
        <w:rPr>
          <w:lang w:val="es-ES_tradnl"/>
        </w:rPr>
        <w:t>R</w:t>
      </w:r>
      <w:r w:rsidR="006630CA" w:rsidRPr="00E7034F">
        <w:rPr>
          <w:lang w:val="es-ES_tradnl"/>
        </w:rPr>
        <w:t>ECORDANDO</w:t>
      </w:r>
      <w:r w:rsidR="005F701A" w:rsidRPr="00DB2E66">
        <w:rPr>
          <w:i/>
          <w:lang w:val="es-ES_tradnl"/>
        </w:rPr>
        <w:t xml:space="preserve"> </w:t>
      </w:r>
      <w:r w:rsidR="005F701A" w:rsidRPr="00DB2E66">
        <w:rPr>
          <w:lang w:val="es-ES_tradnl"/>
        </w:rPr>
        <w:t xml:space="preserve">la resolución 70/1 de la Asamblea General, </w:t>
      </w:r>
      <w:r w:rsidR="005F701A" w:rsidRPr="00DB2E66">
        <w:rPr>
          <w:i/>
          <w:lang w:val="es-ES_tradnl"/>
        </w:rPr>
        <w:t>Transformar nuestro mundo: la Agenda 2030 para el Desarrollo Sostenible</w:t>
      </w:r>
      <w:r w:rsidR="005F701A" w:rsidRPr="00DB2E66">
        <w:rPr>
          <w:lang w:val="es-ES_tradnl"/>
        </w:rPr>
        <w:t xml:space="preserve">, </w:t>
      </w:r>
      <w:r w:rsidR="00C51891" w:rsidRPr="00DB2E66">
        <w:rPr>
          <w:lang w:val="es-ES_tradnl"/>
        </w:rPr>
        <w:t xml:space="preserve">que </w:t>
      </w:r>
      <w:r w:rsidR="005F701A" w:rsidRPr="00DB2E66">
        <w:rPr>
          <w:lang w:val="es-ES_tradnl"/>
        </w:rPr>
        <w:t>reconoce el papel esencial de las mujeres como agentes para el desarrollo</w:t>
      </w:r>
      <w:r w:rsidR="009F648C" w:rsidRPr="00DB2E66">
        <w:rPr>
          <w:lang w:val="es-ES_tradnl"/>
        </w:rPr>
        <w:t>,</w:t>
      </w:r>
      <w:r w:rsidR="005F701A" w:rsidRPr="00DB2E66">
        <w:rPr>
          <w:lang w:val="es-ES_tradnl"/>
        </w:rPr>
        <w:t xml:space="preserve"> </w:t>
      </w:r>
      <w:r w:rsidR="009F648C" w:rsidRPr="00DB2E66">
        <w:rPr>
          <w:lang w:val="es-ES_tradnl"/>
        </w:rPr>
        <w:t>así como la necesidad crucia</w:t>
      </w:r>
      <w:r w:rsidR="00254084" w:rsidRPr="00DB2E66">
        <w:rPr>
          <w:lang w:val="es-ES_tradnl"/>
        </w:rPr>
        <w:t>l de alcanzar la igualdad entre</w:t>
      </w:r>
      <w:r w:rsidR="00994B56" w:rsidRPr="00DB2E66">
        <w:rPr>
          <w:lang w:val="es-ES_tradnl"/>
        </w:rPr>
        <w:t xml:space="preserve"> </w:t>
      </w:r>
      <w:r w:rsidR="009F648C" w:rsidRPr="00DB2E66">
        <w:rPr>
          <w:lang w:val="es-ES_tradnl"/>
        </w:rPr>
        <w:t>géneros y el empoderamiento de todas las mujeres y niñas con vistas a progresar hacia el logro de todos los Objetivos de Desarrollo Sostenible y sus metas</w:t>
      </w:r>
      <w:r w:rsidR="0017546D" w:rsidRPr="00DB2E66">
        <w:rPr>
          <w:lang w:val="es-ES_tradnl"/>
        </w:rPr>
        <w:t>;</w:t>
      </w:r>
      <w:r w:rsidR="005F701A" w:rsidRPr="00DB2E66">
        <w:rPr>
          <w:lang w:val="es-ES_tradnl"/>
        </w:rPr>
        <w:t xml:space="preserve"> </w:t>
      </w:r>
    </w:p>
    <w:p w14:paraId="5B342839" w14:textId="77777777" w:rsidR="00F83419" w:rsidRPr="00DB2E66" w:rsidRDefault="00F83419" w:rsidP="002F483C">
      <w:pPr>
        <w:pStyle w:val="ListParagraph"/>
        <w:numPr>
          <w:ilvl w:val="0"/>
          <w:numId w:val="0"/>
        </w:numPr>
        <w:ind w:left="425" w:hanging="425"/>
        <w:rPr>
          <w:i/>
          <w:lang w:val="es-ES_tradnl"/>
        </w:rPr>
      </w:pPr>
    </w:p>
    <w:p w14:paraId="7AF7E8F2" w14:textId="2E96AAF9" w:rsidR="001A0340" w:rsidRPr="00DB2E66" w:rsidRDefault="003F1D2F" w:rsidP="002F483C">
      <w:pPr>
        <w:pStyle w:val="ListParagraph"/>
        <w:numPr>
          <w:ilvl w:val="0"/>
          <w:numId w:val="0"/>
        </w:numPr>
        <w:ind w:left="425" w:hanging="425"/>
        <w:rPr>
          <w:i/>
          <w:lang w:val="es-ES_tradnl"/>
        </w:rPr>
      </w:pPr>
      <w:r w:rsidRPr="00DB2E66">
        <w:rPr>
          <w:lang w:val="es-ES_tradnl"/>
        </w:rPr>
        <w:t>2.</w:t>
      </w:r>
      <w:r w:rsidRPr="00DB2E66">
        <w:rPr>
          <w:i/>
          <w:lang w:val="es-ES_tradnl"/>
        </w:rPr>
        <w:tab/>
      </w:r>
      <w:r w:rsidR="006630CA" w:rsidRPr="00E7034F">
        <w:rPr>
          <w:lang w:val="es-ES_tradnl"/>
        </w:rPr>
        <w:t>DESTACANDO</w:t>
      </w:r>
      <w:r w:rsidR="009F648C" w:rsidRPr="00DB2E66">
        <w:rPr>
          <w:lang w:val="es-ES_tradnl"/>
        </w:rPr>
        <w:t xml:space="preserve"> la importancia de </w:t>
      </w:r>
      <w:r w:rsidR="00994B56" w:rsidRPr="00DB2E66">
        <w:rPr>
          <w:lang w:val="es-ES_tradnl"/>
        </w:rPr>
        <w:t xml:space="preserve">mantener </w:t>
      </w:r>
      <w:r w:rsidR="009F648C" w:rsidRPr="00DB2E66">
        <w:rPr>
          <w:lang w:val="es-ES_tradnl"/>
        </w:rPr>
        <w:t xml:space="preserve">la coherencia entre </w:t>
      </w:r>
      <w:r w:rsidR="0017546D" w:rsidRPr="00DB2E66">
        <w:rPr>
          <w:lang w:val="es-ES_tradnl"/>
        </w:rPr>
        <w:t xml:space="preserve">las </w:t>
      </w:r>
      <w:r w:rsidR="009F648C" w:rsidRPr="00DB2E66">
        <w:rPr>
          <w:lang w:val="es-ES_tradnl"/>
        </w:rPr>
        <w:t>políticas climáticas y de biodiversidad sensibles a las cuestiones de género</w:t>
      </w:r>
      <w:r w:rsidR="0017546D" w:rsidRPr="00DB2E66">
        <w:rPr>
          <w:lang w:val="es-ES_tradnl"/>
        </w:rPr>
        <w:t>, y</w:t>
      </w:r>
      <w:r w:rsidR="00834087" w:rsidRPr="00DB2E66">
        <w:rPr>
          <w:lang w:val="es-ES_tradnl"/>
        </w:rPr>
        <w:t xml:space="preserve"> </w:t>
      </w:r>
      <w:r w:rsidR="009F648C" w:rsidRPr="00DB2E66">
        <w:rPr>
          <w:lang w:val="es-ES_tradnl"/>
        </w:rPr>
        <w:t>la participación equi</w:t>
      </w:r>
      <w:r w:rsidR="00834087" w:rsidRPr="00DB2E66">
        <w:rPr>
          <w:lang w:val="es-ES_tradnl"/>
        </w:rPr>
        <w:t>tativa</w:t>
      </w:r>
      <w:r w:rsidR="009F648C" w:rsidRPr="00DB2E66">
        <w:rPr>
          <w:lang w:val="es-ES_tradnl"/>
        </w:rPr>
        <w:t xml:space="preserve"> de hombres y mujeres en los procesos de Ramsar y </w:t>
      </w:r>
      <w:r w:rsidR="0017546D" w:rsidRPr="00DB2E66">
        <w:rPr>
          <w:lang w:val="es-ES_tradnl"/>
        </w:rPr>
        <w:t xml:space="preserve">en </w:t>
      </w:r>
      <w:r w:rsidR="009F648C" w:rsidRPr="00DB2E66">
        <w:rPr>
          <w:lang w:val="es-ES_tradnl"/>
        </w:rPr>
        <w:t xml:space="preserve">las </w:t>
      </w:r>
      <w:r w:rsidR="00C51891" w:rsidRPr="00DB2E66">
        <w:rPr>
          <w:lang w:val="es-ES_tradnl"/>
        </w:rPr>
        <w:t>disposiciones</w:t>
      </w:r>
      <w:r w:rsidR="009F648C" w:rsidRPr="00DB2E66">
        <w:rPr>
          <w:lang w:val="es-ES_tradnl"/>
        </w:rPr>
        <w:t xml:space="preserve"> de los instrumentos, conferencias, cumbres </w:t>
      </w:r>
      <w:r w:rsidR="00834087" w:rsidRPr="00DB2E66">
        <w:rPr>
          <w:lang w:val="es-ES_tradnl"/>
        </w:rPr>
        <w:t xml:space="preserve">y conclusiones internacionales </w:t>
      </w:r>
      <w:r w:rsidR="00994B56" w:rsidRPr="00DB2E66">
        <w:rPr>
          <w:lang w:val="es-ES_tradnl"/>
        </w:rPr>
        <w:t xml:space="preserve">tales </w:t>
      </w:r>
      <w:r w:rsidR="00834087" w:rsidRPr="00DB2E66">
        <w:rPr>
          <w:lang w:val="es-ES_tradnl"/>
        </w:rPr>
        <w:t xml:space="preserve">como la Convención </w:t>
      </w:r>
      <w:r w:rsidR="00364561" w:rsidRPr="00DB2E66">
        <w:rPr>
          <w:lang w:val="es-ES_tradnl"/>
        </w:rPr>
        <w:t>sobre la e</w:t>
      </w:r>
      <w:r w:rsidR="00834087" w:rsidRPr="00DB2E66">
        <w:rPr>
          <w:lang w:val="es-ES_tradnl"/>
        </w:rPr>
        <w:t>liminación de todas las formas de discriminación contra la mujer</w:t>
      </w:r>
      <w:r w:rsidR="00834087" w:rsidRPr="00DB2E66">
        <w:rPr>
          <w:i/>
          <w:lang w:val="es-ES_tradnl"/>
        </w:rPr>
        <w:t xml:space="preserve"> </w:t>
      </w:r>
      <w:r w:rsidR="00834087" w:rsidRPr="00DB2E66">
        <w:rPr>
          <w:lang w:val="es-ES_tradnl"/>
        </w:rPr>
        <w:t>(CEDAW), la Declaración y Plataforma de Acción de Be</w:t>
      </w:r>
      <w:r w:rsidR="006630CA" w:rsidRPr="00DB2E66">
        <w:rPr>
          <w:lang w:val="es-ES_tradnl"/>
        </w:rPr>
        <w:t>i</w:t>
      </w:r>
      <w:r w:rsidR="00834087" w:rsidRPr="00DB2E66">
        <w:rPr>
          <w:lang w:val="es-ES_tradnl"/>
        </w:rPr>
        <w:t>jing</w:t>
      </w:r>
      <w:r w:rsidR="008B2731" w:rsidRPr="00DB2E66">
        <w:rPr>
          <w:i/>
          <w:lang w:val="es-ES_tradnl"/>
        </w:rPr>
        <w:t xml:space="preserve"> </w:t>
      </w:r>
      <w:r w:rsidR="00834087" w:rsidRPr="00DB2E66">
        <w:rPr>
          <w:lang w:val="es-ES_tradnl"/>
        </w:rPr>
        <w:t xml:space="preserve">y los documentos resultantes de </w:t>
      </w:r>
      <w:r w:rsidR="00994B56" w:rsidRPr="00DB2E66">
        <w:rPr>
          <w:lang w:val="es-ES_tradnl"/>
        </w:rPr>
        <w:t>sus deliberaciones, entre otros</w:t>
      </w:r>
      <w:r w:rsidR="0017546D" w:rsidRPr="00DB2E66">
        <w:rPr>
          <w:lang w:val="es-ES_tradnl"/>
        </w:rPr>
        <w:t>;</w:t>
      </w:r>
      <w:r w:rsidR="008B2731" w:rsidRPr="00DB2E66">
        <w:rPr>
          <w:lang w:val="es-ES_tradnl"/>
        </w:rPr>
        <w:t xml:space="preserve"> </w:t>
      </w:r>
    </w:p>
    <w:p w14:paraId="13B08EBE" w14:textId="77777777" w:rsidR="00F83419" w:rsidRPr="00DB2E66" w:rsidRDefault="00F83419" w:rsidP="002F483C">
      <w:pPr>
        <w:pStyle w:val="ListParagraph"/>
        <w:numPr>
          <w:ilvl w:val="0"/>
          <w:numId w:val="0"/>
        </w:numPr>
        <w:ind w:left="425" w:hanging="425"/>
        <w:rPr>
          <w:i/>
          <w:lang w:val="es-ES_tradnl"/>
        </w:rPr>
      </w:pPr>
    </w:p>
    <w:p w14:paraId="7760C831" w14:textId="398FA1F7" w:rsidR="009F7124" w:rsidRPr="00DB2E66" w:rsidRDefault="003F1D2F" w:rsidP="002F483C">
      <w:pPr>
        <w:pStyle w:val="ListParagraph"/>
        <w:numPr>
          <w:ilvl w:val="0"/>
          <w:numId w:val="0"/>
        </w:numPr>
        <w:ind w:left="425" w:hanging="425"/>
        <w:rPr>
          <w:i/>
          <w:lang w:val="es-ES_tradnl"/>
        </w:rPr>
      </w:pPr>
      <w:r w:rsidRPr="00DB2E66">
        <w:rPr>
          <w:rFonts w:cs="Calibri"/>
          <w:iCs/>
          <w:lang w:val="es-ES_tradnl"/>
        </w:rPr>
        <w:t>3.</w:t>
      </w:r>
      <w:r w:rsidRPr="00DB2E66">
        <w:rPr>
          <w:rFonts w:cs="Calibri"/>
          <w:iCs/>
          <w:lang w:val="es-ES_tradnl"/>
        </w:rPr>
        <w:tab/>
      </w:r>
      <w:r w:rsidR="006630CA" w:rsidRPr="00E7034F">
        <w:rPr>
          <w:rFonts w:cs="Calibri"/>
          <w:iCs/>
          <w:lang w:val="es-ES_tradnl"/>
        </w:rPr>
        <w:t>DESTACANDO</w:t>
      </w:r>
      <w:r w:rsidR="00C51891" w:rsidRPr="00DB2E66">
        <w:rPr>
          <w:rFonts w:cs="Calibri"/>
          <w:iCs/>
          <w:lang w:val="es-ES_tradnl"/>
        </w:rPr>
        <w:t xml:space="preserve"> que el Convenio </w:t>
      </w:r>
      <w:r w:rsidR="00994B56" w:rsidRPr="00DB2E66">
        <w:rPr>
          <w:rFonts w:cs="Calibri"/>
          <w:iCs/>
          <w:lang w:val="es-ES_tradnl"/>
        </w:rPr>
        <w:t>sobre la Diversidad Biológica, la Convención Marco de las Naciones Un</w:t>
      </w:r>
      <w:r w:rsidR="00C51891" w:rsidRPr="00DB2E66">
        <w:rPr>
          <w:rFonts w:cs="Calibri"/>
          <w:iCs/>
          <w:lang w:val="es-ES_tradnl"/>
        </w:rPr>
        <w:t xml:space="preserve">idas sobre el Cambio Climático </w:t>
      </w:r>
      <w:r w:rsidR="00994B56" w:rsidRPr="00DB2E66">
        <w:rPr>
          <w:rFonts w:cs="Calibri"/>
          <w:iCs/>
          <w:lang w:val="es-ES_tradnl"/>
        </w:rPr>
        <w:t xml:space="preserve">y la </w:t>
      </w:r>
      <w:r w:rsidR="00994B56" w:rsidRPr="00DB2E66">
        <w:rPr>
          <w:lang w:val="es-ES_tradnl"/>
        </w:rPr>
        <w:t xml:space="preserve">Convención de las Naciones Unidas de Lucha contra la Desertificación han reconocido la importancia de abordar la igualdad </w:t>
      </w:r>
      <w:r w:rsidR="00254084" w:rsidRPr="00DB2E66">
        <w:rPr>
          <w:lang w:val="es-ES_tradnl"/>
        </w:rPr>
        <w:t xml:space="preserve">entre </w:t>
      </w:r>
      <w:r w:rsidR="00994B56" w:rsidRPr="00DB2E66">
        <w:rPr>
          <w:lang w:val="es-ES_tradnl"/>
        </w:rPr>
        <w:t xml:space="preserve">géneros </w:t>
      </w:r>
      <w:r w:rsidR="00254084" w:rsidRPr="00DB2E66">
        <w:rPr>
          <w:lang w:val="es-ES_tradnl"/>
        </w:rPr>
        <w:t>y el empoderamiento de las mujeres en su aplicación;</w:t>
      </w:r>
      <w:r w:rsidR="008B2731" w:rsidRPr="00DB2E66">
        <w:rPr>
          <w:lang w:val="es-ES_tradnl"/>
        </w:rPr>
        <w:t xml:space="preserve"> </w:t>
      </w:r>
    </w:p>
    <w:p w14:paraId="56ECF058" w14:textId="77777777" w:rsidR="00F83419" w:rsidRPr="00DB2E66" w:rsidRDefault="00F83419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</w:p>
    <w:p w14:paraId="5ACD3336" w14:textId="642C6310" w:rsidR="00F83419" w:rsidRPr="00DB2E66" w:rsidRDefault="003F1D2F" w:rsidP="002F483C">
      <w:pPr>
        <w:pStyle w:val="ListParagraph"/>
        <w:numPr>
          <w:ilvl w:val="0"/>
          <w:numId w:val="0"/>
        </w:numPr>
        <w:ind w:left="425" w:hanging="425"/>
        <w:rPr>
          <w:rFonts w:cs="Calibri"/>
          <w:iCs/>
          <w:lang w:val="es-ES_tradnl"/>
        </w:rPr>
      </w:pPr>
      <w:r w:rsidRPr="00DB2E66">
        <w:rPr>
          <w:lang w:val="es-ES_tradnl"/>
        </w:rPr>
        <w:t>4.</w:t>
      </w:r>
      <w:r w:rsidRPr="00DB2E66">
        <w:rPr>
          <w:i/>
          <w:lang w:val="es-ES_tradnl"/>
        </w:rPr>
        <w:tab/>
      </w:r>
      <w:r w:rsidR="006630CA" w:rsidRPr="00E7034F">
        <w:rPr>
          <w:lang w:val="es-ES_tradnl"/>
        </w:rPr>
        <w:t>RECONOCIENDO</w:t>
      </w:r>
      <w:r w:rsidR="00254084" w:rsidRPr="00DB2E66">
        <w:rPr>
          <w:i/>
          <w:lang w:val="es-ES_tradnl"/>
        </w:rPr>
        <w:t xml:space="preserve"> </w:t>
      </w:r>
      <w:r w:rsidR="00254084" w:rsidRPr="00DB2E66">
        <w:rPr>
          <w:lang w:val="es-ES_tradnl"/>
        </w:rPr>
        <w:t xml:space="preserve">el papel fundamental de las mujeres en la provisión, gestión y </w:t>
      </w:r>
      <w:r w:rsidR="00364561" w:rsidRPr="00DB2E66">
        <w:rPr>
          <w:lang w:val="es-ES_tradnl"/>
        </w:rPr>
        <w:t>protección</w:t>
      </w:r>
      <w:r w:rsidR="00254084" w:rsidRPr="00DB2E66">
        <w:rPr>
          <w:lang w:val="es-ES_tradnl"/>
        </w:rPr>
        <w:t xml:space="preserve"> de los recursos de los humedales, especialmente del agua, y su papel en la conservación de la cultura, el folklore, la música, la mitología, la tradición oral, las costumbre</w:t>
      </w:r>
      <w:r w:rsidR="00C51891" w:rsidRPr="00DB2E66">
        <w:rPr>
          <w:lang w:val="es-ES_tradnl"/>
        </w:rPr>
        <w:t>s y</w:t>
      </w:r>
      <w:r w:rsidR="00254084" w:rsidRPr="00DB2E66">
        <w:rPr>
          <w:lang w:val="es-ES_tradnl"/>
        </w:rPr>
        <w:t xml:space="preserve"> </w:t>
      </w:r>
      <w:r w:rsidR="00C51891" w:rsidRPr="00DB2E66">
        <w:rPr>
          <w:lang w:val="es-ES_tradnl"/>
        </w:rPr>
        <w:t>los conocimientos</w:t>
      </w:r>
      <w:r w:rsidR="00254084" w:rsidRPr="00DB2E66">
        <w:rPr>
          <w:lang w:val="es-ES_tradnl"/>
        </w:rPr>
        <w:t xml:space="preserve"> tradicional</w:t>
      </w:r>
      <w:r w:rsidR="00C51891" w:rsidRPr="00DB2E66">
        <w:rPr>
          <w:lang w:val="es-ES_tradnl"/>
        </w:rPr>
        <w:t>es</w:t>
      </w:r>
      <w:r w:rsidR="00254084" w:rsidRPr="00DB2E66">
        <w:rPr>
          <w:lang w:val="es-ES_tradnl"/>
        </w:rPr>
        <w:t xml:space="preserve"> </w:t>
      </w:r>
      <w:r w:rsidR="00C51891" w:rsidRPr="00DB2E66">
        <w:rPr>
          <w:lang w:val="es-ES_tradnl"/>
        </w:rPr>
        <w:t xml:space="preserve">relacionados con </w:t>
      </w:r>
      <w:r w:rsidR="00254084" w:rsidRPr="00DB2E66">
        <w:rPr>
          <w:lang w:val="es-ES_tradnl"/>
        </w:rPr>
        <w:t>los humedales, entre otros</w:t>
      </w:r>
      <w:r w:rsidR="007219DD" w:rsidRPr="00DB2E66">
        <w:rPr>
          <w:lang w:val="es-ES_tradnl"/>
        </w:rPr>
        <w:t>;</w:t>
      </w:r>
      <w:r w:rsidR="00254084" w:rsidRPr="00DB2E66">
        <w:rPr>
          <w:lang w:val="es-ES_tradnl"/>
        </w:rPr>
        <w:t xml:space="preserve"> y prestando especial atención a las necesidades específicas de las mujeres</w:t>
      </w:r>
      <w:r w:rsidR="007219DD" w:rsidRPr="00DB2E66">
        <w:rPr>
          <w:lang w:val="es-ES_tradnl"/>
        </w:rPr>
        <w:t>,</w:t>
      </w:r>
      <w:r w:rsidR="00254084" w:rsidRPr="00DB2E66">
        <w:rPr>
          <w:lang w:val="es-ES_tradnl"/>
        </w:rPr>
        <w:t xml:space="preserve"> </w:t>
      </w:r>
      <w:r w:rsidR="007219DD" w:rsidRPr="00DB2E66">
        <w:rPr>
          <w:lang w:val="es-ES_tradnl"/>
        </w:rPr>
        <w:t>ya que estas se ven afectadas de manera desproporcionada por las deficientes infraestructuras hídricas;</w:t>
      </w:r>
      <w:r w:rsidR="008B2731" w:rsidRPr="00DB2E66">
        <w:rPr>
          <w:lang w:val="es-ES_tradnl"/>
        </w:rPr>
        <w:t xml:space="preserve"> </w:t>
      </w:r>
    </w:p>
    <w:p w14:paraId="0D329741" w14:textId="77777777" w:rsidR="003B7251" w:rsidRPr="00DB2E66" w:rsidRDefault="003B7251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</w:p>
    <w:p w14:paraId="68E15D05" w14:textId="638F59ED" w:rsidR="00F83419" w:rsidRPr="00DB2E66" w:rsidRDefault="003F1D2F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  <w:r w:rsidRPr="00DB2E66">
        <w:rPr>
          <w:lang w:val="es-ES_tradnl"/>
        </w:rPr>
        <w:t>5</w:t>
      </w:r>
      <w:bookmarkStart w:id="0" w:name="_GoBack"/>
      <w:r w:rsidRPr="00DB2E66">
        <w:rPr>
          <w:lang w:val="es-ES_tradnl"/>
        </w:rPr>
        <w:t>.</w:t>
      </w:r>
      <w:bookmarkEnd w:id="0"/>
      <w:r w:rsidRPr="00DB2E66">
        <w:rPr>
          <w:i/>
          <w:lang w:val="es-ES_tradnl"/>
        </w:rPr>
        <w:tab/>
      </w:r>
      <w:r w:rsidR="006630CA" w:rsidRPr="00E7034F">
        <w:rPr>
          <w:lang w:val="es-ES_tradnl"/>
        </w:rPr>
        <w:t>RECORDANDO ADEMÁS</w:t>
      </w:r>
      <w:r w:rsidR="007219DD" w:rsidRPr="00DB2E66">
        <w:rPr>
          <w:i/>
          <w:lang w:val="es-ES_tradnl"/>
        </w:rPr>
        <w:t xml:space="preserve"> </w:t>
      </w:r>
      <w:r w:rsidR="007219DD" w:rsidRPr="00DB2E66">
        <w:rPr>
          <w:lang w:val="es-ES_tradnl"/>
        </w:rPr>
        <w:t xml:space="preserve">que el </w:t>
      </w:r>
      <w:r w:rsidR="00C51891" w:rsidRPr="00DB2E66">
        <w:rPr>
          <w:lang w:val="es-ES_tradnl"/>
        </w:rPr>
        <w:t xml:space="preserve">Cuarto </w:t>
      </w:r>
      <w:r w:rsidR="007219DD" w:rsidRPr="00DB2E66">
        <w:rPr>
          <w:lang w:val="es-ES_tradnl"/>
        </w:rPr>
        <w:t xml:space="preserve">Plan Estratégico </w:t>
      </w:r>
      <w:r w:rsidR="00C51891" w:rsidRPr="00DB2E66">
        <w:rPr>
          <w:lang w:val="es-ES_tradnl"/>
        </w:rPr>
        <w:t>(</w:t>
      </w:r>
      <w:r w:rsidR="007219DD" w:rsidRPr="00DB2E66">
        <w:rPr>
          <w:lang w:val="es-ES_tradnl"/>
        </w:rPr>
        <w:t>2016-2024</w:t>
      </w:r>
      <w:r w:rsidR="00C51891" w:rsidRPr="00DB2E66">
        <w:rPr>
          <w:lang w:val="es-ES_tradnl"/>
        </w:rPr>
        <w:t>)</w:t>
      </w:r>
      <w:r w:rsidR="007219DD" w:rsidRPr="00DB2E66">
        <w:rPr>
          <w:rStyle w:val="FootnoteReference"/>
          <w:lang w:val="es-ES_tradnl"/>
        </w:rPr>
        <w:footnoteReference w:id="1"/>
      </w:r>
      <w:r w:rsidR="007219DD" w:rsidRPr="00DB2E66">
        <w:rPr>
          <w:lang w:val="es-ES_tradnl"/>
        </w:rPr>
        <w:t xml:space="preserve"> </w:t>
      </w:r>
      <w:r w:rsidR="00C51891" w:rsidRPr="00DB2E66">
        <w:rPr>
          <w:lang w:val="es-ES_tradnl"/>
        </w:rPr>
        <w:t>prevé</w:t>
      </w:r>
      <w:r w:rsidR="007219DD" w:rsidRPr="00DB2E66">
        <w:rPr>
          <w:lang w:val="es-ES_tradnl"/>
        </w:rPr>
        <w:t xml:space="preserve"> la relevancia que los Objetivos de Desarrollo Sostenible</w:t>
      </w:r>
      <w:r w:rsidR="007219DD" w:rsidRPr="00DB2E66">
        <w:rPr>
          <w:rStyle w:val="FootnoteReference"/>
          <w:lang w:val="es-ES_tradnl"/>
        </w:rPr>
        <w:footnoteReference w:id="2"/>
      </w:r>
      <w:r w:rsidR="00C51891" w:rsidRPr="00DB2E66">
        <w:rPr>
          <w:lang w:val="es-ES_tradnl"/>
        </w:rPr>
        <w:t xml:space="preserve"> tendrán sobre los humedales</w:t>
      </w:r>
      <w:r w:rsidR="007219DD" w:rsidRPr="00DB2E66">
        <w:rPr>
          <w:lang w:val="es-ES_tradnl"/>
        </w:rPr>
        <w:t xml:space="preserve"> y que la aplicación de dicho </w:t>
      </w:r>
      <w:r w:rsidR="00C51891" w:rsidRPr="00DB2E66">
        <w:rPr>
          <w:lang w:val="es-ES_tradnl"/>
        </w:rPr>
        <w:lastRenderedPageBreak/>
        <w:t xml:space="preserve">Plan deberá efectuarse </w:t>
      </w:r>
      <w:r w:rsidR="007219DD" w:rsidRPr="00DB2E66">
        <w:rPr>
          <w:lang w:val="es-ES_tradnl"/>
        </w:rPr>
        <w:t xml:space="preserve">en consonancia con </w:t>
      </w:r>
      <w:r w:rsidR="00116615" w:rsidRPr="00DB2E66">
        <w:rPr>
          <w:lang w:val="es-ES_tradnl"/>
        </w:rPr>
        <w:t xml:space="preserve">otros </w:t>
      </w:r>
      <w:r w:rsidR="007219DD" w:rsidRPr="00DB2E66">
        <w:rPr>
          <w:lang w:val="es-ES_tradnl"/>
        </w:rPr>
        <w:t xml:space="preserve">objetivos y metas </w:t>
      </w:r>
      <w:r w:rsidR="00CC5F83" w:rsidRPr="00DB2E66">
        <w:rPr>
          <w:lang w:val="es-ES_tradnl"/>
        </w:rPr>
        <w:t xml:space="preserve">ambientales </w:t>
      </w:r>
      <w:r w:rsidR="007219DD" w:rsidRPr="00DB2E66">
        <w:rPr>
          <w:lang w:val="es-ES_tradnl"/>
        </w:rPr>
        <w:t>acordados internacionalmente</w:t>
      </w:r>
      <w:r w:rsidR="007219DD" w:rsidRPr="00DB2E66">
        <w:rPr>
          <w:rStyle w:val="FootnoteReference"/>
          <w:lang w:val="es-ES_tradnl"/>
        </w:rPr>
        <w:footnoteReference w:id="3"/>
      </w:r>
      <w:r w:rsidR="007219DD" w:rsidRPr="00DB2E66">
        <w:rPr>
          <w:lang w:val="es-ES_tradnl"/>
        </w:rPr>
        <w:t>;</w:t>
      </w:r>
      <w:r w:rsidR="008B2731" w:rsidRPr="00DB2E66">
        <w:rPr>
          <w:lang w:val="es-ES_tradnl"/>
        </w:rPr>
        <w:t xml:space="preserve"> </w:t>
      </w:r>
    </w:p>
    <w:p w14:paraId="28BA82CD" w14:textId="77777777" w:rsidR="00F83419" w:rsidRPr="00DB2E66" w:rsidRDefault="00F83419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</w:p>
    <w:p w14:paraId="1638C13A" w14:textId="6281479C" w:rsidR="00F83419" w:rsidRPr="00DB2E66" w:rsidRDefault="003F1D2F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  <w:r w:rsidRPr="00DB2E66">
        <w:rPr>
          <w:lang w:val="es-ES_tradnl"/>
        </w:rPr>
        <w:t>6.</w:t>
      </w:r>
      <w:r w:rsidRPr="00DB2E66">
        <w:rPr>
          <w:i/>
          <w:lang w:val="es-ES_tradnl"/>
        </w:rPr>
        <w:tab/>
      </w:r>
      <w:r w:rsidR="006630CA" w:rsidRPr="00DB2E66">
        <w:rPr>
          <w:i/>
          <w:lang w:val="es-ES_tradnl"/>
        </w:rPr>
        <w:t xml:space="preserve">RECONOCIENDO </w:t>
      </w:r>
      <w:r w:rsidR="00C51891" w:rsidRPr="00DB2E66">
        <w:rPr>
          <w:lang w:val="es-ES_tradnl"/>
        </w:rPr>
        <w:t xml:space="preserve">que el Cuarto </w:t>
      </w:r>
      <w:r w:rsidR="0001648D" w:rsidRPr="00DB2E66">
        <w:rPr>
          <w:lang w:val="es-ES_tradnl"/>
        </w:rPr>
        <w:t xml:space="preserve">Plan Estratégico </w:t>
      </w:r>
      <w:r w:rsidR="00C51891" w:rsidRPr="00DB2E66">
        <w:rPr>
          <w:lang w:val="es-ES_tradnl"/>
        </w:rPr>
        <w:t>(</w:t>
      </w:r>
      <w:r w:rsidR="0001648D" w:rsidRPr="00DB2E66">
        <w:rPr>
          <w:lang w:val="es-ES_tradnl"/>
        </w:rPr>
        <w:t>2016-2024</w:t>
      </w:r>
      <w:r w:rsidR="00C51891" w:rsidRPr="00DB2E66">
        <w:rPr>
          <w:lang w:val="es-ES_tradnl"/>
        </w:rPr>
        <w:t>)</w:t>
      </w:r>
      <w:r w:rsidR="0001648D" w:rsidRPr="00DB2E66">
        <w:rPr>
          <w:lang w:val="es-ES_tradnl"/>
        </w:rPr>
        <w:t xml:space="preserve">, en su artículo 38, alienta a las Partes Contratantes a crear sinergias entre sus propios esfuerzos para la aplicación de la Convención y las medidas </w:t>
      </w:r>
      <w:r w:rsidR="00860ECA" w:rsidRPr="00DB2E66">
        <w:rPr>
          <w:lang w:val="es-ES_tradnl"/>
        </w:rPr>
        <w:t xml:space="preserve">que toman </w:t>
      </w:r>
      <w:r w:rsidR="0001648D" w:rsidRPr="00DB2E66">
        <w:rPr>
          <w:lang w:val="es-ES_tradnl"/>
        </w:rPr>
        <w:t xml:space="preserve">para la aplicación del Convenio </w:t>
      </w:r>
      <w:r w:rsidR="0001648D" w:rsidRPr="00DB2E66">
        <w:rPr>
          <w:rFonts w:cs="Calibri"/>
          <w:iCs/>
          <w:lang w:val="es-ES_tradnl"/>
        </w:rPr>
        <w:t xml:space="preserve">sobre la Diversidad Biológica, la Convención Marco de las Naciones Unidas sobre el Cambio Climático y la </w:t>
      </w:r>
      <w:r w:rsidR="0001648D" w:rsidRPr="00DB2E66">
        <w:rPr>
          <w:lang w:val="es-ES_tradnl"/>
        </w:rPr>
        <w:t xml:space="preserve">Convención de las Naciones Unidas de Lucha contra la Desertificación, entre otros </w:t>
      </w:r>
      <w:r w:rsidR="00860ECA" w:rsidRPr="00DB2E66">
        <w:rPr>
          <w:lang w:val="es-ES_tradnl"/>
        </w:rPr>
        <w:t xml:space="preserve">acuerdos multilaterales sobre el medio ambiente </w:t>
      </w:r>
      <w:r w:rsidR="0001648D" w:rsidRPr="00DB2E66">
        <w:rPr>
          <w:lang w:val="es-ES_tradnl"/>
        </w:rPr>
        <w:t>a nivel mundial</w:t>
      </w:r>
      <w:r w:rsidR="00C51891" w:rsidRPr="00DB2E66">
        <w:rPr>
          <w:lang w:val="es-ES_tradnl"/>
        </w:rPr>
        <w:t>;</w:t>
      </w:r>
    </w:p>
    <w:p w14:paraId="1A597DE1" w14:textId="77777777" w:rsidR="002F483C" w:rsidRPr="00DB2E66" w:rsidRDefault="002F483C" w:rsidP="002F483C">
      <w:pPr>
        <w:ind w:left="0" w:right="16" w:firstLine="0"/>
        <w:jc w:val="center"/>
        <w:rPr>
          <w:rFonts w:asciiTheme="minorHAnsi" w:hAnsiTheme="minorHAnsi"/>
          <w:lang w:val="es-ES_tradnl"/>
        </w:rPr>
      </w:pPr>
    </w:p>
    <w:p w14:paraId="763ECFDD" w14:textId="77777777" w:rsidR="003F1D2F" w:rsidRPr="00DB2E66" w:rsidRDefault="00860ECA" w:rsidP="002F483C">
      <w:pPr>
        <w:ind w:left="0" w:right="16" w:firstLine="0"/>
        <w:jc w:val="center"/>
        <w:rPr>
          <w:rFonts w:asciiTheme="minorHAnsi" w:hAnsiTheme="minorHAnsi"/>
          <w:lang w:val="es-ES_tradnl"/>
        </w:rPr>
      </w:pPr>
      <w:r w:rsidRPr="00DB2E66">
        <w:rPr>
          <w:rFonts w:asciiTheme="minorHAnsi" w:hAnsiTheme="minorHAnsi"/>
          <w:lang w:val="es-ES_tradnl"/>
        </w:rPr>
        <w:t xml:space="preserve">LA CONFERENCIA DE LAS PARTES CONTRATANTES </w:t>
      </w:r>
    </w:p>
    <w:p w14:paraId="62B95B27" w14:textId="77777777" w:rsidR="00E72DCB" w:rsidRPr="00DB2E66" w:rsidRDefault="00E72DCB" w:rsidP="002F483C">
      <w:pPr>
        <w:ind w:left="426" w:right="16" w:hanging="426"/>
        <w:rPr>
          <w:rFonts w:asciiTheme="minorHAnsi" w:hAnsiTheme="minorHAnsi"/>
          <w:lang w:val="es-ES_tradnl"/>
        </w:rPr>
      </w:pPr>
    </w:p>
    <w:p w14:paraId="7BEAC965" w14:textId="77777777" w:rsidR="00E72DCB" w:rsidRPr="00DB2E66" w:rsidRDefault="002F483C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  <w:r w:rsidRPr="00DB2E66">
        <w:rPr>
          <w:lang w:val="es-ES_tradnl"/>
        </w:rPr>
        <w:t>7.</w:t>
      </w:r>
      <w:r w:rsidRPr="00DB2E66">
        <w:rPr>
          <w:lang w:val="es-ES_tradnl"/>
        </w:rPr>
        <w:tab/>
      </w:r>
      <w:r w:rsidR="006630CA" w:rsidRPr="00DB2E66">
        <w:rPr>
          <w:lang w:val="es-ES_tradnl"/>
        </w:rPr>
        <w:t xml:space="preserve">ALIENTA </w:t>
      </w:r>
      <w:r w:rsidR="00860ECA" w:rsidRPr="00DB2E66">
        <w:rPr>
          <w:lang w:val="es-ES_tradnl"/>
        </w:rPr>
        <w:t xml:space="preserve">a las Partes Contratantes a incorporar un enfoque sensible a las cuestiones de género en los procesos de Ramsar, tomando en cuenta el papel fundamental de las mujeres en la provisión, gestión y </w:t>
      </w:r>
      <w:r w:rsidR="00954F4E" w:rsidRPr="00DB2E66">
        <w:rPr>
          <w:lang w:val="es-ES_tradnl"/>
        </w:rPr>
        <w:t>protección</w:t>
      </w:r>
      <w:r w:rsidR="00860ECA" w:rsidRPr="00DB2E66">
        <w:rPr>
          <w:lang w:val="es-ES_tradnl"/>
        </w:rPr>
        <w:t xml:space="preserve"> de los humedales</w:t>
      </w:r>
      <w:r w:rsidR="008C6E89" w:rsidRPr="00DB2E66">
        <w:rPr>
          <w:lang w:val="es-ES_tradnl"/>
        </w:rPr>
        <w:t xml:space="preserve"> y </w:t>
      </w:r>
      <w:r w:rsidR="00860ECA" w:rsidRPr="00DB2E66">
        <w:rPr>
          <w:lang w:val="es-ES_tradnl"/>
        </w:rPr>
        <w:t xml:space="preserve">prestando especial atención a </w:t>
      </w:r>
      <w:r w:rsidR="008C6E89" w:rsidRPr="00DB2E66">
        <w:rPr>
          <w:lang w:val="es-ES_tradnl"/>
        </w:rPr>
        <w:t xml:space="preserve">sus necesidades específicas; </w:t>
      </w:r>
    </w:p>
    <w:p w14:paraId="793D2CE9" w14:textId="77777777" w:rsidR="00FB2148" w:rsidRPr="00DB2E66" w:rsidRDefault="00FB2148" w:rsidP="002F483C">
      <w:pPr>
        <w:pStyle w:val="ListParagraph"/>
        <w:numPr>
          <w:ilvl w:val="0"/>
          <w:numId w:val="0"/>
        </w:numPr>
        <w:ind w:left="720"/>
        <w:rPr>
          <w:lang w:val="es-ES_tradnl"/>
        </w:rPr>
      </w:pPr>
    </w:p>
    <w:p w14:paraId="3AF0E559" w14:textId="6D03D297" w:rsidR="00265ECA" w:rsidRPr="00DB2E66" w:rsidRDefault="002F483C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  <w:r w:rsidRPr="00DB2E66">
        <w:rPr>
          <w:lang w:val="es-ES_tradnl"/>
        </w:rPr>
        <w:t>8.</w:t>
      </w:r>
      <w:r w:rsidRPr="00DB2E66">
        <w:rPr>
          <w:lang w:val="es-ES_tradnl"/>
        </w:rPr>
        <w:tab/>
      </w:r>
      <w:r w:rsidR="006630CA" w:rsidRPr="00DB2E66">
        <w:rPr>
          <w:lang w:val="es-ES_tradnl"/>
        </w:rPr>
        <w:t xml:space="preserve">ALIENTA </w:t>
      </w:r>
      <w:r w:rsidR="00A41AB7" w:rsidRPr="00DB2E66">
        <w:rPr>
          <w:lang w:val="es-ES_tradnl"/>
        </w:rPr>
        <w:t>TAMBIÉN</w:t>
      </w:r>
      <w:r w:rsidR="008C6E89" w:rsidRPr="00DB2E66">
        <w:rPr>
          <w:lang w:val="es-ES_tradnl"/>
        </w:rPr>
        <w:t xml:space="preserve"> a las Partes Contratantes a incorporar un enfoque sensible a las cuestiones de género</w:t>
      </w:r>
      <w:r w:rsidR="00D64325" w:rsidRPr="00DB2E66">
        <w:rPr>
          <w:lang w:val="es-ES_tradnl"/>
        </w:rPr>
        <w:t xml:space="preserve"> </w:t>
      </w:r>
      <w:r w:rsidR="008C6E89" w:rsidRPr="00DB2E66">
        <w:rPr>
          <w:lang w:val="es-ES_tradnl"/>
        </w:rPr>
        <w:t xml:space="preserve">en la aplicación del Programa sobre </w:t>
      </w:r>
      <w:r w:rsidR="00A41AB7" w:rsidRPr="00DB2E66">
        <w:rPr>
          <w:lang w:val="es-ES_tradnl"/>
        </w:rPr>
        <w:t>c</w:t>
      </w:r>
      <w:r w:rsidR="00D64325" w:rsidRPr="00DB2E66">
        <w:rPr>
          <w:lang w:val="es-ES_tradnl"/>
        </w:rPr>
        <w:t xml:space="preserve">omunicación, </w:t>
      </w:r>
      <w:r w:rsidR="004E1EE5" w:rsidRPr="00DB2E66">
        <w:rPr>
          <w:lang w:val="es-ES_tradnl"/>
        </w:rPr>
        <w:t xml:space="preserve">fomento de </w:t>
      </w:r>
      <w:r w:rsidR="00A41AB7" w:rsidRPr="00DB2E66">
        <w:rPr>
          <w:lang w:val="es-ES_tradnl"/>
        </w:rPr>
        <w:t xml:space="preserve">capacidad, </w:t>
      </w:r>
      <w:r w:rsidR="00D64325" w:rsidRPr="00DB2E66">
        <w:rPr>
          <w:lang w:val="es-ES_tradnl"/>
        </w:rPr>
        <w:t xml:space="preserve">educación, concienciación y participación (CECoP) para 2016-2024, y a la Secretaría </w:t>
      </w:r>
      <w:r w:rsidR="004E1EE5" w:rsidRPr="00DB2E66">
        <w:rPr>
          <w:lang w:val="es-ES_tradnl"/>
        </w:rPr>
        <w:t xml:space="preserve">a ofrecer </w:t>
      </w:r>
      <w:r w:rsidR="00D64325" w:rsidRPr="00DB2E66">
        <w:rPr>
          <w:lang w:val="es-ES_tradnl"/>
        </w:rPr>
        <w:t>su apoyo al respecto;</w:t>
      </w:r>
    </w:p>
    <w:p w14:paraId="469B672A" w14:textId="77777777" w:rsidR="00FB2148" w:rsidRPr="00DB2E66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</w:p>
    <w:p w14:paraId="52D19C4F" w14:textId="4FF496E3" w:rsidR="00265ECA" w:rsidRPr="00DB2E66" w:rsidRDefault="002F483C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  <w:r w:rsidRPr="00DB2E66">
        <w:rPr>
          <w:lang w:val="es-ES_tradnl"/>
        </w:rPr>
        <w:t>9.</w:t>
      </w:r>
      <w:r w:rsidRPr="00DB2E66">
        <w:rPr>
          <w:lang w:val="es-ES_tradnl"/>
        </w:rPr>
        <w:tab/>
      </w:r>
      <w:r w:rsidR="004E1EE5" w:rsidRPr="00DB2E66">
        <w:rPr>
          <w:lang w:val="es-ES_tradnl"/>
        </w:rPr>
        <w:t>PIDE</w:t>
      </w:r>
      <w:r w:rsidR="00396545" w:rsidRPr="00DB2E66">
        <w:rPr>
          <w:lang w:val="es-ES_tradnl"/>
        </w:rPr>
        <w:t xml:space="preserve"> a la Confer</w:t>
      </w:r>
      <w:r w:rsidR="00D64325" w:rsidRPr="00DB2E66">
        <w:rPr>
          <w:lang w:val="es-ES_tradnl"/>
        </w:rPr>
        <w:t>encia de las Partes que incluya</w:t>
      </w:r>
      <w:r w:rsidR="00396545" w:rsidRPr="00DB2E66">
        <w:rPr>
          <w:lang w:val="es-ES_tradnl"/>
        </w:rPr>
        <w:t xml:space="preserve"> </w:t>
      </w:r>
      <w:r w:rsidR="00D64325" w:rsidRPr="00DB2E66">
        <w:rPr>
          <w:lang w:val="es-ES_tradnl"/>
        </w:rPr>
        <w:t xml:space="preserve">un enfoque sensible a las cuestiones de género </w:t>
      </w:r>
      <w:r w:rsidR="00364561" w:rsidRPr="00DB2E66">
        <w:rPr>
          <w:lang w:val="es-ES_tradnl"/>
        </w:rPr>
        <w:t>en el</w:t>
      </w:r>
      <w:r w:rsidR="00396545" w:rsidRPr="00DB2E66">
        <w:rPr>
          <w:lang w:val="es-ES_tradnl"/>
        </w:rPr>
        <w:t xml:space="preserve"> proceso de </w:t>
      </w:r>
      <w:r w:rsidR="004E1EE5" w:rsidRPr="00DB2E66">
        <w:rPr>
          <w:lang w:val="es-ES_tradnl"/>
        </w:rPr>
        <w:t>examen</w:t>
      </w:r>
      <w:r w:rsidR="00396545" w:rsidRPr="00DB2E66">
        <w:rPr>
          <w:lang w:val="es-ES_tradnl"/>
        </w:rPr>
        <w:t xml:space="preserve"> de mitad de período </w:t>
      </w:r>
      <w:r w:rsidR="00D64325" w:rsidRPr="00DB2E66">
        <w:rPr>
          <w:lang w:val="es-ES_tradnl"/>
        </w:rPr>
        <w:t>del Plan Estratégico</w:t>
      </w:r>
      <w:r w:rsidR="00396545" w:rsidRPr="00DB2E66">
        <w:rPr>
          <w:lang w:val="es-ES_tradnl"/>
        </w:rPr>
        <w:t>;</w:t>
      </w:r>
      <w:r w:rsidR="008B2731" w:rsidRPr="00DB2E66">
        <w:rPr>
          <w:lang w:val="es-ES_tradnl"/>
        </w:rPr>
        <w:t xml:space="preserve"> </w:t>
      </w:r>
    </w:p>
    <w:p w14:paraId="4E666BAC" w14:textId="77777777" w:rsidR="00265ECA" w:rsidRPr="00DB2E66" w:rsidRDefault="00265ECA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</w:p>
    <w:p w14:paraId="4A3D91AE" w14:textId="018EF82A" w:rsidR="00265ECA" w:rsidRPr="00DB2E66" w:rsidRDefault="002F483C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  <w:r w:rsidRPr="00DB2E66">
        <w:rPr>
          <w:lang w:val="es-ES_tradnl"/>
        </w:rPr>
        <w:t>10.</w:t>
      </w:r>
      <w:r w:rsidRPr="00DB2E66">
        <w:rPr>
          <w:lang w:val="es-ES_tradnl"/>
        </w:rPr>
        <w:tab/>
      </w:r>
      <w:r w:rsidR="006630CA" w:rsidRPr="00DB2E66">
        <w:rPr>
          <w:lang w:val="es-ES_tradnl"/>
        </w:rPr>
        <w:t>ALIENTA</w:t>
      </w:r>
      <w:r w:rsidR="00396545" w:rsidRPr="00DB2E66">
        <w:rPr>
          <w:lang w:val="es-ES_tradnl"/>
        </w:rPr>
        <w:t xml:space="preserve"> </w:t>
      </w:r>
      <w:r w:rsidR="004E1EE5" w:rsidRPr="00DB2E66">
        <w:rPr>
          <w:lang w:val="es-ES_tradnl"/>
        </w:rPr>
        <w:t>ASIMISMO</w:t>
      </w:r>
      <w:r w:rsidR="00396545" w:rsidRPr="00DB2E66">
        <w:rPr>
          <w:lang w:val="es-ES_tradnl"/>
        </w:rPr>
        <w:t xml:space="preserve"> a la Secretaría a </w:t>
      </w:r>
      <w:r w:rsidR="004E1EE5" w:rsidRPr="00DB2E66">
        <w:rPr>
          <w:lang w:val="es-ES_tradnl"/>
        </w:rPr>
        <w:t>apoyar</w:t>
      </w:r>
      <w:r w:rsidR="00396545" w:rsidRPr="00DB2E66">
        <w:rPr>
          <w:lang w:val="es-ES_tradnl"/>
        </w:rPr>
        <w:t xml:space="preserve"> a aquellas Partes Contratantes que incorporen un enfoque sensible a las cuestiones de género en el Plan Estratégico de la Convención, así como en el Programa </w:t>
      </w:r>
      <w:r w:rsidR="004E1EE5" w:rsidRPr="00DB2E66">
        <w:rPr>
          <w:lang w:val="es-ES_tradnl"/>
        </w:rPr>
        <w:t xml:space="preserve">sobre comunicación, fomento de capacidad, educación, concienciación y participación </w:t>
      </w:r>
      <w:r w:rsidR="00396545" w:rsidRPr="00DB2E66">
        <w:rPr>
          <w:lang w:val="es-ES_tradnl"/>
        </w:rPr>
        <w:t xml:space="preserve">(CECoP) para 2016-2024, entre otros a través de recursos financieros y no financieros; </w:t>
      </w:r>
    </w:p>
    <w:p w14:paraId="370AA524" w14:textId="77777777" w:rsidR="00265ECA" w:rsidRPr="00DB2E66" w:rsidRDefault="00265ECA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</w:p>
    <w:p w14:paraId="2E6E2341" w14:textId="26E5A435" w:rsidR="00FB2148" w:rsidRPr="00DB2E66" w:rsidRDefault="002F483C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  <w:r w:rsidRPr="00DB2E66">
        <w:rPr>
          <w:lang w:val="es-ES_tradnl"/>
        </w:rPr>
        <w:t>11.</w:t>
      </w:r>
      <w:r w:rsidRPr="00DB2E66">
        <w:rPr>
          <w:lang w:val="es-ES_tradnl"/>
        </w:rPr>
        <w:tab/>
      </w:r>
      <w:r w:rsidR="004E1EE5" w:rsidRPr="00DB2E66">
        <w:rPr>
          <w:lang w:val="es-ES_tradnl"/>
        </w:rPr>
        <w:t>PIDE</w:t>
      </w:r>
      <w:r w:rsidR="00396545" w:rsidRPr="00DB2E66">
        <w:rPr>
          <w:lang w:val="es-ES_tradnl"/>
        </w:rPr>
        <w:t xml:space="preserve"> al Grupo de </w:t>
      </w:r>
      <w:r w:rsidR="004E1EE5" w:rsidRPr="00DB2E66">
        <w:rPr>
          <w:lang w:val="es-ES_tradnl"/>
        </w:rPr>
        <w:t>Examen</w:t>
      </w:r>
      <w:r w:rsidR="00396545" w:rsidRPr="00DB2E66">
        <w:rPr>
          <w:lang w:val="es-ES_tradnl"/>
        </w:rPr>
        <w:t xml:space="preserve"> Científico y Técnico que </w:t>
      </w:r>
      <w:r w:rsidR="00364561" w:rsidRPr="00DB2E66">
        <w:rPr>
          <w:lang w:val="es-ES_tradnl"/>
        </w:rPr>
        <w:t>elabore</w:t>
      </w:r>
      <w:r w:rsidR="00396545" w:rsidRPr="00DB2E66">
        <w:rPr>
          <w:lang w:val="es-ES_tradnl"/>
        </w:rPr>
        <w:t xml:space="preserve"> o</w:t>
      </w:r>
      <w:r w:rsidR="00364561" w:rsidRPr="00DB2E66">
        <w:rPr>
          <w:lang w:val="es-ES_tradnl"/>
        </w:rPr>
        <w:t>rientacio</w:t>
      </w:r>
      <w:r w:rsidR="00396545" w:rsidRPr="00DB2E66">
        <w:rPr>
          <w:lang w:val="es-ES_tradnl"/>
        </w:rPr>
        <w:t>n</w:t>
      </w:r>
      <w:r w:rsidR="00364561" w:rsidRPr="00DB2E66">
        <w:rPr>
          <w:lang w:val="es-ES_tradnl"/>
        </w:rPr>
        <w:t>es</w:t>
      </w:r>
      <w:r w:rsidR="00396545" w:rsidRPr="00DB2E66">
        <w:rPr>
          <w:lang w:val="es-ES_tradnl"/>
        </w:rPr>
        <w:t xml:space="preserve"> sobre el modo de integrar las cuestiones de género en la aplicación de la Convención, </w:t>
      </w:r>
      <w:r w:rsidR="00B3151C" w:rsidRPr="00DB2E66">
        <w:rPr>
          <w:lang w:val="es-ES_tradnl"/>
        </w:rPr>
        <w:t xml:space="preserve">y que </w:t>
      </w:r>
      <w:r w:rsidR="009B4413" w:rsidRPr="00DB2E66">
        <w:rPr>
          <w:lang w:val="es-ES_tradnl"/>
        </w:rPr>
        <w:t>someta</w:t>
      </w:r>
      <w:r w:rsidR="00B3151C" w:rsidRPr="00DB2E66">
        <w:rPr>
          <w:lang w:val="es-ES_tradnl"/>
        </w:rPr>
        <w:t xml:space="preserve"> sus propuestas al respecto a la </w:t>
      </w:r>
      <w:r w:rsidR="009B4413" w:rsidRPr="00DB2E66">
        <w:rPr>
          <w:lang w:val="es-ES_tradnl"/>
        </w:rPr>
        <w:t>consideración de la Conferencia de las Partes</w:t>
      </w:r>
      <w:r w:rsidR="00B3151C" w:rsidRPr="00DB2E66">
        <w:rPr>
          <w:lang w:val="es-ES_tradnl"/>
        </w:rPr>
        <w:t>;</w:t>
      </w:r>
      <w:r w:rsidR="008B2731" w:rsidRPr="00DB2E66">
        <w:rPr>
          <w:lang w:val="es-ES_tradnl"/>
        </w:rPr>
        <w:t xml:space="preserve"> </w:t>
      </w:r>
    </w:p>
    <w:p w14:paraId="524B51E6" w14:textId="77777777" w:rsidR="00FB2148" w:rsidRPr="00DB2E66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</w:p>
    <w:p w14:paraId="2E91C3DD" w14:textId="77777777" w:rsidR="00341F65" w:rsidRPr="00DB2E66" w:rsidRDefault="002F483C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  <w:r w:rsidRPr="00DB2E66">
        <w:rPr>
          <w:lang w:val="es-ES_tradnl"/>
        </w:rPr>
        <w:t>12.</w:t>
      </w:r>
      <w:r w:rsidRPr="00DB2E66">
        <w:rPr>
          <w:lang w:val="es-ES_tradnl"/>
        </w:rPr>
        <w:tab/>
      </w:r>
      <w:r w:rsidR="00B3151C" w:rsidRPr="00DB2E66">
        <w:rPr>
          <w:lang w:val="es-ES_tradnl"/>
        </w:rPr>
        <w:t xml:space="preserve">INVITA a las Partes Contratantes a prestar su apoyo </w:t>
      </w:r>
      <w:r w:rsidR="00766C69" w:rsidRPr="00DB2E66">
        <w:rPr>
          <w:lang w:val="es-ES_tradnl"/>
        </w:rPr>
        <w:t>par</w:t>
      </w:r>
      <w:r w:rsidR="00B3151C" w:rsidRPr="00DB2E66">
        <w:rPr>
          <w:lang w:val="es-ES_tradnl"/>
        </w:rPr>
        <w:t xml:space="preserve">a: </w:t>
      </w:r>
    </w:p>
    <w:p w14:paraId="2913D0ED" w14:textId="77777777" w:rsidR="002F483C" w:rsidRPr="00DB2E66" w:rsidRDefault="002F483C" w:rsidP="002F483C">
      <w:pPr>
        <w:ind w:left="720" w:firstLine="0"/>
        <w:rPr>
          <w:szCs w:val="18"/>
          <w:lang w:val="es-ES_tradnl"/>
        </w:rPr>
      </w:pPr>
    </w:p>
    <w:p w14:paraId="7842CD31" w14:textId="72B86BB9" w:rsidR="00341F65" w:rsidRPr="00DB2E66" w:rsidRDefault="002F483C" w:rsidP="002F483C">
      <w:pPr>
        <w:ind w:left="850"/>
        <w:rPr>
          <w:sz w:val="28"/>
          <w:lang w:val="es-ES_tradnl"/>
        </w:rPr>
      </w:pPr>
      <w:r w:rsidRPr="00DB2E66">
        <w:rPr>
          <w:szCs w:val="18"/>
          <w:lang w:val="es-ES_tradnl"/>
        </w:rPr>
        <w:t>(a)</w:t>
      </w:r>
      <w:r w:rsidRPr="00DB2E66">
        <w:rPr>
          <w:szCs w:val="18"/>
          <w:lang w:val="es-ES_tradnl"/>
        </w:rPr>
        <w:tab/>
      </w:r>
      <w:r w:rsidR="00B3151C" w:rsidRPr="00DB2E66">
        <w:rPr>
          <w:szCs w:val="18"/>
          <w:lang w:val="es-ES_tradnl"/>
        </w:rPr>
        <w:t>La formación y concienciación de todos los delegados sobre cuestiones relacionadas</w:t>
      </w:r>
      <w:r w:rsidR="00750393" w:rsidRPr="00DB2E66">
        <w:rPr>
          <w:szCs w:val="18"/>
          <w:lang w:val="es-ES_tradnl"/>
        </w:rPr>
        <w:t xml:space="preserve"> con </w:t>
      </w:r>
      <w:r w:rsidR="004E1EE5" w:rsidRPr="00DB2E66">
        <w:rPr>
          <w:szCs w:val="18"/>
          <w:lang w:val="es-ES_tradnl"/>
        </w:rPr>
        <w:t xml:space="preserve">los humedales y </w:t>
      </w:r>
      <w:r w:rsidR="00750393" w:rsidRPr="00DB2E66">
        <w:rPr>
          <w:szCs w:val="18"/>
          <w:lang w:val="es-ES_tradnl"/>
        </w:rPr>
        <w:t>el género;</w:t>
      </w:r>
    </w:p>
    <w:p w14:paraId="35C6BA60" w14:textId="77777777" w:rsidR="002F483C" w:rsidRPr="00DB2E66" w:rsidRDefault="002F483C" w:rsidP="002F483C">
      <w:pPr>
        <w:ind w:left="850"/>
        <w:rPr>
          <w:szCs w:val="18"/>
          <w:lang w:val="es-ES_tradnl"/>
        </w:rPr>
      </w:pPr>
    </w:p>
    <w:p w14:paraId="23E8CC2B" w14:textId="6A5893C2" w:rsidR="00341F65" w:rsidRPr="00DB2E66" w:rsidRDefault="002F483C" w:rsidP="002F483C">
      <w:pPr>
        <w:ind w:left="850"/>
        <w:rPr>
          <w:sz w:val="28"/>
          <w:lang w:val="es-ES_tradnl"/>
        </w:rPr>
      </w:pPr>
      <w:r w:rsidRPr="00DB2E66">
        <w:rPr>
          <w:szCs w:val="18"/>
          <w:lang w:val="es-ES_tradnl"/>
        </w:rPr>
        <w:t>(b)</w:t>
      </w:r>
      <w:r w:rsidRPr="00DB2E66">
        <w:rPr>
          <w:szCs w:val="18"/>
          <w:lang w:val="es-ES_tradnl"/>
        </w:rPr>
        <w:tab/>
      </w:r>
      <w:r w:rsidR="00B3151C" w:rsidRPr="00DB2E66">
        <w:rPr>
          <w:szCs w:val="18"/>
          <w:lang w:val="es-ES_tradnl"/>
        </w:rPr>
        <w:t xml:space="preserve">Reforzar las aptitudes y capacidades de todos los delegados para la participación equitativa de mujeres y hombres en las reuniones de Ramsar mediante </w:t>
      </w:r>
      <w:r w:rsidR="007A2E02" w:rsidRPr="00DB2E66">
        <w:rPr>
          <w:szCs w:val="18"/>
          <w:lang w:val="es-ES_tradnl"/>
        </w:rPr>
        <w:t>una</w:t>
      </w:r>
      <w:r w:rsidR="00B3151C" w:rsidRPr="00DB2E66">
        <w:rPr>
          <w:szCs w:val="18"/>
          <w:lang w:val="es-ES_tradnl"/>
        </w:rPr>
        <w:t xml:space="preserve"> formaci</w:t>
      </w:r>
      <w:r w:rsidR="007A2E02" w:rsidRPr="00DB2E66">
        <w:rPr>
          <w:szCs w:val="18"/>
          <w:lang w:val="es-ES_tradnl"/>
        </w:rPr>
        <w:t xml:space="preserve">ón sobre </w:t>
      </w:r>
      <w:r w:rsidR="00B3151C" w:rsidRPr="00DB2E66">
        <w:rPr>
          <w:szCs w:val="18"/>
          <w:lang w:val="es-ES_tradnl"/>
        </w:rPr>
        <w:t>la</w:t>
      </w:r>
      <w:r w:rsidR="007A2E02" w:rsidRPr="00DB2E66">
        <w:rPr>
          <w:szCs w:val="18"/>
          <w:lang w:val="es-ES_tradnl"/>
        </w:rPr>
        <w:t>s</w:t>
      </w:r>
      <w:r w:rsidR="00B3151C" w:rsidRPr="00DB2E66">
        <w:rPr>
          <w:szCs w:val="18"/>
          <w:lang w:val="es-ES_tradnl"/>
        </w:rPr>
        <w:t xml:space="preserve"> </w:t>
      </w:r>
      <w:r w:rsidR="007A2E02" w:rsidRPr="00DB2E66">
        <w:rPr>
          <w:szCs w:val="18"/>
          <w:lang w:val="es-ES_tradnl"/>
        </w:rPr>
        <w:t>habilidades para la</w:t>
      </w:r>
      <w:r w:rsidR="00B3151C" w:rsidRPr="00DB2E66">
        <w:rPr>
          <w:szCs w:val="18"/>
          <w:lang w:val="es-ES_tradnl"/>
        </w:rPr>
        <w:t xml:space="preserve"> negociación, la redacción de documentos </w:t>
      </w:r>
      <w:r w:rsidR="007A2E02" w:rsidRPr="00DB2E66">
        <w:rPr>
          <w:szCs w:val="18"/>
          <w:lang w:val="es-ES_tradnl"/>
        </w:rPr>
        <w:t>jurídicos</w:t>
      </w:r>
      <w:r w:rsidR="00B3151C" w:rsidRPr="00DB2E66">
        <w:rPr>
          <w:szCs w:val="18"/>
          <w:lang w:val="es-ES_tradnl"/>
        </w:rPr>
        <w:t xml:space="preserve"> y la comunicación estratégica</w:t>
      </w:r>
      <w:r w:rsidR="007A2E02" w:rsidRPr="00DB2E66">
        <w:rPr>
          <w:szCs w:val="18"/>
          <w:lang w:val="es-ES_tradnl"/>
        </w:rPr>
        <w:t>, entre otros</w:t>
      </w:r>
      <w:r w:rsidR="00B3151C" w:rsidRPr="00DB2E66">
        <w:rPr>
          <w:szCs w:val="18"/>
          <w:lang w:val="es-ES_tradnl"/>
        </w:rPr>
        <w:t xml:space="preserve">; </w:t>
      </w:r>
    </w:p>
    <w:p w14:paraId="34ED588D" w14:textId="77777777" w:rsidR="00FB2148" w:rsidRPr="00DB2E66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</w:p>
    <w:p w14:paraId="106AE547" w14:textId="0500B952" w:rsidR="00341F65" w:rsidRPr="00DB2E66" w:rsidRDefault="002F483C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  <w:r w:rsidRPr="00DB2E66">
        <w:rPr>
          <w:lang w:val="es-ES_tradnl"/>
        </w:rPr>
        <w:t>13.</w:t>
      </w:r>
      <w:r w:rsidRPr="00DB2E66">
        <w:rPr>
          <w:lang w:val="es-ES_tradnl"/>
        </w:rPr>
        <w:tab/>
      </w:r>
      <w:r w:rsidR="00DE4A0B" w:rsidRPr="00DB2E66">
        <w:rPr>
          <w:lang w:val="es-ES_tradnl"/>
        </w:rPr>
        <w:t>PIDE</w:t>
      </w:r>
      <w:r w:rsidR="00B3151C" w:rsidRPr="00DB2E66">
        <w:rPr>
          <w:lang w:val="es-ES_tradnl"/>
        </w:rPr>
        <w:t xml:space="preserve"> a la Secretaría que amplíe sus conocimientos sobre las cuestion</w:t>
      </w:r>
      <w:r w:rsidR="000365FD" w:rsidRPr="00DB2E66">
        <w:rPr>
          <w:lang w:val="es-ES_tradnl"/>
        </w:rPr>
        <w:t>es de género y preste su apoyo para</w:t>
      </w:r>
      <w:r w:rsidR="00B3151C" w:rsidRPr="00DB2E66">
        <w:rPr>
          <w:lang w:val="es-ES_tradnl"/>
        </w:rPr>
        <w:t xml:space="preserve"> la organización de las actividades de formación y creación de capacidad </w:t>
      </w:r>
      <w:r w:rsidR="00966095" w:rsidRPr="00DB2E66">
        <w:rPr>
          <w:lang w:val="es-ES_tradnl"/>
        </w:rPr>
        <w:t>a las que se refie</w:t>
      </w:r>
      <w:r w:rsidR="00DE4A0B" w:rsidRPr="00DB2E66">
        <w:rPr>
          <w:lang w:val="es-ES_tradnl"/>
        </w:rPr>
        <w:t>re el párrafo 6, entre otras cosas</w:t>
      </w:r>
      <w:r w:rsidR="00966095" w:rsidRPr="00DB2E66">
        <w:rPr>
          <w:lang w:val="es-ES_tradnl"/>
        </w:rPr>
        <w:t xml:space="preserve">, en conjunción con las sesiones del Comité Permanente o reuniones regionales; </w:t>
      </w:r>
    </w:p>
    <w:p w14:paraId="6FEA9647" w14:textId="77777777" w:rsidR="00FB2148" w:rsidRPr="00DB2E66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</w:p>
    <w:p w14:paraId="1594188F" w14:textId="25D34899" w:rsidR="00341F65" w:rsidRPr="00DB2E66" w:rsidRDefault="002F483C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  <w:r w:rsidRPr="00DB2E66">
        <w:rPr>
          <w:lang w:val="es-ES_tradnl"/>
        </w:rPr>
        <w:t>14.</w:t>
      </w:r>
      <w:r w:rsidRPr="00DB2E66">
        <w:rPr>
          <w:lang w:val="es-ES_tradnl"/>
        </w:rPr>
        <w:tab/>
      </w:r>
      <w:r w:rsidR="00966095" w:rsidRPr="00DB2E66">
        <w:rPr>
          <w:lang w:val="es-ES_tradnl"/>
        </w:rPr>
        <w:t xml:space="preserve">INVITA a las Partes Contratantes a </w:t>
      </w:r>
      <w:r w:rsidR="00DE4A0B" w:rsidRPr="00DB2E66">
        <w:rPr>
          <w:lang w:val="es-ES_tradnl"/>
        </w:rPr>
        <w:t xml:space="preserve">plantearse la posibilidad de incrementar </w:t>
      </w:r>
      <w:r w:rsidR="00966095" w:rsidRPr="00DB2E66">
        <w:rPr>
          <w:lang w:val="es-ES_tradnl"/>
        </w:rPr>
        <w:t>la participación y representación de</w:t>
      </w:r>
      <w:r w:rsidR="00940ED5">
        <w:rPr>
          <w:lang w:val="es-ES_tradnl"/>
        </w:rPr>
        <w:t xml:space="preserve"> las</w:t>
      </w:r>
      <w:r w:rsidR="00966095" w:rsidRPr="00DB2E66">
        <w:rPr>
          <w:lang w:val="es-ES_tradnl"/>
        </w:rPr>
        <w:t xml:space="preserve"> mujeres en sus delegaciones nacionales y </w:t>
      </w:r>
      <w:r w:rsidR="006630CA" w:rsidRPr="00DB2E66">
        <w:rPr>
          <w:lang w:val="es-ES_tradnl"/>
        </w:rPr>
        <w:t xml:space="preserve">en </w:t>
      </w:r>
      <w:r w:rsidR="00966095" w:rsidRPr="00DB2E66">
        <w:rPr>
          <w:lang w:val="es-ES_tradnl"/>
        </w:rPr>
        <w:t>la presidencia y facilitación de grupos de negociación</w:t>
      </w:r>
      <w:r w:rsidR="00DE4A0B" w:rsidRPr="00DB2E66">
        <w:rPr>
          <w:lang w:val="es-ES_tradnl"/>
        </w:rPr>
        <w:t>,</w:t>
      </w:r>
      <w:r w:rsidR="00966095" w:rsidRPr="00DB2E66">
        <w:rPr>
          <w:lang w:val="es-ES_tradnl"/>
        </w:rPr>
        <w:t xml:space="preserve"> tanto formales como informales; </w:t>
      </w:r>
    </w:p>
    <w:p w14:paraId="6D7ED5AD" w14:textId="77777777" w:rsidR="00FB2148" w:rsidRPr="00DB2E66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</w:p>
    <w:p w14:paraId="35D842BD" w14:textId="2C3D88E5" w:rsidR="00A24160" w:rsidRPr="00DB2E66" w:rsidRDefault="002F483C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  <w:r w:rsidRPr="00DB2E66">
        <w:rPr>
          <w:lang w:val="es-ES_tradnl"/>
        </w:rPr>
        <w:t>15.</w:t>
      </w:r>
      <w:r w:rsidRPr="00DB2E66">
        <w:rPr>
          <w:lang w:val="es-ES_tradnl"/>
        </w:rPr>
        <w:tab/>
      </w:r>
      <w:r w:rsidR="00966095" w:rsidRPr="00DB2E66">
        <w:rPr>
          <w:lang w:val="es-ES_tradnl"/>
        </w:rPr>
        <w:t xml:space="preserve">ALIENTA a las Partes Contratantes </w:t>
      </w:r>
      <w:r w:rsidR="00DB2E66" w:rsidRPr="00DB2E66">
        <w:rPr>
          <w:lang w:val="es-ES_tradnl"/>
        </w:rPr>
        <w:t>a dar la debida consideración a</w:t>
      </w:r>
      <w:r w:rsidR="00A658F8" w:rsidRPr="00DB2E66">
        <w:rPr>
          <w:lang w:val="es-ES_tradnl"/>
        </w:rPr>
        <w:t xml:space="preserve"> una representación equilibrada </w:t>
      </w:r>
      <w:r w:rsidR="004976F4" w:rsidRPr="00DB2E66">
        <w:rPr>
          <w:lang w:val="es-ES_tradnl"/>
        </w:rPr>
        <w:t>en cuestión de género</w:t>
      </w:r>
      <w:r w:rsidR="00A658F8" w:rsidRPr="00DB2E66">
        <w:rPr>
          <w:lang w:val="es-ES_tradnl"/>
        </w:rPr>
        <w:t xml:space="preserve"> en los </w:t>
      </w:r>
      <w:r w:rsidR="00F94A0F" w:rsidRPr="00DB2E66">
        <w:rPr>
          <w:lang w:val="es-ES_tradnl"/>
        </w:rPr>
        <w:t>órganos</w:t>
      </w:r>
      <w:r w:rsidR="00A658F8" w:rsidRPr="00DB2E66">
        <w:rPr>
          <w:lang w:val="es-ES_tradnl"/>
        </w:rPr>
        <w:t xml:space="preserve"> establecidos </w:t>
      </w:r>
      <w:r w:rsidR="00F94A0F" w:rsidRPr="00DB2E66">
        <w:rPr>
          <w:lang w:val="es-ES_tradnl"/>
        </w:rPr>
        <w:t>en el marco de</w:t>
      </w:r>
      <w:r w:rsidR="00A658F8" w:rsidRPr="00DB2E66">
        <w:rPr>
          <w:lang w:val="es-ES_tradnl"/>
        </w:rPr>
        <w:t xml:space="preserve"> la Convención; </w:t>
      </w:r>
    </w:p>
    <w:p w14:paraId="44850DEC" w14:textId="77777777" w:rsidR="00FB2148" w:rsidRPr="00DB2E66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</w:p>
    <w:p w14:paraId="3F73F897" w14:textId="1D4E8351" w:rsidR="004B7A50" w:rsidRPr="00DB2E66" w:rsidRDefault="002F483C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  <w:r w:rsidRPr="00DB2E66">
        <w:rPr>
          <w:lang w:val="es-ES_tradnl"/>
        </w:rPr>
        <w:t>16.</w:t>
      </w:r>
      <w:r w:rsidRPr="00DB2E66">
        <w:rPr>
          <w:lang w:val="es-ES_tradnl"/>
        </w:rPr>
        <w:tab/>
      </w:r>
      <w:r w:rsidR="00BD0167" w:rsidRPr="00DB2E66">
        <w:rPr>
          <w:lang w:val="es-ES_tradnl"/>
        </w:rPr>
        <w:t xml:space="preserve">ALIENTA a las Partes Contratantes a incluir, donde proceda, información desglosada por sexos y análisis por géneros en sus informes nacionales, </w:t>
      </w:r>
      <w:r w:rsidR="00982A05" w:rsidRPr="00DB2E66">
        <w:rPr>
          <w:lang w:val="es-ES_tradnl"/>
        </w:rPr>
        <w:t>por ejemplo,</w:t>
      </w:r>
      <w:r w:rsidR="00BD0167" w:rsidRPr="00DB2E66">
        <w:rPr>
          <w:lang w:val="es-ES_tradnl"/>
        </w:rPr>
        <w:t xml:space="preserve"> información sobre los </w:t>
      </w:r>
      <w:r w:rsidR="00364561" w:rsidRPr="00DB2E66">
        <w:rPr>
          <w:lang w:val="es-ES_tradnl"/>
        </w:rPr>
        <w:t xml:space="preserve">distintos </w:t>
      </w:r>
      <w:r w:rsidR="00BD0167" w:rsidRPr="00DB2E66">
        <w:rPr>
          <w:lang w:val="es-ES_tradnl"/>
        </w:rPr>
        <w:t xml:space="preserve">impactos y beneficios experimentados por hombres y mujeres como consecuencia de las </w:t>
      </w:r>
      <w:r w:rsidR="00982A05" w:rsidRPr="00DB2E66">
        <w:rPr>
          <w:lang w:val="es-ES_tradnl"/>
        </w:rPr>
        <w:t>medidas</w:t>
      </w:r>
      <w:r w:rsidR="00BD0167" w:rsidRPr="00DB2E66">
        <w:rPr>
          <w:lang w:val="es-ES_tradnl"/>
        </w:rPr>
        <w:t xml:space="preserve"> de gestión y conservación de los humedales; </w:t>
      </w:r>
    </w:p>
    <w:p w14:paraId="5F149B3C" w14:textId="77777777" w:rsidR="0018414A" w:rsidRPr="00DB2E66" w:rsidRDefault="0018414A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</w:p>
    <w:p w14:paraId="34943998" w14:textId="2DF825D0" w:rsidR="0018414A" w:rsidRPr="00DB2E66" w:rsidRDefault="002F483C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  <w:r w:rsidRPr="00DB2E66">
        <w:rPr>
          <w:lang w:val="es-ES_tradnl"/>
        </w:rPr>
        <w:t>17.</w:t>
      </w:r>
      <w:r w:rsidRPr="00DB2E66">
        <w:rPr>
          <w:lang w:val="es-ES_tradnl"/>
        </w:rPr>
        <w:tab/>
      </w:r>
      <w:r w:rsidR="00982A05" w:rsidRPr="00DB2E66">
        <w:rPr>
          <w:lang w:val="es-ES_tradnl"/>
        </w:rPr>
        <w:t>PIDE</w:t>
      </w:r>
      <w:r w:rsidR="008B2731" w:rsidRPr="00DB2E66">
        <w:rPr>
          <w:lang w:val="es-ES_tradnl"/>
        </w:rPr>
        <w:t xml:space="preserve"> </w:t>
      </w:r>
      <w:r w:rsidR="00BD0167" w:rsidRPr="00DB2E66">
        <w:rPr>
          <w:lang w:val="es-ES_tradnl"/>
        </w:rPr>
        <w:t xml:space="preserve">a la Secretaría que </w:t>
      </w:r>
      <w:r w:rsidR="00982A05" w:rsidRPr="00DB2E66">
        <w:rPr>
          <w:lang w:val="es-ES_tradnl"/>
        </w:rPr>
        <w:t>ayude</w:t>
      </w:r>
      <w:r w:rsidR="00BD0167" w:rsidRPr="00DB2E66">
        <w:rPr>
          <w:lang w:val="es-ES_tradnl"/>
        </w:rPr>
        <w:t xml:space="preserve"> a las Partes Contratantes</w:t>
      </w:r>
      <w:r w:rsidR="004976F4" w:rsidRPr="00DB2E66">
        <w:rPr>
          <w:lang w:val="es-ES_tradnl"/>
        </w:rPr>
        <w:t xml:space="preserve"> que lo soliciten</w:t>
      </w:r>
      <w:r w:rsidR="00BD0167" w:rsidRPr="00DB2E66">
        <w:rPr>
          <w:lang w:val="es-ES_tradnl"/>
        </w:rPr>
        <w:t xml:space="preserve"> </w:t>
      </w:r>
      <w:r w:rsidR="00982A05" w:rsidRPr="00DB2E66">
        <w:rPr>
          <w:lang w:val="es-ES_tradnl"/>
        </w:rPr>
        <w:t>a</w:t>
      </w:r>
      <w:r w:rsidR="00BD0167" w:rsidRPr="00DB2E66">
        <w:rPr>
          <w:lang w:val="es-ES_tradnl"/>
        </w:rPr>
        <w:t xml:space="preserve"> reforzar </w:t>
      </w:r>
      <w:r w:rsidR="007A7497" w:rsidRPr="00DB2E66">
        <w:rPr>
          <w:lang w:val="es-ES_tradnl"/>
        </w:rPr>
        <w:t xml:space="preserve">sus sistemas estadísticos nacionales </w:t>
      </w:r>
      <w:r w:rsidR="00982A05" w:rsidRPr="00DB2E66">
        <w:rPr>
          <w:lang w:val="es-ES_tradnl"/>
        </w:rPr>
        <w:t>para m</w:t>
      </w:r>
      <w:r w:rsidR="007A7497" w:rsidRPr="00DB2E66">
        <w:rPr>
          <w:lang w:val="es-ES_tradnl"/>
        </w:rPr>
        <w:t xml:space="preserve">ejorar la incorporación de información desglosada por sexos y análisis por géneros en sus informes nacionales; y </w:t>
      </w:r>
    </w:p>
    <w:p w14:paraId="35724C2B" w14:textId="77777777" w:rsidR="00FB2148" w:rsidRPr="00DB2E66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</w:p>
    <w:p w14:paraId="7CE0E030" w14:textId="693BC2B9" w:rsidR="004C22E5" w:rsidRPr="00DB2E66" w:rsidRDefault="002F483C" w:rsidP="002F483C">
      <w:pPr>
        <w:pStyle w:val="ListParagraph"/>
        <w:numPr>
          <w:ilvl w:val="0"/>
          <w:numId w:val="0"/>
        </w:numPr>
        <w:ind w:left="425" w:hanging="425"/>
        <w:rPr>
          <w:lang w:val="es-ES_tradnl"/>
        </w:rPr>
      </w:pPr>
      <w:r w:rsidRPr="00DB2E66">
        <w:rPr>
          <w:lang w:val="es-ES_tradnl"/>
        </w:rPr>
        <w:t>18.</w:t>
      </w:r>
      <w:r w:rsidRPr="00DB2E66">
        <w:rPr>
          <w:lang w:val="es-ES_tradnl"/>
        </w:rPr>
        <w:tab/>
      </w:r>
      <w:r w:rsidR="00982A05" w:rsidRPr="00DB2E66">
        <w:rPr>
          <w:lang w:val="es-ES_tradnl"/>
        </w:rPr>
        <w:t>PIDE</w:t>
      </w:r>
      <w:r w:rsidR="008B2731" w:rsidRPr="00DB2E66">
        <w:rPr>
          <w:lang w:val="es-ES_tradnl"/>
        </w:rPr>
        <w:t xml:space="preserve"> </w:t>
      </w:r>
      <w:r w:rsidR="007A7497" w:rsidRPr="00DB2E66">
        <w:rPr>
          <w:lang w:val="es-ES_tradnl"/>
        </w:rPr>
        <w:t xml:space="preserve">a la Secretaría que prepare un informe </w:t>
      </w:r>
      <w:r w:rsidR="00364561" w:rsidRPr="00DB2E66">
        <w:rPr>
          <w:lang w:val="es-ES_tradnl"/>
        </w:rPr>
        <w:t>resumido</w:t>
      </w:r>
      <w:r w:rsidR="007A7497" w:rsidRPr="00DB2E66">
        <w:rPr>
          <w:lang w:val="es-ES_tradnl"/>
        </w:rPr>
        <w:t xml:space="preserve"> sobre la información relativa al género y desglosada por sexos </w:t>
      </w:r>
      <w:r w:rsidR="004976F4" w:rsidRPr="00DB2E66">
        <w:rPr>
          <w:lang w:val="es-ES_tradnl"/>
        </w:rPr>
        <w:t>aportada por las Partes Contratantes en su</w:t>
      </w:r>
      <w:r w:rsidR="007A7497" w:rsidRPr="00DB2E66">
        <w:rPr>
          <w:lang w:val="es-ES_tradnl"/>
        </w:rPr>
        <w:t xml:space="preserve">s informes nacionales, </w:t>
      </w:r>
      <w:r w:rsidR="00982A05" w:rsidRPr="00DB2E66">
        <w:rPr>
          <w:lang w:val="es-ES_tradnl"/>
        </w:rPr>
        <w:t>incluidas</w:t>
      </w:r>
      <w:r w:rsidR="007A7497" w:rsidRPr="00DB2E66">
        <w:rPr>
          <w:lang w:val="es-ES_tradnl"/>
        </w:rPr>
        <w:t xml:space="preserve"> las acciones de la Secretaría en este sentido. </w:t>
      </w:r>
    </w:p>
    <w:sectPr w:rsidR="004C22E5" w:rsidRPr="00DB2E66" w:rsidSect="00AD14B6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0396E" w14:textId="77777777" w:rsidR="00DB2E66" w:rsidRDefault="00DB2E66" w:rsidP="00E72DCB">
      <w:r>
        <w:separator/>
      </w:r>
    </w:p>
  </w:endnote>
  <w:endnote w:type="continuationSeparator" w:id="0">
    <w:p w14:paraId="3FD0EFE9" w14:textId="77777777" w:rsidR="00DB2E66" w:rsidRDefault="00DB2E66" w:rsidP="00E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Times New Roma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86F5B" w14:textId="77777777" w:rsidR="00DB2E66" w:rsidRPr="000F1FC9" w:rsidRDefault="00DB2E66" w:rsidP="00AD14B6">
    <w:pPr>
      <w:pStyle w:val="Footer"/>
      <w:tabs>
        <w:tab w:val="clear" w:pos="8640"/>
        <w:tab w:val="right" w:pos="9000"/>
      </w:tabs>
      <w:rPr>
        <w:sz w:val="20"/>
        <w:szCs w:val="20"/>
      </w:rPr>
    </w:pPr>
    <w:r w:rsidRPr="002F483C">
      <w:rPr>
        <w:sz w:val="20"/>
        <w:szCs w:val="20"/>
      </w:rPr>
      <w:t>SC54-21.16</w:t>
    </w:r>
    <w:r>
      <w:rPr>
        <w:sz w:val="20"/>
        <w:szCs w:val="20"/>
      </w:rPr>
      <w:tab/>
    </w:r>
    <w:r w:rsidRPr="000F1FC9">
      <w:rPr>
        <w:sz w:val="20"/>
        <w:szCs w:val="20"/>
      </w:rPr>
      <w:tab/>
    </w:r>
    <w:sdt>
      <w:sdtPr>
        <w:rPr>
          <w:sz w:val="20"/>
          <w:szCs w:val="20"/>
        </w:rPr>
        <w:id w:val="-8555769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1FC9">
          <w:rPr>
            <w:sz w:val="20"/>
            <w:szCs w:val="20"/>
          </w:rPr>
          <w:fldChar w:fldCharType="begin"/>
        </w:r>
        <w:r w:rsidRPr="000F1FC9">
          <w:rPr>
            <w:sz w:val="20"/>
            <w:szCs w:val="20"/>
          </w:rPr>
          <w:instrText xml:space="preserve"> PAGE   \* MERGEFORMAT </w:instrText>
        </w:r>
        <w:r w:rsidRPr="000F1FC9">
          <w:rPr>
            <w:sz w:val="20"/>
            <w:szCs w:val="20"/>
          </w:rPr>
          <w:fldChar w:fldCharType="separate"/>
        </w:r>
        <w:r w:rsidR="003204D7">
          <w:rPr>
            <w:noProof/>
            <w:sz w:val="20"/>
            <w:szCs w:val="20"/>
          </w:rPr>
          <w:t>4</w:t>
        </w:r>
        <w:r w:rsidRPr="000F1FC9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2668A" w14:textId="77777777" w:rsidR="00DB2E66" w:rsidRDefault="00DB2E66" w:rsidP="00E72DCB">
      <w:r>
        <w:separator/>
      </w:r>
    </w:p>
  </w:footnote>
  <w:footnote w:type="continuationSeparator" w:id="0">
    <w:p w14:paraId="27A48FB1" w14:textId="77777777" w:rsidR="00DB2E66" w:rsidRDefault="00DB2E66" w:rsidP="00E72DCB">
      <w:r>
        <w:continuationSeparator/>
      </w:r>
    </w:p>
  </w:footnote>
  <w:footnote w:id="1">
    <w:p w14:paraId="1B0A5555" w14:textId="5095911B" w:rsidR="00DB2E66" w:rsidRPr="00C629C8" w:rsidRDefault="00DB2E66" w:rsidP="007219DD">
      <w:pPr>
        <w:pStyle w:val="FootnoteText"/>
        <w:ind w:left="0" w:firstLine="0"/>
        <w:rPr>
          <w:lang w:val="fr-BE"/>
        </w:rPr>
      </w:pPr>
      <w:r>
        <w:rPr>
          <w:rStyle w:val="FootnoteReference"/>
        </w:rPr>
        <w:footnoteRef/>
      </w:r>
      <w:r>
        <w:rPr>
          <w:lang w:val="es-ES_tradnl"/>
        </w:rPr>
        <w:t xml:space="preserve"> Cuarto</w:t>
      </w:r>
      <w:r w:rsidRPr="007219DD">
        <w:rPr>
          <w:lang w:val="es-ES_tradnl"/>
        </w:rPr>
        <w:t xml:space="preserve"> Plan Estratégico </w:t>
      </w:r>
      <w:r>
        <w:rPr>
          <w:lang w:val="es-ES_tradnl"/>
        </w:rPr>
        <w:t xml:space="preserve">(2016-2024). Convención de Ramsar sobre los Humedales (2015). </w:t>
      </w:r>
      <w:r w:rsidRPr="00C629C8">
        <w:rPr>
          <w:lang w:val="fr-BE"/>
        </w:rPr>
        <w:t>Vé</w:t>
      </w:r>
      <w:r>
        <w:rPr>
          <w:lang w:val="fr-BE"/>
        </w:rPr>
        <w:t>ase:</w:t>
      </w:r>
      <w:r w:rsidRPr="00C629C8">
        <w:rPr>
          <w:lang w:val="fr-BE"/>
        </w:rPr>
        <w:t xml:space="preserve"> </w:t>
      </w:r>
      <w:hyperlink r:id="rId1" w:history="1">
        <w:r w:rsidRPr="00C629C8">
          <w:rPr>
            <w:rStyle w:val="Hyperlink"/>
            <w:lang w:val="fr-BE"/>
          </w:rPr>
          <w:t>https://www.ramsar.org/sites/default/files/documents/library/4th_strategic_plan_2016_2024_s.pdf</w:t>
        </w:r>
      </w:hyperlink>
      <w:r w:rsidRPr="00C629C8">
        <w:rPr>
          <w:lang w:val="fr-BE"/>
        </w:rPr>
        <w:t xml:space="preserve"> </w:t>
      </w:r>
    </w:p>
  </w:footnote>
  <w:footnote w:id="2">
    <w:p w14:paraId="76785F83" w14:textId="6001D20E" w:rsidR="00DB2E66" w:rsidRPr="008E39CA" w:rsidRDefault="00DB2E66" w:rsidP="007219DD">
      <w:pPr>
        <w:pStyle w:val="FootnoteText"/>
        <w:ind w:left="0" w:firstLine="0"/>
        <w:rPr>
          <w:lang w:val="es-ES_tradnl"/>
        </w:rPr>
      </w:pPr>
      <w:r>
        <w:rPr>
          <w:rStyle w:val="FootnoteReference"/>
        </w:rPr>
        <w:footnoteRef/>
      </w:r>
      <w:r w:rsidRPr="008E39CA">
        <w:rPr>
          <w:lang w:val="es-ES_tradnl"/>
        </w:rPr>
        <w:t xml:space="preserve"> Art. 15, </w:t>
      </w:r>
      <w:r>
        <w:rPr>
          <w:lang w:val="es-ES_tradnl"/>
        </w:rPr>
        <w:t>Cuarto</w:t>
      </w:r>
      <w:r w:rsidRPr="007219DD">
        <w:rPr>
          <w:lang w:val="es-ES_tradnl"/>
        </w:rPr>
        <w:t xml:space="preserve"> Plan Estratégico </w:t>
      </w:r>
      <w:r>
        <w:rPr>
          <w:lang w:val="es-ES_tradnl"/>
        </w:rPr>
        <w:t>(2016-2024).</w:t>
      </w:r>
      <w:r w:rsidRPr="008E39CA">
        <w:rPr>
          <w:lang w:val="es-ES_tradnl"/>
        </w:rPr>
        <w:t xml:space="preserve"> </w:t>
      </w:r>
    </w:p>
  </w:footnote>
  <w:footnote w:id="3">
    <w:p w14:paraId="02F5294B" w14:textId="22FCB55D" w:rsidR="00DB2E66" w:rsidRPr="008E39CA" w:rsidRDefault="00DB2E66" w:rsidP="007219DD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8E39CA">
        <w:rPr>
          <w:lang w:val="es-ES_tradnl"/>
        </w:rPr>
        <w:t xml:space="preserve"> Art. 37, </w:t>
      </w:r>
      <w:r>
        <w:rPr>
          <w:lang w:val="es-ES_tradnl"/>
        </w:rPr>
        <w:t xml:space="preserve">Cuarto </w:t>
      </w:r>
      <w:r w:rsidRPr="007219DD">
        <w:rPr>
          <w:lang w:val="es-ES_tradnl"/>
        </w:rPr>
        <w:t xml:space="preserve">Plan Estratégico </w:t>
      </w:r>
      <w:r>
        <w:rPr>
          <w:lang w:val="es-ES_tradnl"/>
        </w:rPr>
        <w:t>(2016-2024).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20A"/>
    <w:multiLevelType w:val="hybridMultilevel"/>
    <w:tmpl w:val="BCCA2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7E98"/>
    <w:multiLevelType w:val="hybridMultilevel"/>
    <w:tmpl w:val="43F8EE38"/>
    <w:lvl w:ilvl="0" w:tplc="5A54DF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573F0"/>
    <w:multiLevelType w:val="hybridMultilevel"/>
    <w:tmpl w:val="B5ECBD8E"/>
    <w:lvl w:ilvl="0" w:tplc="35AA40A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11B5C"/>
    <w:multiLevelType w:val="hybridMultilevel"/>
    <w:tmpl w:val="43A0D4A4"/>
    <w:lvl w:ilvl="0" w:tplc="4ABC872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71DD3"/>
    <w:multiLevelType w:val="hybridMultilevel"/>
    <w:tmpl w:val="EC24C120"/>
    <w:lvl w:ilvl="0" w:tplc="8B328C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CLAUDIA VELEZ CRISMATT">
    <w15:presenceInfo w15:providerId="AD" w15:userId="S-1-5-21-2260773509-223770928-2697500522-29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CB"/>
    <w:rsid w:val="00003629"/>
    <w:rsid w:val="0000409C"/>
    <w:rsid w:val="0000758F"/>
    <w:rsid w:val="00010A8C"/>
    <w:rsid w:val="00014D01"/>
    <w:rsid w:val="0001648D"/>
    <w:rsid w:val="00020617"/>
    <w:rsid w:val="00022681"/>
    <w:rsid w:val="00024965"/>
    <w:rsid w:val="0003184E"/>
    <w:rsid w:val="00035ACC"/>
    <w:rsid w:val="000365FD"/>
    <w:rsid w:val="000378FE"/>
    <w:rsid w:val="00045F9E"/>
    <w:rsid w:val="00063C4B"/>
    <w:rsid w:val="00067180"/>
    <w:rsid w:val="00074C92"/>
    <w:rsid w:val="000773C2"/>
    <w:rsid w:val="00085561"/>
    <w:rsid w:val="00087E13"/>
    <w:rsid w:val="00090CCE"/>
    <w:rsid w:val="00092394"/>
    <w:rsid w:val="0009360F"/>
    <w:rsid w:val="00093FAF"/>
    <w:rsid w:val="000948D1"/>
    <w:rsid w:val="00095427"/>
    <w:rsid w:val="0009778C"/>
    <w:rsid w:val="000A016E"/>
    <w:rsid w:val="000A0AD5"/>
    <w:rsid w:val="000A4080"/>
    <w:rsid w:val="000A67DF"/>
    <w:rsid w:val="000B1098"/>
    <w:rsid w:val="000B294E"/>
    <w:rsid w:val="000B40E1"/>
    <w:rsid w:val="000C0A90"/>
    <w:rsid w:val="000C12EA"/>
    <w:rsid w:val="000D11B3"/>
    <w:rsid w:val="000D1DEC"/>
    <w:rsid w:val="000D41D1"/>
    <w:rsid w:val="000D7052"/>
    <w:rsid w:val="000E1358"/>
    <w:rsid w:val="000E247A"/>
    <w:rsid w:val="000E3DA8"/>
    <w:rsid w:val="000E53F2"/>
    <w:rsid w:val="000F0228"/>
    <w:rsid w:val="000F1500"/>
    <w:rsid w:val="000F2120"/>
    <w:rsid w:val="000F4443"/>
    <w:rsid w:val="000F4894"/>
    <w:rsid w:val="000F684E"/>
    <w:rsid w:val="00111AE7"/>
    <w:rsid w:val="00111D7A"/>
    <w:rsid w:val="00111FA7"/>
    <w:rsid w:val="0011342E"/>
    <w:rsid w:val="00115B5E"/>
    <w:rsid w:val="00116615"/>
    <w:rsid w:val="001206AE"/>
    <w:rsid w:val="00120CEE"/>
    <w:rsid w:val="00122862"/>
    <w:rsid w:val="00123517"/>
    <w:rsid w:val="0012602C"/>
    <w:rsid w:val="0012680E"/>
    <w:rsid w:val="0013260C"/>
    <w:rsid w:val="00136687"/>
    <w:rsid w:val="00140A74"/>
    <w:rsid w:val="00140E0E"/>
    <w:rsid w:val="00145093"/>
    <w:rsid w:val="001460E7"/>
    <w:rsid w:val="00146E4B"/>
    <w:rsid w:val="001473CC"/>
    <w:rsid w:val="001508D9"/>
    <w:rsid w:val="001578D6"/>
    <w:rsid w:val="001605C7"/>
    <w:rsid w:val="00164DE8"/>
    <w:rsid w:val="0016606F"/>
    <w:rsid w:val="001673D4"/>
    <w:rsid w:val="00170199"/>
    <w:rsid w:val="00170625"/>
    <w:rsid w:val="00175193"/>
    <w:rsid w:val="0017546D"/>
    <w:rsid w:val="0018414A"/>
    <w:rsid w:val="00186A33"/>
    <w:rsid w:val="001910F4"/>
    <w:rsid w:val="001A0340"/>
    <w:rsid w:val="001A2DB0"/>
    <w:rsid w:val="001A5199"/>
    <w:rsid w:val="001B041E"/>
    <w:rsid w:val="001B1A9C"/>
    <w:rsid w:val="001B2D40"/>
    <w:rsid w:val="001B4E9A"/>
    <w:rsid w:val="001B73CF"/>
    <w:rsid w:val="001C0613"/>
    <w:rsid w:val="001C0DBD"/>
    <w:rsid w:val="001C114F"/>
    <w:rsid w:val="001C5CED"/>
    <w:rsid w:val="001C687B"/>
    <w:rsid w:val="001D106E"/>
    <w:rsid w:val="001D50C4"/>
    <w:rsid w:val="001E10AB"/>
    <w:rsid w:val="001E5A01"/>
    <w:rsid w:val="001F07B9"/>
    <w:rsid w:val="001F0D0E"/>
    <w:rsid w:val="001F15B4"/>
    <w:rsid w:val="001F24EB"/>
    <w:rsid w:val="001F33B5"/>
    <w:rsid w:val="001F3F1A"/>
    <w:rsid w:val="00205F6C"/>
    <w:rsid w:val="00207A1A"/>
    <w:rsid w:val="00211082"/>
    <w:rsid w:val="00211552"/>
    <w:rsid w:val="002151BF"/>
    <w:rsid w:val="002171A5"/>
    <w:rsid w:val="002171E5"/>
    <w:rsid w:val="00222B25"/>
    <w:rsid w:val="00225289"/>
    <w:rsid w:val="002342D5"/>
    <w:rsid w:val="002346D5"/>
    <w:rsid w:val="00235F57"/>
    <w:rsid w:val="00247643"/>
    <w:rsid w:val="00252439"/>
    <w:rsid w:val="00253342"/>
    <w:rsid w:val="00254084"/>
    <w:rsid w:val="00254330"/>
    <w:rsid w:val="0025722F"/>
    <w:rsid w:val="00263155"/>
    <w:rsid w:val="00263679"/>
    <w:rsid w:val="00265ECA"/>
    <w:rsid w:val="002712D2"/>
    <w:rsid w:val="0027718C"/>
    <w:rsid w:val="0027782C"/>
    <w:rsid w:val="00277ECC"/>
    <w:rsid w:val="002824D8"/>
    <w:rsid w:val="00293CFA"/>
    <w:rsid w:val="002949E4"/>
    <w:rsid w:val="00294EF5"/>
    <w:rsid w:val="00296058"/>
    <w:rsid w:val="00296C5E"/>
    <w:rsid w:val="002A4A47"/>
    <w:rsid w:val="002A56AE"/>
    <w:rsid w:val="002B12FA"/>
    <w:rsid w:val="002C528E"/>
    <w:rsid w:val="002D0AC6"/>
    <w:rsid w:val="002D4624"/>
    <w:rsid w:val="002D4A76"/>
    <w:rsid w:val="002D62FD"/>
    <w:rsid w:val="002D6F68"/>
    <w:rsid w:val="002E4987"/>
    <w:rsid w:val="002E4A76"/>
    <w:rsid w:val="002E4DA0"/>
    <w:rsid w:val="002E7829"/>
    <w:rsid w:val="002F2836"/>
    <w:rsid w:val="002F483C"/>
    <w:rsid w:val="003018AB"/>
    <w:rsid w:val="00301E1F"/>
    <w:rsid w:val="0030336F"/>
    <w:rsid w:val="003044C5"/>
    <w:rsid w:val="00304E9B"/>
    <w:rsid w:val="003065B4"/>
    <w:rsid w:val="00312AE5"/>
    <w:rsid w:val="00313C53"/>
    <w:rsid w:val="003156CF"/>
    <w:rsid w:val="00320365"/>
    <w:rsid w:val="003204D7"/>
    <w:rsid w:val="003219A5"/>
    <w:rsid w:val="00321CD5"/>
    <w:rsid w:val="00323AD5"/>
    <w:rsid w:val="00331A78"/>
    <w:rsid w:val="003335E0"/>
    <w:rsid w:val="00335620"/>
    <w:rsid w:val="00336231"/>
    <w:rsid w:val="0033696C"/>
    <w:rsid w:val="0034182F"/>
    <w:rsid w:val="00341F65"/>
    <w:rsid w:val="003428E2"/>
    <w:rsid w:val="00353B1C"/>
    <w:rsid w:val="00356E22"/>
    <w:rsid w:val="003622AF"/>
    <w:rsid w:val="00362646"/>
    <w:rsid w:val="00364561"/>
    <w:rsid w:val="00366BF7"/>
    <w:rsid w:val="003733FD"/>
    <w:rsid w:val="0037363B"/>
    <w:rsid w:val="00374387"/>
    <w:rsid w:val="0038083A"/>
    <w:rsid w:val="00380956"/>
    <w:rsid w:val="00385976"/>
    <w:rsid w:val="003866B2"/>
    <w:rsid w:val="003877C1"/>
    <w:rsid w:val="00390F93"/>
    <w:rsid w:val="00396545"/>
    <w:rsid w:val="003A550F"/>
    <w:rsid w:val="003A668A"/>
    <w:rsid w:val="003B2415"/>
    <w:rsid w:val="003B4698"/>
    <w:rsid w:val="003B5A1A"/>
    <w:rsid w:val="003B6ACE"/>
    <w:rsid w:val="003B7251"/>
    <w:rsid w:val="003C43E7"/>
    <w:rsid w:val="003C781E"/>
    <w:rsid w:val="003E0DD2"/>
    <w:rsid w:val="003F0A13"/>
    <w:rsid w:val="003F1D2F"/>
    <w:rsid w:val="003F4732"/>
    <w:rsid w:val="003F5C3A"/>
    <w:rsid w:val="00403DFB"/>
    <w:rsid w:val="00411490"/>
    <w:rsid w:val="004116F2"/>
    <w:rsid w:val="004139DA"/>
    <w:rsid w:val="00415575"/>
    <w:rsid w:val="004228FB"/>
    <w:rsid w:val="00422DD3"/>
    <w:rsid w:val="00423BB0"/>
    <w:rsid w:val="00427669"/>
    <w:rsid w:val="00430E6E"/>
    <w:rsid w:val="00430F08"/>
    <w:rsid w:val="00431030"/>
    <w:rsid w:val="00431731"/>
    <w:rsid w:val="0043214B"/>
    <w:rsid w:val="004330B2"/>
    <w:rsid w:val="0043422A"/>
    <w:rsid w:val="004379BD"/>
    <w:rsid w:val="0044044D"/>
    <w:rsid w:val="0044075A"/>
    <w:rsid w:val="00443868"/>
    <w:rsid w:val="00443E95"/>
    <w:rsid w:val="00444FAF"/>
    <w:rsid w:val="00447179"/>
    <w:rsid w:val="00447FB3"/>
    <w:rsid w:val="00451744"/>
    <w:rsid w:val="00453736"/>
    <w:rsid w:val="00453782"/>
    <w:rsid w:val="00471B30"/>
    <w:rsid w:val="004746B4"/>
    <w:rsid w:val="00476848"/>
    <w:rsid w:val="004809A4"/>
    <w:rsid w:val="00485014"/>
    <w:rsid w:val="004850A3"/>
    <w:rsid w:val="00487926"/>
    <w:rsid w:val="00487CCB"/>
    <w:rsid w:val="004901C1"/>
    <w:rsid w:val="00490351"/>
    <w:rsid w:val="00490373"/>
    <w:rsid w:val="004918E1"/>
    <w:rsid w:val="00493770"/>
    <w:rsid w:val="00494221"/>
    <w:rsid w:val="00494A99"/>
    <w:rsid w:val="004976F4"/>
    <w:rsid w:val="00497CF7"/>
    <w:rsid w:val="004A5B02"/>
    <w:rsid w:val="004A6C5A"/>
    <w:rsid w:val="004B0714"/>
    <w:rsid w:val="004B1814"/>
    <w:rsid w:val="004B2BAF"/>
    <w:rsid w:val="004B5966"/>
    <w:rsid w:val="004B790E"/>
    <w:rsid w:val="004B7A50"/>
    <w:rsid w:val="004B7A73"/>
    <w:rsid w:val="004C22E5"/>
    <w:rsid w:val="004C5698"/>
    <w:rsid w:val="004D0B40"/>
    <w:rsid w:val="004D5292"/>
    <w:rsid w:val="004E1029"/>
    <w:rsid w:val="004E1EE5"/>
    <w:rsid w:val="004E4719"/>
    <w:rsid w:val="004E6DE1"/>
    <w:rsid w:val="004E7043"/>
    <w:rsid w:val="004F1899"/>
    <w:rsid w:val="004F4A97"/>
    <w:rsid w:val="004F6D0B"/>
    <w:rsid w:val="005005F9"/>
    <w:rsid w:val="00504810"/>
    <w:rsid w:val="005129EC"/>
    <w:rsid w:val="00512D84"/>
    <w:rsid w:val="005134C8"/>
    <w:rsid w:val="005137FD"/>
    <w:rsid w:val="00515460"/>
    <w:rsid w:val="005160D0"/>
    <w:rsid w:val="0051651D"/>
    <w:rsid w:val="00522E58"/>
    <w:rsid w:val="00523E63"/>
    <w:rsid w:val="00526D1E"/>
    <w:rsid w:val="00535EBE"/>
    <w:rsid w:val="0054074B"/>
    <w:rsid w:val="0054094A"/>
    <w:rsid w:val="0054196D"/>
    <w:rsid w:val="005428DF"/>
    <w:rsid w:val="00542BDB"/>
    <w:rsid w:val="00551A53"/>
    <w:rsid w:val="00552E3F"/>
    <w:rsid w:val="00554B5D"/>
    <w:rsid w:val="00555D56"/>
    <w:rsid w:val="005602AE"/>
    <w:rsid w:val="00572EB7"/>
    <w:rsid w:val="005734CA"/>
    <w:rsid w:val="00573F7D"/>
    <w:rsid w:val="00573FBB"/>
    <w:rsid w:val="00573FC1"/>
    <w:rsid w:val="00583D7D"/>
    <w:rsid w:val="00596206"/>
    <w:rsid w:val="0059648C"/>
    <w:rsid w:val="005978F4"/>
    <w:rsid w:val="005A2B13"/>
    <w:rsid w:val="005A4987"/>
    <w:rsid w:val="005A6814"/>
    <w:rsid w:val="005C32B9"/>
    <w:rsid w:val="005C4D0E"/>
    <w:rsid w:val="005D12E8"/>
    <w:rsid w:val="005D17E6"/>
    <w:rsid w:val="005D249C"/>
    <w:rsid w:val="005D299E"/>
    <w:rsid w:val="005D4FB9"/>
    <w:rsid w:val="005F329B"/>
    <w:rsid w:val="005F701A"/>
    <w:rsid w:val="005F72ED"/>
    <w:rsid w:val="005F7A84"/>
    <w:rsid w:val="005F7C63"/>
    <w:rsid w:val="006000D3"/>
    <w:rsid w:val="00602D01"/>
    <w:rsid w:val="0061448A"/>
    <w:rsid w:val="006225B6"/>
    <w:rsid w:val="00623A20"/>
    <w:rsid w:val="0062431A"/>
    <w:rsid w:val="00630C46"/>
    <w:rsid w:val="0063172F"/>
    <w:rsid w:val="00631F95"/>
    <w:rsid w:val="0063557A"/>
    <w:rsid w:val="00635DCB"/>
    <w:rsid w:val="00636922"/>
    <w:rsid w:val="0063769B"/>
    <w:rsid w:val="00637955"/>
    <w:rsid w:val="00637ED7"/>
    <w:rsid w:val="00637F64"/>
    <w:rsid w:val="00640897"/>
    <w:rsid w:val="006433F4"/>
    <w:rsid w:val="00644D8D"/>
    <w:rsid w:val="00646F48"/>
    <w:rsid w:val="00653810"/>
    <w:rsid w:val="00654EF9"/>
    <w:rsid w:val="006570BF"/>
    <w:rsid w:val="0066118E"/>
    <w:rsid w:val="006630CA"/>
    <w:rsid w:val="0066482D"/>
    <w:rsid w:val="00666B46"/>
    <w:rsid w:val="0067298E"/>
    <w:rsid w:val="00673A91"/>
    <w:rsid w:val="00673B22"/>
    <w:rsid w:val="00677A9B"/>
    <w:rsid w:val="006829B1"/>
    <w:rsid w:val="00685180"/>
    <w:rsid w:val="00685786"/>
    <w:rsid w:val="00687E7A"/>
    <w:rsid w:val="00687F0B"/>
    <w:rsid w:val="006A6836"/>
    <w:rsid w:val="006B1DA3"/>
    <w:rsid w:val="006B2E15"/>
    <w:rsid w:val="006B46F2"/>
    <w:rsid w:val="006C2368"/>
    <w:rsid w:val="006C3F74"/>
    <w:rsid w:val="006C5A8A"/>
    <w:rsid w:val="006C6DA2"/>
    <w:rsid w:val="006C6EED"/>
    <w:rsid w:val="006D0836"/>
    <w:rsid w:val="006D3E90"/>
    <w:rsid w:val="006D4117"/>
    <w:rsid w:val="006D7F06"/>
    <w:rsid w:val="006E51F2"/>
    <w:rsid w:val="006E53DC"/>
    <w:rsid w:val="006F1BED"/>
    <w:rsid w:val="007075A3"/>
    <w:rsid w:val="0071269C"/>
    <w:rsid w:val="00712F69"/>
    <w:rsid w:val="0071584D"/>
    <w:rsid w:val="00720B29"/>
    <w:rsid w:val="007219DD"/>
    <w:rsid w:val="00723569"/>
    <w:rsid w:val="00725A04"/>
    <w:rsid w:val="00734ABE"/>
    <w:rsid w:val="007352BB"/>
    <w:rsid w:val="007357BD"/>
    <w:rsid w:val="00735D6E"/>
    <w:rsid w:val="00745E14"/>
    <w:rsid w:val="00750393"/>
    <w:rsid w:val="00752D02"/>
    <w:rsid w:val="00757531"/>
    <w:rsid w:val="00760705"/>
    <w:rsid w:val="007612EF"/>
    <w:rsid w:val="00762465"/>
    <w:rsid w:val="00763D19"/>
    <w:rsid w:val="00764E2D"/>
    <w:rsid w:val="00766C69"/>
    <w:rsid w:val="007726A3"/>
    <w:rsid w:val="00772783"/>
    <w:rsid w:val="00773186"/>
    <w:rsid w:val="00773517"/>
    <w:rsid w:val="0077465F"/>
    <w:rsid w:val="00775600"/>
    <w:rsid w:val="00780DFF"/>
    <w:rsid w:val="007864F9"/>
    <w:rsid w:val="00786882"/>
    <w:rsid w:val="00792301"/>
    <w:rsid w:val="00792350"/>
    <w:rsid w:val="00793337"/>
    <w:rsid w:val="00795990"/>
    <w:rsid w:val="007967C5"/>
    <w:rsid w:val="00796DC9"/>
    <w:rsid w:val="007A06CE"/>
    <w:rsid w:val="007A2E02"/>
    <w:rsid w:val="007A4D54"/>
    <w:rsid w:val="007A5370"/>
    <w:rsid w:val="007A59D5"/>
    <w:rsid w:val="007A7497"/>
    <w:rsid w:val="007B1D02"/>
    <w:rsid w:val="007B1E83"/>
    <w:rsid w:val="007B7056"/>
    <w:rsid w:val="007C4E9F"/>
    <w:rsid w:val="007D0057"/>
    <w:rsid w:val="007D0EF4"/>
    <w:rsid w:val="007D3D82"/>
    <w:rsid w:val="007D6F97"/>
    <w:rsid w:val="007E35BF"/>
    <w:rsid w:val="007E3D33"/>
    <w:rsid w:val="007F1DA0"/>
    <w:rsid w:val="007F2C0F"/>
    <w:rsid w:val="007F53BF"/>
    <w:rsid w:val="00800EAC"/>
    <w:rsid w:val="00800F1A"/>
    <w:rsid w:val="00802527"/>
    <w:rsid w:val="0080289D"/>
    <w:rsid w:val="00802AB3"/>
    <w:rsid w:val="00806D1E"/>
    <w:rsid w:val="00807C48"/>
    <w:rsid w:val="00810438"/>
    <w:rsid w:val="00813324"/>
    <w:rsid w:val="00813F60"/>
    <w:rsid w:val="00815121"/>
    <w:rsid w:val="00816904"/>
    <w:rsid w:val="00820FF8"/>
    <w:rsid w:val="00822A94"/>
    <w:rsid w:val="00822CEF"/>
    <w:rsid w:val="00824F61"/>
    <w:rsid w:val="00825497"/>
    <w:rsid w:val="00831514"/>
    <w:rsid w:val="00834087"/>
    <w:rsid w:val="00835433"/>
    <w:rsid w:val="008407AD"/>
    <w:rsid w:val="00840EDD"/>
    <w:rsid w:val="00846159"/>
    <w:rsid w:val="00846168"/>
    <w:rsid w:val="0085103A"/>
    <w:rsid w:val="00852B87"/>
    <w:rsid w:val="00854F61"/>
    <w:rsid w:val="00855A8A"/>
    <w:rsid w:val="00857CF2"/>
    <w:rsid w:val="00860874"/>
    <w:rsid w:val="00860ECA"/>
    <w:rsid w:val="00864179"/>
    <w:rsid w:val="0087011C"/>
    <w:rsid w:val="008701EE"/>
    <w:rsid w:val="00871513"/>
    <w:rsid w:val="008725EF"/>
    <w:rsid w:val="00877326"/>
    <w:rsid w:val="00881A17"/>
    <w:rsid w:val="00890480"/>
    <w:rsid w:val="00890921"/>
    <w:rsid w:val="008A1B44"/>
    <w:rsid w:val="008A237C"/>
    <w:rsid w:val="008A3EB0"/>
    <w:rsid w:val="008A76C4"/>
    <w:rsid w:val="008A7704"/>
    <w:rsid w:val="008A7979"/>
    <w:rsid w:val="008B089B"/>
    <w:rsid w:val="008B14F0"/>
    <w:rsid w:val="008B2731"/>
    <w:rsid w:val="008B5977"/>
    <w:rsid w:val="008B66C9"/>
    <w:rsid w:val="008B6FDF"/>
    <w:rsid w:val="008B7C68"/>
    <w:rsid w:val="008C0FAA"/>
    <w:rsid w:val="008C6E89"/>
    <w:rsid w:val="008C7EAE"/>
    <w:rsid w:val="008D0D13"/>
    <w:rsid w:val="008D1698"/>
    <w:rsid w:val="008D2469"/>
    <w:rsid w:val="008D25D5"/>
    <w:rsid w:val="008D3188"/>
    <w:rsid w:val="008E0FED"/>
    <w:rsid w:val="008E39CA"/>
    <w:rsid w:val="008E5B21"/>
    <w:rsid w:val="00900EC2"/>
    <w:rsid w:val="0090182B"/>
    <w:rsid w:val="00902CEC"/>
    <w:rsid w:val="00903006"/>
    <w:rsid w:val="009075A9"/>
    <w:rsid w:val="0091192C"/>
    <w:rsid w:val="009120EE"/>
    <w:rsid w:val="00912518"/>
    <w:rsid w:val="009172F4"/>
    <w:rsid w:val="009213B7"/>
    <w:rsid w:val="00922EB8"/>
    <w:rsid w:val="009238B0"/>
    <w:rsid w:val="00940D0F"/>
    <w:rsid w:val="00940ED5"/>
    <w:rsid w:val="00947286"/>
    <w:rsid w:val="00952309"/>
    <w:rsid w:val="00954F4E"/>
    <w:rsid w:val="0095667E"/>
    <w:rsid w:val="00956E2D"/>
    <w:rsid w:val="00957455"/>
    <w:rsid w:val="009618B9"/>
    <w:rsid w:val="009621FF"/>
    <w:rsid w:val="00962C04"/>
    <w:rsid w:val="009635F3"/>
    <w:rsid w:val="0096372B"/>
    <w:rsid w:val="00966095"/>
    <w:rsid w:val="00967781"/>
    <w:rsid w:val="00976DB0"/>
    <w:rsid w:val="00982A05"/>
    <w:rsid w:val="00984BB8"/>
    <w:rsid w:val="00986E87"/>
    <w:rsid w:val="009929E0"/>
    <w:rsid w:val="00994B56"/>
    <w:rsid w:val="0099641A"/>
    <w:rsid w:val="0099750A"/>
    <w:rsid w:val="009A24A4"/>
    <w:rsid w:val="009B1113"/>
    <w:rsid w:val="009B1521"/>
    <w:rsid w:val="009B4413"/>
    <w:rsid w:val="009B7634"/>
    <w:rsid w:val="009C1365"/>
    <w:rsid w:val="009C16EC"/>
    <w:rsid w:val="009C6835"/>
    <w:rsid w:val="009D27FE"/>
    <w:rsid w:val="009E0948"/>
    <w:rsid w:val="009E23AC"/>
    <w:rsid w:val="009E779E"/>
    <w:rsid w:val="009F17B1"/>
    <w:rsid w:val="009F648C"/>
    <w:rsid w:val="009F7124"/>
    <w:rsid w:val="009F7895"/>
    <w:rsid w:val="009F7DE1"/>
    <w:rsid w:val="00A06348"/>
    <w:rsid w:val="00A06DBD"/>
    <w:rsid w:val="00A13C37"/>
    <w:rsid w:val="00A14C96"/>
    <w:rsid w:val="00A15E3F"/>
    <w:rsid w:val="00A24160"/>
    <w:rsid w:val="00A2610F"/>
    <w:rsid w:val="00A2760D"/>
    <w:rsid w:val="00A306D3"/>
    <w:rsid w:val="00A30CAB"/>
    <w:rsid w:val="00A31FBD"/>
    <w:rsid w:val="00A32225"/>
    <w:rsid w:val="00A33C8B"/>
    <w:rsid w:val="00A35B00"/>
    <w:rsid w:val="00A37568"/>
    <w:rsid w:val="00A41AB7"/>
    <w:rsid w:val="00A41E6C"/>
    <w:rsid w:val="00A43AA7"/>
    <w:rsid w:val="00A54FFF"/>
    <w:rsid w:val="00A60CB4"/>
    <w:rsid w:val="00A63A41"/>
    <w:rsid w:val="00A63B11"/>
    <w:rsid w:val="00A658F8"/>
    <w:rsid w:val="00A66D62"/>
    <w:rsid w:val="00A74307"/>
    <w:rsid w:val="00A91C07"/>
    <w:rsid w:val="00A92FB2"/>
    <w:rsid w:val="00A97CCF"/>
    <w:rsid w:val="00AA3B08"/>
    <w:rsid w:val="00AA5864"/>
    <w:rsid w:val="00AA5FFB"/>
    <w:rsid w:val="00AB2E8D"/>
    <w:rsid w:val="00AB5629"/>
    <w:rsid w:val="00AC0250"/>
    <w:rsid w:val="00AC1AFC"/>
    <w:rsid w:val="00AC7020"/>
    <w:rsid w:val="00AD03CC"/>
    <w:rsid w:val="00AD14B6"/>
    <w:rsid w:val="00AD28E2"/>
    <w:rsid w:val="00AD436D"/>
    <w:rsid w:val="00AD62EE"/>
    <w:rsid w:val="00AE048A"/>
    <w:rsid w:val="00AE35F5"/>
    <w:rsid w:val="00AE57A3"/>
    <w:rsid w:val="00AE6E87"/>
    <w:rsid w:val="00AF186F"/>
    <w:rsid w:val="00AF1C0C"/>
    <w:rsid w:val="00AF47C8"/>
    <w:rsid w:val="00B01C23"/>
    <w:rsid w:val="00B0210B"/>
    <w:rsid w:val="00B124E1"/>
    <w:rsid w:val="00B14B66"/>
    <w:rsid w:val="00B17F35"/>
    <w:rsid w:val="00B26BB9"/>
    <w:rsid w:val="00B3151C"/>
    <w:rsid w:val="00B34BE0"/>
    <w:rsid w:val="00B3782D"/>
    <w:rsid w:val="00B40CC7"/>
    <w:rsid w:val="00B45C01"/>
    <w:rsid w:val="00B51597"/>
    <w:rsid w:val="00B538CD"/>
    <w:rsid w:val="00B566D0"/>
    <w:rsid w:val="00B6073C"/>
    <w:rsid w:val="00B71C18"/>
    <w:rsid w:val="00B72CE2"/>
    <w:rsid w:val="00B83988"/>
    <w:rsid w:val="00B90940"/>
    <w:rsid w:val="00B96DBE"/>
    <w:rsid w:val="00BA10CF"/>
    <w:rsid w:val="00BA4FE0"/>
    <w:rsid w:val="00BA7765"/>
    <w:rsid w:val="00BA7B38"/>
    <w:rsid w:val="00BA7D5E"/>
    <w:rsid w:val="00BB6CD7"/>
    <w:rsid w:val="00BC0924"/>
    <w:rsid w:val="00BC12E4"/>
    <w:rsid w:val="00BC3EC8"/>
    <w:rsid w:val="00BC76DF"/>
    <w:rsid w:val="00BC7C13"/>
    <w:rsid w:val="00BD0167"/>
    <w:rsid w:val="00BD06BB"/>
    <w:rsid w:val="00BD19F5"/>
    <w:rsid w:val="00BD3AF3"/>
    <w:rsid w:val="00BD54B7"/>
    <w:rsid w:val="00BD585A"/>
    <w:rsid w:val="00BD67F8"/>
    <w:rsid w:val="00BE10DB"/>
    <w:rsid w:val="00BF2090"/>
    <w:rsid w:val="00BF31D4"/>
    <w:rsid w:val="00BF55FD"/>
    <w:rsid w:val="00BF7016"/>
    <w:rsid w:val="00C152A3"/>
    <w:rsid w:val="00C1574B"/>
    <w:rsid w:val="00C16CC6"/>
    <w:rsid w:val="00C17AB6"/>
    <w:rsid w:val="00C17EEE"/>
    <w:rsid w:val="00C20612"/>
    <w:rsid w:val="00C31064"/>
    <w:rsid w:val="00C334DC"/>
    <w:rsid w:val="00C400C2"/>
    <w:rsid w:val="00C41F65"/>
    <w:rsid w:val="00C431E6"/>
    <w:rsid w:val="00C45108"/>
    <w:rsid w:val="00C5143B"/>
    <w:rsid w:val="00C51891"/>
    <w:rsid w:val="00C53BBF"/>
    <w:rsid w:val="00C54BE1"/>
    <w:rsid w:val="00C54FB9"/>
    <w:rsid w:val="00C55883"/>
    <w:rsid w:val="00C607E9"/>
    <w:rsid w:val="00C61FF0"/>
    <w:rsid w:val="00C621BA"/>
    <w:rsid w:val="00C629C8"/>
    <w:rsid w:val="00C62AFC"/>
    <w:rsid w:val="00C65E49"/>
    <w:rsid w:val="00C74FB8"/>
    <w:rsid w:val="00C84514"/>
    <w:rsid w:val="00C86FB4"/>
    <w:rsid w:val="00C912FF"/>
    <w:rsid w:val="00CA1B4A"/>
    <w:rsid w:val="00CA7609"/>
    <w:rsid w:val="00CB4480"/>
    <w:rsid w:val="00CB7556"/>
    <w:rsid w:val="00CC52F1"/>
    <w:rsid w:val="00CC5F83"/>
    <w:rsid w:val="00CC64D6"/>
    <w:rsid w:val="00CC7917"/>
    <w:rsid w:val="00CC795C"/>
    <w:rsid w:val="00CD3298"/>
    <w:rsid w:val="00CE02E7"/>
    <w:rsid w:val="00CE0927"/>
    <w:rsid w:val="00CE0D9A"/>
    <w:rsid w:val="00CE29D0"/>
    <w:rsid w:val="00D00807"/>
    <w:rsid w:val="00D032EB"/>
    <w:rsid w:val="00D04649"/>
    <w:rsid w:val="00D047B9"/>
    <w:rsid w:val="00D06544"/>
    <w:rsid w:val="00D07FBD"/>
    <w:rsid w:val="00D15276"/>
    <w:rsid w:val="00D17728"/>
    <w:rsid w:val="00D20DF6"/>
    <w:rsid w:val="00D24A74"/>
    <w:rsid w:val="00D24E98"/>
    <w:rsid w:val="00D25070"/>
    <w:rsid w:val="00D25780"/>
    <w:rsid w:val="00D279AC"/>
    <w:rsid w:val="00D35A9E"/>
    <w:rsid w:val="00D5042F"/>
    <w:rsid w:val="00D52E87"/>
    <w:rsid w:val="00D53309"/>
    <w:rsid w:val="00D5472E"/>
    <w:rsid w:val="00D609B4"/>
    <w:rsid w:val="00D629CD"/>
    <w:rsid w:val="00D64325"/>
    <w:rsid w:val="00D72A86"/>
    <w:rsid w:val="00D73153"/>
    <w:rsid w:val="00D76FDE"/>
    <w:rsid w:val="00D808EB"/>
    <w:rsid w:val="00D83F6B"/>
    <w:rsid w:val="00D8568F"/>
    <w:rsid w:val="00D87183"/>
    <w:rsid w:val="00D91533"/>
    <w:rsid w:val="00D93297"/>
    <w:rsid w:val="00D946C4"/>
    <w:rsid w:val="00D9585E"/>
    <w:rsid w:val="00DB18C0"/>
    <w:rsid w:val="00DB2E66"/>
    <w:rsid w:val="00DB3492"/>
    <w:rsid w:val="00DB58E8"/>
    <w:rsid w:val="00DB7ECC"/>
    <w:rsid w:val="00DC331A"/>
    <w:rsid w:val="00DC5F7D"/>
    <w:rsid w:val="00DC7EC8"/>
    <w:rsid w:val="00DD0268"/>
    <w:rsid w:val="00DD54C4"/>
    <w:rsid w:val="00DD6FEE"/>
    <w:rsid w:val="00DE0E05"/>
    <w:rsid w:val="00DE2DEE"/>
    <w:rsid w:val="00DE4A0B"/>
    <w:rsid w:val="00DE7A15"/>
    <w:rsid w:val="00DF1F3D"/>
    <w:rsid w:val="00DF1F93"/>
    <w:rsid w:val="00DF33C3"/>
    <w:rsid w:val="00DF42BE"/>
    <w:rsid w:val="00DF4E5E"/>
    <w:rsid w:val="00DF5255"/>
    <w:rsid w:val="00E01445"/>
    <w:rsid w:val="00E046C9"/>
    <w:rsid w:val="00E047DA"/>
    <w:rsid w:val="00E11591"/>
    <w:rsid w:val="00E1609E"/>
    <w:rsid w:val="00E20AC8"/>
    <w:rsid w:val="00E242AE"/>
    <w:rsid w:val="00E31AF4"/>
    <w:rsid w:val="00E32485"/>
    <w:rsid w:val="00E35FE0"/>
    <w:rsid w:val="00E36B0E"/>
    <w:rsid w:val="00E41FBF"/>
    <w:rsid w:val="00E45DB9"/>
    <w:rsid w:val="00E5213C"/>
    <w:rsid w:val="00E55503"/>
    <w:rsid w:val="00E6058E"/>
    <w:rsid w:val="00E620A2"/>
    <w:rsid w:val="00E62466"/>
    <w:rsid w:val="00E63D78"/>
    <w:rsid w:val="00E65424"/>
    <w:rsid w:val="00E7034F"/>
    <w:rsid w:val="00E716E0"/>
    <w:rsid w:val="00E720AA"/>
    <w:rsid w:val="00E72DCB"/>
    <w:rsid w:val="00E73CC1"/>
    <w:rsid w:val="00E7544F"/>
    <w:rsid w:val="00E8389D"/>
    <w:rsid w:val="00E85B39"/>
    <w:rsid w:val="00E87CD2"/>
    <w:rsid w:val="00E906BD"/>
    <w:rsid w:val="00E907D6"/>
    <w:rsid w:val="00E91A3E"/>
    <w:rsid w:val="00E9212A"/>
    <w:rsid w:val="00E92F4E"/>
    <w:rsid w:val="00E9535B"/>
    <w:rsid w:val="00E9598A"/>
    <w:rsid w:val="00EA60EB"/>
    <w:rsid w:val="00EA7937"/>
    <w:rsid w:val="00EB58AB"/>
    <w:rsid w:val="00EB5FF9"/>
    <w:rsid w:val="00EB6227"/>
    <w:rsid w:val="00EC6DC5"/>
    <w:rsid w:val="00EC7438"/>
    <w:rsid w:val="00ED6979"/>
    <w:rsid w:val="00EE3DCF"/>
    <w:rsid w:val="00EE4233"/>
    <w:rsid w:val="00EE5001"/>
    <w:rsid w:val="00EF03E9"/>
    <w:rsid w:val="00EF3F3E"/>
    <w:rsid w:val="00EF40DA"/>
    <w:rsid w:val="00EF417A"/>
    <w:rsid w:val="00EF6384"/>
    <w:rsid w:val="00EF7399"/>
    <w:rsid w:val="00F054D4"/>
    <w:rsid w:val="00F14506"/>
    <w:rsid w:val="00F15ED1"/>
    <w:rsid w:val="00F160C0"/>
    <w:rsid w:val="00F21A8D"/>
    <w:rsid w:val="00F21FA2"/>
    <w:rsid w:val="00F242A2"/>
    <w:rsid w:val="00F2594E"/>
    <w:rsid w:val="00F35EC8"/>
    <w:rsid w:val="00F3774C"/>
    <w:rsid w:val="00F42798"/>
    <w:rsid w:val="00F43E36"/>
    <w:rsid w:val="00F507AF"/>
    <w:rsid w:val="00F51F70"/>
    <w:rsid w:val="00F52C5F"/>
    <w:rsid w:val="00F579A4"/>
    <w:rsid w:val="00F707A7"/>
    <w:rsid w:val="00F7535C"/>
    <w:rsid w:val="00F75370"/>
    <w:rsid w:val="00F75693"/>
    <w:rsid w:val="00F7685B"/>
    <w:rsid w:val="00F83419"/>
    <w:rsid w:val="00F87C72"/>
    <w:rsid w:val="00F92567"/>
    <w:rsid w:val="00F929C4"/>
    <w:rsid w:val="00F933F0"/>
    <w:rsid w:val="00F94A0F"/>
    <w:rsid w:val="00F960C2"/>
    <w:rsid w:val="00FA1309"/>
    <w:rsid w:val="00FA52EC"/>
    <w:rsid w:val="00FA785C"/>
    <w:rsid w:val="00FB0A32"/>
    <w:rsid w:val="00FB2148"/>
    <w:rsid w:val="00FB5469"/>
    <w:rsid w:val="00FB6BF6"/>
    <w:rsid w:val="00FC1248"/>
    <w:rsid w:val="00FC129B"/>
    <w:rsid w:val="00FC2A2B"/>
    <w:rsid w:val="00FC5403"/>
    <w:rsid w:val="00FD295D"/>
    <w:rsid w:val="00FD3D64"/>
    <w:rsid w:val="00FD4739"/>
    <w:rsid w:val="00FD5C32"/>
    <w:rsid w:val="00FE0950"/>
    <w:rsid w:val="00FF019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9F0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CB"/>
    <w:pPr>
      <w:spacing w:after="0" w:line="240" w:lineRule="auto"/>
      <w:ind w:left="425" w:hanging="425"/>
    </w:pPr>
    <w:rPr>
      <w:rFonts w:ascii="Calibri" w:eastAsia="Calibri" w:hAnsi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37363B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B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DCB"/>
    <w:pPr>
      <w:numPr>
        <w:numId w:val="1"/>
      </w:numPr>
      <w:suppressAutoHyphens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2D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D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DCB"/>
    <w:rPr>
      <w:rFonts w:ascii="Calibri" w:eastAsia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2D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CB"/>
    <w:rPr>
      <w:rFonts w:ascii="Calibri" w:eastAsia="Calibri" w:hAnsi="Calibri"/>
      <w:lang w:val="en-GB"/>
    </w:rPr>
  </w:style>
  <w:style w:type="table" w:styleId="TableGrid">
    <w:name w:val="Table Grid"/>
    <w:basedOn w:val="TableNormal"/>
    <w:uiPriority w:val="59"/>
    <w:rsid w:val="00E72DCB"/>
    <w:pPr>
      <w:spacing w:after="0" w:line="240" w:lineRule="auto"/>
      <w:ind w:left="425" w:hanging="425"/>
    </w:pPr>
    <w:rPr>
      <w:rFonts w:eastAsia="Calibr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36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03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36F"/>
    <w:rPr>
      <w:rFonts w:ascii="Calibri" w:eastAsia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6F"/>
    <w:rPr>
      <w:rFonts w:ascii="Calibri" w:eastAsia="Calibri" w:hAnsi="Calibr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6F"/>
    <w:rPr>
      <w:rFonts w:ascii="Segoe UI" w:eastAsia="Calibr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C17A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7AB6"/>
    <w:rPr>
      <w:rFonts w:ascii="Calibri" w:eastAsia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17AB6"/>
    <w:rPr>
      <w:vertAlign w:val="superscript"/>
    </w:rPr>
  </w:style>
  <w:style w:type="character" w:customStyle="1" w:styleId="FootnotetextChar0">
    <w:name w:val="Footnote text Char"/>
    <w:basedOn w:val="DefaultParagraphFont"/>
    <w:link w:val="FootnoteText1"/>
    <w:locked/>
    <w:rsid w:val="006D0836"/>
    <w:rPr>
      <w:rFonts w:ascii="Arial" w:hAnsi="Arial" w:cs="Arial"/>
      <w:lang w:eastAsia="fr-FR"/>
    </w:rPr>
  </w:style>
  <w:style w:type="paragraph" w:customStyle="1" w:styleId="FootnoteText1">
    <w:name w:val="Footnote Text1"/>
    <w:basedOn w:val="Normal"/>
    <w:link w:val="FootnotetextChar0"/>
    <w:rsid w:val="006D0836"/>
    <w:pPr>
      <w:spacing w:before="120"/>
      <w:ind w:left="0" w:firstLine="0"/>
    </w:pPr>
    <w:rPr>
      <w:rFonts w:ascii="Arial" w:eastAsiaTheme="minorHAnsi" w:hAnsi="Arial" w:cs="Arial"/>
      <w:lang w:val="en-US" w:eastAsia="fr-FR"/>
    </w:rPr>
  </w:style>
  <w:style w:type="paragraph" w:customStyle="1" w:styleId="CM8">
    <w:name w:val="CM8"/>
    <w:basedOn w:val="Normal"/>
    <w:next w:val="Normal"/>
    <w:rsid w:val="00C16CC6"/>
    <w:pPr>
      <w:widowControl w:val="0"/>
      <w:autoSpaceDE w:val="0"/>
      <w:autoSpaceDN w:val="0"/>
      <w:adjustRightInd w:val="0"/>
      <w:spacing w:after="163"/>
      <w:ind w:left="0" w:firstLine="0"/>
    </w:pPr>
    <w:rPr>
      <w:rFonts w:ascii="Helvetica" w:eastAsia="Times New Roman" w:hAnsi="Helvetica" w:cs="Helvetica"/>
      <w:sz w:val="24"/>
      <w:szCs w:val="24"/>
      <w:lang w:val="es-ES" w:eastAsia="es-ES"/>
    </w:rPr>
  </w:style>
  <w:style w:type="paragraph" w:customStyle="1" w:styleId="CM5">
    <w:name w:val="CM5"/>
    <w:basedOn w:val="Normal"/>
    <w:next w:val="Normal"/>
    <w:rsid w:val="00C16CC6"/>
    <w:pPr>
      <w:widowControl w:val="0"/>
      <w:autoSpaceDE w:val="0"/>
      <w:autoSpaceDN w:val="0"/>
      <w:adjustRightInd w:val="0"/>
      <w:spacing w:line="276" w:lineRule="atLeast"/>
      <w:ind w:left="0" w:firstLine="0"/>
    </w:pPr>
    <w:rPr>
      <w:rFonts w:ascii="Helvetica" w:eastAsia="Times New Roman" w:hAnsi="Helvetica" w:cs="Helvetica"/>
      <w:sz w:val="24"/>
      <w:szCs w:val="24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B56"/>
    <w:rPr>
      <w:rFonts w:asciiTheme="majorHAnsi" w:eastAsiaTheme="majorEastAsia" w:hAnsiTheme="majorHAnsi" w:cstheme="majorBidi"/>
      <w:b/>
      <w:bCs/>
      <w:i/>
      <w:iCs/>
      <w:color w:val="5B9BD5" w:themeColor="accent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164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CB"/>
    <w:pPr>
      <w:spacing w:after="0" w:line="240" w:lineRule="auto"/>
      <w:ind w:left="425" w:hanging="425"/>
    </w:pPr>
    <w:rPr>
      <w:rFonts w:ascii="Calibri" w:eastAsia="Calibri" w:hAnsi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37363B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B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DCB"/>
    <w:pPr>
      <w:numPr>
        <w:numId w:val="1"/>
      </w:numPr>
      <w:suppressAutoHyphens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2D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D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DCB"/>
    <w:rPr>
      <w:rFonts w:ascii="Calibri" w:eastAsia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2D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CB"/>
    <w:rPr>
      <w:rFonts w:ascii="Calibri" w:eastAsia="Calibri" w:hAnsi="Calibri"/>
      <w:lang w:val="en-GB"/>
    </w:rPr>
  </w:style>
  <w:style w:type="table" w:styleId="TableGrid">
    <w:name w:val="Table Grid"/>
    <w:basedOn w:val="TableNormal"/>
    <w:uiPriority w:val="59"/>
    <w:rsid w:val="00E72DCB"/>
    <w:pPr>
      <w:spacing w:after="0" w:line="240" w:lineRule="auto"/>
      <w:ind w:left="425" w:hanging="425"/>
    </w:pPr>
    <w:rPr>
      <w:rFonts w:eastAsia="Calibr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36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03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36F"/>
    <w:rPr>
      <w:rFonts w:ascii="Calibri" w:eastAsia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6F"/>
    <w:rPr>
      <w:rFonts w:ascii="Calibri" w:eastAsia="Calibri" w:hAnsi="Calibr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6F"/>
    <w:rPr>
      <w:rFonts w:ascii="Segoe UI" w:eastAsia="Calibr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C17A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7AB6"/>
    <w:rPr>
      <w:rFonts w:ascii="Calibri" w:eastAsia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17AB6"/>
    <w:rPr>
      <w:vertAlign w:val="superscript"/>
    </w:rPr>
  </w:style>
  <w:style w:type="character" w:customStyle="1" w:styleId="FootnotetextChar0">
    <w:name w:val="Footnote text Char"/>
    <w:basedOn w:val="DefaultParagraphFont"/>
    <w:link w:val="FootnoteText1"/>
    <w:locked/>
    <w:rsid w:val="006D0836"/>
    <w:rPr>
      <w:rFonts w:ascii="Arial" w:hAnsi="Arial" w:cs="Arial"/>
      <w:lang w:eastAsia="fr-FR"/>
    </w:rPr>
  </w:style>
  <w:style w:type="paragraph" w:customStyle="1" w:styleId="FootnoteText1">
    <w:name w:val="Footnote Text1"/>
    <w:basedOn w:val="Normal"/>
    <w:link w:val="FootnotetextChar0"/>
    <w:rsid w:val="006D0836"/>
    <w:pPr>
      <w:spacing w:before="120"/>
      <w:ind w:left="0" w:firstLine="0"/>
    </w:pPr>
    <w:rPr>
      <w:rFonts w:ascii="Arial" w:eastAsiaTheme="minorHAnsi" w:hAnsi="Arial" w:cs="Arial"/>
      <w:lang w:val="en-US" w:eastAsia="fr-FR"/>
    </w:rPr>
  </w:style>
  <w:style w:type="paragraph" w:customStyle="1" w:styleId="CM8">
    <w:name w:val="CM8"/>
    <w:basedOn w:val="Normal"/>
    <w:next w:val="Normal"/>
    <w:rsid w:val="00C16CC6"/>
    <w:pPr>
      <w:widowControl w:val="0"/>
      <w:autoSpaceDE w:val="0"/>
      <w:autoSpaceDN w:val="0"/>
      <w:adjustRightInd w:val="0"/>
      <w:spacing w:after="163"/>
      <w:ind w:left="0" w:firstLine="0"/>
    </w:pPr>
    <w:rPr>
      <w:rFonts w:ascii="Helvetica" w:eastAsia="Times New Roman" w:hAnsi="Helvetica" w:cs="Helvetica"/>
      <w:sz w:val="24"/>
      <w:szCs w:val="24"/>
      <w:lang w:val="es-ES" w:eastAsia="es-ES"/>
    </w:rPr>
  </w:style>
  <w:style w:type="paragraph" w:customStyle="1" w:styleId="CM5">
    <w:name w:val="CM5"/>
    <w:basedOn w:val="Normal"/>
    <w:next w:val="Normal"/>
    <w:rsid w:val="00C16CC6"/>
    <w:pPr>
      <w:widowControl w:val="0"/>
      <w:autoSpaceDE w:val="0"/>
      <w:autoSpaceDN w:val="0"/>
      <w:adjustRightInd w:val="0"/>
      <w:spacing w:line="276" w:lineRule="atLeast"/>
      <w:ind w:left="0" w:firstLine="0"/>
    </w:pPr>
    <w:rPr>
      <w:rFonts w:ascii="Helvetica" w:eastAsia="Times New Roman" w:hAnsi="Helvetica" w:cs="Helvetica"/>
      <w:sz w:val="24"/>
      <w:szCs w:val="24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B56"/>
    <w:rPr>
      <w:rFonts w:asciiTheme="majorHAnsi" w:eastAsiaTheme="majorEastAsia" w:hAnsiTheme="majorHAnsi" w:cstheme="majorBidi"/>
      <w:b/>
      <w:bCs/>
      <w:i/>
      <w:iCs/>
      <w:color w:val="5B9BD5" w:themeColor="accent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164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sites/default/files/documents/library/4th_strategic_plan_2016_2024_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C3DC8-00CB-41E6-80BD-16929415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8020</Characters>
  <Application>Microsoft Office Word</Application>
  <DocSecurity>4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IUCN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Rojas</dc:creator>
  <cp:lastModifiedBy>Ramsar\JenningsE</cp:lastModifiedBy>
  <cp:revision>2</cp:revision>
  <cp:lastPrinted>2018-01-22T12:08:00Z</cp:lastPrinted>
  <dcterms:created xsi:type="dcterms:W3CDTF">2018-02-28T10:33:00Z</dcterms:created>
  <dcterms:modified xsi:type="dcterms:W3CDTF">2018-02-28T10:33:00Z</dcterms:modified>
</cp:coreProperties>
</file>