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858A5" w14:textId="17F712DB" w:rsidR="00A00F8C" w:rsidRPr="005F153C" w:rsidRDefault="005F153C" w:rsidP="00A00F8C">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Pr>
          <w:rFonts w:asciiTheme="minorHAnsi" w:hAnsiTheme="minorHAnsi" w:cstheme="minorHAnsi"/>
          <w:bCs/>
          <w:szCs w:val="20"/>
          <w:lang w:val="fr-CA"/>
        </w:rPr>
        <w:t>CONVENTION DE RAMSAR SUR LES ZONES HUMIDES</w:t>
      </w:r>
    </w:p>
    <w:p w14:paraId="4CBD8017" w14:textId="72DE6A92" w:rsidR="00A00F8C" w:rsidRPr="005F153C" w:rsidRDefault="00A00F8C" w:rsidP="00A00F8C">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sidRPr="005F153C">
        <w:rPr>
          <w:rFonts w:asciiTheme="minorHAnsi" w:hAnsiTheme="minorHAnsi" w:cstheme="minorHAnsi"/>
          <w:bCs/>
          <w:szCs w:val="20"/>
          <w:lang w:val="fr-CA"/>
        </w:rPr>
        <w:t>54</w:t>
      </w:r>
      <w:r w:rsidR="005F153C" w:rsidRPr="005F153C">
        <w:rPr>
          <w:rFonts w:asciiTheme="minorHAnsi" w:hAnsiTheme="minorHAnsi" w:cstheme="minorHAnsi"/>
          <w:bCs/>
          <w:szCs w:val="20"/>
          <w:vertAlign w:val="superscript"/>
          <w:lang w:val="fr-CA"/>
        </w:rPr>
        <w:t>e</w:t>
      </w:r>
      <w:r w:rsidRPr="005F153C">
        <w:rPr>
          <w:rFonts w:asciiTheme="minorHAnsi" w:hAnsiTheme="minorHAnsi" w:cstheme="minorHAnsi"/>
          <w:bCs/>
          <w:szCs w:val="20"/>
          <w:lang w:val="fr-CA"/>
        </w:rPr>
        <w:t xml:space="preserve"> </w:t>
      </w:r>
      <w:r w:rsidR="005F153C">
        <w:rPr>
          <w:rFonts w:asciiTheme="minorHAnsi" w:hAnsiTheme="minorHAnsi" w:cstheme="minorHAnsi"/>
          <w:bCs/>
          <w:szCs w:val="20"/>
          <w:lang w:val="fr-CA"/>
        </w:rPr>
        <w:t>Réunion du Comité permanent</w:t>
      </w:r>
    </w:p>
    <w:p w14:paraId="1CE7DD81" w14:textId="7795754B" w:rsidR="00A00F8C" w:rsidRPr="005F153C" w:rsidRDefault="00A00F8C" w:rsidP="00A00F8C">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sidRPr="005F153C">
        <w:rPr>
          <w:rFonts w:asciiTheme="minorHAnsi" w:hAnsiTheme="minorHAnsi" w:cstheme="minorHAnsi"/>
          <w:bCs/>
          <w:szCs w:val="20"/>
          <w:lang w:val="fr-CA"/>
        </w:rPr>
        <w:t xml:space="preserve">Gland, </w:t>
      </w:r>
      <w:r w:rsidR="005F153C">
        <w:rPr>
          <w:rFonts w:asciiTheme="minorHAnsi" w:hAnsiTheme="minorHAnsi" w:cstheme="minorHAnsi"/>
          <w:bCs/>
          <w:szCs w:val="20"/>
          <w:lang w:val="fr-CA"/>
        </w:rPr>
        <w:t>Suisse</w:t>
      </w:r>
      <w:r w:rsidRPr="005F153C">
        <w:rPr>
          <w:rFonts w:asciiTheme="minorHAnsi" w:hAnsiTheme="minorHAnsi" w:cstheme="minorHAnsi"/>
          <w:bCs/>
          <w:szCs w:val="20"/>
          <w:lang w:val="fr-CA"/>
        </w:rPr>
        <w:t>, 23</w:t>
      </w:r>
      <w:r w:rsidR="005F153C">
        <w:rPr>
          <w:rFonts w:asciiTheme="minorHAnsi" w:hAnsiTheme="minorHAnsi" w:cstheme="minorHAnsi"/>
          <w:bCs/>
          <w:szCs w:val="20"/>
          <w:lang w:val="fr-CA"/>
        </w:rPr>
        <w:t xml:space="preserve"> au </w:t>
      </w:r>
      <w:r w:rsidRPr="005F153C">
        <w:rPr>
          <w:rFonts w:asciiTheme="minorHAnsi" w:hAnsiTheme="minorHAnsi" w:cstheme="minorHAnsi"/>
          <w:bCs/>
          <w:szCs w:val="20"/>
          <w:lang w:val="fr-CA"/>
        </w:rPr>
        <w:t xml:space="preserve">27 </w:t>
      </w:r>
      <w:r w:rsidR="005F153C">
        <w:rPr>
          <w:rFonts w:asciiTheme="minorHAnsi" w:hAnsiTheme="minorHAnsi" w:cstheme="minorHAnsi"/>
          <w:bCs/>
          <w:szCs w:val="20"/>
          <w:lang w:val="fr-CA"/>
        </w:rPr>
        <w:t>avril</w:t>
      </w:r>
      <w:r w:rsidRPr="005F153C">
        <w:rPr>
          <w:rFonts w:asciiTheme="minorHAnsi" w:hAnsiTheme="minorHAnsi" w:cstheme="minorHAnsi"/>
          <w:bCs/>
          <w:szCs w:val="20"/>
          <w:lang w:val="fr-CA"/>
        </w:rPr>
        <w:t xml:space="preserve"> 2018</w:t>
      </w:r>
    </w:p>
    <w:p w14:paraId="06296DF7" w14:textId="77777777" w:rsidR="00A00F8C" w:rsidRPr="005F153C" w:rsidRDefault="00A00F8C" w:rsidP="00A00F8C">
      <w:pPr>
        <w:rPr>
          <w:rFonts w:asciiTheme="minorHAnsi" w:hAnsiTheme="minorHAnsi"/>
          <w:sz w:val="28"/>
          <w:lang w:val="fr-CA"/>
        </w:rPr>
      </w:pPr>
    </w:p>
    <w:p w14:paraId="7E6C56DF" w14:textId="5BD2A507" w:rsidR="00A00F8C" w:rsidRPr="005F153C" w:rsidRDefault="006B30AF" w:rsidP="00A00F8C">
      <w:pPr>
        <w:jc w:val="right"/>
        <w:rPr>
          <w:rFonts w:asciiTheme="minorHAnsi" w:hAnsiTheme="minorHAnsi" w:cstheme="minorHAnsi"/>
          <w:b/>
          <w:sz w:val="28"/>
          <w:szCs w:val="28"/>
          <w:lang w:val="fr-CA"/>
        </w:rPr>
      </w:pPr>
      <w:r w:rsidRPr="005F153C">
        <w:rPr>
          <w:rFonts w:asciiTheme="minorHAnsi" w:hAnsiTheme="minorHAnsi" w:cstheme="minorHAnsi"/>
          <w:b/>
          <w:sz w:val="28"/>
          <w:szCs w:val="28"/>
          <w:lang w:val="fr-CA"/>
        </w:rPr>
        <w:t xml:space="preserve">Doc. </w:t>
      </w:r>
      <w:r w:rsidR="00A00F8C" w:rsidRPr="005F153C">
        <w:rPr>
          <w:rFonts w:asciiTheme="minorHAnsi" w:hAnsiTheme="minorHAnsi" w:cstheme="minorHAnsi"/>
          <w:b/>
          <w:sz w:val="28"/>
          <w:szCs w:val="28"/>
          <w:lang w:val="fr-CA"/>
        </w:rPr>
        <w:t>SC54-</w:t>
      </w:r>
      <w:r w:rsidRPr="005F153C">
        <w:rPr>
          <w:rFonts w:asciiTheme="minorHAnsi" w:hAnsiTheme="minorHAnsi" w:cstheme="minorHAnsi"/>
          <w:b/>
          <w:sz w:val="28"/>
          <w:szCs w:val="28"/>
          <w:lang w:val="fr-CA"/>
        </w:rPr>
        <w:t>21.14</w:t>
      </w:r>
    </w:p>
    <w:p w14:paraId="5FB80011" w14:textId="77777777" w:rsidR="0086349B" w:rsidRPr="005F153C" w:rsidRDefault="0086349B" w:rsidP="00A00F8C">
      <w:pPr>
        <w:rPr>
          <w:rFonts w:asciiTheme="minorHAnsi" w:hAnsiTheme="minorHAnsi"/>
          <w:b/>
          <w:sz w:val="28"/>
          <w:szCs w:val="28"/>
          <w:lang w:val="fr-CA"/>
        </w:rPr>
      </w:pPr>
    </w:p>
    <w:p w14:paraId="471C77D5" w14:textId="1B0232C2" w:rsidR="00A00F8C" w:rsidRPr="005F153C" w:rsidRDefault="005F153C" w:rsidP="00A00F8C">
      <w:pPr>
        <w:ind w:right="16"/>
        <w:jc w:val="center"/>
        <w:rPr>
          <w:rFonts w:asciiTheme="minorHAnsi" w:hAnsiTheme="minorHAnsi"/>
          <w:sz w:val="28"/>
          <w:szCs w:val="28"/>
          <w:lang w:val="fr-CA"/>
        </w:rPr>
      </w:pPr>
      <w:r>
        <w:rPr>
          <w:rFonts w:asciiTheme="minorHAnsi" w:hAnsiTheme="minorHAnsi"/>
          <w:b/>
          <w:bCs/>
          <w:sz w:val="28"/>
          <w:szCs w:val="28"/>
          <w:lang w:val="fr-CA"/>
        </w:rPr>
        <w:t xml:space="preserve">Projet de résolution sur les zones humides </w:t>
      </w:r>
      <w:r w:rsidR="00563559">
        <w:rPr>
          <w:rFonts w:asciiTheme="minorHAnsi" w:hAnsiTheme="minorHAnsi"/>
          <w:b/>
          <w:bCs/>
          <w:sz w:val="28"/>
          <w:szCs w:val="28"/>
          <w:lang w:val="fr-CA"/>
        </w:rPr>
        <w:t>des</w:t>
      </w:r>
      <w:r>
        <w:rPr>
          <w:rFonts w:asciiTheme="minorHAnsi" w:hAnsiTheme="minorHAnsi"/>
          <w:b/>
          <w:bCs/>
          <w:sz w:val="28"/>
          <w:szCs w:val="28"/>
          <w:lang w:val="fr-CA"/>
        </w:rPr>
        <w:t xml:space="preserve"> régions polaires et subpolaires </w:t>
      </w:r>
    </w:p>
    <w:p w14:paraId="2A2DF68E" w14:textId="77777777" w:rsidR="00A00F8C" w:rsidRPr="005F153C" w:rsidRDefault="00A00F8C" w:rsidP="00A00F8C">
      <w:pPr>
        <w:jc w:val="right"/>
        <w:rPr>
          <w:rFonts w:asciiTheme="minorHAnsi" w:hAnsiTheme="minorHAnsi"/>
          <w:b/>
          <w:sz w:val="22"/>
          <w:szCs w:val="22"/>
          <w:lang w:val="fr-CA"/>
        </w:rPr>
      </w:pPr>
    </w:p>
    <w:p w14:paraId="1A68B4F3" w14:textId="756DDBAF" w:rsidR="00A00F8C" w:rsidRPr="005F153C" w:rsidRDefault="005F153C" w:rsidP="00A00F8C">
      <w:pPr>
        <w:ind w:right="16"/>
        <w:rPr>
          <w:rFonts w:asciiTheme="minorHAnsi" w:hAnsiTheme="minorHAnsi"/>
          <w:b/>
          <w:lang w:val="fr-CA"/>
        </w:rPr>
      </w:pPr>
      <w:r>
        <w:rPr>
          <w:rFonts w:asciiTheme="minorHAnsi" w:hAnsiTheme="minorHAnsi"/>
          <w:i/>
          <w:lang w:val="fr-CA"/>
        </w:rPr>
        <w:t>Présenté par la Suède</w:t>
      </w:r>
    </w:p>
    <w:p w14:paraId="3DF2928A" w14:textId="77777777" w:rsidR="00A00F8C" w:rsidRPr="005F153C" w:rsidRDefault="00A00F8C" w:rsidP="00A00F8C">
      <w:pPr>
        <w:rPr>
          <w:rFonts w:asciiTheme="minorHAnsi" w:hAnsiTheme="minorHAnsi"/>
          <w:sz w:val="22"/>
          <w:szCs w:val="22"/>
          <w:lang w:val="fr-CA"/>
        </w:rPr>
      </w:pPr>
    </w:p>
    <w:p w14:paraId="1DEC7DD2" w14:textId="77777777" w:rsidR="00A00F8C" w:rsidRPr="005F153C" w:rsidRDefault="00A00F8C" w:rsidP="00A00F8C">
      <w:pPr>
        <w:jc w:val="both"/>
        <w:rPr>
          <w:rFonts w:asciiTheme="minorHAnsi" w:hAnsiTheme="minorHAnsi"/>
          <w:lang w:val="fr-CA"/>
        </w:rPr>
      </w:pPr>
      <w:r w:rsidRPr="005F153C">
        <w:rPr>
          <w:rFonts w:asciiTheme="minorHAnsi" w:hAnsiTheme="minorHAnsi"/>
          <w:noProof/>
          <w:lang w:val="en-GB" w:eastAsia="en-GB"/>
        </w:rPr>
        <mc:AlternateContent>
          <mc:Choice Requires="wps">
            <w:drawing>
              <wp:inline distT="0" distB="0" distL="0" distR="0" wp14:anchorId="1747D74F" wp14:editId="5326293F">
                <wp:extent cx="5820674" cy="855584"/>
                <wp:effectExtent l="0" t="0" r="27940" b="2095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855584"/>
                        </a:xfrm>
                        <a:prstGeom prst="rect">
                          <a:avLst/>
                        </a:prstGeom>
                        <a:solidFill>
                          <a:srgbClr val="FFFFFF"/>
                        </a:solidFill>
                        <a:ln w="9525">
                          <a:solidFill>
                            <a:srgbClr val="000000"/>
                          </a:solidFill>
                          <a:miter lim="800000"/>
                          <a:headEnd/>
                          <a:tailEnd/>
                        </a:ln>
                      </wps:spPr>
                      <wps:txbx>
                        <w:txbxContent>
                          <w:p w14:paraId="65E0787D" w14:textId="7CB3B8C4" w:rsidR="00DA6BF5" w:rsidRPr="005F153C" w:rsidRDefault="005F153C" w:rsidP="00A00F8C">
                            <w:pPr>
                              <w:rPr>
                                <w:rFonts w:asciiTheme="minorHAnsi" w:hAnsiTheme="minorHAnsi" w:cs="Calibri"/>
                                <w:b/>
                                <w:sz w:val="22"/>
                                <w:szCs w:val="22"/>
                                <w:lang w:val="fr-CA"/>
                              </w:rPr>
                            </w:pPr>
                            <w:r>
                              <w:rPr>
                                <w:rFonts w:asciiTheme="minorHAnsi" w:hAnsiTheme="minorHAnsi" w:cs="Calibri"/>
                                <w:b/>
                                <w:sz w:val="22"/>
                                <w:szCs w:val="22"/>
                                <w:lang w:val="fr-CA"/>
                              </w:rPr>
                              <w:t>Mesure requise </w:t>
                            </w:r>
                            <w:r w:rsidR="00DA6BF5" w:rsidRPr="005F153C">
                              <w:rPr>
                                <w:rFonts w:asciiTheme="minorHAnsi" w:hAnsiTheme="minorHAnsi" w:cs="Calibri"/>
                                <w:b/>
                                <w:sz w:val="22"/>
                                <w:szCs w:val="22"/>
                                <w:lang w:val="fr-CA"/>
                              </w:rPr>
                              <w:t>:</w:t>
                            </w:r>
                          </w:p>
                          <w:p w14:paraId="3AD96DFE" w14:textId="77777777" w:rsidR="006B30AF" w:rsidRPr="005F153C" w:rsidRDefault="006B30AF" w:rsidP="00A00F8C">
                            <w:pPr>
                              <w:rPr>
                                <w:rFonts w:asciiTheme="minorHAnsi" w:hAnsiTheme="minorHAnsi" w:cs="Calibri"/>
                                <w:b/>
                                <w:sz w:val="22"/>
                                <w:szCs w:val="22"/>
                                <w:lang w:val="fr-CA"/>
                              </w:rPr>
                            </w:pPr>
                          </w:p>
                          <w:p w14:paraId="36270AC4" w14:textId="606D3793" w:rsidR="00DA6BF5" w:rsidRPr="005F153C" w:rsidRDefault="000E01FF" w:rsidP="009E74C8">
                            <w:pPr>
                              <w:widowControl w:val="0"/>
                              <w:numPr>
                                <w:ilvl w:val="0"/>
                                <w:numId w:val="43"/>
                              </w:numPr>
                              <w:ind w:left="426" w:hanging="426"/>
                              <w:rPr>
                                <w:rFonts w:asciiTheme="minorHAnsi" w:hAnsiTheme="minorHAnsi"/>
                                <w:sz w:val="22"/>
                                <w:szCs w:val="22"/>
                                <w:lang w:val="fr-CA"/>
                              </w:rPr>
                            </w:pPr>
                            <w:r w:rsidRPr="000E01FF">
                              <w:rPr>
                                <w:rFonts w:ascii="Calibri" w:eastAsia="Calibri" w:hAnsi="Calibri" w:cs="Calibri Light"/>
                                <w:sz w:val="22"/>
                                <w:szCs w:val="22"/>
                                <w:lang w:val="fr-CA"/>
                              </w:rPr>
                              <w:t>Le Comité permanent est invité à examiner le projet de résolution ci-joint pour examen à la 13</w:t>
                            </w:r>
                            <w:r w:rsidRPr="000E01FF">
                              <w:rPr>
                                <w:rFonts w:ascii="Calibri" w:eastAsia="Calibri" w:hAnsi="Calibri" w:cs="Calibri Light"/>
                                <w:sz w:val="22"/>
                                <w:szCs w:val="22"/>
                                <w:vertAlign w:val="superscript"/>
                                <w:lang w:val="fr-CA"/>
                              </w:rPr>
                              <w:t>e </w:t>
                            </w:r>
                            <w:r w:rsidRPr="000E01FF">
                              <w:rPr>
                                <w:rFonts w:ascii="Calibri" w:eastAsia="Calibri" w:hAnsi="Calibri" w:cs="Calibri Light"/>
                                <w:sz w:val="22"/>
                                <w:szCs w:val="22"/>
                                <w:lang w:val="fr-CA"/>
                              </w:rPr>
                              <w:t>Session de la Conférence des Parties</w:t>
                            </w:r>
                            <w:r w:rsidR="00DA6BF5" w:rsidRPr="005F153C">
                              <w:rPr>
                                <w:rFonts w:asciiTheme="minorHAnsi" w:hAnsiTheme="minorHAnsi" w:cs="Calibri"/>
                                <w:sz w:val="22"/>
                                <w:szCs w:val="22"/>
                                <w:lang w:val="fr-CA"/>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6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">
                <v:textbox>
                  <w:txbxContent>
                    <w:p w14:paraId="65E0787D" w14:textId="7CB3B8C4" w:rsidR="00DA6BF5" w:rsidRPr="005F153C" w:rsidRDefault="005F153C" w:rsidP="00A00F8C">
                      <w:pPr>
                        <w:rPr>
                          <w:rFonts w:asciiTheme="minorHAnsi" w:hAnsiTheme="minorHAnsi" w:cs="Calibri"/>
                          <w:b/>
                          <w:sz w:val="22"/>
                          <w:szCs w:val="22"/>
                          <w:lang w:val="fr-CA"/>
                        </w:rPr>
                      </w:pPr>
                      <w:r>
                        <w:rPr>
                          <w:rFonts w:asciiTheme="minorHAnsi" w:hAnsiTheme="minorHAnsi" w:cs="Calibri"/>
                          <w:b/>
                          <w:sz w:val="22"/>
                          <w:szCs w:val="22"/>
                          <w:lang w:val="fr-CA"/>
                        </w:rPr>
                        <w:t>Mesure requise </w:t>
                      </w:r>
                      <w:r w:rsidR="00DA6BF5" w:rsidRPr="005F153C">
                        <w:rPr>
                          <w:rFonts w:asciiTheme="minorHAnsi" w:hAnsiTheme="minorHAnsi" w:cs="Calibri"/>
                          <w:b/>
                          <w:sz w:val="22"/>
                          <w:szCs w:val="22"/>
                          <w:lang w:val="fr-CA"/>
                        </w:rPr>
                        <w:t>:</w:t>
                      </w:r>
                    </w:p>
                    <w:p w14:paraId="3AD96DFE" w14:textId="77777777" w:rsidR="006B30AF" w:rsidRPr="005F153C" w:rsidRDefault="006B30AF" w:rsidP="00A00F8C">
                      <w:pPr>
                        <w:rPr>
                          <w:rFonts w:asciiTheme="minorHAnsi" w:hAnsiTheme="minorHAnsi" w:cs="Calibri"/>
                          <w:b/>
                          <w:sz w:val="22"/>
                          <w:szCs w:val="22"/>
                          <w:lang w:val="fr-CA"/>
                        </w:rPr>
                      </w:pPr>
                    </w:p>
                    <w:p w14:paraId="36270AC4" w14:textId="606D3793" w:rsidR="00DA6BF5" w:rsidRPr="005F153C" w:rsidRDefault="000E01FF" w:rsidP="009E74C8">
                      <w:pPr>
                        <w:widowControl w:val="0"/>
                        <w:numPr>
                          <w:ilvl w:val="0"/>
                          <w:numId w:val="43"/>
                        </w:numPr>
                        <w:ind w:left="426" w:hanging="426"/>
                        <w:rPr>
                          <w:rFonts w:asciiTheme="minorHAnsi" w:hAnsiTheme="minorHAnsi"/>
                          <w:sz w:val="22"/>
                          <w:szCs w:val="22"/>
                          <w:lang w:val="fr-CA"/>
                        </w:rPr>
                      </w:pPr>
                      <w:r w:rsidRPr="000E01FF">
                        <w:rPr>
                          <w:rFonts w:ascii="Calibri" w:eastAsia="Calibri" w:hAnsi="Calibri" w:cs="Calibri Light"/>
                          <w:sz w:val="22"/>
                          <w:szCs w:val="22"/>
                          <w:lang w:val="fr-CA"/>
                        </w:rPr>
                        <w:t>Le Comité permanent est invité à examiner le projet de résolution ci-joint pour examen à la 13</w:t>
                      </w:r>
                      <w:r w:rsidRPr="000E01FF">
                        <w:rPr>
                          <w:rFonts w:ascii="Calibri" w:eastAsia="Calibri" w:hAnsi="Calibri" w:cs="Calibri Light"/>
                          <w:sz w:val="22"/>
                          <w:szCs w:val="22"/>
                          <w:vertAlign w:val="superscript"/>
                          <w:lang w:val="fr-CA"/>
                        </w:rPr>
                        <w:t>e </w:t>
                      </w:r>
                      <w:r w:rsidRPr="000E01FF">
                        <w:rPr>
                          <w:rFonts w:ascii="Calibri" w:eastAsia="Calibri" w:hAnsi="Calibri" w:cs="Calibri Light"/>
                          <w:sz w:val="22"/>
                          <w:szCs w:val="22"/>
                          <w:lang w:val="fr-CA"/>
                        </w:rPr>
                        <w:t>Session de la Conférence des Parties</w:t>
                      </w:r>
                      <w:r w:rsidR="00DA6BF5" w:rsidRPr="005F153C">
                        <w:rPr>
                          <w:rFonts w:asciiTheme="minorHAnsi" w:hAnsiTheme="minorHAnsi" w:cs="Calibri"/>
                          <w:sz w:val="22"/>
                          <w:szCs w:val="22"/>
                          <w:lang w:val="fr-CA"/>
                        </w:rPr>
                        <w:t>.</w:t>
                      </w:r>
                    </w:p>
                  </w:txbxContent>
                </v:textbox>
                <w10:anchorlock/>
              </v:shape>
            </w:pict>
          </mc:Fallback>
        </mc:AlternateContent>
      </w:r>
    </w:p>
    <w:p w14:paraId="14A391EC" w14:textId="77777777" w:rsidR="00A00F8C" w:rsidRPr="005F153C" w:rsidRDefault="00A00F8C" w:rsidP="006B30AF">
      <w:pPr>
        <w:rPr>
          <w:rFonts w:asciiTheme="minorHAnsi" w:hAnsiTheme="minorHAnsi" w:cs="Arial"/>
          <w:lang w:val="fr-CA"/>
        </w:rPr>
      </w:pPr>
    </w:p>
    <w:p w14:paraId="42E156EB" w14:textId="77777777" w:rsidR="00A00F8C" w:rsidRPr="005F153C" w:rsidRDefault="00A00F8C" w:rsidP="006B30AF">
      <w:pPr>
        <w:rPr>
          <w:rFonts w:asciiTheme="minorHAnsi" w:hAnsiTheme="minorHAnsi" w:cs="Arial"/>
          <w:b/>
          <w:sz w:val="22"/>
          <w:szCs w:val="22"/>
          <w:lang w:val="fr-CA"/>
        </w:rPr>
      </w:pPr>
      <w:r w:rsidRPr="005F153C">
        <w:rPr>
          <w:rFonts w:asciiTheme="minorHAnsi" w:hAnsiTheme="minorHAnsi" w:cs="Arial"/>
          <w:b/>
          <w:sz w:val="22"/>
          <w:szCs w:val="22"/>
          <w:lang w:val="fr-CA"/>
        </w:rPr>
        <w:t>Introduction</w:t>
      </w:r>
    </w:p>
    <w:p w14:paraId="59D05BB9" w14:textId="77777777" w:rsidR="00A00F8C" w:rsidRPr="005F153C" w:rsidRDefault="00A00F8C" w:rsidP="006B30AF">
      <w:pPr>
        <w:rPr>
          <w:rFonts w:asciiTheme="minorHAnsi" w:hAnsiTheme="minorHAnsi" w:cs="Arial"/>
          <w:sz w:val="22"/>
          <w:szCs w:val="22"/>
          <w:lang w:val="fr-CA"/>
        </w:rPr>
      </w:pPr>
    </w:p>
    <w:p w14:paraId="295BA6B1" w14:textId="13183258" w:rsidR="00A00F8C" w:rsidRPr="005F153C" w:rsidRDefault="00A00F8C" w:rsidP="006B30AF">
      <w:pPr>
        <w:rPr>
          <w:rFonts w:asciiTheme="minorHAnsi" w:hAnsiTheme="minorHAnsi" w:cs="Arial"/>
          <w:i/>
          <w:sz w:val="22"/>
          <w:szCs w:val="22"/>
          <w:lang w:val="fr-CA"/>
        </w:rPr>
      </w:pPr>
      <w:r w:rsidRPr="005F153C">
        <w:rPr>
          <w:rFonts w:asciiTheme="minorHAnsi" w:hAnsiTheme="minorHAnsi" w:cs="Arial"/>
          <w:i/>
          <w:sz w:val="22"/>
          <w:szCs w:val="22"/>
          <w:lang w:val="fr-CA"/>
        </w:rPr>
        <w:t xml:space="preserve">Information </w:t>
      </w:r>
      <w:r w:rsidR="000E01FF">
        <w:rPr>
          <w:rFonts w:asciiTheme="minorHAnsi" w:hAnsiTheme="minorHAnsi" w:cs="Arial"/>
          <w:i/>
          <w:sz w:val="22"/>
          <w:szCs w:val="22"/>
          <w:lang w:val="fr-CA"/>
        </w:rPr>
        <w:t>pour le Comité permanent</w:t>
      </w:r>
      <w:r w:rsidRPr="005F153C">
        <w:rPr>
          <w:rFonts w:asciiTheme="minorHAnsi" w:hAnsiTheme="minorHAnsi" w:cs="Arial"/>
          <w:i/>
          <w:sz w:val="22"/>
          <w:szCs w:val="22"/>
          <w:lang w:val="fr-CA"/>
        </w:rPr>
        <w:t xml:space="preserve"> </w:t>
      </w:r>
    </w:p>
    <w:p w14:paraId="04B6E16C" w14:textId="77777777" w:rsidR="00D3007C" w:rsidRPr="005F153C" w:rsidRDefault="00D3007C" w:rsidP="006B30AF">
      <w:pPr>
        <w:rPr>
          <w:rFonts w:asciiTheme="minorHAnsi" w:hAnsiTheme="minorHAnsi" w:cs="Arial"/>
          <w:sz w:val="22"/>
          <w:szCs w:val="22"/>
          <w:highlight w:val="yellow"/>
          <w:lang w:val="fr-CA"/>
        </w:rPr>
      </w:pPr>
    </w:p>
    <w:p w14:paraId="2E343976" w14:textId="5C9A5F36" w:rsidR="009A1C5C" w:rsidRPr="005F153C" w:rsidRDefault="000E01FF" w:rsidP="006B30AF">
      <w:pPr>
        <w:rPr>
          <w:rFonts w:asciiTheme="minorHAnsi" w:hAnsiTheme="minorHAnsi" w:cs="Arial"/>
          <w:sz w:val="22"/>
          <w:szCs w:val="22"/>
          <w:lang w:val="fr-CA"/>
        </w:rPr>
      </w:pPr>
      <w:r>
        <w:rPr>
          <w:rFonts w:asciiTheme="minorHAnsi" w:hAnsiTheme="minorHAnsi" w:cs="Arial"/>
          <w:sz w:val="22"/>
          <w:szCs w:val="22"/>
          <w:lang w:val="fr-CA"/>
        </w:rPr>
        <w:t xml:space="preserve">Déjà, à l’occasion de </w:t>
      </w:r>
      <w:r w:rsidR="002F0B15">
        <w:rPr>
          <w:rFonts w:asciiTheme="minorHAnsi" w:hAnsiTheme="minorHAnsi" w:cs="Arial"/>
          <w:sz w:val="22"/>
          <w:szCs w:val="22"/>
          <w:lang w:val="fr-CA"/>
        </w:rPr>
        <w:t xml:space="preserve">la </w:t>
      </w:r>
      <w:r>
        <w:rPr>
          <w:rFonts w:asciiTheme="minorHAnsi" w:hAnsiTheme="minorHAnsi" w:cs="Arial"/>
          <w:sz w:val="22"/>
          <w:szCs w:val="22"/>
          <w:lang w:val="fr-CA"/>
        </w:rPr>
        <w:t>réunion pré</w:t>
      </w:r>
      <w:r>
        <w:rPr>
          <w:rFonts w:asciiTheme="minorHAnsi" w:hAnsiTheme="minorHAnsi" w:cs="Arial"/>
          <w:sz w:val="22"/>
          <w:szCs w:val="22"/>
          <w:lang w:val="fr-CA"/>
        </w:rPr>
        <w:noBreakHyphen/>
        <w:t>COP européenne en Autriche, en 2014, les participants avaient conclu qu’il y a des lacunes dans nos connaissances des zones humides arctiques et de leurs valeurs. Entre autres choses, ils ont recommandé de préparer un projet de résolution pour la COP12 comme prochaine étape importante axée sur un inventaire des zones humides polaires et circumpolaires.</w:t>
      </w:r>
    </w:p>
    <w:p w14:paraId="45D7DD62" w14:textId="788F5CCC" w:rsidR="00796C99" w:rsidRPr="005F153C" w:rsidRDefault="00796C99" w:rsidP="006B30AF">
      <w:pPr>
        <w:rPr>
          <w:rFonts w:asciiTheme="minorHAnsi" w:hAnsiTheme="minorHAnsi" w:cs="Arial"/>
          <w:sz w:val="22"/>
          <w:szCs w:val="22"/>
          <w:highlight w:val="yellow"/>
          <w:lang w:val="fr-CA"/>
        </w:rPr>
      </w:pPr>
    </w:p>
    <w:p w14:paraId="5B2282DD" w14:textId="647E4FD7" w:rsidR="0086349B" w:rsidRPr="005F153C" w:rsidRDefault="00994853" w:rsidP="006B30AF">
      <w:pPr>
        <w:rPr>
          <w:rFonts w:asciiTheme="minorHAnsi" w:hAnsiTheme="minorHAnsi" w:cs="Arial"/>
          <w:sz w:val="22"/>
          <w:szCs w:val="22"/>
          <w:lang w:val="fr-CA"/>
        </w:rPr>
      </w:pPr>
      <w:r>
        <w:rPr>
          <w:rFonts w:asciiTheme="minorHAnsi" w:hAnsiTheme="minorHAnsi" w:cs="Arial"/>
          <w:sz w:val="22"/>
          <w:szCs w:val="22"/>
          <w:lang w:val="fr-CA"/>
        </w:rPr>
        <w:t>Présidant</w:t>
      </w:r>
      <w:r w:rsidR="001A0EC3">
        <w:rPr>
          <w:rFonts w:asciiTheme="minorHAnsi" w:hAnsiTheme="minorHAnsi" w:cs="Arial"/>
          <w:sz w:val="22"/>
          <w:szCs w:val="22"/>
          <w:lang w:val="fr-CA"/>
        </w:rPr>
        <w:t xml:space="preserve"> l’Initiative régionale Ramsar </w:t>
      </w:r>
      <w:r w:rsidR="0086349B" w:rsidRPr="005F153C">
        <w:rPr>
          <w:rFonts w:asciiTheme="minorHAnsi" w:hAnsiTheme="minorHAnsi" w:cs="Arial"/>
          <w:sz w:val="22"/>
          <w:szCs w:val="22"/>
          <w:lang w:val="fr-CA"/>
        </w:rPr>
        <w:t xml:space="preserve">NorBalWet </w:t>
      </w:r>
      <w:r w:rsidR="001A0EC3">
        <w:rPr>
          <w:rFonts w:asciiTheme="minorHAnsi" w:hAnsiTheme="minorHAnsi" w:cs="Arial"/>
          <w:sz w:val="22"/>
          <w:szCs w:val="22"/>
          <w:lang w:val="fr-CA"/>
        </w:rPr>
        <w:t xml:space="preserve">en </w:t>
      </w:r>
      <w:r w:rsidR="0086349B" w:rsidRPr="005F153C">
        <w:rPr>
          <w:rFonts w:asciiTheme="minorHAnsi" w:hAnsiTheme="minorHAnsi" w:cs="Arial"/>
          <w:sz w:val="22"/>
          <w:szCs w:val="22"/>
          <w:lang w:val="fr-CA"/>
        </w:rPr>
        <w:t>2016-2017</w:t>
      </w:r>
      <w:r w:rsidR="00D45B26" w:rsidRPr="005F153C">
        <w:rPr>
          <w:rFonts w:asciiTheme="minorHAnsi" w:hAnsiTheme="minorHAnsi" w:cs="Arial"/>
          <w:sz w:val="22"/>
          <w:szCs w:val="22"/>
          <w:lang w:val="fr-CA"/>
        </w:rPr>
        <w:t>,</w:t>
      </w:r>
      <w:r w:rsidR="001A0EC3">
        <w:rPr>
          <w:rFonts w:asciiTheme="minorHAnsi" w:hAnsiTheme="minorHAnsi" w:cs="Arial"/>
          <w:sz w:val="22"/>
          <w:szCs w:val="22"/>
          <w:lang w:val="fr-CA"/>
        </w:rPr>
        <w:t xml:space="preserve"> la Suède a </w:t>
      </w:r>
      <w:r>
        <w:rPr>
          <w:rFonts w:asciiTheme="minorHAnsi" w:hAnsiTheme="minorHAnsi" w:cs="Arial"/>
          <w:sz w:val="22"/>
          <w:szCs w:val="22"/>
          <w:lang w:val="fr-CA"/>
        </w:rPr>
        <w:t>entrepris de</w:t>
      </w:r>
      <w:r w:rsidR="001A0EC3">
        <w:rPr>
          <w:rFonts w:asciiTheme="minorHAnsi" w:hAnsiTheme="minorHAnsi" w:cs="Arial"/>
          <w:sz w:val="22"/>
          <w:szCs w:val="22"/>
          <w:lang w:val="fr-CA"/>
        </w:rPr>
        <w:t xml:space="preserve"> produire et soumettre un projet de résolution sur les zones humides polaires et subpolaires. Récemment, la Suède a aussi lancé un projet sur les zones humides au Conseil de l’Arctique. La Suède souhaiterait que ce projet se poursuive et se développe et que des mesures semblables soient prises dans l’hémisphère Sud, le cas échéant. Ces mesures sont </w:t>
      </w:r>
      <w:r>
        <w:rPr>
          <w:rFonts w:asciiTheme="minorHAnsi" w:hAnsiTheme="minorHAnsi" w:cs="Arial"/>
          <w:sz w:val="22"/>
          <w:szCs w:val="22"/>
          <w:lang w:val="fr-CA"/>
        </w:rPr>
        <w:t>décrites</w:t>
      </w:r>
      <w:r w:rsidR="001A0EC3">
        <w:rPr>
          <w:rFonts w:asciiTheme="minorHAnsi" w:hAnsiTheme="minorHAnsi" w:cs="Arial"/>
          <w:sz w:val="22"/>
          <w:szCs w:val="22"/>
          <w:lang w:val="fr-CA"/>
        </w:rPr>
        <w:t xml:space="preserve"> dans le projet de résolution.</w:t>
      </w:r>
    </w:p>
    <w:p w14:paraId="0700E704" w14:textId="48AB366E" w:rsidR="00805A1B" w:rsidRPr="005F153C" w:rsidRDefault="00805A1B" w:rsidP="006B30AF">
      <w:pPr>
        <w:rPr>
          <w:rFonts w:asciiTheme="minorHAnsi" w:hAnsiTheme="minorHAnsi" w:cs="Arial"/>
          <w:sz w:val="22"/>
          <w:szCs w:val="22"/>
          <w:lang w:val="fr-CA"/>
        </w:rPr>
      </w:pPr>
    </w:p>
    <w:p w14:paraId="44CA975F" w14:textId="48C82DB5" w:rsidR="00A00F8C" w:rsidRPr="005F153C" w:rsidRDefault="001A0EC3" w:rsidP="006B30AF">
      <w:pPr>
        <w:rPr>
          <w:rFonts w:asciiTheme="minorHAnsi" w:hAnsiTheme="minorHAnsi" w:cs="Arial"/>
          <w:i/>
          <w:sz w:val="22"/>
          <w:szCs w:val="22"/>
          <w:lang w:val="fr-CA"/>
        </w:rPr>
      </w:pPr>
      <w:r>
        <w:rPr>
          <w:rFonts w:asciiTheme="minorHAnsi" w:hAnsiTheme="minorHAnsi" w:cs="Arial"/>
          <w:i/>
          <w:sz w:val="22"/>
          <w:szCs w:val="22"/>
          <w:lang w:val="fr-CA"/>
        </w:rPr>
        <w:t>Incidences financières de l’application</w:t>
      </w:r>
      <w:r w:rsidR="00994853">
        <w:rPr>
          <w:rFonts w:asciiTheme="minorHAnsi" w:hAnsiTheme="minorHAnsi" w:cs="Arial"/>
          <w:i/>
          <w:sz w:val="22"/>
          <w:szCs w:val="22"/>
          <w:lang w:val="fr-CA"/>
        </w:rPr>
        <w:t xml:space="preserve"> de la Résolution</w:t>
      </w:r>
    </w:p>
    <w:p w14:paraId="2B1DFE51" w14:textId="7EF24D4C" w:rsidR="00A00F8C" w:rsidRPr="005F153C" w:rsidRDefault="00A00F8C" w:rsidP="006B30AF">
      <w:pPr>
        <w:rPr>
          <w:rFonts w:asciiTheme="minorHAnsi" w:hAnsiTheme="minorHAnsi" w:cs="Arial"/>
          <w:sz w:val="22"/>
          <w:szCs w:val="22"/>
          <w:lang w:val="fr-CA"/>
        </w:rPr>
      </w:pPr>
    </w:p>
    <w:p w14:paraId="29593E51" w14:textId="5D4B9EDD" w:rsidR="005C2CC9" w:rsidRPr="005F153C" w:rsidRDefault="001A0EC3" w:rsidP="006B30AF">
      <w:pPr>
        <w:rPr>
          <w:rFonts w:asciiTheme="minorHAnsi" w:hAnsiTheme="minorHAnsi" w:cs="Arial"/>
          <w:sz w:val="22"/>
          <w:szCs w:val="22"/>
          <w:lang w:val="fr-CA"/>
        </w:rPr>
      </w:pPr>
      <w:r>
        <w:rPr>
          <w:rFonts w:asciiTheme="minorHAnsi" w:hAnsiTheme="minorHAnsi" w:cs="Arial"/>
          <w:sz w:val="22"/>
          <w:szCs w:val="22"/>
          <w:lang w:val="fr-CA"/>
        </w:rPr>
        <w:t xml:space="preserve">Le projet de résolution s’adresse essentiellement aux Parties contractantes de sorte que les coûts devraient être limités pour le Secrétariat. Nous estimons que les coûts pour le Secrétariat pourraient provenir du budget administratif, en particulier parce qu’il y a déjà des fonds attribués à la coopération avec Conservation de la flore et de la faune arctiques </w:t>
      </w:r>
      <w:r w:rsidR="00572336" w:rsidRPr="005F153C">
        <w:rPr>
          <w:rFonts w:asciiTheme="minorHAnsi" w:hAnsiTheme="minorHAnsi" w:cs="Arial"/>
          <w:sz w:val="22"/>
          <w:szCs w:val="22"/>
          <w:lang w:val="fr-CA"/>
        </w:rPr>
        <w:t>(CAFF)</w:t>
      </w:r>
      <w:r w:rsidR="005C2CC9" w:rsidRPr="005F153C">
        <w:rPr>
          <w:rFonts w:asciiTheme="minorHAnsi" w:hAnsiTheme="minorHAnsi" w:cs="Arial"/>
          <w:sz w:val="22"/>
          <w:szCs w:val="22"/>
          <w:lang w:val="fr-CA"/>
        </w:rPr>
        <w:t>.</w:t>
      </w:r>
    </w:p>
    <w:p w14:paraId="767E1FC2" w14:textId="77777777" w:rsidR="005C2CC9" w:rsidRPr="005F153C" w:rsidRDefault="005C2CC9" w:rsidP="006B30AF">
      <w:pPr>
        <w:rPr>
          <w:rFonts w:asciiTheme="minorHAnsi" w:hAnsiTheme="minorHAnsi" w:cs="Arial"/>
          <w:sz w:val="22"/>
          <w:szCs w:val="22"/>
          <w:lang w:val="fr-CA"/>
        </w:rPr>
      </w:pPr>
    </w:p>
    <w:p w14:paraId="73BB75ED" w14:textId="361ED8AB" w:rsidR="002024ED" w:rsidRDefault="001A0EC3" w:rsidP="006B30AF">
      <w:pPr>
        <w:rPr>
          <w:rFonts w:asciiTheme="minorHAnsi" w:hAnsiTheme="minorHAnsi" w:cs="Arial"/>
          <w:sz w:val="22"/>
          <w:szCs w:val="22"/>
          <w:lang w:val="fr-CA"/>
        </w:rPr>
      </w:pPr>
      <w:r>
        <w:rPr>
          <w:rFonts w:asciiTheme="minorHAnsi" w:hAnsiTheme="minorHAnsi" w:cs="Arial"/>
          <w:sz w:val="22"/>
          <w:szCs w:val="22"/>
          <w:lang w:val="fr-CA"/>
        </w:rPr>
        <w:t>Le projet de résolution ne comprend pas l’établissement de centres, etc., qui demande</w:t>
      </w:r>
      <w:r w:rsidR="00C74A4B">
        <w:rPr>
          <w:rFonts w:asciiTheme="minorHAnsi" w:hAnsiTheme="minorHAnsi" w:cs="Arial"/>
          <w:sz w:val="22"/>
          <w:szCs w:val="22"/>
          <w:lang w:val="fr-CA"/>
        </w:rPr>
        <w:t>rait</w:t>
      </w:r>
      <w:r>
        <w:rPr>
          <w:rFonts w:asciiTheme="minorHAnsi" w:hAnsiTheme="minorHAnsi" w:cs="Arial"/>
          <w:sz w:val="22"/>
          <w:szCs w:val="22"/>
          <w:lang w:val="fr-CA"/>
        </w:rPr>
        <w:t xml:space="preserve"> des investissements et des coûts de gestion à long terme.</w:t>
      </w:r>
      <w:r w:rsidR="002024ED" w:rsidRPr="005F153C">
        <w:rPr>
          <w:rFonts w:asciiTheme="minorHAnsi" w:hAnsiTheme="minorHAnsi" w:cs="Arial"/>
          <w:sz w:val="22"/>
          <w:szCs w:val="22"/>
          <w:lang w:val="fr-CA"/>
        </w:rPr>
        <w:t xml:space="preserve"> </w:t>
      </w:r>
    </w:p>
    <w:p w14:paraId="5FD25B04" w14:textId="77777777" w:rsidR="00C226F8" w:rsidRPr="005F153C" w:rsidRDefault="00C226F8" w:rsidP="006B30AF">
      <w:pPr>
        <w:rPr>
          <w:rFonts w:asciiTheme="minorHAnsi" w:hAnsiTheme="minorHAnsi" w:cs="Arial"/>
          <w:sz w:val="22"/>
          <w:szCs w:val="22"/>
          <w:lang w:val="fr-CA"/>
        </w:rPr>
      </w:pPr>
    </w:p>
    <w:tbl>
      <w:tblPr>
        <w:tblStyle w:val="TableGrid"/>
        <w:tblW w:w="0" w:type="auto"/>
        <w:tblLook w:val="04A0" w:firstRow="1" w:lastRow="0" w:firstColumn="1" w:lastColumn="0" w:noHBand="0" w:noVBand="1"/>
      </w:tblPr>
      <w:tblGrid>
        <w:gridCol w:w="2148"/>
        <w:gridCol w:w="4200"/>
        <w:gridCol w:w="2894"/>
      </w:tblGrid>
      <w:tr w:rsidR="00A00F8C" w:rsidRPr="00C226F8" w14:paraId="22D31A03" w14:textId="77777777" w:rsidTr="00C226F8">
        <w:trPr>
          <w:cantSplit/>
        </w:trPr>
        <w:tc>
          <w:tcPr>
            <w:tcW w:w="2148" w:type="dxa"/>
          </w:tcPr>
          <w:p w14:paraId="38B224FF" w14:textId="6BC0C4C7" w:rsidR="00A00F8C" w:rsidRPr="00C226F8" w:rsidRDefault="00A00F8C" w:rsidP="0033561B">
            <w:pPr>
              <w:keepNext/>
              <w:keepLines/>
              <w:ind w:left="0" w:firstLine="0"/>
              <w:contextualSpacing/>
              <w:jc w:val="center"/>
              <w:rPr>
                <w:rFonts w:cs="Arial"/>
                <w:b/>
                <w:sz w:val="22"/>
                <w:szCs w:val="22"/>
                <w:lang w:val="fr-CA"/>
              </w:rPr>
            </w:pPr>
            <w:r w:rsidRPr="00C226F8">
              <w:rPr>
                <w:rFonts w:cs="Arial"/>
                <w:b/>
                <w:sz w:val="22"/>
                <w:szCs w:val="22"/>
                <w:lang w:val="fr-CA"/>
              </w:rPr>
              <w:t>Paragraph</w:t>
            </w:r>
            <w:r w:rsidR="001A0EC3" w:rsidRPr="00C226F8">
              <w:rPr>
                <w:rFonts w:cs="Arial"/>
                <w:b/>
                <w:sz w:val="22"/>
                <w:szCs w:val="22"/>
                <w:lang w:val="fr-CA"/>
              </w:rPr>
              <w:t>e</w:t>
            </w:r>
            <w:r w:rsidRPr="00C226F8">
              <w:rPr>
                <w:rFonts w:cs="Arial"/>
                <w:b/>
                <w:sz w:val="22"/>
                <w:szCs w:val="22"/>
                <w:lang w:val="fr-CA"/>
              </w:rPr>
              <w:t xml:space="preserve"> (</w:t>
            </w:r>
            <w:r w:rsidR="001A0EC3" w:rsidRPr="00C226F8">
              <w:rPr>
                <w:rFonts w:cs="Arial"/>
                <w:b/>
                <w:sz w:val="22"/>
                <w:szCs w:val="22"/>
                <w:lang w:val="fr-CA"/>
              </w:rPr>
              <w:t>numéro et partie essentielle du texte</w:t>
            </w:r>
            <w:r w:rsidRPr="00C226F8">
              <w:rPr>
                <w:rFonts w:cs="Arial"/>
                <w:b/>
                <w:sz w:val="22"/>
                <w:szCs w:val="22"/>
                <w:lang w:val="fr-CA"/>
              </w:rPr>
              <w:t>)</w:t>
            </w:r>
          </w:p>
        </w:tc>
        <w:tc>
          <w:tcPr>
            <w:tcW w:w="4200" w:type="dxa"/>
          </w:tcPr>
          <w:p w14:paraId="25420DA0" w14:textId="652F77D9" w:rsidR="00A00F8C" w:rsidRPr="00C226F8" w:rsidRDefault="00A00F8C" w:rsidP="0033561B">
            <w:pPr>
              <w:keepNext/>
              <w:keepLines/>
              <w:ind w:left="0" w:firstLine="0"/>
              <w:contextualSpacing/>
              <w:jc w:val="center"/>
              <w:rPr>
                <w:rFonts w:cs="Arial"/>
                <w:b/>
                <w:sz w:val="22"/>
                <w:szCs w:val="22"/>
                <w:lang w:val="fr-CA"/>
              </w:rPr>
            </w:pPr>
            <w:r w:rsidRPr="00C226F8">
              <w:rPr>
                <w:rFonts w:cs="Arial"/>
                <w:b/>
                <w:sz w:val="22"/>
                <w:szCs w:val="22"/>
                <w:lang w:val="fr-CA"/>
              </w:rPr>
              <w:t>Action</w:t>
            </w:r>
          </w:p>
        </w:tc>
        <w:tc>
          <w:tcPr>
            <w:tcW w:w="2894" w:type="dxa"/>
          </w:tcPr>
          <w:p w14:paraId="7211756F" w14:textId="55779C4A" w:rsidR="00A00F8C" w:rsidRPr="00C226F8" w:rsidRDefault="001A0EC3" w:rsidP="001A0EC3">
            <w:pPr>
              <w:ind w:left="0" w:firstLine="0"/>
              <w:contextualSpacing/>
              <w:jc w:val="center"/>
              <w:rPr>
                <w:rFonts w:cs="Arial"/>
                <w:b/>
                <w:sz w:val="22"/>
                <w:szCs w:val="22"/>
                <w:lang w:val="fr-CA"/>
              </w:rPr>
            </w:pPr>
            <w:r w:rsidRPr="00C226F8">
              <w:rPr>
                <w:rFonts w:cs="Arial"/>
                <w:b/>
                <w:sz w:val="22"/>
                <w:szCs w:val="22"/>
                <w:lang w:val="fr-CA"/>
              </w:rPr>
              <w:t>Coût</w:t>
            </w:r>
            <w:r w:rsidR="00A00F8C" w:rsidRPr="00C226F8">
              <w:rPr>
                <w:rFonts w:cs="Arial"/>
                <w:b/>
                <w:sz w:val="22"/>
                <w:szCs w:val="22"/>
                <w:lang w:val="fr-CA"/>
              </w:rPr>
              <w:t xml:space="preserve"> (CHF</w:t>
            </w:r>
            <w:r w:rsidR="005E7675" w:rsidRPr="00C226F8">
              <w:rPr>
                <w:rFonts w:cs="Arial"/>
                <w:b/>
                <w:sz w:val="22"/>
                <w:szCs w:val="22"/>
                <w:lang w:val="fr-CA"/>
              </w:rPr>
              <w:t>/</w:t>
            </w:r>
            <w:r w:rsidRPr="00C226F8">
              <w:rPr>
                <w:rFonts w:cs="Arial"/>
                <w:b/>
                <w:sz w:val="22"/>
                <w:szCs w:val="22"/>
                <w:lang w:val="fr-CA"/>
              </w:rPr>
              <w:t>an</w:t>
            </w:r>
            <w:r w:rsidR="00A00F8C" w:rsidRPr="00C226F8">
              <w:rPr>
                <w:rFonts w:cs="Arial"/>
                <w:b/>
                <w:sz w:val="22"/>
                <w:szCs w:val="22"/>
                <w:lang w:val="fr-CA"/>
              </w:rPr>
              <w:t>)</w:t>
            </w:r>
          </w:p>
        </w:tc>
      </w:tr>
      <w:tr w:rsidR="00A00F8C" w:rsidRPr="00C226F8" w14:paraId="1494C921" w14:textId="77777777" w:rsidTr="00C226F8">
        <w:trPr>
          <w:cantSplit/>
        </w:trPr>
        <w:tc>
          <w:tcPr>
            <w:tcW w:w="2148" w:type="dxa"/>
          </w:tcPr>
          <w:p w14:paraId="1799B424" w14:textId="4C4B657E" w:rsidR="00A00F8C" w:rsidRPr="00C226F8" w:rsidRDefault="001A0EC3" w:rsidP="0033561B">
            <w:pPr>
              <w:keepNext/>
              <w:keepLines/>
              <w:ind w:left="0" w:firstLine="0"/>
              <w:contextualSpacing/>
              <w:rPr>
                <w:rFonts w:cs="Arial"/>
                <w:sz w:val="22"/>
                <w:szCs w:val="22"/>
                <w:lang w:val="fr-CA"/>
              </w:rPr>
            </w:pPr>
            <w:r w:rsidRPr="00C226F8">
              <w:rPr>
                <w:rFonts w:cs="Arial"/>
                <w:sz w:val="22"/>
                <w:szCs w:val="22"/>
                <w:lang w:val="fr-CA"/>
              </w:rPr>
              <w:t>Toute la résolution</w:t>
            </w:r>
          </w:p>
        </w:tc>
        <w:tc>
          <w:tcPr>
            <w:tcW w:w="4200" w:type="dxa"/>
          </w:tcPr>
          <w:p w14:paraId="7EA094C1" w14:textId="758BFD9D" w:rsidR="00A00F8C" w:rsidRPr="00C226F8" w:rsidRDefault="001A0EC3" w:rsidP="0033561B">
            <w:pPr>
              <w:keepNext/>
              <w:keepLines/>
              <w:ind w:left="0" w:firstLine="0"/>
              <w:contextualSpacing/>
              <w:rPr>
                <w:rFonts w:cs="Arial"/>
                <w:sz w:val="22"/>
                <w:szCs w:val="22"/>
                <w:lang w:val="fr-CA"/>
              </w:rPr>
            </w:pPr>
            <w:r w:rsidRPr="00C226F8">
              <w:rPr>
                <w:rFonts w:cs="Arial"/>
                <w:sz w:val="22"/>
                <w:szCs w:val="22"/>
                <w:lang w:val="fr-CA"/>
              </w:rPr>
              <w:t xml:space="preserve">Soutenir les Parties contractantes dans l’application de la résolution (si elle est acceptée par la COP) / Le personnel du Secrétariat </w:t>
            </w:r>
          </w:p>
        </w:tc>
        <w:tc>
          <w:tcPr>
            <w:tcW w:w="2894" w:type="dxa"/>
          </w:tcPr>
          <w:p w14:paraId="71779B7C" w14:textId="7AB44241" w:rsidR="005C2CC9" w:rsidRPr="00C226F8" w:rsidRDefault="005C2CC9" w:rsidP="00907DBB">
            <w:pPr>
              <w:ind w:left="0" w:firstLine="0"/>
              <w:contextualSpacing/>
              <w:rPr>
                <w:rFonts w:cs="Arial"/>
                <w:sz w:val="22"/>
                <w:szCs w:val="22"/>
                <w:lang w:val="fr-CA"/>
              </w:rPr>
            </w:pPr>
            <w:r w:rsidRPr="00C226F8">
              <w:rPr>
                <w:rFonts w:cs="Arial"/>
                <w:sz w:val="22"/>
                <w:szCs w:val="22"/>
                <w:lang w:val="fr-CA"/>
              </w:rPr>
              <w:t xml:space="preserve"> 15 </w:t>
            </w:r>
            <w:r w:rsidR="00907DBB" w:rsidRPr="00C226F8">
              <w:rPr>
                <w:rFonts w:cs="Arial"/>
                <w:sz w:val="22"/>
                <w:szCs w:val="22"/>
                <w:lang w:val="fr-CA"/>
              </w:rPr>
              <w:t>jours de travail</w:t>
            </w:r>
            <w:r w:rsidRPr="00C226F8">
              <w:rPr>
                <w:rFonts w:cs="Arial"/>
                <w:sz w:val="22"/>
                <w:szCs w:val="22"/>
                <w:lang w:val="fr-CA"/>
              </w:rPr>
              <w:t xml:space="preserve"> </w:t>
            </w:r>
          </w:p>
        </w:tc>
      </w:tr>
      <w:tr w:rsidR="00A00F8C" w:rsidRPr="00C226F8" w14:paraId="21942B94" w14:textId="77777777" w:rsidTr="00C226F8">
        <w:trPr>
          <w:cantSplit/>
        </w:trPr>
        <w:tc>
          <w:tcPr>
            <w:tcW w:w="2148" w:type="dxa"/>
          </w:tcPr>
          <w:p w14:paraId="2AF4ABD0" w14:textId="77777777" w:rsidR="00A00F8C" w:rsidRPr="00C226F8" w:rsidRDefault="00A00F8C" w:rsidP="00381363">
            <w:pPr>
              <w:ind w:left="0" w:firstLine="0"/>
              <w:contextualSpacing/>
              <w:rPr>
                <w:rFonts w:cs="Arial"/>
                <w:sz w:val="22"/>
                <w:szCs w:val="22"/>
                <w:lang w:val="fr-CA"/>
              </w:rPr>
            </w:pPr>
          </w:p>
        </w:tc>
        <w:tc>
          <w:tcPr>
            <w:tcW w:w="4200" w:type="dxa"/>
          </w:tcPr>
          <w:p w14:paraId="07702694" w14:textId="609E184A" w:rsidR="005E7675" w:rsidRPr="00C226F8" w:rsidRDefault="00907DBB" w:rsidP="00C226F8">
            <w:pPr>
              <w:ind w:left="0" w:firstLine="0"/>
              <w:contextualSpacing/>
              <w:rPr>
                <w:rFonts w:cs="Arial"/>
                <w:sz w:val="22"/>
                <w:szCs w:val="22"/>
                <w:lang w:val="fr-CA"/>
              </w:rPr>
            </w:pPr>
            <w:r w:rsidRPr="00C226F8">
              <w:rPr>
                <w:rFonts w:cs="Arial"/>
                <w:sz w:val="22"/>
                <w:szCs w:val="22"/>
                <w:lang w:val="fr-CA"/>
              </w:rPr>
              <w:t>Budget de voyage pour des réunions 1 à 2 fois par an</w:t>
            </w:r>
            <w:r w:rsidR="00C226F8" w:rsidRPr="00C226F8">
              <w:rPr>
                <w:rFonts w:cs="Arial"/>
                <w:sz w:val="22"/>
                <w:szCs w:val="22"/>
                <w:lang w:val="fr-CA"/>
              </w:rPr>
              <w:t xml:space="preserve"> </w:t>
            </w:r>
            <w:r w:rsidRPr="00C226F8">
              <w:rPr>
                <w:rFonts w:cs="Arial"/>
                <w:sz w:val="22"/>
                <w:szCs w:val="22"/>
                <w:lang w:val="fr-CA"/>
              </w:rPr>
              <w:t xml:space="preserve"> </w:t>
            </w:r>
            <w:r w:rsidR="005E7675" w:rsidRPr="00C226F8">
              <w:rPr>
                <w:rFonts w:cs="Arial"/>
                <w:sz w:val="22"/>
                <w:szCs w:val="22"/>
                <w:lang w:val="fr-CA"/>
              </w:rPr>
              <w:t>(</w:t>
            </w:r>
            <w:r w:rsidRPr="00C226F8">
              <w:rPr>
                <w:rFonts w:cs="Arial"/>
                <w:sz w:val="22"/>
                <w:szCs w:val="22"/>
                <w:lang w:val="fr-CA"/>
              </w:rPr>
              <w:t xml:space="preserve">Chiffre inférieur s’il n’y a qu’une réunion, supérieur s’il y en a deux.) </w:t>
            </w:r>
          </w:p>
        </w:tc>
        <w:tc>
          <w:tcPr>
            <w:tcW w:w="2894" w:type="dxa"/>
          </w:tcPr>
          <w:p w14:paraId="7484B156" w14:textId="5AAA82AE" w:rsidR="005E7675" w:rsidRPr="00C226F8" w:rsidRDefault="005C2CC9" w:rsidP="00907DBB">
            <w:pPr>
              <w:ind w:left="0" w:firstLine="0"/>
              <w:contextualSpacing/>
              <w:rPr>
                <w:rFonts w:cs="Arial"/>
                <w:sz w:val="22"/>
                <w:szCs w:val="22"/>
                <w:lang w:val="fr-CA"/>
              </w:rPr>
            </w:pPr>
            <w:r w:rsidRPr="00C226F8">
              <w:rPr>
                <w:rFonts w:cs="Arial"/>
                <w:sz w:val="22"/>
                <w:szCs w:val="22"/>
                <w:lang w:val="fr-CA"/>
              </w:rPr>
              <w:t>3000</w:t>
            </w:r>
            <w:r w:rsidR="00907DBB" w:rsidRPr="00C226F8">
              <w:rPr>
                <w:rFonts w:cs="Arial"/>
                <w:sz w:val="22"/>
                <w:szCs w:val="22"/>
                <w:lang w:val="fr-CA"/>
              </w:rPr>
              <w:t xml:space="preserve"> à </w:t>
            </w:r>
            <w:r w:rsidRPr="00C226F8">
              <w:rPr>
                <w:rFonts w:cs="Arial"/>
                <w:sz w:val="22"/>
                <w:szCs w:val="22"/>
                <w:lang w:val="fr-CA"/>
              </w:rPr>
              <w:t xml:space="preserve">6000 </w:t>
            </w:r>
            <w:r w:rsidR="005E7675" w:rsidRPr="00C226F8">
              <w:rPr>
                <w:rFonts w:cs="Arial"/>
                <w:sz w:val="22"/>
                <w:szCs w:val="22"/>
                <w:lang w:val="fr-CA"/>
              </w:rPr>
              <w:t>(</w:t>
            </w:r>
            <w:r w:rsidR="00907DBB" w:rsidRPr="00C226F8">
              <w:rPr>
                <w:rFonts w:cs="Arial"/>
                <w:sz w:val="22"/>
                <w:szCs w:val="22"/>
                <w:lang w:val="fr-CA"/>
              </w:rPr>
              <w:t>Chiffre inférieur s’il n’y a qu’une réunion, supérieur s’il y en a deux</w:t>
            </w:r>
            <w:r w:rsidR="005E7675" w:rsidRPr="00C226F8">
              <w:rPr>
                <w:rFonts w:cs="Arial"/>
                <w:sz w:val="22"/>
                <w:szCs w:val="22"/>
                <w:lang w:val="fr-CA"/>
              </w:rPr>
              <w:t>.)</w:t>
            </w:r>
          </w:p>
        </w:tc>
      </w:tr>
    </w:tbl>
    <w:p w14:paraId="4A3C5781" w14:textId="77777777" w:rsidR="00C226F8" w:rsidRDefault="00C226F8" w:rsidP="006B30AF">
      <w:pPr>
        <w:ind w:right="16"/>
        <w:rPr>
          <w:rFonts w:asciiTheme="minorHAnsi" w:hAnsiTheme="minorHAnsi"/>
          <w:b/>
          <w:bCs/>
          <w:lang w:val="fr-CA"/>
        </w:rPr>
        <w:sectPr w:rsidR="00C226F8" w:rsidSect="00C226F8">
          <w:footerReference w:type="default" r:id="rId8"/>
          <w:pgSz w:w="11907" w:h="16840" w:code="9"/>
          <w:pgMar w:top="1440" w:right="1440" w:bottom="624" w:left="1440" w:header="1134" w:footer="709" w:gutter="0"/>
          <w:cols w:space="708"/>
          <w:titlePg/>
          <w:docGrid w:linePitch="360"/>
        </w:sectPr>
      </w:pPr>
    </w:p>
    <w:p w14:paraId="36EFA324" w14:textId="25E7D753" w:rsidR="00A00F8C" w:rsidRPr="005F153C" w:rsidRDefault="00907DBB" w:rsidP="006B30AF">
      <w:pPr>
        <w:ind w:right="16"/>
        <w:rPr>
          <w:rFonts w:asciiTheme="minorHAnsi" w:hAnsiTheme="minorHAnsi"/>
          <w:b/>
          <w:bCs/>
          <w:lang w:val="fr-CA"/>
        </w:rPr>
      </w:pPr>
      <w:bookmarkStart w:id="0" w:name="_GoBack"/>
      <w:r>
        <w:rPr>
          <w:rFonts w:asciiTheme="minorHAnsi" w:hAnsiTheme="minorHAnsi"/>
          <w:b/>
          <w:bCs/>
          <w:lang w:val="fr-CA"/>
        </w:rPr>
        <w:lastRenderedPageBreak/>
        <w:t>Projet de résolution</w:t>
      </w:r>
      <w:r w:rsidR="00A00F8C" w:rsidRPr="005F153C">
        <w:rPr>
          <w:rFonts w:asciiTheme="minorHAnsi" w:hAnsiTheme="minorHAnsi"/>
          <w:b/>
          <w:bCs/>
          <w:lang w:val="fr-CA"/>
        </w:rPr>
        <w:t xml:space="preserve"> XIII.xx</w:t>
      </w:r>
    </w:p>
    <w:p w14:paraId="22527193" w14:textId="77777777" w:rsidR="00A00F8C" w:rsidRPr="005F153C" w:rsidRDefault="00A00F8C" w:rsidP="006B30AF">
      <w:pPr>
        <w:ind w:right="16"/>
        <w:rPr>
          <w:rFonts w:asciiTheme="minorHAnsi" w:hAnsiTheme="minorHAnsi"/>
          <w:b/>
          <w:bCs/>
          <w:lang w:val="fr-CA"/>
        </w:rPr>
      </w:pPr>
    </w:p>
    <w:p w14:paraId="4FDBD18B" w14:textId="144A523A" w:rsidR="00A00F8C" w:rsidRPr="005F153C" w:rsidRDefault="00907DBB" w:rsidP="006B30AF">
      <w:pPr>
        <w:ind w:right="16"/>
        <w:jc w:val="center"/>
        <w:rPr>
          <w:rFonts w:asciiTheme="minorHAnsi" w:hAnsiTheme="minorHAnsi"/>
          <w:b/>
          <w:bCs/>
          <w:lang w:val="fr-CA"/>
        </w:rPr>
      </w:pPr>
      <w:r>
        <w:rPr>
          <w:rFonts w:asciiTheme="minorHAnsi" w:hAnsiTheme="minorHAnsi"/>
          <w:b/>
          <w:bCs/>
          <w:lang w:val="fr-CA"/>
        </w:rPr>
        <w:t xml:space="preserve">Les zones humides </w:t>
      </w:r>
      <w:r w:rsidR="00563559">
        <w:rPr>
          <w:rFonts w:asciiTheme="minorHAnsi" w:hAnsiTheme="minorHAnsi"/>
          <w:b/>
          <w:bCs/>
          <w:lang w:val="fr-CA"/>
        </w:rPr>
        <w:t>des</w:t>
      </w:r>
      <w:r>
        <w:rPr>
          <w:rFonts w:asciiTheme="minorHAnsi" w:hAnsiTheme="minorHAnsi"/>
          <w:b/>
          <w:bCs/>
          <w:lang w:val="fr-CA"/>
        </w:rPr>
        <w:t xml:space="preserve"> régions polaires et subpolaires</w:t>
      </w:r>
    </w:p>
    <w:bookmarkEnd w:id="0"/>
    <w:p w14:paraId="2378C83F" w14:textId="77777777" w:rsidR="00A00F8C" w:rsidRPr="005F153C" w:rsidRDefault="00A00F8C" w:rsidP="006B30AF">
      <w:pPr>
        <w:ind w:right="16"/>
        <w:rPr>
          <w:rFonts w:asciiTheme="minorHAnsi" w:hAnsiTheme="minorHAnsi"/>
          <w:sz w:val="22"/>
          <w:szCs w:val="22"/>
          <w:lang w:val="fr-CA"/>
        </w:rPr>
      </w:pPr>
    </w:p>
    <w:p w14:paraId="375183A4" w14:textId="60007BA4" w:rsidR="002159F0" w:rsidRPr="005F153C" w:rsidRDefault="00907DBB" w:rsidP="006B30AF">
      <w:pPr>
        <w:ind w:right="16"/>
        <w:rPr>
          <w:rFonts w:asciiTheme="minorHAnsi" w:hAnsiTheme="minorHAnsi"/>
          <w:i/>
          <w:sz w:val="22"/>
          <w:szCs w:val="22"/>
          <w:lang w:val="fr-CA"/>
        </w:rPr>
      </w:pPr>
      <w:r>
        <w:rPr>
          <w:rFonts w:asciiTheme="minorHAnsi" w:hAnsiTheme="minorHAnsi"/>
          <w:i/>
          <w:sz w:val="22"/>
          <w:szCs w:val="22"/>
          <w:lang w:val="fr-CA"/>
        </w:rPr>
        <w:t>Région</w:t>
      </w:r>
      <w:r w:rsidR="007F5A44">
        <w:rPr>
          <w:rFonts w:asciiTheme="minorHAnsi" w:hAnsiTheme="minorHAnsi"/>
          <w:i/>
          <w:sz w:val="22"/>
          <w:szCs w:val="22"/>
          <w:lang w:val="fr-CA"/>
        </w:rPr>
        <w:t>s</w:t>
      </w:r>
      <w:r>
        <w:rPr>
          <w:rFonts w:asciiTheme="minorHAnsi" w:hAnsiTheme="minorHAnsi"/>
          <w:i/>
          <w:sz w:val="22"/>
          <w:szCs w:val="22"/>
          <w:lang w:val="fr-CA"/>
        </w:rPr>
        <w:t xml:space="preserve"> et Parties contractantes auxquelles cette résolution s’adresse </w:t>
      </w:r>
    </w:p>
    <w:p w14:paraId="76CFBC82" w14:textId="77777777" w:rsidR="002159F0" w:rsidRPr="005F153C" w:rsidRDefault="002159F0" w:rsidP="006B30AF">
      <w:pPr>
        <w:ind w:right="16"/>
        <w:rPr>
          <w:rFonts w:asciiTheme="minorHAnsi" w:hAnsiTheme="minorHAnsi"/>
          <w:sz w:val="22"/>
          <w:szCs w:val="22"/>
          <w:lang w:val="fr-CA"/>
        </w:rPr>
      </w:pPr>
    </w:p>
    <w:p w14:paraId="3C6C5F14" w14:textId="0650F70D" w:rsidR="00A00F8C" w:rsidRPr="005F153C" w:rsidRDefault="006B30AF" w:rsidP="006B30AF">
      <w:pPr>
        <w:ind w:left="425" w:hanging="425"/>
        <w:rPr>
          <w:rFonts w:asciiTheme="minorHAnsi" w:hAnsiTheme="minorHAnsi"/>
          <w:sz w:val="22"/>
          <w:szCs w:val="22"/>
          <w:lang w:val="fr-CA"/>
        </w:rPr>
      </w:pPr>
      <w:r w:rsidRPr="005F153C">
        <w:rPr>
          <w:rFonts w:asciiTheme="minorHAnsi" w:hAnsiTheme="minorHAnsi"/>
          <w:sz w:val="22"/>
          <w:szCs w:val="22"/>
          <w:lang w:val="fr-CA"/>
        </w:rPr>
        <w:t>1.</w:t>
      </w:r>
      <w:r w:rsidRPr="005F153C">
        <w:rPr>
          <w:rFonts w:asciiTheme="minorHAnsi" w:hAnsiTheme="minorHAnsi"/>
          <w:sz w:val="22"/>
          <w:szCs w:val="22"/>
          <w:lang w:val="fr-CA"/>
        </w:rPr>
        <w:tab/>
      </w:r>
      <w:r w:rsidR="00907DBB">
        <w:rPr>
          <w:rFonts w:asciiTheme="minorHAnsi" w:hAnsiTheme="minorHAnsi"/>
          <w:sz w:val="22"/>
          <w:szCs w:val="22"/>
          <w:lang w:val="fr-CA"/>
        </w:rPr>
        <w:t>AYANT CONSTATÉ qu’il n’existe pas de définition unique</w:t>
      </w:r>
      <w:r w:rsidR="003B7D44">
        <w:rPr>
          <w:rFonts w:asciiTheme="minorHAnsi" w:hAnsiTheme="minorHAnsi"/>
          <w:sz w:val="22"/>
          <w:szCs w:val="22"/>
          <w:lang w:val="fr-CA"/>
        </w:rPr>
        <w:t>, adoptée d’un commun accord,</w:t>
      </w:r>
      <w:r w:rsidR="00907DBB">
        <w:rPr>
          <w:rFonts w:asciiTheme="minorHAnsi" w:hAnsiTheme="minorHAnsi"/>
          <w:sz w:val="22"/>
          <w:szCs w:val="22"/>
          <w:lang w:val="fr-CA"/>
        </w:rPr>
        <w:t xml:space="preserve"> des régions polaires et subpolaires</w:t>
      </w:r>
      <w:r w:rsidR="000E3985">
        <w:rPr>
          <w:rFonts w:asciiTheme="minorHAnsi" w:hAnsiTheme="minorHAnsi"/>
          <w:sz w:val="22"/>
          <w:szCs w:val="22"/>
          <w:lang w:val="fr-CA"/>
        </w:rPr>
        <w:t xml:space="preserve">, </w:t>
      </w:r>
      <w:r w:rsidR="003B7D44">
        <w:rPr>
          <w:rFonts w:asciiTheme="minorHAnsi" w:hAnsiTheme="minorHAnsi"/>
          <w:sz w:val="22"/>
          <w:szCs w:val="22"/>
          <w:lang w:val="fr-CA"/>
        </w:rPr>
        <w:t>il</w:t>
      </w:r>
      <w:r w:rsidR="00907DBB">
        <w:rPr>
          <w:rFonts w:asciiTheme="minorHAnsi" w:hAnsiTheme="minorHAnsi"/>
          <w:sz w:val="22"/>
          <w:szCs w:val="22"/>
          <w:lang w:val="fr-CA"/>
        </w:rPr>
        <w:t xml:space="preserve"> importe de préciser la région </w:t>
      </w:r>
      <w:r w:rsidR="003B7D44">
        <w:rPr>
          <w:rFonts w:asciiTheme="minorHAnsi" w:hAnsiTheme="minorHAnsi"/>
          <w:sz w:val="22"/>
          <w:szCs w:val="22"/>
          <w:lang w:val="fr-CA"/>
        </w:rPr>
        <w:t>sur</w:t>
      </w:r>
      <w:r w:rsidR="00907DBB">
        <w:rPr>
          <w:rFonts w:asciiTheme="minorHAnsi" w:hAnsiTheme="minorHAnsi"/>
          <w:sz w:val="22"/>
          <w:szCs w:val="22"/>
          <w:lang w:val="fr-CA"/>
        </w:rPr>
        <w:t xml:space="preserve"> laquelle </w:t>
      </w:r>
      <w:r w:rsidR="003B7D44">
        <w:rPr>
          <w:rFonts w:asciiTheme="minorHAnsi" w:hAnsiTheme="minorHAnsi"/>
          <w:sz w:val="22"/>
          <w:szCs w:val="22"/>
          <w:lang w:val="fr-CA"/>
        </w:rPr>
        <w:t>porte</w:t>
      </w:r>
      <w:r w:rsidR="00907DBB">
        <w:rPr>
          <w:rFonts w:asciiTheme="minorHAnsi" w:hAnsiTheme="minorHAnsi"/>
          <w:sz w:val="22"/>
          <w:szCs w:val="22"/>
          <w:lang w:val="fr-CA"/>
        </w:rPr>
        <w:t xml:space="preserve"> la présente résolution. Cette résolution </w:t>
      </w:r>
      <w:r w:rsidR="000E3985">
        <w:rPr>
          <w:rFonts w:asciiTheme="minorHAnsi" w:hAnsiTheme="minorHAnsi"/>
          <w:sz w:val="22"/>
          <w:szCs w:val="22"/>
          <w:lang w:val="fr-CA"/>
        </w:rPr>
        <w:t>porte sur</w:t>
      </w:r>
      <w:r w:rsidR="00907DBB">
        <w:rPr>
          <w:rFonts w:asciiTheme="minorHAnsi" w:hAnsiTheme="minorHAnsi"/>
          <w:sz w:val="22"/>
          <w:szCs w:val="22"/>
          <w:lang w:val="fr-CA"/>
        </w:rPr>
        <w:t xml:space="preserve"> la région arctique et subarctique</w:t>
      </w:r>
      <w:r w:rsidR="000E3985">
        <w:rPr>
          <w:rFonts w:asciiTheme="minorHAnsi" w:hAnsiTheme="minorHAnsi"/>
          <w:sz w:val="22"/>
          <w:szCs w:val="22"/>
          <w:lang w:val="fr-CA"/>
        </w:rPr>
        <w:t>,</w:t>
      </w:r>
      <w:r w:rsidR="00907DBB">
        <w:rPr>
          <w:rFonts w:asciiTheme="minorHAnsi" w:hAnsiTheme="minorHAnsi"/>
          <w:sz w:val="22"/>
          <w:szCs w:val="22"/>
          <w:lang w:val="fr-CA"/>
        </w:rPr>
        <w:t xml:space="preserve"> délimitée </w:t>
      </w:r>
      <w:r w:rsidR="000E3985">
        <w:rPr>
          <w:rFonts w:asciiTheme="minorHAnsi" w:hAnsiTheme="minorHAnsi"/>
          <w:sz w:val="22"/>
          <w:szCs w:val="22"/>
          <w:lang w:val="fr-CA"/>
        </w:rPr>
        <w:t>par</w:t>
      </w:r>
      <w:r w:rsidR="00907DBB">
        <w:rPr>
          <w:rFonts w:asciiTheme="minorHAnsi" w:hAnsiTheme="minorHAnsi"/>
          <w:sz w:val="22"/>
          <w:szCs w:val="22"/>
          <w:lang w:val="fr-CA"/>
        </w:rPr>
        <w:t xml:space="preserve"> la limite CAFF (Conseil de l’Arctique</w:t>
      </w:r>
      <w:r w:rsidR="000E3985">
        <w:rPr>
          <w:rFonts w:asciiTheme="minorHAnsi" w:hAnsiTheme="minorHAnsi"/>
          <w:sz w:val="22"/>
          <w:szCs w:val="22"/>
          <w:lang w:val="fr-CA"/>
        </w:rPr>
        <w:t>- Conservation de la flore et de la faune arctiques</w:t>
      </w:r>
      <w:r w:rsidR="00907DBB">
        <w:rPr>
          <w:rFonts w:asciiTheme="minorHAnsi" w:hAnsiTheme="minorHAnsi"/>
          <w:sz w:val="22"/>
          <w:szCs w:val="22"/>
          <w:lang w:val="fr-CA"/>
        </w:rPr>
        <w:t xml:space="preserve">) et </w:t>
      </w:r>
      <w:r w:rsidR="000E3985">
        <w:rPr>
          <w:rFonts w:asciiTheme="minorHAnsi" w:hAnsiTheme="minorHAnsi"/>
          <w:sz w:val="22"/>
          <w:szCs w:val="22"/>
          <w:lang w:val="fr-CA"/>
        </w:rPr>
        <w:t xml:space="preserve">sur </w:t>
      </w:r>
      <w:r w:rsidR="00907DBB">
        <w:rPr>
          <w:rFonts w:asciiTheme="minorHAnsi" w:hAnsiTheme="minorHAnsi"/>
          <w:sz w:val="22"/>
          <w:szCs w:val="22"/>
          <w:lang w:val="fr-CA"/>
        </w:rPr>
        <w:t xml:space="preserve">l’Antarctique délimité par la zone du Traité </w:t>
      </w:r>
      <w:r w:rsidR="00813D37">
        <w:rPr>
          <w:rFonts w:asciiTheme="minorHAnsi" w:hAnsiTheme="minorHAnsi"/>
          <w:sz w:val="22"/>
          <w:szCs w:val="22"/>
          <w:lang w:val="fr-CA"/>
        </w:rPr>
        <w:t>sur</w:t>
      </w:r>
      <w:r w:rsidR="00907DBB">
        <w:rPr>
          <w:rFonts w:asciiTheme="minorHAnsi" w:hAnsiTheme="minorHAnsi"/>
          <w:sz w:val="22"/>
          <w:szCs w:val="22"/>
          <w:lang w:val="fr-CA"/>
        </w:rPr>
        <w:t xml:space="preserve"> l’Antarctique (la région au sud du 60</w:t>
      </w:r>
      <w:r w:rsidR="007E35CB" w:rsidRPr="007E35CB">
        <w:rPr>
          <w:rFonts w:asciiTheme="minorHAnsi" w:hAnsiTheme="minorHAnsi"/>
          <w:sz w:val="22"/>
          <w:szCs w:val="22"/>
          <w:vertAlign w:val="superscript"/>
          <w:lang w:val="fr-CA"/>
        </w:rPr>
        <w:t>e</w:t>
      </w:r>
      <w:r w:rsidR="009F7E1F" w:rsidRPr="005F153C">
        <w:rPr>
          <w:rFonts w:asciiTheme="minorHAnsi" w:hAnsiTheme="minorHAnsi"/>
          <w:sz w:val="22"/>
          <w:szCs w:val="22"/>
          <w:lang w:val="fr-CA"/>
        </w:rPr>
        <w:t xml:space="preserve"> </w:t>
      </w:r>
      <w:r w:rsidR="007E35CB">
        <w:rPr>
          <w:rFonts w:asciiTheme="minorHAnsi" w:hAnsiTheme="minorHAnsi"/>
          <w:sz w:val="22"/>
          <w:szCs w:val="22"/>
          <w:lang w:val="fr-CA"/>
        </w:rPr>
        <w:t>parallèle de l’hémisphère</w:t>
      </w:r>
      <w:r w:rsidR="007F5A44">
        <w:rPr>
          <w:rFonts w:asciiTheme="minorHAnsi" w:hAnsiTheme="minorHAnsi"/>
          <w:sz w:val="22"/>
          <w:szCs w:val="22"/>
          <w:lang w:val="fr-CA"/>
        </w:rPr>
        <w:t xml:space="preserve"> S</w:t>
      </w:r>
      <w:r w:rsidR="00907DBB">
        <w:rPr>
          <w:rFonts w:asciiTheme="minorHAnsi" w:hAnsiTheme="minorHAnsi"/>
          <w:sz w:val="22"/>
          <w:szCs w:val="22"/>
          <w:lang w:val="fr-CA"/>
        </w:rPr>
        <w:t>ud</w:t>
      </w:r>
      <w:r w:rsidR="009F7E1F" w:rsidRPr="005F153C">
        <w:rPr>
          <w:rFonts w:asciiTheme="minorHAnsi" w:hAnsiTheme="minorHAnsi"/>
          <w:sz w:val="22"/>
          <w:szCs w:val="22"/>
          <w:lang w:val="fr-CA"/>
        </w:rPr>
        <w:t xml:space="preserve">) </w:t>
      </w:r>
      <w:r w:rsidR="00907DBB">
        <w:rPr>
          <w:rFonts w:asciiTheme="minorHAnsi" w:hAnsiTheme="minorHAnsi"/>
          <w:sz w:val="22"/>
          <w:szCs w:val="22"/>
          <w:lang w:val="fr-CA"/>
        </w:rPr>
        <w:t>et la zone subantarctique</w:t>
      </w:r>
      <w:r w:rsidR="000E3985">
        <w:rPr>
          <w:rFonts w:asciiTheme="minorHAnsi" w:hAnsiTheme="minorHAnsi"/>
          <w:sz w:val="22"/>
          <w:szCs w:val="22"/>
          <w:lang w:val="fr-CA"/>
        </w:rPr>
        <w:t>,</w:t>
      </w:r>
      <w:r w:rsidR="00907DBB">
        <w:rPr>
          <w:rFonts w:asciiTheme="minorHAnsi" w:hAnsiTheme="minorHAnsi"/>
          <w:sz w:val="22"/>
          <w:szCs w:val="22"/>
          <w:lang w:val="fr-CA"/>
        </w:rPr>
        <w:t xml:space="preserve"> région</w:t>
      </w:r>
      <w:r w:rsidR="000E3985">
        <w:rPr>
          <w:rFonts w:asciiTheme="minorHAnsi" w:hAnsiTheme="minorHAnsi"/>
          <w:sz w:val="22"/>
          <w:szCs w:val="22"/>
          <w:lang w:val="fr-CA"/>
        </w:rPr>
        <w:t>s</w:t>
      </w:r>
      <w:r w:rsidR="00907DBB">
        <w:rPr>
          <w:rFonts w:asciiTheme="minorHAnsi" w:hAnsiTheme="minorHAnsi"/>
          <w:sz w:val="22"/>
          <w:szCs w:val="22"/>
          <w:lang w:val="fr-CA"/>
        </w:rPr>
        <w:t xml:space="preserve"> au climat de toundra selon la classification</w:t>
      </w:r>
      <w:r w:rsidR="00907DBB" w:rsidRPr="005F153C">
        <w:rPr>
          <w:rStyle w:val="FootnoteReference"/>
          <w:rFonts w:asciiTheme="minorHAnsi" w:hAnsiTheme="minorHAnsi"/>
          <w:sz w:val="22"/>
          <w:szCs w:val="22"/>
          <w:lang w:val="fr-CA"/>
        </w:rPr>
        <w:footnoteReference w:id="1"/>
      </w:r>
      <w:r w:rsidR="00907DBB">
        <w:rPr>
          <w:rFonts w:asciiTheme="minorHAnsi" w:hAnsiTheme="minorHAnsi"/>
          <w:sz w:val="22"/>
          <w:szCs w:val="22"/>
          <w:lang w:val="fr-CA"/>
        </w:rPr>
        <w:t xml:space="preserve"> </w:t>
      </w:r>
      <w:r w:rsidR="00A00F8C" w:rsidRPr="005F153C">
        <w:rPr>
          <w:rFonts w:asciiTheme="minorHAnsi" w:hAnsiTheme="minorHAnsi"/>
          <w:sz w:val="22"/>
          <w:szCs w:val="22"/>
          <w:lang w:val="fr-CA"/>
        </w:rPr>
        <w:t xml:space="preserve">Köppen </w:t>
      </w:r>
      <w:r w:rsidR="00907DBB">
        <w:rPr>
          <w:rFonts w:asciiTheme="minorHAnsi" w:hAnsiTheme="minorHAnsi"/>
          <w:sz w:val="22"/>
          <w:szCs w:val="22"/>
          <w:lang w:val="fr-CA"/>
        </w:rPr>
        <w:t xml:space="preserve">du climat, entre le </w:t>
      </w:r>
      <w:r w:rsidR="00A00F8C" w:rsidRPr="005F153C">
        <w:rPr>
          <w:rFonts w:asciiTheme="minorHAnsi" w:hAnsiTheme="minorHAnsi"/>
          <w:sz w:val="22"/>
          <w:szCs w:val="22"/>
          <w:lang w:val="fr-CA"/>
        </w:rPr>
        <w:t>45</w:t>
      </w:r>
      <w:r w:rsidR="007E35CB" w:rsidRPr="007E35CB">
        <w:rPr>
          <w:rFonts w:asciiTheme="minorHAnsi" w:hAnsiTheme="minorHAnsi"/>
          <w:sz w:val="22"/>
          <w:szCs w:val="22"/>
          <w:vertAlign w:val="superscript"/>
          <w:lang w:val="fr-CA"/>
        </w:rPr>
        <w:t>e</w:t>
      </w:r>
      <w:r w:rsidR="00A00F8C" w:rsidRPr="005F153C">
        <w:rPr>
          <w:rFonts w:asciiTheme="minorHAnsi" w:hAnsiTheme="minorHAnsi"/>
          <w:sz w:val="22"/>
          <w:szCs w:val="22"/>
          <w:lang w:val="fr-CA"/>
        </w:rPr>
        <w:t xml:space="preserve"> </w:t>
      </w:r>
      <w:r w:rsidR="00907DBB">
        <w:rPr>
          <w:rFonts w:asciiTheme="minorHAnsi" w:hAnsiTheme="minorHAnsi"/>
          <w:sz w:val="22"/>
          <w:szCs w:val="22"/>
          <w:lang w:val="fr-CA"/>
        </w:rPr>
        <w:t>et le</w:t>
      </w:r>
      <w:r w:rsidR="00F5423F" w:rsidRPr="005F153C">
        <w:rPr>
          <w:rFonts w:asciiTheme="minorHAnsi" w:hAnsiTheme="minorHAnsi"/>
          <w:sz w:val="22"/>
          <w:szCs w:val="22"/>
          <w:lang w:val="fr-CA"/>
        </w:rPr>
        <w:t xml:space="preserve"> 60</w:t>
      </w:r>
      <w:r w:rsidR="007E35CB" w:rsidRPr="007E35CB">
        <w:rPr>
          <w:rFonts w:asciiTheme="minorHAnsi" w:hAnsiTheme="minorHAnsi"/>
          <w:sz w:val="22"/>
          <w:szCs w:val="22"/>
          <w:vertAlign w:val="superscript"/>
          <w:lang w:val="fr-CA"/>
        </w:rPr>
        <w:t>e</w:t>
      </w:r>
      <w:r w:rsidR="00F5423F" w:rsidRPr="005F153C">
        <w:rPr>
          <w:rFonts w:asciiTheme="minorHAnsi" w:hAnsiTheme="minorHAnsi"/>
          <w:sz w:val="22"/>
          <w:szCs w:val="22"/>
          <w:lang w:val="fr-CA"/>
        </w:rPr>
        <w:t xml:space="preserve"> </w:t>
      </w:r>
      <w:r w:rsidR="007E35CB">
        <w:rPr>
          <w:rFonts w:asciiTheme="minorHAnsi" w:hAnsiTheme="minorHAnsi"/>
          <w:sz w:val="22"/>
          <w:szCs w:val="22"/>
          <w:lang w:val="fr-CA"/>
        </w:rPr>
        <w:t>parallèles de l’hémisphère</w:t>
      </w:r>
      <w:r w:rsidR="00907DBB">
        <w:rPr>
          <w:rFonts w:asciiTheme="minorHAnsi" w:hAnsiTheme="minorHAnsi"/>
          <w:sz w:val="22"/>
          <w:szCs w:val="22"/>
          <w:lang w:val="fr-CA"/>
        </w:rPr>
        <w:t xml:space="preserve"> </w:t>
      </w:r>
      <w:r w:rsidR="007F5A44">
        <w:rPr>
          <w:rFonts w:asciiTheme="minorHAnsi" w:hAnsiTheme="minorHAnsi"/>
          <w:sz w:val="22"/>
          <w:szCs w:val="22"/>
          <w:lang w:val="fr-CA"/>
        </w:rPr>
        <w:t>S</w:t>
      </w:r>
      <w:r w:rsidR="00907DBB">
        <w:rPr>
          <w:rFonts w:asciiTheme="minorHAnsi" w:hAnsiTheme="minorHAnsi"/>
          <w:sz w:val="22"/>
          <w:szCs w:val="22"/>
          <w:lang w:val="fr-CA"/>
        </w:rPr>
        <w:t>ud</w:t>
      </w:r>
      <w:r w:rsidR="002F63E2" w:rsidRPr="005F153C">
        <w:rPr>
          <w:rFonts w:asciiTheme="minorHAnsi" w:hAnsiTheme="minorHAnsi"/>
          <w:sz w:val="22"/>
          <w:szCs w:val="22"/>
          <w:lang w:val="fr-CA"/>
        </w:rPr>
        <w:t xml:space="preserve">, </w:t>
      </w:r>
      <w:r w:rsidR="00907DBB">
        <w:rPr>
          <w:rFonts w:asciiTheme="minorHAnsi" w:hAnsiTheme="minorHAnsi"/>
          <w:sz w:val="22"/>
          <w:szCs w:val="22"/>
          <w:lang w:val="fr-CA"/>
        </w:rPr>
        <w:t>sauf les régions de climat de montagne qui ne présentent pas de zones basses adjacentes au climat de toundra</w:t>
      </w:r>
      <w:r w:rsidR="0023472E">
        <w:rPr>
          <w:rFonts w:asciiTheme="minorHAnsi" w:hAnsiTheme="minorHAnsi"/>
          <w:sz w:val="22"/>
          <w:szCs w:val="22"/>
          <w:lang w:val="fr-CA"/>
        </w:rPr>
        <w:t>;</w:t>
      </w:r>
    </w:p>
    <w:p w14:paraId="2488688B" w14:textId="77777777" w:rsidR="00A00F8C" w:rsidRPr="005F153C" w:rsidRDefault="00A00F8C" w:rsidP="006B30AF">
      <w:pPr>
        <w:ind w:left="425" w:hanging="425"/>
        <w:rPr>
          <w:rFonts w:asciiTheme="minorHAnsi" w:hAnsiTheme="minorHAnsi"/>
          <w:sz w:val="22"/>
          <w:szCs w:val="22"/>
          <w:lang w:val="fr-CA"/>
        </w:rPr>
      </w:pPr>
    </w:p>
    <w:p w14:paraId="201F7404" w14:textId="62F3029B" w:rsidR="00A00F8C" w:rsidRPr="005F153C" w:rsidRDefault="006B30AF" w:rsidP="006B30AF">
      <w:pPr>
        <w:ind w:left="425" w:hanging="425"/>
        <w:rPr>
          <w:rFonts w:asciiTheme="minorHAnsi" w:hAnsiTheme="minorHAnsi"/>
          <w:sz w:val="22"/>
          <w:szCs w:val="22"/>
          <w:lang w:val="fr-CA"/>
        </w:rPr>
      </w:pPr>
      <w:r w:rsidRPr="005F153C">
        <w:rPr>
          <w:rFonts w:asciiTheme="minorHAnsi" w:hAnsiTheme="minorHAnsi"/>
          <w:sz w:val="22"/>
          <w:szCs w:val="22"/>
          <w:lang w:val="fr-CA"/>
        </w:rPr>
        <w:t>2.</w:t>
      </w:r>
      <w:r w:rsidRPr="005F153C">
        <w:rPr>
          <w:rFonts w:asciiTheme="minorHAnsi" w:hAnsiTheme="minorHAnsi"/>
          <w:sz w:val="22"/>
          <w:szCs w:val="22"/>
          <w:lang w:val="fr-CA"/>
        </w:rPr>
        <w:tab/>
      </w:r>
      <w:r w:rsidR="0023472E">
        <w:rPr>
          <w:rFonts w:asciiTheme="minorHAnsi" w:hAnsiTheme="minorHAnsi"/>
          <w:sz w:val="22"/>
          <w:szCs w:val="22"/>
          <w:lang w:val="fr-CA"/>
        </w:rPr>
        <w:t xml:space="preserve">AYANT AUSSI CONSTATÉ que certaines mesures d’atténuation des impacts sur les zones polaires et subpolaires peuvent être </w:t>
      </w:r>
      <w:r w:rsidR="007E35CB">
        <w:rPr>
          <w:rFonts w:asciiTheme="minorHAnsi" w:hAnsiTheme="minorHAnsi"/>
          <w:sz w:val="22"/>
          <w:szCs w:val="22"/>
          <w:lang w:val="fr-CA"/>
        </w:rPr>
        <w:t>prises</w:t>
      </w:r>
      <w:r w:rsidR="0023472E">
        <w:rPr>
          <w:rFonts w:asciiTheme="minorHAnsi" w:hAnsiTheme="minorHAnsi"/>
          <w:sz w:val="22"/>
          <w:szCs w:val="22"/>
          <w:lang w:val="fr-CA"/>
        </w:rPr>
        <w:t xml:space="preserve"> </w:t>
      </w:r>
      <w:r w:rsidR="0023472E">
        <w:rPr>
          <w:rFonts w:asciiTheme="minorHAnsi" w:hAnsiTheme="minorHAnsi"/>
          <w:i/>
          <w:sz w:val="22"/>
          <w:szCs w:val="22"/>
          <w:lang w:val="fr-CA"/>
        </w:rPr>
        <w:t>ex </w:t>
      </w:r>
      <w:r w:rsidR="002159F0" w:rsidRPr="005F153C">
        <w:rPr>
          <w:rFonts w:asciiTheme="minorHAnsi" w:hAnsiTheme="minorHAnsi"/>
          <w:i/>
          <w:sz w:val="22"/>
          <w:szCs w:val="22"/>
          <w:lang w:val="fr-CA"/>
        </w:rPr>
        <w:t>situ</w:t>
      </w:r>
      <w:r w:rsidR="00A00F8C" w:rsidRPr="005F153C">
        <w:rPr>
          <w:rFonts w:asciiTheme="minorHAnsi" w:hAnsiTheme="minorHAnsi"/>
          <w:sz w:val="22"/>
          <w:szCs w:val="22"/>
          <w:lang w:val="fr-CA"/>
        </w:rPr>
        <w:t xml:space="preserve">, </w:t>
      </w:r>
      <w:r w:rsidR="0023472E">
        <w:rPr>
          <w:rFonts w:asciiTheme="minorHAnsi" w:hAnsiTheme="minorHAnsi"/>
          <w:sz w:val="22"/>
          <w:szCs w:val="22"/>
          <w:lang w:val="fr-CA"/>
        </w:rPr>
        <w:t xml:space="preserve">par exemple l’atténuation des effets des changements climatiques, beaucoup peut être fait </w:t>
      </w:r>
      <w:r w:rsidR="0023472E">
        <w:rPr>
          <w:rFonts w:asciiTheme="minorHAnsi" w:hAnsiTheme="minorHAnsi"/>
          <w:i/>
          <w:sz w:val="22"/>
          <w:szCs w:val="22"/>
          <w:lang w:val="fr-CA"/>
        </w:rPr>
        <w:t>ex </w:t>
      </w:r>
      <w:r w:rsidR="00A00F8C" w:rsidRPr="005F153C">
        <w:rPr>
          <w:rFonts w:asciiTheme="minorHAnsi" w:hAnsiTheme="minorHAnsi"/>
          <w:i/>
          <w:sz w:val="22"/>
          <w:szCs w:val="22"/>
          <w:lang w:val="fr-CA"/>
        </w:rPr>
        <w:t>situ</w:t>
      </w:r>
      <w:r w:rsidR="0023472E">
        <w:rPr>
          <w:rFonts w:asciiTheme="minorHAnsi" w:hAnsiTheme="minorHAnsi"/>
          <w:i/>
          <w:sz w:val="22"/>
          <w:szCs w:val="22"/>
          <w:lang w:val="fr-CA"/>
        </w:rPr>
        <w:t xml:space="preserve"> </w:t>
      </w:r>
      <w:r w:rsidR="0023472E" w:rsidRPr="0023472E">
        <w:rPr>
          <w:rFonts w:asciiTheme="minorHAnsi" w:hAnsiTheme="minorHAnsi"/>
          <w:sz w:val="22"/>
          <w:szCs w:val="22"/>
          <w:lang w:val="fr-CA"/>
        </w:rPr>
        <w:t>pour les zones polaires et subpolaires</w:t>
      </w:r>
      <w:r w:rsidR="00D45B26" w:rsidRPr="0023472E">
        <w:rPr>
          <w:rFonts w:asciiTheme="minorHAnsi" w:hAnsiTheme="minorHAnsi"/>
          <w:sz w:val="22"/>
          <w:szCs w:val="22"/>
          <w:lang w:val="fr-CA"/>
        </w:rPr>
        <w:t>.</w:t>
      </w:r>
      <w:r w:rsidR="00A00F8C" w:rsidRPr="0023472E">
        <w:rPr>
          <w:rFonts w:asciiTheme="minorHAnsi" w:hAnsiTheme="minorHAnsi"/>
          <w:sz w:val="22"/>
          <w:szCs w:val="22"/>
          <w:lang w:val="fr-CA"/>
        </w:rPr>
        <w:t xml:space="preserve"> </w:t>
      </w:r>
      <w:r w:rsidR="007E35CB">
        <w:rPr>
          <w:rFonts w:asciiTheme="minorHAnsi" w:hAnsiTheme="minorHAnsi"/>
          <w:sz w:val="22"/>
          <w:szCs w:val="22"/>
          <w:lang w:val="fr-CA"/>
        </w:rPr>
        <w:t>En conséquence</w:t>
      </w:r>
      <w:r w:rsidR="0023472E">
        <w:rPr>
          <w:rFonts w:asciiTheme="minorHAnsi" w:hAnsiTheme="minorHAnsi"/>
          <w:sz w:val="22"/>
          <w:szCs w:val="22"/>
          <w:lang w:val="fr-CA"/>
        </w:rPr>
        <w:t>, la résolution s’adresse à toutes les Parties contractantes. RAPPELANT les Résolutions </w:t>
      </w:r>
      <w:r w:rsidR="00D066B5" w:rsidRPr="005F153C">
        <w:rPr>
          <w:rFonts w:asciiTheme="minorHAnsi" w:hAnsiTheme="minorHAnsi"/>
          <w:sz w:val="22"/>
          <w:szCs w:val="22"/>
          <w:lang w:val="fr-CA"/>
        </w:rPr>
        <w:t xml:space="preserve">X.25 </w:t>
      </w:r>
      <w:r w:rsidR="0023472E">
        <w:rPr>
          <w:rFonts w:asciiTheme="minorHAnsi" w:hAnsiTheme="minorHAnsi"/>
          <w:sz w:val="22"/>
          <w:szCs w:val="22"/>
          <w:lang w:val="fr-CA"/>
        </w:rPr>
        <w:t xml:space="preserve">et X1.14 de la Convention de Ramsar, la restauration des tourbières peut (pourrait) être une mesure de ce type; </w:t>
      </w:r>
    </w:p>
    <w:p w14:paraId="446AA20A" w14:textId="45DC1D89" w:rsidR="00225E7C" w:rsidRPr="005F153C" w:rsidRDefault="00225E7C" w:rsidP="006B30AF">
      <w:pPr>
        <w:ind w:right="16"/>
        <w:rPr>
          <w:rFonts w:asciiTheme="minorHAnsi" w:hAnsiTheme="minorHAnsi"/>
          <w:sz w:val="22"/>
          <w:szCs w:val="22"/>
          <w:lang w:val="fr-CA"/>
        </w:rPr>
      </w:pPr>
    </w:p>
    <w:p w14:paraId="35E20525" w14:textId="444DFDFF" w:rsidR="00A00F8C" w:rsidRPr="005F153C" w:rsidRDefault="0023472E" w:rsidP="006B30AF">
      <w:pPr>
        <w:ind w:right="16"/>
        <w:rPr>
          <w:rFonts w:asciiTheme="minorHAnsi" w:hAnsiTheme="minorHAnsi"/>
          <w:i/>
          <w:sz w:val="22"/>
          <w:szCs w:val="22"/>
          <w:lang w:val="fr-CA"/>
        </w:rPr>
      </w:pPr>
      <w:r>
        <w:rPr>
          <w:rFonts w:asciiTheme="minorHAnsi" w:hAnsiTheme="minorHAnsi"/>
          <w:i/>
          <w:sz w:val="22"/>
          <w:szCs w:val="22"/>
          <w:lang w:val="fr-CA"/>
        </w:rPr>
        <w:t xml:space="preserve">Biodiversité, services écosystémiques et vulnérabilité des zones humides polaires et subpolaires </w:t>
      </w:r>
    </w:p>
    <w:p w14:paraId="3AEC3036" w14:textId="77777777" w:rsidR="00A00F8C" w:rsidRPr="005F153C" w:rsidRDefault="00A00F8C" w:rsidP="006B30AF">
      <w:pPr>
        <w:ind w:right="16"/>
        <w:rPr>
          <w:rFonts w:asciiTheme="minorHAnsi" w:hAnsiTheme="minorHAnsi"/>
          <w:sz w:val="22"/>
          <w:szCs w:val="22"/>
          <w:lang w:val="fr-CA"/>
        </w:rPr>
      </w:pPr>
    </w:p>
    <w:p w14:paraId="3C42362D" w14:textId="2BB83F3A" w:rsidR="00FF7278" w:rsidRPr="005F153C" w:rsidRDefault="006B30AF" w:rsidP="006B30AF">
      <w:pPr>
        <w:ind w:left="425" w:hanging="425"/>
        <w:rPr>
          <w:rFonts w:asciiTheme="minorHAnsi" w:hAnsiTheme="minorHAnsi"/>
          <w:sz w:val="22"/>
          <w:szCs w:val="22"/>
          <w:lang w:val="fr-CA"/>
        </w:rPr>
      </w:pPr>
      <w:r w:rsidRPr="005F153C">
        <w:rPr>
          <w:rFonts w:asciiTheme="minorHAnsi" w:hAnsiTheme="minorHAnsi"/>
          <w:sz w:val="22"/>
          <w:szCs w:val="22"/>
          <w:lang w:val="fr-CA"/>
        </w:rPr>
        <w:t>3.</w:t>
      </w:r>
      <w:r w:rsidRPr="005F153C">
        <w:rPr>
          <w:rFonts w:asciiTheme="minorHAnsi" w:hAnsiTheme="minorHAnsi"/>
          <w:sz w:val="22"/>
          <w:szCs w:val="22"/>
          <w:lang w:val="fr-CA"/>
        </w:rPr>
        <w:tab/>
      </w:r>
      <w:r w:rsidR="00A00F8C" w:rsidRPr="005F153C">
        <w:rPr>
          <w:rFonts w:asciiTheme="minorHAnsi" w:hAnsiTheme="minorHAnsi"/>
          <w:sz w:val="22"/>
          <w:szCs w:val="22"/>
          <w:lang w:val="fr-CA"/>
        </w:rPr>
        <w:t>R</w:t>
      </w:r>
      <w:r w:rsidR="0023472E">
        <w:rPr>
          <w:rFonts w:asciiTheme="minorHAnsi" w:hAnsiTheme="minorHAnsi"/>
          <w:sz w:val="22"/>
          <w:szCs w:val="22"/>
          <w:lang w:val="fr-CA"/>
        </w:rPr>
        <w:t xml:space="preserve">APPELANT que </w:t>
      </w:r>
      <w:r w:rsidR="00B17C17">
        <w:rPr>
          <w:rFonts w:asciiTheme="minorHAnsi" w:hAnsiTheme="minorHAnsi"/>
          <w:sz w:val="22"/>
          <w:szCs w:val="22"/>
          <w:lang w:val="fr-CA"/>
        </w:rPr>
        <w:t>la Convention de Ramsar définit l</w:t>
      </w:r>
      <w:r w:rsidR="0023472E">
        <w:rPr>
          <w:rFonts w:asciiTheme="minorHAnsi" w:hAnsiTheme="minorHAnsi"/>
          <w:sz w:val="22"/>
          <w:szCs w:val="22"/>
          <w:lang w:val="fr-CA"/>
        </w:rPr>
        <w:t>es zones humides comme « </w:t>
      </w:r>
      <w:r w:rsidR="00B17C17" w:rsidRPr="00B17C17">
        <w:rPr>
          <w:rFonts w:asciiTheme="minorHAnsi" w:hAnsiTheme="minorHAnsi"/>
          <w:sz w:val="22"/>
          <w:szCs w:val="22"/>
          <w:lang w:val="fr-CA"/>
        </w:rPr>
        <w:t>des étendues de marais, de fagnes, de tourbières ou d'eaux naturelles ou artificielles, permanentes ou temporaires, où l'eau est stagnante ou courante, douce, saumâtre ou salée, y compris des étendues d'eau marine dont la profondeur à marée basse n'excède pas six mètres</w:t>
      </w:r>
      <w:r w:rsidR="00B17C17">
        <w:rPr>
          <w:rFonts w:asciiTheme="minorHAnsi" w:hAnsiTheme="minorHAnsi"/>
          <w:sz w:val="22"/>
          <w:szCs w:val="22"/>
          <w:lang w:val="fr-CA"/>
        </w:rPr>
        <w:t xml:space="preserve"> </w:t>
      </w:r>
      <w:r w:rsidR="0023472E">
        <w:rPr>
          <w:rFonts w:asciiTheme="minorHAnsi" w:hAnsiTheme="minorHAnsi"/>
          <w:sz w:val="22"/>
          <w:szCs w:val="22"/>
          <w:lang w:val="fr-CA"/>
        </w:rPr>
        <w:t>»;</w:t>
      </w:r>
    </w:p>
    <w:p w14:paraId="1F38A31C" w14:textId="77777777" w:rsidR="00FF7278" w:rsidRPr="005F153C" w:rsidRDefault="00FF7278" w:rsidP="006B30AF">
      <w:pPr>
        <w:ind w:left="425" w:hanging="425"/>
        <w:rPr>
          <w:rFonts w:asciiTheme="minorHAnsi" w:hAnsiTheme="minorHAnsi"/>
          <w:sz w:val="22"/>
          <w:szCs w:val="22"/>
          <w:lang w:val="fr-CA"/>
        </w:rPr>
      </w:pPr>
    </w:p>
    <w:p w14:paraId="0EC1E289" w14:textId="27253681" w:rsidR="00FF7278" w:rsidRPr="005F153C" w:rsidRDefault="006B30AF" w:rsidP="006B30AF">
      <w:pPr>
        <w:ind w:left="425" w:hanging="425"/>
        <w:rPr>
          <w:rFonts w:asciiTheme="minorHAnsi" w:hAnsiTheme="minorHAnsi"/>
          <w:sz w:val="22"/>
          <w:szCs w:val="22"/>
          <w:lang w:val="fr-CA"/>
        </w:rPr>
      </w:pPr>
      <w:r w:rsidRPr="005F153C">
        <w:rPr>
          <w:rFonts w:asciiTheme="minorHAnsi" w:hAnsiTheme="minorHAnsi"/>
          <w:sz w:val="22"/>
          <w:szCs w:val="22"/>
          <w:lang w:val="fr-CA"/>
        </w:rPr>
        <w:t>4.</w:t>
      </w:r>
      <w:r w:rsidRPr="005F153C">
        <w:rPr>
          <w:rFonts w:asciiTheme="minorHAnsi" w:hAnsiTheme="minorHAnsi"/>
          <w:sz w:val="22"/>
          <w:szCs w:val="22"/>
          <w:lang w:val="fr-CA"/>
        </w:rPr>
        <w:tab/>
      </w:r>
      <w:r w:rsidR="00A00F8C" w:rsidRPr="005F153C">
        <w:rPr>
          <w:rFonts w:asciiTheme="minorHAnsi" w:hAnsiTheme="minorHAnsi"/>
          <w:sz w:val="22"/>
          <w:szCs w:val="22"/>
          <w:lang w:val="fr-CA"/>
        </w:rPr>
        <w:t>NOT</w:t>
      </w:r>
      <w:r w:rsidR="0023472E">
        <w:rPr>
          <w:rFonts w:asciiTheme="minorHAnsi" w:hAnsiTheme="minorHAnsi"/>
          <w:sz w:val="22"/>
          <w:szCs w:val="22"/>
          <w:lang w:val="fr-CA"/>
        </w:rPr>
        <w:t xml:space="preserve">ANT que, selon la définition qui précède, on trouve dans les régions polaires et subpolaires de nombreux types de zones humides qui, </w:t>
      </w:r>
      <w:r w:rsidR="00C92C0A">
        <w:rPr>
          <w:rFonts w:asciiTheme="minorHAnsi" w:hAnsiTheme="minorHAnsi"/>
          <w:sz w:val="22"/>
          <w:szCs w:val="22"/>
          <w:lang w:val="fr-CA"/>
        </w:rPr>
        <w:t>souvent</w:t>
      </w:r>
      <w:r w:rsidR="0023472E">
        <w:rPr>
          <w:rFonts w:asciiTheme="minorHAnsi" w:hAnsiTheme="minorHAnsi"/>
          <w:sz w:val="22"/>
          <w:szCs w:val="22"/>
          <w:lang w:val="fr-CA"/>
        </w:rPr>
        <w:t>, présentent des sous</w:t>
      </w:r>
      <w:r w:rsidR="0023472E">
        <w:rPr>
          <w:rFonts w:asciiTheme="minorHAnsi" w:hAnsiTheme="minorHAnsi"/>
          <w:sz w:val="22"/>
          <w:szCs w:val="22"/>
          <w:lang w:val="fr-CA"/>
        </w:rPr>
        <w:noBreakHyphen/>
        <w:t xml:space="preserve">types et une biodiversité qui n’existe que dans ces régions et sont donc d’importance internationale. CONSCIENTE de la diversité et de la valeur des écosystèmes de zones humides dans les régions polaires et subpolaires et de leurs liens planétaires via les voies de migration des oiseaux migrateurs et </w:t>
      </w:r>
      <w:r w:rsidR="00C92C0A">
        <w:rPr>
          <w:rFonts w:asciiTheme="minorHAnsi" w:hAnsiTheme="minorHAnsi"/>
          <w:sz w:val="22"/>
          <w:szCs w:val="22"/>
          <w:lang w:val="fr-CA"/>
        </w:rPr>
        <w:t>celles</w:t>
      </w:r>
      <w:r w:rsidR="0023472E">
        <w:rPr>
          <w:rFonts w:asciiTheme="minorHAnsi" w:hAnsiTheme="minorHAnsi"/>
          <w:sz w:val="22"/>
          <w:szCs w:val="22"/>
          <w:lang w:val="fr-CA"/>
        </w:rPr>
        <w:t xml:space="preserve"> des mammifères marins; </w:t>
      </w:r>
    </w:p>
    <w:p w14:paraId="575DC659" w14:textId="40CC8ADE" w:rsidR="0086349B" w:rsidRPr="005F153C" w:rsidRDefault="0086349B" w:rsidP="006B30AF">
      <w:pPr>
        <w:ind w:left="425" w:hanging="425"/>
        <w:rPr>
          <w:rFonts w:asciiTheme="minorHAnsi" w:hAnsiTheme="minorHAnsi"/>
          <w:sz w:val="22"/>
          <w:szCs w:val="22"/>
          <w:lang w:val="fr-CA"/>
        </w:rPr>
      </w:pPr>
    </w:p>
    <w:p w14:paraId="6204CA0E" w14:textId="3E32911A" w:rsidR="0086349B" w:rsidRPr="005F153C" w:rsidRDefault="006B30AF" w:rsidP="006B30AF">
      <w:pPr>
        <w:ind w:left="425" w:hanging="425"/>
        <w:rPr>
          <w:rFonts w:asciiTheme="minorHAnsi" w:hAnsiTheme="minorHAnsi"/>
          <w:sz w:val="22"/>
          <w:szCs w:val="22"/>
          <w:lang w:val="fr-CA"/>
        </w:rPr>
      </w:pPr>
      <w:r w:rsidRPr="005F153C">
        <w:rPr>
          <w:rFonts w:asciiTheme="minorHAnsi" w:hAnsiTheme="minorHAnsi"/>
          <w:sz w:val="22"/>
          <w:szCs w:val="22"/>
          <w:lang w:val="fr-CA"/>
        </w:rPr>
        <w:t>5.</w:t>
      </w:r>
      <w:r w:rsidRPr="005F153C">
        <w:rPr>
          <w:rFonts w:asciiTheme="minorHAnsi" w:hAnsiTheme="minorHAnsi"/>
          <w:sz w:val="22"/>
          <w:szCs w:val="22"/>
          <w:lang w:val="fr-CA"/>
        </w:rPr>
        <w:tab/>
      </w:r>
      <w:r w:rsidR="0086349B" w:rsidRPr="005F153C">
        <w:rPr>
          <w:rFonts w:asciiTheme="minorHAnsi" w:hAnsiTheme="minorHAnsi"/>
          <w:sz w:val="22"/>
          <w:szCs w:val="22"/>
          <w:lang w:val="fr-CA"/>
        </w:rPr>
        <w:t>RECO</w:t>
      </w:r>
      <w:r w:rsidR="0023472E">
        <w:rPr>
          <w:rFonts w:asciiTheme="minorHAnsi" w:hAnsiTheme="minorHAnsi"/>
          <w:sz w:val="22"/>
          <w:szCs w:val="22"/>
          <w:lang w:val="fr-CA"/>
        </w:rPr>
        <w:t>NNAISSANT l’</w:t>
      </w:r>
      <w:r w:rsidR="0086349B" w:rsidRPr="005F153C">
        <w:rPr>
          <w:rFonts w:asciiTheme="minorHAnsi" w:hAnsiTheme="minorHAnsi"/>
          <w:sz w:val="22"/>
          <w:szCs w:val="22"/>
          <w:lang w:val="fr-CA"/>
        </w:rPr>
        <w:t>importance</w:t>
      </w:r>
      <w:r w:rsidR="00687F64" w:rsidRPr="005F153C">
        <w:rPr>
          <w:rFonts w:asciiTheme="minorHAnsi" w:hAnsiTheme="minorHAnsi"/>
          <w:sz w:val="22"/>
          <w:szCs w:val="22"/>
          <w:lang w:val="fr-CA"/>
        </w:rPr>
        <w:t xml:space="preserve"> </w:t>
      </w:r>
      <w:r w:rsidR="0023472E">
        <w:rPr>
          <w:rFonts w:asciiTheme="minorHAnsi" w:hAnsiTheme="minorHAnsi"/>
          <w:sz w:val="22"/>
          <w:szCs w:val="22"/>
          <w:lang w:val="fr-CA"/>
        </w:rPr>
        <w:t xml:space="preserve">des zones humides pour leur biodiversité, les services écosystémiques </w:t>
      </w:r>
      <w:r w:rsidR="00006BA2">
        <w:rPr>
          <w:rFonts w:asciiTheme="minorHAnsi" w:hAnsiTheme="minorHAnsi"/>
          <w:sz w:val="22"/>
          <w:szCs w:val="22"/>
          <w:lang w:val="fr-CA"/>
        </w:rPr>
        <w:t xml:space="preserve">qu’elles rendent </w:t>
      </w:r>
      <w:r w:rsidR="0023472E">
        <w:rPr>
          <w:rFonts w:asciiTheme="minorHAnsi" w:hAnsiTheme="minorHAnsi"/>
          <w:sz w:val="22"/>
          <w:szCs w:val="22"/>
          <w:lang w:val="fr-CA"/>
        </w:rPr>
        <w:t>aux communautés locales et aux Premières Nations et leur</w:t>
      </w:r>
      <w:r w:rsidR="00006BA2">
        <w:rPr>
          <w:rFonts w:asciiTheme="minorHAnsi" w:hAnsiTheme="minorHAnsi"/>
          <w:sz w:val="22"/>
          <w:szCs w:val="22"/>
          <w:lang w:val="fr-CA"/>
        </w:rPr>
        <w:t>s</w:t>
      </w:r>
      <w:r w:rsidR="0023472E">
        <w:rPr>
          <w:rFonts w:asciiTheme="minorHAnsi" w:hAnsiTheme="minorHAnsi"/>
          <w:sz w:val="22"/>
          <w:szCs w:val="22"/>
          <w:lang w:val="fr-CA"/>
        </w:rPr>
        <w:t xml:space="preserve"> fonction</w:t>
      </w:r>
      <w:r w:rsidR="00006BA2">
        <w:rPr>
          <w:rFonts w:asciiTheme="minorHAnsi" w:hAnsiTheme="minorHAnsi"/>
          <w:sz w:val="22"/>
          <w:szCs w:val="22"/>
          <w:lang w:val="fr-CA"/>
        </w:rPr>
        <w:t>s</w:t>
      </w:r>
      <w:r w:rsidR="0023472E">
        <w:rPr>
          <w:rFonts w:asciiTheme="minorHAnsi" w:hAnsiTheme="minorHAnsi"/>
          <w:sz w:val="22"/>
          <w:szCs w:val="22"/>
          <w:lang w:val="fr-CA"/>
        </w:rPr>
        <w:t xml:space="preserve"> de stockage</w:t>
      </w:r>
      <w:r w:rsidR="00006BA2">
        <w:rPr>
          <w:rFonts w:asciiTheme="minorHAnsi" w:hAnsiTheme="minorHAnsi"/>
          <w:sz w:val="22"/>
          <w:szCs w:val="22"/>
          <w:lang w:val="fr-CA"/>
        </w:rPr>
        <w:t xml:space="preserve"> et de piégeage du</w:t>
      </w:r>
      <w:r w:rsidR="0023472E">
        <w:rPr>
          <w:rFonts w:asciiTheme="minorHAnsi" w:hAnsiTheme="minorHAnsi"/>
          <w:sz w:val="22"/>
          <w:szCs w:val="22"/>
          <w:lang w:val="fr-CA"/>
        </w:rPr>
        <w:t xml:space="preserve"> carbone dans le contexte mondial des changements climatiques;</w:t>
      </w:r>
      <w:r w:rsidR="0086349B" w:rsidRPr="005F153C">
        <w:rPr>
          <w:rFonts w:asciiTheme="minorHAnsi" w:hAnsiTheme="minorHAnsi"/>
          <w:sz w:val="22"/>
          <w:szCs w:val="22"/>
          <w:lang w:val="fr-CA"/>
        </w:rPr>
        <w:t xml:space="preserve"> </w:t>
      </w:r>
    </w:p>
    <w:p w14:paraId="567BBB9E" w14:textId="4E4964B2" w:rsidR="00B16BAD" w:rsidRPr="005F153C" w:rsidRDefault="00B16BAD" w:rsidP="006B30AF">
      <w:pPr>
        <w:ind w:left="425" w:hanging="425"/>
        <w:rPr>
          <w:rFonts w:asciiTheme="minorHAnsi" w:hAnsiTheme="minorHAnsi"/>
          <w:sz w:val="22"/>
          <w:szCs w:val="22"/>
          <w:lang w:val="fr-CA"/>
        </w:rPr>
      </w:pPr>
    </w:p>
    <w:p w14:paraId="67CCF940" w14:textId="26D6821B" w:rsidR="002F63E2" w:rsidRPr="005F153C" w:rsidRDefault="006B30AF" w:rsidP="006B30AF">
      <w:pPr>
        <w:ind w:left="425" w:hanging="425"/>
        <w:rPr>
          <w:rFonts w:asciiTheme="minorHAnsi" w:hAnsiTheme="minorHAnsi"/>
          <w:sz w:val="22"/>
          <w:szCs w:val="22"/>
          <w:lang w:val="fr-CA"/>
        </w:rPr>
      </w:pPr>
      <w:r w:rsidRPr="005F153C">
        <w:rPr>
          <w:rFonts w:asciiTheme="minorHAnsi" w:hAnsiTheme="minorHAnsi"/>
          <w:sz w:val="22"/>
          <w:szCs w:val="22"/>
          <w:lang w:val="fr-CA"/>
        </w:rPr>
        <w:t>6.</w:t>
      </w:r>
      <w:r w:rsidRPr="005F153C">
        <w:rPr>
          <w:rFonts w:asciiTheme="minorHAnsi" w:hAnsiTheme="minorHAnsi"/>
          <w:sz w:val="22"/>
          <w:szCs w:val="22"/>
          <w:lang w:val="fr-CA"/>
        </w:rPr>
        <w:tab/>
      </w:r>
      <w:r w:rsidR="00B16BAD" w:rsidRPr="005F153C">
        <w:rPr>
          <w:rFonts w:asciiTheme="minorHAnsi" w:hAnsiTheme="minorHAnsi"/>
          <w:sz w:val="22"/>
          <w:szCs w:val="22"/>
          <w:lang w:val="fr-CA"/>
        </w:rPr>
        <w:t>RECO</w:t>
      </w:r>
      <w:r w:rsidR="0023472E">
        <w:rPr>
          <w:rFonts w:asciiTheme="minorHAnsi" w:hAnsiTheme="minorHAnsi"/>
          <w:sz w:val="22"/>
          <w:szCs w:val="22"/>
          <w:lang w:val="fr-CA"/>
        </w:rPr>
        <w:t>NNAISSANT que les écosystèmes de zones humides polaires et subpolaires sont très sensibles et vulnérables, par exemple aux marées noires qui</w:t>
      </w:r>
      <w:r w:rsidR="00006BA2">
        <w:rPr>
          <w:rFonts w:asciiTheme="minorHAnsi" w:hAnsiTheme="minorHAnsi"/>
          <w:sz w:val="22"/>
          <w:szCs w:val="22"/>
          <w:lang w:val="fr-CA"/>
        </w:rPr>
        <w:t>,</w:t>
      </w:r>
      <w:r w:rsidR="0023472E">
        <w:rPr>
          <w:rFonts w:asciiTheme="minorHAnsi" w:hAnsiTheme="minorHAnsi"/>
          <w:sz w:val="22"/>
          <w:szCs w:val="22"/>
          <w:lang w:val="fr-CA"/>
        </w:rPr>
        <w:t xml:space="preserve"> </w:t>
      </w:r>
      <w:r w:rsidR="00006BA2">
        <w:rPr>
          <w:rFonts w:asciiTheme="minorHAnsi" w:hAnsiTheme="minorHAnsi"/>
          <w:sz w:val="22"/>
          <w:szCs w:val="22"/>
          <w:lang w:val="fr-CA"/>
        </w:rPr>
        <w:t xml:space="preserve">du fait de la nuit polaire et des températures plus basses, peuvent </w:t>
      </w:r>
      <w:r w:rsidR="0023472E">
        <w:rPr>
          <w:rFonts w:asciiTheme="minorHAnsi" w:hAnsiTheme="minorHAnsi"/>
          <w:sz w:val="22"/>
          <w:szCs w:val="22"/>
          <w:lang w:val="fr-CA"/>
        </w:rPr>
        <w:t xml:space="preserve">causer de </w:t>
      </w:r>
      <w:r w:rsidR="00006BA2">
        <w:rPr>
          <w:rFonts w:asciiTheme="minorHAnsi" w:hAnsiTheme="minorHAnsi"/>
          <w:sz w:val="22"/>
          <w:szCs w:val="22"/>
          <w:lang w:val="fr-CA"/>
        </w:rPr>
        <w:t xml:space="preserve">plus </w:t>
      </w:r>
      <w:r w:rsidR="0023472E">
        <w:rPr>
          <w:rFonts w:asciiTheme="minorHAnsi" w:hAnsiTheme="minorHAnsi"/>
          <w:sz w:val="22"/>
          <w:szCs w:val="22"/>
          <w:lang w:val="fr-CA"/>
        </w:rPr>
        <w:t xml:space="preserve">graves dégâts </w:t>
      </w:r>
      <w:r w:rsidR="00006BA2">
        <w:rPr>
          <w:rFonts w:asciiTheme="minorHAnsi" w:hAnsiTheme="minorHAnsi"/>
          <w:sz w:val="22"/>
          <w:szCs w:val="22"/>
          <w:lang w:val="fr-CA"/>
        </w:rPr>
        <w:t xml:space="preserve">que dans </w:t>
      </w:r>
      <w:r w:rsidR="0023472E">
        <w:rPr>
          <w:rFonts w:asciiTheme="minorHAnsi" w:hAnsiTheme="minorHAnsi"/>
          <w:sz w:val="22"/>
          <w:szCs w:val="22"/>
          <w:lang w:val="fr-CA"/>
        </w:rPr>
        <w:t xml:space="preserve">d’autres régions, et que </w:t>
      </w:r>
      <w:r w:rsidR="00006BA2">
        <w:rPr>
          <w:rFonts w:asciiTheme="minorHAnsi" w:hAnsiTheme="minorHAnsi"/>
          <w:sz w:val="22"/>
          <w:szCs w:val="22"/>
          <w:lang w:val="fr-CA"/>
        </w:rPr>
        <w:t>les</w:t>
      </w:r>
      <w:r w:rsidR="0023472E">
        <w:rPr>
          <w:rFonts w:asciiTheme="minorHAnsi" w:hAnsiTheme="minorHAnsi"/>
          <w:sz w:val="22"/>
          <w:szCs w:val="22"/>
          <w:lang w:val="fr-CA"/>
        </w:rPr>
        <w:t xml:space="preserve"> régions </w:t>
      </w:r>
      <w:r w:rsidR="00006BA2">
        <w:rPr>
          <w:rFonts w:asciiTheme="minorHAnsi" w:hAnsiTheme="minorHAnsi"/>
          <w:sz w:val="22"/>
          <w:szCs w:val="22"/>
          <w:lang w:val="fr-CA"/>
        </w:rPr>
        <w:t xml:space="preserve">polaires et subpolaires </w:t>
      </w:r>
      <w:r w:rsidR="0023472E">
        <w:rPr>
          <w:rFonts w:asciiTheme="minorHAnsi" w:hAnsiTheme="minorHAnsi"/>
          <w:sz w:val="22"/>
          <w:szCs w:val="22"/>
          <w:lang w:val="fr-CA"/>
        </w:rPr>
        <w:t>sont aussi parmi celles où les changements climatiques ont ou auront d’importants impacts; RECONNAISSANT AUSSI que les zones terrestres sont vulnérables</w:t>
      </w:r>
      <w:r w:rsidR="008368A6">
        <w:rPr>
          <w:rFonts w:asciiTheme="minorHAnsi" w:hAnsiTheme="minorHAnsi"/>
          <w:sz w:val="22"/>
          <w:szCs w:val="22"/>
          <w:lang w:val="fr-CA"/>
        </w:rPr>
        <w:t xml:space="preserve"> et, par exemple, </w:t>
      </w:r>
      <w:r w:rsidR="00006BA2">
        <w:rPr>
          <w:rFonts w:asciiTheme="minorHAnsi" w:hAnsiTheme="minorHAnsi"/>
          <w:sz w:val="22"/>
          <w:szCs w:val="22"/>
          <w:lang w:val="fr-CA"/>
        </w:rPr>
        <w:t xml:space="preserve">que </w:t>
      </w:r>
      <w:r w:rsidR="008368A6">
        <w:rPr>
          <w:rFonts w:asciiTheme="minorHAnsi" w:hAnsiTheme="minorHAnsi"/>
          <w:sz w:val="22"/>
          <w:szCs w:val="22"/>
          <w:lang w:val="fr-CA"/>
        </w:rPr>
        <w:t xml:space="preserve">la couverture végétale, lorsqu’elle est dégradée, peut mettre </w:t>
      </w:r>
      <w:r w:rsidR="008368A6">
        <w:rPr>
          <w:rFonts w:asciiTheme="minorHAnsi" w:hAnsiTheme="minorHAnsi"/>
          <w:sz w:val="22"/>
          <w:szCs w:val="22"/>
          <w:lang w:val="fr-CA"/>
        </w:rPr>
        <w:lastRenderedPageBreak/>
        <w:t xml:space="preserve">plus longtemps à récupérer </w:t>
      </w:r>
      <w:r w:rsidR="00006BA2">
        <w:rPr>
          <w:rFonts w:asciiTheme="minorHAnsi" w:hAnsiTheme="minorHAnsi"/>
          <w:sz w:val="22"/>
          <w:szCs w:val="22"/>
          <w:lang w:val="fr-CA"/>
        </w:rPr>
        <w:t>ce qui entraîne</w:t>
      </w:r>
      <w:r w:rsidR="008368A6">
        <w:rPr>
          <w:rFonts w:asciiTheme="minorHAnsi" w:hAnsiTheme="minorHAnsi"/>
          <w:sz w:val="22"/>
          <w:szCs w:val="22"/>
          <w:lang w:val="fr-CA"/>
        </w:rPr>
        <w:t xml:space="preserve">, en conséquence, de graves problèmes d’érosion. Cette érosion peut aussi porter préjudice aux zones humides en les asséchant et les recouvrant de sédiments; </w:t>
      </w:r>
    </w:p>
    <w:p w14:paraId="3B52DAB5" w14:textId="77777777" w:rsidR="002F63E2" w:rsidRPr="005F153C" w:rsidRDefault="002F63E2" w:rsidP="006B30AF">
      <w:pPr>
        <w:ind w:left="425" w:hanging="425"/>
        <w:rPr>
          <w:rFonts w:asciiTheme="minorHAnsi" w:hAnsiTheme="minorHAnsi"/>
          <w:sz w:val="22"/>
          <w:szCs w:val="22"/>
          <w:lang w:val="fr-CA"/>
        </w:rPr>
      </w:pPr>
    </w:p>
    <w:p w14:paraId="64D9482B" w14:textId="7B7CDF90" w:rsidR="00B16BAD" w:rsidRPr="005F153C" w:rsidRDefault="006B30AF" w:rsidP="006B30AF">
      <w:pPr>
        <w:ind w:left="425" w:hanging="425"/>
        <w:rPr>
          <w:rFonts w:asciiTheme="minorHAnsi" w:hAnsiTheme="minorHAnsi"/>
          <w:sz w:val="22"/>
          <w:szCs w:val="22"/>
          <w:lang w:val="fr-CA"/>
        </w:rPr>
      </w:pPr>
      <w:r w:rsidRPr="005F153C">
        <w:rPr>
          <w:rFonts w:asciiTheme="minorHAnsi" w:hAnsiTheme="minorHAnsi"/>
          <w:sz w:val="22"/>
          <w:szCs w:val="22"/>
          <w:lang w:val="fr-CA"/>
        </w:rPr>
        <w:t>7.</w:t>
      </w:r>
      <w:r w:rsidRPr="005F153C">
        <w:rPr>
          <w:rFonts w:asciiTheme="minorHAnsi" w:hAnsiTheme="minorHAnsi"/>
          <w:sz w:val="22"/>
          <w:szCs w:val="22"/>
          <w:lang w:val="fr-CA"/>
        </w:rPr>
        <w:tab/>
      </w:r>
      <w:r w:rsidR="008368A6">
        <w:rPr>
          <w:rFonts w:asciiTheme="minorHAnsi" w:hAnsiTheme="minorHAnsi"/>
          <w:sz w:val="22"/>
          <w:szCs w:val="22"/>
          <w:lang w:val="fr-CA"/>
        </w:rPr>
        <w:t xml:space="preserve">CONSCIENTE qu’avec les changements climatiques, le dégel aura des effets sur les zones humides, par exemple les tourbières à </w:t>
      </w:r>
      <w:r w:rsidR="00655039">
        <w:rPr>
          <w:rFonts w:asciiTheme="minorHAnsi" w:hAnsiTheme="minorHAnsi"/>
          <w:sz w:val="22"/>
          <w:szCs w:val="22"/>
          <w:lang w:val="fr-CA"/>
        </w:rPr>
        <w:t>palses</w:t>
      </w:r>
      <w:r w:rsidR="008368A6">
        <w:rPr>
          <w:rFonts w:asciiTheme="minorHAnsi" w:hAnsiTheme="minorHAnsi"/>
          <w:sz w:val="22"/>
          <w:szCs w:val="22"/>
          <w:lang w:val="fr-CA"/>
        </w:rPr>
        <w:t>;</w:t>
      </w:r>
      <w:r w:rsidR="00873E31" w:rsidRPr="005F153C">
        <w:rPr>
          <w:rFonts w:asciiTheme="minorHAnsi" w:hAnsiTheme="minorHAnsi"/>
          <w:sz w:val="22"/>
          <w:szCs w:val="22"/>
          <w:lang w:val="fr-CA"/>
        </w:rPr>
        <w:t xml:space="preserve"> </w:t>
      </w:r>
    </w:p>
    <w:p w14:paraId="46D6027D" w14:textId="04FECD3E" w:rsidR="00B52B41" w:rsidRPr="00C226F8" w:rsidRDefault="00B52B41" w:rsidP="006B30AF">
      <w:pPr>
        <w:ind w:right="16"/>
        <w:rPr>
          <w:rFonts w:asciiTheme="minorHAnsi" w:hAnsiTheme="minorHAnsi"/>
          <w:sz w:val="22"/>
          <w:szCs w:val="22"/>
          <w:lang w:val="fr-FR"/>
        </w:rPr>
      </w:pPr>
    </w:p>
    <w:p w14:paraId="5BB9486A" w14:textId="3B8539DB" w:rsidR="00B52B41" w:rsidRPr="008368A6" w:rsidRDefault="008368A6" w:rsidP="006B30AF">
      <w:pPr>
        <w:ind w:right="16"/>
        <w:rPr>
          <w:rFonts w:asciiTheme="minorHAnsi" w:hAnsiTheme="minorHAnsi"/>
          <w:i/>
          <w:sz w:val="22"/>
          <w:szCs w:val="22"/>
          <w:lang w:val="fr-CA"/>
        </w:rPr>
      </w:pPr>
      <w:r>
        <w:rPr>
          <w:rFonts w:asciiTheme="minorHAnsi" w:hAnsiTheme="minorHAnsi"/>
          <w:i/>
          <w:sz w:val="22"/>
          <w:szCs w:val="22"/>
          <w:lang w:val="fr-CA"/>
        </w:rPr>
        <w:t>Connaissances et sensibilisation</w:t>
      </w:r>
    </w:p>
    <w:p w14:paraId="6B9B9061" w14:textId="77777777" w:rsidR="00B52B41" w:rsidRPr="008368A6" w:rsidRDefault="00B52B41" w:rsidP="006B30AF">
      <w:pPr>
        <w:ind w:right="16"/>
        <w:rPr>
          <w:rFonts w:asciiTheme="minorHAnsi" w:hAnsiTheme="minorHAnsi"/>
          <w:sz w:val="22"/>
          <w:szCs w:val="22"/>
          <w:lang w:val="fr-CA"/>
        </w:rPr>
      </w:pPr>
    </w:p>
    <w:p w14:paraId="14D70595" w14:textId="22E36CE1" w:rsidR="00417B3A" w:rsidRPr="008368A6" w:rsidRDefault="006B30AF" w:rsidP="006B30AF">
      <w:pPr>
        <w:ind w:left="425" w:hanging="425"/>
        <w:rPr>
          <w:rFonts w:asciiTheme="minorHAnsi" w:hAnsiTheme="minorHAnsi"/>
          <w:sz w:val="22"/>
          <w:szCs w:val="22"/>
          <w:lang w:val="fr-CA"/>
        </w:rPr>
      </w:pPr>
      <w:r w:rsidRPr="008368A6">
        <w:rPr>
          <w:rFonts w:asciiTheme="minorHAnsi" w:hAnsiTheme="minorHAnsi"/>
          <w:sz w:val="22"/>
          <w:szCs w:val="22"/>
          <w:lang w:val="fr-CA"/>
        </w:rPr>
        <w:t>8.</w:t>
      </w:r>
      <w:r w:rsidRPr="008368A6">
        <w:rPr>
          <w:rFonts w:asciiTheme="minorHAnsi" w:hAnsiTheme="minorHAnsi"/>
          <w:sz w:val="22"/>
          <w:szCs w:val="22"/>
          <w:lang w:val="fr-CA"/>
        </w:rPr>
        <w:tab/>
      </w:r>
      <w:r w:rsidR="00655039">
        <w:rPr>
          <w:rFonts w:asciiTheme="minorHAnsi" w:hAnsiTheme="minorHAnsi"/>
          <w:sz w:val="22"/>
          <w:szCs w:val="22"/>
          <w:lang w:val="fr-CA"/>
        </w:rPr>
        <w:t>SACHANT</w:t>
      </w:r>
      <w:r w:rsidR="008368A6">
        <w:rPr>
          <w:rFonts w:asciiTheme="minorHAnsi" w:hAnsiTheme="minorHAnsi"/>
          <w:sz w:val="22"/>
          <w:szCs w:val="22"/>
          <w:lang w:val="fr-CA"/>
        </w:rPr>
        <w:t xml:space="preserve"> que </w:t>
      </w:r>
      <w:r w:rsidR="00655039">
        <w:rPr>
          <w:rFonts w:asciiTheme="minorHAnsi" w:hAnsiTheme="minorHAnsi"/>
          <w:sz w:val="22"/>
          <w:szCs w:val="22"/>
          <w:lang w:val="fr-CA"/>
        </w:rPr>
        <w:t xml:space="preserve">l’on manque encore de </w:t>
      </w:r>
      <w:r w:rsidR="008368A6">
        <w:rPr>
          <w:rFonts w:asciiTheme="minorHAnsi" w:hAnsiTheme="minorHAnsi"/>
          <w:sz w:val="22"/>
          <w:szCs w:val="22"/>
          <w:lang w:val="fr-CA"/>
        </w:rPr>
        <w:t>beaucoup de données scientifiques sur les écosystèmes de zones humides dans les régions polaires et subpolaires et que les connaissances sur l’évolution historique, la répartition géographique et la superficie de différents types de zones humides ainsi que leur biodiversité, fonctions écologiques, services écosystémiques et autres valeurs importantes et la mesure de leur vulnérabilité restent relativement mal évaluées et reconnues;</w:t>
      </w:r>
      <w:r w:rsidR="00B52B41" w:rsidRPr="008368A6">
        <w:rPr>
          <w:rFonts w:asciiTheme="minorHAnsi" w:hAnsiTheme="minorHAnsi"/>
          <w:sz w:val="22"/>
          <w:szCs w:val="22"/>
          <w:lang w:val="fr-CA"/>
        </w:rPr>
        <w:t xml:space="preserve"> </w:t>
      </w:r>
    </w:p>
    <w:p w14:paraId="44FE926B" w14:textId="3AEADFD7" w:rsidR="00B52B41" w:rsidRPr="008368A6" w:rsidRDefault="00B52B41" w:rsidP="006B30AF">
      <w:pPr>
        <w:ind w:left="425" w:hanging="425"/>
        <w:rPr>
          <w:rFonts w:asciiTheme="minorHAnsi" w:hAnsiTheme="minorHAnsi"/>
          <w:sz w:val="22"/>
          <w:szCs w:val="22"/>
          <w:lang w:val="fr-CA"/>
        </w:rPr>
      </w:pPr>
    </w:p>
    <w:p w14:paraId="1B534A8F" w14:textId="4A0CE756" w:rsidR="00066D82" w:rsidRPr="008368A6" w:rsidRDefault="006B30AF" w:rsidP="006B30AF">
      <w:pPr>
        <w:ind w:left="425" w:hanging="425"/>
        <w:rPr>
          <w:rFonts w:asciiTheme="minorHAnsi" w:hAnsiTheme="minorHAnsi"/>
          <w:sz w:val="22"/>
          <w:szCs w:val="22"/>
          <w:lang w:val="fr-CA"/>
        </w:rPr>
      </w:pPr>
      <w:r w:rsidRPr="008368A6">
        <w:rPr>
          <w:rFonts w:asciiTheme="minorHAnsi" w:hAnsiTheme="minorHAnsi"/>
          <w:sz w:val="22"/>
          <w:szCs w:val="22"/>
          <w:lang w:val="fr-CA"/>
        </w:rPr>
        <w:t>9.</w:t>
      </w:r>
      <w:r w:rsidRPr="008368A6">
        <w:rPr>
          <w:rFonts w:asciiTheme="minorHAnsi" w:hAnsiTheme="minorHAnsi"/>
          <w:sz w:val="22"/>
          <w:szCs w:val="22"/>
          <w:lang w:val="fr-CA"/>
        </w:rPr>
        <w:tab/>
      </w:r>
      <w:r w:rsidR="00655039">
        <w:rPr>
          <w:rFonts w:asciiTheme="minorHAnsi" w:hAnsiTheme="minorHAnsi"/>
          <w:sz w:val="22"/>
          <w:szCs w:val="22"/>
          <w:lang w:val="fr-CA"/>
        </w:rPr>
        <w:t>SACHANT</w:t>
      </w:r>
      <w:r w:rsidR="009522D7">
        <w:rPr>
          <w:rFonts w:asciiTheme="minorHAnsi" w:hAnsiTheme="minorHAnsi"/>
          <w:sz w:val="22"/>
          <w:szCs w:val="22"/>
          <w:lang w:val="fr-CA"/>
        </w:rPr>
        <w:t xml:space="preserve"> ÉGALEMENT </w:t>
      </w:r>
      <w:r w:rsidR="00655039">
        <w:rPr>
          <w:rFonts w:asciiTheme="minorHAnsi" w:hAnsiTheme="minorHAnsi"/>
          <w:sz w:val="22"/>
          <w:szCs w:val="22"/>
          <w:lang w:val="fr-CA"/>
        </w:rPr>
        <w:t>qu’il importe</w:t>
      </w:r>
      <w:r w:rsidR="009522D7">
        <w:rPr>
          <w:rFonts w:asciiTheme="minorHAnsi" w:hAnsiTheme="minorHAnsi"/>
          <w:sz w:val="22"/>
          <w:szCs w:val="22"/>
          <w:lang w:val="fr-CA"/>
        </w:rPr>
        <w:t xml:space="preserve"> d’enrichir, de toute urgence, les connaissances sur ces zones humides car les connaissances sont nécessaires (cruciales) pour la conservation et l’utilisation rationnelle et durable</w:t>
      </w:r>
      <w:r w:rsidR="00085E55">
        <w:rPr>
          <w:rFonts w:asciiTheme="minorHAnsi" w:hAnsiTheme="minorHAnsi"/>
          <w:sz w:val="22"/>
          <w:szCs w:val="22"/>
          <w:lang w:val="fr-CA"/>
        </w:rPr>
        <w:t>;</w:t>
      </w:r>
    </w:p>
    <w:p w14:paraId="6CD9246C" w14:textId="748EDF83" w:rsidR="00B44A91" w:rsidRPr="008368A6" w:rsidRDefault="00B44A91" w:rsidP="006B30AF">
      <w:pPr>
        <w:ind w:right="16"/>
        <w:rPr>
          <w:rFonts w:asciiTheme="minorHAnsi" w:hAnsiTheme="minorHAnsi"/>
          <w:sz w:val="22"/>
          <w:szCs w:val="22"/>
          <w:lang w:val="fr-CA"/>
        </w:rPr>
      </w:pPr>
    </w:p>
    <w:p w14:paraId="62E2F918" w14:textId="0DBA2023" w:rsidR="002159F0" w:rsidRPr="008368A6" w:rsidRDefault="00085E55" w:rsidP="006B30AF">
      <w:pPr>
        <w:ind w:right="16"/>
        <w:rPr>
          <w:rFonts w:asciiTheme="minorHAnsi" w:hAnsiTheme="minorHAnsi"/>
          <w:i/>
          <w:sz w:val="22"/>
          <w:szCs w:val="22"/>
          <w:lang w:val="fr-CA"/>
        </w:rPr>
      </w:pPr>
      <w:r>
        <w:rPr>
          <w:rFonts w:asciiTheme="minorHAnsi" w:hAnsiTheme="minorHAnsi"/>
          <w:i/>
          <w:sz w:val="22"/>
          <w:szCs w:val="22"/>
          <w:lang w:val="fr-CA"/>
        </w:rPr>
        <w:t xml:space="preserve">Aires protégées et zones à la valeur élevée pour la </w:t>
      </w:r>
      <w:r w:rsidR="009C1915" w:rsidRPr="008368A6">
        <w:rPr>
          <w:rFonts w:asciiTheme="minorHAnsi" w:hAnsiTheme="minorHAnsi"/>
          <w:i/>
          <w:sz w:val="22"/>
          <w:szCs w:val="22"/>
          <w:lang w:val="fr-CA"/>
        </w:rPr>
        <w:t xml:space="preserve">conservation </w:t>
      </w:r>
    </w:p>
    <w:p w14:paraId="00CED244" w14:textId="77777777" w:rsidR="00A00F8C" w:rsidRPr="008368A6" w:rsidRDefault="00A00F8C" w:rsidP="006B30AF">
      <w:pPr>
        <w:ind w:right="16"/>
        <w:rPr>
          <w:rFonts w:asciiTheme="minorHAnsi" w:hAnsiTheme="minorHAnsi"/>
          <w:sz w:val="22"/>
          <w:szCs w:val="22"/>
          <w:lang w:val="fr-CA"/>
        </w:rPr>
      </w:pPr>
    </w:p>
    <w:p w14:paraId="19652A96" w14:textId="4D3B2128" w:rsidR="00A00F8C" w:rsidRPr="008368A6" w:rsidRDefault="00381363" w:rsidP="00381363">
      <w:pPr>
        <w:ind w:left="425" w:hanging="425"/>
        <w:rPr>
          <w:rFonts w:asciiTheme="minorHAnsi" w:hAnsiTheme="minorHAnsi"/>
          <w:sz w:val="22"/>
          <w:szCs w:val="22"/>
          <w:lang w:val="fr-CA"/>
        </w:rPr>
      </w:pPr>
      <w:r w:rsidRPr="008368A6">
        <w:rPr>
          <w:rFonts w:asciiTheme="minorHAnsi" w:hAnsiTheme="minorHAnsi"/>
          <w:sz w:val="22"/>
          <w:szCs w:val="22"/>
          <w:lang w:val="fr-CA"/>
        </w:rPr>
        <w:t>10.</w:t>
      </w:r>
      <w:r w:rsidRPr="008368A6">
        <w:rPr>
          <w:rFonts w:asciiTheme="minorHAnsi" w:hAnsiTheme="minorHAnsi"/>
          <w:sz w:val="22"/>
          <w:szCs w:val="22"/>
          <w:lang w:val="fr-CA"/>
        </w:rPr>
        <w:tab/>
      </w:r>
      <w:r w:rsidR="00A00F8C" w:rsidRPr="008368A6">
        <w:rPr>
          <w:rFonts w:asciiTheme="minorHAnsi" w:hAnsiTheme="minorHAnsi"/>
          <w:sz w:val="22"/>
          <w:szCs w:val="22"/>
          <w:lang w:val="fr-CA"/>
        </w:rPr>
        <w:t>RECO</w:t>
      </w:r>
      <w:r w:rsidR="00085E55">
        <w:rPr>
          <w:rFonts w:asciiTheme="minorHAnsi" w:hAnsiTheme="minorHAnsi"/>
          <w:sz w:val="22"/>
          <w:szCs w:val="22"/>
          <w:lang w:val="fr-CA"/>
        </w:rPr>
        <w:t>NNAISSANT qu’il y a plusieurs aires protégées dans les régions polaires et subpolaires et que la superficie totale des aires protégées a augmenté depuis 25 ans et pratiquement doublé dans l</w:t>
      </w:r>
      <w:r w:rsidR="00F75947">
        <w:rPr>
          <w:rFonts w:asciiTheme="minorHAnsi" w:hAnsiTheme="minorHAnsi"/>
          <w:sz w:val="22"/>
          <w:szCs w:val="22"/>
          <w:lang w:val="fr-CA"/>
        </w:rPr>
        <w:t>a région a</w:t>
      </w:r>
      <w:r w:rsidR="00085E55">
        <w:rPr>
          <w:rFonts w:asciiTheme="minorHAnsi" w:hAnsiTheme="minorHAnsi"/>
          <w:sz w:val="22"/>
          <w:szCs w:val="22"/>
          <w:lang w:val="fr-CA"/>
        </w:rPr>
        <w:t xml:space="preserve">rctique/subarctique. </w:t>
      </w:r>
      <w:r w:rsidR="00F75947">
        <w:rPr>
          <w:rFonts w:asciiTheme="minorHAnsi" w:hAnsiTheme="minorHAnsi"/>
          <w:sz w:val="22"/>
          <w:szCs w:val="22"/>
          <w:lang w:val="fr-CA"/>
        </w:rPr>
        <w:t>De nombreuses</w:t>
      </w:r>
      <w:r w:rsidR="00085E55">
        <w:rPr>
          <w:rFonts w:asciiTheme="minorHAnsi" w:hAnsiTheme="minorHAnsi"/>
          <w:sz w:val="22"/>
          <w:szCs w:val="22"/>
          <w:lang w:val="fr-CA"/>
        </w:rPr>
        <w:t xml:space="preserve"> catégories de gestion </w:t>
      </w:r>
      <w:r w:rsidR="00F75947">
        <w:rPr>
          <w:rFonts w:asciiTheme="minorHAnsi" w:hAnsiTheme="minorHAnsi"/>
          <w:sz w:val="22"/>
          <w:szCs w:val="22"/>
          <w:lang w:val="fr-CA"/>
        </w:rPr>
        <w:t xml:space="preserve">s’appliquent à </w:t>
      </w:r>
      <w:r w:rsidR="00085E55">
        <w:rPr>
          <w:rFonts w:asciiTheme="minorHAnsi" w:hAnsiTheme="minorHAnsi"/>
          <w:sz w:val="22"/>
          <w:szCs w:val="22"/>
          <w:lang w:val="fr-CA"/>
        </w:rPr>
        <w:t xml:space="preserve">ces aires protégées, </w:t>
      </w:r>
      <w:r w:rsidR="00F75947">
        <w:rPr>
          <w:rFonts w:asciiTheme="minorHAnsi" w:hAnsiTheme="minorHAnsi"/>
          <w:sz w:val="22"/>
          <w:szCs w:val="22"/>
          <w:lang w:val="fr-CA"/>
        </w:rPr>
        <w:t>et</w:t>
      </w:r>
      <w:r w:rsidR="00085E55">
        <w:rPr>
          <w:rFonts w:asciiTheme="minorHAnsi" w:hAnsiTheme="minorHAnsi"/>
          <w:sz w:val="22"/>
          <w:szCs w:val="22"/>
          <w:lang w:val="fr-CA"/>
        </w:rPr>
        <w:t xml:space="preserve"> vont de réserves naturelles intégrales aux aires protégées </w:t>
      </w:r>
      <w:r w:rsidR="00F75947">
        <w:rPr>
          <w:rFonts w:asciiTheme="minorHAnsi" w:hAnsiTheme="minorHAnsi"/>
          <w:sz w:val="22"/>
          <w:szCs w:val="22"/>
          <w:lang w:val="fr-CA"/>
        </w:rPr>
        <w:t xml:space="preserve">gérées pour une </w:t>
      </w:r>
      <w:r w:rsidR="00085E55">
        <w:rPr>
          <w:rFonts w:asciiTheme="minorHAnsi" w:hAnsiTheme="minorHAnsi"/>
          <w:sz w:val="22"/>
          <w:szCs w:val="22"/>
          <w:lang w:val="fr-CA"/>
        </w:rPr>
        <w:t xml:space="preserve">utilisation durable. Le </w:t>
      </w:r>
      <w:r w:rsidR="00F75947">
        <w:rPr>
          <w:rFonts w:asciiTheme="minorHAnsi" w:hAnsiTheme="minorHAnsi"/>
          <w:sz w:val="22"/>
          <w:szCs w:val="22"/>
          <w:lang w:val="fr-CA"/>
        </w:rPr>
        <w:t>niveau</w:t>
      </w:r>
      <w:r w:rsidR="00085E55">
        <w:rPr>
          <w:rFonts w:asciiTheme="minorHAnsi" w:hAnsiTheme="minorHAnsi"/>
          <w:sz w:val="22"/>
          <w:szCs w:val="22"/>
          <w:lang w:val="fr-CA"/>
        </w:rPr>
        <w:t xml:space="preserve"> de protection et de gouvernance varie dans toutes ces régions. À la fin de 2017, il y avait environ 80 </w:t>
      </w:r>
      <w:r w:rsidR="00A00F8C" w:rsidRPr="008368A6">
        <w:rPr>
          <w:rFonts w:asciiTheme="minorHAnsi" w:hAnsiTheme="minorHAnsi"/>
          <w:sz w:val="22"/>
          <w:szCs w:val="22"/>
          <w:lang w:val="fr-CA"/>
        </w:rPr>
        <w:t xml:space="preserve">sites </w:t>
      </w:r>
      <w:r w:rsidR="00085E55">
        <w:rPr>
          <w:rFonts w:asciiTheme="minorHAnsi" w:hAnsiTheme="minorHAnsi"/>
          <w:sz w:val="22"/>
          <w:szCs w:val="22"/>
          <w:lang w:val="fr-CA"/>
        </w:rPr>
        <w:t>inscrits sur la Liste de Ramsar dans</w:t>
      </w:r>
      <w:r w:rsidR="00F75947">
        <w:rPr>
          <w:rFonts w:asciiTheme="minorHAnsi" w:hAnsiTheme="minorHAnsi"/>
          <w:sz w:val="22"/>
          <w:szCs w:val="22"/>
          <w:lang w:val="fr-CA"/>
        </w:rPr>
        <w:t xml:space="preserve"> la région a</w:t>
      </w:r>
      <w:r w:rsidR="00085E55">
        <w:rPr>
          <w:rFonts w:asciiTheme="minorHAnsi" w:hAnsiTheme="minorHAnsi"/>
          <w:sz w:val="22"/>
          <w:szCs w:val="22"/>
          <w:lang w:val="fr-CA"/>
        </w:rPr>
        <w:t>rctiq</w:t>
      </w:r>
      <w:r w:rsidR="00F75947">
        <w:rPr>
          <w:rFonts w:asciiTheme="minorHAnsi" w:hAnsiTheme="minorHAnsi"/>
          <w:sz w:val="22"/>
          <w:szCs w:val="22"/>
          <w:lang w:val="fr-CA"/>
        </w:rPr>
        <w:t>ue/subarctique et 5 sites dans la région a</w:t>
      </w:r>
      <w:r w:rsidR="00085E55">
        <w:rPr>
          <w:rFonts w:asciiTheme="minorHAnsi" w:hAnsiTheme="minorHAnsi"/>
          <w:sz w:val="22"/>
          <w:szCs w:val="22"/>
          <w:lang w:val="fr-CA"/>
        </w:rPr>
        <w:t xml:space="preserve">ntarctique/subantarctique; </w:t>
      </w:r>
    </w:p>
    <w:p w14:paraId="591F7297" w14:textId="77777777" w:rsidR="00A00F8C" w:rsidRPr="008368A6" w:rsidRDefault="00A00F8C" w:rsidP="00381363">
      <w:pPr>
        <w:ind w:left="425" w:hanging="425"/>
        <w:rPr>
          <w:rFonts w:asciiTheme="minorHAnsi" w:hAnsiTheme="minorHAnsi"/>
          <w:sz w:val="22"/>
          <w:szCs w:val="22"/>
          <w:lang w:val="fr-CA"/>
        </w:rPr>
      </w:pPr>
    </w:p>
    <w:p w14:paraId="267BF5BE" w14:textId="253699F0" w:rsidR="00A00F8C" w:rsidRPr="008368A6" w:rsidRDefault="00381363" w:rsidP="00381363">
      <w:pPr>
        <w:ind w:left="425" w:hanging="425"/>
        <w:rPr>
          <w:rFonts w:asciiTheme="minorHAnsi" w:hAnsiTheme="minorHAnsi"/>
          <w:sz w:val="22"/>
          <w:szCs w:val="22"/>
          <w:lang w:val="fr-CA"/>
        </w:rPr>
      </w:pPr>
      <w:r w:rsidRPr="008368A6">
        <w:rPr>
          <w:rFonts w:asciiTheme="minorHAnsi" w:hAnsiTheme="minorHAnsi"/>
          <w:sz w:val="22"/>
          <w:szCs w:val="22"/>
          <w:lang w:val="fr-CA"/>
        </w:rPr>
        <w:t>11.</w:t>
      </w:r>
      <w:r w:rsidRPr="008368A6">
        <w:rPr>
          <w:rFonts w:asciiTheme="minorHAnsi" w:hAnsiTheme="minorHAnsi"/>
          <w:sz w:val="22"/>
          <w:szCs w:val="22"/>
          <w:lang w:val="fr-CA"/>
        </w:rPr>
        <w:tab/>
      </w:r>
      <w:r w:rsidR="00085E55">
        <w:rPr>
          <w:rFonts w:asciiTheme="minorHAnsi" w:hAnsiTheme="minorHAnsi"/>
          <w:sz w:val="22"/>
          <w:szCs w:val="22"/>
          <w:lang w:val="fr-CA"/>
        </w:rPr>
        <w:t xml:space="preserve">PRÉOCCUPÉE </w:t>
      </w:r>
      <w:r w:rsidR="00F75947">
        <w:rPr>
          <w:rFonts w:asciiTheme="minorHAnsi" w:hAnsiTheme="minorHAnsi"/>
          <w:sz w:val="22"/>
          <w:szCs w:val="22"/>
          <w:lang w:val="fr-CA"/>
        </w:rPr>
        <w:t xml:space="preserve">de constater </w:t>
      </w:r>
      <w:r w:rsidR="00085E55">
        <w:rPr>
          <w:rFonts w:asciiTheme="minorHAnsi" w:hAnsiTheme="minorHAnsi"/>
          <w:sz w:val="22"/>
          <w:szCs w:val="22"/>
          <w:lang w:val="fr-CA"/>
        </w:rPr>
        <w:t>que, s</w:t>
      </w:r>
      <w:r w:rsidR="002F4F5B">
        <w:rPr>
          <w:rFonts w:asciiTheme="minorHAnsi" w:hAnsiTheme="minorHAnsi"/>
          <w:sz w:val="22"/>
          <w:szCs w:val="22"/>
          <w:lang w:val="fr-CA"/>
        </w:rPr>
        <w:t>’il y a eu</w:t>
      </w:r>
      <w:r w:rsidR="00085E55">
        <w:rPr>
          <w:rFonts w:asciiTheme="minorHAnsi" w:hAnsiTheme="minorHAnsi"/>
          <w:sz w:val="22"/>
          <w:szCs w:val="22"/>
          <w:lang w:val="fr-CA"/>
        </w:rPr>
        <w:t xml:space="preserve"> des progrès, il n’existe aucune analyse de la mesure dans laquelle le réseau d’aires protégées </w:t>
      </w:r>
      <w:r w:rsidR="002F4F5B">
        <w:rPr>
          <w:rFonts w:asciiTheme="minorHAnsi" w:hAnsiTheme="minorHAnsi"/>
          <w:sz w:val="22"/>
          <w:szCs w:val="22"/>
          <w:lang w:val="fr-CA"/>
        </w:rPr>
        <w:t>répond au</w:t>
      </w:r>
      <w:r w:rsidR="00085E55">
        <w:rPr>
          <w:rFonts w:asciiTheme="minorHAnsi" w:hAnsiTheme="minorHAnsi"/>
          <w:sz w:val="22"/>
          <w:szCs w:val="22"/>
          <w:lang w:val="fr-CA"/>
        </w:rPr>
        <w:t xml:space="preserve"> critère </w:t>
      </w:r>
      <w:r w:rsidR="002F4F5B">
        <w:rPr>
          <w:rFonts w:asciiTheme="minorHAnsi" w:hAnsiTheme="minorHAnsi"/>
          <w:sz w:val="22"/>
          <w:szCs w:val="22"/>
          <w:lang w:val="fr-CA"/>
        </w:rPr>
        <w:t>de</w:t>
      </w:r>
      <w:r w:rsidR="00085E55">
        <w:rPr>
          <w:rFonts w:asciiTheme="minorHAnsi" w:hAnsiTheme="minorHAnsi"/>
          <w:sz w:val="22"/>
          <w:szCs w:val="22"/>
          <w:lang w:val="fr-CA"/>
        </w:rPr>
        <w:t xml:space="preserve"> « réseau </w:t>
      </w:r>
      <w:r w:rsidR="002F4F5B">
        <w:rPr>
          <w:rFonts w:asciiTheme="minorHAnsi" w:hAnsiTheme="minorHAnsi"/>
          <w:sz w:val="22"/>
          <w:szCs w:val="22"/>
          <w:lang w:val="fr-CA"/>
        </w:rPr>
        <w:t xml:space="preserve">écologiquement </w:t>
      </w:r>
      <w:r w:rsidR="00085E55">
        <w:rPr>
          <w:rFonts w:asciiTheme="minorHAnsi" w:hAnsiTheme="minorHAnsi"/>
          <w:sz w:val="22"/>
          <w:szCs w:val="22"/>
          <w:lang w:val="fr-CA"/>
        </w:rPr>
        <w:t>connecté, représentatif et efficacement</w:t>
      </w:r>
      <w:r w:rsidR="002F4F5B" w:rsidRPr="002F4F5B">
        <w:rPr>
          <w:rFonts w:asciiTheme="minorHAnsi" w:hAnsiTheme="minorHAnsi"/>
          <w:sz w:val="22"/>
          <w:szCs w:val="22"/>
          <w:lang w:val="fr-CA"/>
        </w:rPr>
        <w:t xml:space="preserve"> </w:t>
      </w:r>
      <w:r w:rsidR="002F4F5B">
        <w:rPr>
          <w:rFonts w:asciiTheme="minorHAnsi" w:hAnsiTheme="minorHAnsi"/>
          <w:sz w:val="22"/>
          <w:szCs w:val="22"/>
          <w:lang w:val="fr-CA"/>
        </w:rPr>
        <w:t>géré</w:t>
      </w:r>
      <w:r w:rsidR="00085E55">
        <w:rPr>
          <w:rFonts w:asciiTheme="minorHAnsi" w:hAnsiTheme="minorHAnsi"/>
          <w:sz w:val="22"/>
          <w:szCs w:val="22"/>
          <w:lang w:val="fr-CA"/>
        </w:rPr>
        <w:t xml:space="preserve"> d’aires protégées et d’aires spécialement gérées qui protège</w:t>
      </w:r>
      <w:r w:rsidR="002F4F5B">
        <w:rPr>
          <w:rFonts w:asciiTheme="minorHAnsi" w:hAnsiTheme="minorHAnsi"/>
          <w:sz w:val="22"/>
          <w:szCs w:val="22"/>
          <w:lang w:val="fr-CA"/>
        </w:rPr>
        <w:t xml:space="preserve"> </w:t>
      </w:r>
      <w:r w:rsidR="00085E55">
        <w:rPr>
          <w:rFonts w:asciiTheme="minorHAnsi" w:hAnsiTheme="minorHAnsi"/>
          <w:sz w:val="22"/>
          <w:szCs w:val="22"/>
          <w:lang w:val="fr-CA"/>
        </w:rPr>
        <w:t>et renforce la résilience de la diversité biologique, des processus écologiques et du patrimoine culture</w:t>
      </w:r>
      <w:r w:rsidR="002F4F5B">
        <w:rPr>
          <w:rFonts w:asciiTheme="minorHAnsi" w:hAnsiTheme="minorHAnsi"/>
          <w:sz w:val="22"/>
          <w:szCs w:val="22"/>
          <w:lang w:val="fr-CA"/>
        </w:rPr>
        <w:t>l</w:t>
      </w:r>
      <w:r w:rsidR="00085E55">
        <w:rPr>
          <w:rFonts w:asciiTheme="minorHAnsi" w:hAnsiTheme="minorHAnsi"/>
          <w:sz w:val="22"/>
          <w:szCs w:val="22"/>
          <w:lang w:val="fr-CA"/>
        </w:rPr>
        <w:t xml:space="preserve"> »; </w:t>
      </w:r>
    </w:p>
    <w:p w14:paraId="55EA87F1" w14:textId="77777777" w:rsidR="0025019B" w:rsidRPr="008368A6" w:rsidRDefault="0025019B" w:rsidP="00381363">
      <w:pPr>
        <w:ind w:left="425" w:hanging="425"/>
        <w:rPr>
          <w:rFonts w:asciiTheme="minorHAnsi" w:hAnsiTheme="minorHAnsi"/>
          <w:sz w:val="22"/>
          <w:szCs w:val="22"/>
          <w:lang w:val="fr-CA"/>
        </w:rPr>
      </w:pPr>
    </w:p>
    <w:p w14:paraId="7AB74B7F" w14:textId="6671C467" w:rsidR="0025019B" w:rsidRPr="008368A6" w:rsidRDefault="00381363" w:rsidP="00381363">
      <w:pPr>
        <w:ind w:left="425" w:hanging="425"/>
        <w:rPr>
          <w:rFonts w:asciiTheme="minorHAnsi" w:hAnsiTheme="minorHAnsi"/>
          <w:sz w:val="22"/>
          <w:szCs w:val="22"/>
          <w:lang w:val="fr-CA"/>
        </w:rPr>
      </w:pPr>
      <w:r w:rsidRPr="008368A6">
        <w:rPr>
          <w:rFonts w:asciiTheme="minorHAnsi" w:hAnsiTheme="minorHAnsi"/>
          <w:sz w:val="22"/>
          <w:szCs w:val="22"/>
          <w:lang w:val="fr-CA"/>
        </w:rPr>
        <w:t>12.</w:t>
      </w:r>
      <w:r w:rsidRPr="008368A6">
        <w:rPr>
          <w:rFonts w:asciiTheme="minorHAnsi" w:hAnsiTheme="minorHAnsi"/>
          <w:sz w:val="22"/>
          <w:szCs w:val="22"/>
          <w:lang w:val="fr-CA"/>
        </w:rPr>
        <w:tab/>
      </w:r>
      <w:r w:rsidR="0025019B" w:rsidRPr="008368A6">
        <w:rPr>
          <w:rFonts w:asciiTheme="minorHAnsi" w:hAnsiTheme="minorHAnsi"/>
          <w:sz w:val="22"/>
          <w:szCs w:val="22"/>
          <w:lang w:val="fr-CA"/>
        </w:rPr>
        <w:t>RECO</w:t>
      </w:r>
      <w:r w:rsidR="00085E55">
        <w:rPr>
          <w:rFonts w:asciiTheme="minorHAnsi" w:hAnsiTheme="minorHAnsi"/>
          <w:sz w:val="22"/>
          <w:szCs w:val="22"/>
          <w:lang w:val="fr-CA"/>
        </w:rPr>
        <w:t xml:space="preserve">NNAISSANT que même si </w:t>
      </w:r>
      <w:r w:rsidR="002F4F5B">
        <w:rPr>
          <w:rFonts w:asciiTheme="minorHAnsi" w:hAnsiTheme="minorHAnsi"/>
          <w:sz w:val="22"/>
          <w:szCs w:val="22"/>
          <w:lang w:val="fr-CA"/>
        </w:rPr>
        <w:t xml:space="preserve">les Parties contractantes n’ont pas de territoire dans </w:t>
      </w:r>
      <w:r w:rsidR="00085E55">
        <w:rPr>
          <w:rFonts w:asciiTheme="minorHAnsi" w:hAnsiTheme="minorHAnsi"/>
          <w:sz w:val="22"/>
          <w:szCs w:val="22"/>
          <w:lang w:val="fr-CA"/>
        </w:rPr>
        <w:t xml:space="preserve">l’Antarctique, des accords internationaux </w:t>
      </w:r>
      <w:r w:rsidR="002F4F5B">
        <w:rPr>
          <w:rFonts w:asciiTheme="minorHAnsi" w:hAnsiTheme="minorHAnsi"/>
          <w:sz w:val="22"/>
          <w:szCs w:val="22"/>
          <w:lang w:val="fr-CA"/>
        </w:rPr>
        <w:t xml:space="preserve">en vigueur </w:t>
      </w:r>
      <w:r w:rsidR="00085E55">
        <w:rPr>
          <w:rFonts w:asciiTheme="minorHAnsi" w:hAnsiTheme="minorHAnsi"/>
          <w:sz w:val="22"/>
          <w:szCs w:val="22"/>
          <w:lang w:val="fr-CA"/>
        </w:rPr>
        <w:t>prot</w:t>
      </w:r>
      <w:r w:rsidR="002F4F5B">
        <w:rPr>
          <w:rFonts w:asciiTheme="minorHAnsi" w:hAnsiTheme="minorHAnsi"/>
          <w:sz w:val="22"/>
          <w:szCs w:val="22"/>
          <w:lang w:val="fr-CA"/>
        </w:rPr>
        <w:t>ègent</w:t>
      </w:r>
      <w:r w:rsidR="00085E55">
        <w:rPr>
          <w:rFonts w:asciiTheme="minorHAnsi" w:hAnsiTheme="minorHAnsi"/>
          <w:sz w:val="22"/>
          <w:szCs w:val="22"/>
          <w:lang w:val="fr-CA"/>
        </w:rPr>
        <w:t xml:space="preserve"> certaines zones de l’Antarctique</w:t>
      </w:r>
      <w:r w:rsidR="002F4F5B">
        <w:rPr>
          <w:rFonts w:asciiTheme="minorHAnsi" w:hAnsiTheme="minorHAnsi"/>
          <w:sz w:val="22"/>
          <w:szCs w:val="22"/>
          <w:lang w:val="fr-CA"/>
        </w:rPr>
        <w:t> :</w:t>
      </w:r>
      <w:r w:rsidR="00085E55">
        <w:rPr>
          <w:rFonts w:asciiTheme="minorHAnsi" w:hAnsiTheme="minorHAnsi"/>
          <w:sz w:val="22"/>
          <w:szCs w:val="22"/>
          <w:lang w:val="fr-CA"/>
        </w:rPr>
        <w:t xml:space="preserve"> par exemple, le Traité </w:t>
      </w:r>
      <w:r w:rsidR="00813D37">
        <w:rPr>
          <w:rFonts w:asciiTheme="minorHAnsi" w:hAnsiTheme="minorHAnsi"/>
          <w:sz w:val="22"/>
          <w:szCs w:val="22"/>
          <w:lang w:val="fr-CA"/>
        </w:rPr>
        <w:t>sur</w:t>
      </w:r>
      <w:r w:rsidR="00085E55">
        <w:rPr>
          <w:rFonts w:asciiTheme="minorHAnsi" w:hAnsiTheme="minorHAnsi"/>
          <w:sz w:val="22"/>
          <w:szCs w:val="22"/>
          <w:lang w:val="fr-CA"/>
        </w:rPr>
        <w:t xml:space="preserve"> l’Antarctique et la </w:t>
      </w:r>
      <w:r w:rsidR="009A4DFD" w:rsidRPr="009A4DFD">
        <w:rPr>
          <w:rFonts w:asciiTheme="minorHAnsi" w:hAnsiTheme="minorHAnsi"/>
          <w:sz w:val="22"/>
          <w:szCs w:val="22"/>
          <w:lang w:val="fr-CA"/>
        </w:rPr>
        <w:t>Convention sur la conservation de la faune et de la flore marines de l’Antarctique</w:t>
      </w:r>
      <w:r w:rsidR="00085E55">
        <w:rPr>
          <w:rFonts w:asciiTheme="minorHAnsi" w:hAnsiTheme="minorHAnsi"/>
          <w:sz w:val="22"/>
          <w:szCs w:val="22"/>
          <w:lang w:val="fr-CA"/>
        </w:rPr>
        <w:t>;</w:t>
      </w:r>
      <w:r w:rsidR="0025019B" w:rsidRPr="008368A6">
        <w:rPr>
          <w:rFonts w:asciiTheme="minorHAnsi" w:hAnsiTheme="minorHAnsi"/>
          <w:sz w:val="22"/>
          <w:szCs w:val="22"/>
          <w:lang w:val="fr-CA"/>
        </w:rPr>
        <w:t xml:space="preserve"> </w:t>
      </w:r>
    </w:p>
    <w:p w14:paraId="68D04355" w14:textId="77777777" w:rsidR="00D346D2" w:rsidRPr="008368A6" w:rsidRDefault="00D346D2" w:rsidP="00381363">
      <w:pPr>
        <w:ind w:left="425" w:hanging="425"/>
        <w:rPr>
          <w:rFonts w:asciiTheme="minorHAnsi" w:hAnsiTheme="minorHAnsi"/>
          <w:sz w:val="22"/>
          <w:szCs w:val="22"/>
          <w:lang w:val="fr-CA"/>
        </w:rPr>
      </w:pPr>
    </w:p>
    <w:p w14:paraId="1F5510B2" w14:textId="4967A150" w:rsidR="00A00F8C" w:rsidRPr="008368A6" w:rsidRDefault="00381363" w:rsidP="00381363">
      <w:pPr>
        <w:ind w:left="425" w:hanging="425"/>
        <w:rPr>
          <w:rFonts w:asciiTheme="minorHAnsi" w:hAnsiTheme="minorHAnsi"/>
          <w:sz w:val="22"/>
          <w:szCs w:val="22"/>
          <w:lang w:val="fr-CA"/>
        </w:rPr>
      </w:pPr>
      <w:r w:rsidRPr="008368A6">
        <w:rPr>
          <w:rFonts w:asciiTheme="minorHAnsi" w:hAnsiTheme="minorHAnsi"/>
          <w:sz w:val="22"/>
          <w:szCs w:val="22"/>
          <w:lang w:val="fr-CA"/>
        </w:rPr>
        <w:t>13.</w:t>
      </w:r>
      <w:r w:rsidRPr="008368A6">
        <w:rPr>
          <w:rFonts w:asciiTheme="minorHAnsi" w:hAnsiTheme="minorHAnsi"/>
          <w:sz w:val="22"/>
          <w:szCs w:val="22"/>
          <w:lang w:val="fr-CA"/>
        </w:rPr>
        <w:tab/>
      </w:r>
      <w:r w:rsidR="009A4DFD">
        <w:rPr>
          <w:rFonts w:asciiTheme="minorHAnsi" w:hAnsiTheme="minorHAnsi"/>
          <w:sz w:val="22"/>
          <w:szCs w:val="22"/>
          <w:lang w:val="fr-CA"/>
        </w:rPr>
        <w:t>SACHANT</w:t>
      </w:r>
      <w:r w:rsidR="0009029F">
        <w:rPr>
          <w:rFonts w:asciiTheme="minorHAnsi" w:hAnsiTheme="minorHAnsi"/>
          <w:sz w:val="22"/>
          <w:szCs w:val="22"/>
          <w:lang w:val="fr-CA"/>
        </w:rPr>
        <w:t xml:space="preserve"> que la </w:t>
      </w:r>
      <w:r w:rsidR="00B52B41" w:rsidRPr="008368A6">
        <w:rPr>
          <w:rFonts w:asciiTheme="minorHAnsi" w:hAnsiTheme="minorHAnsi"/>
          <w:sz w:val="22"/>
          <w:szCs w:val="22"/>
          <w:lang w:val="fr-CA"/>
        </w:rPr>
        <w:t xml:space="preserve">CAFF </w:t>
      </w:r>
      <w:r w:rsidR="0009029F">
        <w:rPr>
          <w:rFonts w:asciiTheme="minorHAnsi" w:hAnsiTheme="minorHAnsi"/>
          <w:sz w:val="22"/>
          <w:szCs w:val="22"/>
          <w:lang w:val="fr-CA"/>
        </w:rPr>
        <w:t xml:space="preserve">reconnaît </w:t>
      </w:r>
      <w:r w:rsidR="00EB1108" w:rsidRPr="008368A6">
        <w:rPr>
          <w:rFonts w:asciiTheme="minorHAnsi" w:hAnsiTheme="minorHAnsi"/>
          <w:sz w:val="22"/>
          <w:szCs w:val="22"/>
          <w:lang w:val="fr-CA"/>
        </w:rPr>
        <w:t>97</w:t>
      </w:r>
      <w:r w:rsidR="0009029F">
        <w:rPr>
          <w:rFonts w:asciiTheme="minorHAnsi" w:hAnsiTheme="minorHAnsi"/>
          <w:sz w:val="22"/>
          <w:szCs w:val="22"/>
          <w:lang w:val="fr-CA"/>
        </w:rPr>
        <w:t> aires marines d’importance écologique et culturelle particulière dans l’Arctique/subarctique</w:t>
      </w:r>
      <w:r w:rsidR="00EB1108" w:rsidRPr="0009029F">
        <w:rPr>
          <w:rFonts w:asciiTheme="minorHAnsi" w:hAnsiTheme="minorHAnsi" w:cstheme="minorHAnsi"/>
          <w:vertAlign w:val="superscript"/>
          <w:lang w:val="fr-CA"/>
        </w:rPr>
        <w:footnoteReference w:id="2"/>
      </w:r>
      <w:r w:rsidR="00FF7278" w:rsidRPr="008368A6">
        <w:rPr>
          <w:rFonts w:asciiTheme="minorHAnsi" w:hAnsiTheme="minorHAnsi"/>
          <w:sz w:val="22"/>
          <w:szCs w:val="22"/>
          <w:lang w:val="fr-CA"/>
        </w:rPr>
        <w:t>,</w:t>
      </w:r>
      <w:r w:rsidR="00EB1108" w:rsidRPr="008368A6">
        <w:rPr>
          <w:rFonts w:asciiTheme="minorHAnsi" w:hAnsiTheme="minorHAnsi"/>
          <w:sz w:val="22"/>
          <w:szCs w:val="22"/>
          <w:lang w:val="fr-CA"/>
        </w:rPr>
        <w:t xml:space="preserve"> </w:t>
      </w:r>
      <w:r w:rsidR="0009029F">
        <w:rPr>
          <w:rFonts w:asciiTheme="minorHAnsi" w:hAnsiTheme="minorHAnsi"/>
          <w:sz w:val="22"/>
          <w:szCs w:val="22"/>
          <w:lang w:val="fr-CA"/>
        </w:rPr>
        <w:t>des régions où l’impact des transports maritimes doit être évité ou atténué</w:t>
      </w:r>
      <w:r w:rsidR="00EF1312">
        <w:rPr>
          <w:rFonts w:asciiTheme="minorHAnsi" w:hAnsiTheme="minorHAnsi"/>
          <w:sz w:val="22"/>
          <w:szCs w:val="22"/>
          <w:lang w:val="fr-CA"/>
        </w:rPr>
        <w:t>, et que p</w:t>
      </w:r>
      <w:r w:rsidR="0009029F">
        <w:rPr>
          <w:rFonts w:asciiTheme="minorHAnsi" w:hAnsiTheme="minorHAnsi"/>
          <w:sz w:val="22"/>
          <w:szCs w:val="22"/>
          <w:lang w:val="fr-CA"/>
        </w:rPr>
        <w:t>lusieurs de ces régions comprennent des zones humides côtières;</w:t>
      </w:r>
      <w:r w:rsidR="00F5423F" w:rsidRPr="008368A6">
        <w:rPr>
          <w:rFonts w:asciiTheme="minorHAnsi" w:hAnsiTheme="minorHAnsi"/>
          <w:sz w:val="22"/>
          <w:szCs w:val="22"/>
          <w:lang w:val="fr-CA"/>
        </w:rPr>
        <w:t xml:space="preserve"> </w:t>
      </w:r>
      <w:r w:rsidR="00A00F8C" w:rsidRPr="008368A6">
        <w:rPr>
          <w:rFonts w:asciiTheme="minorHAnsi" w:hAnsiTheme="minorHAnsi"/>
          <w:sz w:val="22"/>
          <w:szCs w:val="22"/>
          <w:lang w:val="fr-CA"/>
        </w:rPr>
        <w:t xml:space="preserve"> </w:t>
      </w:r>
    </w:p>
    <w:p w14:paraId="2B83870B" w14:textId="77777777" w:rsidR="00F5423F" w:rsidRPr="008368A6" w:rsidRDefault="00F5423F" w:rsidP="006B30AF">
      <w:pPr>
        <w:ind w:right="16"/>
        <w:rPr>
          <w:rFonts w:asciiTheme="minorHAnsi" w:hAnsiTheme="minorHAnsi"/>
          <w:sz w:val="22"/>
          <w:szCs w:val="22"/>
          <w:lang w:val="fr-CA"/>
        </w:rPr>
      </w:pPr>
    </w:p>
    <w:p w14:paraId="6574B095" w14:textId="51F7695D" w:rsidR="00A00F8C" w:rsidRPr="008368A6" w:rsidRDefault="0009029F" w:rsidP="0009029F">
      <w:pPr>
        <w:keepNext/>
        <w:keepLines/>
        <w:ind w:right="16"/>
        <w:rPr>
          <w:rFonts w:asciiTheme="minorHAnsi" w:hAnsiTheme="minorHAnsi"/>
          <w:i/>
          <w:sz w:val="22"/>
          <w:szCs w:val="22"/>
          <w:lang w:val="fr-CA"/>
        </w:rPr>
      </w:pPr>
      <w:r>
        <w:rPr>
          <w:rFonts w:asciiTheme="minorHAnsi" w:hAnsiTheme="minorHAnsi"/>
          <w:i/>
          <w:sz w:val="22"/>
          <w:szCs w:val="22"/>
          <w:lang w:val="fr-CA"/>
        </w:rPr>
        <w:lastRenderedPageBreak/>
        <w:t>Menaces pour les zones humides</w:t>
      </w:r>
    </w:p>
    <w:p w14:paraId="3FBE1FB8" w14:textId="77777777" w:rsidR="009C1915" w:rsidRPr="008368A6" w:rsidRDefault="009C1915" w:rsidP="0009029F">
      <w:pPr>
        <w:keepNext/>
        <w:keepLines/>
        <w:ind w:right="16"/>
        <w:rPr>
          <w:rFonts w:asciiTheme="minorHAnsi" w:hAnsiTheme="minorHAnsi"/>
          <w:sz w:val="22"/>
          <w:szCs w:val="22"/>
          <w:lang w:val="fr-CA"/>
        </w:rPr>
      </w:pPr>
    </w:p>
    <w:p w14:paraId="48A7326C" w14:textId="1A8628F9" w:rsidR="00A00F8C" w:rsidRPr="008368A6" w:rsidRDefault="00381363" w:rsidP="0009029F">
      <w:pPr>
        <w:keepNext/>
        <w:keepLines/>
        <w:ind w:left="425" w:hanging="425"/>
        <w:rPr>
          <w:rFonts w:asciiTheme="minorHAnsi" w:hAnsiTheme="minorHAnsi"/>
          <w:sz w:val="22"/>
          <w:szCs w:val="22"/>
          <w:lang w:val="fr-CA"/>
        </w:rPr>
      </w:pPr>
      <w:r w:rsidRPr="008368A6">
        <w:rPr>
          <w:rFonts w:asciiTheme="minorHAnsi" w:hAnsiTheme="minorHAnsi"/>
          <w:sz w:val="22"/>
          <w:szCs w:val="22"/>
          <w:lang w:val="fr-CA"/>
        </w:rPr>
        <w:t>14.</w:t>
      </w:r>
      <w:r w:rsidRPr="008368A6">
        <w:rPr>
          <w:rFonts w:asciiTheme="minorHAnsi" w:hAnsiTheme="minorHAnsi"/>
          <w:sz w:val="22"/>
          <w:szCs w:val="22"/>
          <w:lang w:val="fr-CA"/>
        </w:rPr>
        <w:tab/>
      </w:r>
      <w:r w:rsidR="00EF1312">
        <w:rPr>
          <w:rFonts w:asciiTheme="minorHAnsi" w:hAnsiTheme="minorHAnsi"/>
          <w:sz w:val="22"/>
          <w:szCs w:val="22"/>
          <w:lang w:val="fr-CA"/>
        </w:rPr>
        <w:t>CONSCIENTE d</w:t>
      </w:r>
      <w:r w:rsidR="00E12CD5">
        <w:rPr>
          <w:rFonts w:asciiTheme="minorHAnsi" w:hAnsiTheme="minorHAnsi"/>
          <w:sz w:val="22"/>
          <w:szCs w:val="22"/>
          <w:lang w:val="fr-CA"/>
        </w:rPr>
        <w:t xml:space="preserve">es menaces potentielles générées par les </w:t>
      </w:r>
      <w:r w:rsidR="00EF1312">
        <w:rPr>
          <w:rFonts w:asciiTheme="minorHAnsi" w:hAnsiTheme="minorHAnsi"/>
          <w:sz w:val="22"/>
          <w:szCs w:val="22"/>
          <w:lang w:val="fr-CA"/>
        </w:rPr>
        <w:t xml:space="preserve">activités de </w:t>
      </w:r>
      <w:r w:rsidR="00E12CD5">
        <w:rPr>
          <w:rFonts w:asciiTheme="minorHAnsi" w:hAnsiTheme="minorHAnsi"/>
          <w:sz w:val="22"/>
          <w:szCs w:val="22"/>
          <w:lang w:val="fr-CA"/>
        </w:rPr>
        <w:t>développement actuel</w:t>
      </w:r>
      <w:r w:rsidR="00EF1312">
        <w:rPr>
          <w:rFonts w:asciiTheme="minorHAnsi" w:hAnsiTheme="minorHAnsi"/>
          <w:sz w:val="22"/>
          <w:szCs w:val="22"/>
          <w:lang w:val="fr-CA"/>
        </w:rPr>
        <w:t>le</w:t>
      </w:r>
      <w:r w:rsidR="00E12CD5">
        <w:rPr>
          <w:rFonts w:asciiTheme="minorHAnsi" w:hAnsiTheme="minorHAnsi"/>
          <w:sz w:val="22"/>
          <w:szCs w:val="22"/>
          <w:lang w:val="fr-CA"/>
        </w:rPr>
        <w:t>s et futur</w:t>
      </w:r>
      <w:r w:rsidR="00EF1312">
        <w:rPr>
          <w:rFonts w:asciiTheme="minorHAnsi" w:hAnsiTheme="minorHAnsi"/>
          <w:sz w:val="22"/>
          <w:szCs w:val="22"/>
          <w:lang w:val="fr-CA"/>
        </w:rPr>
        <w:t>e</w:t>
      </w:r>
      <w:r w:rsidR="00E12CD5">
        <w:rPr>
          <w:rFonts w:asciiTheme="minorHAnsi" w:hAnsiTheme="minorHAnsi"/>
          <w:sz w:val="22"/>
          <w:szCs w:val="22"/>
          <w:lang w:val="fr-CA"/>
        </w:rPr>
        <w:t>s dans la région polaire et subpolaire;</w:t>
      </w:r>
    </w:p>
    <w:p w14:paraId="51464175" w14:textId="77777777" w:rsidR="00A00F8C" w:rsidRPr="008368A6" w:rsidRDefault="00A00F8C" w:rsidP="00381363">
      <w:pPr>
        <w:ind w:left="425" w:hanging="425"/>
        <w:rPr>
          <w:rFonts w:asciiTheme="minorHAnsi" w:hAnsiTheme="minorHAnsi"/>
          <w:sz w:val="22"/>
          <w:szCs w:val="22"/>
          <w:lang w:val="fr-CA"/>
        </w:rPr>
      </w:pPr>
    </w:p>
    <w:p w14:paraId="0F4A18BF" w14:textId="13911524" w:rsidR="00A00F8C" w:rsidRPr="008368A6" w:rsidRDefault="00381363" w:rsidP="00381363">
      <w:pPr>
        <w:ind w:left="425" w:hanging="425"/>
        <w:rPr>
          <w:rFonts w:asciiTheme="minorHAnsi" w:hAnsiTheme="minorHAnsi"/>
          <w:sz w:val="22"/>
          <w:szCs w:val="22"/>
          <w:lang w:val="fr-CA"/>
        </w:rPr>
      </w:pPr>
      <w:r w:rsidRPr="008368A6">
        <w:rPr>
          <w:rFonts w:asciiTheme="minorHAnsi" w:hAnsiTheme="minorHAnsi"/>
          <w:sz w:val="22"/>
          <w:szCs w:val="22"/>
          <w:lang w:val="fr-CA"/>
        </w:rPr>
        <w:t>15.</w:t>
      </w:r>
      <w:r w:rsidRPr="008368A6">
        <w:rPr>
          <w:rFonts w:asciiTheme="minorHAnsi" w:hAnsiTheme="minorHAnsi"/>
          <w:sz w:val="22"/>
          <w:szCs w:val="22"/>
          <w:lang w:val="fr-CA"/>
        </w:rPr>
        <w:tab/>
      </w:r>
      <w:r w:rsidR="00A00F8C" w:rsidRPr="008368A6">
        <w:rPr>
          <w:rFonts w:asciiTheme="minorHAnsi" w:hAnsiTheme="minorHAnsi"/>
          <w:sz w:val="22"/>
          <w:szCs w:val="22"/>
          <w:lang w:val="fr-CA"/>
        </w:rPr>
        <w:t>R</w:t>
      </w:r>
      <w:r w:rsidR="00E12CD5">
        <w:rPr>
          <w:rFonts w:asciiTheme="minorHAnsi" w:hAnsiTheme="minorHAnsi"/>
          <w:sz w:val="22"/>
          <w:szCs w:val="22"/>
          <w:lang w:val="fr-CA"/>
        </w:rPr>
        <w:t>APPELANT que les régions polaires et subpolaires subissent de lourds impacts des changements climatiques, en particulier dans l’hémisphère Nord, et sont parmi les écosystèmes qui changent le plus rapidement en raison des changements climatiques;</w:t>
      </w:r>
    </w:p>
    <w:p w14:paraId="4B51DC67" w14:textId="6E07C9DF" w:rsidR="00D346D2" w:rsidRPr="008368A6" w:rsidRDefault="00D346D2" w:rsidP="00381363">
      <w:pPr>
        <w:ind w:left="425" w:hanging="425"/>
        <w:rPr>
          <w:rFonts w:asciiTheme="minorHAnsi" w:hAnsiTheme="minorHAnsi"/>
          <w:sz w:val="22"/>
          <w:szCs w:val="22"/>
          <w:lang w:val="fr-CA"/>
        </w:rPr>
      </w:pPr>
    </w:p>
    <w:p w14:paraId="3BD87370" w14:textId="413671AE" w:rsidR="00D346D2" w:rsidRPr="008368A6" w:rsidRDefault="00381363" w:rsidP="00381363">
      <w:pPr>
        <w:ind w:left="425" w:hanging="425"/>
        <w:rPr>
          <w:rFonts w:asciiTheme="minorHAnsi" w:hAnsiTheme="minorHAnsi"/>
          <w:sz w:val="22"/>
          <w:szCs w:val="22"/>
          <w:lang w:val="fr-CA"/>
        </w:rPr>
      </w:pPr>
      <w:r w:rsidRPr="008368A6">
        <w:rPr>
          <w:rFonts w:asciiTheme="minorHAnsi" w:hAnsiTheme="minorHAnsi"/>
          <w:sz w:val="22"/>
          <w:szCs w:val="22"/>
          <w:lang w:val="fr-CA"/>
        </w:rPr>
        <w:t>16.</w:t>
      </w:r>
      <w:r w:rsidRPr="008368A6">
        <w:rPr>
          <w:rFonts w:asciiTheme="minorHAnsi" w:hAnsiTheme="minorHAnsi"/>
          <w:sz w:val="22"/>
          <w:szCs w:val="22"/>
          <w:lang w:val="fr-CA"/>
        </w:rPr>
        <w:tab/>
      </w:r>
      <w:r w:rsidR="00D346D2" w:rsidRPr="008368A6">
        <w:rPr>
          <w:rFonts w:asciiTheme="minorHAnsi" w:hAnsiTheme="minorHAnsi"/>
          <w:sz w:val="22"/>
          <w:szCs w:val="22"/>
          <w:lang w:val="fr-CA"/>
        </w:rPr>
        <w:t>R</w:t>
      </w:r>
      <w:r w:rsidR="00E12CD5">
        <w:rPr>
          <w:rFonts w:asciiTheme="minorHAnsi" w:hAnsiTheme="minorHAnsi"/>
          <w:sz w:val="22"/>
          <w:szCs w:val="22"/>
          <w:lang w:val="fr-CA"/>
        </w:rPr>
        <w:t xml:space="preserve">APPELANT que </w:t>
      </w:r>
      <w:r w:rsidR="00EF1312">
        <w:rPr>
          <w:rFonts w:asciiTheme="minorHAnsi" w:hAnsiTheme="minorHAnsi"/>
          <w:sz w:val="22"/>
          <w:szCs w:val="22"/>
          <w:lang w:val="fr-CA"/>
        </w:rPr>
        <w:t>la fréquence des</w:t>
      </w:r>
      <w:r w:rsidR="00E12CD5">
        <w:rPr>
          <w:rFonts w:asciiTheme="minorHAnsi" w:hAnsiTheme="minorHAnsi"/>
          <w:sz w:val="22"/>
          <w:szCs w:val="22"/>
          <w:lang w:val="fr-CA"/>
        </w:rPr>
        <w:t xml:space="preserve"> incendies sauvages </w:t>
      </w:r>
      <w:r w:rsidR="00EF1312">
        <w:rPr>
          <w:rFonts w:asciiTheme="minorHAnsi" w:hAnsiTheme="minorHAnsi"/>
          <w:sz w:val="22"/>
          <w:szCs w:val="22"/>
          <w:lang w:val="fr-CA"/>
        </w:rPr>
        <w:t xml:space="preserve">a augmenté </w:t>
      </w:r>
      <w:r w:rsidR="00E12CD5">
        <w:rPr>
          <w:rFonts w:asciiTheme="minorHAnsi" w:hAnsiTheme="minorHAnsi"/>
          <w:sz w:val="22"/>
          <w:szCs w:val="22"/>
          <w:lang w:val="fr-CA"/>
        </w:rPr>
        <w:t xml:space="preserve">dans </w:t>
      </w:r>
      <w:r w:rsidR="00EF1312">
        <w:rPr>
          <w:rFonts w:asciiTheme="minorHAnsi" w:hAnsiTheme="minorHAnsi"/>
          <w:sz w:val="22"/>
          <w:szCs w:val="22"/>
          <w:lang w:val="fr-CA"/>
        </w:rPr>
        <w:t>la région a</w:t>
      </w:r>
      <w:r w:rsidR="00E12CD5">
        <w:rPr>
          <w:rFonts w:asciiTheme="minorHAnsi" w:hAnsiTheme="minorHAnsi"/>
          <w:sz w:val="22"/>
          <w:szCs w:val="22"/>
          <w:lang w:val="fr-CA"/>
        </w:rPr>
        <w:t>rctique et subarctique, même dans les couches supérieures asséchées des tourbières;</w:t>
      </w:r>
      <w:r w:rsidR="00D346D2" w:rsidRPr="008368A6">
        <w:rPr>
          <w:rFonts w:asciiTheme="minorHAnsi" w:hAnsiTheme="minorHAnsi"/>
          <w:sz w:val="22"/>
          <w:szCs w:val="22"/>
          <w:lang w:val="fr-CA"/>
        </w:rPr>
        <w:t xml:space="preserve"> </w:t>
      </w:r>
    </w:p>
    <w:p w14:paraId="28A418CD" w14:textId="77777777" w:rsidR="00A00F8C" w:rsidRPr="008368A6" w:rsidRDefault="00A00F8C" w:rsidP="00381363">
      <w:pPr>
        <w:ind w:left="425" w:hanging="425"/>
        <w:rPr>
          <w:rFonts w:asciiTheme="minorHAnsi" w:hAnsiTheme="minorHAnsi"/>
          <w:sz w:val="22"/>
          <w:szCs w:val="22"/>
          <w:lang w:val="fr-CA"/>
        </w:rPr>
      </w:pPr>
    </w:p>
    <w:p w14:paraId="3A5839E7" w14:textId="3DBEE219" w:rsidR="00A00F8C" w:rsidRPr="008368A6" w:rsidRDefault="00381363" w:rsidP="00381363">
      <w:pPr>
        <w:ind w:left="425" w:hanging="425"/>
        <w:rPr>
          <w:rFonts w:asciiTheme="minorHAnsi" w:hAnsiTheme="minorHAnsi"/>
          <w:sz w:val="22"/>
          <w:szCs w:val="22"/>
          <w:lang w:val="fr-CA"/>
        </w:rPr>
      </w:pPr>
      <w:r w:rsidRPr="008368A6">
        <w:rPr>
          <w:rFonts w:asciiTheme="minorHAnsi" w:hAnsiTheme="minorHAnsi"/>
          <w:sz w:val="22"/>
          <w:szCs w:val="22"/>
          <w:lang w:val="fr-CA"/>
        </w:rPr>
        <w:t>17.</w:t>
      </w:r>
      <w:r w:rsidRPr="008368A6">
        <w:rPr>
          <w:rFonts w:asciiTheme="minorHAnsi" w:hAnsiTheme="minorHAnsi"/>
          <w:sz w:val="22"/>
          <w:szCs w:val="22"/>
          <w:lang w:val="fr-CA"/>
        </w:rPr>
        <w:tab/>
      </w:r>
      <w:r w:rsidR="00A00F8C" w:rsidRPr="008368A6">
        <w:rPr>
          <w:rFonts w:asciiTheme="minorHAnsi" w:hAnsiTheme="minorHAnsi"/>
          <w:sz w:val="22"/>
          <w:szCs w:val="22"/>
          <w:lang w:val="fr-CA"/>
        </w:rPr>
        <w:t>RECO</w:t>
      </w:r>
      <w:r w:rsidR="00E12CD5">
        <w:rPr>
          <w:rFonts w:asciiTheme="minorHAnsi" w:hAnsiTheme="minorHAnsi"/>
          <w:sz w:val="22"/>
          <w:szCs w:val="22"/>
          <w:lang w:val="fr-CA"/>
        </w:rPr>
        <w:t xml:space="preserve">NNAISSANT que l’Évaluation </w:t>
      </w:r>
      <w:r w:rsidR="0004423E">
        <w:rPr>
          <w:rFonts w:asciiTheme="minorHAnsi" w:hAnsiTheme="minorHAnsi"/>
          <w:sz w:val="22"/>
          <w:szCs w:val="22"/>
          <w:lang w:val="fr-CA"/>
        </w:rPr>
        <w:t>de l’</w:t>
      </w:r>
      <w:r w:rsidR="00E12CD5">
        <w:rPr>
          <w:rFonts w:asciiTheme="minorHAnsi" w:hAnsiTheme="minorHAnsi"/>
          <w:sz w:val="22"/>
          <w:szCs w:val="22"/>
          <w:lang w:val="fr-CA"/>
        </w:rPr>
        <w:t xml:space="preserve">impact </w:t>
      </w:r>
      <w:r w:rsidR="0004423E">
        <w:rPr>
          <w:rFonts w:asciiTheme="minorHAnsi" w:hAnsiTheme="minorHAnsi"/>
          <w:sz w:val="22"/>
          <w:szCs w:val="22"/>
          <w:lang w:val="fr-CA"/>
        </w:rPr>
        <w:t xml:space="preserve">du changement </w:t>
      </w:r>
      <w:r w:rsidR="00E12CD5">
        <w:rPr>
          <w:rFonts w:asciiTheme="minorHAnsi" w:hAnsiTheme="minorHAnsi"/>
          <w:sz w:val="22"/>
          <w:szCs w:val="22"/>
          <w:lang w:val="fr-CA"/>
        </w:rPr>
        <w:t xml:space="preserve">climatique </w:t>
      </w:r>
      <w:r w:rsidR="0004423E">
        <w:rPr>
          <w:rFonts w:asciiTheme="minorHAnsi" w:hAnsiTheme="minorHAnsi"/>
          <w:sz w:val="22"/>
          <w:szCs w:val="22"/>
          <w:lang w:val="fr-CA"/>
        </w:rPr>
        <w:t>dans</w:t>
      </w:r>
      <w:r w:rsidR="00E12CD5">
        <w:rPr>
          <w:rFonts w:asciiTheme="minorHAnsi" w:hAnsiTheme="minorHAnsi"/>
          <w:sz w:val="22"/>
          <w:szCs w:val="22"/>
          <w:lang w:val="fr-CA"/>
        </w:rPr>
        <w:t xml:space="preserve"> l’Arctique</w:t>
      </w:r>
      <w:r w:rsidR="0004423E">
        <w:rPr>
          <w:rFonts w:asciiTheme="minorHAnsi" w:hAnsiTheme="minorHAnsi"/>
          <w:sz w:val="22"/>
          <w:szCs w:val="22"/>
          <w:lang w:val="fr-CA"/>
        </w:rPr>
        <w:t xml:space="preserve"> (ACIA)</w:t>
      </w:r>
      <w:r w:rsidR="00E12CD5">
        <w:rPr>
          <w:rFonts w:asciiTheme="minorHAnsi" w:hAnsiTheme="minorHAnsi"/>
          <w:sz w:val="22"/>
          <w:szCs w:val="22"/>
          <w:lang w:val="fr-CA"/>
        </w:rPr>
        <w:t xml:space="preserve"> </w:t>
      </w:r>
      <w:r w:rsidR="0004423E">
        <w:rPr>
          <w:rFonts w:asciiTheme="minorHAnsi" w:hAnsiTheme="minorHAnsi"/>
          <w:sz w:val="22"/>
          <w:szCs w:val="22"/>
          <w:lang w:val="fr-CA"/>
        </w:rPr>
        <w:t>relève</w:t>
      </w:r>
      <w:r w:rsidR="00E12CD5">
        <w:rPr>
          <w:rFonts w:asciiTheme="minorHAnsi" w:hAnsiTheme="minorHAnsi"/>
          <w:sz w:val="22"/>
          <w:szCs w:val="22"/>
          <w:lang w:val="fr-CA"/>
        </w:rPr>
        <w:t xml:space="preserve"> plusieurs changements dans les écosystèmes de l’Arctique, par exemple un déplacement rapide en direction du nord de la ligne des arbres septentrionale par suite de l’augmentation récente des températures d’été, </w:t>
      </w:r>
      <w:r w:rsidR="0004423E" w:rsidRPr="0004423E">
        <w:rPr>
          <w:rFonts w:asciiTheme="minorHAnsi" w:hAnsiTheme="minorHAnsi"/>
          <w:sz w:val="22"/>
          <w:szCs w:val="22"/>
          <w:lang w:val="fr-CA"/>
        </w:rPr>
        <w:t>un changement d’habitudes alimentaires des</w:t>
      </w:r>
      <w:r w:rsidR="00E12CD5" w:rsidRPr="0004423E">
        <w:rPr>
          <w:rFonts w:asciiTheme="minorHAnsi" w:hAnsiTheme="minorHAnsi"/>
          <w:sz w:val="22"/>
          <w:szCs w:val="22"/>
          <w:lang w:val="fr-CA"/>
        </w:rPr>
        <w:t xml:space="preserve"> espèces marines </w:t>
      </w:r>
      <w:r w:rsidR="0004423E" w:rsidRPr="0004423E">
        <w:rPr>
          <w:rFonts w:asciiTheme="minorHAnsi" w:hAnsiTheme="minorHAnsi"/>
          <w:sz w:val="22"/>
          <w:szCs w:val="22"/>
          <w:lang w:val="fr-CA"/>
        </w:rPr>
        <w:t xml:space="preserve">dû à la pénurie </w:t>
      </w:r>
      <w:r w:rsidR="00E12CD5" w:rsidRPr="0004423E">
        <w:rPr>
          <w:rFonts w:asciiTheme="minorHAnsi" w:hAnsiTheme="minorHAnsi"/>
          <w:sz w:val="22"/>
          <w:szCs w:val="22"/>
          <w:lang w:val="fr-CA"/>
        </w:rPr>
        <w:t xml:space="preserve">de proies et </w:t>
      </w:r>
      <w:r w:rsidR="0004423E" w:rsidRPr="0004423E">
        <w:rPr>
          <w:rFonts w:asciiTheme="minorHAnsi" w:hAnsiTheme="minorHAnsi"/>
          <w:sz w:val="22"/>
          <w:szCs w:val="22"/>
          <w:lang w:val="fr-CA"/>
        </w:rPr>
        <w:t>à des</w:t>
      </w:r>
      <w:r w:rsidR="00E12CD5" w:rsidRPr="0004423E">
        <w:rPr>
          <w:rFonts w:asciiTheme="minorHAnsi" w:hAnsiTheme="minorHAnsi"/>
          <w:sz w:val="22"/>
          <w:szCs w:val="22"/>
          <w:lang w:val="fr-CA"/>
        </w:rPr>
        <w:t xml:space="preserve"> ruptures </w:t>
      </w:r>
      <w:r w:rsidR="0004423E" w:rsidRPr="0004423E">
        <w:rPr>
          <w:rFonts w:asciiTheme="minorHAnsi" w:hAnsiTheme="minorHAnsi"/>
          <w:sz w:val="22"/>
          <w:szCs w:val="22"/>
          <w:lang w:val="fr-CA"/>
        </w:rPr>
        <w:t>dans les</w:t>
      </w:r>
      <w:r w:rsidR="00E12CD5" w:rsidRPr="0004423E">
        <w:rPr>
          <w:rFonts w:asciiTheme="minorHAnsi" w:hAnsiTheme="minorHAnsi"/>
          <w:sz w:val="22"/>
          <w:szCs w:val="22"/>
          <w:lang w:val="fr-CA"/>
        </w:rPr>
        <w:t xml:space="preserve"> chaînes trophiques, </w:t>
      </w:r>
      <w:r w:rsidR="0004423E" w:rsidRPr="0004423E">
        <w:rPr>
          <w:rFonts w:asciiTheme="minorHAnsi" w:hAnsiTheme="minorHAnsi"/>
          <w:sz w:val="22"/>
          <w:szCs w:val="22"/>
          <w:lang w:val="fr-CA"/>
        </w:rPr>
        <w:t>les animaux perdant leur</w:t>
      </w:r>
      <w:r w:rsidR="00E12CD5" w:rsidRPr="0004423E">
        <w:rPr>
          <w:rFonts w:asciiTheme="minorHAnsi" w:hAnsiTheme="minorHAnsi"/>
          <w:sz w:val="22"/>
          <w:szCs w:val="22"/>
          <w:lang w:val="fr-CA"/>
        </w:rPr>
        <w:t xml:space="preserve"> </w:t>
      </w:r>
      <w:r w:rsidR="0004423E" w:rsidRPr="0004423E">
        <w:rPr>
          <w:rFonts w:asciiTheme="minorHAnsi" w:hAnsiTheme="minorHAnsi"/>
          <w:sz w:val="22"/>
          <w:szCs w:val="22"/>
          <w:lang w:val="fr-CA"/>
        </w:rPr>
        <w:t>santé</w:t>
      </w:r>
      <w:r w:rsidR="00E12CD5" w:rsidRPr="0004423E">
        <w:rPr>
          <w:rFonts w:asciiTheme="minorHAnsi" w:hAnsiTheme="minorHAnsi"/>
          <w:sz w:val="22"/>
          <w:szCs w:val="22"/>
          <w:lang w:val="fr-CA"/>
        </w:rPr>
        <w:t xml:space="preserve"> physique et se retrouvant souvent en mauvaises conditions par manque de nourriture ou pour avoir </w:t>
      </w:r>
      <w:r w:rsidR="0004423E" w:rsidRPr="0004423E">
        <w:rPr>
          <w:rFonts w:asciiTheme="minorHAnsi" w:hAnsiTheme="minorHAnsi"/>
          <w:sz w:val="22"/>
          <w:szCs w:val="22"/>
          <w:lang w:val="fr-CA"/>
        </w:rPr>
        <w:t xml:space="preserve">dépensé </w:t>
      </w:r>
      <w:r w:rsidR="00E12CD5" w:rsidRPr="0004423E">
        <w:rPr>
          <w:rFonts w:asciiTheme="minorHAnsi" w:hAnsiTheme="minorHAnsi"/>
          <w:sz w:val="22"/>
          <w:szCs w:val="22"/>
          <w:lang w:val="fr-CA"/>
        </w:rPr>
        <w:t xml:space="preserve">trop d’énergie </w:t>
      </w:r>
      <w:r w:rsidR="0004423E" w:rsidRPr="0004423E">
        <w:rPr>
          <w:rFonts w:asciiTheme="minorHAnsi" w:hAnsiTheme="minorHAnsi"/>
          <w:sz w:val="22"/>
          <w:szCs w:val="22"/>
          <w:lang w:val="fr-CA"/>
        </w:rPr>
        <w:t>à</w:t>
      </w:r>
      <w:r w:rsidR="00E12CD5" w:rsidRPr="0004423E">
        <w:rPr>
          <w:rFonts w:asciiTheme="minorHAnsi" w:hAnsiTheme="minorHAnsi"/>
          <w:sz w:val="22"/>
          <w:szCs w:val="22"/>
          <w:lang w:val="fr-CA"/>
        </w:rPr>
        <w:t xml:space="preserve"> chercher </w:t>
      </w:r>
      <w:r w:rsidR="0004423E" w:rsidRPr="0004423E">
        <w:rPr>
          <w:rFonts w:asciiTheme="minorHAnsi" w:hAnsiTheme="minorHAnsi"/>
          <w:sz w:val="22"/>
          <w:szCs w:val="22"/>
          <w:lang w:val="fr-CA"/>
        </w:rPr>
        <w:t>des aliments</w:t>
      </w:r>
      <w:r w:rsidR="00E12CD5" w:rsidRPr="0004423E">
        <w:rPr>
          <w:rFonts w:asciiTheme="minorHAnsi" w:hAnsiTheme="minorHAnsi"/>
          <w:sz w:val="22"/>
          <w:szCs w:val="22"/>
          <w:lang w:val="fr-CA"/>
        </w:rPr>
        <w:t>;</w:t>
      </w:r>
      <w:r w:rsidR="00E12CD5">
        <w:rPr>
          <w:rFonts w:asciiTheme="minorHAnsi" w:hAnsiTheme="minorHAnsi"/>
          <w:sz w:val="22"/>
          <w:szCs w:val="22"/>
          <w:lang w:val="fr-CA"/>
        </w:rPr>
        <w:t xml:space="preserve"> </w:t>
      </w:r>
    </w:p>
    <w:p w14:paraId="65B22D0E" w14:textId="77777777" w:rsidR="00A00F8C" w:rsidRPr="008368A6" w:rsidRDefault="00A00F8C" w:rsidP="00381363">
      <w:pPr>
        <w:ind w:left="425" w:hanging="425"/>
        <w:rPr>
          <w:rFonts w:asciiTheme="minorHAnsi" w:hAnsiTheme="minorHAnsi"/>
          <w:sz w:val="22"/>
          <w:szCs w:val="22"/>
          <w:lang w:val="fr-CA"/>
        </w:rPr>
      </w:pPr>
    </w:p>
    <w:p w14:paraId="7F775FA1" w14:textId="4D88C489" w:rsidR="00A00F8C" w:rsidRPr="008368A6" w:rsidRDefault="00381363" w:rsidP="00381363">
      <w:pPr>
        <w:ind w:left="425" w:hanging="425"/>
        <w:rPr>
          <w:rFonts w:asciiTheme="minorHAnsi" w:hAnsiTheme="minorHAnsi"/>
          <w:sz w:val="22"/>
          <w:szCs w:val="22"/>
          <w:lang w:val="fr-CA"/>
        </w:rPr>
      </w:pPr>
      <w:r w:rsidRPr="008368A6">
        <w:rPr>
          <w:rFonts w:asciiTheme="minorHAnsi" w:hAnsiTheme="minorHAnsi"/>
          <w:sz w:val="22"/>
          <w:szCs w:val="22"/>
          <w:lang w:val="fr-CA"/>
        </w:rPr>
        <w:t>18.</w:t>
      </w:r>
      <w:r w:rsidRPr="008368A6">
        <w:rPr>
          <w:rFonts w:asciiTheme="minorHAnsi" w:hAnsiTheme="minorHAnsi"/>
          <w:sz w:val="22"/>
          <w:szCs w:val="22"/>
          <w:lang w:val="fr-CA"/>
        </w:rPr>
        <w:tab/>
      </w:r>
      <w:r w:rsidR="00A00F8C" w:rsidRPr="008368A6">
        <w:rPr>
          <w:rFonts w:asciiTheme="minorHAnsi" w:hAnsiTheme="minorHAnsi"/>
          <w:sz w:val="22"/>
          <w:szCs w:val="22"/>
          <w:lang w:val="fr-CA"/>
        </w:rPr>
        <w:t>RECO</w:t>
      </w:r>
      <w:r w:rsidR="00E12CD5">
        <w:rPr>
          <w:rFonts w:asciiTheme="minorHAnsi" w:hAnsiTheme="minorHAnsi"/>
          <w:sz w:val="22"/>
          <w:szCs w:val="22"/>
          <w:lang w:val="fr-CA"/>
        </w:rPr>
        <w:t xml:space="preserve">NNAISSANT que l’Évaluation de la biodiversité de l’Arctique </w:t>
      </w:r>
      <w:r w:rsidR="0004423E">
        <w:rPr>
          <w:rFonts w:asciiTheme="minorHAnsi" w:hAnsiTheme="minorHAnsi"/>
          <w:sz w:val="22"/>
          <w:szCs w:val="22"/>
          <w:lang w:val="fr-CA"/>
        </w:rPr>
        <w:t xml:space="preserve">réalisée par le </w:t>
      </w:r>
      <w:r w:rsidR="00E12CD5">
        <w:rPr>
          <w:rFonts w:asciiTheme="minorHAnsi" w:hAnsiTheme="minorHAnsi"/>
          <w:sz w:val="22"/>
          <w:szCs w:val="22"/>
          <w:lang w:val="fr-CA"/>
        </w:rPr>
        <w:t xml:space="preserve">groupe de travail de Conservation de la faune et de la flore arctiques (CAFF) du Conseil de l’Arctique note des déclins de certains types de zones humides dans l’Arctique et que </w:t>
      </w:r>
      <w:r w:rsidR="00896A5E" w:rsidRPr="00896A5E">
        <w:rPr>
          <w:rFonts w:asciiTheme="minorHAnsi" w:hAnsiTheme="minorHAnsi"/>
          <w:sz w:val="22"/>
          <w:szCs w:val="22"/>
          <w:lang w:val="fr-CA"/>
        </w:rPr>
        <w:t>l’Évaluation mondiale des tourbières, de la diversité biologique et des changements climatiques</w:t>
      </w:r>
      <w:r w:rsidR="00E12CD5">
        <w:rPr>
          <w:rFonts w:asciiTheme="minorHAnsi" w:hAnsiTheme="minorHAnsi"/>
          <w:sz w:val="22"/>
          <w:szCs w:val="22"/>
          <w:lang w:val="fr-CA"/>
        </w:rPr>
        <w:t xml:space="preserve"> adoptée dans la </w:t>
      </w:r>
      <w:r w:rsidR="00896A5E">
        <w:rPr>
          <w:rFonts w:asciiTheme="minorHAnsi" w:hAnsiTheme="minorHAnsi"/>
          <w:sz w:val="22"/>
          <w:szCs w:val="22"/>
          <w:lang w:val="fr-CA"/>
        </w:rPr>
        <w:t>D</w:t>
      </w:r>
      <w:r w:rsidR="00E12CD5">
        <w:rPr>
          <w:rFonts w:asciiTheme="minorHAnsi" w:hAnsiTheme="minorHAnsi"/>
          <w:sz w:val="22"/>
          <w:szCs w:val="22"/>
          <w:lang w:val="fr-CA"/>
        </w:rPr>
        <w:t>écision </w:t>
      </w:r>
      <w:r w:rsidR="00A00F8C" w:rsidRPr="008368A6">
        <w:rPr>
          <w:rFonts w:asciiTheme="minorHAnsi" w:hAnsiTheme="minorHAnsi"/>
          <w:sz w:val="22"/>
          <w:szCs w:val="22"/>
          <w:lang w:val="fr-CA"/>
        </w:rPr>
        <w:t xml:space="preserve">IX/16 </w:t>
      </w:r>
      <w:r w:rsidR="00E12CD5">
        <w:rPr>
          <w:rFonts w:asciiTheme="minorHAnsi" w:hAnsiTheme="minorHAnsi"/>
          <w:sz w:val="22"/>
          <w:szCs w:val="22"/>
          <w:lang w:val="fr-CA"/>
        </w:rPr>
        <w:t xml:space="preserve">de la Convention sur la diversité biologique, </w:t>
      </w:r>
      <w:r w:rsidR="00896A5E" w:rsidRPr="007F5A44">
        <w:rPr>
          <w:rFonts w:asciiTheme="minorHAnsi" w:hAnsiTheme="minorHAnsi"/>
          <w:i/>
          <w:sz w:val="22"/>
          <w:szCs w:val="22"/>
          <w:lang w:val="fr-CA"/>
        </w:rPr>
        <w:t>Diversité biologique et changements climatiques</w:t>
      </w:r>
      <w:r w:rsidR="00E12CD5">
        <w:rPr>
          <w:rFonts w:asciiTheme="minorHAnsi" w:hAnsiTheme="minorHAnsi"/>
          <w:sz w:val="22"/>
          <w:szCs w:val="22"/>
          <w:lang w:val="fr-CA"/>
        </w:rPr>
        <w:t xml:space="preserve">, indique que les tourbières de l’Arctique sont vulnérables; </w:t>
      </w:r>
    </w:p>
    <w:p w14:paraId="54E929AC" w14:textId="77777777" w:rsidR="00417B3A" w:rsidRPr="008368A6" w:rsidRDefault="00417B3A" w:rsidP="006B30AF">
      <w:pPr>
        <w:ind w:right="16"/>
        <w:rPr>
          <w:rFonts w:asciiTheme="minorHAnsi" w:hAnsiTheme="minorHAnsi"/>
          <w:i/>
          <w:sz w:val="22"/>
          <w:szCs w:val="22"/>
          <w:lang w:val="fr-CA"/>
        </w:rPr>
      </w:pPr>
    </w:p>
    <w:p w14:paraId="339EDAB1" w14:textId="73201E8B" w:rsidR="00417B3A" w:rsidRPr="008368A6" w:rsidRDefault="00E12CD5" w:rsidP="006B30AF">
      <w:pPr>
        <w:ind w:right="16"/>
        <w:rPr>
          <w:rFonts w:asciiTheme="minorHAnsi" w:hAnsiTheme="minorHAnsi"/>
          <w:i/>
          <w:sz w:val="22"/>
          <w:szCs w:val="22"/>
          <w:lang w:val="fr-CA"/>
        </w:rPr>
      </w:pPr>
      <w:r>
        <w:rPr>
          <w:rFonts w:asciiTheme="minorHAnsi" w:hAnsiTheme="minorHAnsi"/>
          <w:i/>
          <w:sz w:val="22"/>
          <w:szCs w:val="22"/>
          <w:lang w:val="fr-CA"/>
        </w:rPr>
        <w:t>Coopération internationale</w:t>
      </w:r>
    </w:p>
    <w:p w14:paraId="3E74B246" w14:textId="77777777" w:rsidR="00417B3A" w:rsidRPr="008368A6" w:rsidRDefault="00417B3A" w:rsidP="006B30AF">
      <w:pPr>
        <w:ind w:right="16"/>
        <w:rPr>
          <w:rFonts w:asciiTheme="minorHAnsi" w:hAnsiTheme="minorHAnsi"/>
          <w:sz w:val="22"/>
          <w:szCs w:val="22"/>
          <w:lang w:val="fr-CA"/>
        </w:rPr>
      </w:pPr>
    </w:p>
    <w:p w14:paraId="533D4261" w14:textId="4EFFAD2E" w:rsidR="00A00F8C" w:rsidRPr="008368A6" w:rsidRDefault="00381363" w:rsidP="00381363">
      <w:pPr>
        <w:ind w:left="425" w:hanging="425"/>
        <w:rPr>
          <w:rFonts w:asciiTheme="minorHAnsi" w:hAnsiTheme="minorHAnsi"/>
          <w:sz w:val="22"/>
          <w:szCs w:val="22"/>
          <w:lang w:val="fr-CA"/>
        </w:rPr>
      </w:pPr>
      <w:r w:rsidRPr="008368A6">
        <w:rPr>
          <w:rFonts w:asciiTheme="minorHAnsi" w:hAnsiTheme="minorHAnsi"/>
          <w:sz w:val="22"/>
          <w:szCs w:val="22"/>
          <w:lang w:val="fr-CA"/>
        </w:rPr>
        <w:t>19.</w:t>
      </w:r>
      <w:r w:rsidRPr="008368A6">
        <w:rPr>
          <w:rFonts w:asciiTheme="minorHAnsi" w:hAnsiTheme="minorHAnsi"/>
          <w:sz w:val="22"/>
          <w:szCs w:val="22"/>
          <w:lang w:val="fr-CA"/>
        </w:rPr>
        <w:tab/>
      </w:r>
      <w:r w:rsidR="00A00F8C" w:rsidRPr="008368A6">
        <w:rPr>
          <w:rFonts w:asciiTheme="minorHAnsi" w:hAnsiTheme="minorHAnsi"/>
          <w:sz w:val="22"/>
          <w:szCs w:val="22"/>
          <w:lang w:val="fr-CA"/>
        </w:rPr>
        <w:t>R</w:t>
      </w:r>
      <w:r w:rsidR="00E12CD5">
        <w:rPr>
          <w:rFonts w:asciiTheme="minorHAnsi" w:hAnsiTheme="minorHAnsi"/>
          <w:sz w:val="22"/>
          <w:szCs w:val="22"/>
          <w:lang w:val="fr-CA"/>
        </w:rPr>
        <w:t>APPELANT le Mémorandum de coopération signé à la 11</w:t>
      </w:r>
      <w:r w:rsidR="00E12CD5" w:rsidRPr="00E12CD5">
        <w:rPr>
          <w:rFonts w:asciiTheme="minorHAnsi" w:hAnsiTheme="minorHAnsi"/>
          <w:sz w:val="22"/>
          <w:szCs w:val="22"/>
          <w:vertAlign w:val="superscript"/>
          <w:lang w:val="fr-CA"/>
        </w:rPr>
        <w:t>e</w:t>
      </w:r>
      <w:r w:rsidR="00E12CD5">
        <w:rPr>
          <w:rFonts w:asciiTheme="minorHAnsi" w:hAnsiTheme="minorHAnsi"/>
          <w:sz w:val="22"/>
          <w:szCs w:val="22"/>
          <w:lang w:val="fr-CA"/>
        </w:rPr>
        <w:t xml:space="preserve"> Session de la Conférence des Parties contractantes </w:t>
      </w:r>
      <w:r w:rsidR="00A00F8C" w:rsidRPr="008368A6">
        <w:rPr>
          <w:rFonts w:asciiTheme="minorHAnsi" w:hAnsiTheme="minorHAnsi"/>
          <w:sz w:val="22"/>
          <w:szCs w:val="22"/>
          <w:lang w:val="fr-CA"/>
        </w:rPr>
        <w:t xml:space="preserve">(COP11, </w:t>
      </w:r>
      <w:r w:rsidR="00E12CD5" w:rsidRPr="008368A6">
        <w:rPr>
          <w:rFonts w:asciiTheme="minorHAnsi" w:hAnsiTheme="minorHAnsi"/>
          <w:sz w:val="22"/>
          <w:szCs w:val="22"/>
          <w:lang w:val="fr-CA"/>
        </w:rPr>
        <w:t>Bucarest</w:t>
      </w:r>
      <w:r w:rsidR="00E12CD5">
        <w:rPr>
          <w:rFonts w:asciiTheme="minorHAnsi" w:hAnsiTheme="minorHAnsi"/>
          <w:sz w:val="22"/>
          <w:szCs w:val="22"/>
          <w:lang w:val="fr-CA"/>
        </w:rPr>
        <w:t>, </w:t>
      </w:r>
      <w:r w:rsidR="00A00F8C" w:rsidRPr="008368A6">
        <w:rPr>
          <w:rFonts w:asciiTheme="minorHAnsi" w:hAnsiTheme="minorHAnsi"/>
          <w:sz w:val="22"/>
          <w:szCs w:val="22"/>
          <w:lang w:val="fr-CA"/>
        </w:rPr>
        <w:t xml:space="preserve">2012) </w:t>
      </w:r>
      <w:r w:rsidR="00E12CD5">
        <w:rPr>
          <w:rFonts w:asciiTheme="minorHAnsi" w:hAnsiTheme="minorHAnsi"/>
          <w:sz w:val="22"/>
          <w:szCs w:val="22"/>
          <w:lang w:val="fr-CA"/>
        </w:rPr>
        <w:t xml:space="preserve">entre le Secrétariat Ramsar et la CAFF; </w:t>
      </w:r>
    </w:p>
    <w:p w14:paraId="09935E77" w14:textId="2978361E" w:rsidR="00A00F8C" w:rsidRPr="008368A6" w:rsidRDefault="00A00F8C" w:rsidP="00381363">
      <w:pPr>
        <w:ind w:left="425" w:hanging="425"/>
        <w:rPr>
          <w:rFonts w:asciiTheme="minorHAnsi" w:hAnsiTheme="minorHAnsi"/>
          <w:sz w:val="22"/>
          <w:szCs w:val="22"/>
          <w:lang w:val="fr-CA"/>
        </w:rPr>
      </w:pPr>
      <w:r w:rsidRPr="008368A6">
        <w:rPr>
          <w:rFonts w:asciiTheme="minorHAnsi" w:hAnsiTheme="minorHAnsi"/>
          <w:sz w:val="22"/>
          <w:szCs w:val="22"/>
          <w:lang w:val="fr-CA"/>
        </w:rPr>
        <w:t xml:space="preserve"> </w:t>
      </w:r>
    </w:p>
    <w:p w14:paraId="1C21E86B" w14:textId="4E2FA327" w:rsidR="00A00F8C" w:rsidRPr="008368A6" w:rsidRDefault="008368A6" w:rsidP="006B30AF">
      <w:pPr>
        <w:ind w:left="426" w:right="16" w:hanging="426"/>
        <w:jc w:val="center"/>
        <w:rPr>
          <w:rFonts w:asciiTheme="minorHAnsi" w:hAnsiTheme="minorHAnsi"/>
          <w:sz w:val="22"/>
          <w:szCs w:val="22"/>
          <w:lang w:val="fr-CA"/>
        </w:rPr>
      </w:pPr>
      <w:r>
        <w:rPr>
          <w:rFonts w:asciiTheme="minorHAnsi" w:hAnsiTheme="minorHAnsi"/>
          <w:sz w:val="22"/>
          <w:szCs w:val="22"/>
          <w:lang w:val="fr-CA"/>
        </w:rPr>
        <w:t>LA CONFÉRENCE DES PARTIES CONTRACTANTES</w:t>
      </w:r>
    </w:p>
    <w:p w14:paraId="5BDE02EC" w14:textId="77777777" w:rsidR="00A00F8C" w:rsidRPr="008368A6" w:rsidRDefault="00A00F8C" w:rsidP="006B30AF">
      <w:pPr>
        <w:ind w:left="426" w:right="16" w:hanging="426"/>
        <w:rPr>
          <w:rFonts w:asciiTheme="minorHAnsi" w:hAnsiTheme="minorHAnsi"/>
          <w:sz w:val="22"/>
          <w:szCs w:val="22"/>
          <w:lang w:val="fr-CA"/>
        </w:rPr>
      </w:pPr>
    </w:p>
    <w:p w14:paraId="02C6CAB4" w14:textId="59A5B81E" w:rsidR="00B51823" w:rsidRPr="008368A6" w:rsidRDefault="00E12CD5" w:rsidP="006B30AF">
      <w:pPr>
        <w:ind w:right="16"/>
        <w:rPr>
          <w:rFonts w:asciiTheme="minorHAnsi" w:hAnsiTheme="minorHAnsi"/>
          <w:i/>
          <w:sz w:val="22"/>
          <w:szCs w:val="22"/>
          <w:lang w:val="fr-CA"/>
        </w:rPr>
      </w:pPr>
      <w:r>
        <w:rPr>
          <w:rFonts w:asciiTheme="minorHAnsi" w:hAnsiTheme="minorHAnsi"/>
          <w:i/>
          <w:sz w:val="22"/>
          <w:szCs w:val="22"/>
          <w:lang w:val="fr-CA"/>
        </w:rPr>
        <w:t>Connaissances et sensibilisation</w:t>
      </w:r>
    </w:p>
    <w:p w14:paraId="20EEB8F5" w14:textId="77777777" w:rsidR="00B51823" w:rsidRPr="00C226F8" w:rsidRDefault="00B51823" w:rsidP="006B30AF">
      <w:pPr>
        <w:rPr>
          <w:rFonts w:asciiTheme="minorHAnsi" w:hAnsiTheme="minorHAnsi"/>
          <w:color w:val="000000"/>
          <w:sz w:val="22"/>
          <w:szCs w:val="22"/>
          <w:lang w:val="fr-FR"/>
        </w:rPr>
      </w:pPr>
    </w:p>
    <w:p w14:paraId="5B677231" w14:textId="23EFC621" w:rsidR="00E05B6F" w:rsidRPr="00E12CD5" w:rsidRDefault="00381363" w:rsidP="00381363">
      <w:pPr>
        <w:ind w:left="425" w:hanging="425"/>
        <w:rPr>
          <w:rFonts w:asciiTheme="minorHAnsi" w:hAnsiTheme="minorHAnsi"/>
          <w:sz w:val="22"/>
          <w:szCs w:val="22"/>
          <w:lang w:val="fr-CA"/>
        </w:rPr>
      </w:pPr>
      <w:r w:rsidRPr="00E12CD5">
        <w:rPr>
          <w:rFonts w:asciiTheme="minorHAnsi" w:hAnsiTheme="minorHAnsi"/>
          <w:sz w:val="22"/>
          <w:szCs w:val="22"/>
          <w:lang w:val="fr-CA"/>
        </w:rPr>
        <w:t>20.</w:t>
      </w:r>
      <w:r w:rsidRPr="00E12CD5">
        <w:rPr>
          <w:rFonts w:asciiTheme="minorHAnsi" w:hAnsiTheme="minorHAnsi"/>
          <w:sz w:val="22"/>
          <w:szCs w:val="22"/>
          <w:lang w:val="fr-CA"/>
        </w:rPr>
        <w:tab/>
      </w:r>
      <w:r w:rsidR="00E91DF5" w:rsidRPr="00E12CD5">
        <w:rPr>
          <w:rFonts w:asciiTheme="minorHAnsi" w:hAnsiTheme="minorHAnsi"/>
          <w:sz w:val="22"/>
          <w:szCs w:val="22"/>
          <w:lang w:val="fr-CA"/>
        </w:rPr>
        <w:t xml:space="preserve">ENCOURAGE </w:t>
      </w:r>
      <w:r w:rsidR="00E12CD5">
        <w:rPr>
          <w:rFonts w:asciiTheme="minorHAnsi" w:hAnsiTheme="minorHAnsi"/>
          <w:sz w:val="22"/>
          <w:szCs w:val="22"/>
          <w:lang w:val="fr-CA"/>
        </w:rPr>
        <w:t xml:space="preserve">les Parties contractantes concernées à obtenir suffisamment de données sur les zones humides polaires et subpolaires et </w:t>
      </w:r>
      <w:r w:rsidR="00AD145B">
        <w:rPr>
          <w:rFonts w:asciiTheme="minorHAnsi" w:hAnsiTheme="minorHAnsi"/>
          <w:sz w:val="22"/>
          <w:szCs w:val="22"/>
          <w:lang w:val="fr-CA"/>
        </w:rPr>
        <w:t>à entreprendre</w:t>
      </w:r>
      <w:r w:rsidR="00E12CD5">
        <w:rPr>
          <w:rFonts w:asciiTheme="minorHAnsi" w:hAnsiTheme="minorHAnsi"/>
          <w:sz w:val="22"/>
          <w:szCs w:val="22"/>
          <w:lang w:val="fr-CA"/>
        </w:rPr>
        <w:t xml:space="preserve"> des inventaires</w:t>
      </w:r>
      <w:r w:rsidR="001F5813">
        <w:rPr>
          <w:rFonts w:asciiTheme="minorHAnsi" w:hAnsiTheme="minorHAnsi"/>
          <w:sz w:val="22"/>
          <w:szCs w:val="22"/>
          <w:lang w:val="fr-CA"/>
        </w:rPr>
        <w:t>,</w:t>
      </w:r>
      <w:r w:rsidR="00E12CD5">
        <w:rPr>
          <w:rFonts w:asciiTheme="minorHAnsi" w:hAnsiTheme="minorHAnsi"/>
          <w:sz w:val="22"/>
          <w:szCs w:val="22"/>
          <w:lang w:val="fr-CA"/>
        </w:rPr>
        <w:t xml:space="preserve"> des travaux de recherche et d</w:t>
      </w:r>
      <w:r w:rsidR="001F5813">
        <w:rPr>
          <w:rFonts w:asciiTheme="minorHAnsi" w:hAnsiTheme="minorHAnsi"/>
          <w:sz w:val="22"/>
          <w:szCs w:val="22"/>
          <w:lang w:val="fr-CA"/>
        </w:rPr>
        <w:t>es évaluations complémentaires nécessaires sur les zones humides polaires et subpolaires.</w:t>
      </w:r>
      <w:r w:rsidR="00A07001" w:rsidRPr="00E12CD5">
        <w:rPr>
          <w:rFonts w:asciiTheme="minorHAnsi" w:hAnsiTheme="minorHAnsi"/>
          <w:sz w:val="22"/>
          <w:szCs w:val="22"/>
          <w:lang w:val="fr-CA"/>
        </w:rPr>
        <w:t xml:space="preserve"> </w:t>
      </w:r>
    </w:p>
    <w:p w14:paraId="5B0D7563" w14:textId="259656B0" w:rsidR="00B51823" w:rsidRPr="00E12CD5" w:rsidRDefault="00B51823" w:rsidP="00381363">
      <w:pPr>
        <w:ind w:left="425" w:hanging="425"/>
        <w:rPr>
          <w:rFonts w:asciiTheme="minorHAnsi" w:hAnsiTheme="minorHAnsi"/>
          <w:sz w:val="22"/>
          <w:szCs w:val="22"/>
          <w:lang w:val="fr-CA"/>
        </w:rPr>
      </w:pPr>
    </w:p>
    <w:p w14:paraId="2AE5D795" w14:textId="7AF338E5" w:rsidR="009C4095" w:rsidRPr="00E12CD5" w:rsidRDefault="00381363" w:rsidP="00381363">
      <w:pPr>
        <w:ind w:left="425" w:hanging="425"/>
        <w:rPr>
          <w:rFonts w:asciiTheme="minorHAnsi" w:hAnsiTheme="minorHAnsi"/>
          <w:sz w:val="22"/>
          <w:szCs w:val="22"/>
          <w:lang w:val="fr-CA"/>
        </w:rPr>
      </w:pPr>
      <w:r w:rsidRPr="00E12CD5">
        <w:rPr>
          <w:rFonts w:asciiTheme="minorHAnsi" w:hAnsiTheme="minorHAnsi"/>
          <w:sz w:val="22"/>
          <w:szCs w:val="22"/>
          <w:lang w:val="fr-CA"/>
        </w:rPr>
        <w:t>21.</w:t>
      </w:r>
      <w:r w:rsidRPr="00E12CD5">
        <w:rPr>
          <w:rFonts w:asciiTheme="minorHAnsi" w:hAnsiTheme="minorHAnsi"/>
          <w:sz w:val="22"/>
          <w:szCs w:val="22"/>
          <w:lang w:val="fr-CA"/>
        </w:rPr>
        <w:tab/>
      </w:r>
      <w:r w:rsidR="001F5813">
        <w:rPr>
          <w:rFonts w:asciiTheme="minorHAnsi" w:hAnsiTheme="minorHAnsi"/>
          <w:sz w:val="22"/>
          <w:szCs w:val="22"/>
          <w:lang w:val="fr-CA"/>
        </w:rPr>
        <w:t>DEMANDE la réalisation d’</w:t>
      </w:r>
      <w:r w:rsidR="00AD145B">
        <w:rPr>
          <w:rFonts w:asciiTheme="minorHAnsi" w:hAnsiTheme="minorHAnsi"/>
          <w:sz w:val="22"/>
          <w:szCs w:val="22"/>
          <w:lang w:val="fr-CA"/>
        </w:rPr>
        <w:t xml:space="preserve">une </w:t>
      </w:r>
      <w:r w:rsidR="001F5813">
        <w:rPr>
          <w:rFonts w:asciiTheme="minorHAnsi" w:hAnsiTheme="minorHAnsi"/>
          <w:sz w:val="22"/>
          <w:szCs w:val="22"/>
          <w:lang w:val="fr-CA"/>
        </w:rPr>
        <w:t>évaluation</w:t>
      </w:r>
      <w:r w:rsidR="00AD145B">
        <w:rPr>
          <w:rFonts w:asciiTheme="minorHAnsi" w:hAnsiTheme="minorHAnsi"/>
          <w:sz w:val="22"/>
          <w:szCs w:val="22"/>
          <w:lang w:val="fr-CA"/>
        </w:rPr>
        <w:t xml:space="preserve"> </w:t>
      </w:r>
      <w:r w:rsidR="001F5813">
        <w:rPr>
          <w:rFonts w:asciiTheme="minorHAnsi" w:hAnsiTheme="minorHAnsi"/>
          <w:sz w:val="22"/>
          <w:szCs w:val="22"/>
          <w:lang w:val="fr-CA"/>
        </w:rPr>
        <w:t>(</w:t>
      </w:r>
      <w:r w:rsidR="00AD145B">
        <w:rPr>
          <w:rFonts w:asciiTheme="minorHAnsi" w:hAnsiTheme="minorHAnsi"/>
          <w:sz w:val="22"/>
          <w:szCs w:val="22"/>
          <w:lang w:val="fr-CA"/>
        </w:rPr>
        <w:t>ou d’évaluation</w:t>
      </w:r>
      <w:r w:rsidR="001F5813">
        <w:rPr>
          <w:rFonts w:asciiTheme="minorHAnsi" w:hAnsiTheme="minorHAnsi"/>
          <w:sz w:val="22"/>
          <w:szCs w:val="22"/>
          <w:lang w:val="fr-CA"/>
        </w:rPr>
        <w:t xml:space="preserve">s) des zones humides polaires et subpolaires; l’évaluation peut comprendre l’état des zones humides, des analyses de points chauds </w:t>
      </w:r>
      <w:r w:rsidR="00AD145B">
        <w:rPr>
          <w:rFonts w:asciiTheme="minorHAnsi" w:hAnsiTheme="minorHAnsi"/>
          <w:sz w:val="22"/>
          <w:szCs w:val="22"/>
          <w:lang w:val="fr-CA"/>
        </w:rPr>
        <w:t>de</w:t>
      </w:r>
      <w:r w:rsidR="001F5813">
        <w:rPr>
          <w:rFonts w:asciiTheme="minorHAnsi" w:hAnsiTheme="minorHAnsi"/>
          <w:sz w:val="22"/>
          <w:szCs w:val="22"/>
          <w:lang w:val="fr-CA"/>
        </w:rPr>
        <w:t xml:space="preserve"> la biodiversité des zones humides, les lacunes dans le réseau des aires protégées – leur représentation et connectivité selon différents scénarios </w:t>
      </w:r>
      <w:r w:rsidR="00AD145B">
        <w:rPr>
          <w:rFonts w:asciiTheme="minorHAnsi" w:hAnsiTheme="minorHAnsi"/>
          <w:sz w:val="22"/>
          <w:szCs w:val="22"/>
          <w:lang w:val="fr-CA"/>
        </w:rPr>
        <w:t>relatifs aux</w:t>
      </w:r>
      <w:r w:rsidR="001F5813">
        <w:rPr>
          <w:rFonts w:asciiTheme="minorHAnsi" w:hAnsiTheme="minorHAnsi"/>
          <w:sz w:val="22"/>
          <w:szCs w:val="22"/>
          <w:lang w:val="fr-CA"/>
        </w:rPr>
        <w:t xml:space="preserve"> changements climatiques dans ces régions et la manière dont cela peut toucher les zones humides. </w:t>
      </w:r>
    </w:p>
    <w:p w14:paraId="66E08B83" w14:textId="3B209113" w:rsidR="009C4095" w:rsidRPr="00E12CD5" w:rsidRDefault="009C4095" w:rsidP="00381363">
      <w:pPr>
        <w:ind w:left="425" w:hanging="425"/>
        <w:rPr>
          <w:rFonts w:asciiTheme="minorHAnsi" w:hAnsiTheme="minorHAnsi"/>
          <w:sz w:val="22"/>
          <w:szCs w:val="22"/>
          <w:lang w:val="fr-CA"/>
        </w:rPr>
      </w:pPr>
    </w:p>
    <w:p w14:paraId="5A6B93E5" w14:textId="616F3399" w:rsidR="009C4095" w:rsidRPr="00E12CD5" w:rsidRDefault="00381363" w:rsidP="00381363">
      <w:pPr>
        <w:ind w:left="425" w:hanging="425"/>
        <w:rPr>
          <w:rFonts w:asciiTheme="minorHAnsi" w:hAnsiTheme="minorHAnsi"/>
          <w:sz w:val="22"/>
          <w:szCs w:val="22"/>
          <w:lang w:val="fr-CA"/>
        </w:rPr>
      </w:pPr>
      <w:r w:rsidRPr="00E12CD5">
        <w:rPr>
          <w:rFonts w:asciiTheme="minorHAnsi" w:hAnsiTheme="minorHAnsi"/>
          <w:sz w:val="22"/>
          <w:szCs w:val="22"/>
          <w:lang w:val="fr-CA"/>
        </w:rPr>
        <w:t>22.</w:t>
      </w:r>
      <w:r w:rsidRPr="00E12CD5">
        <w:rPr>
          <w:rFonts w:asciiTheme="minorHAnsi" w:hAnsiTheme="minorHAnsi"/>
          <w:sz w:val="22"/>
          <w:szCs w:val="22"/>
          <w:lang w:val="fr-CA"/>
        </w:rPr>
        <w:tab/>
      </w:r>
      <w:r w:rsidR="00E91DF5" w:rsidRPr="00E12CD5">
        <w:rPr>
          <w:rFonts w:asciiTheme="minorHAnsi" w:hAnsiTheme="minorHAnsi"/>
          <w:sz w:val="22"/>
          <w:szCs w:val="22"/>
          <w:lang w:val="fr-CA"/>
        </w:rPr>
        <w:t>ENCOURAGE</w:t>
      </w:r>
      <w:r w:rsidR="009C4095" w:rsidRPr="00E12CD5">
        <w:rPr>
          <w:rFonts w:asciiTheme="minorHAnsi" w:hAnsiTheme="minorHAnsi"/>
          <w:sz w:val="22"/>
          <w:szCs w:val="22"/>
          <w:lang w:val="fr-CA"/>
        </w:rPr>
        <w:t xml:space="preserve"> </w:t>
      </w:r>
      <w:r w:rsidR="001F5813">
        <w:rPr>
          <w:rFonts w:asciiTheme="minorHAnsi" w:hAnsiTheme="minorHAnsi"/>
          <w:sz w:val="22"/>
          <w:szCs w:val="22"/>
          <w:lang w:val="fr-CA"/>
        </w:rPr>
        <w:t xml:space="preserve">les Parties contractantes, avec l’appui du Secrétariat, </w:t>
      </w:r>
      <w:r w:rsidR="00070415">
        <w:rPr>
          <w:rFonts w:asciiTheme="minorHAnsi" w:hAnsiTheme="minorHAnsi"/>
          <w:sz w:val="22"/>
          <w:szCs w:val="22"/>
          <w:lang w:val="fr-CA"/>
        </w:rPr>
        <w:t>à</w:t>
      </w:r>
      <w:r w:rsidR="001F5813">
        <w:rPr>
          <w:rFonts w:asciiTheme="minorHAnsi" w:hAnsiTheme="minorHAnsi"/>
          <w:sz w:val="22"/>
          <w:szCs w:val="22"/>
          <w:lang w:val="fr-CA"/>
        </w:rPr>
        <w:t xml:space="preserve"> mieux sensibiliser à l’importance des zones humides polaires et subpolaires et </w:t>
      </w:r>
      <w:r w:rsidR="00070415">
        <w:rPr>
          <w:rFonts w:asciiTheme="minorHAnsi" w:hAnsiTheme="minorHAnsi"/>
          <w:sz w:val="22"/>
          <w:szCs w:val="22"/>
          <w:lang w:val="fr-CA"/>
        </w:rPr>
        <w:t xml:space="preserve">à </w:t>
      </w:r>
      <w:r w:rsidR="001F5813">
        <w:rPr>
          <w:rFonts w:asciiTheme="minorHAnsi" w:hAnsiTheme="minorHAnsi"/>
          <w:sz w:val="22"/>
          <w:szCs w:val="22"/>
          <w:lang w:val="fr-CA"/>
        </w:rPr>
        <w:t xml:space="preserve">consolider </w:t>
      </w:r>
      <w:r w:rsidR="00070415">
        <w:rPr>
          <w:rFonts w:asciiTheme="minorHAnsi" w:hAnsiTheme="minorHAnsi"/>
          <w:sz w:val="22"/>
          <w:szCs w:val="22"/>
          <w:lang w:val="fr-CA"/>
        </w:rPr>
        <w:t>l</w:t>
      </w:r>
      <w:r w:rsidR="001F5813">
        <w:rPr>
          <w:rFonts w:asciiTheme="minorHAnsi" w:hAnsiTheme="minorHAnsi"/>
          <w:sz w:val="22"/>
          <w:szCs w:val="22"/>
          <w:lang w:val="fr-CA"/>
        </w:rPr>
        <w:t xml:space="preserve">es connaissances existantes pour la prise de décisions en matière de conservation et d’utilisation rationnelle </w:t>
      </w:r>
      <w:r w:rsidR="00A07001" w:rsidRPr="00E12CD5">
        <w:rPr>
          <w:rFonts w:asciiTheme="minorHAnsi" w:hAnsiTheme="minorHAnsi"/>
          <w:sz w:val="22"/>
          <w:szCs w:val="22"/>
          <w:lang w:val="fr-CA"/>
        </w:rPr>
        <w:t>(</w:t>
      </w:r>
      <w:r w:rsidR="001F5813">
        <w:rPr>
          <w:rFonts w:asciiTheme="minorHAnsi" w:hAnsiTheme="minorHAnsi"/>
          <w:sz w:val="22"/>
          <w:szCs w:val="22"/>
          <w:lang w:val="fr-CA"/>
        </w:rPr>
        <w:t>et durable</w:t>
      </w:r>
      <w:r w:rsidR="00A07001" w:rsidRPr="00E12CD5">
        <w:rPr>
          <w:rFonts w:asciiTheme="minorHAnsi" w:hAnsiTheme="minorHAnsi"/>
          <w:sz w:val="22"/>
          <w:szCs w:val="22"/>
          <w:lang w:val="fr-CA"/>
        </w:rPr>
        <w:t xml:space="preserve">) </w:t>
      </w:r>
      <w:r w:rsidR="001F5813">
        <w:rPr>
          <w:rFonts w:asciiTheme="minorHAnsi" w:hAnsiTheme="minorHAnsi"/>
          <w:sz w:val="22"/>
          <w:szCs w:val="22"/>
          <w:lang w:val="fr-CA"/>
        </w:rPr>
        <w:t>de ces zones humides; sans oublier l’importance de</w:t>
      </w:r>
      <w:r w:rsidR="007F5A44">
        <w:rPr>
          <w:rFonts w:asciiTheme="minorHAnsi" w:hAnsiTheme="minorHAnsi"/>
          <w:sz w:val="22"/>
          <w:szCs w:val="22"/>
          <w:lang w:val="fr-CA"/>
        </w:rPr>
        <w:t>s</w:t>
      </w:r>
      <w:r w:rsidR="001F5813">
        <w:rPr>
          <w:rFonts w:asciiTheme="minorHAnsi" w:hAnsiTheme="minorHAnsi"/>
          <w:sz w:val="22"/>
          <w:szCs w:val="22"/>
          <w:lang w:val="fr-CA"/>
        </w:rPr>
        <w:t xml:space="preserve"> comportement</w:t>
      </w:r>
      <w:r w:rsidR="007F5A44">
        <w:rPr>
          <w:rFonts w:asciiTheme="minorHAnsi" w:hAnsiTheme="minorHAnsi"/>
          <w:sz w:val="22"/>
          <w:szCs w:val="22"/>
          <w:lang w:val="fr-CA"/>
        </w:rPr>
        <w:t>s</w:t>
      </w:r>
      <w:r w:rsidR="001F5813">
        <w:rPr>
          <w:rFonts w:asciiTheme="minorHAnsi" w:hAnsiTheme="minorHAnsi"/>
          <w:sz w:val="22"/>
          <w:szCs w:val="22"/>
          <w:lang w:val="fr-CA"/>
        </w:rPr>
        <w:t xml:space="preserve"> individuel</w:t>
      </w:r>
      <w:r w:rsidR="007F5A44">
        <w:rPr>
          <w:rFonts w:asciiTheme="minorHAnsi" w:hAnsiTheme="minorHAnsi"/>
          <w:sz w:val="22"/>
          <w:szCs w:val="22"/>
          <w:lang w:val="fr-CA"/>
        </w:rPr>
        <w:t>s</w:t>
      </w:r>
      <w:r w:rsidR="001F5813">
        <w:rPr>
          <w:rFonts w:asciiTheme="minorHAnsi" w:hAnsiTheme="minorHAnsi"/>
          <w:sz w:val="22"/>
          <w:szCs w:val="22"/>
          <w:lang w:val="fr-CA"/>
        </w:rPr>
        <w:t xml:space="preserve"> pour </w:t>
      </w:r>
      <w:r w:rsidR="001F5813">
        <w:rPr>
          <w:rFonts w:asciiTheme="minorHAnsi" w:hAnsiTheme="minorHAnsi"/>
          <w:sz w:val="22"/>
          <w:szCs w:val="22"/>
          <w:lang w:val="fr-CA"/>
        </w:rPr>
        <w:lastRenderedPageBreak/>
        <w:t>empêcher les incendies sauvages et l’utilisation non rationnelle de véhicules tout</w:t>
      </w:r>
      <w:r w:rsidR="001F5813">
        <w:rPr>
          <w:rFonts w:asciiTheme="minorHAnsi" w:hAnsiTheme="minorHAnsi"/>
          <w:sz w:val="22"/>
          <w:szCs w:val="22"/>
          <w:lang w:val="fr-CA"/>
        </w:rPr>
        <w:noBreakHyphen/>
        <w:t xml:space="preserve">terrains qui peuvent causer des dommages. </w:t>
      </w:r>
    </w:p>
    <w:p w14:paraId="1075A012" w14:textId="4325BC86" w:rsidR="00B51823" w:rsidRPr="00E12CD5" w:rsidRDefault="00B51823" w:rsidP="006B30AF">
      <w:pPr>
        <w:rPr>
          <w:rFonts w:asciiTheme="minorHAnsi" w:hAnsiTheme="minorHAnsi"/>
          <w:color w:val="000000"/>
          <w:sz w:val="22"/>
          <w:szCs w:val="22"/>
          <w:lang w:val="fr-CA"/>
        </w:rPr>
      </w:pPr>
    </w:p>
    <w:p w14:paraId="54A0F43C" w14:textId="5FD5321C" w:rsidR="00B51823" w:rsidRPr="00E12CD5" w:rsidRDefault="001F5813" w:rsidP="006B30AF">
      <w:pPr>
        <w:ind w:right="16"/>
        <w:rPr>
          <w:rFonts w:asciiTheme="minorHAnsi" w:hAnsiTheme="minorHAnsi"/>
          <w:i/>
          <w:sz w:val="22"/>
          <w:szCs w:val="22"/>
          <w:lang w:val="fr-CA"/>
        </w:rPr>
      </w:pPr>
      <w:r>
        <w:rPr>
          <w:rFonts w:asciiTheme="minorHAnsi" w:hAnsiTheme="minorHAnsi"/>
          <w:i/>
          <w:sz w:val="22"/>
          <w:szCs w:val="22"/>
          <w:lang w:val="fr-CA"/>
        </w:rPr>
        <w:t xml:space="preserve">Aires protégées et aires ayant une valeur élevée pour la </w:t>
      </w:r>
      <w:r w:rsidR="00B51823" w:rsidRPr="00E12CD5">
        <w:rPr>
          <w:rFonts w:asciiTheme="minorHAnsi" w:hAnsiTheme="minorHAnsi"/>
          <w:i/>
          <w:sz w:val="22"/>
          <w:szCs w:val="22"/>
          <w:lang w:val="fr-CA"/>
        </w:rPr>
        <w:t xml:space="preserve">conservation </w:t>
      </w:r>
    </w:p>
    <w:p w14:paraId="553D6844" w14:textId="77777777" w:rsidR="00B51823" w:rsidRPr="00E12CD5" w:rsidRDefault="00B51823" w:rsidP="006B30AF">
      <w:pPr>
        <w:rPr>
          <w:rFonts w:asciiTheme="minorHAnsi" w:hAnsiTheme="minorHAnsi"/>
          <w:color w:val="000000"/>
          <w:sz w:val="22"/>
          <w:szCs w:val="22"/>
          <w:lang w:val="fr-CA"/>
        </w:rPr>
      </w:pPr>
    </w:p>
    <w:p w14:paraId="33D4A846" w14:textId="63CDAE6C" w:rsidR="00873E31" w:rsidRPr="00E12CD5" w:rsidRDefault="00381363" w:rsidP="00381363">
      <w:pPr>
        <w:ind w:left="425" w:hanging="425"/>
        <w:rPr>
          <w:rFonts w:asciiTheme="minorHAnsi" w:hAnsiTheme="minorHAnsi"/>
          <w:sz w:val="22"/>
          <w:szCs w:val="22"/>
          <w:lang w:val="fr-CA"/>
        </w:rPr>
      </w:pPr>
      <w:r w:rsidRPr="00E12CD5">
        <w:rPr>
          <w:rFonts w:asciiTheme="minorHAnsi" w:hAnsiTheme="minorHAnsi"/>
          <w:sz w:val="22"/>
          <w:szCs w:val="22"/>
          <w:lang w:val="fr-CA"/>
        </w:rPr>
        <w:t>23.</w:t>
      </w:r>
      <w:r w:rsidRPr="00E12CD5">
        <w:rPr>
          <w:rFonts w:asciiTheme="minorHAnsi" w:hAnsiTheme="minorHAnsi"/>
          <w:sz w:val="22"/>
          <w:szCs w:val="22"/>
          <w:lang w:val="fr-CA"/>
        </w:rPr>
        <w:tab/>
      </w:r>
      <w:r w:rsidR="00E91DF5" w:rsidRPr="00E12CD5">
        <w:rPr>
          <w:rFonts w:asciiTheme="minorHAnsi" w:hAnsiTheme="minorHAnsi"/>
          <w:sz w:val="22"/>
          <w:szCs w:val="22"/>
          <w:lang w:val="fr-CA"/>
        </w:rPr>
        <w:t xml:space="preserve">ENCOURAGE </w:t>
      </w:r>
      <w:r w:rsidR="0033561B">
        <w:rPr>
          <w:rFonts w:asciiTheme="minorHAnsi" w:hAnsiTheme="minorHAnsi"/>
          <w:sz w:val="22"/>
          <w:szCs w:val="22"/>
          <w:lang w:val="fr-CA"/>
        </w:rPr>
        <w:t>les Parties contractantes à inscrire de nouveaux Sites Ramsar dans les régions écologiques polaires et subpolaires où certains types de zones humides sont sous</w:t>
      </w:r>
      <w:r w:rsidR="0033561B">
        <w:rPr>
          <w:rFonts w:asciiTheme="minorHAnsi" w:hAnsiTheme="minorHAnsi"/>
          <w:sz w:val="22"/>
          <w:szCs w:val="22"/>
          <w:lang w:val="fr-CA"/>
        </w:rPr>
        <w:noBreakHyphen/>
        <w:t xml:space="preserve">représentés dans le réseau de Sites Ramsar. </w:t>
      </w:r>
    </w:p>
    <w:p w14:paraId="38164F8D" w14:textId="77777777" w:rsidR="007B08D0" w:rsidRPr="00E12CD5" w:rsidRDefault="007B08D0" w:rsidP="00381363">
      <w:pPr>
        <w:ind w:left="425" w:hanging="425"/>
        <w:rPr>
          <w:rFonts w:asciiTheme="minorHAnsi" w:hAnsiTheme="minorHAnsi"/>
          <w:sz w:val="22"/>
          <w:szCs w:val="22"/>
          <w:lang w:val="fr-CA"/>
        </w:rPr>
      </w:pPr>
    </w:p>
    <w:p w14:paraId="69399E2D" w14:textId="6CCC5A07" w:rsidR="007B08D0" w:rsidRPr="00E12CD5" w:rsidRDefault="00381363" w:rsidP="00381363">
      <w:pPr>
        <w:ind w:left="425" w:hanging="425"/>
        <w:rPr>
          <w:rFonts w:asciiTheme="minorHAnsi" w:hAnsiTheme="minorHAnsi"/>
          <w:sz w:val="22"/>
          <w:szCs w:val="22"/>
          <w:lang w:val="fr-CA"/>
        </w:rPr>
      </w:pPr>
      <w:r w:rsidRPr="00E12CD5">
        <w:rPr>
          <w:rFonts w:asciiTheme="minorHAnsi" w:hAnsiTheme="minorHAnsi"/>
          <w:sz w:val="22"/>
          <w:szCs w:val="22"/>
          <w:lang w:val="fr-CA"/>
        </w:rPr>
        <w:t>24.</w:t>
      </w:r>
      <w:r w:rsidRPr="00E12CD5">
        <w:rPr>
          <w:rFonts w:asciiTheme="minorHAnsi" w:hAnsiTheme="minorHAnsi"/>
          <w:sz w:val="22"/>
          <w:szCs w:val="22"/>
          <w:lang w:val="fr-CA"/>
        </w:rPr>
        <w:tab/>
      </w:r>
      <w:r w:rsidR="0033561B">
        <w:rPr>
          <w:rFonts w:asciiTheme="minorHAnsi" w:hAnsiTheme="minorHAnsi"/>
          <w:sz w:val="22"/>
          <w:szCs w:val="22"/>
          <w:lang w:val="fr-CA"/>
        </w:rPr>
        <w:t>PRIE INSTAMMENT les Parties contractantes d’inscrire de nouvelles aires protégées dans les régions écologiques polaires et subpolaires où les aires protégées contenant certains types de zones humides sont sous</w:t>
      </w:r>
      <w:r w:rsidR="0033561B">
        <w:rPr>
          <w:rFonts w:asciiTheme="minorHAnsi" w:hAnsiTheme="minorHAnsi"/>
          <w:sz w:val="22"/>
          <w:szCs w:val="22"/>
          <w:lang w:val="fr-CA"/>
        </w:rPr>
        <w:noBreakHyphen/>
        <w:t xml:space="preserve">représentées dans le réseau des aires protégées. </w:t>
      </w:r>
    </w:p>
    <w:p w14:paraId="38C301FA" w14:textId="724F097B" w:rsidR="00E05B6F" w:rsidRPr="00E12CD5" w:rsidRDefault="00E05B6F" w:rsidP="00381363">
      <w:pPr>
        <w:ind w:left="425" w:hanging="425"/>
        <w:rPr>
          <w:rFonts w:asciiTheme="minorHAnsi" w:hAnsiTheme="minorHAnsi"/>
          <w:sz w:val="22"/>
          <w:szCs w:val="22"/>
          <w:lang w:val="fr-CA"/>
        </w:rPr>
      </w:pPr>
    </w:p>
    <w:p w14:paraId="563E7252" w14:textId="28565F6C" w:rsidR="00AE1F6F" w:rsidRPr="00E12CD5" w:rsidRDefault="00381363" w:rsidP="00381363">
      <w:pPr>
        <w:ind w:left="425" w:hanging="425"/>
        <w:rPr>
          <w:rFonts w:asciiTheme="minorHAnsi" w:hAnsiTheme="minorHAnsi"/>
          <w:sz w:val="22"/>
          <w:szCs w:val="22"/>
          <w:lang w:val="fr-CA"/>
        </w:rPr>
      </w:pPr>
      <w:r w:rsidRPr="00E12CD5">
        <w:rPr>
          <w:rFonts w:asciiTheme="minorHAnsi" w:hAnsiTheme="minorHAnsi"/>
          <w:sz w:val="22"/>
          <w:szCs w:val="22"/>
          <w:lang w:val="fr-CA"/>
        </w:rPr>
        <w:t>25.</w:t>
      </w:r>
      <w:r w:rsidRPr="00E12CD5">
        <w:rPr>
          <w:rFonts w:asciiTheme="minorHAnsi" w:hAnsiTheme="minorHAnsi"/>
          <w:sz w:val="22"/>
          <w:szCs w:val="22"/>
          <w:lang w:val="fr-CA"/>
        </w:rPr>
        <w:tab/>
      </w:r>
      <w:r w:rsidR="00AE1F6F" w:rsidRPr="00E12CD5">
        <w:rPr>
          <w:rFonts w:asciiTheme="minorHAnsi" w:hAnsiTheme="minorHAnsi"/>
          <w:sz w:val="22"/>
          <w:szCs w:val="22"/>
          <w:lang w:val="fr-CA"/>
        </w:rPr>
        <w:t>ENCOURAGE</w:t>
      </w:r>
      <w:r w:rsidR="0033561B">
        <w:rPr>
          <w:rFonts w:asciiTheme="minorHAnsi" w:hAnsiTheme="minorHAnsi"/>
          <w:sz w:val="22"/>
          <w:szCs w:val="22"/>
          <w:lang w:val="fr-CA"/>
        </w:rPr>
        <w:t xml:space="preserve"> les Parties contractantes à inscrire un plus grand nombre d’aires protégées dans le cadre d’accords internationaux dans la région couverte par le Traité </w:t>
      </w:r>
      <w:r w:rsidR="00813D37">
        <w:rPr>
          <w:rFonts w:asciiTheme="minorHAnsi" w:hAnsiTheme="minorHAnsi"/>
          <w:sz w:val="22"/>
          <w:szCs w:val="22"/>
          <w:lang w:val="fr-CA"/>
        </w:rPr>
        <w:t>sur</w:t>
      </w:r>
      <w:r w:rsidR="0033561B">
        <w:rPr>
          <w:rFonts w:asciiTheme="minorHAnsi" w:hAnsiTheme="minorHAnsi"/>
          <w:sz w:val="22"/>
          <w:szCs w:val="22"/>
          <w:lang w:val="fr-CA"/>
        </w:rPr>
        <w:t xml:space="preserve"> l’Antarctique, où il y a des zones humides qui sont des points chauds </w:t>
      </w:r>
      <w:r w:rsidR="00B73166">
        <w:rPr>
          <w:rFonts w:asciiTheme="minorHAnsi" w:hAnsiTheme="minorHAnsi"/>
          <w:sz w:val="22"/>
          <w:szCs w:val="22"/>
          <w:lang w:val="fr-CA"/>
        </w:rPr>
        <w:t>de</w:t>
      </w:r>
      <w:r w:rsidR="0033561B">
        <w:rPr>
          <w:rFonts w:asciiTheme="minorHAnsi" w:hAnsiTheme="minorHAnsi"/>
          <w:sz w:val="22"/>
          <w:szCs w:val="22"/>
          <w:lang w:val="fr-CA"/>
        </w:rPr>
        <w:t xml:space="preserve"> la biodiversité et qui ne sont pas protégées. </w:t>
      </w:r>
    </w:p>
    <w:p w14:paraId="5D2BA280" w14:textId="77777777" w:rsidR="00AE1F6F" w:rsidRPr="00E12CD5" w:rsidRDefault="00AE1F6F" w:rsidP="006B30AF">
      <w:pPr>
        <w:rPr>
          <w:rFonts w:asciiTheme="minorHAnsi" w:hAnsiTheme="minorHAnsi"/>
          <w:color w:val="000000"/>
          <w:sz w:val="22"/>
          <w:szCs w:val="22"/>
          <w:lang w:val="fr-CA"/>
        </w:rPr>
      </w:pPr>
    </w:p>
    <w:p w14:paraId="7BE04611" w14:textId="356F8B98" w:rsidR="00170B3C" w:rsidRPr="00E12CD5" w:rsidRDefault="0033561B" w:rsidP="006B30AF">
      <w:pPr>
        <w:ind w:right="16"/>
        <w:rPr>
          <w:rFonts w:asciiTheme="minorHAnsi" w:hAnsiTheme="minorHAnsi"/>
          <w:i/>
          <w:sz w:val="22"/>
          <w:szCs w:val="22"/>
          <w:lang w:val="fr-CA"/>
        </w:rPr>
      </w:pPr>
      <w:r>
        <w:rPr>
          <w:rFonts w:asciiTheme="minorHAnsi" w:hAnsiTheme="minorHAnsi"/>
          <w:i/>
          <w:sz w:val="22"/>
          <w:szCs w:val="22"/>
          <w:lang w:val="fr-CA"/>
        </w:rPr>
        <w:t>Atténuation des impacts sur les zones humides et restauration</w:t>
      </w:r>
      <w:r w:rsidR="007B08D0" w:rsidRPr="00E12CD5">
        <w:rPr>
          <w:rFonts w:asciiTheme="minorHAnsi" w:hAnsiTheme="minorHAnsi"/>
          <w:i/>
          <w:sz w:val="22"/>
          <w:szCs w:val="22"/>
          <w:lang w:val="fr-CA"/>
        </w:rPr>
        <w:t xml:space="preserve"> </w:t>
      </w:r>
    </w:p>
    <w:p w14:paraId="168647FC" w14:textId="24E558AE" w:rsidR="003E2F53" w:rsidRPr="00E12CD5" w:rsidRDefault="003E2F53" w:rsidP="006B30AF">
      <w:pPr>
        <w:rPr>
          <w:rFonts w:asciiTheme="minorHAnsi" w:hAnsiTheme="minorHAnsi"/>
          <w:color w:val="000000"/>
          <w:sz w:val="22"/>
          <w:szCs w:val="22"/>
          <w:lang w:val="fr-CA"/>
        </w:rPr>
      </w:pPr>
    </w:p>
    <w:p w14:paraId="0D87DE9C" w14:textId="70D52647" w:rsidR="003E2F53" w:rsidRPr="00E12CD5" w:rsidRDefault="00381363" w:rsidP="00381363">
      <w:pPr>
        <w:ind w:left="425" w:hanging="425"/>
        <w:rPr>
          <w:rFonts w:asciiTheme="minorHAnsi" w:hAnsiTheme="minorHAnsi"/>
          <w:sz w:val="22"/>
          <w:szCs w:val="22"/>
          <w:lang w:val="fr-CA"/>
        </w:rPr>
      </w:pPr>
      <w:r w:rsidRPr="00E12CD5">
        <w:rPr>
          <w:rFonts w:asciiTheme="minorHAnsi" w:hAnsiTheme="minorHAnsi"/>
          <w:sz w:val="22"/>
          <w:szCs w:val="22"/>
          <w:lang w:val="fr-CA"/>
        </w:rPr>
        <w:t>26.</w:t>
      </w:r>
      <w:r w:rsidRPr="00E12CD5">
        <w:rPr>
          <w:rFonts w:asciiTheme="minorHAnsi" w:hAnsiTheme="minorHAnsi"/>
          <w:sz w:val="22"/>
          <w:szCs w:val="22"/>
          <w:lang w:val="fr-CA"/>
        </w:rPr>
        <w:tab/>
      </w:r>
      <w:r w:rsidR="0033561B">
        <w:rPr>
          <w:rFonts w:asciiTheme="minorHAnsi" w:hAnsiTheme="minorHAnsi"/>
          <w:sz w:val="22"/>
          <w:szCs w:val="22"/>
          <w:lang w:val="fr-CA"/>
        </w:rPr>
        <w:t xml:space="preserve">PRIE INSTAMMENT les Parties contractantes de faire en sorte que les mesures de restauration des zones humides soient priorisées et appliquées de manière à améliorer la connectivité entre des habitats adaptés, en particulier pour </w:t>
      </w:r>
      <w:r w:rsidR="007F5A44">
        <w:rPr>
          <w:rFonts w:asciiTheme="minorHAnsi" w:hAnsiTheme="minorHAnsi"/>
          <w:sz w:val="22"/>
          <w:szCs w:val="22"/>
          <w:lang w:val="fr-CA"/>
        </w:rPr>
        <w:t>d</w:t>
      </w:r>
      <w:r w:rsidR="0033561B">
        <w:rPr>
          <w:rFonts w:asciiTheme="minorHAnsi" w:hAnsiTheme="minorHAnsi"/>
          <w:sz w:val="22"/>
          <w:szCs w:val="22"/>
          <w:lang w:val="fr-CA"/>
        </w:rPr>
        <w:t>es sites importants pour les espèces migratrices des zones humides et des sites où il y a de l’eau douce dans les sous</w:t>
      </w:r>
      <w:r w:rsidR="0033561B">
        <w:rPr>
          <w:rFonts w:asciiTheme="minorHAnsi" w:hAnsiTheme="minorHAnsi"/>
          <w:sz w:val="22"/>
          <w:szCs w:val="22"/>
          <w:lang w:val="fr-CA"/>
        </w:rPr>
        <w:noBreakHyphen/>
        <w:t xml:space="preserve">régions où l’eau douce est rare. </w:t>
      </w:r>
    </w:p>
    <w:p w14:paraId="427C8E5D" w14:textId="77777777" w:rsidR="003E2F53" w:rsidRPr="00E12CD5" w:rsidRDefault="003E2F53" w:rsidP="00381363">
      <w:pPr>
        <w:ind w:left="425" w:hanging="425"/>
        <w:rPr>
          <w:rFonts w:asciiTheme="minorHAnsi" w:hAnsiTheme="minorHAnsi"/>
          <w:sz w:val="22"/>
          <w:szCs w:val="22"/>
          <w:lang w:val="fr-CA"/>
        </w:rPr>
      </w:pPr>
    </w:p>
    <w:p w14:paraId="0535EFD1" w14:textId="411406F4" w:rsidR="003E2F53" w:rsidRPr="00E12CD5" w:rsidRDefault="00381363" w:rsidP="00381363">
      <w:pPr>
        <w:ind w:left="425" w:hanging="425"/>
        <w:rPr>
          <w:rFonts w:asciiTheme="minorHAnsi" w:hAnsiTheme="minorHAnsi"/>
          <w:sz w:val="22"/>
          <w:szCs w:val="22"/>
          <w:lang w:val="fr-CA"/>
        </w:rPr>
      </w:pPr>
      <w:r w:rsidRPr="00E12CD5">
        <w:rPr>
          <w:rFonts w:asciiTheme="minorHAnsi" w:hAnsiTheme="minorHAnsi"/>
          <w:sz w:val="22"/>
          <w:szCs w:val="22"/>
          <w:lang w:val="fr-CA"/>
        </w:rPr>
        <w:t>27.</w:t>
      </w:r>
      <w:r w:rsidRPr="00E12CD5">
        <w:rPr>
          <w:rFonts w:asciiTheme="minorHAnsi" w:hAnsiTheme="minorHAnsi"/>
          <w:sz w:val="22"/>
          <w:szCs w:val="22"/>
          <w:lang w:val="fr-CA"/>
        </w:rPr>
        <w:tab/>
      </w:r>
      <w:r w:rsidR="0033561B">
        <w:rPr>
          <w:rFonts w:asciiTheme="minorHAnsi" w:hAnsiTheme="minorHAnsi"/>
          <w:sz w:val="22"/>
          <w:szCs w:val="22"/>
          <w:lang w:val="fr-CA"/>
        </w:rPr>
        <w:t>PRI</w:t>
      </w:r>
      <w:r w:rsidR="007F5A44">
        <w:rPr>
          <w:rFonts w:asciiTheme="minorHAnsi" w:hAnsiTheme="minorHAnsi"/>
          <w:sz w:val="22"/>
          <w:szCs w:val="22"/>
          <w:lang w:val="fr-CA"/>
        </w:rPr>
        <w:t>E</w:t>
      </w:r>
      <w:r w:rsidR="0033561B">
        <w:rPr>
          <w:rFonts w:asciiTheme="minorHAnsi" w:hAnsiTheme="minorHAnsi"/>
          <w:sz w:val="22"/>
          <w:szCs w:val="22"/>
          <w:lang w:val="fr-CA"/>
        </w:rPr>
        <w:t xml:space="preserve"> INSTAMMENT les Parties contractantes de veiller à ce que les projets d’aménagement et de développement physique tiennent dûment compte des zones humides dans les régions polaires et subpolaires. Par exemple, les véhicules tout</w:t>
      </w:r>
      <w:r w:rsidR="0033561B">
        <w:rPr>
          <w:rFonts w:asciiTheme="minorHAnsi" w:hAnsiTheme="minorHAnsi"/>
          <w:sz w:val="22"/>
          <w:szCs w:val="22"/>
          <w:lang w:val="fr-CA"/>
        </w:rPr>
        <w:noBreakHyphen/>
        <w:t xml:space="preserve">terrains peuvent être interdits dans les régions où il y a des habitats sensibles où </w:t>
      </w:r>
      <w:r w:rsidR="00B73166">
        <w:rPr>
          <w:rFonts w:asciiTheme="minorHAnsi" w:hAnsiTheme="minorHAnsi"/>
          <w:sz w:val="22"/>
          <w:szCs w:val="22"/>
          <w:lang w:val="fr-CA"/>
        </w:rPr>
        <w:t>les dégâts pourraient avoir de graves conséquences</w:t>
      </w:r>
      <w:r w:rsidR="0033561B">
        <w:rPr>
          <w:rFonts w:asciiTheme="minorHAnsi" w:hAnsiTheme="minorHAnsi"/>
          <w:sz w:val="22"/>
          <w:szCs w:val="22"/>
          <w:lang w:val="fr-CA"/>
        </w:rPr>
        <w:t xml:space="preserve">. </w:t>
      </w:r>
    </w:p>
    <w:p w14:paraId="02EB9E0C" w14:textId="77777777" w:rsidR="00C835FF" w:rsidRPr="00E12CD5" w:rsidRDefault="00C835FF" w:rsidP="00381363">
      <w:pPr>
        <w:ind w:left="425" w:hanging="425"/>
        <w:rPr>
          <w:rFonts w:asciiTheme="minorHAnsi" w:hAnsiTheme="minorHAnsi"/>
          <w:sz w:val="22"/>
          <w:szCs w:val="22"/>
          <w:lang w:val="fr-CA"/>
        </w:rPr>
      </w:pPr>
    </w:p>
    <w:p w14:paraId="14914A51" w14:textId="557C3DB9" w:rsidR="003E2F53" w:rsidRPr="00E12CD5" w:rsidRDefault="00381363" w:rsidP="00381363">
      <w:pPr>
        <w:ind w:left="425" w:hanging="425"/>
        <w:rPr>
          <w:rFonts w:asciiTheme="minorHAnsi" w:hAnsiTheme="minorHAnsi"/>
          <w:sz w:val="22"/>
          <w:szCs w:val="22"/>
          <w:lang w:val="fr-CA"/>
        </w:rPr>
      </w:pPr>
      <w:r w:rsidRPr="00E12CD5">
        <w:rPr>
          <w:rFonts w:asciiTheme="minorHAnsi" w:hAnsiTheme="minorHAnsi"/>
          <w:sz w:val="22"/>
          <w:szCs w:val="22"/>
          <w:lang w:val="fr-CA"/>
        </w:rPr>
        <w:t>28.</w:t>
      </w:r>
      <w:r w:rsidRPr="00E12CD5">
        <w:rPr>
          <w:rFonts w:asciiTheme="minorHAnsi" w:hAnsiTheme="minorHAnsi"/>
          <w:sz w:val="22"/>
          <w:szCs w:val="22"/>
          <w:lang w:val="fr-CA"/>
        </w:rPr>
        <w:tab/>
      </w:r>
      <w:r w:rsidR="0033561B">
        <w:rPr>
          <w:rFonts w:asciiTheme="minorHAnsi" w:hAnsiTheme="minorHAnsi"/>
          <w:sz w:val="22"/>
          <w:szCs w:val="22"/>
          <w:lang w:val="fr-CA"/>
        </w:rPr>
        <w:t>PRIE INSTAMMENT les Parties contractantes qui ont des animaux herbivores domestiques ou semi</w:t>
      </w:r>
      <w:r w:rsidR="0033561B">
        <w:rPr>
          <w:rFonts w:asciiTheme="minorHAnsi" w:hAnsiTheme="minorHAnsi"/>
          <w:sz w:val="22"/>
          <w:szCs w:val="22"/>
          <w:lang w:val="fr-CA"/>
        </w:rPr>
        <w:noBreakHyphen/>
        <w:t>domestiques de faire en sorte que la taille des troupeaux soit maintenue à un niveau qui ne mette pas en péril les populations d’animaux herbivores sauvages des zones humides et que les pressions combinées du pâturage des animaux domestiques et des animaux sauvages n’entraînent pas un surpâturage des zones humides.</w:t>
      </w:r>
      <w:r w:rsidR="00D168B6" w:rsidRPr="00E12CD5">
        <w:rPr>
          <w:rFonts w:asciiTheme="minorHAnsi" w:hAnsiTheme="minorHAnsi"/>
          <w:sz w:val="22"/>
          <w:szCs w:val="22"/>
          <w:lang w:val="fr-CA"/>
        </w:rPr>
        <w:t xml:space="preserve"> </w:t>
      </w:r>
    </w:p>
    <w:p w14:paraId="083FD60E" w14:textId="148751DA" w:rsidR="00C835FF" w:rsidRPr="00E12CD5" w:rsidRDefault="00C835FF" w:rsidP="00381363">
      <w:pPr>
        <w:ind w:left="425" w:hanging="425"/>
        <w:rPr>
          <w:rFonts w:asciiTheme="minorHAnsi" w:hAnsiTheme="minorHAnsi"/>
          <w:sz w:val="22"/>
          <w:szCs w:val="22"/>
          <w:lang w:val="fr-CA"/>
        </w:rPr>
      </w:pPr>
    </w:p>
    <w:p w14:paraId="39B2FBCE" w14:textId="2C46203F" w:rsidR="00C835FF" w:rsidRPr="00E12CD5" w:rsidRDefault="00381363" w:rsidP="00381363">
      <w:pPr>
        <w:ind w:left="425" w:hanging="425"/>
        <w:rPr>
          <w:rFonts w:asciiTheme="minorHAnsi" w:hAnsiTheme="minorHAnsi"/>
          <w:sz w:val="22"/>
          <w:szCs w:val="22"/>
          <w:lang w:val="fr-CA"/>
        </w:rPr>
      </w:pPr>
      <w:r w:rsidRPr="00E12CD5">
        <w:rPr>
          <w:rFonts w:asciiTheme="minorHAnsi" w:hAnsiTheme="minorHAnsi"/>
          <w:sz w:val="22"/>
          <w:szCs w:val="22"/>
          <w:lang w:val="fr-CA"/>
        </w:rPr>
        <w:t>29.</w:t>
      </w:r>
      <w:r w:rsidRPr="00E12CD5">
        <w:rPr>
          <w:rFonts w:asciiTheme="minorHAnsi" w:hAnsiTheme="minorHAnsi"/>
          <w:sz w:val="22"/>
          <w:szCs w:val="22"/>
          <w:lang w:val="fr-CA"/>
        </w:rPr>
        <w:tab/>
      </w:r>
      <w:r w:rsidR="00813D37">
        <w:rPr>
          <w:rFonts w:asciiTheme="minorHAnsi" w:hAnsiTheme="minorHAnsi"/>
          <w:sz w:val="22"/>
          <w:szCs w:val="22"/>
          <w:lang w:val="fr-CA"/>
        </w:rPr>
        <w:t xml:space="preserve">PRIE les Parties contractantes d’atténuer les grands problèmes d’érosion qui pourraient se poser ou qui se posent déjà </w:t>
      </w:r>
      <w:r w:rsidR="007F5A44">
        <w:rPr>
          <w:rFonts w:asciiTheme="minorHAnsi" w:hAnsiTheme="minorHAnsi"/>
          <w:sz w:val="22"/>
          <w:szCs w:val="22"/>
          <w:lang w:val="fr-CA"/>
        </w:rPr>
        <w:t>à la suite</w:t>
      </w:r>
      <w:r w:rsidR="00813D37">
        <w:rPr>
          <w:rFonts w:asciiTheme="minorHAnsi" w:hAnsiTheme="minorHAnsi"/>
          <w:sz w:val="22"/>
          <w:szCs w:val="22"/>
          <w:lang w:val="fr-CA"/>
        </w:rPr>
        <w:t xml:space="preserve"> de différentes formes d’exploitation. Les mesures peuvent couvrir aussi bien les habitats de zones humides que les habitats terrestres. </w:t>
      </w:r>
    </w:p>
    <w:p w14:paraId="2272CDD4" w14:textId="77777777" w:rsidR="00C835FF" w:rsidRPr="00E12CD5" w:rsidRDefault="00C835FF" w:rsidP="00381363">
      <w:pPr>
        <w:ind w:left="425" w:hanging="425"/>
        <w:rPr>
          <w:rFonts w:asciiTheme="minorHAnsi" w:hAnsiTheme="minorHAnsi"/>
          <w:sz w:val="22"/>
          <w:szCs w:val="22"/>
          <w:lang w:val="fr-CA"/>
        </w:rPr>
      </w:pPr>
    </w:p>
    <w:p w14:paraId="0EA685C6" w14:textId="4BBD9869" w:rsidR="00C835FF" w:rsidRPr="00E12CD5" w:rsidRDefault="00381363" w:rsidP="00381363">
      <w:pPr>
        <w:ind w:left="425" w:hanging="425"/>
        <w:rPr>
          <w:rFonts w:asciiTheme="minorHAnsi" w:hAnsiTheme="minorHAnsi"/>
          <w:sz w:val="22"/>
          <w:szCs w:val="22"/>
          <w:lang w:val="fr-CA"/>
        </w:rPr>
      </w:pPr>
      <w:r w:rsidRPr="00E12CD5">
        <w:rPr>
          <w:rFonts w:asciiTheme="minorHAnsi" w:hAnsiTheme="minorHAnsi"/>
          <w:sz w:val="22"/>
          <w:szCs w:val="22"/>
          <w:lang w:val="fr-CA"/>
        </w:rPr>
        <w:t>30.</w:t>
      </w:r>
      <w:r w:rsidRPr="00E12CD5">
        <w:rPr>
          <w:rFonts w:asciiTheme="minorHAnsi" w:hAnsiTheme="minorHAnsi"/>
          <w:sz w:val="22"/>
          <w:szCs w:val="22"/>
          <w:lang w:val="fr-CA"/>
        </w:rPr>
        <w:tab/>
      </w:r>
      <w:r w:rsidR="00813D37">
        <w:rPr>
          <w:rFonts w:asciiTheme="minorHAnsi" w:hAnsiTheme="minorHAnsi"/>
          <w:sz w:val="22"/>
          <w:szCs w:val="22"/>
          <w:lang w:val="fr-CA"/>
        </w:rPr>
        <w:t xml:space="preserve">PRIE les Parties contractantes de </w:t>
      </w:r>
      <w:r w:rsidR="00B73166">
        <w:rPr>
          <w:rFonts w:asciiTheme="minorHAnsi" w:hAnsiTheme="minorHAnsi"/>
          <w:sz w:val="22"/>
          <w:szCs w:val="22"/>
          <w:lang w:val="fr-CA"/>
        </w:rPr>
        <w:t>mettre en place des</w:t>
      </w:r>
      <w:r w:rsidR="00813D37">
        <w:rPr>
          <w:rFonts w:asciiTheme="minorHAnsi" w:hAnsiTheme="minorHAnsi"/>
          <w:sz w:val="22"/>
          <w:szCs w:val="22"/>
          <w:lang w:val="fr-CA"/>
        </w:rPr>
        <w:t xml:space="preserve"> mesures d’éradication </w:t>
      </w:r>
      <w:r w:rsidR="00B73166">
        <w:rPr>
          <w:rFonts w:asciiTheme="minorHAnsi" w:hAnsiTheme="minorHAnsi"/>
          <w:sz w:val="22"/>
          <w:szCs w:val="22"/>
          <w:lang w:val="fr-CA"/>
        </w:rPr>
        <w:t xml:space="preserve">et de prévention </w:t>
      </w:r>
      <w:r w:rsidR="00813D37">
        <w:rPr>
          <w:rFonts w:asciiTheme="minorHAnsi" w:hAnsiTheme="minorHAnsi"/>
          <w:sz w:val="22"/>
          <w:szCs w:val="22"/>
          <w:lang w:val="fr-CA"/>
        </w:rPr>
        <w:t xml:space="preserve">des espèces exotiques envahissantes. </w:t>
      </w:r>
    </w:p>
    <w:p w14:paraId="639CC428" w14:textId="77777777" w:rsidR="003E2F53" w:rsidRPr="00E12CD5" w:rsidRDefault="003E2F53" w:rsidP="00381363">
      <w:pPr>
        <w:ind w:left="425" w:hanging="425"/>
        <w:rPr>
          <w:rFonts w:asciiTheme="minorHAnsi" w:hAnsiTheme="minorHAnsi"/>
          <w:sz w:val="22"/>
          <w:szCs w:val="22"/>
          <w:lang w:val="fr-CA"/>
        </w:rPr>
      </w:pPr>
    </w:p>
    <w:p w14:paraId="4CFB0AE4" w14:textId="3405D952" w:rsidR="00170B3C" w:rsidRPr="00E12CD5" w:rsidRDefault="00381363" w:rsidP="00381363">
      <w:pPr>
        <w:ind w:left="425" w:hanging="425"/>
        <w:rPr>
          <w:rFonts w:asciiTheme="minorHAnsi" w:hAnsiTheme="minorHAnsi"/>
          <w:sz w:val="22"/>
          <w:szCs w:val="22"/>
          <w:lang w:val="fr-CA"/>
        </w:rPr>
      </w:pPr>
      <w:r w:rsidRPr="00E12CD5">
        <w:rPr>
          <w:rFonts w:asciiTheme="minorHAnsi" w:hAnsiTheme="minorHAnsi"/>
          <w:sz w:val="22"/>
          <w:szCs w:val="22"/>
          <w:lang w:val="fr-CA"/>
        </w:rPr>
        <w:t>31.</w:t>
      </w:r>
      <w:r w:rsidRPr="00E12CD5">
        <w:rPr>
          <w:rFonts w:asciiTheme="minorHAnsi" w:hAnsiTheme="minorHAnsi"/>
          <w:sz w:val="22"/>
          <w:szCs w:val="22"/>
          <w:lang w:val="fr-CA"/>
        </w:rPr>
        <w:tab/>
      </w:r>
      <w:r w:rsidR="00813D37">
        <w:rPr>
          <w:rFonts w:asciiTheme="minorHAnsi" w:hAnsiTheme="minorHAnsi"/>
          <w:sz w:val="22"/>
          <w:szCs w:val="22"/>
          <w:lang w:val="fr-CA"/>
        </w:rPr>
        <w:t xml:space="preserve">PRIE les Parties contractantes de restaurer les tourbières qui sont d’importants puits de stockage du carbone, quelle que soit la zone climatique, pour atténuer les changements climatiques dans les régions polaires et subpolaires. </w:t>
      </w:r>
    </w:p>
    <w:p w14:paraId="1071E1AA" w14:textId="77777777" w:rsidR="00873E31" w:rsidRPr="00E12CD5" w:rsidRDefault="00873E31" w:rsidP="006B30AF">
      <w:pPr>
        <w:rPr>
          <w:rFonts w:asciiTheme="minorHAnsi" w:hAnsiTheme="minorHAnsi"/>
          <w:color w:val="000000"/>
          <w:sz w:val="22"/>
          <w:szCs w:val="22"/>
          <w:lang w:val="fr-CA"/>
        </w:rPr>
      </w:pPr>
    </w:p>
    <w:p w14:paraId="5D679B89" w14:textId="362989F2" w:rsidR="00B51823" w:rsidRPr="00E12CD5" w:rsidRDefault="00813D37" w:rsidP="00813D37">
      <w:pPr>
        <w:keepNext/>
        <w:keepLines/>
        <w:ind w:right="16"/>
        <w:rPr>
          <w:rFonts w:asciiTheme="minorHAnsi" w:hAnsiTheme="minorHAnsi"/>
          <w:i/>
          <w:sz w:val="22"/>
          <w:szCs w:val="22"/>
          <w:lang w:val="fr-CA"/>
        </w:rPr>
      </w:pPr>
      <w:r>
        <w:rPr>
          <w:rFonts w:asciiTheme="minorHAnsi" w:hAnsiTheme="minorHAnsi"/>
          <w:i/>
          <w:sz w:val="22"/>
          <w:szCs w:val="22"/>
          <w:lang w:val="fr-CA"/>
        </w:rPr>
        <w:lastRenderedPageBreak/>
        <w:t>Coopération internationale</w:t>
      </w:r>
      <w:r w:rsidR="00B51823" w:rsidRPr="00E12CD5">
        <w:rPr>
          <w:rFonts w:asciiTheme="minorHAnsi" w:hAnsiTheme="minorHAnsi"/>
          <w:i/>
          <w:sz w:val="22"/>
          <w:szCs w:val="22"/>
          <w:lang w:val="fr-CA"/>
        </w:rPr>
        <w:t xml:space="preserve">  </w:t>
      </w:r>
    </w:p>
    <w:p w14:paraId="560E50E5" w14:textId="77777777" w:rsidR="00B51823" w:rsidRPr="00E12CD5" w:rsidRDefault="00B51823" w:rsidP="00813D37">
      <w:pPr>
        <w:keepNext/>
        <w:keepLines/>
        <w:rPr>
          <w:rFonts w:asciiTheme="minorHAnsi" w:hAnsiTheme="minorHAnsi"/>
          <w:color w:val="000000"/>
          <w:sz w:val="22"/>
          <w:szCs w:val="22"/>
          <w:lang w:val="fr-CA"/>
        </w:rPr>
      </w:pPr>
    </w:p>
    <w:p w14:paraId="07B0D739" w14:textId="6C5E8195" w:rsidR="00E05B6F" w:rsidRPr="00E12CD5" w:rsidRDefault="00381363" w:rsidP="00813D37">
      <w:pPr>
        <w:keepNext/>
        <w:keepLines/>
        <w:ind w:left="425" w:hanging="425"/>
        <w:rPr>
          <w:rFonts w:asciiTheme="minorHAnsi" w:hAnsiTheme="minorHAnsi"/>
          <w:sz w:val="22"/>
          <w:szCs w:val="22"/>
          <w:lang w:val="fr-CA"/>
        </w:rPr>
      </w:pPr>
      <w:r w:rsidRPr="00E12CD5">
        <w:rPr>
          <w:rFonts w:asciiTheme="minorHAnsi" w:hAnsiTheme="minorHAnsi"/>
          <w:sz w:val="22"/>
          <w:szCs w:val="22"/>
          <w:lang w:val="fr-CA"/>
        </w:rPr>
        <w:t>32.</w:t>
      </w:r>
      <w:r w:rsidRPr="00E12CD5">
        <w:rPr>
          <w:rFonts w:asciiTheme="minorHAnsi" w:hAnsiTheme="minorHAnsi"/>
          <w:sz w:val="22"/>
          <w:szCs w:val="22"/>
          <w:lang w:val="fr-CA"/>
        </w:rPr>
        <w:tab/>
      </w:r>
      <w:r w:rsidR="00813D37">
        <w:rPr>
          <w:rFonts w:asciiTheme="minorHAnsi" w:hAnsiTheme="minorHAnsi"/>
          <w:sz w:val="22"/>
          <w:szCs w:val="22"/>
          <w:lang w:val="fr-CA"/>
        </w:rPr>
        <w:t xml:space="preserve">DEMANDE au Secrétariat Ramsar d’envisager des synergies avec la CCNUCC pour identifier des mécanismes et </w:t>
      </w:r>
      <w:r w:rsidR="007F5A44">
        <w:rPr>
          <w:rFonts w:asciiTheme="minorHAnsi" w:hAnsiTheme="minorHAnsi"/>
          <w:sz w:val="22"/>
          <w:szCs w:val="22"/>
          <w:lang w:val="fr-CA"/>
        </w:rPr>
        <w:t>mesures d’</w:t>
      </w:r>
      <w:r w:rsidR="00813D37">
        <w:rPr>
          <w:rFonts w:asciiTheme="minorHAnsi" w:hAnsiTheme="minorHAnsi"/>
          <w:sz w:val="22"/>
          <w:szCs w:val="22"/>
          <w:lang w:val="fr-CA"/>
        </w:rPr>
        <w:t xml:space="preserve">incitation pour la conservation et l’utilisation rationnelle des zones humides polaires et subpolaires; et APPELLE le Groupe de liaison des conventions relatives à la diversité biologique à mobiliser les cadres pertinents, tels que la Plateforme intergouvernementale, scientifique et politique, sur la biodiversité et les services écosystémiques (IPBES) pour améliorer la conservation et l’utilisation rationnelle des zones humides polaires et subpolaires. </w:t>
      </w:r>
    </w:p>
    <w:p w14:paraId="263D6852" w14:textId="77777777" w:rsidR="00E05B6F" w:rsidRPr="00E12CD5" w:rsidRDefault="00E05B6F" w:rsidP="00381363">
      <w:pPr>
        <w:ind w:left="425" w:hanging="425"/>
        <w:rPr>
          <w:rFonts w:asciiTheme="minorHAnsi" w:hAnsiTheme="minorHAnsi"/>
          <w:sz w:val="22"/>
          <w:szCs w:val="22"/>
          <w:lang w:val="fr-CA"/>
        </w:rPr>
      </w:pPr>
    </w:p>
    <w:p w14:paraId="6D1EFEB2" w14:textId="7B46503B" w:rsidR="00B51823" w:rsidRPr="00E12CD5" w:rsidRDefault="00381363" w:rsidP="00381363">
      <w:pPr>
        <w:ind w:left="425" w:hanging="425"/>
        <w:rPr>
          <w:rFonts w:asciiTheme="minorHAnsi" w:hAnsiTheme="minorHAnsi"/>
          <w:sz w:val="22"/>
          <w:szCs w:val="22"/>
          <w:lang w:val="fr-CA"/>
        </w:rPr>
      </w:pPr>
      <w:r w:rsidRPr="00E12CD5">
        <w:rPr>
          <w:rFonts w:asciiTheme="minorHAnsi" w:hAnsiTheme="minorHAnsi"/>
          <w:sz w:val="22"/>
          <w:szCs w:val="22"/>
          <w:lang w:val="fr-CA"/>
        </w:rPr>
        <w:t>33.</w:t>
      </w:r>
      <w:r w:rsidRPr="00E12CD5">
        <w:rPr>
          <w:rFonts w:asciiTheme="minorHAnsi" w:hAnsiTheme="minorHAnsi"/>
          <w:sz w:val="22"/>
          <w:szCs w:val="22"/>
          <w:lang w:val="fr-CA"/>
        </w:rPr>
        <w:tab/>
      </w:r>
      <w:r w:rsidR="00B51823" w:rsidRPr="00E12CD5">
        <w:rPr>
          <w:rFonts w:asciiTheme="minorHAnsi" w:hAnsiTheme="minorHAnsi"/>
          <w:sz w:val="22"/>
          <w:szCs w:val="22"/>
          <w:lang w:val="fr-CA"/>
        </w:rPr>
        <w:t>INVITE</w:t>
      </w:r>
      <w:r w:rsidR="00813D37">
        <w:rPr>
          <w:rFonts w:asciiTheme="minorHAnsi" w:hAnsiTheme="minorHAnsi"/>
          <w:sz w:val="22"/>
          <w:szCs w:val="22"/>
          <w:lang w:val="fr-CA"/>
        </w:rPr>
        <w:t xml:space="preserve"> le Secrétariat Ramsar, en s’appuyant sur l’accord de coopération existant avec la CAFF, à</w:t>
      </w:r>
      <w:r w:rsidR="00E51E27">
        <w:rPr>
          <w:rFonts w:asciiTheme="minorHAnsi" w:hAnsiTheme="minorHAnsi"/>
          <w:sz w:val="22"/>
          <w:szCs w:val="22"/>
          <w:lang w:val="fr-CA"/>
        </w:rPr>
        <w:t> </w:t>
      </w:r>
      <w:r w:rsidR="00813D37">
        <w:rPr>
          <w:rFonts w:asciiTheme="minorHAnsi" w:hAnsiTheme="minorHAnsi"/>
          <w:sz w:val="22"/>
          <w:szCs w:val="22"/>
          <w:lang w:val="fr-CA"/>
        </w:rPr>
        <w:t xml:space="preserve">envisager d’élaborer et de signer le même type d’accord avec le Secrétariat du Traité sur l’Antarctique. </w:t>
      </w:r>
      <w:r w:rsidR="00B51823" w:rsidRPr="00E12CD5">
        <w:rPr>
          <w:rFonts w:asciiTheme="minorHAnsi" w:hAnsiTheme="minorHAnsi"/>
          <w:sz w:val="22"/>
          <w:szCs w:val="22"/>
          <w:lang w:val="fr-CA"/>
        </w:rPr>
        <w:t xml:space="preserve"> </w:t>
      </w:r>
    </w:p>
    <w:p w14:paraId="557C1DCA" w14:textId="77777777" w:rsidR="00B51823" w:rsidRPr="00E12CD5" w:rsidRDefault="00B51823" w:rsidP="00381363">
      <w:pPr>
        <w:ind w:left="425" w:hanging="425"/>
        <w:rPr>
          <w:rFonts w:asciiTheme="minorHAnsi" w:hAnsiTheme="minorHAnsi"/>
          <w:sz w:val="22"/>
          <w:szCs w:val="22"/>
          <w:lang w:val="fr-CA"/>
        </w:rPr>
      </w:pPr>
    </w:p>
    <w:p w14:paraId="42F7410E" w14:textId="0C2600F5" w:rsidR="007B08D0" w:rsidRPr="00E12CD5" w:rsidRDefault="00381363" w:rsidP="00381363">
      <w:pPr>
        <w:ind w:left="425" w:hanging="425"/>
        <w:rPr>
          <w:rFonts w:asciiTheme="minorHAnsi" w:hAnsiTheme="minorHAnsi" w:cs="Arial"/>
          <w:sz w:val="22"/>
          <w:szCs w:val="22"/>
          <w:lang w:val="fr-CA"/>
        </w:rPr>
      </w:pPr>
      <w:r w:rsidRPr="00E12CD5">
        <w:rPr>
          <w:rFonts w:asciiTheme="minorHAnsi" w:hAnsiTheme="minorHAnsi"/>
          <w:sz w:val="22"/>
          <w:szCs w:val="22"/>
          <w:lang w:val="fr-CA"/>
        </w:rPr>
        <w:t>34.</w:t>
      </w:r>
      <w:r w:rsidRPr="00E12CD5">
        <w:rPr>
          <w:rFonts w:asciiTheme="minorHAnsi" w:hAnsiTheme="minorHAnsi"/>
          <w:sz w:val="22"/>
          <w:szCs w:val="22"/>
          <w:lang w:val="fr-CA"/>
        </w:rPr>
        <w:tab/>
      </w:r>
      <w:r w:rsidR="00687DC9" w:rsidRPr="00E12CD5">
        <w:rPr>
          <w:rFonts w:asciiTheme="minorHAnsi" w:hAnsiTheme="minorHAnsi"/>
          <w:sz w:val="22"/>
          <w:szCs w:val="22"/>
          <w:lang w:val="fr-CA"/>
        </w:rPr>
        <w:t>INVITE</w:t>
      </w:r>
      <w:r w:rsidR="00813D37">
        <w:rPr>
          <w:rFonts w:asciiTheme="minorHAnsi" w:hAnsiTheme="minorHAnsi"/>
          <w:sz w:val="22"/>
          <w:szCs w:val="22"/>
          <w:lang w:val="fr-CA"/>
        </w:rPr>
        <w:t xml:space="preserve"> le Secrétariat Ramsar à créer un groupe de travail spécial composé de </w:t>
      </w:r>
      <w:r w:rsidR="00B73166">
        <w:rPr>
          <w:rFonts w:asciiTheme="minorHAnsi" w:hAnsiTheme="minorHAnsi"/>
          <w:sz w:val="22"/>
          <w:szCs w:val="22"/>
          <w:lang w:val="fr-CA"/>
        </w:rPr>
        <w:t xml:space="preserve">la Convention de </w:t>
      </w:r>
      <w:r w:rsidR="00B51823" w:rsidRPr="00E12CD5">
        <w:rPr>
          <w:rFonts w:asciiTheme="minorHAnsi" w:hAnsiTheme="minorHAnsi"/>
          <w:sz w:val="22"/>
          <w:szCs w:val="22"/>
          <w:lang w:val="fr-CA"/>
        </w:rPr>
        <w:t xml:space="preserve">Ramsar, </w:t>
      </w:r>
      <w:r w:rsidR="00813D37">
        <w:rPr>
          <w:rFonts w:asciiTheme="minorHAnsi" w:hAnsiTheme="minorHAnsi"/>
          <w:sz w:val="22"/>
          <w:szCs w:val="22"/>
          <w:lang w:val="fr-CA"/>
        </w:rPr>
        <w:t xml:space="preserve">la CCNUCC, la CDB, l’IPBES, la CMS/AEWA et la Convention de Berne pour travailler aux zones humides polaires et subpolaires. </w:t>
      </w:r>
      <w:r w:rsidR="00B51823" w:rsidRPr="00E12CD5">
        <w:rPr>
          <w:rFonts w:asciiTheme="minorHAnsi" w:hAnsiTheme="minorHAnsi" w:cs="Arial"/>
          <w:sz w:val="22"/>
          <w:szCs w:val="22"/>
          <w:lang w:val="fr-CA"/>
        </w:rPr>
        <w:br/>
      </w:r>
    </w:p>
    <w:p w14:paraId="0F3B7B48" w14:textId="194A0C1A" w:rsidR="007B08D0" w:rsidRPr="00E12CD5" w:rsidRDefault="00813D37" w:rsidP="00381363">
      <w:pPr>
        <w:keepNext/>
        <w:ind w:right="16"/>
        <w:rPr>
          <w:rFonts w:asciiTheme="minorHAnsi" w:hAnsiTheme="minorHAnsi"/>
          <w:i/>
          <w:sz w:val="22"/>
          <w:szCs w:val="22"/>
          <w:lang w:val="fr-CA"/>
        </w:rPr>
      </w:pPr>
      <w:r>
        <w:rPr>
          <w:rFonts w:asciiTheme="minorHAnsi" w:hAnsiTheme="minorHAnsi"/>
          <w:i/>
          <w:sz w:val="22"/>
          <w:szCs w:val="22"/>
          <w:lang w:val="fr-CA"/>
        </w:rPr>
        <w:t>Suivi</w:t>
      </w:r>
      <w:r w:rsidR="007B08D0" w:rsidRPr="00E12CD5">
        <w:rPr>
          <w:rFonts w:asciiTheme="minorHAnsi" w:hAnsiTheme="minorHAnsi"/>
          <w:i/>
          <w:sz w:val="22"/>
          <w:szCs w:val="22"/>
          <w:lang w:val="fr-CA"/>
        </w:rPr>
        <w:t xml:space="preserve">  </w:t>
      </w:r>
    </w:p>
    <w:p w14:paraId="6355BE20" w14:textId="77777777" w:rsidR="007B08D0" w:rsidRPr="00E12CD5" w:rsidRDefault="007B08D0" w:rsidP="00381363">
      <w:pPr>
        <w:keepNext/>
        <w:rPr>
          <w:rFonts w:asciiTheme="minorHAnsi" w:hAnsiTheme="minorHAnsi"/>
          <w:color w:val="000000"/>
          <w:sz w:val="22"/>
          <w:szCs w:val="22"/>
          <w:lang w:val="fr-CA"/>
        </w:rPr>
      </w:pPr>
    </w:p>
    <w:p w14:paraId="05A98E17" w14:textId="009E12D7" w:rsidR="00225E7C" w:rsidRPr="00E12CD5" w:rsidRDefault="00381363" w:rsidP="00381363">
      <w:pPr>
        <w:keepNext/>
        <w:ind w:left="425" w:hanging="425"/>
        <w:rPr>
          <w:rFonts w:asciiTheme="minorHAnsi" w:hAnsiTheme="minorHAnsi"/>
          <w:sz w:val="22"/>
          <w:szCs w:val="22"/>
          <w:lang w:val="fr-CA"/>
        </w:rPr>
      </w:pPr>
      <w:r w:rsidRPr="00E12CD5">
        <w:rPr>
          <w:rFonts w:asciiTheme="minorHAnsi" w:hAnsiTheme="minorHAnsi"/>
          <w:sz w:val="22"/>
          <w:szCs w:val="22"/>
          <w:lang w:val="fr-CA"/>
        </w:rPr>
        <w:t>35.</w:t>
      </w:r>
      <w:r w:rsidRPr="00E12CD5">
        <w:rPr>
          <w:rFonts w:asciiTheme="minorHAnsi" w:hAnsiTheme="minorHAnsi"/>
          <w:sz w:val="22"/>
          <w:szCs w:val="22"/>
          <w:lang w:val="fr-CA"/>
        </w:rPr>
        <w:tab/>
      </w:r>
      <w:r w:rsidR="00813D37">
        <w:rPr>
          <w:rFonts w:asciiTheme="minorHAnsi" w:hAnsiTheme="minorHAnsi"/>
          <w:sz w:val="22"/>
          <w:szCs w:val="22"/>
          <w:lang w:val="fr-CA"/>
        </w:rPr>
        <w:t xml:space="preserve">PRIE INSTAMMENT les Parties contractantes concernées, avec l’appui du Groupe d’évaluation scientifique et technique </w:t>
      </w:r>
      <w:r w:rsidR="00B73166">
        <w:rPr>
          <w:rFonts w:asciiTheme="minorHAnsi" w:hAnsiTheme="minorHAnsi"/>
          <w:sz w:val="22"/>
          <w:szCs w:val="22"/>
          <w:lang w:val="fr-CA"/>
        </w:rPr>
        <w:t xml:space="preserve">(GEST) </w:t>
      </w:r>
      <w:r w:rsidR="00813D37">
        <w:rPr>
          <w:rFonts w:asciiTheme="minorHAnsi" w:hAnsiTheme="minorHAnsi"/>
          <w:sz w:val="22"/>
          <w:szCs w:val="22"/>
          <w:lang w:val="fr-CA"/>
        </w:rPr>
        <w:t>et du Secrétariat Ramsar, en coopération avec les AME pertinents, les Organisations régionales, Initiatives régionales, OIP, etc., de mettre en place une évaluation des zones humides polaires et de présenter les rapports sur les résultats (un pour chaque hémisphère peut aussi être acceptable) à la 15</w:t>
      </w:r>
      <w:r w:rsidR="00813D37" w:rsidRPr="00813D37">
        <w:rPr>
          <w:rFonts w:asciiTheme="minorHAnsi" w:hAnsiTheme="minorHAnsi"/>
          <w:sz w:val="22"/>
          <w:szCs w:val="22"/>
          <w:vertAlign w:val="superscript"/>
          <w:lang w:val="fr-CA"/>
        </w:rPr>
        <w:t>e</w:t>
      </w:r>
      <w:r w:rsidR="00813D37">
        <w:rPr>
          <w:rFonts w:asciiTheme="minorHAnsi" w:hAnsiTheme="minorHAnsi"/>
          <w:sz w:val="22"/>
          <w:szCs w:val="22"/>
          <w:lang w:val="fr-CA"/>
        </w:rPr>
        <w:t xml:space="preserve"> Session de la Conférence des Parties contractantes </w:t>
      </w:r>
      <w:r w:rsidR="007F5A44">
        <w:rPr>
          <w:rFonts w:asciiTheme="minorHAnsi" w:hAnsiTheme="minorHAnsi"/>
          <w:sz w:val="22"/>
          <w:szCs w:val="22"/>
          <w:lang w:val="fr-CA"/>
        </w:rPr>
        <w:t xml:space="preserve">(COP5) </w:t>
      </w:r>
      <w:r w:rsidR="00813D37">
        <w:rPr>
          <w:rFonts w:asciiTheme="minorHAnsi" w:hAnsiTheme="minorHAnsi"/>
          <w:sz w:val="22"/>
          <w:szCs w:val="22"/>
          <w:lang w:val="fr-CA"/>
        </w:rPr>
        <w:t xml:space="preserve">à la Convention de Ramsar, en 2024. De brefs rapports sur les progrès peuvent être présentés à la COP14, en 2021. </w:t>
      </w:r>
    </w:p>
    <w:p w14:paraId="22E33A8D" w14:textId="77777777" w:rsidR="007B08D0" w:rsidRPr="00C226F8" w:rsidRDefault="007B08D0" w:rsidP="00B51823">
      <w:pPr>
        <w:rPr>
          <w:rFonts w:asciiTheme="minorHAnsi" w:hAnsiTheme="minorHAnsi" w:cs="Arial"/>
          <w:lang w:val="fr-FR"/>
        </w:rPr>
      </w:pPr>
    </w:p>
    <w:sectPr w:rsidR="007B08D0" w:rsidRPr="00C226F8" w:rsidSect="00C226F8">
      <w:pgSz w:w="11907" w:h="16840" w:code="9"/>
      <w:pgMar w:top="1440" w:right="1440" w:bottom="1440" w:left="1440"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45031" w14:textId="77777777" w:rsidR="00190DE1" w:rsidRDefault="00190DE1">
      <w:r>
        <w:separator/>
      </w:r>
    </w:p>
  </w:endnote>
  <w:endnote w:type="continuationSeparator" w:id="0">
    <w:p w14:paraId="331CF2CF" w14:textId="77777777" w:rsidR="00190DE1" w:rsidRDefault="0019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6299" w14:textId="675173EE" w:rsidR="00DA6BF5" w:rsidRPr="006B7BD9" w:rsidRDefault="006B30AF" w:rsidP="006B7BD9">
    <w:pPr>
      <w:pStyle w:val="Footer"/>
      <w:tabs>
        <w:tab w:val="clear" w:pos="8640"/>
        <w:tab w:val="right" w:pos="9027"/>
      </w:tabs>
      <w:rPr>
        <w:rFonts w:asciiTheme="minorHAnsi" w:hAnsiTheme="minorHAnsi"/>
        <w:b/>
        <w:sz w:val="20"/>
        <w:szCs w:val="20"/>
      </w:rPr>
    </w:pPr>
    <w:r w:rsidRPr="006B30AF">
      <w:rPr>
        <w:rFonts w:asciiTheme="minorHAnsi" w:hAnsiTheme="minorHAnsi"/>
        <w:sz w:val="20"/>
        <w:szCs w:val="20"/>
      </w:rPr>
      <w:t>SC54-21.14</w:t>
    </w:r>
    <w:r w:rsidR="00DA6BF5" w:rsidRPr="006B7BD9">
      <w:rPr>
        <w:rFonts w:asciiTheme="minorHAnsi" w:hAnsiTheme="minorHAnsi"/>
        <w:sz w:val="20"/>
        <w:szCs w:val="20"/>
      </w:rPr>
      <w:tab/>
    </w:r>
    <w:r w:rsidR="00DA6BF5" w:rsidRPr="006B7BD9">
      <w:rPr>
        <w:rFonts w:asciiTheme="minorHAnsi" w:hAnsiTheme="minorHAnsi"/>
        <w:sz w:val="20"/>
        <w:szCs w:val="20"/>
      </w:rPr>
      <w:tab/>
    </w:r>
    <w:r w:rsidR="00DA6BF5" w:rsidRPr="006B7BD9">
      <w:rPr>
        <w:rFonts w:asciiTheme="minorHAnsi" w:hAnsiTheme="minorHAnsi"/>
        <w:sz w:val="20"/>
        <w:szCs w:val="20"/>
      </w:rPr>
      <w:tab/>
    </w:r>
    <w:r w:rsidR="00DA6BF5" w:rsidRPr="006B7BD9">
      <w:rPr>
        <w:rFonts w:asciiTheme="minorHAnsi" w:hAnsiTheme="minorHAnsi"/>
        <w:sz w:val="20"/>
        <w:szCs w:val="20"/>
      </w:rPr>
      <w:fldChar w:fldCharType="begin"/>
    </w:r>
    <w:r w:rsidR="00DA6BF5" w:rsidRPr="006B7BD9">
      <w:rPr>
        <w:rFonts w:asciiTheme="minorHAnsi" w:hAnsiTheme="minorHAnsi"/>
        <w:sz w:val="20"/>
        <w:szCs w:val="20"/>
      </w:rPr>
      <w:instrText xml:space="preserve"> PAGE   \* MERGEFORMAT </w:instrText>
    </w:r>
    <w:r w:rsidR="00DA6BF5" w:rsidRPr="006B7BD9">
      <w:rPr>
        <w:rFonts w:asciiTheme="minorHAnsi" w:hAnsiTheme="minorHAnsi"/>
        <w:sz w:val="20"/>
        <w:szCs w:val="20"/>
      </w:rPr>
      <w:fldChar w:fldCharType="separate"/>
    </w:r>
    <w:r w:rsidR="00C226F8">
      <w:rPr>
        <w:rFonts w:asciiTheme="minorHAnsi" w:hAnsiTheme="minorHAnsi"/>
        <w:noProof/>
        <w:sz w:val="20"/>
        <w:szCs w:val="20"/>
      </w:rPr>
      <w:t>2</w:t>
    </w:r>
    <w:r w:rsidR="00DA6BF5" w:rsidRPr="006B7BD9">
      <w:rPr>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DA0FC" w14:textId="77777777" w:rsidR="00190DE1" w:rsidRDefault="00190DE1">
      <w:r>
        <w:separator/>
      </w:r>
    </w:p>
  </w:footnote>
  <w:footnote w:type="continuationSeparator" w:id="0">
    <w:p w14:paraId="225CF34C" w14:textId="77777777" w:rsidR="00190DE1" w:rsidRDefault="00190DE1">
      <w:r>
        <w:continuationSeparator/>
      </w:r>
    </w:p>
  </w:footnote>
  <w:footnote w:id="1">
    <w:p w14:paraId="4958AB53" w14:textId="6D34A133" w:rsidR="00907DBB" w:rsidRPr="00C226F8" w:rsidRDefault="00907DBB" w:rsidP="00907DBB">
      <w:pPr>
        <w:pStyle w:val="FootnoteText"/>
        <w:rPr>
          <w:rFonts w:asciiTheme="minorHAnsi" w:hAnsiTheme="minorHAnsi"/>
          <w:lang w:val="en-GB"/>
        </w:rPr>
      </w:pPr>
      <w:r w:rsidRPr="00907DBB">
        <w:rPr>
          <w:rStyle w:val="FootnoteReference"/>
          <w:rFonts w:asciiTheme="minorHAnsi" w:hAnsiTheme="minorHAnsi"/>
          <w:lang w:val="fr-CA"/>
        </w:rPr>
        <w:footnoteRef/>
      </w:r>
      <w:r>
        <w:rPr>
          <w:rFonts w:asciiTheme="minorHAnsi" w:hAnsiTheme="minorHAnsi"/>
          <w:lang w:val="fr-CA"/>
        </w:rPr>
        <w:t xml:space="preserve"> Selon</w:t>
      </w:r>
      <w:r w:rsidRPr="00907DBB">
        <w:rPr>
          <w:rFonts w:asciiTheme="minorHAnsi" w:hAnsiTheme="minorHAnsi"/>
          <w:lang w:val="fr-CA"/>
        </w:rPr>
        <w:t xml:space="preserve"> Peel, M. C.; Finlayson, B. L.; McMahon, T. A. (2007). </w:t>
      </w:r>
      <w:r w:rsidRPr="00C226F8">
        <w:rPr>
          <w:rFonts w:asciiTheme="minorHAnsi" w:hAnsiTheme="minorHAnsi"/>
          <w:lang w:val="en-GB"/>
        </w:rPr>
        <w:t>"Updated world map of the Köppen–Geiger climate classification". Hydrol. Earth Syst. Sci. 11: 1633–1644. doi:10.5194/hess-11-1633-2007. ISSN 1027-5606.</w:t>
      </w:r>
    </w:p>
  </w:footnote>
  <w:footnote w:id="2">
    <w:p w14:paraId="6CF65F21" w14:textId="77777777" w:rsidR="00DA6BF5" w:rsidRPr="008368A6" w:rsidRDefault="00DA6BF5" w:rsidP="00EB1108">
      <w:pPr>
        <w:pStyle w:val="FootnoteText"/>
        <w:rPr>
          <w:rFonts w:asciiTheme="minorHAnsi" w:hAnsiTheme="minorHAnsi"/>
          <w:lang w:val="fr-CA"/>
        </w:rPr>
      </w:pPr>
      <w:r w:rsidRPr="006B30AF">
        <w:rPr>
          <w:rStyle w:val="FootnoteReference"/>
          <w:rFonts w:asciiTheme="minorHAnsi" w:hAnsiTheme="minorHAnsi"/>
        </w:rPr>
        <w:footnoteRef/>
      </w:r>
      <w:r w:rsidRPr="006B30AF">
        <w:rPr>
          <w:rFonts w:asciiTheme="minorHAnsi" w:hAnsiTheme="minorHAnsi"/>
        </w:rPr>
        <w:t xml:space="preserve"> </w:t>
      </w:r>
      <w:r w:rsidRPr="00C226F8">
        <w:rPr>
          <w:rFonts w:asciiTheme="minorHAnsi" w:hAnsiTheme="minorHAnsi"/>
          <w:lang w:val="en-GB"/>
        </w:rPr>
        <w:t xml:space="preserve">AMAP/CAFF/SDGW. Identification of Arctic marine areas of heightened ecological and cultural significance. </w:t>
      </w:r>
      <w:r w:rsidRPr="009A4DFD">
        <w:rPr>
          <w:rFonts w:asciiTheme="minorHAnsi" w:hAnsiTheme="minorHAnsi"/>
          <w:lang w:val="fr-CA"/>
        </w:rPr>
        <w:t>Arctic Marine Shipping Assessment (AMSA) IIc.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C2830C"/>
    <w:lvl w:ilvl="0">
      <w:numFmt w:val="bullet"/>
      <w:lvlText w:val="*"/>
      <w:lvlJc w:val="left"/>
    </w:lvl>
  </w:abstractNum>
  <w:abstractNum w:abstractNumId="1">
    <w:nsid w:val="021F01F6"/>
    <w:multiLevelType w:val="hybridMultilevel"/>
    <w:tmpl w:val="C1D462AA"/>
    <w:lvl w:ilvl="0" w:tplc="9690B2DC">
      <w:start w:val="1"/>
      <w:numFmt w:val="bullet"/>
      <w:lvlText w:val=""/>
      <w:lvlJc w:val="left"/>
      <w:pPr>
        <w:tabs>
          <w:tab w:val="num" w:pos="1680"/>
        </w:tabs>
        <w:ind w:left="2301" w:hanging="567"/>
      </w:pPr>
      <w:rPr>
        <w:rFonts w:ascii="Symbol" w:hAnsi="Symbol" w:hint="default"/>
      </w:rPr>
    </w:lvl>
    <w:lvl w:ilvl="1" w:tplc="9690B2DC">
      <w:start w:val="1"/>
      <w:numFmt w:val="bullet"/>
      <w:lvlText w:val=""/>
      <w:lvlJc w:val="left"/>
      <w:pPr>
        <w:tabs>
          <w:tab w:val="num" w:pos="1626"/>
        </w:tabs>
        <w:ind w:left="2247" w:hanging="567"/>
      </w:pPr>
      <w:rPr>
        <w:rFonts w:ascii="Symbol" w:hAnsi="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
    <w:nsid w:val="03882304"/>
    <w:multiLevelType w:val="multilevel"/>
    <w:tmpl w:val="D1C62A5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76A82"/>
    <w:multiLevelType w:val="hybridMultilevel"/>
    <w:tmpl w:val="D6C00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9D6D18"/>
    <w:multiLevelType w:val="hybridMultilevel"/>
    <w:tmpl w:val="1C007A06"/>
    <w:lvl w:ilvl="0" w:tplc="0F4C33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B72017"/>
    <w:multiLevelType w:val="hybridMultilevel"/>
    <w:tmpl w:val="98E2A084"/>
    <w:lvl w:ilvl="0" w:tplc="7FDA431A">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nsid w:val="09633F5E"/>
    <w:multiLevelType w:val="hybridMultilevel"/>
    <w:tmpl w:val="FF9A5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673B47"/>
    <w:multiLevelType w:val="multilevel"/>
    <w:tmpl w:val="008C5090"/>
    <w:lvl w:ilvl="0">
      <w:start w:val="1"/>
      <w:numFmt w:val="bullet"/>
      <w:lvlText w:val="o"/>
      <w:lvlJc w:val="left"/>
      <w:pPr>
        <w:tabs>
          <w:tab w:val="num" w:pos="1701"/>
        </w:tabs>
        <w:ind w:left="1701" w:hanging="113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CDB4ECF"/>
    <w:multiLevelType w:val="hybridMultilevel"/>
    <w:tmpl w:val="73BC70DA"/>
    <w:lvl w:ilvl="0" w:tplc="3808E3D8">
      <w:start w:val="6"/>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0FAA20A4"/>
    <w:multiLevelType w:val="hybridMultilevel"/>
    <w:tmpl w:val="D14E360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0FAB43B3"/>
    <w:multiLevelType w:val="hybridMultilevel"/>
    <w:tmpl w:val="BFD85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0F3E2E"/>
    <w:multiLevelType w:val="hybridMultilevel"/>
    <w:tmpl w:val="5FE41F6C"/>
    <w:lvl w:ilvl="0" w:tplc="99C0CBE2">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10425F1D"/>
    <w:multiLevelType w:val="hybridMultilevel"/>
    <w:tmpl w:val="56906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0A5A66"/>
    <w:multiLevelType w:val="multilevel"/>
    <w:tmpl w:val="6D6C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793605"/>
    <w:multiLevelType w:val="hybridMultilevel"/>
    <w:tmpl w:val="3FA4C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D62A5F"/>
    <w:multiLevelType w:val="hybridMultilevel"/>
    <w:tmpl w:val="5A109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53135"/>
    <w:multiLevelType w:val="hybridMultilevel"/>
    <w:tmpl w:val="15E8AA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F274B9C"/>
    <w:multiLevelType w:val="hybridMultilevel"/>
    <w:tmpl w:val="E2602EA4"/>
    <w:lvl w:ilvl="0" w:tplc="9FCCCDCC">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8A301A"/>
    <w:multiLevelType w:val="multilevel"/>
    <w:tmpl w:val="092C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266E19"/>
    <w:multiLevelType w:val="hybridMultilevel"/>
    <w:tmpl w:val="2788E4B4"/>
    <w:lvl w:ilvl="0" w:tplc="EC40EA34">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5D117D"/>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1">
    <w:nsid w:val="32B17241"/>
    <w:multiLevelType w:val="hybridMultilevel"/>
    <w:tmpl w:val="F360459E"/>
    <w:lvl w:ilvl="0" w:tplc="17882288">
      <w:start w:val="1"/>
      <w:numFmt w:val="bullet"/>
      <w:lvlText w:val="•"/>
      <w:lvlJc w:val="left"/>
      <w:pPr>
        <w:tabs>
          <w:tab w:val="num" w:pos="720"/>
        </w:tabs>
        <w:ind w:left="720" w:hanging="360"/>
      </w:pPr>
      <w:rPr>
        <w:rFonts w:ascii="Arial" w:hAnsi="Arial" w:hint="default"/>
      </w:rPr>
    </w:lvl>
    <w:lvl w:ilvl="1" w:tplc="24DED2F6" w:tentative="1">
      <w:start w:val="1"/>
      <w:numFmt w:val="bullet"/>
      <w:lvlText w:val="•"/>
      <w:lvlJc w:val="left"/>
      <w:pPr>
        <w:tabs>
          <w:tab w:val="num" w:pos="1440"/>
        </w:tabs>
        <w:ind w:left="1440" w:hanging="360"/>
      </w:pPr>
      <w:rPr>
        <w:rFonts w:ascii="Arial" w:hAnsi="Arial" w:hint="default"/>
      </w:rPr>
    </w:lvl>
    <w:lvl w:ilvl="2" w:tplc="DAE8792A" w:tentative="1">
      <w:start w:val="1"/>
      <w:numFmt w:val="bullet"/>
      <w:lvlText w:val="•"/>
      <w:lvlJc w:val="left"/>
      <w:pPr>
        <w:tabs>
          <w:tab w:val="num" w:pos="2160"/>
        </w:tabs>
        <w:ind w:left="2160" w:hanging="360"/>
      </w:pPr>
      <w:rPr>
        <w:rFonts w:ascii="Arial" w:hAnsi="Arial" w:hint="default"/>
      </w:rPr>
    </w:lvl>
    <w:lvl w:ilvl="3" w:tplc="DA740F9C" w:tentative="1">
      <w:start w:val="1"/>
      <w:numFmt w:val="bullet"/>
      <w:lvlText w:val="•"/>
      <w:lvlJc w:val="left"/>
      <w:pPr>
        <w:tabs>
          <w:tab w:val="num" w:pos="2880"/>
        </w:tabs>
        <w:ind w:left="2880" w:hanging="360"/>
      </w:pPr>
      <w:rPr>
        <w:rFonts w:ascii="Arial" w:hAnsi="Arial" w:hint="default"/>
      </w:rPr>
    </w:lvl>
    <w:lvl w:ilvl="4" w:tplc="24A88BE4" w:tentative="1">
      <w:start w:val="1"/>
      <w:numFmt w:val="bullet"/>
      <w:lvlText w:val="•"/>
      <w:lvlJc w:val="left"/>
      <w:pPr>
        <w:tabs>
          <w:tab w:val="num" w:pos="3600"/>
        </w:tabs>
        <w:ind w:left="3600" w:hanging="360"/>
      </w:pPr>
      <w:rPr>
        <w:rFonts w:ascii="Arial" w:hAnsi="Arial" w:hint="default"/>
      </w:rPr>
    </w:lvl>
    <w:lvl w:ilvl="5" w:tplc="52B0BB12" w:tentative="1">
      <w:start w:val="1"/>
      <w:numFmt w:val="bullet"/>
      <w:lvlText w:val="•"/>
      <w:lvlJc w:val="left"/>
      <w:pPr>
        <w:tabs>
          <w:tab w:val="num" w:pos="4320"/>
        </w:tabs>
        <w:ind w:left="4320" w:hanging="360"/>
      </w:pPr>
      <w:rPr>
        <w:rFonts w:ascii="Arial" w:hAnsi="Arial" w:hint="default"/>
      </w:rPr>
    </w:lvl>
    <w:lvl w:ilvl="6" w:tplc="57BC61CE" w:tentative="1">
      <w:start w:val="1"/>
      <w:numFmt w:val="bullet"/>
      <w:lvlText w:val="•"/>
      <w:lvlJc w:val="left"/>
      <w:pPr>
        <w:tabs>
          <w:tab w:val="num" w:pos="5040"/>
        </w:tabs>
        <w:ind w:left="5040" w:hanging="360"/>
      </w:pPr>
      <w:rPr>
        <w:rFonts w:ascii="Arial" w:hAnsi="Arial" w:hint="default"/>
      </w:rPr>
    </w:lvl>
    <w:lvl w:ilvl="7" w:tplc="99A84F06" w:tentative="1">
      <w:start w:val="1"/>
      <w:numFmt w:val="bullet"/>
      <w:lvlText w:val="•"/>
      <w:lvlJc w:val="left"/>
      <w:pPr>
        <w:tabs>
          <w:tab w:val="num" w:pos="5760"/>
        </w:tabs>
        <w:ind w:left="5760" w:hanging="360"/>
      </w:pPr>
      <w:rPr>
        <w:rFonts w:ascii="Arial" w:hAnsi="Arial" w:hint="default"/>
      </w:rPr>
    </w:lvl>
    <w:lvl w:ilvl="8" w:tplc="0A72F804" w:tentative="1">
      <w:start w:val="1"/>
      <w:numFmt w:val="bullet"/>
      <w:lvlText w:val="•"/>
      <w:lvlJc w:val="left"/>
      <w:pPr>
        <w:tabs>
          <w:tab w:val="num" w:pos="6480"/>
        </w:tabs>
        <w:ind w:left="6480" w:hanging="360"/>
      </w:pPr>
      <w:rPr>
        <w:rFonts w:ascii="Arial" w:hAnsi="Arial" w:hint="default"/>
      </w:rPr>
    </w:lvl>
  </w:abstractNum>
  <w:abstractNum w:abstractNumId="22">
    <w:nsid w:val="34EE5EFB"/>
    <w:multiLevelType w:val="multilevel"/>
    <w:tmpl w:val="7AB26192"/>
    <w:lvl w:ilvl="0">
      <w:start w:val="1"/>
      <w:numFmt w:val="bullet"/>
      <w:lvlText w:val=""/>
      <w:lvlJc w:val="left"/>
      <w:pPr>
        <w:tabs>
          <w:tab w:val="num" w:pos="1680"/>
        </w:tabs>
        <w:ind w:left="2301" w:hanging="567"/>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3">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D65C1E"/>
    <w:multiLevelType w:val="hybridMultilevel"/>
    <w:tmpl w:val="7092FB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D40356"/>
    <w:multiLevelType w:val="hybridMultilevel"/>
    <w:tmpl w:val="5E102530"/>
    <w:lvl w:ilvl="0" w:tplc="D952B16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A6F6438"/>
    <w:multiLevelType w:val="hybridMultilevel"/>
    <w:tmpl w:val="EB1E93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3AB913D4"/>
    <w:multiLevelType w:val="hybridMultilevel"/>
    <w:tmpl w:val="9CA271DA"/>
    <w:lvl w:ilvl="0" w:tplc="F4C85F3C">
      <w:numFmt w:val="bullet"/>
      <w:lvlText w:val="-"/>
      <w:lvlJc w:val="left"/>
      <w:pPr>
        <w:tabs>
          <w:tab w:val="num" w:pos="1134"/>
        </w:tabs>
        <w:ind w:left="1134" w:hanging="567"/>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8">
    <w:nsid w:val="45213600"/>
    <w:multiLevelType w:val="hybridMultilevel"/>
    <w:tmpl w:val="DE947E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48EC3AF0"/>
    <w:multiLevelType w:val="multilevel"/>
    <w:tmpl w:val="2788E4B4"/>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A73599F"/>
    <w:multiLevelType w:val="hybridMultilevel"/>
    <w:tmpl w:val="008C5090"/>
    <w:lvl w:ilvl="0" w:tplc="590C9E6E">
      <w:start w:val="1"/>
      <w:numFmt w:val="bullet"/>
      <w:lvlText w:val="o"/>
      <w:lvlJc w:val="left"/>
      <w:pPr>
        <w:tabs>
          <w:tab w:val="num" w:pos="1701"/>
        </w:tabs>
        <w:ind w:left="1701" w:hanging="1134"/>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B611DFD"/>
    <w:multiLevelType w:val="multilevel"/>
    <w:tmpl w:val="FF9A51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C9236CB"/>
    <w:multiLevelType w:val="hybridMultilevel"/>
    <w:tmpl w:val="6D40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F9425E3"/>
    <w:multiLevelType w:val="hybridMultilevel"/>
    <w:tmpl w:val="6608CAB4"/>
    <w:lvl w:ilvl="0" w:tplc="B63A442E">
      <w:start w:val="1"/>
      <w:numFmt w:val="bullet"/>
      <w:lvlText w:val=""/>
      <w:lvlJc w:val="left"/>
      <w:pPr>
        <w:tabs>
          <w:tab w:val="num" w:pos="1701"/>
        </w:tabs>
        <w:ind w:left="1701"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2A36D90"/>
    <w:multiLevelType w:val="hybridMultilevel"/>
    <w:tmpl w:val="E7E25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39533D0"/>
    <w:multiLevelType w:val="hybridMultilevel"/>
    <w:tmpl w:val="FCBC4FBC"/>
    <w:lvl w:ilvl="0" w:tplc="395860DA">
      <w:start w:val="1"/>
      <w:numFmt w:val="bullet"/>
      <w:lvlText w:val=""/>
      <w:lvlJc w:val="left"/>
      <w:pPr>
        <w:tabs>
          <w:tab w:val="num" w:pos="1347"/>
        </w:tabs>
        <w:ind w:left="1347"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nsid w:val="55CB0AD2"/>
    <w:multiLevelType w:val="multilevel"/>
    <w:tmpl w:val="7D5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640DC1"/>
    <w:multiLevelType w:val="hybridMultilevel"/>
    <w:tmpl w:val="E910B98A"/>
    <w:lvl w:ilvl="0" w:tplc="24B8FFEE">
      <w:numFmt w:val="bullet"/>
      <w:lvlText w:val=""/>
      <w:lvlJc w:val="left"/>
      <w:pPr>
        <w:ind w:left="960" w:hanging="360"/>
      </w:pPr>
      <w:rPr>
        <w:rFonts w:ascii="Symbol" w:eastAsia="Times New Roman" w:hAnsi="Symbol" w:cs="Times New Roman" w:hint="default"/>
      </w:rPr>
    </w:lvl>
    <w:lvl w:ilvl="1" w:tplc="041D0003" w:tentative="1">
      <w:start w:val="1"/>
      <w:numFmt w:val="bullet"/>
      <w:lvlText w:val="o"/>
      <w:lvlJc w:val="left"/>
      <w:pPr>
        <w:ind w:left="1680" w:hanging="360"/>
      </w:pPr>
      <w:rPr>
        <w:rFonts w:ascii="Courier New" w:hAnsi="Courier New" w:cs="Courier New" w:hint="default"/>
      </w:rPr>
    </w:lvl>
    <w:lvl w:ilvl="2" w:tplc="041D0005" w:tentative="1">
      <w:start w:val="1"/>
      <w:numFmt w:val="bullet"/>
      <w:lvlText w:val=""/>
      <w:lvlJc w:val="left"/>
      <w:pPr>
        <w:ind w:left="2400" w:hanging="360"/>
      </w:pPr>
      <w:rPr>
        <w:rFonts w:ascii="Wingdings" w:hAnsi="Wingdings" w:hint="default"/>
      </w:rPr>
    </w:lvl>
    <w:lvl w:ilvl="3" w:tplc="041D0001" w:tentative="1">
      <w:start w:val="1"/>
      <w:numFmt w:val="bullet"/>
      <w:lvlText w:val=""/>
      <w:lvlJc w:val="left"/>
      <w:pPr>
        <w:ind w:left="3120" w:hanging="360"/>
      </w:pPr>
      <w:rPr>
        <w:rFonts w:ascii="Symbol" w:hAnsi="Symbol" w:hint="default"/>
      </w:rPr>
    </w:lvl>
    <w:lvl w:ilvl="4" w:tplc="041D0003" w:tentative="1">
      <w:start w:val="1"/>
      <w:numFmt w:val="bullet"/>
      <w:lvlText w:val="o"/>
      <w:lvlJc w:val="left"/>
      <w:pPr>
        <w:ind w:left="3840" w:hanging="360"/>
      </w:pPr>
      <w:rPr>
        <w:rFonts w:ascii="Courier New" w:hAnsi="Courier New" w:cs="Courier New" w:hint="default"/>
      </w:rPr>
    </w:lvl>
    <w:lvl w:ilvl="5" w:tplc="041D0005" w:tentative="1">
      <w:start w:val="1"/>
      <w:numFmt w:val="bullet"/>
      <w:lvlText w:val=""/>
      <w:lvlJc w:val="left"/>
      <w:pPr>
        <w:ind w:left="4560" w:hanging="360"/>
      </w:pPr>
      <w:rPr>
        <w:rFonts w:ascii="Wingdings" w:hAnsi="Wingdings" w:hint="default"/>
      </w:rPr>
    </w:lvl>
    <w:lvl w:ilvl="6" w:tplc="041D0001" w:tentative="1">
      <w:start w:val="1"/>
      <w:numFmt w:val="bullet"/>
      <w:lvlText w:val=""/>
      <w:lvlJc w:val="left"/>
      <w:pPr>
        <w:ind w:left="5280" w:hanging="360"/>
      </w:pPr>
      <w:rPr>
        <w:rFonts w:ascii="Symbol" w:hAnsi="Symbol" w:hint="default"/>
      </w:rPr>
    </w:lvl>
    <w:lvl w:ilvl="7" w:tplc="041D0003" w:tentative="1">
      <w:start w:val="1"/>
      <w:numFmt w:val="bullet"/>
      <w:lvlText w:val="o"/>
      <w:lvlJc w:val="left"/>
      <w:pPr>
        <w:ind w:left="6000" w:hanging="360"/>
      </w:pPr>
      <w:rPr>
        <w:rFonts w:ascii="Courier New" w:hAnsi="Courier New" w:cs="Courier New" w:hint="default"/>
      </w:rPr>
    </w:lvl>
    <w:lvl w:ilvl="8" w:tplc="041D0005" w:tentative="1">
      <w:start w:val="1"/>
      <w:numFmt w:val="bullet"/>
      <w:lvlText w:val=""/>
      <w:lvlJc w:val="left"/>
      <w:pPr>
        <w:ind w:left="6720" w:hanging="360"/>
      </w:pPr>
      <w:rPr>
        <w:rFonts w:ascii="Wingdings" w:hAnsi="Wingdings" w:hint="default"/>
      </w:rPr>
    </w:lvl>
  </w:abstractNum>
  <w:abstractNum w:abstractNumId="38">
    <w:nsid w:val="5CC421D1"/>
    <w:multiLevelType w:val="multilevel"/>
    <w:tmpl w:val="1A8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2035CF7"/>
    <w:multiLevelType w:val="hybridMultilevel"/>
    <w:tmpl w:val="5D9A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3837394"/>
    <w:multiLevelType w:val="hybridMultilevel"/>
    <w:tmpl w:val="9CF27EC2"/>
    <w:lvl w:ilvl="0" w:tplc="E9E6A474">
      <w:start w:val="1"/>
      <w:numFmt w:val="decimal"/>
      <w:lvlText w:val="%1."/>
      <w:lvlJc w:val="left"/>
      <w:pPr>
        <w:tabs>
          <w:tab w:val="num" w:pos="720"/>
        </w:tabs>
        <w:ind w:left="720" w:hanging="360"/>
      </w:pPr>
      <w:rPr>
        <w:rFonts w:ascii="Trebuchet MS" w:hAnsi="Trebuchet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3A740CE"/>
    <w:multiLevelType w:val="hybridMultilevel"/>
    <w:tmpl w:val="E0DCD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9117A4E"/>
    <w:multiLevelType w:val="multilevel"/>
    <w:tmpl w:val="CC26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902DEC"/>
    <w:multiLevelType w:val="hybridMultilevel"/>
    <w:tmpl w:val="940E5502"/>
    <w:lvl w:ilvl="0" w:tplc="F1DC1C52">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5">
    <w:nsid w:val="759F22D9"/>
    <w:multiLevelType w:val="hybridMultilevel"/>
    <w:tmpl w:val="43F4784C"/>
    <w:lvl w:ilvl="0" w:tplc="285A77CA">
      <w:start w:val="7"/>
      <w:numFmt w:val="decimal"/>
      <w:lvlText w:val="%1."/>
      <w:lvlJc w:val="left"/>
      <w:pPr>
        <w:tabs>
          <w:tab w:val="num" w:pos="720"/>
        </w:tabs>
        <w:ind w:left="720" w:hanging="360"/>
      </w:pPr>
      <w:rPr>
        <w:rFonts w:ascii="Trebuchet MS" w:hAnsi="Trebuchet MS" w:hint="default"/>
        <w:b w:val="0"/>
        <w:i w:val="0"/>
        <w:color w:val="auto"/>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8AE068F"/>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47">
    <w:nsid w:val="796320EC"/>
    <w:multiLevelType w:val="hybridMultilevel"/>
    <w:tmpl w:val="7AB26192"/>
    <w:lvl w:ilvl="0" w:tplc="9690B2DC">
      <w:start w:val="1"/>
      <w:numFmt w:val="bullet"/>
      <w:lvlText w:val=""/>
      <w:lvlJc w:val="left"/>
      <w:pPr>
        <w:tabs>
          <w:tab w:val="num" w:pos="1680"/>
        </w:tabs>
        <w:ind w:left="2301" w:hanging="567"/>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8">
    <w:nsid w:val="7F053C1F"/>
    <w:multiLevelType w:val="hybridMultilevel"/>
    <w:tmpl w:val="B24452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nsid w:val="7F4E2905"/>
    <w:multiLevelType w:val="hybridMultilevel"/>
    <w:tmpl w:val="F3CEE7D8"/>
    <w:lvl w:ilvl="0" w:tplc="F1DC1C52">
      <w:start w:val="2"/>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1"/>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26"/>
  </w:num>
  <w:num w:numId="4">
    <w:abstractNumId w:val="16"/>
  </w:num>
  <w:num w:numId="5">
    <w:abstractNumId w:val="4"/>
  </w:num>
  <w:num w:numId="6">
    <w:abstractNumId w:val="5"/>
  </w:num>
  <w:num w:numId="7">
    <w:abstractNumId w:val="6"/>
  </w:num>
  <w:num w:numId="8">
    <w:abstractNumId w:val="31"/>
  </w:num>
  <w:num w:numId="9">
    <w:abstractNumId w:val="17"/>
  </w:num>
  <w:num w:numId="10">
    <w:abstractNumId w:val="46"/>
  </w:num>
  <w:num w:numId="11">
    <w:abstractNumId w:val="27"/>
  </w:num>
  <w:num w:numId="12">
    <w:abstractNumId w:val="20"/>
  </w:num>
  <w:num w:numId="13">
    <w:abstractNumId w:val="19"/>
  </w:num>
  <w:num w:numId="14">
    <w:abstractNumId w:val="29"/>
  </w:num>
  <w:num w:numId="15">
    <w:abstractNumId w:val="30"/>
  </w:num>
  <w:num w:numId="16">
    <w:abstractNumId w:val="7"/>
  </w:num>
  <w:num w:numId="17">
    <w:abstractNumId w:val="33"/>
  </w:num>
  <w:num w:numId="18">
    <w:abstractNumId w:val="10"/>
  </w:num>
  <w:num w:numId="19">
    <w:abstractNumId w:val="42"/>
  </w:num>
  <w:num w:numId="20">
    <w:abstractNumId w:val="3"/>
  </w:num>
  <w:num w:numId="21">
    <w:abstractNumId w:val="15"/>
  </w:num>
  <w:num w:numId="22">
    <w:abstractNumId w:val="12"/>
  </w:num>
  <w:num w:numId="23">
    <w:abstractNumId w:val="14"/>
  </w:num>
  <w:num w:numId="24">
    <w:abstractNumId w:val="41"/>
  </w:num>
  <w:num w:numId="25">
    <w:abstractNumId w:val="49"/>
  </w:num>
  <w:num w:numId="26">
    <w:abstractNumId w:val="25"/>
  </w:num>
  <w:num w:numId="27">
    <w:abstractNumId w:val="45"/>
  </w:num>
  <w:num w:numId="28">
    <w:abstractNumId w:val="44"/>
  </w:num>
  <w:num w:numId="29">
    <w:abstractNumId w:val="18"/>
  </w:num>
  <w:num w:numId="30">
    <w:abstractNumId w:val="38"/>
  </w:num>
  <w:num w:numId="31">
    <w:abstractNumId w:val="35"/>
  </w:num>
  <w:num w:numId="32">
    <w:abstractNumId w:val="24"/>
  </w:num>
  <w:num w:numId="33">
    <w:abstractNumId w:val="34"/>
  </w:num>
  <w:num w:numId="34">
    <w:abstractNumId w:val="47"/>
  </w:num>
  <w:num w:numId="35">
    <w:abstractNumId w:val="22"/>
  </w:num>
  <w:num w:numId="36">
    <w:abstractNumId w:val="1"/>
  </w:num>
  <w:num w:numId="37">
    <w:abstractNumId w:val="2"/>
  </w:num>
  <w:num w:numId="38">
    <w:abstractNumId w:val="43"/>
  </w:num>
  <w:num w:numId="39">
    <w:abstractNumId w:val="13"/>
  </w:num>
  <w:num w:numId="40">
    <w:abstractNumId w:val="36"/>
  </w:num>
  <w:num w:numId="41">
    <w:abstractNumId w:val="32"/>
  </w:num>
  <w:num w:numId="42">
    <w:abstractNumId w:val="40"/>
  </w:num>
  <w:num w:numId="43">
    <w:abstractNumId w:val="23"/>
  </w:num>
  <w:num w:numId="44">
    <w:abstractNumId w:val="37"/>
  </w:num>
  <w:num w:numId="45">
    <w:abstractNumId w:val="21"/>
  </w:num>
  <w:num w:numId="46">
    <w:abstractNumId w:val="28"/>
  </w:num>
  <w:num w:numId="47">
    <w:abstractNumId w:val="9"/>
  </w:num>
  <w:num w:numId="48">
    <w:abstractNumId w:val="39"/>
  </w:num>
  <w:num w:numId="49">
    <w:abstractNumId w:val="8"/>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14"/>
    <w:rsid w:val="00006BA2"/>
    <w:rsid w:val="00010CEE"/>
    <w:rsid w:val="000150F6"/>
    <w:rsid w:val="000172A3"/>
    <w:rsid w:val="000438F6"/>
    <w:rsid w:val="0004423E"/>
    <w:rsid w:val="00053C52"/>
    <w:rsid w:val="000604EB"/>
    <w:rsid w:val="00066D82"/>
    <w:rsid w:val="00070415"/>
    <w:rsid w:val="00071DF7"/>
    <w:rsid w:val="00085E55"/>
    <w:rsid w:val="0009029F"/>
    <w:rsid w:val="000B410C"/>
    <w:rsid w:val="000C2C53"/>
    <w:rsid w:val="000C73E3"/>
    <w:rsid w:val="000D123A"/>
    <w:rsid w:val="000D3AF9"/>
    <w:rsid w:val="000D7274"/>
    <w:rsid w:val="000E01FF"/>
    <w:rsid w:val="000E3985"/>
    <w:rsid w:val="000E6EDE"/>
    <w:rsid w:val="001244E6"/>
    <w:rsid w:val="00125542"/>
    <w:rsid w:val="00130755"/>
    <w:rsid w:val="00134AB9"/>
    <w:rsid w:val="00137104"/>
    <w:rsid w:val="00137854"/>
    <w:rsid w:val="00137E81"/>
    <w:rsid w:val="00155D49"/>
    <w:rsid w:val="0016638C"/>
    <w:rsid w:val="00170B3C"/>
    <w:rsid w:val="00180E2E"/>
    <w:rsid w:val="0018155B"/>
    <w:rsid w:val="0018395C"/>
    <w:rsid w:val="00190DE1"/>
    <w:rsid w:val="001940FC"/>
    <w:rsid w:val="001A0EC3"/>
    <w:rsid w:val="001A5231"/>
    <w:rsid w:val="001C014C"/>
    <w:rsid w:val="001D18C2"/>
    <w:rsid w:val="001E4B35"/>
    <w:rsid w:val="001E5382"/>
    <w:rsid w:val="001F5813"/>
    <w:rsid w:val="002024ED"/>
    <w:rsid w:val="00213950"/>
    <w:rsid w:val="002159F0"/>
    <w:rsid w:val="00225E7C"/>
    <w:rsid w:val="0023472E"/>
    <w:rsid w:val="00241105"/>
    <w:rsid w:val="002435CC"/>
    <w:rsid w:val="0025019B"/>
    <w:rsid w:val="00251A00"/>
    <w:rsid w:val="002531D3"/>
    <w:rsid w:val="0025631C"/>
    <w:rsid w:val="00257ED2"/>
    <w:rsid w:val="00263BB3"/>
    <w:rsid w:val="00265AB0"/>
    <w:rsid w:val="0028320D"/>
    <w:rsid w:val="002840E0"/>
    <w:rsid w:val="00291FFD"/>
    <w:rsid w:val="002B0F5A"/>
    <w:rsid w:val="002B7EA2"/>
    <w:rsid w:val="002C24B6"/>
    <w:rsid w:val="002C3858"/>
    <w:rsid w:val="002E2A82"/>
    <w:rsid w:val="002F0B15"/>
    <w:rsid w:val="002F1F07"/>
    <w:rsid w:val="002F4F5B"/>
    <w:rsid w:val="002F63E2"/>
    <w:rsid w:val="00303E3A"/>
    <w:rsid w:val="00306414"/>
    <w:rsid w:val="00313619"/>
    <w:rsid w:val="0032203D"/>
    <w:rsid w:val="003243F2"/>
    <w:rsid w:val="00326F0D"/>
    <w:rsid w:val="0033561B"/>
    <w:rsid w:val="00357893"/>
    <w:rsid w:val="00364873"/>
    <w:rsid w:val="00371B67"/>
    <w:rsid w:val="00372C46"/>
    <w:rsid w:val="00381363"/>
    <w:rsid w:val="003840A8"/>
    <w:rsid w:val="00387AAC"/>
    <w:rsid w:val="00395092"/>
    <w:rsid w:val="003A5E70"/>
    <w:rsid w:val="003B0313"/>
    <w:rsid w:val="003B09E2"/>
    <w:rsid w:val="003B7D44"/>
    <w:rsid w:val="003C4C76"/>
    <w:rsid w:val="003D00C0"/>
    <w:rsid w:val="003D35B5"/>
    <w:rsid w:val="003D36C1"/>
    <w:rsid w:val="003E2F53"/>
    <w:rsid w:val="003E5809"/>
    <w:rsid w:val="003E5FE9"/>
    <w:rsid w:val="003E630E"/>
    <w:rsid w:val="003E68DC"/>
    <w:rsid w:val="003F6468"/>
    <w:rsid w:val="00400ECE"/>
    <w:rsid w:val="0040299C"/>
    <w:rsid w:val="00407A79"/>
    <w:rsid w:val="004125CC"/>
    <w:rsid w:val="00417B3A"/>
    <w:rsid w:val="004207B4"/>
    <w:rsid w:val="004411CE"/>
    <w:rsid w:val="004511FF"/>
    <w:rsid w:val="00466B24"/>
    <w:rsid w:val="00470A15"/>
    <w:rsid w:val="004747E0"/>
    <w:rsid w:val="00480E5F"/>
    <w:rsid w:val="00484332"/>
    <w:rsid w:val="00496ECC"/>
    <w:rsid w:val="004E1E3E"/>
    <w:rsid w:val="004E332E"/>
    <w:rsid w:val="004F666A"/>
    <w:rsid w:val="00503C4F"/>
    <w:rsid w:val="005138C5"/>
    <w:rsid w:val="00515F4C"/>
    <w:rsid w:val="0051791D"/>
    <w:rsid w:val="00524B39"/>
    <w:rsid w:val="00527E65"/>
    <w:rsid w:val="00532F59"/>
    <w:rsid w:val="00541559"/>
    <w:rsid w:val="00544704"/>
    <w:rsid w:val="0054762D"/>
    <w:rsid w:val="00563559"/>
    <w:rsid w:val="00566BC4"/>
    <w:rsid w:val="00572336"/>
    <w:rsid w:val="00584558"/>
    <w:rsid w:val="00586127"/>
    <w:rsid w:val="005B2413"/>
    <w:rsid w:val="005B2733"/>
    <w:rsid w:val="005C1A49"/>
    <w:rsid w:val="005C2CC9"/>
    <w:rsid w:val="005C51BF"/>
    <w:rsid w:val="005C7589"/>
    <w:rsid w:val="005E077C"/>
    <w:rsid w:val="005E7675"/>
    <w:rsid w:val="005F153C"/>
    <w:rsid w:val="005F4DA7"/>
    <w:rsid w:val="005F5034"/>
    <w:rsid w:val="0060176D"/>
    <w:rsid w:val="0060730A"/>
    <w:rsid w:val="0061491D"/>
    <w:rsid w:val="006209B7"/>
    <w:rsid w:val="00621667"/>
    <w:rsid w:val="00640DDA"/>
    <w:rsid w:val="0064304D"/>
    <w:rsid w:val="00653CD1"/>
    <w:rsid w:val="00655039"/>
    <w:rsid w:val="00656D36"/>
    <w:rsid w:val="00670BA6"/>
    <w:rsid w:val="006712E4"/>
    <w:rsid w:val="00673FD5"/>
    <w:rsid w:val="00687DC9"/>
    <w:rsid w:val="00687F64"/>
    <w:rsid w:val="00690ED9"/>
    <w:rsid w:val="006A5B44"/>
    <w:rsid w:val="006B1FB0"/>
    <w:rsid w:val="006B30AF"/>
    <w:rsid w:val="006B7BD9"/>
    <w:rsid w:val="006C1F85"/>
    <w:rsid w:val="006C6206"/>
    <w:rsid w:val="006D3861"/>
    <w:rsid w:val="006D5FFE"/>
    <w:rsid w:val="006E58AA"/>
    <w:rsid w:val="006F18C3"/>
    <w:rsid w:val="00713AE8"/>
    <w:rsid w:val="00717F1E"/>
    <w:rsid w:val="00720884"/>
    <w:rsid w:val="007311A3"/>
    <w:rsid w:val="007339E0"/>
    <w:rsid w:val="007357AF"/>
    <w:rsid w:val="00736364"/>
    <w:rsid w:val="00741C02"/>
    <w:rsid w:val="007456D0"/>
    <w:rsid w:val="00756EBC"/>
    <w:rsid w:val="007876AF"/>
    <w:rsid w:val="007957B7"/>
    <w:rsid w:val="00796C99"/>
    <w:rsid w:val="007B08D0"/>
    <w:rsid w:val="007B2C2F"/>
    <w:rsid w:val="007B5A67"/>
    <w:rsid w:val="007C01F1"/>
    <w:rsid w:val="007D0497"/>
    <w:rsid w:val="007D20D0"/>
    <w:rsid w:val="007E0744"/>
    <w:rsid w:val="007E35CB"/>
    <w:rsid w:val="007F5A44"/>
    <w:rsid w:val="007F7A14"/>
    <w:rsid w:val="00805A1B"/>
    <w:rsid w:val="008104C4"/>
    <w:rsid w:val="00813D37"/>
    <w:rsid w:val="00815A2D"/>
    <w:rsid w:val="00825F89"/>
    <w:rsid w:val="008368A6"/>
    <w:rsid w:val="00840043"/>
    <w:rsid w:val="008521C4"/>
    <w:rsid w:val="0086349B"/>
    <w:rsid w:val="0086758A"/>
    <w:rsid w:val="00873E31"/>
    <w:rsid w:val="00885EE9"/>
    <w:rsid w:val="00896A5E"/>
    <w:rsid w:val="00896FF2"/>
    <w:rsid w:val="008A361D"/>
    <w:rsid w:val="008A5F07"/>
    <w:rsid w:val="008C729C"/>
    <w:rsid w:val="008D02F5"/>
    <w:rsid w:val="008D2675"/>
    <w:rsid w:val="008E1FA0"/>
    <w:rsid w:val="008E38F7"/>
    <w:rsid w:val="008E4B77"/>
    <w:rsid w:val="008E5EEE"/>
    <w:rsid w:val="008E61D4"/>
    <w:rsid w:val="00907DBB"/>
    <w:rsid w:val="00916E65"/>
    <w:rsid w:val="0091717D"/>
    <w:rsid w:val="00920234"/>
    <w:rsid w:val="00925BC8"/>
    <w:rsid w:val="009310A7"/>
    <w:rsid w:val="00935A63"/>
    <w:rsid w:val="0094493E"/>
    <w:rsid w:val="0094738A"/>
    <w:rsid w:val="009522D7"/>
    <w:rsid w:val="00965AF7"/>
    <w:rsid w:val="0098121C"/>
    <w:rsid w:val="00994853"/>
    <w:rsid w:val="009957B3"/>
    <w:rsid w:val="009A1C5C"/>
    <w:rsid w:val="009A35A0"/>
    <w:rsid w:val="009A4DFD"/>
    <w:rsid w:val="009A670B"/>
    <w:rsid w:val="009B38CF"/>
    <w:rsid w:val="009C1915"/>
    <w:rsid w:val="009C4095"/>
    <w:rsid w:val="009D09DE"/>
    <w:rsid w:val="009D34BF"/>
    <w:rsid w:val="009D5EF6"/>
    <w:rsid w:val="009D6507"/>
    <w:rsid w:val="009E495F"/>
    <w:rsid w:val="009E507A"/>
    <w:rsid w:val="009E74C8"/>
    <w:rsid w:val="009F32F0"/>
    <w:rsid w:val="009F7E1F"/>
    <w:rsid w:val="00A00F8C"/>
    <w:rsid w:val="00A07001"/>
    <w:rsid w:val="00A17C41"/>
    <w:rsid w:val="00A3544D"/>
    <w:rsid w:val="00A70A06"/>
    <w:rsid w:val="00A7386C"/>
    <w:rsid w:val="00A9482B"/>
    <w:rsid w:val="00AA265D"/>
    <w:rsid w:val="00AA6DF7"/>
    <w:rsid w:val="00AD145B"/>
    <w:rsid w:val="00AE1F6F"/>
    <w:rsid w:val="00AE7E4F"/>
    <w:rsid w:val="00AF4156"/>
    <w:rsid w:val="00AF4850"/>
    <w:rsid w:val="00B03127"/>
    <w:rsid w:val="00B125D0"/>
    <w:rsid w:val="00B1263D"/>
    <w:rsid w:val="00B16BAD"/>
    <w:rsid w:val="00B17C17"/>
    <w:rsid w:val="00B44A91"/>
    <w:rsid w:val="00B47FA0"/>
    <w:rsid w:val="00B51823"/>
    <w:rsid w:val="00B52B41"/>
    <w:rsid w:val="00B55397"/>
    <w:rsid w:val="00B6114A"/>
    <w:rsid w:val="00B62A44"/>
    <w:rsid w:val="00B66724"/>
    <w:rsid w:val="00B7102C"/>
    <w:rsid w:val="00B73166"/>
    <w:rsid w:val="00B73353"/>
    <w:rsid w:val="00B769C5"/>
    <w:rsid w:val="00B85EAC"/>
    <w:rsid w:val="00B86F16"/>
    <w:rsid w:val="00BA00F6"/>
    <w:rsid w:val="00BC7C61"/>
    <w:rsid w:val="00BD3130"/>
    <w:rsid w:val="00BD6476"/>
    <w:rsid w:val="00BD7C38"/>
    <w:rsid w:val="00C033E8"/>
    <w:rsid w:val="00C165C9"/>
    <w:rsid w:val="00C21AA6"/>
    <w:rsid w:val="00C226F8"/>
    <w:rsid w:val="00C31190"/>
    <w:rsid w:val="00C41169"/>
    <w:rsid w:val="00C675C6"/>
    <w:rsid w:val="00C73194"/>
    <w:rsid w:val="00C7383B"/>
    <w:rsid w:val="00C74A4B"/>
    <w:rsid w:val="00C80190"/>
    <w:rsid w:val="00C80857"/>
    <w:rsid w:val="00C80ED6"/>
    <w:rsid w:val="00C835FF"/>
    <w:rsid w:val="00C85E71"/>
    <w:rsid w:val="00C92C0A"/>
    <w:rsid w:val="00CA02FA"/>
    <w:rsid w:val="00CA1147"/>
    <w:rsid w:val="00CA343C"/>
    <w:rsid w:val="00CA55E1"/>
    <w:rsid w:val="00CA5665"/>
    <w:rsid w:val="00CA6A0B"/>
    <w:rsid w:val="00CB0015"/>
    <w:rsid w:val="00CC5D52"/>
    <w:rsid w:val="00CE1F66"/>
    <w:rsid w:val="00D066B5"/>
    <w:rsid w:val="00D15052"/>
    <w:rsid w:val="00D168B6"/>
    <w:rsid w:val="00D17786"/>
    <w:rsid w:val="00D21FDD"/>
    <w:rsid w:val="00D3007C"/>
    <w:rsid w:val="00D33758"/>
    <w:rsid w:val="00D346D2"/>
    <w:rsid w:val="00D43D08"/>
    <w:rsid w:val="00D45B26"/>
    <w:rsid w:val="00D502B8"/>
    <w:rsid w:val="00D66D55"/>
    <w:rsid w:val="00D72DB2"/>
    <w:rsid w:val="00D740CC"/>
    <w:rsid w:val="00D808D8"/>
    <w:rsid w:val="00D83C9F"/>
    <w:rsid w:val="00DA6BF5"/>
    <w:rsid w:val="00DD54F1"/>
    <w:rsid w:val="00DD7F33"/>
    <w:rsid w:val="00E02D31"/>
    <w:rsid w:val="00E05B6F"/>
    <w:rsid w:val="00E07387"/>
    <w:rsid w:val="00E1068C"/>
    <w:rsid w:val="00E115B7"/>
    <w:rsid w:val="00E12CD5"/>
    <w:rsid w:val="00E23AFC"/>
    <w:rsid w:val="00E257F3"/>
    <w:rsid w:val="00E34097"/>
    <w:rsid w:val="00E47659"/>
    <w:rsid w:val="00E51E27"/>
    <w:rsid w:val="00E56CB0"/>
    <w:rsid w:val="00E57310"/>
    <w:rsid w:val="00E67F0B"/>
    <w:rsid w:val="00E834A5"/>
    <w:rsid w:val="00E91DF5"/>
    <w:rsid w:val="00E97452"/>
    <w:rsid w:val="00EA785E"/>
    <w:rsid w:val="00EB045E"/>
    <w:rsid w:val="00EB09FB"/>
    <w:rsid w:val="00EB1108"/>
    <w:rsid w:val="00EB29AF"/>
    <w:rsid w:val="00EB5CFB"/>
    <w:rsid w:val="00ED4E1B"/>
    <w:rsid w:val="00ED7239"/>
    <w:rsid w:val="00ED740E"/>
    <w:rsid w:val="00EE7CBC"/>
    <w:rsid w:val="00EE7FDB"/>
    <w:rsid w:val="00EF008D"/>
    <w:rsid w:val="00EF1312"/>
    <w:rsid w:val="00EF7476"/>
    <w:rsid w:val="00F03964"/>
    <w:rsid w:val="00F14F31"/>
    <w:rsid w:val="00F20B80"/>
    <w:rsid w:val="00F370BF"/>
    <w:rsid w:val="00F46CE1"/>
    <w:rsid w:val="00F47CF9"/>
    <w:rsid w:val="00F51314"/>
    <w:rsid w:val="00F5423F"/>
    <w:rsid w:val="00F57B2F"/>
    <w:rsid w:val="00F604FF"/>
    <w:rsid w:val="00F669F2"/>
    <w:rsid w:val="00F72A50"/>
    <w:rsid w:val="00F75947"/>
    <w:rsid w:val="00FB4682"/>
    <w:rsid w:val="00FC1131"/>
    <w:rsid w:val="00FC1B75"/>
    <w:rsid w:val="00FE7918"/>
    <w:rsid w:val="00FF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D4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2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ind w:left="567"/>
      <w:outlineLvl w:val="2"/>
    </w:pPr>
    <w:rPr>
      <w:rFonts w:ascii="Garamond" w:hAnsi="Garamond" w:cs="Arial"/>
      <w:b/>
      <w:bCs/>
      <w:iCs/>
      <w:szCs w:val="20"/>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12" w:space="1" w:color="auto" w:shadow="1"/>
        <w:left w:val="single" w:sz="12" w:space="4" w:color="auto" w:shadow="1"/>
        <w:bottom w:val="single" w:sz="12" w:space="1" w:color="auto" w:shadow="1"/>
        <w:right w:val="single" w:sz="12" w:space="30" w:color="auto" w:shadow="1"/>
      </w:pBdr>
      <w:ind w:right="2546"/>
      <w:outlineLvl w:val="5"/>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Trebuchet MS" w:eastAsia="MS Mincho" w:hAnsi="Trebuchet MS" w:cs="Trebuchet MS"/>
      <w:lang w:val="en-AU"/>
    </w:rPr>
  </w:style>
  <w:style w:type="paragraph" w:styleId="BodyTextIndent2">
    <w:name w:val="Body Text Indent 2"/>
    <w:basedOn w:val="Normal"/>
    <w:pPr>
      <w:ind w:left="550" w:hanging="550"/>
    </w:pPr>
    <w:rPr>
      <w:rFonts w:ascii="Garamond" w:hAnsi="Garamond"/>
      <w:szCs w:val="20"/>
      <w:lang w:val="en-GB"/>
    </w:rPr>
  </w:style>
  <w:style w:type="paragraph" w:customStyle="1" w:styleId="Normal1">
    <w:name w:val="Normal1"/>
    <w:basedOn w:val="Normal"/>
    <w:rsid w:val="00D33758"/>
    <w:pPr>
      <w:spacing w:before="100" w:beforeAutospacing="1" w:after="100" w:afterAutospacing="1"/>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eastAsia="MS Mincho"/>
      <w:color w:val="000000"/>
      <w:lang w:eastAsia="ja-JP"/>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link w:val="FootnoteTextChar"/>
    <w:uiPriority w:val="99"/>
    <w:rPr>
      <w:rFonts w:ascii="Garamond" w:hAnsi="Garamond"/>
      <w:sz w:val="20"/>
      <w:szCs w:val="20"/>
    </w:rPr>
  </w:style>
  <w:style w:type="character" w:styleId="FootnoteReference">
    <w:name w:val="footnote reference"/>
    <w:uiPriority w:val="99"/>
    <w:semiHidden/>
    <w:rPr>
      <w:vertAlign w:val="superscript"/>
    </w:rPr>
  </w:style>
  <w:style w:type="paragraph" w:styleId="BodyText3">
    <w:name w:val="Body Text 3"/>
    <w:basedOn w:val="Normal"/>
    <w:rsid w:val="00A7386C"/>
    <w:pPr>
      <w:spacing w:after="120"/>
    </w:pPr>
    <w:rPr>
      <w:sz w:val="16"/>
      <w:szCs w:val="16"/>
    </w:rPr>
  </w:style>
  <w:style w:type="paragraph" w:customStyle="1" w:styleId="Default">
    <w:name w:val="Default"/>
    <w:rsid w:val="006B7BD9"/>
    <w:pPr>
      <w:autoSpaceDE w:val="0"/>
      <w:autoSpaceDN w:val="0"/>
      <w:adjustRightInd w:val="0"/>
    </w:pPr>
    <w:rPr>
      <w:rFonts w:ascii="Garamond" w:eastAsia="Calibri" w:hAnsi="Garamond" w:cs="Garamond"/>
      <w:color w:val="000000"/>
      <w:sz w:val="24"/>
      <w:szCs w:val="24"/>
      <w:lang w:val="de-DE"/>
    </w:rPr>
  </w:style>
  <w:style w:type="character" w:customStyle="1" w:styleId="FooterChar">
    <w:name w:val="Footer Char"/>
    <w:basedOn w:val="DefaultParagraphFont"/>
    <w:link w:val="Footer"/>
    <w:uiPriority w:val="99"/>
    <w:rsid w:val="006B7BD9"/>
    <w:rPr>
      <w:sz w:val="24"/>
      <w:szCs w:val="24"/>
    </w:rPr>
  </w:style>
  <w:style w:type="character" w:styleId="CommentReference">
    <w:name w:val="annotation reference"/>
    <w:basedOn w:val="DefaultParagraphFont"/>
    <w:uiPriority w:val="99"/>
    <w:semiHidden/>
    <w:unhideWhenUsed/>
    <w:rsid w:val="009D34BF"/>
    <w:rPr>
      <w:sz w:val="16"/>
      <w:szCs w:val="16"/>
    </w:rPr>
  </w:style>
  <w:style w:type="paragraph" w:styleId="CommentText">
    <w:name w:val="annotation text"/>
    <w:basedOn w:val="Normal"/>
    <w:link w:val="CommentTextChar"/>
    <w:uiPriority w:val="99"/>
    <w:semiHidden/>
    <w:unhideWhenUsed/>
    <w:rsid w:val="009D34BF"/>
    <w:rPr>
      <w:sz w:val="20"/>
      <w:szCs w:val="20"/>
    </w:rPr>
  </w:style>
  <w:style w:type="character" w:customStyle="1" w:styleId="CommentTextChar">
    <w:name w:val="Comment Text Char"/>
    <w:basedOn w:val="DefaultParagraphFont"/>
    <w:link w:val="CommentText"/>
    <w:uiPriority w:val="99"/>
    <w:semiHidden/>
    <w:rsid w:val="009D34BF"/>
  </w:style>
  <w:style w:type="paragraph" w:styleId="CommentSubject">
    <w:name w:val="annotation subject"/>
    <w:basedOn w:val="CommentText"/>
    <w:next w:val="CommentText"/>
    <w:link w:val="CommentSubjectChar"/>
    <w:uiPriority w:val="99"/>
    <w:semiHidden/>
    <w:unhideWhenUsed/>
    <w:rsid w:val="009D34BF"/>
    <w:rPr>
      <w:b/>
      <w:bCs/>
    </w:rPr>
  </w:style>
  <w:style w:type="character" w:customStyle="1" w:styleId="CommentSubjectChar">
    <w:name w:val="Comment Subject Char"/>
    <w:basedOn w:val="CommentTextChar"/>
    <w:link w:val="CommentSubject"/>
    <w:uiPriority w:val="99"/>
    <w:semiHidden/>
    <w:rsid w:val="009D34BF"/>
    <w:rPr>
      <w:b/>
      <w:bCs/>
    </w:rPr>
  </w:style>
  <w:style w:type="paragraph" w:styleId="ListParagraph">
    <w:name w:val="List Paragraph"/>
    <w:basedOn w:val="Normal"/>
    <w:uiPriority w:val="34"/>
    <w:qFormat/>
    <w:rsid w:val="00503C4F"/>
    <w:pPr>
      <w:ind w:left="720"/>
      <w:contextualSpacing/>
    </w:pPr>
  </w:style>
  <w:style w:type="character" w:customStyle="1" w:styleId="FootnoteTextChar">
    <w:name w:val="Footnote Text Char"/>
    <w:basedOn w:val="DefaultParagraphFont"/>
    <w:link w:val="FootnoteText"/>
    <w:uiPriority w:val="99"/>
    <w:rsid w:val="003840A8"/>
    <w:rPr>
      <w:rFonts w:ascii="Garamond" w:hAnsi="Garamond"/>
    </w:rPr>
  </w:style>
  <w:style w:type="table" w:styleId="TableGrid">
    <w:name w:val="Table Grid"/>
    <w:basedOn w:val="TableNormal"/>
    <w:uiPriority w:val="59"/>
    <w:rsid w:val="00A00F8C"/>
    <w:pPr>
      <w:ind w:left="425" w:hanging="425"/>
    </w:pPr>
    <w:rPr>
      <w:rFonts w:asciiTheme="minorHAnsi" w:eastAsia="Calibr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2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ind w:left="567"/>
      <w:outlineLvl w:val="2"/>
    </w:pPr>
    <w:rPr>
      <w:rFonts w:ascii="Garamond" w:hAnsi="Garamond" w:cs="Arial"/>
      <w:b/>
      <w:bCs/>
      <w:iCs/>
      <w:szCs w:val="20"/>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12" w:space="1" w:color="auto" w:shadow="1"/>
        <w:left w:val="single" w:sz="12" w:space="4" w:color="auto" w:shadow="1"/>
        <w:bottom w:val="single" w:sz="12" w:space="1" w:color="auto" w:shadow="1"/>
        <w:right w:val="single" w:sz="12" w:space="30" w:color="auto" w:shadow="1"/>
      </w:pBdr>
      <w:ind w:right="2546"/>
      <w:outlineLvl w:val="5"/>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Trebuchet MS" w:eastAsia="MS Mincho" w:hAnsi="Trebuchet MS" w:cs="Trebuchet MS"/>
      <w:lang w:val="en-AU"/>
    </w:rPr>
  </w:style>
  <w:style w:type="paragraph" w:styleId="BodyTextIndent2">
    <w:name w:val="Body Text Indent 2"/>
    <w:basedOn w:val="Normal"/>
    <w:pPr>
      <w:ind w:left="550" w:hanging="550"/>
    </w:pPr>
    <w:rPr>
      <w:rFonts w:ascii="Garamond" w:hAnsi="Garamond"/>
      <w:szCs w:val="20"/>
      <w:lang w:val="en-GB"/>
    </w:rPr>
  </w:style>
  <w:style w:type="paragraph" w:customStyle="1" w:styleId="Normal1">
    <w:name w:val="Normal1"/>
    <w:basedOn w:val="Normal"/>
    <w:rsid w:val="00D33758"/>
    <w:pPr>
      <w:spacing w:before="100" w:beforeAutospacing="1" w:after="100" w:afterAutospacing="1"/>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eastAsia="MS Mincho"/>
      <w:color w:val="000000"/>
      <w:lang w:eastAsia="ja-JP"/>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link w:val="FootnoteTextChar"/>
    <w:uiPriority w:val="99"/>
    <w:rPr>
      <w:rFonts w:ascii="Garamond" w:hAnsi="Garamond"/>
      <w:sz w:val="20"/>
      <w:szCs w:val="20"/>
    </w:rPr>
  </w:style>
  <w:style w:type="character" w:styleId="FootnoteReference">
    <w:name w:val="footnote reference"/>
    <w:uiPriority w:val="99"/>
    <w:semiHidden/>
    <w:rPr>
      <w:vertAlign w:val="superscript"/>
    </w:rPr>
  </w:style>
  <w:style w:type="paragraph" w:styleId="BodyText3">
    <w:name w:val="Body Text 3"/>
    <w:basedOn w:val="Normal"/>
    <w:rsid w:val="00A7386C"/>
    <w:pPr>
      <w:spacing w:after="120"/>
    </w:pPr>
    <w:rPr>
      <w:sz w:val="16"/>
      <w:szCs w:val="16"/>
    </w:rPr>
  </w:style>
  <w:style w:type="paragraph" w:customStyle="1" w:styleId="Default">
    <w:name w:val="Default"/>
    <w:rsid w:val="006B7BD9"/>
    <w:pPr>
      <w:autoSpaceDE w:val="0"/>
      <w:autoSpaceDN w:val="0"/>
      <w:adjustRightInd w:val="0"/>
    </w:pPr>
    <w:rPr>
      <w:rFonts w:ascii="Garamond" w:eastAsia="Calibri" w:hAnsi="Garamond" w:cs="Garamond"/>
      <w:color w:val="000000"/>
      <w:sz w:val="24"/>
      <w:szCs w:val="24"/>
      <w:lang w:val="de-DE"/>
    </w:rPr>
  </w:style>
  <w:style w:type="character" w:customStyle="1" w:styleId="FooterChar">
    <w:name w:val="Footer Char"/>
    <w:basedOn w:val="DefaultParagraphFont"/>
    <w:link w:val="Footer"/>
    <w:uiPriority w:val="99"/>
    <w:rsid w:val="006B7BD9"/>
    <w:rPr>
      <w:sz w:val="24"/>
      <w:szCs w:val="24"/>
    </w:rPr>
  </w:style>
  <w:style w:type="character" w:styleId="CommentReference">
    <w:name w:val="annotation reference"/>
    <w:basedOn w:val="DefaultParagraphFont"/>
    <w:uiPriority w:val="99"/>
    <w:semiHidden/>
    <w:unhideWhenUsed/>
    <w:rsid w:val="009D34BF"/>
    <w:rPr>
      <w:sz w:val="16"/>
      <w:szCs w:val="16"/>
    </w:rPr>
  </w:style>
  <w:style w:type="paragraph" w:styleId="CommentText">
    <w:name w:val="annotation text"/>
    <w:basedOn w:val="Normal"/>
    <w:link w:val="CommentTextChar"/>
    <w:uiPriority w:val="99"/>
    <w:semiHidden/>
    <w:unhideWhenUsed/>
    <w:rsid w:val="009D34BF"/>
    <w:rPr>
      <w:sz w:val="20"/>
      <w:szCs w:val="20"/>
    </w:rPr>
  </w:style>
  <w:style w:type="character" w:customStyle="1" w:styleId="CommentTextChar">
    <w:name w:val="Comment Text Char"/>
    <w:basedOn w:val="DefaultParagraphFont"/>
    <w:link w:val="CommentText"/>
    <w:uiPriority w:val="99"/>
    <w:semiHidden/>
    <w:rsid w:val="009D34BF"/>
  </w:style>
  <w:style w:type="paragraph" w:styleId="CommentSubject">
    <w:name w:val="annotation subject"/>
    <w:basedOn w:val="CommentText"/>
    <w:next w:val="CommentText"/>
    <w:link w:val="CommentSubjectChar"/>
    <w:uiPriority w:val="99"/>
    <w:semiHidden/>
    <w:unhideWhenUsed/>
    <w:rsid w:val="009D34BF"/>
    <w:rPr>
      <w:b/>
      <w:bCs/>
    </w:rPr>
  </w:style>
  <w:style w:type="character" w:customStyle="1" w:styleId="CommentSubjectChar">
    <w:name w:val="Comment Subject Char"/>
    <w:basedOn w:val="CommentTextChar"/>
    <w:link w:val="CommentSubject"/>
    <w:uiPriority w:val="99"/>
    <w:semiHidden/>
    <w:rsid w:val="009D34BF"/>
    <w:rPr>
      <w:b/>
      <w:bCs/>
    </w:rPr>
  </w:style>
  <w:style w:type="paragraph" w:styleId="ListParagraph">
    <w:name w:val="List Paragraph"/>
    <w:basedOn w:val="Normal"/>
    <w:uiPriority w:val="34"/>
    <w:qFormat/>
    <w:rsid w:val="00503C4F"/>
    <w:pPr>
      <w:ind w:left="720"/>
      <w:contextualSpacing/>
    </w:pPr>
  </w:style>
  <w:style w:type="character" w:customStyle="1" w:styleId="FootnoteTextChar">
    <w:name w:val="Footnote Text Char"/>
    <w:basedOn w:val="DefaultParagraphFont"/>
    <w:link w:val="FootnoteText"/>
    <w:uiPriority w:val="99"/>
    <w:rsid w:val="003840A8"/>
    <w:rPr>
      <w:rFonts w:ascii="Garamond" w:hAnsi="Garamond"/>
    </w:rPr>
  </w:style>
  <w:style w:type="table" w:styleId="TableGrid">
    <w:name w:val="Table Grid"/>
    <w:basedOn w:val="TableNormal"/>
    <w:uiPriority w:val="59"/>
    <w:rsid w:val="00A00F8C"/>
    <w:pPr>
      <w:ind w:left="425" w:hanging="425"/>
    </w:pPr>
    <w:rPr>
      <w:rFonts w:asciiTheme="minorHAnsi" w:eastAsia="Calibr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9136">
      <w:bodyDiv w:val="1"/>
      <w:marLeft w:val="0"/>
      <w:marRight w:val="0"/>
      <w:marTop w:val="0"/>
      <w:marBottom w:val="0"/>
      <w:divBdr>
        <w:top w:val="none" w:sz="0" w:space="0" w:color="auto"/>
        <w:left w:val="none" w:sz="0" w:space="0" w:color="auto"/>
        <w:bottom w:val="none" w:sz="0" w:space="0" w:color="auto"/>
        <w:right w:val="none" w:sz="0" w:space="0" w:color="auto"/>
      </w:divBdr>
    </w:div>
    <w:div w:id="368071080">
      <w:bodyDiv w:val="1"/>
      <w:marLeft w:val="0"/>
      <w:marRight w:val="0"/>
      <w:marTop w:val="0"/>
      <w:marBottom w:val="0"/>
      <w:divBdr>
        <w:top w:val="none" w:sz="0" w:space="0" w:color="auto"/>
        <w:left w:val="none" w:sz="0" w:space="0" w:color="auto"/>
        <w:bottom w:val="none" w:sz="0" w:space="0" w:color="auto"/>
        <w:right w:val="none" w:sz="0" w:space="0" w:color="auto"/>
      </w:divBdr>
      <w:divsChild>
        <w:div w:id="1761365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80264">
      <w:bodyDiv w:val="1"/>
      <w:marLeft w:val="0"/>
      <w:marRight w:val="0"/>
      <w:marTop w:val="0"/>
      <w:marBottom w:val="0"/>
      <w:divBdr>
        <w:top w:val="none" w:sz="0" w:space="0" w:color="auto"/>
        <w:left w:val="none" w:sz="0" w:space="0" w:color="auto"/>
        <w:bottom w:val="none" w:sz="0" w:space="0" w:color="auto"/>
        <w:right w:val="none" w:sz="0" w:space="0" w:color="auto"/>
      </w:divBdr>
    </w:div>
    <w:div w:id="1835607970">
      <w:bodyDiv w:val="1"/>
      <w:marLeft w:val="5"/>
      <w:marRight w:val="15"/>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2346</Words>
  <Characters>13521</Characters>
  <Application>Microsoft Office Word</Application>
  <DocSecurity>4</DocSecurity>
  <Lines>112</Lines>
  <Paragraphs>31</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Otsikko</vt:lpstr>
      </vt:variant>
      <vt:variant>
        <vt:i4>1</vt:i4>
      </vt:variant>
    </vt:vector>
  </HeadingPairs>
  <TitlesOfParts>
    <vt:vector size="4" baseType="lpstr">
      <vt:lpstr>CONVENTION ON WETLANDS (Ramsar, Iran, 1971)</vt:lpstr>
      <vt:lpstr>CONVENTION ON WETLANDS (Ramsar, Iran, 1971)</vt:lpstr>
      <vt:lpstr>CONVENTION ON WETLANDS (Ramsar, Iran, 1971)</vt:lpstr>
      <vt:lpstr>CONVENTION ON WETLANDS (Ramsar, Iran, 1971)</vt:lpstr>
    </vt:vector>
  </TitlesOfParts>
  <Company>IUCN-The World Conservation Union</Company>
  <LinksUpToDate>false</LinksUpToDate>
  <CharactersWithSpaces>15836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PECK Dwight - Ramsar</dc:creator>
  <cp:lastModifiedBy>Ramsar\JenningsE</cp:lastModifiedBy>
  <cp:revision>2</cp:revision>
  <cp:lastPrinted>2018-02-22T10:01:00Z</cp:lastPrinted>
  <dcterms:created xsi:type="dcterms:W3CDTF">2018-02-26T18:53:00Z</dcterms:created>
  <dcterms:modified xsi:type="dcterms:W3CDTF">2018-02-26T18:53:00Z</dcterms:modified>
</cp:coreProperties>
</file>