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F1EFE" w14:textId="5E617D0D" w:rsidR="005D2DED" w:rsidRDefault="005D2DED"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fr-CA"/>
        </w:rPr>
      </w:pPr>
      <w:r>
        <w:rPr>
          <w:bCs/>
          <w:sz w:val="24"/>
          <w:szCs w:val="24"/>
          <w:lang w:val="fr-CA"/>
        </w:rPr>
        <w:t xml:space="preserve">LA CONVENTION DE </w:t>
      </w:r>
      <w:r w:rsidR="00B62EE8" w:rsidRPr="005D2DED">
        <w:rPr>
          <w:bCs/>
          <w:sz w:val="24"/>
          <w:szCs w:val="24"/>
          <w:lang w:val="fr-CA"/>
        </w:rPr>
        <w:t xml:space="preserve">RAMSAR </w:t>
      </w:r>
      <w:r>
        <w:rPr>
          <w:bCs/>
          <w:sz w:val="24"/>
          <w:szCs w:val="24"/>
          <w:lang w:val="fr-CA"/>
        </w:rPr>
        <w:t>SUR LES ZONES HUMIDES</w:t>
      </w:r>
    </w:p>
    <w:p w14:paraId="2AA7EF4B" w14:textId="0D19B69E" w:rsidR="00DF2386" w:rsidRPr="005D2DED" w:rsidRDefault="00E04FF3"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fr-CA"/>
        </w:rPr>
      </w:pPr>
      <w:r w:rsidRPr="005D2DED">
        <w:rPr>
          <w:bCs/>
          <w:sz w:val="24"/>
          <w:szCs w:val="24"/>
          <w:lang w:val="fr-CA"/>
        </w:rPr>
        <w:t>54</w:t>
      </w:r>
      <w:r w:rsidR="005D2DED" w:rsidRPr="005D2DED">
        <w:rPr>
          <w:bCs/>
          <w:sz w:val="24"/>
          <w:szCs w:val="24"/>
          <w:vertAlign w:val="superscript"/>
          <w:lang w:val="fr-CA"/>
        </w:rPr>
        <w:t>e</w:t>
      </w:r>
      <w:r w:rsidR="00DF2386" w:rsidRPr="005D2DED">
        <w:rPr>
          <w:bCs/>
          <w:sz w:val="24"/>
          <w:szCs w:val="24"/>
          <w:lang w:val="fr-CA"/>
        </w:rPr>
        <w:t xml:space="preserve"> </w:t>
      </w:r>
      <w:r w:rsidR="005D2DED">
        <w:rPr>
          <w:bCs/>
          <w:sz w:val="24"/>
          <w:szCs w:val="24"/>
          <w:lang w:val="fr-CA"/>
        </w:rPr>
        <w:t>Réunion du Comité permanent</w:t>
      </w:r>
    </w:p>
    <w:p w14:paraId="0793E478" w14:textId="5870CE62" w:rsidR="00DF2386" w:rsidRPr="005D2DED" w:rsidRDefault="00DF2386"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fr-CA"/>
        </w:rPr>
      </w:pPr>
      <w:r w:rsidRPr="005D2DED">
        <w:rPr>
          <w:bCs/>
          <w:sz w:val="24"/>
          <w:szCs w:val="24"/>
          <w:lang w:val="fr-CA"/>
        </w:rPr>
        <w:t xml:space="preserve">Gland, </w:t>
      </w:r>
      <w:r w:rsidR="005D2DED">
        <w:rPr>
          <w:bCs/>
          <w:sz w:val="24"/>
          <w:szCs w:val="24"/>
          <w:lang w:val="fr-CA"/>
        </w:rPr>
        <w:t>Suisse</w:t>
      </w:r>
      <w:r w:rsidR="00E04FF3" w:rsidRPr="005D2DED">
        <w:rPr>
          <w:bCs/>
          <w:sz w:val="24"/>
          <w:szCs w:val="24"/>
          <w:lang w:val="fr-CA"/>
        </w:rPr>
        <w:t>, 23</w:t>
      </w:r>
      <w:r w:rsidR="005D2DED">
        <w:rPr>
          <w:bCs/>
          <w:sz w:val="24"/>
          <w:szCs w:val="24"/>
          <w:lang w:val="fr-CA"/>
        </w:rPr>
        <w:t xml:space="preserve"> au </w:t>
      </w:r>
      <w:r w:rsidR="00E04FF3" w:rsidRPr="005D2DED">
        <w:rPr>
          <w:bCs/>
          <w:sz w:val="24"/>
          <w:szCs w:val="24"/>
          <w:lang w:val="fr-CA"/>
        </w:rPr>
        <w:t xml:space="preserve">27 </w:t>
      </w:r>
      <w:r w:rsidR="005D2DED">
        <w:rPr>
          <w:bCs/>
          <w:sz w:val="24"/>
          <w:szCs w:val="24"/>
          <w:lang w:val="fr-CA"/>
        </w:rPr>
        <w:t>avril</w:t>
      </w:r>
      <w:r w:rsidR="00E04FF3" w:rsidRPr="005D2DED">
        <w:rPr>
          <w:bCs/>
          <w:sz w:val="24"/>
          <w:szCs w:val="24"/>
          <w:lang w:val="fr-CA"/>
        </w:rPr>
        <w:t xml:space="preserve"> 2018</w:t>
      </w:r>
    </w:p>
    <w:p w14:paraId="4FB0895D" w14:textId="77777777" w:rsidR="00DF2386" w:rsidRPr="005D2DED" w:rsidRDefault="00DF2386" w:rsidP="00014168">
      <w:pPr>
        <w:outlineLvl w:val="0"/>
        <w:rPr>
          <w:b/>
          <w:lang w:val="fr-CA"/>
        </w:rPr>
      </w:pPr>
    </w:p>
    <w:p w14:paraId="42929059" w14:textId="62920C24" w:rsidR="00DF2386" w:rsidRPr="005D2DED" w:rsidRDefault="0035517D" w:rsidP="00014168">
      <w:pPr>
        <w:jc w:val="right"/>
        <w:rPr>
          <w:rFonts w:cs="Arial"/>
          <w:sz w:val="28"/>
          <w:szCs w:val="28"/>
          <w:lang w:val="fr-CA"/>
        </w:rPr>
      </w:pPr>
      <w:r>
        <w:rPr>
          <w:rFonts w:cs="Arial"/>
          <w:b/>
          <w:sz w:val="28"/>
          <w:szCs w:val="28"/>
          <w:lang w:val="fr-CA"/>
        </w:rPr>
        <w:t xml:space="preserve">Doc. </w:t>
      </w:r>
      <w:r w:rsidR="00232E3D" w:rsidRPr="005D2DED">
        <w:rPr>
          <w:rFonts w:cs="Arial"/>
          <w:b/>
          <w:sz w:val="28"/>
          <w:szCs w:val="28"/>
          <w:lang w:val="fr-CA"/>
        </w:rPr>
        <w:t>SC54-</w:t>
      </w:r>
      <w:r w:rsidR="00B62EE8" w:rsidRPr="005D2DED">
        <w:rPr>
          <w:rFonts w:cs="Arial"/>
          <w:b/>
          <w:sz w:val="28"/>
          <w:szCs w:val="28"/>
          <w:lang w:val="fr-CA"/>
        </w:rPr>
        <w:t xml:space="preserve">20.1 </w:t>
      </w:r>
    </w:p>
    <w:p w14:paraId="0BB87ED3" w14:textId="77777777" w:rsidR="00DF2386" w:rsidRPr="005D2DED" w:rsidRDefault="00DF2386" w:rsidP="00014168">
      <w:pPr>
        <w:rPr>
          <w:rFonts w:cs="Arial"/>
          <w:b/>
          <w:i/>
          <w:color w:val="FF0000"/>
          <w:sz w:val="28"/>
          <w:szCs w:val="28"/>
          <w:lang w:val="fr-CA"/>
        </w:rPr>
      </w:pPr>
    </w:p>
    <w:p w14:paraId="3FE62BFC" w14:textId="0573A752" w:rsidR="00DF2386" w:rsidRPr="005D2DED" w:rsidRDefault="005D2DED" w:rsidP="00014168">
      <w:pPr>
        <w:jc w:val="center"/>
        <w:rPr>
          <w:rFonts w:cs="Arial"/>
          <w:b/>
          <w:sz w:val="28"/>
          <w:szCs w:val="28"/>
          <w:lang w:val="fr-CA"/>
        </w:rPr>
      </w:pPr>
      <w:r>
        <w:rPr>
          <w:rFonts w:cs="Arial"/>
          <w:b/>
          <w:sz w:val="28"/>
          <w:szCs w:val="28"/>
          <w:lang w:val="fr-CA"/>
        </w:rPr>
        <w:t xml:space="preserve">Initiatives régionales </w:t>
      </w:r>
      <w:r w:rsidR="00D22BBB" w:rsidRPr="005D2DED">
        <w:rPr>
          <w:rFonts w:cs="Arial"/>
          <w:b/>
          <w:sz w:val="28"/>
          <w:szCs w:val="28"/>
          <w:lang w:val="fr-CA"/>
        </w:rPr>
        <w:t xml:space="preserve">Ramsar </w:t>
      </w:r>
    </w:p>
    <w:p w14:paraId="7C323963" w14:textId="071D7DCA" w:rsidR="001926EB" w:rsidRPr="005D2DED" w:rsidRDefault="00F36939" w:rsidP="00014168">
      <w:pPr>
        <w:jc w:val="center"/>
        <w:rPr>
          <w:rFonts w:cs="Arial"/>
          <w:b/>
          <w:sz w:val="28"/>
          <w:szCs w:val="28"/>
          <w:lang w:val="fr-CA"/>
        </w:rPr>
      </w:pPr>
      <w:r>
        <w:rPr>
          <w:rFonts w:cs="Arial"/>
          <w:b/>
          <w:sz w:val="28"/>
          <w:szCs w:val="28"/>
          <w:lang w:val="fr-CA"/>
        </w:rPr>
        <w:t>Mise</w:t>
      </w:r>
      <w:r w:rsidR="005D2DED">
        <w:rPr>
          <w:rFonts w:cs="Arial"/>
          <w:b/>
          <w:sz w:val="28"/>
          <w:szCs w:val="28"/>
          <w:lang w:val="fr-CA"/>
        </w:rPr>
        <w:t xml:space="preserve"> à jour pour </w:t>
      </w:r>
      <w:r w:rsidR="001926EB" w:rsidRPr="005D2DED">
        <w:rPr>
          <w:rFonts w:cs="Arial"/>
          <w:b/>
          <w:sz w:val="28"/>
          <w:szCs w:val="28"/>
          <w:lang w:val="fr-CA"/>
        </w:rPr>
        <w:t>2018</w:t>
      </w:r>
    </w:p>
    <w:p w14:paraId="2DD078D0" w14:textId="77777777" w:rsidR="00DF2386" w:rsidRPr="005D2DED" w:rsidRDefault="00DF2386" w:rsidP="00014168">
      <w:pPr>
        <w:rPr>
          <w:rFonts w:ascii="Garamond" w:hAnsi="Garamond" w:cs="Arial"/>
          <w:lang w:val="fr-CA"/>
        </w:rPr>
      </w:pPr>
    </w:p>
    <w:p w14:paraId="31B78221" w14:textId="77777777" w:rsidR="000C2489" w:rsidRPr="005D2DED" w:rsidRDefault="001C678C" w:rsidP="00014168">
      <w:pPr>
        <w:autoSpaceDE w:val="0"/>
        <w:autoSpaceDN w:val="0"/>
        <w:adjustRightInd w:val="0"/>
        <w:rPr>
          <w:rFonts w:asciiTheme="minorHAnsi" w:eastAsiaTheme="minorHAnsi" w:hAnsiTheme="minorHAnsi" w:cs="Calibri-Bold"/>
          <w:b/>
          <w:bCs/>
          <w:lang w:val="fr-CA"/>
        </w:rPr>
      </w:pPr>
      <w:r w:rsidRPr="005D2DED">
        <w:rPr>
          <w:noProof/>
          <w:lang w:eastAsia="en-GB"/>
        </w:rPr>
        <mc:AlternateContent>
          <mc:Choice Requires="wps">
            <w:drawing>
              <wp:inline distT="0" distB="0" distL="0" distR="0" wp14:anchorId="72BB3EE3" wp14:editId="5113FAE5">
                <wp:extent cx="5731510" cy="3548418"/>
                <wp:effectExtent l="0" t="0" r="21590" b="139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548418"/>
                        </a:xfrm>
                        <a:prstGeom prst="rect">
                          <a:avLst/>
                        </a:prstGeom>
                        <a:solidFill>
                          <a:srgbClr val="FFFFFF"/>
                        </a:solidFill>
                        <a:ln w="9525">
                          <a:solidFill>
                            <a:srgbClr val="000000"/>
                          </a:solidFill>
                          <a:miter lim="800000"/>
                          <a:headEnd/>
                          <a:tailEnd/>
                        </a:ln>
                      </wps:spPr>
                      <wps:txbx>
                        <w:txbxContent>
                          <w:p w14:paraId="6B314124" w14:textId="3FD32F23" w:rsidR="001C678C" w:rsidRPr="005D2DED" w:rsidRDefault="005D2DED" w:rsidP="001C678C">
                            <w:pPr>
                              <w:rPr>
                                <w:b/>
                                <w:bCs/>
                                <w:lang w:val="fr-CA"/>
                              </w:rPr>
                            </w:pPr>
                            <w:r>
                              <w:rPr>
                                <w:b/>
                                <w:bCs/>
                                <w:lang w:val="fr-CA"/>
                              </w:rPr>
                              <w:t>Mesures requises </w:t>
                            </w:r>
                            <w:r w:rsidR="001C678C" w:rsidRPr="005D2DED">
                              <w:rPr>
                                <w:b/>
                                <w:bCs/>
                                <w:lang w:val="fr-CA"/>
                              </w:rPr>
                              <w:t xml:space="preserve">: </w:t>
                            </w:r>
                          </w:p>
                          <w:p w14:paraId="5B9CEA3A" w14:textId="77777777" w:rsidR="001C678C" w:rsidRPr="005D2DED" w:rsidRDefault="001C678C" w:rsidP="001C678C">
                            <w:pPr>
                              <w:pStyle w:val="ColorfulList-Accent11"/>
                              <w:ind w:left="0"/>
                              <w:rPr>
                                <w:lang w:val="fr-CA"/>
                              </w:rPr>
                            </w:pPr>
                          </w:p>
                          <w:p w14:paraId="2DD29F7E" w14:textId="47B2D8C4" w:rsidR="001C678C" w:rsidRPr="005D2DED" w:rsidRDefault="005D2DED" w:rsidP="001926EB">
                            <w:pPr>
                              <w:pStyle w:val="ColorfulList-Accent11"/>
                              <w:ind w:left="425"/>
                              <w:rPr>
                                <w:rFonts w:cs="Calibri"/>
                                <w:lang w:val="fr-CA"/>
                              </w:rPr>
                            </w:pPr>
                            <w:r>
                              <w:rPr>
                                <w:lang w:val="fr-CA"/>
                              </w:rPr>
                              <w:t>Le Comité permanent est invité à :</w:t>
                            </w:r>
                          </w:p>
                          <w:p w14:paraId="043D783F" w14:textId="77777777" w:rsidR="001C678C" w:rsidRPr="005D2DED" w:rsidRDefault="001C678C" w:rsidP="001926EB">
                            <w:pPr>
                              <w:pStyle w:val="ColorfulList-Accent11"/>
                              <w:ind w:left="425"/>
                              <w:rPr>
                                <w:rFonts w:cs="Calibri"/>
                                <w:lang w:val="fr-CA"/>
                              </w:rPr>
                            </w:pPr>
                          </w:p>
                          <w:p w14:paraId="453AC9B3" w14:textId="3A2044DD" w:rsidR="001C678C" w:rsidRPr="005D2DED" w:rsidRDefault="006537EE" w:rsidP="001926EB">
                            <w:pPr>
                              <w:pStyle w:val="ColorfulList-Accent11"/>
                              <w:ind w:left="425"/>
                              <w:rPr>
                                <w:lang w:val="fr-CA"/>
                              </w:rPr>
                            </w:pPr>
                            <w:r>
                              <w:rPr>
                                <w:rFonts w:cs="Calibri"/>
                                <w:lang w:val="fr-CA"/>
                              </w:rPr>
                              <w:t>i</w:t>
                            </w:r>
                            <w:r w:rsidR="005D2DED">
                              <w:rPr>
                                <w:rFonts w:cs="Calibri"/>
                                <w:lang w:val="fr-CA"/>
                              </w:rPr>
                              <w:t>)</w:t>
                            </w:r>
                            <w:r w:rsidR="001926EB" w:rsidRPr="005D2DED">
                              <w:rPr>
                                <w:rFonts w:cs="Calibri"/>
                                <w:lang w:val="fr-CA"/>
                              </w:rPr>
                              <w:tab/>
                            </w:r>
                            <w:r w:rsidR="005D2DED">
                              <w:rPr>
                                <w:rFonts w:cs="Calibri"/>
                                <w:lang w:val="fr-CA"/>
                              </w:rPr>
                              <w:t>prendre note des rapports sur les progrès soumis par les Initiatives régionales Ramsar fonctionnant dans le cadre de la Convention durant la période triennale 2016</w:t>
                            </w:r>
                            <w:r w:rsidR="005D2DED">
                              <w:rPr>
                                <w:rFonts w:cs="Calibri"/>
                                <w:lang w:val="fr-CA"/>
                              </w:rPr>
                              <w:noBreakHyphen/>
                            </w:r>
                            <w:r w:rsidR="001C678C" w:rsidRPr="005D2DED">
                              <w:rPr>
                                <w:rFonts w:cs="Calibri"/>
                                <w:lang w:val="fr-CA"/>
                              </w:rPr>
                              <w:t xml:space="preserve">2018 </w:t>
                            </w:r>
                            <w:r w:rsidR="005D2DED">
                              <w:rPr>
                                <w:rFonts w:cs="Calibri"/>
                                <w:lang w:val="fr-CA"/>
                              </w:rPr>
                              <w:t>avec l’accord du Comité permanent</w:t>
                            </w:r>
                            <w:r w:rsidR="002C5F57">
                              <w:rPr>
                                <w:rFonts w:cs="Calibri"/>
                                <w:lang w:val="fr-CA"/>
                              </w:rPr>
                              <w:t>,</w:t>
                            </w:r>
                            <w:r w:rsidR="005D2DED">
                              <w:rPr>
                                <w:rFonts w:cs="Calibri"/>
                                <w:lang w:val="fr-CA"/>
                              </w:rPr>
                              <w:t xml:space="preserve"> dans le cadre des Décisions </w:t>
                            </w:r>
                            <w:r w:rsidR="001C678C" w:rsidRPr="005D2DED">
                              <w:rPr>
                                <w:rFonts w:cs="Calibri"/>
                                <w:lang w:val="fr-CA"/>
                              </w:rPr>
                              <w:t xml:space="preserve">SC52-17 </w:t>
                            </w:r>
                            <w:r w:rsidR="005D2DED">
                              <w:rPr>
                                <w:rFonts w:cs="Calibri"/>
                                <w:lang w:val="fr-CA"/>
                              </w:rPr>
                              <w:t>et</w:t>
                            </w:r>
                            <w:r w:rsidR="001C678C" w:rsidRPr="005D2DED">
                              <w:rPr>
                                <w:rFonts w:cs="Calibri"/>
                                <w:lang w:val="fr-CA"/>
                              </w:rPr>
                              <w:t xml:space="preserve"> SC52-20; </w:t>
                            </w:r>
                          </w:p>
                          <w:p w14:paraId="7B58B66F" w14:textId="77777777" w:rsidR="001C678C" w:rsidRPr="005D2DED" w:rsidRDefault="001C678C" w:rsidP="001C678C">
                            <w:pPr>
                              <w:pStyle w:val="ColorfulList-Accent11"/>
                              <w:ind w:left="426"/>
                              <w:rPr>
                                <w:lang w:val="fr-CA"/>
                              </w:rPr>
                            </w:pPr>
                          </w:p>
                          <w:p w14:paraId="155BBB6F" w14:textId="0F5E57CE" w:rsidR="001C678C" w:rsidRPr="005D2DED" w:rsidRDefault="006537EE" w:rsidP="001926EB">
                            <w:pPr>
                              <w:pStyle w:val="ColorfulList-Accent11"/>
                              <w:ind w:left="425"/>
                              <w:rPr>
                                <w:lang w:val="fr-CA"/>
                              </w:rPr>
                            </w:pPr>
                            <w:r>
                              <w:rPr>
                                <w:rFonts w:cs="Calibri"/>
                                <w:lang w:val="fr-CA"/>
                              </w:rPr>
                              <w:t>ii</w:t>
                            </w:r>
                            <w:r w:rsidR="005D2DED">
                              <w:rPr>
                                <w:rFonts w:cs="Calibri"/>
                                <w:lang w:val="fr-CA"/>
                              </w:rPr>
                              <w:t>)</w:t>
                            </w:r>
                            <w:r w:rsidR="001926EB" w:rsidRPr="005D2DED">
                              <w:rPr>
                                <w:rFonts w:cs="Calibri"/>
                                <w:lang w:val="fr-CA"/>
                              </w:rPr>
                              <w:tab/>
                            </w:r>
                            <w:r w:rsidR="005D2DED">
                              <w:rPr>
                                <w:rFonts w:cs="Calibri"/>
                                <w:lang w:val="fr-CA"/>
                              </w:rPr>
                              <w:t>attribuer des fonds de la ligne budgétaire D</w:t>
                            </w:r>
                            <w:r w:rsidR="008113E2">
                              <w:rPr>
                                <w:rFonts w:cs="Calibri"/>
                                <w:lang w:val="fr-CA"/>
                              </w:rPr>
                              <w:t xml:space="preserve"> pour les </w:t>
                            </w:r>
                            <w:r w:rsidR="005D2DED" w:rsidRPr="008113E2">
                              <w:rPr>
                                <w:rFonts w:cs="Calibri"/>
                                <w:lang w:val="fr-CA"/>
                              </w:rPr>
                              <w:t>Initiatives régionales</w:t>
                            </w:r>
                            <w:r w:rsidR="005D2DED">
                              <w:rPr>
                                <w:rFonts w:cs="Calibri"/>
                                <w:lang w:val="fr-CA"/>
                              </w:rPr>
                              <w:t xml:space="preserve"> </w:t>
                            </w:r>
                            <w:r w:rsidR="001C678C" w:rsidRPr="005D2DED">
                              <w:rPr>
                                <w:rFonts w:cs="Calibri"/>
                                <w:lang w:val="fr-CA"/>
                              </w:rPr>
                              <w:t>(</w:t>
                            </w:r>
                            <w:r w:rsidR="005D2DED" w:rsidRPr="005D2DED">
                              <w:rPr>
                                <w:rFonts w:cs="Calibri"/>
                                <w:lang w:val="fr-CA"/>
                              </w:rPr>
                              <w:t>Résolution</w:t>
                            </w:r>
                            <w:r w:rsidR="001C678C" w:rsidRPr="005D2DED">
                              <w:rPr>
                                <w:rFonts w:cs="Calibri"/>
                                <w:lang w:val="fr-CA"/>
                              </w:rPr>
                              <w:t xml:space="preserve"> XII.1) </w:t>
                            </w:r>
                            <w:r w:rsidR="005D2DED">
                              <w:rPr>
                                <w:rFonts w:cs="Calibri"/>
                                <w:lang w:val="fr-CA"/>
                              </w:rPr>
                              <w:t>du budget administratif Ramsar</w:t>
                            </w:r>
                            <w:r w:rsidR="008113E2">
                              <w:rPr>
                                <w:rFonts w:cs="Calibri"/>
                                <w:lang w:val="fr-CA"/>
                              </w:rPr>
                              <w:t xml:space="preserve"> 2018,</w:t>
                            </w:r>
                            <w:r w:rsidR="005D2DED">
                              <w:rPr>
                                <w:rFonts w:cs="Calibri"/>
                                <w:lang w:val="fr-CA"/>
                              </w:rPr>
                              <w:t xml:space="preserve"> </w:t>
                            </w:r>
                            <w:r w:rsidR="008113E2">
                              <w:rPr>
                                <w:rFonts w:cs="Calibri"/>
                                <w:lang w:val="fr-CA"/>
                              </w:rPr>
                              <w:t>afin d’</w:t>
                            </w:r>
                            <w:r w:rsidR="006433FD">
                              <w:rPr>
                                <w:rFonts w:cs="Calibri"/>
                                <w:lang w:val="fr-CA"/>
                              </w:rPr>
                              <w:t>assurer</w:t>
                            </w:r>
                            <w:r w:rsidR="005D2DED">
                              <w:rPr>
                                <w:rFonts w:cs="Calibri"/>
                                <w:lang w:val="fr-CA"/>
                              </w:rPr>
                              <w:t xml:space="preserve"> des fonds de départ aux nouvelles Initiatives régionales Ramsar pour leurs activités en 2018, comme suit :</w:t>
                            </w:r>
                          </w:p>
                          <w:p w14:paraId="7B325595" w14:textId="26CFD692" w:rsidR="001C678C" w:rsidRPr="005D2DED" w:rsidRDefault="008113E2" w:rsidP="006537EE">
                            <w:pPr>
                              <w:pStyle w:val="ColorfulList-Accent11"/>
                              <w:numPr>
                                <w:ilvl w:val="0"/>
                                <w:numId w:val="38"/>
                              </w:numPr>
                              <w:rPr>
                                <w:rFonts w:cs="Calibri"/>
                                <w:lang w:val="fr-CA"/>
                              </w:rPr>
                            </w:pPr>
                            <w:r>
                              <w:rPr>
                                <w:rFonts w:cs="Calibri"/>
                                <w:lang w:val="fr-CA"/>
                              </w:rPr>
                              <w:t>30</w:t>
                            </w:r>
                            <w:r w:rsidR="005D2DED">
                              <w:rPr>
                                <w:rFonts w:cs="Calibri"/>
                                <w:lang w:val="fr-CA"/>
                              </w:rPr>
                              <w:t> </w:t>
                            </w:r>
                            <w:r w:rsidR="001C678C" w:rsidRPr="005D2DED">
                              <w:rPr>
                                <w:rFonts w:cs="Calibri"/>
                                <w:lang w:val="fr-CA"/>
                              </w:rPr>
                              <w:t xml:space="preserve">000 </w:t>
                            </w:r>
                            <w:r w:rsidR="005D2DED" w:rsidRPr="005D2DED">
                              <w:rPr>
                                <w:rFonts w:cs="Calibri"/>
                                <w:lang w:val="fr-CA"/>
                              </w:rPr>
                              <w:t xml:space="preserve">CHF </w:t>
                            </w:r>
                            <w:r w:rsidR="005D2DED">
                              <w:rPr>
                                <w:rFonts w:cs="Calibri"/>
                                <w:lang w:val="fr-CA"/>
                              </w:rPr>
                              <w:t xml:space="preserve">à l’Initiative </w:t>
                            </w:r>
                            <w:r w:rsidR="00B82703">
                              <w:rPr>
                                <w:rFonts w:cs="Calibri"/>
                                <w:lang w:val="fr-CA"/>
                              </w:rPr>
                              <w:t xml:space="preserve">pour le </w:t>
                            </w:r>
                            <w:r w:rsidR="0066527D">
                              <w:rPr>
                                <w:rFonts w:cs="Calibri"/>
                                <w:lang w:val="fr-CA"/>
                              </w:rPr>
                              <w:t>b</w:t>
                            </w:r>
                            <w:r w:rsidR="005D2DED">
                              <w:rPr>
                                <w:rFonts w:cs="Calibri"/>
                                <w:lang w:val="fr-CA"/>
                              </w:rPr>
                              <w:t xml:space="preserve">assin </w:t>
                            </w:r>
                            <w:r w:rsidR="00B82703">
                              <w:rPr>
                                <w:rFonts w:cs="Calibri"/>
                                <w:lang w:val="fr-CA"/>
                              </w:rPr>
                              <w:t xml:space="preserve">du </w:t>
                            </w:r>
                            <w:r w:rsidR="005D2DED">
                              <w:rPr>
                                <w:rFonts w:cs="Calibri"/>
                                <w:lang w:val="fr-CA"/>
                              </w:rPr>
                              <w:t>Sénégal;</w:t>
                            </w:r>
                          </w:p>
                          <w:p w14:paraId="550A212D" w14:textId="146091FC" w:rsidR="001C678C" w:rsidRPr="005D2DED" w:rsidRDefault="005D2DED" w:rsidP="006537EE">
                            <w:pPr>
                              <w:pStyle w:val="ColorfulList-Accent11"/>
                              <w:numPr>
                                <w:ilvl w:val="0"/>
                                <w:numId w:val="38"/>
                              </w:numPr>
                              <w:rPr>
                                <w:rFonts w:cs="Calibri"/>
                                <w:lang w:val="fr-CA"/>
                              </w:rPr>
                            </w:pPr>
                            <w:r>
                              <w:rPr>
                                <w:rFonts w:cs="Calibri"/>
                                <w:lang w:val="fr-CA"/>
                              </w:rPr>
                              <w:t>30 </w:t>
                            </w:r>
                            <w:r w:rsidR="001C678C" w:rsidRPr="005D2DED">
                              <w:rPr>
                                <w:rFonts w:cs="Calibri"/>
                                <w:lang w:val="fr-CA"/>
                              </w:rPr>
                              <w:t xml:space="preserve">000 </w:t>
                            </w:r>
                            <w:r>
                              <w:rPr>
                                <w:rFonts w:cs="Calibri"/>
                                <w:lang w:val="fr-CA"/>
                              </w:rPr>
                              <w:t xml:space="preserve">CHF à l’Initiative </w:t>
                            </w:r>
                            <w:r w:rsidR="00B82703">
                              <w:rPr>
                                <w:rFonts w:cs="Calibri"/>
                                <w:lang w:val="fr-CA"/>
                              </w:rPr>
                              <w:t xml:space="preserve">pour le </w:t>
                            </w:r>
                            <w:r w:rsidR="0066527D">
                              <w:rPr>
                                <w:rFonts w:cs="Calibri"/>
                                <w:lang w:val="fr-CA"/>
                              </w:rPr>
                              <w:t>b</w:t>
                            </w:r>
                            <w:r>
                              <w:rPr>
                                <w:rFonts w:cs="Calibri"/>
                                <w:lang w:val="fr-CA"/>
                              </w:rPr>
                              <w:t>assin de l’Amazone;</w:t>
                            </w:r>
                          </w:p>
                          <w:p w14:paraId="00A7927E" w14:textId="75B7B728" w:rsidR="001C678C" w:rsidRPr="005D2DED" w:rsidRDefault="005D2DED" w:rsidP="006537EE">
                            <w:pPr>
                              <w:pStyle w:val="ColorfulList-Accent11"/>
                              <w:numPr>
                                <w:ilvl w:val="0"/>
                                <w:numId w:val="38"/>
                              </w:numPr>
                              <w:rPr>
                                <w:rFonts w:cs="Calibri"/>
                                <w:lang w:val="fr-CA"/>
                              </w:rPr>
                            </w:pPr>
                            <w:r>
                              <w:rPr>
                                <w:rFonts w:cs="Calibri"/>
                                <w:lang w:val="fr-CA"/>
                              </w:rPr>
                              <w:t>30 </w:t>
                            </w:r>
                            <w:r w:rsidR="001C678C" w:rsidRPr="005D2DED">
                              <w:rPr>
                                <w:rFonts w:cs="Calibri"/>
                                <w:lang w:val="fr-CA"/>
                              </w:rPr>
                              <w:t xml:space="preserve">000 </w:t>
                            </w:r>
                            <w:r>
                              <w:rPr>
                                <w:rFonts w:cs="Calibri"/>
                                <w:lang w:val="fr-CA"/>
                              </w:rPr>
                              <w:t>CHF à l’Initiative pour l’Asie centrale; et</w:t>
                            </w:r>
                          </w:p>
                          <w:p w14:paraId="37ABA8C4" w14:textId="59F7C03C" w:rsidR="001C678C" w:rsidRPr="005D2DED" w:rsidRDefault="005D2DED" w:rsidP="006537EE">
                            <w:pPr>
                              <w:pStyle w:val="ColorfulList-Accent11"/>
                              <w:numPr>
                                <w:ilvl w:val="0"/>
                                <w:numId w:val="38"/>
                              </w:numPr>
                              <w:rPr>
                                <w:rFonts w:cs="Calibri"/>
                                <w:lang w:val="fr-CA"/>
                              </w:rPr>
                            </w:pPr>
                            <w:r>
                              <w:rPr>
                                <w:rFonts w:cs="Calibri"/>
                                <w:lang w:val="fr-CA"/>
                              </w:rPr>
                              <w:t>30 </w:t>
                            </w:r>
                            <w:r w:rsidR="001C678C" w:rsidRPr="005D2DED">
                              <w:rPr>
                                <w:rFonts w:cs="Calibri"/>
                                <w:lang w:val="fr-CA"/>
                              </w:rPr>
                              <w:t xml:space="preserve">000 </w:t>
                            </w:r>
                            <w:r>
                              <w:rPr>
                                <w:rFonts w:cs="Calibri"/>
                                <w:lang w:val="fr-CA"/>
                              </w:rPr>
                              <w:t>CHF à l’Initiative indo-birmane</w:t>
                            </w:r>
                            <w:r w:rsidR="004A2FA8">
                              <w:rPr>
                                <w:rFonts w:cs="Calibri"/>
                                <w:lang w:val="fr-CA"/>
                              </w:rPr>
                              <w:t>;</w:t>
                            </w:r>
                          </w:p>
                          <w:p w14:paraId="4F763B7F" w14:textId="77777777" w:rsidR="0058672D" w:rsidRPr="005D2DED" w:rsidRDefault="0058672D" w:rsidP="0058672D">
                            <w:pPr>
                              <w:pStyle w:val="ColorfulList-Accent11"/>
                              <w:ind w:left="426"/>
                              <w:rPr>
                                <w:lang w:val="fr-CA"/>
                              </w:rPr>
                            </w:pPr>
                          </w:p>
                          <w:p w14:paraId="05D569B5" w14:textId="121425AB" w:rsidR="001C678C" w:rsidRPr="005D2DED" w:rsidRDefault="006537EE" w:rsidP="001926EB">
                            <w:pPr>
                              <w:pStyle w:val="ColorfulList-Accent11"/>
                              <w:ind w:left="425"/>
                              <w:rPr>
                                <w:lang w:val="fr-CA"/>
                              </w:rPr>
                            </w:pPr>
                            <w:r>
                              <w:rPr>
                                <w:lang w:val="fr-CA"/>
                              </w:rPr>
                              <w:t>iii</w:t>
                            </w:r>
                            <w:r w:rsidR="005D2DED">
                              <w:rPr>
                                <w:lang w:val="fr-CA"/>
                              </w:rPr>
                              <w:t>)</w:t>
                            </w:r>
                            <w:r w:rsidR="001926EB" w:rsidRPr="005D2DED">
                              <w:rPr>
                                <w:lang w:val="fr-CA"/>
                              </w:rPr>
                              <w:tab/>
                            </w:r>
                            <w:r w:rsidR="004A2FA8">
                              <w:rPr>
                                <w:lang w:val="fr-CA"/>
                              </w:rPr>
                              <w:t xml:space="preserve">donner instruction au Secrétariat de finaliser </w:t>
                            </w:r>
                            <w:r w:rsidR="006433FD">
                              <w:rPr>
                                <w:lang w:val="fr-CA"/>
                              </w:rPr>
                              <w:t xml:space="preserve">rapidement </w:t>
                            </w:r>
                            <w:r w:rsidR="004A2FA8">
                              <w:rPr>
                                <w:lang w:val="fr-CA"/>
                              </w:rPr>
                              <w:t xml:space="preserve">les accords de financement contractuels avec ces quatre Initiatives régionales Ramsar pour permettre </w:t>
                            </w:r>
                            <w:r w:rsidR="006433FD">
                              <w:rPr>
                                <w:lang w:val="fr-CA"/>
                              </w:rPr>
                              <w:t>le bon déroulement de</w:t>
                            </w:r>
                            <w:r w:rsidR="004A2FA8">
                              <w:rPr>
                                <w:lang w:val="fr-CA"/>
                              </w:rPr>
                              <w:t xml:space="preserve"> la mise en œuvre de leurs plans de travail pour </w:t>
                            </w:r>
                            <w:r w:rsidR="001C678C" w:rsidRPr="005D2DED">
                              <w:rPr>
                                <w:lang w:val="fr-CA"/>
                              </w:rPr>
                              <w:t xml:space="preserve">2018. </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w14:anchorId="72BB3EE3" id="_x0000_t202" coordsize="21600,21600" o:spt="202" path="m,l,21600r21600,l21600,xe">
                <v:stroke joinstyle="miter"/>
                <v:path gradientshapeok="t" o:connecttype="rect"/>
              </v:shapetype>
              <v:shape id="Text Box 1" o:spid="_x0000_s1026" type="#_x0000_t202" style="width:451.3pt;height:27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">
                <v:textbox>
                  <w:txbxContent>
                    <w:p w14:paraId="6B314124" w14:textId="3FD32F23" w:rsidR="001C678C" w:rsidRPr="005D2DED" w:rsidRDefault="005D2DED" w:rsidP="001C678C">
                      <w:pPr>
                        <w:rPr>
                          <w:b/>
                          <w:bCs/>
                          <w:lang w:val="fr-CA"/>
                        </w:rPr>
                      </w:pPr>
                      <w:r>
                        <w:rPr>
                          <w:b/>
                          <w:bCs/>
                          <w:lang w:val="fr-CA"/>
                        </w:rPr>
                        <w:t>Mesures requises </w:t>
                      </w:r>
                      <w:r w:rsidR="001C678C" w:rsidRPr="005D2DED">
                        <w:rPr>
                          <w:b/>
                          <w:bCs/>
                          <w:lang w:val="fr-CA"/>
                        </w:rPr>
                        <w:t xml:space="preserve">: </w:t>
                      </w:r>
                    </w:p>
                    <w:p w14:paraId="5B9CEA3A" w14:textId="77777777" w:rsidR="001C678C" w:rsidRPr="005D2DED" w:rsidRDefault="001C678C" w:rsidP="001C678C">
                      <w:pPr>
                        <w:pStyle w:val="ColorfulList-Accent11"/>
                        <w:ind w:left="0"/>
                        <w:rPr>
                          <w:lang w:val="fr-CA"/>
                        </w:rPr>
                      </w:pPr>
                    </w:p>
                    <w:p w14:paraId="2DD29F7E" w14:textId="47B2D8C4" w:rsidR="001C678C" w:rsidRPr="005D2DED" w:rsidRDefault="005D2DED" w:rsidP="001926EB">
                      <w:pPr>
                        <w:pStyle w:val="ColorfulList-Accent11"/>
                        <w:ind w:left="425"/>
                        <w:rPr>
                          <w:rFonts w:cs="Calibri"/>
                          <w:lang w:val="fr-CA"/>
                        </w:rPr>
                      </w:pPr>
                      <w:r>
                        <w:rPr>
                          <w:lang w:val="fr-CA"/>
                        </w:rPr>
                        <w:t>Le Comité permanent est invité à :</w:t>
                      </w:r>
                    </w:p>
                    <w:p w14:paraId="043D783F" w14:textId="77777777" w:rsidR="001C678C" w:rsidRPr="005D2DED" w:rsidRDefault="001C678C" w:rsidP="001926EB">
                      <w:pPr>
                        <w:pStyle w:val="ColorfulList-Accent11"/>
                        <w:ind w:left="425"/>
                        <w:rPr>
                          <w:rFonts w:cs="Calibri"/>
                          <w:lang w:val="fr-CA"/>
                        </w:rPr>
                      </w:pPr>
                    </w:p>
                    <w:p w14:paraId="453AC9B3" w14:textId="3A2044DD" w:rsidR="001C678C" w:rsidRPr="005D2DED" w:rsidRDefault="006537EE" w:rsidP="001926EB">
                      <w:pPr>
                        <w:pStyle w:val="ColorfulList-Accent11"/>
                        <w:ind w:left="425"/>
                        <w:rPr>
                          <w:lang w:val="fr-CA"/>
                        </w:rPr>
                      </w:pPr>
                      <w:r>
                        <w:rPr>
                          <w:rFonts w:cs="Calibri"/>
                          <w:lang w:val="fr-CA"/>
                        </w:rPr>
                        <w:t>i</w:t>
                      </w:r>
                      <w:r w:rsidR="005D2DED">
                        <w:rPr>
                          <w:rFonts w:cs="Calibri"/>
                          <w:lang w:val="fr-CA"/>
                        </w:rPr>
                        <w:t>)</w:t>
                      </w:r>
                      <w:r w:rsidR="001926EB" w:rsidRPr="005D2DED">
                        <w:rPr>
                          <w:rFonts w:cs="Calibri"/>
                          <w:lang w:val="fr-CA"/>
                        </w:rPr>
                        <w:tab/>
                      </w:r>
                      <w:r w:rsidR="005D2DED">
                        <w:rPr>
                          <w:rFonts w:cs="Calibri"/>
                          <w:lang w:val="fr-CA"/>
                        </w:rPr>
                        <w:t>prendre note des rapports sur les progrès soumis par les Initiatives régionales Ramsar fonctionnant dans le cadre de la Convention durant la période triennale 2016</w:t>
                      </w:r>
                      <w:r w:rsidR="005D2DED">
                        <w:rPr>
                          <w:rFonts w:cs="Calibri"/>
                          <w:lang w:val="fr-CA"/>
                        </w:rPr>
                        <w:noBreakHyphen/>
                      </w:r>
                      <w:r w:rsidR="001C678C" w:rsidRPr="005D2DED">
                        <w:rPr>
                          <w:rFonts w:cs="Calibri"/>
                          <w:lang w:val="fr-CA"/>
                        </w:rPr>
                        <w:t xml:space="preserve">2018 </w:t>
                      </w:r>
                      <w:r w:rsidR="005D2DED">
                        <w:rPr>
                          <w:rFonts w:cs="Calibri"/>
                          <w:lang w:val="fr-CA"/>
                        </w:rPr>
                        <w:t>avec l’accord du Comité permanent</w:t>
                      </w:r>
                      <w:r w:rsidR="002C5F57">
                        <w:rPr>
                          <w:rFonts w:cs="Calibri"/>
                          <w:lang w:val="fr-CA"/>
                        </w:rPr>
                        <w:t>,</w:t>
                      </w:r>
                      <w:r w:rsidR="005D2DED">
                        <w:rPr>
                          <w:rFonts w:cs="Calibri"/>
                          <w:lang w:val="fr-CA"/>
                        </w:rPr>
                        <w:t xml:space="preserve"> dans le cadre des Décisions </w:t>
                      </w:r>
                      <w:r w:rsidR="001C678C" w:rsidRPr="005D2DED">
                        <w:rPr>
                          <w:rFonts w:cs="Calibri"/>
                          <w:lang w:val="fr-CA"/>
                        </w:rPr>
                        <w:t xml:space="preserve">SC52-17 </w:t>
                      </w:r>
                      <w:r w:rsidR="005D2DED">
                        <w:rPr>
                          <w:rFonts w:cs="Calibri"/>
                          <w:lang w:val="fr-CA"/>
                        </w:rPr>
                        <w:t>et</w:t>
                      </w:r>
                      <w:r w:rsidR="001C678C" w:rsidRPr="005D2DED">
                        <w:rPr>
                          <w:rFonts w:cs="Calibri"/>
                          <w:lang w:val="fr-CA"/>
                        </w:rPr>
                        <w:t xml:space="preserve"> SC52-20; </w:t>
                      </w:r>
                    </w:p>
                    <w:p w14:paraId="7B58B66F" w14:textId="77777777" w:rsidR="001C678C" w:rsidRPr="005D2DED" w:rsidRDefault="001C678C" w:rsidP="001C678C">
                      <w:pPr>
                        <w:pStyle w:val="ColorfulList-Accent11"/>
                        <w:ind w:left="426"/>
                        <w:rPr>
                          <w:lang w:val="fr-CA"/>
                        </w:rPr>
                      </w:pPr>
                    </w:p>
                    <w:p w14:paraId="155BBB6F" w14:textId="0F5E57CE" w:rsidR="001C678C" w:rsidRPr="005D2DED" w:rsidRDefault="006537EE" w:rsidP="001926EB">
                      <w:pPr>
                        <w:pStyle w:val="ColorfulList-Accent11"/>
                        <w:ind w:left="425"/>
                        <w:rPr>
                          <w:lang w:val="fr-CA"/>
                        </w:rPr>
                      </w:pPr>
                      <w:r>
                        <w:rPr>
                          <w:rFonts w:cs="Calibri"/>
                          <w:lang w:val="fr-CA"/>
                        </w:rPr>
                        <w:t>ii</w:t>
                      </w:r>
                      <w:r w:rsidR="005D2DED">
                        <w:rPr>
                          <w:rFonts w:cs="Calibri"/>
                          <w:lang w:val="fr-CA"/>
                        </w:rPr>
                        <w:t>)</w:t>
                      </w:r>
                      <w:r w:rsidR="001926EB" w:rsidRPr="005D2DED">
                        <w:rPr>
                          <w:rFonts w:cs="Calibri"/>
                          <w:lang w:val="fr-CA"/>
                        </w:rPr>
                        <w:tab/>
                      </w:r>
                      <w:r w:rsidR="005D2DED">
                        <w:rPr>
                          <w:rFonts w:cs="Calibri"/>
                          <w:lang w:val="fr-CA"/>
                        </w:rPr>
                        <w:t>attribuer des fonds de la ligne budgétaire D</w:t>
                      </w:r>
                      <w:r w:rsidR="008113E2">
                        <w:rPr>
                          <w:rFonts w:cs="Calibri"/>
                          <w:lang w:val="fr-CA"/>
                        </w:rPr>
                        <w:t xml:space="preserve"> pour les </w:t>
                      </w:r>
                      <w:r w:rsidR="005D2DED" w:rsidRPr="008113E2">
                        <w:rPr>
                          <w:rFonts w:cs="Calibri"/>
                          <w:lang w:val="fr-CA"/>
                        </w:rPr>
                        <w:t>Initiatives régionales</w:t>
                      </w:r>
                      <w:r w:rsidR="005D2DED">
                        <w:rPr>
                          <w:rFonts w:cs="Calibri"/>
                          <w:lang w:val="fr-CA"/>
                        </w:rPr>
                        <w:t xml:space="preserve"> </w:t>
                      </w:r>
                      <w:r w:rsidR="001C678C" w:rsidRPr="005D2DED">
                        <w:rPr>
                          <w:rFonts w:cs="Calibri"/>
                          <w:lang w:val="fr-CA"/>
                        </w:rPr>
                        <w:t>(</w:t>
                      </w:r>
                      <w:r w:rsidR="005D2DED" w:rsidRPr="005D2DED">
                        <w:rPr>
                          <w:rFonts w:cs="Calibri"/>
                          <w:lang w:val="fr-CA"/>
                        </w:rPr>
                        <w:t>Résolution</w:t>
                      </w:r>
                      <w:r w:rsidR="001C678C" w:rsidRPr="005D2DED">
                        <w:rPr>
                          <w:rFonts w:cs="Calibri"/>
                          <w:lang w:val="fr-CA"/>
                        </w:rPr>
                        <w:t xml:space="preserve"> XII.1) </w:t>
                      </w:r>
                      <w:r w:rsidR="005D2DED">
                        <w:rPr>
                          <w:rFonts w:cs="Calibri"/>
                          <w:lang w:val="fr-CA"/>
                        </w:rPr>
                        <w:t>du budget administratif Ramsar</w:t>
                      </w:r>
                      <w:r w:rsidR="008113E2">
                        <w:rPr>
                          <w:rFonts w:cs="Calibri"/>
                          <w:lang w:val="fr-CA"/>
                        </w:rPr>
                        <w:t xml:space="preserve"> 2018,</w:t>
                      </w:r>
                      <w:r w:rsidR="005D2DED">
                        <w:rPr>
                          <w:rFonts w:cs="Calibri"/>
                          <w:lang w:val="fr-CA"/>
                        </w:rPr>
                        <w:t xml:space="preserve"> </w:t>
                      </w:r>
                      <w:r w:rsidR="008113E2">
                        <w:rPr>
                          <w:rFonts w:cs="Calibri"/>
                          <w:lang w:val="fr-CA"/>
                        </w:rPr>
                        <w:t>afin d’</w:t>
                      </w:r>
                      <w:r w:rsidR="006433FD">
                        <w:rPr>
                          <w:rFonts w:cs="Calibri"/>
                          <w:lang w:val="fr-CA"/>
                        </w:rPr>
                        <w:t>assurer</w:t>
                      </w:r>
                      <w:r w:rsidR="005D2DED">
                        <w:rPr>
                          <w:rFonts w:cs="Calibri"/>
                          <w:lang w:val="fr-CA"/>
                        </w:rPr>
                        <w:t xml:space="preserve"> des fonds de départ aux nouvelles Initiatives régionales Ramsar pour leurs activités en 2018, comme suit :</w:t>
                      </w:r>
                    </w:p>
                    <w:p w14:paraId="7B325595" w14:textId="26CFD692" w:rsidR="001C678C" w:rsidRPr="005D2DED" w:rsidRDefault="008113E2" w:rsidP="006537EE">
                      <w:pPr>
                        <w:pStyle w:val="ColorfulList-Accent11"/>
                        <w:numPr>
                          <w:ilvl w:val="0"/>
                          <w:numId w:val="38"/>
                        </w:numPr>
                        <w:rPr>
                          <w:rFonts w:cs="Calibri"/>
                          <w:lang w:val="fr-CA"/>
                        </w:rPr>
                      </w:pPr>
                      <w:r>
                        <w:rPr>
                          <w:rFonts w:cs="Calibri"/>
                          <w:lang w:val="fr-CA"/>
                        </w:rPr>
                        <w:t>30</w:t>
                      </w:r>
                      <w:r w:rsidR="005D2DED">
                        <w:rPr>
                          <w:rFonts w:cs="Calibri"/>
                          <w:lang w:val="fr-CA"/>
                        </w:rPr>
                        <w:t> </w:t>
                      </w:r>
                      <w:r w:rsidR="001C678C" w:rsidRPr="005D2DED">
                        <w:rPr>
                          <w:rFonts w:cs="Calibri"/>
                          <w:lang w:val="fr-CA"/>
                        </w:rPr>
                        <w:t xml:space="preserve">000 </w:t>
                      </w:r>
                      <w:r w:rsidR="005D2DED" w:rsidRPr="005D2DED">
                        <w:rPr>
                          <w:rFonts w:cs="Calibri"/>
                          <w:lang w:val="fr-CA"/>
                        </w:rPr>
                        <w:t xml:space="preserve">CHF </w:t>
                      </w:r>
                      <w:r w:rsidR="005D2DED">
                        <w:rPr>
                          <w:rFonts w:cs="Calibri"/>
                          <w:lang w:val="fr-CA"/>
                        </w:rPr>
                        <w:t xml:space="preserve">à l’Initiative </w:t>
                      </w:r>
                      <w:r w:rsidR="00B82703">
                        <w:rPr>
                          <w:rFonts w:cs="Calibri"/>
                          <w:lang w:val="fr-CA"/>
                        </w:rPr>
                        <w:t xml:space="preserve">pour le </w:t>
                      </w:r>
                      <w:r w:rsidR="0066527D">
                        <w:rPr>
                          <w:rFonts w:cs="Calibri"/>
                          <w:lang w:val="fr-CA"/>
                        </w:rPr>
                        <w:t>b</w:t>
                      </w:r>
                      <w:r w:rsidR="005D2DED">
                        <w:rPr>
                          <w:rFonts w:cs="Calibri"/>
                          <w:lang w:val="fr-CA"/>
                        </w:rPr>
                        <w:t xml:space="preserve">assin </w:t>
                      </w:r>
                      <w:r w:rsidR="00B82703">
                        <w:rPr>
                          <w:rFonts w:cs="Calibri"/>
                          <w:lang w:val="fr-CA"/>
                        </w:rPr>
                        <w:t xml:space="preserve">du </w:t>
                      </w:r>
                      <w:r w:rsidR="005D2DED">
                        <w:rPr>
                          <w:rFonts w:cs="Calibri"/>
                          <w:lang w:val="fr-CA"/>
                        </w:rPr>
                        <w:t>Sénégal;</w:t>
                      </w:r>
                    </w:p>
                    <w:p w14:paraId="550A212D" w14:textId="146091FC" w:rsidR="001C678C" w:rsidRPr="005D2DED" w:rsidRDefault="005D2DED" w:rsidP="006537EE">
                      <w:pPr>
                        <w:pStyle w:val="ColorfulList-Accent11"/>
                        <w:numPr>
                          <w:ilvl w:val="0"/>
                          <w:numId w:val="38"/>
                        </w:numPr>
                        <w:rPr>
                          <w:rFonts w:cs="Calibri"/>
                          <w:lang w:val="fr-CA"/>
                        </w:rPr>
                      </w:pPr>
                      <w:r>
                        <w:rPr>
                          <w:rFonts w:cs="Calibri"/>
                          <w:lang w:val="fr-CA"/>
                        </w:rPr>
                        <w:t>30 </w:t>
                      </w:r>
                      <w:r w:rsidR="001C678C" w:rsidRPr="005D2DED">
                        <w:rPr>
                          <w:rFonts w:cs="Calibri"/>
                          <w:lang w:val="fr-CA"/>
                        </w:rPr>
                        <w:t xml:space="preserve">000 </w:t>
                      </w:r>
                      <w:r>
                        <w:rPr>
                          <w:rFonts w:cs="Calibri"/>
                          <w:lang w:val="fr-CA"/>
                        </w:rPr>
                        <w:t xml:space="preserve">CHF à l’Initiative </w:t>
                      </w:r>
                      <w:r w:rsidR="00B82703">
                        <w:rPr>
                          <w:rFonts w:cs="Calibri"/>
                          <w:lang w:val="fr-CA"/>
                        </w:rPr>
                        <w:t xml:space="preserve">pour le </w:t>
                      </w:r>
                      <w:r w:rsidR="0066527D">
                        <w:rPr>
                          <w:rFonts w:cs="Calibri"/>
                          <w:lang w:val="fr-CA"/>
                        </w:rPr>
                        <w:t>b</w:t>
                      </w:r>
                      <w:r>
                        <w:rPr>
                          <w:rFonts w:cs="Calibri"/>
                          <w:lang w:val="fr-CA"/>
                        </w:rPr>
                        <w:t>assin de l’Amazone;</w:t>
                      </w:r>
                    </w:p>
                    <w:p w14:paraId="00A7927E" w14:textId="75B7B728" w:rsidR="001C678C" w:rsidRPr="005D2DED" w:rsidRDefault="005D2DED" w:rsidP="006537EE">
                      <w:pPr>
                        <w:pStyle w:val="ColorfulList-Accent11"/>
                        <w:numPr>
                          <w:ilvl w:val="0"/>
                          <w:numId w:val="38"/>
                        </w:numPr>
                        <w:rPr>
                          <w:rFonts w:cs="Calibri"/>
                          <w:lang w:val="fr-CA"/>
                        </w:rPr>
                      </w:pPr>
                      <w:r>
                        <w:rPr>
                          <w:rFonts w:cs="Calibri"/>
                          <w:lang w:val="fr-CA"/>
                        </w:rPr>
                        <w:t>30 </w:t>
                      </w:r>
                      <w:r w:rsidR="001C678C" w:rsidRPr="005D2DED">
                        <w:rPr>
                          <w:rFonts w:cs="Calibri"/>
                          <w:lang w:val="fr-CA"/>
                        </w:rPr>
                        <w:t xml:space="preserve">000 </w:t>
                      </w:r>
                      <w:r>
                        <w:rPr>
                          <w:rFonts w:cs="Calibri"/>
                          <w:lang w:val="fr-CA"/>
                        </w:rPr>
                        <w:t>CHF à l’Initiative pour l’Asie centrale; et</w:t>
                      </w:r>
                    </w:p>
                    <w:p w14:paraId="37ABA8C4" w14:textId="59F7C03C" w:rsidR="001C678C" w:rsidRPr="005D2DED" w:rsidRDefault="005D2DED" w:rsidP="006537EE">
                      <w:pPr>
                        <w:pStyle w:val="ColorfulList-Accent11"/>
                        <w:numPr>
                          <w:ilvl w:val="0"/>
                          <w:numId w:val="38"/>
                        </w:numPr>
                        <w:rPr>
                          <w:rFonts w:cs="Calibri"/>
                          <w:lang w:val="fr-CA"/>
                        </w:rPr>
                      </w:pPr>
                      <w:r>
                        <w:rPr>
                          <w:rFonts w:cs="Calibri"/>
                          <w:lang w:val="fr-CA"/>
                        </w:rPr>
                        <w:t>30 </w:t>
                      </w:r>
                      <w:r w:rsidR="001C678C" w:rsidRPr="005D2DED">
                        <w:rPr>
                          <w:rFonts w:cs="Calibri"/>
                          <w:lang w:val="fr-CA"/>
                        </w:rPr>
                        <w:t xml:space="preserve">000 </w:t>
                      </w:r>
                      <w:r>
                        <w:rPr>
                          <w:rFonts w:cs="Calibri"/>
                          <w:lang w:val="fr-CA"/>
                        </w:rPr>
                        <w:t>CHF à l’Initiative indo-birmane</w:t>
                      </w:r>
                      <w:r w:rsidR="004A2FA8">
                        <w:rPr>
                          <w:rFonts w:cs="Calibri"/>
                          <w:lang w:val="fr-CA"/>
                        </w:rPr>
                        <w:t>;</w:t>
                      </w:r>
                    </w:p>
                    <w:p w14:paraId="4F763B7F" w14:textId="77777777" w:rsidR="0058672D" w:rsidRPr="005D2DED" w:rsidRDefault="0058672D" w:rsidP="0058672D">
                      <w:pPr>
                        <w:pStyle w:val="ColorfulList-Accent11"/>
                        <w:ind w:left="426"/>
                        <w:rPr>
                          <w:lang w:val="fr-CA"/>
                        </w:rPr>
                      </w:pPr>
                    </w:p>
                    <w:p w14:paraId="05D569B5" w14:textId="121425AB" w:rsidR="001C678C" w:rsidRPr="005D2DED" w:rsidRDefault="006537EE" w:rsidP="001926EB">
                      <w:pPr>
                        <w:pStyle w:val="ColorfulList-Accent11"/>
                        <w:ind w:left="425"/>
                        <w:rPr>
                          <w:lang w:val="fr-CA"/>
                        </w:rPr>
                      </w:pPr>
                      <w:r>
                        <w:rPr>
                          <w:lang w:val="fr-CA"/>
                        </w:rPr>
                        <w:t>iii</w:t>
                      </w:r>
                      <w:r w:rsidR="005D2DED">
                        <w:rPr>
                          <w:lang w:val="fr-CA"/>
                        </w:rPr>
                        <w:t>)</w:t>
                      </w:r>
                      <w:r w:rsidR="001926EB" w:rsidRPr="005D2DED">
                        <w:rPr>
                          <w:lang w:val="fr-CA"/>
                        </w:rPr>
                        <w:tab/>
                      </w:r>
                      <w:r w:rsidR="004A2FA8">
                        <w:rPr>
                          <w:lang w:val="fr-CA"/>
                        </w:rPr>
                        <w:t xml:space="preserve">donner instruction au Secrétariat de finaliser </w:t>
                      </w:r>
                      <w:r w:rsidR="006433FD">
                        <w:rPr>
                          <w:lang w:val="fr-CA"/>
                        </w:rPr>
                        <w:t xml:space="preserve">rapidement </w:t>
                      </w:r>
                      <w:r w:rsidR="004A2FA8">
                        <w:rPr>
                          <w:lang w:val="fr-CA"/>
                        </w:rPr>
                        <w:t xml:space="preserve">les accords de financement contractuels avec ces quatre Initiatives régionales Ramsar pour permettre </w:t>
                      </w:r>
                      <w:r w:rsidR="006433FD">
                        <w:rPr>
                          <w:lang w:val="fr-CA"/>
                        </w:rPr>
                        <w:t>le bon déroulement de</w:t>
                      </w:r>
                      <w:r w:rsidR="004A2FA8">
                        <w:rPr>
                          <w:lang w:val="fr-CA"/>
                        </w:rPr>
                        <w:t xml:space="preserve"> la mise en œuvre de leurs plans de travail pour </w:t>
                      </w:r>
                      <w:r w:rsidR="001C678C" w:rsidRPr="005D2DED">
                        <w:rPr>
                          <w:lang w:val="fr-CA"/>
                        </w:rPr>
                        <w:t xml:space="preserve">2018. </w:t>
                      </w:r>
                    </w:p>
                  </w:txbxContent>
                </v:textbox>
                <w10:anchorlock/>
              </v:shape>
            </w:pict>
          </mc:Fallback>
        </mc:AlternateContent>
      </w:r>
    </w:p>
    <w:p w14:paraId="6807F92A" w14:textId="77777777" w:rsidR="001C678C" w:rsidRPr="005D2DED" w:rsidRDefault="001C678C" w:rsidP="00014168">
      <w:pPr>
        <w:rPr>
          <w:rFonts w:cs="Arial"/>
          <w:b/>
          <w:lang w:val="fr-CA"/>
        </w:rPr>
      </w:pPr>
    </w:p>
    <w:p w14:paraId="14EE9D8C" w14:textId="628200AA" w:rsidR="000C2489" w:rsidRPr="005D2DED" w:rsidRDefault="004A2FA8" w:rsidP="00014168">
      <w:pPr>
        <w:rPr>
          <w:rFonts w:cs="Arial"/>
          <w:b/>
          <w:lang w:val="fr-CA"/>
        </w:rPr>
      </w:pPr>
      <w:r>
        <w:rPr>
          <w:rFonts w:cs="Arial"/>
          <w:b/>
          <w:lang w:val="fr-CA"/>
        </w:rPr>
        <w:t>Contexte</w:t>
      </w:r>
    </w:p>
    <w:p w14:paraId="211EBCCF" w14:textId="77777777" w:rsidR="00DD3D18" w:rsidRPr="005D2DED" w:rsidRDefault="00DD3D18" w:rsidP="00014168">
      <w:pPr>
        <w:rPr>
          <w:rFonts w:cs="Arial"/>
          <w:i/>
          <w:lang w:val="fr-CA"/>
        </w:rPr>
      </w:pPr>
    </w:p>
    <w:p w14:paraId="333E0679" w14:textId="695AD6FE" w:rsidR="00030EC8" w:rsidRPr="005D2DED" w:rsidRDefault="00B62EE8" w:rsidP="00B13823">
      <w:pPr>
        <w:rPr>
          <w:rFonts w:cs="Arial"/>
          <w:lang w:val="fr-CA"/>
        </w:rPr>
      </w:pPr>
      <w:r w:rsidRPr="005D2DED">
        <w:rPr>
          <w:rFonts w:cs="Arial"/>
          <w:lang w:val="fr-CA"/>
        </w:rPr>
        <w:t>1.</w:t>
      </w:r>
      <w:r w:rsidRPr="005D2DED">
        <w:rPr>
          <w:rFonts w:cs="Arial"/>
          <w:lang w:val="fr-CA"/>
        </w:rPr>
        <w:tab/>
      </w:r>
      <w:r w:rsidR="006433FD">
        <w:rPr>
          <w:rFonts w:cs="Arial"/>
          <w:lang w:val="fr-CA"/>
        </w:rPr>
        <w:t xml:space="preserve">À </w:t>
      </w:r>
      <w:r w:rsidR="00B13823">
        <w:rPr>
          <w:rFonts w:cs="Arial"/>
          <w:lang w:val="fr-CA"/>
        </w:rPr>
        <w:t>sa septième Session (San José</w:t>
      </w:r>
      <w:r w:rsidR="006433FD">
        <w:rPr>
          <w:rFonts w:cs="Arial"/>
          <w:lang w:val="fr-CA"/>
        </w:rPr>
        <w:t>, 1999</w:t>
      </w:r>
      <w:r w:rsidR="00B13823">
        <w:rPr>
          <w:rFonts w:cs="Arial"/>
          <w:lang w:val="fr-CA"/>
        </w:rPr>
        <w:t>)</w:t>
      </w:r>
      <w:r w:rsidR="006433FD">
        <w:rPr>
          <w:rFonts w:cs="Arial"/>
          <w:lang w:val="fr-CA"/>
        </w:rPr>
        <w:t xml:space="preserve">, </w:t>
      </w:r>
      <w:r w:rsidR="00B13823">
        <w:rPr>
          <w:rFonts w:cs="Arial"/>
          <w:lang w:val="fr-CA"/>
        </w:rPr>
        <w:t xml:space="preserve">dans la Résolution VII.19, </w:t>
      </w:r>
      <w:r w:rsidR="00B13823" w:rsidRPr="00B13823">
        <w:rPr>
          <w:rFonts w:cs="Arial"/>
          <w:i/>
          <w:lang w:val="fr-CA"/>
        </w:rPr>
        <w:t>Lignes directrices pour la coopération internationale dans le cadre de la Convention de Ramsar</w:t>
      </w:r>
      <w:r w:rsidR="00B13823">
        <w:rPr>
          <w:rFonts w:cs="Arial"/>
          <w:i/>
          <w:lang w:val="fr-CA"/>
        </w:rPr>
        <w:t>,</w:t>
      </w:r>
      <w:r w:rsidR="00B13823" w:rsidRPr="00B13823">
        <w:rPr>
          <w:rFonts w:cs="Arial"/>
          <w:lang w:val="fr-CA"/>
        </w:rPr>
        <w:t xml:space="preserve"> </w:t>
      </w:r>
      <w:r w:rsidR="00B13823">
        <w:rPr>
          <w:rFonts w:cs="Arial"/>
          <w:lang w:val="fr-CA"/>
        </w:rPr>
        <w:t>la Conférence des</w:t>
      </w:r>
      <w:r w:rsidR="00CF5342">
        <w:rPr>
          <w:rFonts w:cs="Arial"/>
          <w:lang w:val="fr-CA"/>
        </w:rPr>
        <w:t xml:space="preserve"> Parties contractantes à la Convention de Ramsar </w:t>
      </w:r>
      <w:r w:rsidR="00B13823">
        <w:rPr>
          <w:rFonts w:cs="Arial"/>
          <w:lang w:val="fr-CA"/>
        </w:rPr>
        <w:t>a</w:t>
      </w:r>
      <w:r w:rsidR="00CF5342">
        <w:rPr>
          <w:rFonts w:cs="Arial"/>
          <w:lang w:val="fr-CA"/>
        </w:rPr>
        <w:t xml:space="preserve"> reconnu la coopération régionale comme un moyen efficace de promouvoir et de mieux appliquer les objectifs de la Convention</w:t>
      </w:r>
      <w:r w:rsidR="00030EC8" w:rsidRPr="005D2DED">
        <w:rPr>
          <w:rFonts w:cs="Arial"/>
          <w:lang w:val="fr-CA"/>
        </w:rPr>
        <w:t xml:space="preserve">. </w:t>
      </w:r>
      <w:r w:rsidR="00CF5342">
        <w:rPr>
          <w:rFonts w:cs="Arial"/>
          <w:lang w:val="fr-CA"/>
        </w:rPr>
        <w:t xml:space="preserve">En conséquence, un mécanisme de coopération régionale </w:t>
      </w:r>
      <w:r w:rsidR="00B13823">
        <w:rPr>
          <w:rFonts w:cs="Arial"/>
          <w:lang w:val="fr-CA"/>
        </w:rPr>
        <w:t>a été</w:t>
      </w:r>
      <w:r w:rsidR="00CF5342">
        <w:rPr>
          <w:rFonts w:cs="Arial"/>
          <w:lang w:val="fr-CA"/>
        </w:rPr>
        <w:t xml:space="preserve"> officiellement établi</w:t>
      </w:r>
      <w:r w:rsidR="00B13823">
        <w:rPr>
          <w:rFonts w:cs="Arial"/>
          <w:lang w:val="fr-CA"/>
        </w:rPr>
        <w:t xml:space="preserve"> et développé</w:t>
      </w:r>
      <w:r w:rsidR="00CF5342">
        <w:rPr>
          <w:rFonts w:cs="Arial"/>
          <w:lang w:val="fr-CA"/>
        </w:rPr>
        <w:t xml:space="preserve">, </w:t>
      </w:r>
      <w:r w:rsidR="006433FD">
        <w:rPr>
          <w:rFonts w:cs="Arial"/>
          <w:lang w:val="fr-CA"/>
        </w:rPr>
        <w:t>le</w:t>
      </w:r>
      <w:r w:rsidR="00276406">
        <w:rPr>
          <w:rFonts w:cs="Arial"/>
          <w:lang w:val="fr-CA"/>
        </w:rPr>
        <w:t>s</w:t>
      </w:r>
      <w:r w:rsidR="006433FD">
        <w:rPr>
          <w:rFonts w:cs="Arial"/>
          <w:lang w:val="fr-CA"/>
        </w:rPr>
        <w:t xml:space="preserve"> </w:t>
      </w:r>
      <w:r w:rsidR="00CF5342">
        <w:rPr>
          <w:rFonts w:cs="Arial"/>
          <w:lang w:val="fr-CA"/>
        </w:rPr>
        <w:t xml:space="preserve">Initiatives régionales Ramsar (IRR). </w:t>
      </w:r>
    </w:p>
    <w:p w14:paraId="6D8B2F6A" w14:textId="77777777" w:rsidR="0065635D" w:rsidRPr="005D2DED" w:rsidRDefault="0065635D" w:rsidP="00F97610">
      <w:pPr>
        <w:rPr>
          <w:rFonts w:cs="Arial"/>
          <w:lang w:val="fr-CA"/>
        </w:rPr>
      </w:pPr>
    </w:p>
    <w:p w14:paraId="0FA6DF16" w14:textId="35DEFCA6" w:rsidR="0065635D" w:rsidRPr="005D2DED" w:rsidRDefault="00B62EE8" w:rsidP="00B62EE8">
      <w:pPr>
        <w:rPr>
          <w:rFonts w:cs="Arial"/>
          <w:lang w:val="fr-CA"/>
        </w:rPr>
      </w:pPr>
      <w:r w:rsidRPr="005D2DED">
        <w:rPr>
          <w:rFonts w:cs="Arial"/>
          <w:lang w:val="fr-CA"/>
        </w:rPr>
        <w:t>2.</w:t>
      </w:r>
      <w:r w:rsidRPr="005D2DED">
        <w:rPr>
          <w:rFonts w:cs="Arial"/>
          <w:lang w:val="fr-CA"/>
        </w:rPr>
        <w:tab/>
      </w:r>
      <w:r w:rsidR="00B13823">
        <w:rPr>
          <w:rFonts w:cs="Arial"/>
          <w:lang w:val="fr-CA"/>
        </w:rPr>
        <w:t>À sa 12</w:t>
      </w:r>
      <w:r w:rsidR="00B13823" w:rsidRPr="00B13823">
        <w:rPr>
          <w:rFonts w:cs="Arial"/>
          <w:vertAlign w:val="superscript"/>
          <w:lang w:val="fr-CA"/>
        </w:rPr>
        <w:t>e</w:t>
      </w:r>
      <w:r w:rsidR="00B13823">
        <w:rPr>
          <w:rFonts w:cs="Arial"/>
          <w:lang w:val="fr-CA"/>
        </w:rPr>
        <w:t xml:space="preserve"> Session</w:t>
      </w:r>
      <w:r w:rsidR="00CF5342">
        <w:rPr>
          <w:rFonts w:cs="Arial"/>
          <w:lang w:val="fr-CA"/>
        </w:rPr>
        <w:t xml:space="preserve">, </w:t>
      </w:r>
      <w:r w:rsidR="00B13823">
        <w:rPr>
          <w:rFonts w:cs="Arial"/>
          <w:lang w:val="fr-CA"/>
        </w:rPr>
        <w:t>(Punta del Este,</w:t>
      </w:r>
      <w:r w:rsidR="00CF5342">
        <w:rPr>
          <w:rFonts w:cs="Arial"/>
          <w:lang w:val="fr-CA"/>
        </w:rPr>
        <w:t> </w:t>
      </w:r>
      <w:r w:rsidR="00994303" w:rsidRPr="005D2DED">
        <w:rPr>
          <w:rFonts w:cs="Arial"/>
          <w:lang w:val="fr-CA"/>
        </w:rPr>
        <w:t>2015</w:t>
      </w:r>
      <w:r w:rsidR="00B13823">
        <w:rPr>
          <w:rFonts w:cs="Arial"/>
          <w:lang w:val="fr-CA"/>
        </w:rPr>
        <w:t>)</w:t>
      </w:r>
      <w:r w:rsidR="00CF5342">
        <w:rPr>
          <w:rFonts w:cs="Arial"/>
          <w:lang w:val="fr-CA"/>
        </w:rPr>
        <w:t xml:space="preserve">, </w:t>
      </w:r>
      <w:r w:rsidR="00B13823">
        <w:rPr>
          <w:rFonts w:cs="Arial"/>
          <w:lang w:val="fr-CA"/>
        </w:rPr>
        <w:t xml:space="preserve">au paragraphe 1 de la Résolution XII.8, </w:t>
      </w:r>
      <w:r w:rsidR="00B13823" w:rsidRPr="00B13823">
        <w:rPr>
          <w:rFonts w:cs="Arial"/>
          <w:i/>
          <w:lang w:val="fr-CA"/>
        </w:rPr>
        <w:t>Initiatives régionales 2016-2018 fonctionnant dans le cadre de la Convention de Ramsar</w:t>
      </w:r>
      <w:r w:rsidR="00B13823">
        <w:rPr>
          <w:rFonts w:cs="Arial"/>
          <w:lang w:val="fr-CA"/>
        </w:rPr>
        <w:t xml:space="preserve">, la Conférence des Parties contractantes </w:t>
      </w:r>
      <w:r w:rsidR="00CF5342">
        <w:rPr>
          <w:rFonts w:cs="Arial"/>
          <w:lang w:val="fr-CA"/>
        </w:rPr>
        <w:t>a rappelé que les IRR « </w:t>
      </w:r>
      <w:r w:rsidR="00717692" w:rsidRPr="00717692">
        <w:rPr>
          <w:rFonts w:cs="Arial"/>
          <w:lang w:val="fr-CA"/>
        </w:rPr>
        <w:t>qu’il s’agisse de centres de formation et de renforcement des capacités ou de réseaux facilitant la coopération, ont pour objet d’être des moyens opérationnels de fournir un appui efficace à une mise en œuvre améliorée de la Convention et de son Plan stratégique dans des régions géographiques données, par la coopération internationale à des questions d’intérêt commun relatives aux zones humides</w:t>
      </w:r>
      <w:r w:rsidR="00CF5342">
        <w:rPr>
          <w:rFonts w:cs="Arial"/>
          <w:lang w:val="fr-CA"/>
        </w:rPr>
        <w:t> »</w:t>
      </w:r>
      <w:r w:rsidR="00994303" w:rsidRPr="005D2DED">
        <w:rPr>
          <w:rFonts w:cs="Arial"/>
          <w:lang w:val="fr-CA"/>
        </w:rPr>
        <w:t>.</w:t>
      </w:r>
    </w:p>
    <w:p w14:paraId="0FC8FFEC" w14:textId="77777777" w:rsidR="0065635D" w:rsidRPr="005D2DED" w:rsidRDefault="0065635D" w:rsidP="00F97610">
      <w:pPr>
        <w:rPr>
          <w:rFonts w:cs="Arial"/>
          <w:lang w:val="fr-CA"/>
        </w:rPr>
      </w:pPr>
    </w:p>
    <w:p w14:paraId="2D0ECBAA" w14:textId="35BD0B31" w:rsidR="00030EC8" w:rsidRPr="005D2DED" w:rsidRDefault="00B62EE8" w:rsidP="00B62EE8">
      <w:pPr>
        <w:rPr>
          <w:rFonts w:cs="Arial"/>
          <w:lang w:val="fr-CA"/>
        </w:rPr>
      </w:pPr>
      <w:r w:rsidRPr="005D2DED">
        <w:rPr>
          <w:rFonts w:cs="Arial"/>
          <w:lang w:val="fr-CA"/>
        </w:rPr>
        <w:t>3.</w:t>
      </w:r>
      <w:r w:rsidRPr="005D2DED">
        <w:rPr>
          <w:rFonts w:cs="Arial"/>
          <w:lang w:val="fr-CA"/>
        </w:rPr>
        <w:tab/>
      </w:r>
      <w:r w:rsidR="00CF5342">
        <w:rPr>
          <w:rFonts w:cs="Arial"/>
          <w:lang w:val="fr-CA"/>
        </w:rPr>
        <w:t xml:space="preserve">Par la suite, </w:t>
      </w:r>
      <w:r w:rsidR="00B13823">
        <w:rPr>
          <w:rFonts w:cs="Arial"/>
          <w:lang w:val="fr-CA"/>
        </w:rPr>
        <w:t>à sa 52</w:t>
      </w:r>
      <w:r w:rsidR="00B13823" w:rsidRPr="00B13823">
        <w:rPr>
          <w:rFonts w:cs="Arial"/>
          <w:vertAlign w:val="superscript"/>
          <w:lang w:val="fr-CA"/>
        </w:rPr>
        <w:t>e</w:t>
      </w:r>
      <w:r w:rsidR="00B13823">
        <w:rPr>
          <w:rFonts w:cs="Arial"/>
          <w:lang w:val="fr-CA"/>
        </w:rPr>
        <w:t xml:space="preserve"> Réunion, </w:t>
      </w:r>
      <w:r w:rsidR="00CF5342">
        <w:rPr>
          <w:rFonts w:cs="Arial"/>
          <w:lang w:val="fr-CA"/>
        </w:rPr>
        <w:t xml:space="preserve">le Comité permanent a approuvé </w:t>
      </w:r>
      <w:r w:rsidR="00B13823">
        <w:rPr>
          <w:rFonts w:cs="Arial"/>
          <w:lang w:val="fr-CA"/>
        </w:rPr>
        <w:t xml:space="preserve">les </w:t>
      </w:r>
      <w:r w:rsidR="00CF5342">
        <w:rPr>
          <w:rFonts w:cs="Arial"/>
          <w:lang w:val="fr-CA"/>
        </w:rPr>
        <w:t xml:space="preserve">15 IRR </w:t>
      </w:r>
      <w:r w:rsidR="00B13823">
        <w:rPr>
          <w:rFonts w:cs="Arial"/>
          <w:lang w:val="fr-CA"/>
        </w:rPr>
        <w:t xml:space="preserve">suivantes </w:t>
      </w:r>
      <w:r w:rsidR="00CF5342">
        <w:rPr>
          <w:rFonts w:cs="Arial"/>
          <w:lang w:val="fr-CA"/>
        </w:rPr>
        <w:t>comme fonctionnant dans le cadre de la Convention pour la période 2016</w:t>
      </w:r>
      <w:r w:rsidR="00CF5342">
        <w:rPr>
          <w:rFonts w:cs="Arial"/>
          <w:lang w:val="fr-CA"/>
        </w:rPr>
        <w:noBreakHyphen/>
      </w:r>
      <w:r w:rsidR="00E61DCE" w:rsidRPr="005D2DED">
        <w:rPr>
          <w:rFonts w:cs="Arial"/>
          <w:lang w:val="fr-CA"/>
        </w:rPr>
        <w:t>2018</w:t>
      </w:r>
      <w:r w:rsidR="00946E2A" w:rsidRPr="005D2DED">
        <w:rPr>
          <w:rFonts w:cs="Arial"/>
          <w:lang w:val="fr-CA"/>
        </w:rPr>
        <w:t xml:space="preserve"> (</w:t>
      </w:r>
      <w:r w:rsidR="00CF5342" w:rsidRPr="005D2DED">
        <w:rPr>
          <w:rFonts w:cs="Arial"/>
          <w:lang w:val="fr-CA"/>
        </w:rPr>
        <w:t>Décision</w:t>
      </w:r>
      <w:r w:rsidR="00946E2A" w:rsidRPr="005D2DED">
        <w:rPr>
          <w:rFonts w:cs="Arial"/>
          <w:lang w:val="fr-CA"/>
        </w:rPr>
        <w:t xml:space="preserve"> SC52-17)</w:t>
      </w:r>
      <w:r w:rsidR="00CF5342">
        <w:rPr>
          <w:rFonts w:cs="Arial"/>
          <w:lang w:val="fr-CA"/>
        </w:rPr>
        <w:t> </w:t>
      </w:r>
      <w:r w:rsidR="0065635D" w:rsidRPr="005D2DED">
        <w:rPr>
          <w:rFonts w:cs="Arial"/>
          <w:lang w:val="fr-CA"/>
        </w:rPr>
        <w:t>:</w:t>
      </w:r>
    </w:p>
    <w:p w14:paraId="2BA804D0" w14:textId="54D9531B" w:rsidR="0065635D" w:rsidRPr="00276406" w:rsidRDefault="00276406" w:rsidP="001A6838">
      <w:pPr>
        <w:ind w:firstLine="0"/>
        <w:rPr>
          <w:rFonts w:cs="Arial"/>
          <w:lang w:val="fr-CA"/>
        </w:rPr>
      </w:pPr>
      <w:r>
        <w:rPr>
          <w:rFonts w:cs="Arial"/>
          <w:lang w:val="fr-CA"/>
        </w:rPr>
        <w:lastRenderedPageBreak/>
        <w:t>-</w:t>
      </w:r>
      <w:r>
        <w:rPr>
          <w:rFonts w:cs="Arial"/>
          <w:lang w:val="fr-CA"/>
        </w:rPr>
        <w:tab/>
      </w:r>
      <w:r w:rsidR="00CF5342" w:rsidRPr="00276406">
        <w:rPr>
          <w:rFonts w:cs="Arial"/>
          <w:lang w:val="fr-CA"/>
        </w:rPr>
        <w:t xml:space="preserve">Centre </w:t>
      </w:r>
      <w:r w:rsidR="0065635D" w:rsidRPr="00276406">
        <w:rPr>
          <w:rFonts w:cs="Arial"/>
          <w:lang w:val="fr-CA"/>
        </w:rPr>
        <w:t xml:space="preserve">Ramsar </w:t>
      </w:r>
      <w:r w:rsidR="00CF5342" w:rsidRPr="00276406">
        <w:rPr>
          <w:rFonts w:cs="Arial"/>
          <w:lang w:val="fr-CA"/>
        </w:rPr>
        <w:t>pour l’Afrique de l’Est</w:t>
      </w:r>
      <w:r w:rsidR="0065635D" w:rsidRPr="00276406">
        <w:rPr>
          <w:rFonts w:cs="Arial"/>
          <w:lang w:val="fr-CA"/>
        </w:rPr>
        <w:t xml:space="preserve"> (RAMCEA</w:t>
      </w:r>
      <w:r w:rsidR="00D325F2" w:rsidRPr="00276406">
        <w:rPr>
          <w:rFonts w:cs="Arial"/>
          <w:lang w:val="fr-CA"/>
        </w:rPr>
        <w:t>);</w:t>
      </w:r>
    </w:p>
    <w:p w14:paraId="67CD610C" w14:textId="205386DE" w:rsidR="00730D45" w:rsidRPr="00276406" w:rsidRDefault="00276406" w:rsidP="001A6838">
      <w:pPr>
        <w:ind w:left="720" w:hanging="295"/>
        <w:rPr>
          <w:rFonts w:cs="Arial"/>
          <w:lang w:val="fr-CA"/>
        </w:rPr>
      </w:pPr>
      <w:r>
        <w:rPr>
          <w:rFonts w:cs="Arial"/>
          <w:lang w:val="fr-CA"/>
        </w:rPr>
        <w:t>-</w:t>
      </w:r>
      <w:r>
        <w:rPr>
          <w:rFonts w:cs="Arial"/>
          <w:lang w:val="fr-CA"/>
        </w:rPr>
        <w:tab/>
      </w:r>
      <w:r w:rsidR="00CF5342" w:rsidRPr="00276406">
        <w:rPr>
          <w:rFonts w:cs="Arial"/>
          <w:lang w:val="fr-CA"/>
        </w:rPr>
        <w:t xml:space="preserve">Centre régional </w:t>
      </w:r>
      <w:r w:rsidR="00730D45" w:rsidRPr="00276406">
        <w:rPr>
          <w:rFonts w:cs="Arial"/>
          <w:lang w:val="fr-CA"/>
        </w:rPr>
        <w:t xml:space="preserve">Ramsar </w:t>
      </w:r>
      <w:r w:rsidR="00CF5342" w:rsidRPr="00276406">
        <w:rPr>
          <w:rFonts w:cs="Arial"/>
          <w:lang w:val="fr-CA"/>
        </w:rPr>
        <w:t xml:space="preserve">pour la formation et la recherche </w:t>
      </w:r>
      <w:r>
        <w:rPr>
          <w:rFonts w:cs="Arial"/>
          <w:lang w:val="fr-CA"/>
        </w:rPr>
        <w:t>sur les zones humides de</w:t>
      </w:r>
      <w:r w:rsidR="00CF5342" w:rsidRPr="00276406">
        <w:rPr>
          <w:rFonts w:cs="Arial"/>
          <w:lang w:val="fr-CA"/>
        </w:rPr>
        <w:t xml:space="preserve"> l’hémisphère occidental </w:t>
      </w:r>
      <w:r w:rsidR="00730D45" w:rsidRPr="00276406">
        <w:rPr>
          <w:rFonts w:cs="Arial"/>
          <w:lang w:val="fr-CA"/>
        </w:rPr>
        <w:t>(CREHO</w:t>
      </w:r>
      <w:r w:rsidR="00D325F2" w:rsidRPr="00276406">
        <w:rPr>
          <w:rFonts w:cs="Arial"/>
          <w:lang w:val="fr-CA"/>
        </w:rPr>
        <w:t>);</w:t>
      </w:r>
    </w:p>
    <w:p w14:paraId="4D11001F" w14:textId="53EBA1BA" w:rsidR="0065635D" w:rsidRPr="00276406" w:rsidRDefault="00276406" w:rsidP="001A6838">
      <w:pPr>
        <w:ind w:firstLine="0"/>
        <w:rPr>
          <w:rFonts w:cs="Arial"/>
          <w:lang w:val="fr-CA"/>
        </w:rPr>
      </w:pPr>
      <w:r>
        <w:rPr>
          <w:rFonts w:cs="Arial"/>
          <w:lang w:val="fr-CA"/>
        </w:rPr>
        <w:t>-</w:t>
      </w:r>
      <w:r>
        <w:rPr>
          <w:rFonts w:cs="Arial"/>
          <w:lang w:val="fr-CA"/>
        </w:rPr>
        <w:tab/>
      </w:r>
      <w:r w:rsidR="00CF5342" w:rsidRPr="00276406">
        <w:rPr>
          <w:rFonts w:cs="Arial"/>
          <w:lang w:val="fr-CA"/>
        </w:rPr>
        <w:t xml:space="preserve">Centre régional </w:t>
      </w:r>
      <w:r w:rsidR="0065635D" w:rsidRPr="00276406">
        <w:rPr>
          <w:rFonts w:cs="Arial"/>
          <w:lang w:val="fr-CA"/>
        </w:rPr>
        <w:t>Ramsar</w:t>
      </w:r>
      <w:r w:rsidR="00CF5342" w:rsidRPr="00276406">
        <w:rPr>
          <w:rFonts w:cs="Arial"/>
          <w:lang w:val="fr-CA"/>
        </w:rPr>
        <w:t xml:space="preserve"> </w:t>
      </w:r>
      <w:r w:rsidR="0065635D" w:rsidRPr="00276406">
        <w:rPr>
          <w:rFonts w:cs="Arial"/>
          <w:lang w:val="fr-CA"/>
        </w:rPr>
        <w:t xml:space="preserve">– </w:t>
      </w:r>
      <w:r w:rsidR="00CF5342" w:rsidRPr="00276406">
        <w:rPr>
          <w:rFonts w:cs="Arial"/>
          <w:lang w:val="fr-CA"/>
        </w:rPr>
        <w:t xml:space="preserve">Asie </w:t>
      </w:r>
      <w:r>
        <w:rPr>
          <w:rFonts w:cs="Arial"/>
          <w:lang w:val="fr-CA"/>
        </w:rPr>
        <w:t xml:space="preserve">centrale et </w:t>
      </w:r>
      <w:r w:rsidR="00CF5342" w:rsidRPr="00276406">
        <w:rPr>
          <w:rFonts w:cs="Arial"/>
          <w:lang w:val="fr-CA"/>
        </w:rPr>
        <w:t xml:space="preserve">de l’Ouest </w:t>
      </w:r>
      <w:r w:rsidR="0065635D" w:rsidRPr="00276406">
        <w:rPr>
          <w:rFonts w:cs="Arial"/>
          <w:lang w:val="fr-CA"/>
        </w:rPr>
        <w:t>(RRC-CWA</w:t>
      </w:r>
      <w:r w:rsidR="00D325F2" w:rsidRPr="00276406">
        <w:rPr>
          <w:rFonts w:cs="Arial"/>
          <w:lang w:val="fr-CA"/>
        </w:rPr>
        <w:t>);</w:t>
      </w:r>
    </w:p>
    <w:p w14:paraId="203E7B48" w14:textId="007BED47" w:rsidR="0065635D" w:rsidRPr="00276406" w:rsidRDefault="00276406" w:rsidP="001A6838">
      <w:pPr>
        <w:ind w:firstLine="0"/>
        <w:rPr>
          <w:rFonts w:cs="Arial"/>
          <w:lang w:val="fr-CA"/>
        </w:rPr>
      </w:pPr>
      <w:r>
        <w:rPr>
          <w:rFonts w:cs="Arial"/>
          <w:lang w:val="fr-CA"/>
        </w:rPr>
        <w:t>-</w:t>
      </w:r>
      <w:r>
        <w:rPr>
          <w:rFonts w:cs="Arial"/>
          <w:lang w:val="fr-CA"/>
        </w:rPr>
        <w:tab/>
      </w:r>
      <w:r w:rsidR="00CF5342" w:rsidRPr="00276406">
        <w:rPr>
          <w:rFonts w:cs="Arial"/>
          <w:lang w:val="fr-CA"/>
        </w:rPr>
        <w:t xml:space="preserve">Centre régional </w:t>
      </w:r>
      <w:r w:rsidR="0065635D" w:rsidRPr="00276406">
        <w:rPr>
          <w:rFonts w:cs="Arial"/>
          <w:lang w:val="fr-CA"/>
        </w:rPr>
        <w:t>Ramsar</w:t>
      </w:r>
      <w:r w:rsidR="00CF5342" w:rsidRPr="00276406">
        <w:rPr>
          <w:rFonts w:cs="Arial"/>
          <w:lang w:val="fr-CA"/>
        </w:rPr>
        <w:t xml:space="preserve"> </w:t>
      </w:r>
      <w:r w:rsidR="0065635D" w:rsidRPr="00276406">
        <w:rPr>
          <w:rFonts w:cs="Arial"/>
          <w:lang w:val="fr-CA"/>
        </w:rPr>
        <w:t xml:space="preserve">– </w:t>
      </w:r>
      <w:r w:rsidR="00CF5342" w:rsidRPr="00276406">
        <w:rPr>
          <w:rFonts w:cs="Arial"/>
          <w:lang w:val="fr-CA"/>
        </w:rPr>
        <w:t>Asie de l’Est</w:t>
      </w:r>
      <w:r w:rsidR="0065635D" w:rsidRPr="00276406">
        <w:rPr>
          <w:rFonts w:cs="Arial"/>
          <w:lang w:val="fr-CA"/>
        </w:rPr>
        <w:t xml:space="preserve"> (R</w:t>
      </w:r>
      <w:r w:rsidR="00CF5342" w:rsidRPr="00276406">
        <w:rPr>
          <w:rFonts w:cs="Arial"/>
          <w:lang w:val="fr-CA"/>
        </w:rPr>
        <w:t>R</w:t>
      </w:r>
      <w:r w:rsidR="0065635D" w:rsidRPr="00276406">
        <w:rPr>
          <w:rFonts w:cs="Arial"/>
          <w:lang w:val="fr-CA"/>
        </w:rPr>
        <w:t>C-EA)</w:t>
      </w:r>
      <w:r w:rsidR="00D325F2" w:rsidRPr="00276406">
        <w:rPr>
          <w:rFonts w:cs="Arial"/>
          <w:lang w:val="fr-CA"/>
        </w:rPr>
        <w:t>;</w:t>
      </w:r>
    </w:p>
    <w:p w14:paraId="180C40B7" w14:textId="2D4A7238" w:rsidR="0065635D" w:rsidRPr="00276406" w:rsidRDefault="00276406" w:rsidP="001A6838">
      <w:pPr>
        <w:ind w:firstLine="0"/>
        <w:rPr>
          <w:rFonts w:cs="Arial"/>
          <w:lang w:val="fr-CA"/>
        </w:rPr>
      </w:pPr>
      <w:r>
        <w:rPr>
          <w:rFonts w:cs="Arial"/>
          <w:lang w:val="fr-CA"/>
        </w:rPr>
        <w:t>-</w:t>
      </w:r>
      <w:r>
        <w:rPr>
          <w:rFonts w:cs="Arial"/>
          <w:lang w:val="fr-CA"/>
        </w:rPr>
        <w:tab/>
      </w:r>
      <w:r w:rsidR="00CF5342" w:rsidRPr="00276406">
        <w:rPr>
          <w:rFonts w:cs="Arial"/>
          <w:lang w:val="fr-CA"/>
        </w:rPr>
        <w:t>Réseau pour les zones humides côtières d’Afrique de l’Ouest</w:t>
      </w:r>
      <w:r w:rsidR="0065635D" w:rsidRPr="00276406">
        <w:rPr>
          <w:rFonts w:cs="Arial"/>
          <w:lang w:val="fr-CA"/>
        </w:rPr>
        <w:t xml:space="preserve"> (WaCoWet)</w:t>
      </w:r>
      <w:r w:rsidR="00D325F2" w:rsidRPr="00276406">
        <w:rPr>
          <w:rFonts w:cs="Arial"/>
          <w:lang w:val="fr-CA"/>
        </w:rPr>
        <w:t>;</w:t>
      </w:r>
    </w:p>
    <w:p w14:paraId="291B71DE" w14:textId="1C0C9561" w:rsidR="0065635D" w:rsidRPr="00276406" w:rsidRDefault="00276406" w:rsidP="001A6838">
      <w:pPr>
        <w:ind w:firstLine="0"/>
        <w:rPr>
          <w:rFonts w:cs="Arial"/>
          <w:lang w:val="fr-CA"/>
        </w:rPr>
      </w:pPr>
      <w:r>
        <w:rPr>
          <w:rFonts w:cs="Arial"/>
          <w:lang w:val="fr-CA"/>
        </w:rPr>
        <w:t>-</w:t>
      </w:r>
      <w:r>
        <w:rPr>
          <w:rFonts w:cs="Arial"/>
          <w:lang w:val="fr-CA"/>
        </w:rPr>
        <w:tab/>
      </w:r>
      <w:r w:rsidR="00CF5342" w:rsidRPr="00276406">
        <w:rPr>
          <w:rFonts w:cs="Arial"/>
          <w:lang w:val="fr-CA"/>
        </w:rPr>
        <w:t xml:space="preserve">Réseau du bassin du Niger </w:t>
      </w:r>
      <w:r w:rsidR="0065635D" w:rsidRPr="00276406">
        <w:rPr>
          <w:rFonts w:cs="Arial"/>
          <w:lang w:val="fr-CA"/>
        </w:rPr>
        <w:t>(NigerWet)</w:t>
      </w:r>
      <w:r w:rsidR="00D325F2" w:rsidRPr="00276406">
        <w:rPr>
          <w:rFonts w:cs="Arial"/>
          <w:lang w:val="fr-CA"/>
        </w:rPr>
        <w:t>;</w:t>
      </w:r>
    </w:p>
    <w:p w14:paraId="1CEC0CC5" w14:textId="29CB70B6" w:rsidR="0065635D" w:rsidRPr="00276406" w:rsidRDefault="00276406" w:rsidP="001A6838">
      <w:pPr>
        <w:ind w:left="720" w:hanging="295"/>
        <w:rPr>
          <w:rFonts w:cs="Arial"/>
          <w:lang w:val="fr-CA"/>
        </w:rPr>
      </w:pPr>
      <w:r>
        <w:rPr>
          <w:rFonts w:cs="Arial"/>
          <w:lang w:val="fr-CA"/>
        </w:rPr>
        <w:t>-</w:t>
      </w:r>
      <w:r>
        <w:rPr>
          <w:rFonts w:cs="Arial"/>
          <w:lang w:val="fr-CA"/>
        </w:rPr>
        <w:tab/>
      </w:r>
      <w:r w:rsidR="004D3B28" w:rsidRPr="00276406">
        <w:rPr>
          <w:rFonts w:cs="Arial"/>
          <w:lang w:val="fr-CA"/>
        </w:rPr>
        <w:t xml:space="preserve">Initiative régionale pour la conservation et l’utilisation rationnelle des zones humides des Hautes Andes; </w:t>
      </w:r>
    </w:p>
    <w:p w14:paraId="26B2A11C" w14:textId="11A837E9" w:rsidR="0019073D" w:rsidRPr="00276406" w:rsidRDefault="00276406" w:rsidP="001A6838">
      <w:pPr>
        <w:ind w:left="720" w:hanging="295"/>
        <w:rPr>
          <w:rFonts w:cs="Arial"/>
          <w:lang w:val="fr-CA"/>
        </w:rPr>
      </w:pPr>
      <w:r>
        <w:rPr>
          <w:rFonts w:cs="Arial"/>
          <w:lang w:val="fr-CA"/>
        </w:rPr>
        <w:t>-</w:t>
      </w:r>
      <w:r>
        <w:rPr>
          <w:rFonts w:cs="Arial"/>
          <w:lang w:val="fr-CA"/>
        </w:rPr>
        <w:tab/>
      </w:r>
      <w:r w:rsidR="004D3B28" w:rsidRPr="00276406">
        <w:rPr>
          <w:rFonts w:cs="Arial"/>
          <w:lang w:val="fr-CA"/>
        </w:rPr>
        <w:t xml:space="preserve">Initiative régionale pour la conservation et l’utilisation rationnelle </w:t>
      </w:r>
      <w:r w:rsidR="00721C6F" w:rsidRPr="00276406">
        <w:rPr>
          <w:rFonts w:cs="Arial"/>
          <w:lang w:val="fr-CA"/>
        </w:rPr>
        <w:t>des zones humides fluviale</w:t>
      </w:r>
      <w:r>
        <w:rPr>
          <w:rFonts w:cs="Arial"/>
          <w:lang w:val="fr-CA"/>
        </w:rPr>
        <w:t>s</w:t>
      </w:r>
      <w:r w:rsidR="00721C6F" w:rsidRPr="00276406">
        <w:rPr>
          <w:rFonts w:cs="Arial"/>
          <w:lang w:val="fr-CA"/>
        </w:rPr>
        <w:t xml:space="preserve"> </w:t>
      </w:r>
      <w:r w:rsidR="004D3B28" w:rsidRPr="00276406">
        <w:rPr>
          <w:rFonts w:cs="Arial"/>
          <w:lang w:val="fr-CA"/>
        </w:rPr>
        <w:t>du bassin du Rio de la Plata;</w:t>
      </w:r>
    </w:p>
    <w:p w14:paraId="2DDB63D9" w14:textId="7BF417D6" w:rsidR="0019073D" w:rsidRPr="00276406" w:rsidRDefault="00276406" w:rsidP="001A6838">
      <w:pPr>
        <w:ind w:firstLine="0"/>
        <w:rPr>
          <w:rFonts w:cs="Arial"/>
          <w:lang w:val="fr-CA"/>
        </w:rPr>
      </w:pPr>
      <w:r>
        <w:rPr>
          <w:rFonts w:cs="Arial"/>
          <w:lang w:val="fr-CA"/>
        </w:rPr>
        <w:t>-</w:t>
      </w:r>
      <w:r>
        <w:rPr>
          <w:rFonts w:cs="Arial"/>
          <w:lang w:val="fr-CA"/>
        </w:rPr>
        <w:tab/>
      </w:r>
      <w:r w:rsidR="004D3B28" w:rsidRPr="00276406">
        <w:rPr>
          <w:rFonts w:cs="Arial"/>
          <w:lang w:val="fr-CA"/>
        </w:rPr>
        <w:t xml:space="preserve">Initiative régionale pour les zones humides des Caraïbes </w:t>
      </w:r>
      <w:r w:rsidR="0019073D" w:rsidRPr="00276406">
        <w:rPr>
          <w:rFonts w:cs="Arial"/>
          <w:lang w:val="fr-CA"/>
        </w:rPr>
        <w:t>(CariWet)</w:t>
      </w:r>
      <w:r w:rsidR="00D325F2" w:rsidRPr="00276406">
        <w:rPr>
          <w:rFonts w:cs="Arial"/>
          <w:lang w:val="fr-CA"/>
        </w:rPr>
        <w:t>;</w:t>
      </w:r>
    </w:p>
    <w:p w14:paraId="549249E8" w14:textId="5E4373B0" w:rsidR="0019073D" w:rsidRPr="00276406" w:rsidRDefault="00276406" w:rsidP="001A6838">
      <w:pPr>
        <w:ind w:left="720" w:hanging="295"/>
        <w:rPr>
          <w:rFonts w:cs="Arial"/>
          <w:lang w:val="fr-CA"/>
        </w:rPr>
      </w:pPr>
      <w:r>
        <w:rPr>
          <w:rFonts w:cs="Arial"/>
          <w:lang w:val="fr-CA"/>
        </w:rPr>
        <w:t>-</w:t>
      </w:r>
      <w:r>
        <w:rPr>
          <w:rFonts w:cs="Arial"/>
          <w:lang w:val="fr-CA"/>
        </w:rPr>
        <w:tab/>
      </w:r>
      <w:r w:rsidR="004D3B28" w:rsidRPr="00276406">
        <w:rPr>
          <w:rFonts w:cs="Arial"/>
          <w:lang w:val="fr-CA"/>
        </w:rPr>
        <w:t xml:space="preserve">Initiative régionale pour la </w:t>
      </w:r>
      <w:r w:rsidR="00721C6F" w:rsidRPr="00276406">
        <w:rPr>
          <w:rFonts w:cs="Arial"/>
          <w:lang w:val="fr-CA"/>
        </w:rPr>
        <w:t>conservation</w:t>
      </w:r>
      <w:r w:rsidR="004D3B28" w:rsidRPr="00276406">
        <w:rPr>
          <w:rFonts w:cs="Arial"/>
          <w:lang w:val="fr-CA"/>
        </w:rPr>
        <w:t xml:space="preserve"> et l’utilisation rationnelle des mangroves et des récifs coralliens;</w:t>
      </w:r>
      <w:r w:rsidR="000103B0" w:rsidRPr="00276406">
        <w:rPr>
          <w:rFonts w:cs="Arial"/>
          <w:lang w:val="fr-CA"/>
        </w:rPr>
        <w:t xml:space="preserve"> </w:t>
      </w:r>
    </w:p>
    <w:p w14:paraId="0B2A2D77" w14:textId="5CBA0605" w:rsidR="0019073D" w:rsidRPr="00276406" w:rsidRDefault="00276406" w:rsidP="001A6838">
      <w:pPr>
        <w:ind w:firstLine="0"/>
        <w:rPr>
          <w:rFonts w:cs="Arial"/>
          <w:lang w:val="fr-CA"/>
        </w:rPr>
      </w:pPr>
      <w:r>
        <w:rPr>
          <w:rFonts w:cs="Arial"/>
          <w:lang w:val="fr-CA"/>
        </w:rPr>
        <w:t>-</w:t>
      </w:r>
      <w:r>
        <w:rPr>
          <w:rFonts w:cs="Arial"/>
          <w:lang w:val="fr-CA"/>
        </w:rPr>
        <w:tab/>
      </w:r>
      <w:r w:rsidR="001D1385" w:rsidRPr="00276406">
        <w:rPr>
          <w:rFonts w:cs="Arial"/>
          <w:lang w:val="fr-CA"/>
        </w:rPr>
        <w:t xml:space="preserve">Partenariat pour la voie de migration Asie de l’Est-Australasie; </w:t>
      </w:r>
    </w:p>
    <w:p w14:paraId="6C1EDC16" w14:textId="6785DAE9" w:rsidR="0019073D" w:rsidRPr="00276406" w:rsidRDefault="00276406" w:rsidP="001A6838">
      <w:pPr>
        <w:ind w:firstLine="0"/>
        <w:rPr>
          <w:rFonts w:cs="Arial"/>
          <w:lang w:val="fr-CA"/>
        </w:rPr>
      </w:pPr>
      <w:r>
        <w:rPr>
          <w:rFonts w:cs="Arial"/>
          <w:lang w:val="fr-CA"/>
        </w:rPr>
        <w:t>-</w:t>
      </w:r>
      <w:r>
        <w:rPr>
          <w:rFonts w:cs="Arial"/>
          <w:lang w:val="fr-CA"/>
        </w:rPr>
        <w:tab/>
      </w:r>
      <w:r w:rsidR="001D1385" w:rsidRPr="00276406">
        <w:rPr>
          <w:rFonts w:cs="Arial"/>
          <w:lang w:val="fr-CA"/>
        </w:rPr>
        <w:t>Initiative pour les zones humides méditerranéennes</w:t>
      </w:r>
      <w:r w:rsidR="0019073D" w:rsidRPr="00276406">
        <w:rPr>
          <w:rFonts w:cs="Arial"/>
          <w:lang w:val="fr-CA"/>
        </w:rPr>
        <w:t xml:space="preserve"> (MedWet)</w:t>
      </w:r>
      <w:r w:rsidR="00D325F2" w:rsidRPr="00276406">
        <w:rPr>
          <w:rFonts w:cs="Arial"/>
          <w:lang w:val="fr-CA"/>
        </w:rPr>
        <w:t>;</w:t>
      </w:r>
    </w:p>
    <w:p w14:paraId="76EE181F" w14:textId="152C0878" w:rsidR="0019073D" w:rsidRPr="00276406" w:rsidRDefault="00276406" w:rsidP="001A6838">
      <w:pPr>
        <w:ind w:firstLine="0"/>
        <w:rPr>
          <w:rFonts w:cs="Arial"/>
          <w:lang w:val="fr-CA"/>
        </w:rPr>
      </w:pPr>
      <w:r>
        <w:rPr>
          <w:rFonts w:cs="Arial"/>
          <w:lang w:val="fr-CA"/>
        </w:rPr>
        <w:t>-</w:t>
      </w:r>
      <w:r>
        <w:rPr>
          <w:rFonts w:cs="Arial"/>
          <w:lang w:val="fr-CA"/>
        </w:rPr>
        <w:tab/>
      </w:r>
      <w:r w:rsidR="001D1385" w:rsidRPr="00276406">
        <w:rPr>
          <w:rFonts w:cs="Arial"/>
          <w:lang w:val="fr-CA"/>
        </w:rPr>
        <w:t>Initiative pour les zones humides des Carpates</w:t>
      </w:r>
      <w:r w:rsidR="00D325F2" w:rsidRPr="00276406">
        <w:rPr>
          <w:rFonts w:cs="Arial"/>
          <w:lang w:val="fr-CA"/>
        </w:rPr>
        <w:t>;</w:t>
      </w:r>
    </w:p>
    <w:p w14:paraId="27205F44" w14:textId="554DA5AE" w:rsidR="0019073D" w:rsidRPr="00276406" w:rsidRDefault="00276406" w:rsidP="001A6838">
      <w:pPr>
        <w:ind w:firstLine="0"/>
        <w:rPr>
          <w:rFonts w:cs="Arial"/>
          <w:lang w:val="fr-CA"/>
        </w:rPr>
      </w:pPr>
      <w:r>
        <w:rPr>
          <w:rFonts w:cs="Arial"/>
          <w:lang w:val="fr-CA"/>
        </w:rPr>
        <w:t>-</w:t>
      </w:r>
      <w:r>
        <w:rPr>
          <w:rFonts w:cs="Arial"/>
          <w:lang w:val="fr-CA"/>
        </w:rPr>
        <w:tab/>
      </w:r>
      <w:r w:rsidR="001D1385" w:rsidRPr="00276406">
        <w:rPr>
          <w:rFonts w:cs="Arial"/>
          <w:lang w:val="fr-CA"/>
        </w:rPr>
        <w:t xml:space="preserve">Initiative pour les zones humides nordiques-baltiques </w:t>
      </w:r>
      <w:r w:rsidR="0019073D" w:rsidRPr="00276406">
        <w:rPr>
          <w:rFonts w:cs="Arial"/>
          <w:lang w:val="fr-CA"/>
        </w:rPr>
        <w:t>(NorBalWet)</w:t>
      </w:r>
      <w:r w:rsidR="00D325F2" w:rsidRPr="00276406">
        <w:rPr>
          <w:rFonts w:cs="Arial"/>
          <w:lang w:val="fr-CA"/>
        </w:rPr>
        <w:t xml:space="preserve">; </w:t>
      </w:r>
      <w:r w:rsidR="001D1385" w:rsidRPr="00276406">
        <w:rPr>
          <w:rFonts w:cs="Arial"/>
          <w:lang w:val="fr-CA"/>
        </w:rPr>
        <w:t>et</w:t>
      </w:r>
    </w:p>
    <w:p w14:paraId="1FF36CE0" w14:textId="1ED9E5FF" w:rsidR="0019073D" w:rsidRPr="00276406" w:rsidRDefault="00276406" w:rsidP="001A6838">
      <w:pPr>
        <w:ind w:left="720" w:hanging="295"/>
        <w:rPr>
          <w:rFonts w:cs="Arial"/>
          <w:lang w:val="fr-CA"/>
        </w:rPr>
      </w:pPr>
      <w:r>
        <w:rPr>
          <w:rFonts w:cs="Arial"/>
          <w:lang w:val="fr-CA"/>
        </w:rPr>
        <w:t>-</w:t>
      </w:r>
      <w:r>
        <w:rPr>
          <w:rFonts w:cs="Arial"/>
          <w:lang w:val="fr-CA"/>
        </w:rPr>
        <w:tab/>
      </w:r>
      <w:r w:rsidR="001D1385" w:rsidRPr="00276406">
        <w:rPr>
          <w:rFonts w:cs="Arial"/>
          <w:lang w:val="fr-CA"/>
        </w:rPr>
        <w:t xml:space="preserve">Initiative régionale pour les zones humides côtières de la mer Noire et de la mer d’Azov </w:t>
      </w:r>
      <w:r w:rsidR="0019073D" w:rsidRPr="00276406">
        <w:rPr>
          <w:rFonts w:cs="Arial"/>
          <w:lang w:val="fr-CA"/>
        </w:rPr>
        <w:t>(BlackSeaWet)</w:t>
      </w:r>
      <w:r w:rsidR="005617DE" w:rsidRPr="00276406">
        <w:rPr>
          <w:rFonts w:cs="Arial"/>
          <w:lang w:val="fr-CA"/>
        </w:rPr>
        <w:t>.</w:t>
      </w:r>
    </w:p>
    <w:p w14:paraId="58A4978E" w14:textId="77777777" w:rsidR="0019073D" w:rsidRPr="005D2DED" w:rsidRDefault="0019073D" w:rsidP="000E54D6">
      <w:pPr>
        <w:ind w:left="1134"/>
        <w:rPr>
          <w:rFonts w:cs="Arial"/>
          <w:lang w:val="fr-CA"/>
        </w:rPr>
      </w:pPr>
    </w:p>
    <w:p w14:paraId="3D56F5AF" w14:textId="1C46F247" w:rsidR="0019073D" w:rsidRPr="005D2DED" w:rsidRDefault="00B62EE8" w:rsidP="00B62EE8">
      <w:pPr>
        <w:rPr>
          <w:lang w:val="fr-CA"/>
        </w:rPr>
      </w:pPr>
      <w:r w:rsidRPr="005D2DED">
        <w:rPr>
          <w:lang w:val="fr-CA"/>
        </w:rPr>
        <w:t>4.</w:t>
      </w:r>
      <w:r w:rsidRPr="005D2DED">
        <w:rPr>
          <w:lang w:val="fr-CA"/>
        </w:rPr>
        <w:tab/>
      </w:r>
      <w:r w:rsidR="000F1D12">
        <w:rPr>
          <w:lang w:val="fr-CA"/>
        </w:rPr>
        <w:t xml:space="preserve">Le Comité permanent a également approuvé quatre nouvelles IRR comme fonctionnant dans le cadre de la Convention pour la période </w:t>
      </w:r>
      <w:r w:rsidR="005617DE" w:rsidRPr="005D2DED">
        <w:rPr>
          <w:lang w:val="fr-CA"/>
        </w:rPr>
        <w:t>2016-2018</w:t>
      </w:r>
      <w:r w:rsidR="000F1D12">
        <w:rPr>
          <w:lang w:val="fr-CA"/>
        </w:rPr>
        <w:t xml:space="preserve"> et </w:t>
      </w:r>
      <w:r w:rsidR="006433FD">
        <w:rPr>
          <w:lang w:val="fr-CA"/>
        </w:rPr>
        <w:t>a accordé</w:t>
      </w:r>
      <w:r w:rsidR="002C5F57" w:rsidRPr="002C5F57">
        <w:rPr>
          <w:lang w:val="fr-CA"/>
        </w:rPr>
        <w:t xml:space="preserve"> </w:t>
      </w:r>
      <w:r w:rsidR="002C5F57">
        <w:rPr>
          <w:lang w:val="fr-CA"/>
        </w:rPr>
        <w:t>à chacune d’elles</w:t>
      </w:r>
      <w:r w:rsidR="006433FD">
        <w:rPr>
          <w:lang w:val="fr-CA"/>
        </w:rPr>
        <w:t xml:space="preserve"> </w:t>
      </w:r>
      <w:r w:rsidR="000F1D12">
        <w:rPr>
          <w:lang w:val="fr-CA"/>
        </w:rPr>
        <w:t>un appui financier de départ du budget administratif Ramsar de 30 000 CHF</w:t>
      </w:r>
      <w:r w:rsidR="005617DE" w:rsidRPr="005D2DED">
        <w:rPr>
          <w:lang w:val="fr-CA"/>
        </w:rPr>
        <w:t xml:space="preserve"> </w:t>
      </w:r>
      <w:r w:rsidR="000F1D12">
        <w:rPr>
          <w:lang w:val="fr-CA"/>
        </w:rPr>
        <w:t xml:space="preserve">pour </w:t>
      </w:r>
      <w:r w:rsidR="00B25C39">
        <w:rPr>
          <w:lang w:val="fr-CA"/>
        </w:rPr>
        <w:t xml:space="preserve">ses activités en </w:t>
      </w:r>
      <w:r w:rsidR="0019073D" w:rsidRPr="005D2DED">
        <w:rPr>
          <w:lang w:val="fr-CA"/>
        </w:rPr>
        <w:t>2016</w:t>
      </w:r>
      <w:r w:rsidR="00946E2A" w:rsidRPr="005D2DED">
        <w:rPr>
          <w:lang w:val="fr-CA"/>
        </w:rPr>
        <w:t xml:space="preserve"> (</w:t>
      </w:r>
      <w:r w:rsidR="000F1D12" w:rsidRPr="005D2DED">
        <w:rPr>
          <w:lang w:val="fr-CA"/>
        </w:rPr>
        <w:t>Décision</w:t>
      </w:r>
      <w:r w:rsidR="00946E2A" w:rsidRPr="005D2DED">
        <w:rPr>
          <w:lang w:val="fr-CA"/>
        </w:rPr>
        <w:t xml:space="preserve"> SC52-20)</w:t>
      </w:r>
      <w:r w:rsidR="000F1D12">
        <w:rPr>
          <w:lang w:val="fr-CA"/>
        </w:rPr>
        <w:t xml:space="preserve"> et le même montant pour 2017 </w:t>
      </w:r>
      <w:r w:rsidR="00E04FF3" w:rsidRPr="005D2DED">
        <w:rPr>
          <w:lang w:val="fr-CA"/>
        </w:rPr>
        <w:t>(</w:t>
      </w:r>
      <w:r w:rsidR="000F1D12" w:rsidRPr="005D2DED">
        <w:rPr>
          <w:lang w:val="fr-CA"/>
        </w:rPr>
        <w:t>Décision</w:t>
      </w:r>
      <w:r w:rsidR="000F1D12">
        <w:rPr>
          <w:lang w:val="fr-CA"/>
        </w:rPr>
        <w:t xml:space="preserve"> SC53</w:t>
      </w:r>
      <w:r w:rsidR="000F1D12">
        <w:rPr>
          <w:lang w:val="fr-CA"/>
        </w:rPr>
        <w:noBreakHyphen/>
      </w:r>
      <w:r w:rsidR="00E04FF3" w:rsidRPr="005D2DED">
        <w:rPr>
          <w:lang w:val="fr-CA"/>
        </w:rPr>
        <w:t>0</w:t>
      </w:r>
      <w:r w:rsidR="00946E2A" w:rsidRPr="005D2DED">
        <w:rPr>
          <w:lang w:val="fr-CA"/>
        </w:rPr>
        <w:t>9</w:t>
      </w:r>
      <w:r w:rsidR="00E04FF3" w:rsidRPr="005D2DED">
        <w:rPr>
          <w:lang w:val="fr-CA"/>
        </w:rPr>
        <w:t>)</w:t>
      </w:r>
      <w:r w:rsidR="00730D45" w:rsidRPr="005D2DED">
        <w:rPr>
          <w:lang w:val="fr-CA"/>
        </w:rPr>
        <w:t xml:space="preserve">. </w:t>
      </w:r>
      <w:r w:rsidR="000F1D12">
        <w:rPr>
          <w:lang w:val="fr-CA"/>
        </w:rPr>
        <w:t>Ces nouvelles IRR sont :</w:t>
      </w:r>
    </w:p>
    <w:p w14:paraId="4C1BFEE9" w14:textId="03530424" w:rsidR="00730D45" w:rsidRPr="00B25C39" w:rsidRDefault="001A6838" w:rsidP="001A6838">
      <w:pPr>
        <w:ind w:firstLine="0"/>
        <w:rPr>
          <w:rFonts w:cs="Arial"/>
          <w:lang w:val="fr-CA"/>
        </w:rPr>
      </w:pPr>
      <w:r>
        <w:rPr>
          <w:lang w:val="fr-CA"/>
        </w:rPr>
        <w:t>-</w:t>
      </w:r>
      <w:r>
        <w:rPr>
          <w:lang w:val="fr-CA"/>
        </w:rPr>
        <w:tab/>
      </w:r>
      <w:r w:rsidR="000F1D12" w:rsidRPr="00B25C39">
        <w:rPr>
          <w:lang w:val="fr-CA"/>
        </w:rPr>
        <w:t>Initiative pour le bassin du Sénégal</w:t>
      </w:r>
      <w:r w:rsidR="00D325F2" w:rsidRPr="00B25C39">
        <w:rPr>
          <w:rFonts w:cs="Arial"/>
          <w:lang w:val="fr-CA"/>
        </w:rPr>
        <w:t>;</w:t>
      </w:r>
    </w:p>
    <w:p w14:paraId="690EFD4B" w14:textId="22D296E5" w:rsidR="0019073D" w:rsidRPr="00B25C39" w:rsidRDefault="001A6838" w:rsidP="001A6838">
      <w:pPr>
        <w:ind w:firstLine="0"/>
        <w:rPr>
          <w:rFonts w:cs="Arial"/>
          <w:lang w:val="fr-CA"/>
        </w:rPr>
      </w:pPr>
      <w:r>
        <w:rPr>
          <w:lang w:val="fr-CA"/>
        </w:rPr>
        <w:t>-</w:t>
      </w:r>
      <w:r>
        <w:rPr>
          <w:lang w:val="fr-CA"/>
        </w:rPr>
        <w:tab/>
      </w:r>
      <w:r w:rsidR="000F1D12" w:rsidRPr="00B25C39">
        <w:rPr>
          <w:lang w:val="fr-CA"/>
        </w:rPr>
        <w:t>Initiative pour le bassin de l’Amazone</w:t>
      </w:r>
      <w:r w:rsidR="00D325F2" w:rsidRPr="00B25C39">
        <w:rPr>
          <w:rFonts w:cs="Arial"/>
          <w:lang w:val="fr-CA"/>
        </w:rPr>
        <w:t>;</w:t>
      </w:r>
    </w:p>
    <w:p w14:paraId="7F181F7A" w14:textId="03F3A36B" w:rsidR="0019073D" w:rsidRPr="00B25C39" w:rsidRDefault="001A6838" w:rsidP="001A6838">
      <w:pPr>
        <w:ind w:firstLine="0"/>
        <w:rPr>
          <w:rFonts w:cs="Arial"/>
          <w:lang w:val="fr-CA"/>
        </w:rPr>
      </w:pPr>
      <w:r>
        <w:rPr>
          <w:lang w:val="fr-CA"/>
        </w:rPr>
        <w:t>-</w:t>
      </w:r>
      <w:r>
        <w:rPr>
          <w:lang w:val="fr-CA"/>
        </w:rPr>
        <w:tab/>
      </w:r>
      <w:r w:rsidR="000F1D12" w:rsidRPr="00B25C39">
        <w:rPr>
          <w:lang w:val="fr-CA"/>
        </w:rPr>
        <w:t>Initiative pour l’Asie centrale; et</w:t>
      </w:r>
      <w:r w:rsidR="00F0128A" w:rsidRPr="00B25C39">
        <w:rPr>
          <w:rFonts w:cs="Arial"/>
          <w:lang w:val="fr-CA"/>
        </w:rPr>
        <w:t xml:space="preserve"> </w:t>
      </w:r>
    </w:p>
    <w:p w14:paraId="5B7C877A" w14:textId="34D0EA48" w:rsidR="0051032E" w:rsidRPr="00B25C39" w:rsidRDefault="001A6838" w:rsidP="001A6838">
      <w:pPr>
        <w:ind w:firstLine="0"/>
        <w:rPr>
          <w:rFonts w:cs="Arial"/>
          <w:lang w:val="fr-CA"/>
        </w:rPr>
      </w:pPr>
      <w:r>
        <w:rPr>
          <w:rFonts w:cs="Arial"/>
          <w:lang w:val="fr-CA"/>
        </w:rPr>
        <w:t>-</w:t>
      </w:r>
      <w:r>
        <w:rPr>
          <w:rFonts w:cs="Arial"/>
          <w:lang w:val="fr-CA"/>
        </w:rPr>
        <w:tab/>
      </w:r>
      <w:r w:rsidR="000F1D12" w:rsidRPr="00B25C39">
        <w:rPr>
          <w:rFonts w:cs="Arial"/>
          <w:lang w:val="fr-CA"/>
        </w:rPr>
        <w:t>Initiative indo-birmane.</w:t>
      </w:r>
    </w:p>
    <w:p w14:paraId="53662C69" w14:textId="77777777" w:rsidR="00F97610" w:rsidRPr="005D2DED" w:rsidRDefault="00F97610" w:rsidP="00014168">
      <w:pPr>
        <w:rPr>
          <w:rFonts w:cs="Arial"/>
          <w:i/>
          <w:lang w:val="fr-CA"/>
        </w:rPr>
      </w:pPr>
    </w:p>
    <w:p w14:paraId="11C290DD" w14:textId="2F4781AF" w:rsidR="00D22BBB" w:rsidRPr="005D2DED" w:rsidRDefault="00D22BBB" w:rsidP="00014168">
      <w:pPr>
        <w:rPr>
          <w:rFonts w:cs="Arial"/>
          <w:b/>
          <w:lang w:val="fr-CA"/>
        </w:rPr>
      </w:pPr>
      <w:r w:rsidRPr="005D2DED">
        <w:rPr>
          <w:rFonts w:cs="Arial"/>
          <w:b/>
          <w:lang w:val="fr-CA"/>
        </w:rPr>
        <w:t>Progr</w:t>
      </w:r>
      <w:r w:rsidR="00B82703">
        <w:rPr>
          <w:rFonts w:cs="Arial"/>
          <w:b/>
          <w:lang w:val="fr-CA"/>
        </w:rPr>
        <w:t xml:space="preserve">ès des </w:t>
      </w:r>
      <w:r w:rsidR="006D16FD">
        <w:rPr>
          <w:rFonts w:cs="Arial"/>
          <w:b/>
          <w:lang w:val="fr-CA"/>
        </w:rPr>
        <w:t xml:space="preserve">travaux des </w:t>
      </w:r>
      <w:r w:rsidR="00B82703">
        <w:rPr>
          <w:rFonts w:cs="Arial"/>
          <w:b/>
          <w:lang w:val="fr-CA"/>
        </w:rPr>
        <w:t>19 Initiatives régionales Ramsar en</w:t>
      </w:r>
      <w:r w:rsidR="00E04FF3" w:rsidRPr="005D2DED">
        <w:rPr>
          <w:rFonts w:cs="Arial"/>
          <w:b/>
          <w:lang w:val="fr-CA"/>
        </w:rPr>
        <w:t xml:space="preserve"> 2017</w:t>
      </w:r>
    </w:p>
    <w:p w14:paraId="703C2428" w14:textId="77777777" w:rsidR="00CA41B7" w:rsidRPr="005D2DED" w:rsidRDefault="00CA41B7" w:rsidP="00014168">
      <w:pPr>
        <w:rPr>
          <w:rFonts w:cs="Arial"/>
          <w:i/>
          <w:lang w:val="fr-CA"/>
        </w:rPr>
      </w:pPr>
    </w:p>
    <w:p w14:paraId="4E44035F" w14:textId="55D6A1F1" w:rsidR="00CA41B7" w:rsidRPr="005D2DED" w:rsidRDefault="00B62EE8" w:rsidP="00B62EE8">
      <w:pPr>
        <w:rPr>
          <w:lang w:val="fr-CA"/>
        </w:rPr>
      </w:pPr>
      <w:r w:rsidRPr="005D2DED">
        <w:rPr>
          <w:lang w:val="fr-CA"/>
        </w:rPr>
        <w:t>5.</w:t>
      </w:r>
      <w:r w:rsidRPr="005D2DED">
        <w:rPr>
          <w:lang w:val="fr-CA"/>
        </w:rPr>
        <w:tab/>
      </w:r>
      <w:r w:rsidR="006D16FD">
        <w:rPr>
          <w:lang w:val="fr-CA"/>
        </w:rPr>
        <w:t xml:space="preserve">À </w:t>
      </w:r>
      <w:r w:rsidR="009C61B6">
        <w:rPr>
          <w:lang w:val="fr-CA"/>
        </w:rPr>
        <w:t xml:space="preserve">La </w:t>
      </w:r>
      <w:r w:rsidR="00CA41B7" w:rsidRPr="005D2DED">
        <w:rPr>
          <w:lang w:val="fr-CA"/>
        </w:rPr>
        <w:t>COP12</w:t>
      </w:r>
      <w:r w:rsidR="006D16FD">
        <w:rPr>
          <w:lang w:val="fr-CA"/>
        </w:rPr>
        <w:t>, dans le paragraphe 12 de la Résolution XII.8, la Conférence des Parties contractantes</w:t>
      </w:r>
      <w:r w:rsidR="00CA41B7" w:rsidRPr="005D2DED">
        <w:rPr>
          <w:lang w:val="fr-CA"/>
        </w:rPr>
        <w:t xml:space="preserve"> </w:t>
      </w:r>
      <w:r w:rsidR="009C61B6">
        <w:rPr>
          <w:lang w:val="fr-CA"/>
        </w:rPr>
        <w:t xml:space="preserve">a demandé </w:t>
      </w:r>
      <w:r w:rsidR="00717692" w:rsidRPr="00717692">
        <w:rPr>
          <w:lang w:val="fr-CA"/>
        </w:rPr>
        <w:t xml:space="preserve">au </w:t>
      </w:r>
      <w:r w:rsidR="006433FD">
        <w:rPr>
          <w:lang w:val="fr-CA"/>
        </w:rPr>
        <w:t>« </w:t>
      </w:r>
      <w:r w:rsidR="00717692" w:rsidRPr="00717692">
        <w:rPr>
          <w:lang w:val="fr-CA"/>
        </w:rPr>
        <w:t xml:space="preserve">Comité permanent de continuer d’évaluer chaque année, d’après les rapports soumis, conformément à la présentation adoptée dans la Décision SC41-21 du Comité permanent, le fonctionnement des </w:t>
      </w:r>
      <w:r w:rsidR="006433FD">
        <w:rPr>
          <w:lang w:val="fr-CA"/>
        </w:rPr>
        <w:t>I</w:t>
      </w:r>
      <w:r w:rsidR="00717692" w:rsidRPr="00717692">
        <w:rPr>
          <w:lang w:val="fr-CA"/>
        </w:rPr>
        <w:t>nitiatives régionales Ramsar par rapport aux Directives opérationnelles, l’application de la Convention et le Plan stratégique Ramsar 2016</w:t>
      </w:r>
      <w:r w:rsidR="006D06D9">
        <w:rPr>
          <w:lang w:val="fr-CA"/>
        </w:rPr>
        <w:noBreakHyphen/>
      </w:r>
      <w:r w:rsidR="00717692" w:rsidRPr="00717692">
        <w:rPr>
          <w:lang w:val="fr-CA"/>
        </w:rPr>
        <w:t>2024, avec l’appui du Groupe de surveillance des activités de CESP si nécessaire</w:t>
      </w:r>
      <w:r w:rsidR="00717692">
        <w:rPr>
          <w:lang w:val="fr-CA"/>
        </w:rPr>
        <w:t xml:space="preserve"> </w:t>
      </w:r>
      <w:r w:rsidR="009C61B6">
        <w:rPr>
          <w:lang w:val="fr-CA"/>
        </w:rPr>
        <w:t>»</w:t>
      </w:r>
      <w:r w:rsidR="00CA41B7" w:rsidRPr="005D2DED">
        <w:rPr>
          <w:lang w:val="fr-CA"/>
        </w:rPr>
        <w:t>.</w:t>
      </w:r>
    </w:p>
    <w:p w14:paraId="224242A2" w14:textId="77777777" w:rsidR="00F0128A" w:rsidRPr="005D2DED" w:rsidRDefault="00F0128A" w:rsidP="00B62EE8">
      <w:pPr>
        <w:rPr>
          <w:lang w:val="fr-CA"/>
        </w:rPr>
      </w:pPr>
    </w:p>
    <w:p w14:paraId="630302A3" w14:textId="52811BA0" w:rsidR="005A280B" w:rsidRPr="005D2DED" w:rsidRDefault="00B62EE8" w:rsidP="00B62EE8">
      <w:pPr>
        <w:rPr>
          <w:lang w:val="fr-CA"/>
        </w:rPr>
      </w:pPr>
      <w:r w:rsidRPr="005D2DED">
        <w:rPr>
          <w:lang w:val="fr-CA"/>
        </w:rPr>
        <w:t>6.</w:t>
      </w:r>
      <w:r w:rsidRPr="005D2DED">
        <w:rPr>
          <w:lang w:val="fr-CA"/>
        </w:rPr>
        <w:tab/>
      </w:r>
      <w:r w:rsidR="006D16FD">
        <w:rPr>
          <w:lang w:val="fr-CA"/>
        </w:rPr>
        <w:t>Le</w:t>
      </w:r>
      <w:r w:rsidR="009C61B6">
        <w:rPr>
          <w:lang w:val="fr-CA"/>
        </w:rPr>
        <w:t xml:space="preserve"> Secrétariat maintient des contacts réguliers avec chacune des IRR </w:t>
      </w:r>
      <w:r w:rsidR="00797F15">
        <w:rPr>
          <w:lang w:val="fr-CA"/>
        </w:rPr>
        <w:t xml:space="preserve">pour les aider à faire en sorte </w:t>
      </w:r>
      <w:r w:rsidR="009C61B6">
        <w:rPr>
          <w:lang w:val="fr-CA"/>
        </w:rPr>
        <w:t xml:space="preserve">que leurs objectifs et leurs programmes de travail sont conformes au Plan stratégique de la Convention et que les </w:t>
      </w:r>
      <w:r w:rsidR="006433FD">
        <w:rPr>
          <w:lang w:val="fr-CA"/>
        </w:rPr>
        <w:t>Directives</w:t>
      </w:r>
      <w:r w:rsidR="009C61B6">
        <w:rPr>
          <w:lang w:val="fr-CA"/>
        </w:rPr>
        <w:t xml:space="preserve"> opérationnelles </w:t>
      </w:r>
      <w:r w:rsidR="006433FD">
        <w:rPr>
          <w:lang w:val="fr-CA"/>
        </w:rPr>
        <w:t>d</w:t>
      </w:r>
      <w:r w:rsidR="009C61B6">
        <w:rPr>
          <w:lang w:val="fr-CA"/>
        </w:rPr>
        <w:t>es IRR sont appliquées.</w:t>
      </w:r>
    </w:p>
    <w:p w14:paraId="0589137D" w14:textId="77777777" w:rsidR="005A280B" w:rsidRPr="005D2DED" w:rsidRDefault="005A280B" w:rsidP="00F97610">
      <w:pPr>
        <w:pStyle w:val="ListParagraph"/>
        <w:ind w:left="425"/>
        <w:rPr>
          <w:rFonts w:cs="Arial"/>
          <w:lang w:val="fr-CA"/>
        </w:rPr>
      </w:pPr>
    </w:p>
    <w:p w14:paraId="76BD67F1" w14:textId="6DCA2214" w:rsidR="005A280B" w:rsidRDefault="00B62EE8" w:rsidP="00B62EE8">
      <w:pPr>
        <w:rPr>
          <w:lang w:val="fr-CA"/>
        </w:rPr>
      </w:pPr>
      <w:r w:rsidRPr="005D2DED">
        <w:rPr>
          <w:lang w:val="fr-CA"/>
        </w:rPr>
        <w:t>7.</w:t>
      </w:r>
      <w:r w:rsidRPr="005D2DED">
        <w:rPr>
          <w:lang w:val="fr-CA"/>
        </w:rPr>
        <w:tab/>
      </w:r>
      <w:r w:rsidR="009C61B6">
        <w:rPr>
          <w:lang w:val="fr-CA"/>
        </w:rPr>
        <w:t xml:space="preserve">Les coordonnateurs des IRR ont été priés d’utiliser le modèle de rapport annuel disponible sur le site web de Ramsar </w:t>
      </w:r>
      <w:r w:rsidR="00F0128A" w:rsidRPr="005D2DED">
        <w:rPr>
          <w:lang w:val="fr-CA"/>
        </w:rPr>
        <w:t>(D</w:t>
      </w:r>
      <w:r w:rsidR="00D325F2" w:rsidRPr="005D2DED">
        <w:rPr>
          <w:lang w:val="fr-CA"/>
        </w:rPr>
        <w:t xml:space="preserve">ocument </w:t>
      </w:r>
      <w:r w:rsidR="00F0128A" w:rsidRPr="005D2DED">
        <w:rPr>
          <w:lang w:val="fr-CA"/>
        </w:rPr>
        <w:t>SC41-13 Annex</w:t>
      </w:r>
      <w:r w:rsidR="009C61B6">
        <w:rPr>
          <w:lang w:val="fr-CA"/>
        </w:rPr>
        <w:t>e </w:t>
      </w:r>
      <w:r w:rsidR="00F0128A" w:rsidRPr="005D2DED">
        <w:rPr>
          <w:lang w:val="fr-CA"/>
        </w:rPr>
        <w:t xml:space="preserve">I, </w:t>
      </w:r>
      <w:hyperlink r:id="rId9" w:history="1">
        <w:r w:rsidR="00997689" w:rsidRPr="00997689">
          <w:rPr>
            <w:rStyle w:val="Hyperlink"/>
            <w:lang w:val="fr-FR"/>
          </w:rPr>
          <w:t>https://www.ramsar.org/fr/activite/initiatives-regionales-ramsar</w:t>
        </w:r>
      </w:hyperlink>
      <w:r w:rsidR="005A280B" w:rsidRPr="005D2DED">
        <w:rPr>
          <w:lang w:val="fr-CA"/>
        </w:rPr>
        <w:t xml:space="preserve">) </w:t>
      </w:r>
      <w:r w:rsidR="006433FD">
        <w:rPr>
          <w:lang w:val="fr-CA"/>
        </w:rPr>
        <w:t xml:space="preserve">et d’envoyer au Secrétariat, avant le 15 janvier 2018, </w:t>
      </w:r>
      <w:r w:rsidR="002C5F57">
        <w:rPr>
          <w:lang w:val="fr-CA"/>
        </w:rPr>
        <w:t>un</w:t>
      </w:r>
      <w:r w:rsidR="009C61B6">
        <w:rPr>
          <w:lang w:val="fr-CA"/>
        </w:rPr>
        <w:t xml:space="preserve"> bref rapport sur les progrès </w:t>
      </w:r>
      <w:r w:rsidR="006433FD">
        <w:rPr>
          <w:lang w:val="fr-CA"/>
        </w:rPr>
        <w:t xml:space="preserve">accomplis </w:t>
      </w:r>
      <w:r w:rsidR="009C61B6">
        <w:rPr>
          <w:lang w:val="fr-CA"/>
        </w:rPr>
        <w:t>en 2017 et les travaux prévus pour 2018, avec un aperçu financier. Ces rapports sont disponibles à l’adresse :</w:t>
      </w:r>
      <w:r w:rsidR="00F0128A" w:rsidRPr="005D2DED">
        <w:rPr>
          <w:lang w:val="fr-CA"/>
        </w:rPr>
        <w:t xml:space="preserve"> </w:t>
      </w:r>
      <w:hyperlink r:id="rId10" w:history="1">
        <w:r w:rsidR="00997689" w:rsidRPr="00C06801">
          <w:rPr>
            <w:rStyle w:val="Hyperlink"/>
            <w:lang w:val="fr-FR"/>
          </w:rPr>
          <w:t>https://www.ramsar.org/fr/search?f[0]=field_tag_body_event%3A593&amp;f[1]=field_sort_date%3A2018&amp;f[2]=field_document_type%3A573&amp;search_api_views_fulltext</w:t>
        </w:r>
      </w:hyperlink>
      <w:r w:rsidR="00997689" w:rsidRPr="00997689">
        <w:rPr>
          <w:lang w:val="fr-FR"/>
        </w:rPr>
        <w:t>=</w:t>
      </w:r>
      <w:r w:rsidR="001C678C" w:rsidRPr="005D2DED">
        <w:rPr>
          <w:lang w:val="fr-CA"/>
        </w:rPr>
        <w:t xml:space="preserve"> </w:t>
      </w:r>
      <w:r w:rsidR="008B3F06" w:rsidRPr="005D2DED">
        <w:rPr>
          <w:lang w:val="fr-CA"/>
        </w:rPr>
        <w:t xml:space="preserve">. </w:t>
      </w:r>
    </w:p>
    <w:p w14:paraId="2DC79B7C" w14:textId="77777777" w:rsidR="006D16FD" w:rsidRDefault="006D16FD" w:rsidP="00B62EE8">
      <w:pPr>
        <w:rPr>
          <w:lang w:val="fr-CA"/>
        </w:rPr>
      </w:pPr>
    </w:p>
    <w:p w14:paraId="5DA4B92A" w14:textId="366F7F2F" w:rsidR="006D16FD" w:rsidRDefault="006D16FD" w:rsidP="00B62EE8">
      <w:pPr>
        <w:rPr>
          <w:b/>
          <w:lang w:val="fr-CA"/>
        </w:rPr>
      </w:pPr>
      <w:r w:rsidRPr="006D16FD">
        <w:rPr>
          <w:b/>
          <w:lang w:val="fr-CA"/>
        </w:rPr>
        <w:lastRenderedPageBreak/>
        <w:t>Résumé des activités et des succès obtenus par les IRR durant la période</w:t>
      </w:r>
      <w:r w:rsidR="001A6838">
        <w:rPr>
          <w:b/>
          <w:lang w:val="fr-CA"/>
        </w:rPr>
        <w:t xml:space="preserve"> </w:t>
      </w:r>
      <w:r w:rsidRPr="006D16FD">
        <w:rPr>
          <w:b/>
          <w:lang w:val="fr-CA"/>
        </w:rPr>
        <w:t>2016-2018</w:t>
      </w:r>
    </w:p>
    <w:p w14:paraId="511F80AB" w14:textId="77777777" w:rsidR="006D16FD" w:rsidRPr="006D16FD" w:rsidRDefault="006D16FD" w:rsidP="00B62EE8">
      <w:pPr>
        <w:rPr>
          <w:b/>
          <w:lang w:val="fr-CA"/>
        </w:rPr>
      </w:pPr>
    </w:p>
    <w:p w14:paraId="5D1DEAE6" w14:textId="532C71F7" w:rsidR="006D16FD" w:rsidRPr="005D09E8" w:rsidRDefault="006D16FD" w:rsidP="006D16FD">
      <w:pPr>
        <w:rPr>
          <w:rFonts w:cs="Arial"/>
          <w:spacing w:val="-2"/>
          <w:lang w:val="fr-FR"/>
        </w:rPr>
      </w:pPr>
      <w:r w:rsidRPr="005D09E8">
        <w:rPr>
          <w:rFonts w:cs="Arial"/>
          <w:spacing w:val="-2"/>
          <w:lang w:val="fr-FR"/>
        </w:rPr>
        <w:t>8.</w:t>
      </w:r>
      <w:r w:rsidRPr="005D09E8">
        <w:rPr>
          <w:rFonts w:cs="Arial"/>
          <w:spacing w:val="-2"/>
          <w:lang w:val="fr-FR"/>
        </w:rPr>
        <w:tab/>
      </w:r>
      <w:r w:rsidR="005D09E8" w:rsidRPr="005D09E8">
        <w:rPr>
          <w:rFonts w:cs="Arial"/>
          <w:spacing w:val="-2"/>
          <w:lang w:val="fr-FR"/>
        </w:rPr>
        <w:t>Également à la</w:t>
      </w:r>
      <w:r w:rsidRPr="005D09E8">
        <w:rPr>
          <w:rFonts w:cs="Arial"/>
          <w:spacing w:val="-2"/>
          <w:lang w:val="fr-FR"/>
        </w:rPr>
        <w:t xml:space="preserve"> COP12, </w:t>
      </w:r>
      <w:r w:rsidR="005D09E8" w:rsidRPr="005D09E8">
        <w:rPr>
          <w:rFonts w:cs="Arial"/>
          <w:spacing w:val="-2"/>
          <w:lang w:val="fr-FR"/>
        </w:rPr>
        <w:t>au</w:t>
      </w:r>
      <w:r w:rsidRPr="005D09E8">
        <w:rPr>
          <w:rFonts w:cs="Arial"/>
          <w:spacing w:val="-2"/>
          <w:lang w:val="fr-FR"/>
        </w:rPr>
        <w:t xml:space="preserve"> </w:t>
      </w:r>
      <w:r w:rsidR="005D09E8" w:rsidRPr="005D09E8">
        <w:rPr>
          <w:rFonts w:cs="Arial"/>
          <w:spacing w:val="-2"/>
          <w:lang w:val="fr-FR"/>
        </w:rPr>
        <w:t>paragraphe</w:t>
      </w:r>
      <w:r w:rsidRPr="005D09E8">
        <w:rPr>
          <w:rFonts w:cs="Arial"/>
          <w:spacing w:val="-2"/>
          <w:lang w:val="fr-FR"/>
        </w:rPr>
        <w:t xml:space="preserve"> 24 </w:t>
      </w:r>
      <w:r w:rsidR="005D09E8">
        <w:rPr>
          <w:rFonts w:cs="Arial"/>
          <w:spacing w:val="-2"/>
          <w:lang w:val="fr-FR"/>
        </w:rPr>
        <w:t>de la</w:t>
      </w:r>
      <w:r w:rsidRPr="005D09E8">
        <w:rPr>
          <w:rFonts w:cs="Arial"/>
          <w:spacing w:val="-2"/>
          <w:lang w:val="fr-FR"/>
        </w:rPr>
        <w:t xml:space="preserve"> </w:t>
      </w:r>
      <w:r w:rsidR="005D09E8" w:rsidRPr="005D09E8">
        <w:rPr>
          <w:rFonts w:cs="Arial"/>
          <w:spacing w:val="-2"/>
          <w:lang w:val="fr-FR"/>
        </w:rPr>
        <w:t>Résolution</w:t>
      </w:r>
      <w:r w:rsidRPr="005D09E8">
        <w:rPr>
          <w:rFonts w:cs="Arial"/>
          <w:spacing w:val="-2"/>
          <w:lang w:val="fr-FR"/>
        </w:rPr>
        <w:t xml:space="preserve"> XII.8, </w:t>
      </w:r>
      <w:r w:rsidR="005D09E8">
        <w:rPr>
          <w:rFonts w:cs="Arial"/>
          <w:spacing w:val="-2"/>
          <w:lang w:val="fr-FR"/>
        </w:rPr>
        <w:t>la</w:t>
      </w:r>
      <w:r w:rsidRPr="005D09E8">
        <w:rPr>
          <w:rFonts w:cs="Arial"/>
          <w:spacing w:val="-2"/>
          <w:lang w:val="fr-FR"/>
        </w:rPr>
        <w:t xml:space="preserve"> </w:t>
      </w:r>
      <w:r w:rsidR="005D09E8" w:rsidRPr="005D09E8">
        <w:rPr>
          <w:rFonts w:cs="Arial"/>
          <w:spacing w:val="-2"/>
          <w:lang w:val="fr-FR"/>
        </w:rPr>
        <w:t>Conférence</w:t>
      </w:r>
      <w:r w:rsidRPr="005D09E8">
        <w:rPr>
          <w:rFonts w:cs="Arial"/>
          <w:spacing w:val="-2"/>
          <w:lang w:val="fr-FR"/>
        </w:rPr>
        <w:t xml:space="preserve"> </w:t>
      </w:r>
      <w:r w:rsidR="005D09E8">
        <w:rPr>
          <w:rFonts w:cs="Arial"/>
          <w:spacing w:val="-2"/>
          <w:lang w:val="fr-FR"/>
        </w:rPr>
        <w:t>des</w:t>
      </w:r>
      <w:r w:rsidRPr="005D09E8">
        <w:rPr>
          <w:rFonts w:cs="Arial"/>
          <w:spacing w:val="-2"/>
          <w:lang w:val="fr-FR"/>
        </w:rPr>
        <w:t xml:space="preserve"> Parties</w:t>
      </w:r>
      <w:r w:rsidR="005D09E8">
        <w:rPr>
          <w:rFonts w:cs="Arial"/>
          <w:spacing w:val="-2"/>
          <w:lang w:val="fr-FR"/>
        </w:rPr>
        <w:t xml:space="preserve"> contractantes</w:t>
      </w:r>
      <w:r w:rsidRPr="005D09E8">
        <w:rPr>
          <w:rFonts w:cs="Arial"/>
          <w:spacing w:val="-2"/>
          <w:lang w:val="fr-FR"/>
        </w:rPr>
        <w:t xml:space="preserve"> </w:t>
      </w:r>
      <w:r w:rsidR="005D09E8">
        <w:rPr>
          <w:rFonts w:cs="Arial"/>
          <w:spacing w:val="-2"/>
          <w:lang w:val="fr-FR"/>
        </w:rPr>
        <w:t xml:space="preserve">a </w:t>
      </w:r>
      <w:r w:rsidR="00C4156D">
        <w:rPr>
          <w:rFonts w:cs="Arial"/>
          <w:spacing w:val="-2"/>
          <w:lang w:val="fr-FR"/>
        </w:rPr>
        <w:t>donné instruction</w:t>
      </w:r>
      <w:r w:rsidR="005D09E8">
        <w:rPr>
          <w:rFonts w:cs="Arial"/>
          <w:spacing w:val="-2"/>
          <w:lang w:val="fr-FR"/>
        </w:rPr>
        <w:t xml:space="preserve"> « </w:t>
      </w:r>
      <w:r w:rsidR="00C4156D" w:rsidRPr="00C4156D">
        <w:rPr>
          <w:lang w:val="fr-FR"/>
        </w:rPr>
        <w:t>au Comité permanent de préparer un résumé de son évaluation annuelle, passant en revue le fonctionnement et les succès des initiatives régionales fonctionnant durant la période 2016-2018, pour que les Parties contractantes puissent l’examiner à la 13</w:t>
      </w:r>
      <w:r w:rsidR="00C4156D" w:rsidRPr="00C4156D">
        <w:rPr>
          <w:vertAlign w:val="superscript"/>
          <w:lang w:val="fr-FR"/>
        </w:rPr>
        <w:t>e</w:t>
      </w:r>
      <w:r w:rsidR="00C4156D" w:rsidRPr="00C4156D">
        <w:rPr>
          <w:lang w:val="fr-FR"/>
        </w:rPr>
        <w:t xml:space="preserve"> Session de la Conférence des Parties contractantes</w:t>
      </w:r>
      <w:r w:rsidR="005D09E8">
        <w:rPr>
          <w:lang w:val="fr-FR"/>
        </w:rPr>
        <w:t>»</w:t>
      </w:r>
      <w:r w:rsidRPr="005D09E8">
        <w:rPr>
          <w:rFonts w:cs="Arial"/>
          <w:spacing w:val="-2"/>
          <w:lang w:val="fr-FR"/>
        </w:rPr>
        <w:t>.</w:t>
      </w:r>
    </w:p>
    <w:p w14:paraId="5FC96021" w14:textId="77777777" w:rsidR="006D16FD" w:rsidRPr="0035517D" w:rsidRDefault="006D16FD" w:rsidP="006D16FD">
      <w:pPr>
        <w:ind w:left="720" w:hanging="720"/>
        <w:rPr>
          <w:rFonts w:cs="Arial"/>
          <w:lang w:val="fr-FR"/>
        </w:rPr>
      </w:pPr>
    </w:p>
    <w:p w14:paraId="4B79C561" w14:textId="375E19B1" w:rsidR="006D16FD" w:rsidRPr="006D06D9" w:rsidRDefault="006D16FD" w:rsidP="006D16FD">
      <w:pPr>
        <w:rPr>
          <w:rFonts w:cs="Arial"/>
          <w:lang w:val="fr-CA"/>
        </w:rPr>
      </w:pPr>
      <w:r w:rsidRPr="006D06D9">
        <w:rPr>
          <w:rFonts w:cs="Arial"/>
          <w:lang w:val="fr-CA"/>
        </w:rPr>
        <w:t>9.</w:t>
      </w:r>
      <w:r w:rsidRPr="006D06D9">
        <w:rPr>
          <w:rFonts w:cs="Arial"/>
          <w:lang w:val="fr-CA"/>
        </w:rPr>
        <w:tab/>
      </w:r>
      <w:r w:rsidR="006D06D9">
        <w:rPr>
          <w:rFonts w:cs="Arial"/>
          <w:lang w:val="fr-CA"/>
        </w:rPr>
        <w:t>Le tableau 1 contient un résumé de l’information fournie dans les plans de travail annuels dont il est question au paragraphe 7 ci</w:t>
      </w:r>
      <w:r w:rsidR="006D06D9">
        <w:rPr>
          <w:rFonts w:cs="Arial"/>
          <w:lang w:val="fr-CA"/>
        </w:rPr>
        <w:noBreakHyphen/>
        <w:t xml:space="preserve">dessus, et se concentre sur les activités, </w:t>
      </w:r>
      <w:r w:rsidR="00C4156D">
        <w:rPr>
          <w:rFonts w:cs="Arial"/>
          <w:lang w:val="fr-CA"/>
        </w:rPr>
        <w:t>indiquant</w:t>
      </w:r>
      <w:r w:rsidR="006D06D9">
        <w:rPr>
          <w:rFonts w:cs="Arial"/>
          <w:lang w:val="fr-CA"/>
        </w:rPr>
        <w:t xml:space="preserve"> les réunions d’organes directeurs et de membres et mettant en relief les succès, </w:t>
      </w:r>
      <w:r w:rsidR="00C4156D">
        <w:rPr>
          <w:rFonts w:cs="Arial"/>
          <w:lang w:val="fr-CA"/>
        </w:rPr>
        <w:t xml:space="preserve">en </w:t>
      </w:r>
      <w:r w:rsidR="006D06D9">
        <w:rPr>
          <w:rFonts w:cs="Arial"/>
          <w:lang w:val="fr-CA"/>
        </w:rPr>
        <w:t xml:space="preserve">énumérant les documents produits, les résultats obtenus et les activités en cours des 19 IRR qui étaient actives durant la période </w:t>
      </w:r>
      <w:r w:rsidRPr="006D06D9">
        <w:rPr>
          <w:rFonts w:cs="Arial"/>
          <w:lang w:val="fr-CA"/>
        </w:rPr>
        <w:t>2016</w:t>
      </w:r>
      <w:r w:rsidR="006D06D9">
        <w:rPr>
          <w:rFonts w:cs="Arial"/>
          <w:lang w:val="fr-CA"/>
        </w:rPr>
        <w:noBreakHyphen/>
      </w:r>
      <w:r w:rsidRPr="006D06D9">
        <w:rPr>
          <w:rFonts w:cs="Arial"/>
          <w:lang w:val="fr-CA"/>
        </w:rPr>
        <w:t>2018</w:t>
      </w:r>
      <w:r w:rsidR="006D06D9">
        <w:rPr>
          <w:rFonts w:cs="Arial"/>
          <w:lang w:val="fr-CA"/>
        </w:rPr>
        <w:t> </w:t>
      </w:r>
      <w:r w:rsidRPr="006D06D9">
        <w:rPr>
          <w:rFonts w:cs="Arial"/>
          <w:lang w:val="fr-CA"/>
        </w:rPr>
        <w:t>:</w:t>
      </w:r>
    </w:p>
    <w:p w14:paraId="1995E997" w14:textId="77777777" w:rsidR="006D16FD" w:rsidRPr="006D06D9" w:rsidRDefault="006D16FD" w:rsidP="006D16FD">
      <w:pPr>
        <w:ind w:left="720" w:hanging="720"/>
        <w:rPr>
          <w:rFonts w:cs="Arial"/>
          <w:lang w:val="fr-CA"/>
        </w:rPr>
      </w:pPr>
    </w:p>
    <w:p w14:paraId="272F070C" w14:textId="5FBE24A8" w:rsidR="006D16FD" w:rsidRPr="006D06D9" w:rsidRDefault="006D16FD" w:rsidP="006D16FD">
      <w:pPr>
        <w:rPr>
          <w:rFonts w:cs="Arial"/>
          <w:i/>
          <w:lang w:val="fr-CA"/>
        </w:rPr>
      </w:pPr>
      <w:r w:rsidRPr="006D06D9">
        <w:rPr>
          <w:rFonts w:cs="Arial"/>
          <w:i/>
          <w:lang w:val="fr-CA"/>
        </w:rPr>
        <w:t>Table</w:t>
      </w:r>
      <w:r w:rsidR="006D06D9">
        <w:rPr>
          <w:rFonts w:cs="Arial"/>
          <w:i/>
          <w:lang w:val="fr-CA"/>
        </w:rPr>
        <w:t>au</w:t>
      </w:r>
      <w:r w:rsidRPr="006D06D9">
        <w:rPr>
          <w:rFonts w:cs="Arial"/>
          <w:i/>
          <w:lang w:val="fr-CA"/>
        </w:rPr>
        <w:t xml:space="preserve"> 1</w:t>
      </w:r>
      <w:r w:rsidR="006D06D9">
        <w:rPr>
          <w:rFonts w:cs="Arial"/>
          <w:i/>
          <w:lang w:val="fr-CA"/>
        </w:rPr>
        <w:t> </w:t>
      </w:r>
      <w:r w:rsidRPr="006D06D9">
        <w:rPr>
          <w:rFonts w:cs="Arial"/>
          <w:i/>
          <w:lang w:val="fr-CA"/>
        </w:rPr>
        <w:t xml:space="preserve">: </w:t>
      </w:r>
      <w:r w:rsidR="006D06D9">
        <w:rPr>
          <w:rFonts w:cs="Arial"/>
          <w:i/>
          <w:lang w:val="fr-CA"/>
        </w:rPr>
        <w:t xml:space="preserve">Résumé de l’information contenue dans les plans de travail annuels </w:t>
      </w:r>
    </w:p>
    <w:tbl>
      <w:tblPr>
        <w:tblStyle w:val="TableGrid"/>
        <w:tblW w:w="9720" w:type="dxa"/>
        <w:tblInd w:w="18" w:type="dxa"/>
        <w:tblLook w:val="04A0" w:firstRow="1" w:lastRow="0" w:firstColumn="1" w:lastColumn="0" w:noHBand="0" w:noVBand="1"/>
      </w:tblPr>
      <w:tblGrid>
        <w:gridCol w:w="2250"/>
        <w:gridCol w:w="1809"/>
        <w:gridCol w:w="5661"/>
      </w:tblGrid>
      <w:tr w:rsidR="007142EA" w:rsidRPr="0035517D" w14:paraId="6AFCCDCF" w14:textId="77777777" w:rsidTr="005D09E8">
        <w:trPr>
          <w:cantSplit/>
          <w:tblHeader/>
        </w:trPr>
        <w:tc>
          <w:tcPr>
            <w:tcW w:w="2250" w:type="dxa"/>
            <w:shd w:val="clear" w:color="auto" w:fill="DBE5F1" w:themeFill="accent1" w:themeFillTint="33"/>
            <w:vAlign w:val="center"/>
          </w:tcPr>
          <w:p w14:paraId="522E0BE2" w14:textId="06648751" w:rsidR="006D16FD" w:rsidRPr="006D06D9" w:rsidRDefault="006D06D9" w:rsidP="006D06D9">
            <w:pPr>
              <w:pStyle w:val="ListParagraph"/>
              <w:ind w:left="0" w:firstLine="0"/>
              <w:jc w:val="center"/>
              <w:rPr>
                <w:rFonts w:cs="Arial"/>
                <w:b/>
                <w:lang w:val="fr-CA"/>
              </w:rPr>
            </w:pPr>
            <w:r>
              <w:rPr>
                <w:rFonts w:cs="Arial"/>
                <w:b/>
                <w:lang w:val="fr-CA"/>
              </w:rPr>
              <w:t>Initiative régionale Ramsar</w:t>
            </w:r>
          </w:p>
        </w:tc>
        <w:tc>
          <w:tcPr>
            <w:tcW w:w="1809" w:type="dxa"/>
            <w:shd w:val="clear" w:color="auto" w:fill="DBE5F1" w:themeFill="accent1" w:themeFillTint="33"/>
            <w:vAlign w:val="center"/>
          </w:tcPr>
          <w:p w14:paraId="4B8AC39A" w14:textId="17CBD584" w:rsidR="006D16FD" w:rsidRPr="006D06D9" w:rsidRDefault="006D06D9" w:rsidP="006D06D9">
            <w:pPr>
              <w:pStyle w:val="ListParagraph"/>
              <w:ind w:left="0" w:firstLine="0"/>
              <w:jc w:val="center"/>
              <w:rPr>
                <w:rFonts w:cs="Arial"/>
                <w:b/>
                <w:lang w:val="fr-CA"/>
              </w:rPr>
            </w:pPr>
            <w:r>
              <w:rPr>
                <w:rFonts w:cs="Arial"/>
                <w:b/>
                <w:lang w:val="fr-CA"/>
              </w:rPr>
              <w:t>Activités</w:t>
            </w:r>
          </w:p>
          <w:p w14:paraId="257ED75E" w14:textId="6836206A" w:rsidR="006D16FD" w:rsidRPr="006D06D9" w:rsidRDefault="006D16FD" w:rsidP="00C4156D">
            <w:pPr>
              <w:pStyle w:val="ListParagraph"/>
              <w:ind w:left="0" w:firstLine="0"/>
              <w:jc w:val="center"/>
              <w:rPr>
                <w:rFonts w:cs="Arial"/>
                <w:lang w:val="fr-CA"/>
              </w:rPr>
            </w:pPr>
            <w:r w:rsidRPr="006D06D9">
              <w:rPr>
                <w:rFonts w:cs="Arial"/>
                <w:lang w:val="fr-CA"/>
              </w:rPr>
              <w:t>(</w:t>
            </w:r>
            <w:r w:rsidR="006D06D9">
              <w:rPr>
                <w:rFonts w:cs="Arial"/>
                <w:lang w:val="fr-CA"/>
              </w:rPr>
              <w:t xml:space="preserve">réunions </w:t>
            </w:r>
            <w:r w:rsidR="00C4156D">
              <w:rPr>
                <w:rFonts w:cs="Arial"/>
                <w:lang w:val="fr-CA"/>
              </w:rPr>
              <w:t>des</w:t>
            </w:r>
            <w:r w:rsidR="006D06D9">
              <w:rPr>
                <w:rFonts w:cs="Arial"/>
                <w:lang w:val="fr-CA"/>
              </w:rPr>
              <w:t xml:space="preserve"> organes directeurs</w:t>
            </w:r>
            <w:r w:rsidRPr="006D06D9">
              <w:rPr>
                <w:rFonts w:cs="Arial"/>
                <w:lang w:val="fr-CA"/>
              </w:rPr>
              <w:t>)</w:t>
            </w:r>
          </w:p>
        </w:tc>
        <w:tc>
          <w:tcPr>
            <w:tcW w:w="5661" w:type="dxa"/>
            <w:shd w:val="clear" w:color="auto" w:fill="DBE5F1" w:themeFill="accent1" w:themeFillTint="33"/>
            <w:vAlign w:val="center"/>
          </w:tcPr>
          <w:p w14:paraId="0E19049F" w14:textId="561FCA51" w:rsidR="006D16FD" w:rsidRPr="006D06D9" w:rsidRDefault="006D06D9" w:rsidP="006D06D9">
            <w:pPr>
              <w:pStyle w:val="ListParagraph"/>
              <w:ind w:left="0" w:firstLine="0"/>
              <w:jc w:val="center"/>
              <w:rPr>
                <w:rFonts w:cs="Arial"/>
                <w:b/>
                <w:lang w:val="fr-CA"/>
              </w:rPr>
            </w:pPr>
            <w:r>
              <w:rPr>
                <w:rFonts w:cs="Arial"/>
                <w:b/>
                <w:lang w:val="fr-CA"/>
              </w:rPr>
              <w:t>Succès</w:t>
            </w:r>
          </w:p>
          <w:p w14:paraId="70D30892" w14:textId="5653D996" w:rsidR="006D16FD" w:rsidRPr="006D06D9" w:rsidRDefault="006D16FD" w:rsidP="006D06D9">
            <w:pPr>
              <w:pStyle w:val="ListParagraph"/>
              <w:ind w:left="0" w:firstLine="0"/>
              <w:jc w:val="center"/>
              <w:rPr>
                <w:rFonts w:cs="Arial"/>
                <w:lang w:val="fr-CA"/>
              </w:rPr>
            </w:pPr>
            <w:r w:rsidRPr="006D06D9">
              <w:rPr>
                <w:rFonts w:cs="Arial"/>
                <w:lang w:val="fr-CA"/>
              </w:rPr>
              <w:t>(</w:t>
            </w:r>
            <w:r w:rsidR="006D06D9" w:rsidRPr="006D06D9">
              <w:rPr>
                <w:rFonts w:cs="Arial"/>
                <w:lang w:val="fr-CA"/>
              </w:rPr>
              <w:t>activités</w:t>
            </w:r>
            <w:r w:rsidRPr="006D06D9">
              <w:rPr>
                <w:rFonts w:cs="Arial"/>
                <w:lang w:val="fr-CA"/>
              </w:rPr>
              <w:t xml:space="preserve">, </w:t>
            </w:r>
            <w:r w:rsidR="006D06D9" w:rsidRPr="006D06D9">
              <w:rPr>
                <w:rFonts w:cs="Arial"/>
                <w:lang w:val="fr-CA"/>
              </w:rPr>
              <w:t>produits</w:t>
            </w:r>
            <w:r w:rsidRPr="006D06D9">
              <w:rPr>
                <w:rFonts w:cs="Arial"/>
                <w:lang w:val="fr-CA"/>
              </w:rPr>
              <w:t xml:space="preserve"> </w:t>
            </w:r>
            <w:r w:rsidR="006D06D9">
              <w:rPr>
                <w:rFonts w:cs="Arial"/>
                <w:lang w:val="fr-CA"/>
              </w:rPr>
              <w:t>et résultats obtenus</w:t>
            </w:r>
            <w:r w:rsidRPr="006D06D9">
              <w:rPr>
                <w:rFonts w:cs="Arial"/>
                <w:lang w:val="fr-CA"/>
              </w:rPr>
              <w:t>)</w:t>
            </w:r>
          </w:p>
        </w:tc>
      </w:tr>
      <w:tr w:rsidR="007142EA" w:rsidRPr="0035517D" w14:paraId="3E16F3DC" w14:textId="77777777" w:rsidTr="005D09E8">
        <w:trPr>
          <w:cantSplit/>
        </w:trPr>
        <w:tc>
          <w:tcPr>
            <w:tcW w:w="2250" w:type="dxa"/>
          </w:tcPr>
          <w:p w14:paraId="7F70794E" w14:textId="7B43F353" w:rsidR="006D16FD" w:rsidRPr="006D06D9" w:rsidRDefault="005D09E8" w:rsidP="006D06D9">
            <w:pPr>
              <w:ind w:left="0" w:firstLine="0"/>
              <w:rPr>
                <w:rFonts w:cs="Arial"/>
                <w:lang w:val="fr-CA"/>
              </w:rPr>
            </w:pPr>
            <w:r w:rsidRPr="006D06D9">
              <w:rPr>
                <w:rFonts w:cs="Arial"/>
                <w:lang w:val="fr-CA"/>
              </w:rPr>
              <w:t>Centre pour l’Afrique de l’Est</w:t>
            </w:r>
            <w:r w:rsidR="006D16FD" w:rsidRPr="006D06D9">
              <w:rPr>
                <w:rFonts w:cs="Arial"/>
                <w:lang w:val="fr-CA"/>
              </w:rPr>
              <w:t xml:space="preserve"> (RAMCEA)</w:t>
            </w:r>
          </w:p>
        </w:tc>
        <w:tc>
          <w:tcPr>
            <w:tcW w:w="1809" w:type="dxa"/>
          </w:tcPr>
          <w:p w14:paraId="18EA8FF6" w14:textId="77777777" w:rsidR="006D16FD" w:rsidRPr="006D06D9" w:rsidRDefault="006D16FD" w:rsidP="006D06D9">
            <w:pPr>
              <w:pStyle w:val="ListParagraph"/>
              <w:ind w:left="0" w:firstLine="0"/>
              <w:rPr>
                <w:rFonts w:cs="Arial"/>
                <w:lang w:val="fr-CA"/>
              </w:rPr>
            </w:pPr>
            <w:r w:rsidRPr="006D06D9">
              <w:rPr>
                <w:rFonts w:cs="Arial"/>
                <w:lang w:val="fr-CA"/>
              </w:rPr>
              <w:t>-</w:t>
            </w:r>
          </w:p>
        </w:tc>
        <w:tc>
          <w:tcPr>
            <w:tcW w:w="5661" w:type="dxa"/>
          </w:tcPr>
          <w:p w14:paraId="79A1961F" w14:textId="6B1839BB" w:rsidR="006D16FD" w:rsidRPr="006D06D9" w:rsidRDefault="006D16FD" w:rsidP="006D06D9">
            <w:pPr>
              <w:pStyle w:val="ListParagraph"/>
              <w:ind w:left="0" w:firstLine="0"/>
              <w:rPr>
                <w:rFonts w:cs="Arial"/>
                <w:lang w:val="fr-CA"/>
              </w:rPr>
            </w:pPr>
            <w:r w:rsidRPr="006D06D9">
              <w:rPr>
                <w:rFonts w:cs="Arial"/>
                <w:lang w:val="fr-CA"/>
              </w:rPr>
              <w:t xml:space="preserve">- publication </w:t>
            </w:r>
            <w:r w:rsidR="00A15270">
              <w:rPr>
                <w:rFonts w:cs="Arial"/>
                <w:lang w:val="fr-CA"/>
              </w:rPr>
              <w:t>de l’outil d’évaluation des zones humides, mise à jour de 11 Fiches descriptives Ramsar et cartes pour l’Ouganda;</w:t>
            </w:r>
          </w:p>
          <w:p w14:paraId="47092796" w14:textId="5F932292" w:rsidR="006D16FD" w:rsidRPr="006D06D9" w:rsidRDefault="006D16FD" w:rsidP="006D06D9">
            <w:pPr>
              <w:pStyle w:val="ListParagraph"/>
              <w:ind w:left="0" w:firstLine="0"/>
              <w:rPr>
                <w:rFonts w:cs="Arial"/>
                <w:lang w:val="fr-CA"/>
              </w:rPr>
            </w:pPr>
            <w:r w:rsidRPr="006D06D9">
              <w:rPr>
                <w:rFonts w:cs="Arial"/>
                <w:lang w:val="fr-CA"/>
              </w:rPr>
              <w:t xml:space="preserve">- </w:t>
            </w:r>
            <w:r w:rsidR="00A15270" w:rsidRPr="006D06D9">
              <w:rPr>
                <w:rFonts w:cs="Arial"/>
                <w:lang w:val="fr-CA"/>
              </w:rPr>
              <w:t>préparation</w:t>
            </w:r>
            <w:r w:rsidRPr="006D06D9">
              <w:rPr>
                <w:rFonts w:cs="Arial"/>
                <w:lang w:val="fr-CA"/>
              </w:rPr>
              <w:t xml:space="preserve"> </w:t>
            </w:r>
            <w:r w:rsidR="00A15270">
              <w:rPr>
                <w:rFonts w:cs="Arial"/>
                <w:lang w:val="fr-CA"/>
              </w:rPr>
              <w:t>de meilleures pratiques pour trois Sites Ramsar</w:t>
            </w:r>
            <w:r w:rsidRPr="006D06D9">
              <w:rPr>
                <w:rFonts w:cs="Arial"/>
                <w:lang w:val="fr-CA"/>
              </w:rPr>
              <w:t>;</w:t>
            </w:r>
          </w:p>
          <w:p w14:paraId="454076F0" w14:textId="7F866376" w:rsidR="006D16FD" w:rsidRPr="006D06D9" w:rsidRDefault="006D16FD" w:rsidP="006D06D9">
            <w:pPr>
              <w:pStyle w:val="ListParagraph"/>
              <w:ind w:left="0" w:firstLine="0"/>
              <w:rPr>
                <w:rFonts w:cs="Arial"/>
                <w:lang w:val="fr-CA"/>
              </w:rPr>
            </w:pPr>
            <w:r w:rsidRPr="006D06D9">
              <w:rPr>
                <w:rFonts w:cs="Arial"/>
                <w:lang w:val="fr-CA"/>
              </w:rPr>
              <w:t xml:space="preserve">- </w:t>
            </w:r>
            <w:r w:rsidR="00A15270">
              <w:rPr>
                <w:rFonts w:cs="Arial"/>
                <w:lang w:val="fr-CA"/>
              </w:rPr>
              <w:t xml:space="preserve">collecte d’informations sur les centres d’éducation et pour une note d’orientation sur les zones humides; </w:t>
            </w:r>
          </w:p>
          <w:p w14:paraId="551FC009" w14:textId="1B1DFDBF" w:rsidR="006D16FD" w:rsidRPr="006D06D9" w:rsidRDefault="006D16FD" w:rsidP="00A15270">
            <w:pPr>
              <w:pStyle w:val="ListParagraph"/>
              <w:ind w:left="0" w:firstLine="0"/>
              <w:rPr>
                <w:rFonts w:cs="Arial"/>
                <w:lang w:val="fr-CA"/>
              </w:rPr>
            </w:pPr>
            <w:r w:rsidRPr="006D06D9">
              <w:rPr>
                <w:rFonts w:cs="Arial"/>
                <w:lang w:val="fr-CA"/>
              </w:rPr>
              <w:t xml:space="preserve">- </w:t>
            </w:r>
            <w:r w:rsidR="00A15270">
              <w:rPr>
                <w:rFonts w:cs="Arial"/>
                <w:lang w:val="fr-CA"/>
              </w:rPr>
              <w:t xml:space="preserve">élaboration d’un concept de jumelage de Sites Ramsar. </w:t>
            </w:r>
          </w:p>
        </w:tc>
      </w:tr>
      <w:tr w:rsidR="007142EA" w:rsidRPr="0035517D" w14:paraId="7F7483EE" w14:textId="77777777" w:rsidTr="005D09E8">
        <w:trPr>
          <w:cantSplit/>
        </w:trPr>
        <w:tc>
          <w:tcPr>
            <w:tcW w:w="2250" w:type="dxa"/>
          </w:tcPr>
          <w:p w14:paraId="1196098E" w14:textId="1F6C096B" w:rsidR="006D16FD" w:rsidRPr="006D06D9" w:rsidRDefault="006D16FD" w:rsidP="00A15270">
            <w:pPr>
              <w:pStyle w:val="ListParagraph"/>
              <w:ind w:left="0" w:firstLine="0"/>
              <w:rPr>
                <w:rFonts w:cs="Arial"/>
                <w:lang w:val="fr-CA"/>
              </w:rPr>
            </w:pPr>
            <w:r w:rsidRPr="006D06D9">
              <w:rPr>
                <w:rFonts w:cs="Arial"/>
                <w:lang w:val="fr-CA"/>
              </w:rPr>
              <w:t xml:space="preserve">Centre </w:t>
            </w:r>
            <w:r w:rsidR="00A15270">
              <w:rPr>
                <w:rFonts w:cs="Arial"/>
                <w:lang w:val="fr-CA"/>
              </w:rPr>
              <w:t xml:space="preserve">pour l’hémisphère occidental </w:t>
            </w:r>
            <w:r w:rsidRPr="006D06D9">
              <w:rPr>
                <w:rFonts w:cs="Arial"/>
                <w:lang w:val="fr-CA"/>
              </w:rPr>
              <w:t>(CREHO)</w:t>
            </w:r>
          </w:p>
        </w:tc>
        <w:tc>
          <w:tcPr>
            <w:tcW w:w="1809" w:type="dxa"/>
          </w:tcPr>
          <w:p w14:paraId="43F93CC4" w14:textId="2B89CDAB" w:rsidR="006D16FD" w:rsidRPr="006D06D9" w:rsidRDefault="00A15270" w:rsidP="00A15270">
            <w:pPr>
              <w:pStyle w:val="ListParagraph"/>
              <w:ind w:left="0" w:firstLine="0"/>
              <w:rPr>
                <w:rFonts w:cs="Arial"/>
                <w:lang w:val="fr-CA"/>
              </w:rPr>
            </w:pPr>
            <w:r>
              <w:rPr>
                <w:rFonts w:cs="Arial"/>
                <w:lang w:val="fr-CA"/>
              </w:rPr>
              <w:t xml:space="preserve">Réunions annuelles du conseil d’administration en 2016 et 2017 </w:t>
            </w:r>
          </w:p>
        </w:tc>
        <w:tc>
          <w:tcPr>
            <w:tcW w:w="5661" w:type="dxa"/>
          </w:tcPr>
          <w:p w14:paraId="4B9CFD2D" w14:textId="07D2D875" w:rsidR="006D16FD" w:rsidRPr="006D06D9" w:rsidRDefault="006D16FD" w:rsidP="006D06D9">
            <w:pPr>
              <w:pStyle w:val="ListParagraph"/>
              <w:ind w:left="0" w:firstLine="0"/>
              <w:rPr>
                <w:rFonts w:cs="Arial"/>
                <w:lang w:val="fr-CA"/>
              </w:rPr>
            </w:pPr>
            <w:r w:rsidRPr="006D06D9">
              <w:rPr>
                <w:rFonts w:cs="Arial"/>
                <w:lang w:val="fr-CA"/>
              </w:rPr>
              <w:t xml:space="preserve">- </w:t>
            </w:r>
            <w:r w:rsidR="00A15270">
              <w:rPr>
                <w:rFonts w:cs="Arial"/>
                <w:lang w:val="fr-CA"/>
              </w:rPr>
              <w:t>plan de travail convenu;</w:t>
            </w:r>
            <w:r w:rsidRPr="006D06D9">
              <w:rPr>
                <w:rFonts w:cs="Arial"/>
                <w:lang w:val="fr-CA"/>
              </w:rPr>
              <w:t xml:space="preserve"> </w:t>
            </w:r>
          </w:p>
          <w:p w14:paraId="60A9763F" w14:textId="3AF7B668" w:rsidR="006D16FD" w:rsidRPr="006D06D9" w:rsidRDefault="006D16FD" w:rsidP="006D06D9">
            <w:pPr>
              <w:pStyle w:val="ListParagraph"/>
              <w:ind w:left="0" w:firstLine="0"/>
              <w:rPr>
                <w:rFonts w:cs="Arial"/>
                <w:lang w:val="fr-CA"/>
              </w:rPr>
            </w:pPr>
            <w:r w:rsidRPr="006D06D9">
              <w:rPr>
                <w:rFonts w:cs="Arial"/>
                <w:lang w:val="fr-CA"/>
              </w:rPr>
              <w:t xml:space="preserve">- </w:t>
            </w:r>
            <w:r w:rsidR="00A15270">
              <w:rPr>
                <w:rFonts w:cs="Arial"/>
                <w:lang w:val="fr-CA"/>
              </w:rPr>
              <w:t xml:space="preserve">réunions et accords signés avec des partenaires; </w:t>
            </w:r>
          </w:p>
          <w:p w14:paraId="602A32FD" w14:textId="21314814" w:rsidR="006D16FD" w:rsidRPr="006D06D9" w:rsidRDefault="006D16FD" w:rsidP="006D06D9">
            <w:pPr>
              <w:pStyle w:val="ListParagraph"/>
              <w:ind w:left="0" w:firstLine="0"/>
              <w:rPr>
                <w:rFonts w:cs="Arial"/>
                <w:lang w:val="fr-CA"/>
              </w:rPr>
            </w:pPr>
            <w:r w:rsidRPr="006D06D9">
              <w:rPr>
                <w:rFonts w:cs="Arial"/>
                <w:lang w:val="fr-CA"/>
              </w:rPr>
              <w:t xml:space="preserve">- </w:t>
            </w:r>
            <w:r w:rsidR="00A15270">
              <w:rPr>
                <w:rFonts w:cs="Arial"/>
                <w:lang w:val="fr-CA"/>
              </w:rPr>
              <w:t xml:space="preserve">plusieurs ateliers et cours de formation organisés; </w:t>
            </w:r>
          </w:p>
          <w:p w14:paraId="4DF30786" w14:textId="4F6DF49F" w:rsidR="006D16FD" w:rsidRPr="006D06D9" w:rsidRDefault="006D16FD" w:rsidP="00B47609">
            <w:pPr>
              <w:pStyle w:val="ListParagraph"/>
              <w:ind w:left="0" w:firstLine="0"/>
              <w:rPr>
                <w:rFonts w:cs="Arial"/>
                <w:lang w:val="fr-CA"/>
              </w:rPr>
            </w:pPr>
            <w:r w:rsidRPr="006D06D9">
              <w:rPr>
                <w:rFonts w:cs="Arial"/>
                <w:lang w:val="fr-CA"/>
              </w:rPr>
              <w:t xml:space="preserve">- </w:t>
            </w:r>
            <w:r w:rsidR="00A15270">
              <w:rPr>
                <w:rFonts w:cs="Arial"/>
                <w:lang w:val="fr-CA"/>
              </w:rPr>
              <w:t xml:space="preserve">différents projets sur la caractérisation biologique de </w:t>
            </w:r>
            <w:r w:rsidR="00B47609">
              <w:rPr>
                <w:rFonts w:cs="Arial"/>
                <w:lang w:val="fr-CA"/>
              </w:rPr>
              <w:t>la pêche au requin et la recherche</w:t>
            </w:r>
            <w:r w:rsidRPr="006D06D9">
              <w:rPr>
                <w:rFonts w:cs="Arial"/>
                <w:lang w:val="fr-CA"/>
              </w:rPr>
              <w:t>.</w:t>
            </w:r>
          </w:p>
        </w:tc>
      </w:tr>
      <w:tr w:rsidR="007142EA" w:rsidRPr="0035517D" w14:paraId="15A6C556" w14:textId="77777777" w:rsidTr="005D09E8">
        <w:trPr>
          <w:cantSplit/>
        </w:trPr>
        <w:tc>
          <w:tcPr>
            <w:tcW w:w="2250" w:type="dxa"/>
          </w:tcPr>
          <w:p w14:paraId="33F64303" w14:textId="6A439231" w:rsidR="006D16FD" w:rsidRPr="006D06D9" w:rsidRDefault="006D16FD" w:rsidP="00A15270">
            <w:pPr>
              <w:pStyle w:val="ListParagraph"/>
              <w:ind w:left="0" w:firstLine="0"/>
              <w:rPr>
                <w:rFonts w:cs="Arial"/>
                <w:lang w:val="fr-CA"/>
              </w:rPr>
            </w:pPr>
            <w:r w:rsidRPr="006D06D9">
              <w:rPr>
                <w:rFonts w:cs="Arial"/>
                <w:lang w:val="fr-CA"/>
              </w:rPr>
              <w:t>Centre</w:t>
            </w:r>
            <w:r w:rsidR="00A15270">
              <w:rPr>
                <w:rFonts w:cs="Arial"/>
                <w:lang w:val="fr-CA"/>
              </w:rPr>
              <w:t xml:space="preserve"> pour l’Asie centrale et de l’Ouest </w:t>
            </w:r>
            <w:r w:rsidRPr="006D06D9">
              <w:rPr>
                <w:rFonts w:cs="Arial"/>
                <w:lang w:val="fr-CA"/>
              </w:rPr>
              <w:t>(RRC-</w:t>
            </w:r>
            <w:r w:rsidR="00A15270">
              <w:rPr>
                <w:rFonts w:cs="Arial"/>
                <w:lang w:val="fr-CA"/>
              </w:rPr>
              <w:t>C</w:t>
            </w:r>
            <w:r w:rsidRPr="006D06D9">
              <w:rPr>
                <w:rFonts w:cs="Arial"/>
                <w:lang w:val="fr-CA"/>
              </w:rPr>
              <w:t>WA)</w:t>
            </w:r>
          </w:p>
        </w:tc>
        <w:tc>
          <w:tcPr>
            <w:tcW w:w="1809" w:type="dxa"/>
          </w:tcPr>
          <w:p w14:paraId="0975A62E" w14:textId="77777777" w:rsidR="006D16FD" w:rsidRPr="006D06D9" w:rsidRDefault="006D16FD" w:rsidP="006D06D9">
            <w:pPr>
              <w:pStyle w:val="ListParagraph"/>
              <w:ind w:left="0" w:firstLine="0"/>
              <w:rPr>
                <w:rFonts w:cs="Arial"/>
                <w:lang w:val="fr-CA"/>
              </w:rPr>
            </w:pPr>
            <w:r w:rsidRPr="006D06D9">
              <w:rPr>
                <w:rFonts w:cs="Arial"/>
                <w:lang w:val="fr-CA"/>
              </w:rPr>
              <w:t>-</w:t>
            </w:r>
          </w:p>
        </w:tc>
        <w:tc>
          <w:tcPr>
            <w:tcW w:w="5661" w:type="dxa"/>
          </w:tcPr>
          <w:p w14:paraId="0174EF42" w14:textId="613973C2" w:rsidR="006D16FD" w:rsidRPr="006D06D9" w:rsidRDefault="00A15270" w:rsidP="006D06D9">
            <w:pPr>
              <w:pStyle w:val="ListParagraph"/>
              <w:ind w:left="0" w:firstLine="0"/>
              <w:rPr>
                <w:rFonts w:cs="Arial"/>
                <w:lang w:val="fr-CA"/>
              </w:rPr>
            </w:pPr>
            <w:r>
              <w:rPr>
                <w:rFonts w:cs="Arial"/>
                <w:lang w:val="fr-CA"/>
              </w:rPr>
              <w:t xml:space="preserve">- co-organisation d’une MCR dans les marais de Mésopotamie. </w:t>
            </w:r>
          </w:p>
          <w:p w14:paraId="7E0B6175" w14:textId="77777777" w:rsidR="006D16FD" w:rsidRPr="006D06D9" w:rsidRDefault="006D16FD" w:rsidP="006D06D9">
            <w:pPr>
              <w:pStyle w:val="ListParagraph"/>
              <w:ind w:left="0" w:firstLine="0"/>
              <w:rPr>
                <w:rFonts w:cs="Arial"/>
                <w:lang w:val="fr-CA"/>
              </w:rPr>
            </w:pPr>
          </w:p>
        </w:tc>
      </w:tr>
      <w:tr w:rsidR="007142EA" w:rsidRPr="0035517D" w14:paraId="17485C6E" w14:textId="77777777" w:rsidTr="005D09E8">
        <w:trPr>
          <w:cantSplit/>
        </w:trPr>
        <w:tc>
          <w:tcPr>
            <w:tcW w:w="2250" w:type="dxa"/>
          </w:tcPr>
          <w:p w14:paraId="39ED2E9D" w14:textId="06A0D4CC" w:rsidR="006D16FD" w:rsidRPr="006D06D9" w:rsidRDefault="006D16FD" w:rsidP="006D06D9">
            <w:pPr>
              <w:pStyle w:val="ListParagraph"/>
              <w:ind w:left="0" w:firstLine="0"/>
              <w:rPr>
                <w:rFonts w:cs="Arial"/>
                <w:lang w:val="fr-CA"/>
              </w:rPr>
            </w:pPr>
            <w:r w:rsidRPr="006D06D9">
              <w:rPr>
                <w:rFonts w:cs="Arial"/>
                <w:lang w:val="fr-CA"/>
              </w:rPr>
              <w:t xml:space="preserve">Centre </w:t>
            </w:r>
            <w:r w:rsidR="00A15270">
              <w:rPr>
                <w:rFonts w:cs="Arial"/>
                <w:lang w:val="fr-CA"/>
              </w:rPr>
              <w:t>pour l’Asie de l’Est</w:t>
            </w:r>
          </w:p>
          <w:p w14:paraId="5B22039E" w14:textId="77777777" w:rsidR="006D16FD" w:rsidRPr="006D06D9" w:rsidRDefault="006D16FD" w:rsidP="006D06D9">
            <w:pPr>
              <w:pStyle w:val="ListParagraph"/>
              <w:ind w:left="0" w:firstLine="0"/>
              <w:rPr>
                <w:rFonts w:cs="Arial"/>
                <w:lang w:val="fr-CA"/>
              </w:rPr>
            </w:pPr>
            <w:r w:rsidRPr="006D06D9">
              <w:rPr>
                <w:rFonts w:cs="Arial"/>
                <w:lang w:val="fr-CA"/>
              </w:rPr>
              <w:t>(RRC-EA)</w:t>
            </w:r>
          </w:p>
        </w:tc>
        <w:tc>
          <w:tcPr>
            <w:tcW w:w="1809" w:type="dxa"/>
          </w:tcPr>
          <w:p w14:paraId="42F1A249" w14:textId="2ED27DCF" w:rsidR="006D16FD" w:rsidRPr="006D06D9" w:rsidRDefault="00A15270" w:rsidP="00A15270">
            <w:pPr>
              <w:pStyle w:val="ListParagraph"/>
              <w:ind w:left="0" w:firstLine="0"/>
              <w:rPr>
                <w:rFonts w:cs="Arial"/>
                <w:lang w:val="fr-CA"/>
              </w:rPr>
            </w:pPr>
            <w:r>
              <w:rPr>
                <w:rFonts w:cs="Arial"/>
                <w:lang w:val="fr-CA"/>
              </w:rPr>
              <w:t>Réunion du Comité directeur</w:t>
            </w:r>
          </w:p>
        </w:tc>
        <w:tc>
          <w:tcPr>
            <w:tcW w:w="5661" w:type="dxa"/>
          </w:tcPr>
          <w:p w14:paraId="4AEB94D9" w14:textId="310EAEF3" w:rsidR="006D16FD" w:rsidRPr="006D06D9" w:rsidRDefault="006D16FD" w:rsidP="006D06D9">
            <w:pPr>
              <w:pStyle w:val="ListParagraph"/>
              <w:ind w:left="0" w:firstLine="0"/>
              <w:rPr>
                <w:rFonts w:cs="Arial"/>
                <w:lang w:val="fr-CA"/>
              </w:rPr>
            </w:pPr>
            <w:r w:rsidRPr="006D06D9">
              <w:rPr>
                <w:rFonts w:cs="Arial"/>
                <w:lang w:val="fr-CA"/>
              </w:rPr>
              <w:t xml:space="preserve">- </w:t>
            </w:r>
            <w:r w:rsidR="00A15270">
              <w:rPr>
                <w:rFonts w:cs="Arial"/>
                <w:lang w:val="fr-CA"/>
              </w:rPr>
              <w:t xml:space="preserve">organisation et conduite de différents ateliers, séances de formation, séminaires, conférences, etc.; </w:t>
            </w:r>
          </w:p>
          <w:p w14:paraId="4ABA29DD" w14:textId="6D03731E" w:rsidR="006D16FD" w:rsidRPr="006D06D9" w:rsidRDefault="006D16FD" w:rsidP="006D06D9">
            <w:pPr>
              <w:pStyle w:val="ListParagraph"/>
              <w:ind w:left="0" w:firstLine="0"/>
              <w:rPr>
                <w:rFonts w:cs="Arial"/>
                <w:lang w:val="fr-CA"/>
              </w:rPr>
            </w:pPr>
            <w:r w:rsidRPr="006D06D9">
              <w:rPr>
                <w:rFonts w:cs="Arial"/>
                <w:lang w:val="fr-CA"/>
              </w:rPr>
              <w:t xml:space="preserve">- </w:t>
            </w:r>
            <w:r w:rsidR="00A15270">
              <w:rPr>
                <w:rFonts w:cs="Arial"/>
                <w:lang w:val="fr-CA"/>
              </w:rPr>
              <w:t>financement de quatre projets dans le cadre du Fonds pour les zones humides RRC</w:t>
            </w:r>
            <w:r w:rsidR="00A15270">
              <w:rPr>
                <w:rFonts w:cs="Arial"/>
                <w:lang w:val="fr-CA"/>
              </w:rPr>
              <w:noBreakHyphen/>
              <w:t>EA;</w:t>
            </w:r>
          </w:p>
          <w:p w14:paraId="62E4E5BD" w14:textId="7F9D529D" w:rsidR="006D16FD" w:rsidRPr="006D06D9" w:rsidRDefault="006D16FD" w:rsidP="006D06D9">
            <w:pPr>
              <w:pStyle w:val="ListParagraph"/>
              <w:ind w:left="0" w:firstLine="0"/>
              <w:rPr>
                <w:rFonts w:cs="Arial"/>
                <w:lang w:val="fr-CA"/>
              </w:rPr>
            </w:pPr>
            <w:r w:rsidRPr="006D06D9">
              <w:rPr>
                <w:rFonts w:cs="Arial"/>
                <w:lang w:val="fr-CA"/>
              </w:rPr>
              <w:t xml:space="preserve">- communications </w:t>
            </w:r>
            <w:r w:rsidR="00A15270">
              <w:rPr>
                <w:rFonts w:cs="Arial"/>
                <w:lang w:val="fr-CA"/>
              </w:rPr>
              <w:t xml:space="preserve">sur la JMZ, </w:t>
            </w:r>
            <w:r w:rsidR="00B47609">
              <w:rPr>
                <w:rFonts w:cs="Arial"/>
                <w:lang w:val="fr-CA"/>
              </w:rPr>
              <w:t>sur</w:t>
            </w:r>
            <w:r w:rsidR="00A15270">
              <w:rPr>
                <w:rFonts w:cs="Arial"/>
                <w:lang w:val="fr-CA"/>
              </w:rPr>
              <w:t xml:space="preserve"> le site web, le réseau Wetland Link International</w:t>
            </w:r>
            <w:r w:rsidRPr="006D06D9">
              <w:rPr>
                <w:rFonts w:cs="Arial"/>
                <w:lang w:val="fr-CA"/>
              </w:rPr>
              <w:t xml:space="preserve">, </w:t>
            </w:r>
            <w:r w:rsidR="00A15270">
              <w:rPr>
                <w:rFonts w:cs="Arial"/>
                <w:lang w:val="fr-CA"/>
              </w:rPr>
              <w:t>des guides, etc.;</w:t>
            </w:r>
          </w:p>
          <w:p w14:paraId="024E776E" w14:textId="3B714E2A" w:rsidR="006D16FD" w:rsidRPr="006D06D9" w:rsidRDefault="006D16FD" w:rsidP="00A15270">
            <w:pPr>
              <w:pStyle w:val="ListParagraph"/>
              <w:ind w:left="0" w:firstLine="0"/>
              <w:rPr>
                <w:rFonts w:cs="Arial"/>
                <w:lang w:val="fr-CA"/>
              </w:rPr>
            </w:pPr>
            <w:r w:rsidRPr="006D06D9">
              <w:rPr>
                <w:rFonts w:cs="Arial"/>
                <w:lang w:val="fr-CA"/>
              </w:rPr>
              <w:t xml:space="preserve">- </w:t>
            </w:r>
            <w:r w:rsidR="00A15270">
              <w:rPr>
                <w:rFonts w:cs="Arial"/>
                <w:lang w:val="fr-CA"/>
              </w:rPr>
              <w:t xml:space="preserve">élaboration d’un projet de résolution pour la COP13 sur l’évaluation rapide des services écosystémiques des zones humides. </w:t>
            </w:r>
          </w:p>
        </w:tc>
      </w:tr>
      <w:tr w:rsidR="007142EA" w:rsidRPr="0035517D" w14:paraId="3239EE91" w14:textId="77777777" w:rsidTr="005D09E8">
        <w:trPr>
          <w:cantSplit/>
        </w:trPr>
        <w:tc>
          <w:tcPr>
            <w:tcW w:w="2250" w:type="dxa"/>
          </w:tcPr>
          <w:p w14:paraId="4E0E948C" w14:textId="715CE3B5" w:rsidR="006D16FD" w:rsidRPr="006D06D9" w:rsidRDefault="00A15270" w:rsidP="00A15270">
            <w:pPr>
              <w:pStyle w:val="ListParagraph"/>
              <w:ind w:left="0" w:firstLine="0"/>
              <w:rPr>
                <w:rFonts w:cs="Arial"/>
                <w:lang w:val="fr-CA"/>
              </w:rPr>
            </w:pPr>
            <w:r>
              <w:rPr>
                <w:rFonts w:cs="Arial"/>
                <w:lang w:val="fr-CA"/>
              </w:rPr>
              <w:t xml:space="preserve">Zones humides côtières d’Afrique de l’Ouest </w:t>
            </w:r>
            <w:r w:rsidR="006D16FD" w:rsidRPr="006D06D9">
              <w:rPr>
                <w:rFonts w:cs="Arial"/>
                <w:lang w:val="fr-CA"/>
              </w:rPr>
              <w:t>(WaCoWet)</w:t>
            </w:r>
          </w:p>
        </w:tc>
        <w:tc>
          <w:tcPr>
            <w:tcW w:w="1809" w:type="dxa"/>
          </w:tcPr>
          <w:p w14:paraId="20658C43" w14:textId="77777777" w:rsidR="006D16FD" w:rsidRPr="006D06D9" w:rsidRDefault="006D16FD" w:rsidP="006D06D9">
            <w:pPr>
              <w:pStyle w:val="ListParagraph"/>
              <w:ind w:left="0" w:firstLine="0"/>
              <w:rPr>
                <w:rFonts w:cs="Arial"/>
                <w:lang w:val="fr-CA"/>
              </w:rPr>
            </w:pPr>
            <w:r w:rsidRPr="006D06D9">
              <w:rPr>
                <w:rFonts w:cs="Arial"/>
                <w:lang w:val="fr-CA"/>
              </w:rPr>
              <w:t>-</w:t>
            </w:r>
          </w:p>
        </w:tc>
        <w:tc>
          <w:tcPr>
            <w:tcW w:w="5661" w:type="dxa"/>
          </w:tcPr>
          <w:p w14:paraId="72C2B22A" w14:textId="696323AE" w:rsidR="006D16FD" w:rsidRPr="006D06D9" w:rsidRDefault="006D16FD" w:rsidP="00B47609">
            <w:pPr>
              <w:pStyle w:val="ListParagraph"/>
              <w:ind w:left="0" w:firstLine="0"/>
              <w:rPr>
                <w:rFonts w:cs="Arial"/>
                <w:lang w:val="fr-CA"/>
              </w:rPr>
            </w:pPr>
            <w:r w:rsidRPr="006D06D9">
              <w:rPr>
                <w:rFonts w:cs="Arial"/>
                <w:lang w:val="fr-CA"/>
              </w:rPr>
              <w:t xml:space="preserve">- participation </w:t>
            </w:r>
            <w:r w:rsidR="00A15270">
              <w:rPr>
                <w:rFonts w:cs="Arial"/>
                <w:lang w:val="fr-CA"/>
              </w:rPr>
              <w:t xml:space="preserve">à des forums et conférences </w:t>
            </w:r>
            <w:r w:rsidR="00B47609">
              <w:rPr>
                <w:rFonts w:cs="Arial"/>
                <w:lang w:val="fr-CA"/>
              </w:rPr>
              <w:t>au niveau régional</w:t>
            </w:r>
            <w:r w:rsidR="00A15270">
              <w:rPr>
                <w:rFonts w:cs="Arial"/>
                <w:lang w:val="fr-CA"/>
              </w:rPr>
              <w:t>.</w:t>
            </w:r>
          </w:p>
        </w:tc>
      </w:tr>
      <w:tr w:rsidR="007142EA" w:rsidRPr="0035517D" w14:paraId="17E87B02" w14:textId="77777777" w:rsidTr="005D09E8">
        <w:trPr>
          <w:cantSplit/>
        </w:trPr>
        <w:tc>
          <w:tcPr>
            <w:tcW w:w="2250" w:type="dxa"/>
          </w:tcPr>
          <w:p w14:paraId="73820D82" w14:textId="35CA554A" w:rsidR="006D16FD" w:rsidRPr="006D06D9" w:rsidRDefault="00A15270" w:rsidP="00A15270">
            <w:pPr>
              <w:pStyle w:val="ListParagraph"/>
              <w:ind w:left="0" w:firstLine="0"/>
              <w:rPr>
                <w:rFonts w:cs="Arial"/>
                <w:lang w:val="fr-CA"/>
              </w:rPr>
            </w:pPr>
            <w:r>
              <w:rPr>
                <w:rFonts w:cs="Arial"/>
                <w:lang w:val="fr-CA"/>
              </w:rPr>
              <w:t>Bassin du Niger</w:t>
            </w:r>
            <w:r w:rsidR="006D16FD" w:rsidRPr="006D06D9">
              <w:rPr>
                <w:rFonts w:cs="Arial"/>
                <w:lang w:val="fr-CA"/>
              </w:rPr>
              <w:t xml:space="preserve"> (NigerWet)</w:t>
            </w:r>
          </w:p>
        </w:tc>
        <w:tc>
          <w:tcPr>
            <w:tcW w:w="1809" w:type="dxa"/>
          </w:tcPr>
          <w:p w14:paraId="5F4D3673" w14:textId="77777777" w:rsidR="006D16FD" w:rsidRPr="006D06D9" w:rsidRDefault="006D16FD" w:rsidP="006D06D9">
            <w:pPr>
              <w:pStyle w:val="ListParagraph"/>
              <w:ind w:left="0" w:firstLine="0"/>
              <w:rPr>
                <w:rFonts w:cs="Arial"/>
                <w:lang w:val="fr-CA"/>
              </w:rPr>
            </w:pPr>
            <w:r w:rsidRPr="006D06D9">
              <w:rPr>
                <w:rFonts w:cs="Arial"/>
                <w:lang w:val="fr-CA"/>
              </w:rPr>
              <w:t>-</w:t>
            </w:r>
          </w:p>
        </w:tc>
        <w:tc>
          <w:tcPr>
            <w:tcW w:w="5661" w:type="dxa"/>
          </w:tcPr>
          <w:p w14:paraId="39A198F0" w14:textId="77777777" w:rsidR="00A15270" w:rsidRDefault="006D16FD" w:rsidP="00A15270">
            <w:pPr>
              <w:pStyle w:val="ListParagraph"/>
              <w:ind w:left="0" w:firstLine="0"/>
              <w:rPr>
                <w:rFonts w:cs="Arial"/>
                <w:lang w:val="fr-CA"/>
              </w:rPr>
            </w:pPr>
            <w:r w:rsidRPr="006D06D9">
              <w:rPr>
                <w:rFonts w:cs="Arial"/>
                <w:lang w:val="fr-CA"/>
              </w:rPr>
              <w:t xml:space="preserve">- </w:t>
            </w:r>
            <w:r w:rsidR="00A15270">
              <w:rPr>
                <w:rFonts w:cs="Arial"/>
                <w:lang w:val="fr-CA"/>
              </w:rPr>
              <w:t xml:space="preserve">atelier sur le Site Ramsar du delta intérieur du Niger; </w:t>
            </w:r>
          </w:p>
          <w:p w14:paraId="0EACD809" w14:textId="0D620E1D" w:rsidR="006D16FD" w:rsidRPr="006D06D9" w:rsidRDefault="006D16FD" w:rsidP="00A15270">
            <w:pPr>
              <w:pStyle w:val="ListParagraph"/>
              <w:ind w:left="0" w:firstLine="0"/>
              <w:rPr>
                <w:rFonts w:cs="Arial"/>
                <w:lang w:val="fr-CA"/>
              </w:rPr>
            </w:pPr>
            <w:r w:rsidRPr="006D06D9">
              <w:rPr>
                <w:rFonts w:cs="Arial"/>
                <w:lang w:val="fr-CA"/>
              </w:rPr>
              <w:t xml:space="preserve">- </w:t>
            </w:r>
            <w:r w:rsidR="00A15270">
              <w:rPr>
                <w:rFonts w:cs="Arial"/>
                <w:lang w:val="fr-CA"/>
              </w:rPr>
              <w:t>collecte de données sur les zones humides du bassin du fleuve</w:t>
            </w:r>
            <w:r w:rsidR="007142EA">
              <w:rPr>
                <w:rFonts w:cs="Arial"/>
                <w:lang w:val="fr-CA"/>
              </w:rPr>
              <w:t>.</w:t>
            </w:r>
          </w:p>
        </w:tc>
      </w:tr>
      <w:tr w:rsidR="007142EA" w:rsidRPr="0035517D" w14:paraId="35FF23FE" w14:textId="77777777" w:rsidTr="005D09E8">
        <w:trPr>
          <w:cantSplit/>
        </w:trPr>
        <w:tc>
          <w:tcPr>
            <w:tcW w:w="2250" w:type="dxa"/>
          </w:tcPr>
          <w:p w14:paraId="4CC3B5DF" w14:textId="7C1847C6" w:rsidR="006D16FD" w:rsidRPr="006D06D9" w:rsidRDefault="006D16FD" w:rsidP="00A15270">
            <w:pPr>
              <w:pStyle w:val="ListParagraph"/>
              <w:ind w:left="0" w:firstLine="0"/>
              <w:rPr>
                <w:rFonts w:cs="Arial"/>
                <w:lang w:val="fr-CA"/>
              </w:rPr>
            </w:pPr>
            <w:r w:rsidRPr="006D06D9">
              <w:rPr>
                <w:rFonts w:cs="Arial"/>
                <w:lang w:val="fr-CA"/>
              </w:rPr>
              <w:lastRenderedPageBreak/>
              <w:t xml:space="preserve">Conservation </w:t>
            </w:r>
            <w:r w:rsidR="00A15270">
              <w:rPr>
                <w:rFonts w:cs="Arial"/>
                <w:lang w:val="fr-CA"/>
              </w:rPr>
              <w:t xml:space="preserve">et utilisation durable des zones humides des Hautes Andes </w:t>
            </w:r>
          </w:p>
        </w:tc>
        <w:tc>
          <w:tcPr>
            <w:tcW w:w="1809" w:type="dxa"/>
          </w:tcPr>
          <w:p w14:paraId="0B25040E" w14:textId="2E34037F" w:rsidR="006D16FD" w:rsidRPr="006D06D9" w:rsidRDefault="00A15270" w:rsidP="005864B5">
            <w:pPr>
              <w:pStyle w:val="ListParagraph"/>
              <w:ind w:left="0" w:firstLine="0"/>
              <w:rPr>
                <w:rFonts w:cs="Arial"/>
                <w:lang w:val="fr-CA"/>
              </w:rPr>
            </w:pPr>
            <w:r>
              <w:rPr>
                <w:rFonts w:cs="Arial"/>
                <w:lang w:val="fr-CA"/>
              </w:rPr>
              <w:t xml:space="preserve">Réunions annuelles du </w:t>
            </w:r>
            <w:r w:rsidR="005864B5">
              <w:rPr>
                <w:rFonts w:cs="Arial"/>
                <w:lang w:val="fr-CA"/>
              </w:rPr>
              <w:t>C</w:t>
            </w:r>
            <w:r>
              <w:rPr>
                <w:rFonts w:cs="Arial"/>
                <w:lang w:val="fr-CA"/>
              </w:rPr>
              <w:t>omité de coordination en 2016 et 2017</w:t>
            </w:r>
            <w:r w:rsidR="006D16FD" w:rsidRPr="006D06D9">
              <w:rPr>
                <w:rFonts w:cs="Arial"/>
                <w:lang w:val="fr-CA"/>
              </w:rPr>
              <w:t xml:space="preserve"> </w:t>
            </w:r>
          </w:p>
        </w:tc>
        <w:tc>
          <w:tcPr>
            <w:tcW w:w="5661" w:type="dxa"/>
          </w:tcPr>
          <w:p w14:paraId="261950F9" w14:textId="4802BECD" w:rsidR="006D16FD" w:rsidRPr="006D06D9" w:rsidRDefault="006D16FD" w:rsidP="006D06D9">
            <w:pPr>
              <w:pStyle w:val="ListParagraph"/>
              <w:ind w:left="0" w:firstLine="0"/>
              <w:rPr>
                <w:rFonts w:cs="Arial"/>
                <w:lang w:val="fr-CA"/>
              </w:rPr>
            </w:pPr>
            <w:r w:rsidRPr="006D06D9">
              <w:rPr>
                <w:rFonts w:cs="Arial"/>
                <w:lang w:val="fr-CA"/>
              </w:rPr>
              <w:t xml:space="preserve">- </w:t>
            </w:r>
            <w:r w:rsidR="00A15270">
              <w:rPr>
                <w:rFonts w:cs="Arial"/>
                <w:lang w:val="fr-CA"/>
              </w:rPr>
              <w:t>préparation d’un projet régional FEM qui sera appliqué par la FAO;</w:t>
            </w:r>
          </w:p>
          <w:p w14:paraId="344429AA" w14:textId="2C5E8B20" w:rsidR="006D16FD" w:rsidRPr="006D06D9" w:rsidRDefault="006D16FD" w:rsidP="00A15270">
            <w:pPr>
              <w:pStyle w:val="ListParagraph"/>
              <w:ind w:left="0" w:firstLine="0"/>
              <w:rPr>
                <w:rFonts w:cs="Arial"/>
                <w:lang w:val="fr-CA"/>
              </w:rPr>
            </w:pPr>
            <w:r w:rsidRPr="006D06D9">
              <w:rPr>
                <w:rFonts w:cs="Arial"/>
                <w:lang w:val="fr-CA"/>
              </w:rPr>
              <w:t xml:space="preserve">- </w:t>
            </w:r>
            <w:r w:rsidR="00A15270">
              <w:rPr>
                <w:rFonts w:cs="Arial"/>
                <w:lang w:val="fr-CA"/>
              </w:rPr>
              <w:t>travaux de renforcement du Réseau des zones humides des Hautes Andes en fonction de la répartition de deux espèces de flamants.</w:t>
            </w:r>
            <w:r w:rsidRPr="006D06D9">
              <w:rPr>
                <w:rFonts w:cs="Arial"/>
                <w:lang w:val="fr-CA"/>
              </w:rPr>
              <w:t xml:space="preserve">  </w:t>
            </w:r>
          </w:p>
        </w:tc>
      </w:tr>
      <w:tr w:rsidR="007142EA" w:rsidRPr="0035517D" w14:paraId="31FB0449" w14:textId="77777777" w:rsidTr="005D09E8">
        <w:trPr>
          <w:cantSplit/>
        </w:trPr>
        <w:tc>
          <w:tcPr>
            <w:tcW w:w="2250" w:type="dxa"/>
          </w:tcPr>
          <w:p w14:paraId="18149AD2" w14:textId="1B5CC34C" w:rsidR="006D16FD" w:rsidRPr="006D06D9" w:rsidRDefault="006D16FD" w:rsidP="005864B5">
            <w:pPr>
              <w:pStyle w:val="ListParagraph"/>
              <w:ind w:left="0" w:firstLine="0"/>
              <w:rPr>
                <w:rFonts w:cs="Arial"/>
                <w:lang w:val="fr-CA"/>
              </w:rPr>
            </w:pPr>
            <w:r w:rsidRPr="006D06D9">
              <w:rPr>
                <w:rFonts w:cs="Arial"/>
                <w:lang w:val="fr-CA"/>
              </w:rPr>
              <w:t xml:space="preserve">Conservation </w:t>
            </w:r>
            <w:r w:rsidR="00A15270">
              <w:rPr>
                <w:rFonts w:cs="Arial"/>
                <w:lang w:val="fr-CA"/>
              </w:rPr>
              <w:t>et utilisation rationnelle des zone</w:t>
            </w:r>
            <w:r w:rsidR="00F45A76">
              <w:rPr>
                <w:rFonts w:cs="Arial"/>
                <w:lang w:val="fr-CA"/>
              </w:rPr>
              <w:t xml:space="preserve">s humides </w:t>
            </w:r>
            <w:r w:rsidR="00B47609">
              <w:rPr>
                <w:rFonts w:cs="Arial"/>
                <w:lang w:val="fr-CA"/>
              </w:rPr>
              <w:t xml:space="preserve">fluviales </w:t>
            </w:r>
            <w:r w:rsidR="00F45A76">
              <w:rPr>
                <w:rFonts w:cs="Arial"/>
                <w:lang w:val="fr-CA"/>
              </w:rPr>
              <w:t>du b</w:t>
            </w:r>
            <w:r w:rsidR="00A15270">
              <w:rPr>
                <w:rFonts w:cs="Arial"/>
                <w:lang w:val="fr-CA"/>
              </w:rPr>
              <w:t xml:space="preserve">assin du Rio de </w:t>
            </w:r>
            <w:r w:rsidR="005864B5">
              <w:rPr>
                <w:rFonts w:cs="Arial"/>
                <w:lang w:val="fr-CA"/>
              </w:rPr>
              <w:t xml:space="preserve">La Plata </w:t>
            </w:r>
          </w:p>
        </w:tc>
        <w:tc>
          <w:tcPr>
            <w:tcW w:w="1809" w:type="dxa"/>
          </w:tcPr>
          <w:p w14:paraId="69843211" w14:textId="17F30642" w:rsidR="006D16FD" w:rsidRPr="006D06D9" w:rsidRDefault="005864B5" w:rsidP="005864B5">
            <w:pPr>
              <w:pStyle w:val="ListParagraph"/>
              <w:ind w:left="0" w:firstLine="0"/>
              <w:rPr>
                <w:rFonts w:cs="Arial"/>
                <w:lang w:val="fr-CA"/>
              </w:rPr>
            </w:pPr>
            <w:r>
              <w:rPr>
                <w:rFonts w:cs="Arial"/>
                <w:lang w:val="fr-CA"/>
              </w:rPr>
              <w:t xml:space="preserve">Réunion du Comité de coordination organisée en 2016 </w:t>
            </w:r>
          </w:p>
        </w:tc>
        <w:tc>
          <w:tcPr>
            <w:tcW w:w="5661" w:type="dxa"/>
          </w:tcPr>
          <w:p w14:paraId="0F81B6D5" w14:textId="5318FAAA" w:rsidR="006D16FD" w:rsidRPr="006D06D9" w:rsidRDefault="006D16FD" w:rsidP="006D06D9">
            <w:pPr>
              <w:pStyle w:val="ListParagraph"/>
              <w:ind w:left="0" w:firstLine="0"/>
              <w:rPr>
                <w:rFonts w:cs="Arial"/>
                <w:lang w:val="fr-CA"/>
              </w:rPr>
            </w:pPr>
            <w:r w:rsidRPr="006D06D9">
              <w:rPr>
                <w:rFonts w:cs="Arial"/>
                <w:lang w:val="fr-CA"/>
              </w:rPr>
              <w:t xml:space="preserve">- </w:t>
            </w:r>
            <w:r w:rsidR="005864B5">
              <w:rPr>
                <w:rFonts w:cs="Arial"/>
                <w:lang w:val="fr-CA"/>
              </w:rPr>
              <w:t>amélioration d’une carte des acteurs des zones humides;</w:t>
            </w:r>
          </w:p>
          <w:p w14:paraId="7E4FB821" w14:textId="4606F844" w:rsidR="006D16FD" w:rsidRPr="006D06D9" w:rsidRDefault="006D16FD" w:rsidP="006D06D9">
            <w:pPr>
              <w:pStyle w:val="ListParagraph"/>
              <w:ind w:left="0" w:firstLine="0"/>
              <w:rPr>
                <w:rFonts w:cs="Arial"/>
                <w:lang w:val="fr-CA"/>
              </w:rPr>
            </w:pPr>
            <w:r w:rsidRPr="006D06D9">
              <w:rPr>
                <w:rFonts w:cs="Arial"/>
                <w:lang w:val="fr-CA"/>
              </w:rPr>
              <w:t xml:space="preserve">- </w:t>
            </w:r>
            <w:r w:rsidR="005864B5">
              <w:rPr>
                <w:rFonts w:cs="Arial"/>
                <w:lang w:val="fr-CA"/>
              </w:rPr>
              <w:t>préparation de projets d’inventaires des zones humides et sur l’efficacité de la gestion</w:t>
            </w:r>
            <w:r w:rsidRPr="006D06D9">
              <w:rPr>
                <w:rFonts w:cs="Arial"/>
                <w:lang w:val="fr-CA"/>
              </w:rPr>
              <w:t>;</w:t>
            </w:r>
          </w:p>
          <w:p w14:paraId="5357D761" w14:textId="663C4210" w:rsidR="006D16FD" w:rsidRPr="006D06D9" w:rsidRDefault="006D16FD" w:rsidP="006D06D9">
            <w:pPr>
              <w:pStyle w:val="ListParagraph"/>
              <w:ind w:left="0" w:firstLine="0"/>
              <w:rPr>
                <w:rFonts w:cs="Arial"/>
                <w:lang w:val="fr-CA"/>
              </w:rPr>
            </w:pPr>
            <w:r w:rsidRPr="006D06D9">
              <w:rPr>
                <w:rFonts w:cs="Arial"/>
                <w:lang w:val="fr-CA"/>
              </w:rPr>
              <w:t xml:space="preserve">- </w:t>
            </w:r>
            <w:r w:rsidR="005864B5">
              <w:rPr>
                <w:rFonts w:cs="Arial"/>
                <w:lang w:val="fr-CA"/>
              </w:rPr>
              <w:t xml:space="preserve">préparation d’un accord de coopération avec la Commission du bassin </w:t>
            </w:r>
            <w:r w:rsidRPr="006D06D9">
              <w:rPr>
                <w:rFonts w:cs="Arial"/>
                <w:lang w:val="fr-CA"/>
              </w:rPr>
              <w:t>(CIC Plata);</w:t>
            </w:r>
          </w:p>
          <w:p w14:paraId="6BEE74C9" w14:textId="231B1028" w:rsidR="006D16FD" w:rsidRPr="006D06D9" w:rsidRDefault="005864B5" w:rsidP="006D06D9">
            <w:pPr>
              <w:pStyle w:val="ListParagraph"/>
              <w:ind w:left="0" w:firstLine="0"/>
              <w:rPr>
                <w:rFonts w:cs="Arial"/>
                <w:lang w:val="fr-CA"/>
              </w:rPr>
            </w:pPr>
            <w:r>
              <w:rPr>
                <w:rFonts w:cs="Arial"/>
                <w:lang w:val="fr-CA"/>
              </w:rPr>
              <w:t>- participation au Groupe de travail du Comité permanent sur les IRR;</w:t>
            </w:r>
          </w:p>
          <w:p w14:paraId="360326FA" w14:textId="32806F73" w:rsidR="006D16FD" w:rsidRPr="006D06D9" w:rsidRDefault="006D16FD" w:rsidP="005864B5">
            <w:pPr>
              <w:pStyle w:val="ListParagraph"/>
              <w:ind w:left="0" w:firstLine="0"/>
              <w:rPr>
                <w:rFonts w:cs="Arial"/>
                <w:lang w:val="fr-CA"/>
              </w:rPr>
            </w:pPr>
            <w:r w:rsidRPr="006D06D9">
              <w:rPr>
                <w:rFonts w:cs="Arial"/>
                <w:lang w:val="fr-CA"/>
              </w:rPr>
              <w:t xml:space="preserve">- </w:t>
            </w:r>
            <w:r w:rsidR="005864B5">
              <w:rPr>
                <w:rFonts w:cs="Arial"/>
                <w:lang w:val="fr-CA"/>
              </w:rPr>
              <w:t xml:space="preserve">projet approuvé pour renforcer les capacités des administrateurs de sites de Bolivie, du </w:t>
            </w:r>
            <w:r w:rsidRPr="006D06D9">
              <w:rPr>
                <w:rFonts w:cs="Arial"/>
                <w:lang w:val="fr-CA"/>
              </w:rPr>
              <w:t xml:space="preserve">Paraguay </w:t>
            </w:r>
            <w:r w:rsidR="005864B5">
              <w:rPr>
                <w:rFonts w:cs="Arial"/>
                <w:lang w:val="fr-CA"/>
              </w:rPr>
              <w:t>et de l’</w:t>
            </w:r>
            <w:r w:rsidRPr="006D06D9">
              <w:rPr>
                <w:rFonts w:cs="Arial"/>
                <w:lang w:val="fr-CA"/>
              </w:rPr>
              <w:t xml:space="preserve">Uruguay. </w:t>
            </w:r>
          </w:p>
        </w:tc>
      </w:tr>
      <w:tr w:rsidR="007142EA" w:rsidRPr="0035517D" w14:paraId="21F21357" w14:textId="77777777" w:rsidTr="005D09E8">
        <w:trPr>
          <w:cantSplit/>
        </w:trPr>
        <w:tc>
          <w:tcPr>
            <w:tcW w:w="2250" w:type="dxa"/>
          </w:tcPr>
          <w:p w14:paraId="05E03898" w14:textId="02BE8EA4" w:rsidR="006D16FD" w:rsidRPr="006D06D9" w:rsidRDefault="007142EA" w:rsidP="007142EA">
            <w:pPr>
              <w:pStyle w:val="ListParagraph"/>
              <w:ind w:left="0" w:firstLine="0"/>
              <w:rPr>
                <w:rFonts w:cs="Arial"/>
                <w:lang w:val="fr-CA"/>
              </w:rPr>
            </w:pPr>
            <w:r>
              <w:rPr>
                <w:rFonts w:cs="Arial"/>
                <w:lang w:val="fr-CA"/>
              </w:rPr>
              <w:t xml:space="preserve">Initiative pour les zones humides des Caraïbes </w:t>
            </w:r>
            <w:r w:rsidR="006D16FD" w:rsidRPr="006D06D9">
              <w:rPr>
                <w:rFonts w:cs="Arial"/>
                <w:lang w:val="fr-CA"/>
              </w:rPr>
              <w:t>(CariWet)</w:t>
            </w:r>
          </w:p>
        </w:tc>
        <w:tc>
          <w:tcPr>
            <w:tcW w:w="1809" w:type="dxa"/>
          </w:tcPr>
          <w:p w14:paraId="05E7CB0E" w14:textId="47CDFCD0" w:rsidR="006D16FD" w:rsidRPr="006D06D9" w:rsidRDefault="007142EA" w:rsidP="007142EA">
            <w:pPr>
              <w:pStyle w:val="ListParagraph"/>
              <w:ind w:left="0" w:firstLine="0"/>
              <w:rPr>
                <w:rFonts w:cs="Arial"/>
                <w:lang w:val="fr-CA"/>
              </w:rPr>
            </w:pPr>
            <w:r>
              <w:rPr>
                <w:rFonts w:cs="Arial"/>
                <w:lang w:val="fr-CA"/>
              </w:rPr>
              <w:t xml:space="preserve">Réunions du Comité de coordination organisées en 2016 et 2017 </w:t>
            </w:r>
          </w:p>
        </w:tc>
        <w:tc>
          <w:tcPr>
            <w:tcW w:w="5661" w:type="dxa"/>
          </w:tcPr>
          <w:p w14:paraId="28659587" w14:textId="0121BA29" w:rsidR="006D16FD" w:rsidRPr="006D06D9" w:rsidRDefault="006D16FD" w:rsidP="006D06D9">
            <w:pPr>
              <w:pStyle w:val="Default"/>
              <w:rPr>
                <w:rFonts w:asciiTheme="minorHAnsi" w:hAnsiTheme="minorHAnsi" w:cstheme="minorHAnsi"/>
                <w:sz w:val="22"/>
                <w:szCs w:val="22"/>
                <w:lang w:val="fr-CA"/>
              </w:rPr>
            </w:pPr>
            <w:r w:rsidRPr="006D06D9">
              <w:rPr>
                <w:rFonts w:asciiTheme="minorHAnsi" w:hAnsiTheme="minorHAnsi" w:cstheme="minorHAnsi"/>
                <w:sz w:val="22"/>
                <w:szCs w:val="22"/>
                <w:lang w:val="fr-CA"/>
              </w:rPr>
              <w:t xml:space="preserve">- </w:t>
            </w:r>
            <w:r w:rsidR="007142EA">
              <w:rPr>
                <w:rFonts w:asciiTheme="minorHAnsi" w:hAnsiTheme="minorHAnsi" w:cstheme="minorHAnsi"/>
                <w:sz w:val="22"/>
                <w:szCs w:val="22"/>
                <w:lang w:val="fr-CA"/>
              </w:rPr>
              <w:t xml:space="preserve">préparation d’une carte des acteurs régionaux et nationaux; </w:t>
            </w:r>
          </w:p>
          <w:p w14:paraId="5C2633C8" w14:textId="2580DBF1" w:rsidR="006D16FD" w:rsidRPr="006D06D9" w:rsidRDefault="006D16FD" w:rsidP="006D06D9">
            <w:pPr>
              <w:pStyle w:val="Default"/>
              <w:rPr>
                <w:rFonts w:asciiTheme="minorHAnsi" w:hAnsiTheme="minorHAnsi" w:cstheme="minorHAnsi"/>
                <w:sz w:val="22"/>
                <w:szCs w:val="22"/>
                <w:lang w:val="fr-CA"/>
              </w:rPr>
            </w:pPr>
            <w:r w:rsidRPr="006D06D9">
              <w:rPr>
                <w:rFonts w:asciiTheme="minorHAnsi" w:hAnsiTheme="minorHAnsi" w:cstheme="minorHAnsi"/>
                <w:sz w:val="22"/>
                <w:szCs w:val="22"/>
                <w:lang w:val="fr-CA"/>
              </w:rPr>
              <w:t xml:space="preserve">- </w:t>
            </w:r>
            <w:r w:rsidR="007142EA" w:rsidRPr="006D06D9">
              <w:rPr>
                <w:rFonts w:asciiTheme="minorHAnsi" w:hAnsiTheme="minorHAnsi" w:cstheme="minorHAnsi"/>
                <w:sz w:val="22"/>
                <w:szCs w:val="22"/>
                <w:lang w:val="fr-CA"/>
              </w:rPr>
              <w:t>préparation</w:t>
            </w:r>
            <w:r w:rsidRPr="006D06D9">
              <w:rPr>
                <w:rFonts w:asciiTheme="minorHAnsi" w:hAnsiTheme="minorHAnsi" w:cstheme="minorHAnsi"/>
                <w:sz w:val="22"/>
                <w:szCs w:val="22"/>
                <w:lang w:val="fr-CA"/>
              </w:rPr>
              <w:t xml:space="preserve"> </w:t>
            </w:r>
            <w:r w:rsidR="007142EA">
              <w:rPr>
                <w:rFonts w:asciiTheme="minorHAnsi" w:hAnsiTheme="minorHAnsi" w:cstheme="minorHAnsi"/>
                <w:sz w:val="22"/>
                <w:szCs w:val="22"/>
                <w:lang w:val="fr-CA"/>
              </w:rPr>
              <w:t xml:space="preserve">d’une </w:t>
            </w:r>
            <w:r w:rsidRPr="006D06D9">
              <w:rPr>
                <w:rFonts w:asciiTheme="minorHAnsi" w:hAnsiTheme="minorHAnsi" w:cstheme="minorHAnsi"/>
                <w:sz w:val="22"/>
                <w:szCs w:val="22"/>
                <w:lang w:val="fr-CA"/>
              </w:rPr>
              <w:t xml:space="preserve">brochure </w:t>
            </w:r>
            <w:r w:rsidR="007142EA">
              <w:rPr>
                <w:rFonts w:asciiTheme="minorHAnsi" w:hAnsiTheme="minorHAnsi" w:cstheme="minorHAnsi"/>
                <w:sz w:val="22"/>
                <w:szCs w:val="22"/>
                <w:lang w:val="fr-CA"/>
              </w:rPr>
              <w:t>et d’une vidéo pour améliorer la visibilité de la Convention et de l’initiative;</w:t>
            </w:r>
          </w:p>
          <w:p w14:paraId="409D7465" w14:textId="42FEB5C3" w:rsidR="006D16FD" w:rsidRPr="006D06D9" w:rsidRDefault="006D16FD" w:rsidP="006D06D9">
            <w:pPr>
              <w:pStyle w:val="ListParagraph"/>
              <w:ind w:left="0" w:firstLine="0"/>
              <w:rPr>
                <w:rFonts w:cs="Arial"/>
                <w:lang w:val="fr-CA"/>
              </w:rPr>
            </w:pPr>
            <w:r w:rsidRPr="006D06D9">
              <w:rPr>
                <w:rFonts w:cs="Arial"/>
                <w:lang w:val="fr-CA"/>
              </w:rPr>
              <w:t xml:space="preserve">- </w:t>
            </w:r>
            <w:r w:rsidR="007142EA" w:rsidRPr="006D06D9">
              <w:rPr>
                <w:rFonts w:cs="Arial"/>
                <w:lang w:val="fr-CA"/>
              </w:rPr>
              <w:t>préparation</w:t>
            </w:r>
            <w:r w:rsidRPr="006D06D9">
              <w:rPr>
                <w:rFonts w:cs="Arial"/>
                <w:lang w:val="fr-CA"/>
              </w:rPr>
              <w:t xml:space="preserve"> </w:t>
            </w:r>
            <w:r w:rsidR="007142EA">
              <w:rPr>
                <w:rFonts w:cs="Arial"/>
                <w:lang w:val="fr-CA"/>
              </w:rPr>
              <w:t>de la 2</w:t>
            </w:r>
            <w:r w:rsidR="007142EA" w:rsidRPr="007142EA">
              <w:rPr>
                <w:rFonts w:cs="Arial"/>
                <w:vertAlign w:val="superscript"/>
                <w:lang w:val="fr-CA"/>
              </w:rPr>
              <w:t>e</w:t>
            </w:r>
            <w:r w:rsidR="007142EA">
              <w:rPr>
                <w:rFonts w:cs="Arial"/>
                <w:lang w:val="fr-CA"/>
              </w:rPr>
              <w:t xml:space="preserve"> étape de la proposition de projet </w:t>
            </w:r>
            <w:r w:rsidRPr="006D06D9">
              <w:rPr>
                <w:rFonts w:cs="Arial"/>
                <w:lang w:val="fr-CA"/>
              </w:rPr>
              <w:t>IKI;</w:t>
            </w:r>
          </w:p>
          <w:p w14:paraId="73872061" w14:textId="780F0857" w:rsidR="006D16FD" w:rsidRPr="006D06D9" w:rsidRDefault="006D16FD" w:rsidP="007142EA">
            <w:pPr>
              <w:pStyle w:val="ListParagraph"/>
              <w:ind w:left="0" w:firstLine="0"/>
              <w:rPr>
                <w:rFonts w:cs="Arial"/>
                <w:lang w:val="fr-CA"/>
              </w:rPr>
            </w:pPr>
            <w:r w:rsidRPr="006D06D9">
              <w:rPr>
                <w:rFonts w:cs="Arial"/>
                <w:lang w:val="fr-CA"/>
              </w:rPr>
              <w:t xml:space="preserve">- </w:t>
            </w:r>
            <w:r w:rsidR="007142EA" w:rsidRPr="006D06D9">
              <w:rPr>
                <w:rFonts w:cs="Arial"/>
                <w:lang w:val="fr-CA"/>
              </w:rPr>
              <w:t>préparation</w:t>
            </w:r>
            <w:r w:rsidRPr="006D06D9">
              <w:rPr>
                <w:rFonts w:cs="Arial"/>
                <w:lang w:val="fr-CA"/>
              </w:rPr>
              <w:t xml:space="preserve"> </w:t>
            </w:r>
            <w:r w:rsidR="007142EA">
              <w:rPr>
                <w:rFonts w:cs="Arial"/>
                <w:lang w:val="fr-CA"/>
              </w:rPr>
              <w:t>d’études de cas sur les Sites Ramsar.</w:t>
            </w:r>
            <w:r w:rsidRPr="006D06D9">
              <w:rPr>
                <w:rFonts w:cs="Arial"/>
                <w:lang w:val="fr-CA"/>
              </w:rPr>
              <w:t xml:space="preserve"> </w:t>
            </w:r>
          </w:p>
        </w:tc>
      </w:tr>
      <w:tr w:rsidR="007142EA" w:rsidRPr="0035517D" w14:paraId="7CF076B6" w14:textId="77777777" w:rsidTr="005D09E8">
        <w:trPr>
          <w:cantSplit/>
        </w:trPr>
        <w:tc>
          <w:tcPr>
            <w:tcW w:w="2250" w:type="dxa"/>
          </w:tcPr>
          <w:p w14:paraId="5EDCABDF" w14:textId="50BD0277" w:rsidR="006D16FD" w:rsidRPr="006D06D9" w:rsidRDefault="006D16FD" w:rsidP="007142EA">
            <w:pPr>
              <w:pStyle w:val="ListParagraph"/>
              <w:ind w:left="0" w:firstLine="0"/>
              <w:rPr>
                <w:rFonts w:cs="Arial"/>
                <w:lang w:val="fr-CA"/>
              </w:rPr>
            </w:pPr>
            <w:r w:rsidRPr="006D06D9">
              <w:rPr>
                <w:rFonts w:cs="Arial"/>
                <w:lang w:val="fr-CA"/>
              </w:rPr>
              <w:t xml:space="preserve">Conservation </w:t>
            </w:r>
            <w:r w:rsidR="00B47609">
              <w:rPr>
                <w:rFonts w:cs="Arial"/>
                <w:lang w:val="fr-CA"/>
              </w:rPr>
              <w:t xml:space="preserve">et </w:t>
            </w:r>
            <w:r w:rsidR="007142EA">
              <w:rPr>
                <w:rFonts w:cs="Arial"/>
                <w:lang w:val="fr-CA"/>
              </w:rPr>
              <w:t xml:space="preserve">utilisation rationnelle des mangroves et des récifs coralliens </w:t>
            </w:r>
          </w:p>
        </w:tc>
        <w:tc>
          <w:tcPr>
            <w:tcW w:w="1809" w:type="dxa"/>
          </w:tcPr>
          <w:p w14:paraId="52BA7DDA" w14:textId="45CCFDEA" w:rsidR="006D16FD" w:rsidRPr="006D06D9" w:rsidRDefault="007142EA" w:rsidP="007142EA">
            <w:pPr>
              <w:pStyle w:val="ListParagraph"/>
              <w:ind w:left="0" w:firstLine="0"/>
              <w:rPr>
                <w:rFonts w:cs="Arial"/>
                <w:lang w:val="fr-CA"/>
              </w:rPr>
            </w:pPr>
            <w:r>
              <w:rPr>
                <w:rFonts w:cs="Arial"/>
                <w:lang w:val="fr-CA"/>
              </w:rPr>
              <w:t xml:space="preserve">Réunions du Comité de coordination organisées en 2016 et 2017 </w:t>
            </w:r>
          </w:p>
        </w:tc>
        <w:tc>
          <w:tcPr>
            <w:tcW w:w="5661" w:type="dxa"/>
          </w:tcPr>
          <w:p w14:paraId="577AE6FD" w14:textId="6C93A7F6" w:rsidR="006D16FD" w:rsidRPr="006D06D9" w:rsidRDefault="006D16FD" w:rsidP="006D06D9">
            <w:pPr>
              <w:pStyle w:val="ListParagraph"/>
              <w:ind w:left="0" w:firstLine="0"/>
              <w:rPr>
                <w:rFonts w:cs="Arial"/>
                <w:lang w:val="fr-CA"/>
              </w:rPr>
            </w:pPr>
            <w:r w:rsidRPr="006D06D9">
              <w:rPr>
                <w:rFonts w:cs="Arial"/>
                <w:lang w:val="fr-CA"/>
              </w:rPr>
              <w:t xml:space="preserve">- </w:t>
            </w:r>
            <w:r w:rsidR="007142EA" w:rsidRPr="006D06D9">
              <w:rPr>
                <w:rFonts w:cs="Arial"/>
                <w:lang w:val="fr-CA"/>
              </w:rPr>
              <w:t>préparation</w:t>
            </w:r>
            <w:r w:rsidR="007142EA">
              <w:rPr>
                <w:rFonts w:cs="Arial"/>
                <w:lang w:val="fr-CA"/>
              </w:rPr>
              <w:t xml:space="preserve"> et soumission de propositions de projets régionaux; </w:t>
            </w:r>
            <w:r w:rsidRPr="006D06D9">
              <w:rPr>
                <w:rFonts w:cs="Arial"/>
                <w:lang w:val="fr-CA"/>
              </w:rPr>
              <w:t xml:space="preserve"> </w:t>
            </w:r>
          </w:p>
          <w:p w14:paraId="20FC6D1A" w14:textId="00EF7423" w:rsidR="006D16FD" w:rsidRPr="006D06D9" w:rsidRDefault="006D16FD" w:rsidP="006D06D9">
            <w:pPr>
              <w:pStyle w:val="ListParagraph"/>
              <w:ind w:left="0" w:firstLine="0"/>
              <w:rPr>
                <w:rFonts w:cs="Arial"/>
                <w:lang w:val="fr-CA"/>
              </w:rPr>
            </w:pPr>
            <w:r w:rsidRPr="006D06D9">
              <w:rPr>
                <w:rFonts w:cs="Arial"/>
                <w:lang w:val="fr-CA"/>
              </w:rPr>
              <w:t xml:space="preserve">- </w:t>
            </w:r>
            <w:r w:rsidR="007142EA" w:rsidRPr="006D06D9">
              <w:rPr>
                <w:rFonts w:cs="Arial"/>
                <w:lang w:val="fr-CA"/>
              </w:rPr>
              <w:t>préparation</w:t>
            </w:r>
            <w:r w:rsidRPr="006D06D9">
              <w:rPr>
                <w:rFonts w:cs="Arial"/>
                <w:lang w:val="fr-CA"/>
              </w:rPr>
              <w:t xml:space="preserve"> </w:t>
            </w:r>
            <w:r w:rsidR="007142EA">
              <w:rPr>
                <w:rFonts w:cs="Arial"/>
                <w:lang w:val="fr-CA"/>
              </w:rPr>
              <w:t>d’une vidéo à présenter à la réunion régionale pré</w:t>
            </w:r>
            <w:r w:rsidR="007142EA">
              <w:rPr>
                <w:rFonts w:cs="Arial"/>
                <w:lang w:val="fr-CA"/>
              </w:rPr>
              <w:noBreakHyphen/>
              <w:t>COP des Amériques;</w:t>
            </w:r>
          </w:p>
          <w:p w14:paraId="0EF23539" w14:textId="712C3C68" w:rsidR="006D16FD" w:rsidRPr="006D06D9" w:rsidRDefault="006D16FD" w:rsidP="00B47609">
            <w:pPr>
              <w:pStyle w:val="ListParagraph"/>
              <w:ind w:left="0" w:firstLine="0"/>
              <w:rPr>
                <w:rFonts w:cs="Arial"/>
                <w:lang w:val="fr-CA"/>
              </w:rPr>
            </w:pPr>
            <w:r w:rsidRPr="006D06D9">
              <w:rPr>
                <w:rFonts w:cs="Arial"/>
                <w:lang w:val="fr-CA"/>
              </w:rPr>
              <w:t xml:space="preserve">- </w:t>
            </w:r>
            <w:r w:rsidR="007142EA">
              <w:rPr>
                <w:rFonts w:cs="Arial"/>
                <w:lang w:val="fr-CA"/>
              </w:rPr>
              <w:t xml:space="preserve">planification financière </w:t>
            </w:r>
            <w:r w:rsidR="00B47609">
              <w:rPr>
                <w:rFonts w:cs="Arial"/>
                <w:lang w:val="fr-CA"/>
              </w:rPr>
              <w:t>à long terme</w:t>
            </w:r>
            <w:r w:rsidR="007142EA">
              <w:rPr>
                <w:rFonts w:cs="Arial"/>
                <w:lang w:val="fr-CA"/>
              </w:rPr>
              <w:t>.</w:t>
            </w:r>
          </w:p>
        </w:tc>
      </w:tr>
      <w:tr w:rsidR="007142EA" w:rsidRPr="0035517D" w14:paraId="0F04B9FD" w14:textId="77777777" w:rsidTr="005D09E8">
        <w:trPr>
          <w:cantSplit/>
        </w:trPr>
        <w:tc>
          <w:tcPr>
            <w:tcW w:w="2250" w:type="dxa"/>
          </w:tcPr>
          <w:p w14:paraId="30072E5C" w14:textId="2CBE0ED3" w:rsidR="006D16FD" w:rsidRPr="006D06D9" w:rsidRDefault="007142EA" w:rsidP="007142EA">
            <w:pPr>
              <w:pStyle w:val="ListParagraph"/>
              <w:ind w:left="0" w:firstLine="0"/>
              <w:rPr>
                <w:rFonts w:cs="Arial"/>
                <w:lang w:val="fr-CA"/>
              </w:rPr>
            </w:pPr>
            <w:r>
              <w:rPr>
                <w:rFonts w:cs="Arial"/>
                <w:lang w:val="fr-CA"/>
              </w:rPr>
              <w:t xml:space="preserve">Partenariat de la voie de migration Asie de l’Est – Australasie </w:t>
            </w:r>
          </w:p>
        </w:tc>
        <w:tc>
          <w:tcPr>
            <w:tcW w:w="1809" w:type="dxa"/>
          </w:tcPr>
          <w:p w14:paraId="1E8A5E35" w14:textId="2FD418D1" w:rsidR="006D16FD" w:rsidRPr="006D06D9" w:rsidRDefault="007142EA" w:rsidP="006D06D9">
            <w:pPr>
              <w:pStyle w:val="ListParagraph"/>
              <w:ind w:left="0" w:firstLine="0"/>
              <w:rPr>
                <w:rFonts w:cs="Arial"/>
                <w:lang w:val="fr-CA"/>
              </w:rPr>
            </w:pPr>
            <w:r>
              <w:rPr>
                <w:rFonts w:cs="Arial"/>
                <w:lang w:val="fr-CA"/>
              </w:rPr>
              <w:t>Réunion des Parties</w:t>
            </w:r>
          </w:p>
          <w:p w14:paraId="3D4CE87A" w14:textId="77777777" w:rsidR="006D16FD" w:rsidRPr="006D06D9" w:rsidRDefault="006D16FD" w:rsidP="006D06D9">
            <w:pPr>
              <w:pStyle w:val="ListParagraph"/>
              <w:ind w:left="0" w:firstLine="0"/>
              <w:rPr>
                <w:rFonts w:cs="Arial"/>
                <w:lang w:val="fr-CA"/>
              </w:rPr>
            </w:pPr>
          </w:p>
        </w:tc>
        <w:tc>
          <w:tcPr>
            <w:tcW w:w="5661" w:type="dxa"/>
          </w:tcPr>
          <w:p w14:paraId="4A7F6643" w14:textId="13CBD2C8" w:rsidR="006D16FD" w:rsidRPr="006D06D9" w:rsidRDefault="006D16FD" w:rsidP="006D06D9">
            <w:pPr>
              <w:pStyle w:val="ListParagraph"/>
              <w:ind w:left="0" w:firstLine="0"/>
              <w:rPr>
                <w:rFonts w:cs="Arial"/>
                <w:lang w:val="fr-CA"/>
              </w:rPr>
            </w:pPr>
            <w:r w:rsidRPr="006D06D9">
              <w:rPr>
                <w:rFonts w:cs="Arial"/>
                <w:lang w:val="fr-CA"/>
              </w:rPr>
              <w:t xml:space="preserve">- adoption </w:t>
            </w:r>
            <w:r w:rsidR="007142EA">
              <w:rPr>
                <w:rFonts w:cs="Arial"/>
                <w:lang w:val="fr-CA"/>
              </w:rPr>
              <w:t xml:space="preserve">du Plan d’action et de la Stratégie de CESP; </w:t>
            </w:r>
          </w:p>
          <w:p w14:paraId="1482FF4B" w14:textId="77053CF8" w:rsidR="006D16FD" w:rsidRPr="006D06D9" w:rsidRDefault="006D16FD" w:rsidP="006D06D9">
            <w:pPr>
              <w:pStyle w:val="ListParagraph"/>
              <w:ind w:left="0" w:firstLine="0"/>
              <w:rPr>
                <w:rFonts w:cs="Arial"/>
                <w:lang w:val="fr-CA"/>
              </w:rPr>
            </w:pPr>
            <w:r w:rsidRPr="006D06D9">
              <w:rPr>
                <w:rFonts w:cs="Arial"/>
                <w:lang w:val="fr-CA"/>
              </w:rPr>
              <w:t xml:space="preserve">- </w:t>
            </w:r>
            <w:r w:rsidR="007142EA">
              <w:rPr>
                <w:rFonts w:cs="Arial"/>
                <w:lang w:val="fr-CA"/>
              </w:rPr>
              <w:t xml:space="preserve">cours de formation </w:t>
            </w:r>
            <w:r w:rsidR="00B47609">
              <w:rPr>
                <w:rFonts w:cs="Arial"/>
                <w:lang w:val="fr-CA"/>
              </w:rPr>
              <w:t>pour l</w:t>
            </w:r>
            <w:r w:rsidR="007142EA">
              <w:rPr>
                <w:rFonts w:cs="Arial"/>
                <w:lang w:val="fr-CA"/>
              </w:rPr>
              <w:t>es administrateurs de sites en Chine;</w:t>
            </w:r>
          </w:p>
          <w:p w14:paraId="0088A9C1" w14:textId="5EED85D4" w:rsidR="006D16FD" w:rsidRPr="006D06D9" w:rsidRDefault="006D16FD" w:rsidP="006D06D9">
            <w:pPr>
              <w:pStyle w:val="ListParagraph"/>
              <w:ind w:left="0" w:firstLine="0"/>
              <w:rPr>
                <w:rFonts w:cs="Arial"/>
                <w:lang w:val="fr-CA"/>
              </w:rPr>
            </w:pPr>
            <w:r w:rsidRPr="006D06D9">
              <w:rPr>
                <w:rFonts w:cs="Arial"/>
                <w:lang w:val="fr-CA"/>
              </w:rPr>
              <w:t xml:space="preserve">- </w:t>
            </w:r>
            <w:r w:rsidR="007142EA">
              <w:rPr>
                <w:rFonts w:cs="Arial"/>
                <w:lang w:val="fr-CA"/>
              </w:rPr>
              <w:t xml:space="preserve">travaux sur la nouvelle base de données des sites du Réseau de la voie de migration, plans d’action pour </w:t>
            </w:r>
            <w:r w:rsidR="00B47609">
              <w:rPr>
                <w:rFonts w:cs="Arial"/>
                <w:lang w:val="fr-CA"/>
              </w:rPr>
              <w:t>des</w:t>
            </w:r>
            <w:r w:rsidR="007142EA">
              <w:rPr>
                <w:rFonts w:cs="Arial"/>
                <w:lang w:val="fr-CA"/>
              </w:rPr>
              <w:t xml:space="preserve"> espèce</w:t>
            </w:r>
            <w:r w:rsidR="00B47609">
              <w:rPr>
                <w:rFonts w:cs="Arial"/>
                <w:lang w:val="fr-CA"/>
              </w:rPr>
              <w:t>s</w:t>
            </w:r>
            <w:r w:rsidR="007142EA">
              <w:rPr>
                <w:rFonts w:cs="Arial"/>
                <w:lang w:val="fr-CA"/>
              </w:rPr>
              <w:t xml:space="preserve"> </w:t>
            </w:r>
            <w:r w:rsidR="00B47609">
              <w:rPr>
                <w:rFonts w:cs="Arial"/>
                <w:lang w:val="fr-CA"/>
              </w:rPr>
              <w:t xml:space="preserve">particulières </w:t>
            </w:r>
            <w:r w:rsidR="007142EA">
              <w:rPr>
                <w:rFonts w:cs="Arial"/>
                <w:lang w:val="fr-CA"/>
              </w:rPr>
              <w:t xml:space="preserve">et autres sujets; </w:t>
            </w:r>
          </w:p>
          <w:p w14:paraId="15E50BDC" w14:textId="64107651" w:rsidR="006D16FD" w:rsidRPr="006D06D9" w:rsidRDefault="006D16FD" w:rsidP="007142EA">
            <w:pPr>
              <w:pStyle w:val="ListParagraph"/>
              <w:ind w:left="0" w:firstLine="0"/>
              <w:rPr>
                <w:rFonts w:cs="Arial"/>
                <w:lang w:val="fr-CA"/>
              </w:rPr>
            </w:pPr>
            <w:r w:rsidRPr="006D06D9">
              <w:rPr>
                <w:rFonts w:cs="Arial"/>
                <w:lang w:val="fr-CA"/>
              </w:rPr>
              <w:t xml:space="preserve">- </w:t>
            </w:r>
            <w:r w:rsidR="007142EA">
              <w:rPr>
                <w:rFonts w:cs="Arial"/>
                <w:lang w:val="fr-CA"/>
              </w:rPr>
              <w:t xml:space="preserve">activités parallèles à la COP12 de la CMS et au Symposium sur les zones humides d’Asie. </w:t>
            </w:r>
          </w:p>
        </w:tc>
      </w:tr>
      <w:tr w:rsidR="007142EA" w:rsidRPr="0035517D" w14:paraId="0CB39398" w14:textId="77777777" w:rsidTr="005D09E8">
        <w:trPr>
          <w:cantSplit/>
        </w:trPr>
        <w:tc>
          <w:tcPr>
            <w:tcW w:w="2250" w:type="dxa"/>
          </w:tcPr>
          <w:p w14:paraId="435FCD54" w14:textId="6EEE1865" w:rsidR="006D16FD" w:rsidRPr="006D06D9" w:rsidRDefault="007142EA" w:rsidP="007142EA">
            <w:pPr>
              <w:pStyle w:val="ListParagraph"/>
              <w:ind w:left="0" w:firstLine="0"/>
              <w:rPr>
                <w:rFonts w:cs="Arial"/>
                <w:lang w:val="fr-CA"/>
              </w:rPr>
            </w:pPr>
            <w:r>
              <w:rPr>
                <w:rFonts w:cs="Arial"/>
                <w:lang w:val="fr-CA"/>
              </w:rPr>
              <w:t xml:space="preserve">Initiative pour les zones humides méditerranéennes </w:t>
            </w:r>
            <w:r w:rsidR="006D16FD" w:rsidRPr="006D06D9">
              <w:rPr>
                <w:rFonts w:cs="Arial"/>
                <w:lang w:val="fr-CA"/>
              </w:rPr>
              <w:t>(MedWet)</w:t>
            </w:r>
          </w:p>
        </w:tc>
        <w:tc>
          <w:tcPr>
            <w:tcW w:w="1809" w:type="dxa"/>
          </w:tcPr>
          <w:p w14:paraId="4D54EA5E" w14:textId="6986DBA9" w:rsidR="006D16FD" w:rsidRPr="006D06D9" w:rsidRDefault="007142EA" w:rsidP="006D06D9">
            <w:pPr>
              <w:pStyle w:val="ListParagraph"/>
              <w:ind w:left="0" w:firstLine="0"/>
              <w:rPr>
                <w:rFonts w:cs="Arial"/>
                <w:lang w:val="fr-CA"/>
              </w:rPr>
            </w:pPr>
            <w:r>
              <w:rPr>
                <w:rFonts w:cs="Arial"/>
                <w:lang w:val="fr-CA"/>
              </w:rPr>
              <w:t xml:space="preserve">Groupe directeur et réunions des Amis du Président </w:t>
            </w:r>
          </w:p>
          <w:p w14:paraId="4DAFE806" w14:textId="77777777" w:rsidR="006D16FD" w:rsidRPr="006D06D9" w:rsidRDefault="006D16FD" w:rsidP="006D06D9">
            <w:pPr>
              <w:pStyle w:val="ListParagraph"/>
              <w:ind w:left="0" w:firstLine="0"/>
              <w:rPr>
                <w:rFonts w:cs="Arial"/>
                <w:lang w:val="fr-CA"/>
              </w:rPr>
            </w:pPr>
          </w:p>
        </w:tc>
        <w:tc>
          <w:tcPr>
            <w:tcW w:w="5661" w:type="dxa"/>
          </w:tcPr>
          <w:p w14:paraId="7064F9C8" w14:textId="076ACD75" w:rsidR="006D16FD" w:rsidRPr="006D06D9" w:rsidRDefault="007142EA" w:rsidP="006D06D9">
            <w:pPr>
              <w:pStyle w:val="ListParagraph"/>
              <w:ind w:left="0" w:firstLine="0"/>
              <w:rPr>
                <w:rFonts w:cs="Arial"/>
                <w:lang w:val="fr-CA"/>
              </w:rPr>
            </w:pPr>
            <w:r>
              <w:rPr>
                <w:rFonts w:cs="Arial"/>
                <w:lang w:val="fr-CA"/>
              </w:rPr>
              <w:t xml:space="preserve">- mise en place d’un Réseau scientifique et technique; </w:t>
            </w:r>
          </w:p>
          <w:p w14:paraId="6CCF520F" w14:textId="2A7D7A35" w:rsidR="006D16FD" w:rsidRPr="006D06D9" w:rsidRDefault="006D16FD" w:rsidP="006D06D9">
            <w:pPr>
              <w:pStyle w:val="ListParagraph"/>
              <w:ind w:left="0" w:firstLine="0"/>
              <w:rPr>
                <w:rFonts w:cs="Arial"/>
                <w:lang w:val="fr-CA"/>
              </w:rPr>
            </w:pPr>
            <w:r w:rsidRPr="006D06D9">
              <w:rPr>
                <w:rFonts w:cs="Arial"/>
                <w:lang w:val="fr-CA"/>
              </w:rPr>
              <w:t xml:space="preserve">- </w:t>
            </w:r>
            <w:r w:rsidR="007142EA" w:rsidRPr="006D06D9">
              <w:rPr>
                <w:rFonts w:cs="Arial"/>
                <w:lang w:val="fr-CA"/>
              </w:rPr>
              <w:t>préparation</w:t>
            </w:r>
            <w:r w:rsidRPr="006D06D9">
              <w:rPr>
                <w:rFonts w:cs="Arial"/>
                <w:lang w:val="fr-CA"/>
              </w:rPr>
              <w:t xml:space="preserve"> </w:t>
            </w:r>
            <w:r w:rsidR="007142EA">
              <w:rPr>
                <w:rFonts w:cs="Arial"/>
                <w:lang w:val="fr-CA"/>
              </w:rPr>
              <w:t xml:space="preserve">des « Perspectives sur les zones humides méditerranéennes »; </w:t>
            </w:r>
          </w:p>
          <w:p w14:paraId="688BF292" w14:textId="098E3EFA" w:rsidR="006D16FD" w:rsidRPr="006D06D9" w:rsidRDefault="006D16FD" w:rsidP="006D06D9">
            <w:pPr>
              <w:pStyle w:val="ListParagraph"/>
              <w:ind w:left="0" w:firstLine="0"/>
              <w:rPr>
                <w:rFonts w:cs="Arial"/>
                <w:lang w:val="fr-CA"/>
              </w:rPr>
            </w:pPr>
            <w:r w:rsidRPr="006D06D9">
              <w:rPr>
                <w:rFonts w:cs="Arial"/>
                <w:lang w:val="fr-CA"/>
              </w:rPr>
              <w:t xml:space="preserve">- </w:t>
            </w:r>
            <w:r w:rsidR="007142EA">
              <w:rPr>
                <w:rFonts w:cs="Arial"/>
                <w:lang w:val="fr-CA"/>
              </w:rPr>
              <w:t xml:space="preserve">cours de formation sur la gestion des visiteurs; </w:t>
            </w:r>
          </w:p>
          <w:p w14:paraId="5BE5C53F" w14:textId="3618F8BD" w:rsidR="006D16FD" w:rsidRPr="006D06D9" w:rsidRDefault="006D16FD" w:rsidP="006D06D9">
            <w:pPr>
              <w:pStyle w:val="ListParagraph"/>
              <w:ind w:left="0" w:firstLine="0"/>
              <w:rPr>
                <w:rFonts w:cs="Arial"/>
                <w:lang w:val="fr-CA"/>
              </w:rPr>
            </w:pPr>
            <w:r w:rsidRPr="006D06D9">
              <w:rPr>
                <w:rFonts w:cs="Arial"/>
                <w:lang w:val="fr-CA"/>
              </w:rPr>
              <w:t xml:space="preserve">- </w:t>
            </w:r>
            <w:r w:rsidR="007142EA">
              <w:rPr>
                <w:rFonts w:cs="Arial"/>
                <w:lang w:val="fr-CA"/>
              </w:rPr>
              <w:t xml:space="preserve">réunion de planification stratégique; </w:t>
            </w:r>
          </w:p>
          <w:p w14:paraId="18CCE58B" w14:textId="6B1CED62" w:rsidR="006D16FD" w:rsidRPr="006D06D9" w:rsidRDefault="006D16FD" w:rsidP="006D06D9">
            <w:pPr>
              <w:pStyle w:val="ListParagraph"/>
              <w:ind w:left="0" w:firstLine="0"/>
              <w:rPr>
                <w:rFonts w:cs="Arial"/>
                <w:lang w:val="fr-CA"/>
              </w:rPr>
            </w:pPr>
            <w:r w:rsidRPr="006D06D9">
              <w:rPr>
                <w:rFonts w:cs="Arial"/>
                <w:lang w:val="fr-CA"/>
              </w:rPr>
              <w:t xml:space="preserve">- participation </w:t>
            </w:r>
            <w:r w:rsidR="007142EA">
              <w:rPr>
                <w:rFonts w:cs="Arial"/>
                <w:lang w:val="fr-CA"/>
              </w:rPr>
              <w:t xml:space="preserve">à des projets de l’UE et à la préparation de nouveaux projets; </w:t>
            </w:r>
          </w:p>
          <w:p w14:paraId="078ECF4E" w14:textId="5933FFD0" w:rsidR="006D16FD" w:rsidRPr="006D06D9" w:rsidRDefault="006D16FD" w:rsidP="00B47609">
            <w:pPr>
              <w:pStyle w:val="ListParagraph"/>
              <w:ind w:left="0" w:firstLine="0"/>
              <w:rPr>
                <w:rFonts w:cs="Arial"/>
                <w:lang w:val="fr-CA"/>
              </w:rPr>
            </w:pPr>
            <w:r w:rsidRPr="006D06D9">
              <w:rPr>
                <w:rFonts w:cs="Arial"/>
                <w:lang w:val="fr-CA"/>
              </w:rPr>
              <w:t xml:space="preserve">- </w:t>
            </w:r>
            <w:r w:rsidR="007142EA">
              <w:rPr>
                <w:rFonts w:cs="Arial"/>
                <w:lang w:val="fr-CA"/>
              </w:rPr>
              <w:t xml:space="preserve">programme de communication, également en synergie avec les projets de la Fondation MAVA. </w:t>
            </w:r>
          </w:p>
        </w:tc>
      </w:tr>
      <w:tr w:rsidR="007142EA" w:rsidRPr="0035517D" w14:paraId="6FE000FA" w14:textId="77777777" w:rsidTr="005D09E8">
        <w:trPr>
          <w:cantSplit/>
        </w:trPr>
        <w:tc>
          <w:tcPr>
            <w:tcW w:w="2250" w:type="dxa"/>
          </w:tcPr>
          <w:p w14:paraId="6031E0CB" w14:textId="2E488FFA" w:rsidR="006D16FD" w:rsidRPr="006D06D9" w:rsidRDefault="007142EA" w:rsidP="007142EA">
            <w:pPr>
              <w:pStyle w:val="ListParagraph"/>
              <w:ind w:left="0" w:firstLine="0"/>
              <w:rPr>
                <w:rFonts w:cs="Arial"/>
                <w:lang w:val="fr-CA"/>
              </w:rPr>
            </w:pPr>
            <w:r>
              <w:rPr>
                <w:rFonts w:cs="Arial"/>
                <w:lang w:val="fr-CA"/>
              </w:rPr>
              <w:lastRenderedPageBreak/>
              <w:t xml:space="preserve">Initiative pour les zones humides des Carpates </w:t>
            </w:r>
          </w:p>
        </w:tc>
        <w:tc>
          <w:tcPr>
            <w:tcW w:w="1809" w:type="dxa"/>
          </w:tcPr>
          <w:p w14:paraId="7489BCE3" w14:textId="77777777" w:rsidR="006D16FD" w:rsidRPr="006D06D9" w:rsidRDefault="006D16FD" w:rsidP="006D06D9">
            <w:pPr>
              <w:pStyle w:val="ListParagraph"/>
              <w:ind w:left="0" w:firstLine="0"/>
              <w:rPr>
                <w:rFonts w:cs="Arial"/>
                <w:lang w:val="fr-CA"/>
              </w:rPr>
            </w:pPr>
            <w:r w:rsidRPr="006D06D9">
              <w:rPr>
                <w:rFonts w:cs="Arial"/>
                <w:lang w:val="fr-CA"/>
              </w:rPr>
              <w:t>-</w:t>
            </w:r>
          </w:p>
        </w:tc>
        <w:tc>
          <w:tcPr>
            <w:tcW w:w="5661" w:type="dxa"/>
          </w:tcPr>
          <w:p w14:paraId="632034F1" w14:textId="3AE9BAAF" w:rsidR="006D16FD" w:rsidRPr="006D06D9" w:rsidRDefault="006D16FD" w:rsidP="006D06D9">
            <w:pPr>
              <w:pStyle w:val="ListParagraph"/>
              <w:ind w:left="0" w:firstLine="0"/>
              <w:rPr>
                <w:rFonts w:cs="Arial"/>
                <w:lang w:val="fr-CA"/>
              </w:rPr>
            </w:pPr>
            <w:r w:rsidRPr="006D06D9">
              <w:rPr>
                <w:rFonts w:cs="Arial"/>
                <w:lang w:val="fr-CA"/>
              </w:rPr>
              <w:t xml:space="preserve">- </w:t>
            </w:r>
            <w:r w:rsidR="007142EA">
              <w:rPr>
                <w:rFonts w:cs="Arial"/>
                <w:lang w:val="fr-CA"/>
              </w:rPr>
              <w:t xml:space="preserve">essai de la base de données et de la carte des zones humides des Carpates; </w:t>
            </w:r>
          </w:p>
          <w:p w14:paraId="659BF1B7" w14:textId="5B93BE11" w:rsidR="006D16FD" w:rsidRPr="006D06D9" w:rsidRDefault="006D16FD" w:rsidP="006D06D9">
            <w:pPr>
              <w:pStyle w:val="ListParagraph"/>
              <w:ind w:left="0" w:firstLine="0"/>
              <w:rPr>
                <w:rFonts w:cs="Arial"/>
                <w:lang w:val="fr-CA"/>
              </w:rPr>
            </w:pPr>
            <w:r w:rsidRPr="006D06D9">
              <w:rPr>
                <w:rFonts w:cs="Arial"/>
                <w:lang w:val="fr-CA"/>
              </w:rPr>
              <w:t xml:space="preserve">- participation </w:t>
            </w:r>
            <w:r w:rsidR="007142EA">
              <w:rPr>
                <w:rFonts w:cs="Arial"/>
                <w:lang w:val="fr-CA"/>
              </w:rPr>
              <w:t xml:space="preserve">aux travaux de </w:t>
            </w:r>
            <w:r w:rsidR="00B47609">
              <w:rPr>
                <w:rFonts w:cs="Arial"/>
                <w:lang w:val="fr-CA"/>
              </w:rPr>
              <w:t>cinq</w:t>
            </w:r>
            <w:r w:rsidR="007142EA">
              <w:rPr>
                <w:rFonts w:cs="Arial"/>
                <w:lang w:val="fr-CA"/>
              </w:rPr>
              <w:t xml:space="preserve"> plateformes thématiques, en coopération avec la Convention des Carpates, le Réseau d’aires protégées des Carpates, entre autres; </w:t>
            </w:r>
          </w:p>
          <w:p w14:paraId="2A94F676" w14:textId="52C5B794" w:rsidR="006D16FD" w:rsidRPr="006D06D9" w:rsidRDefault="006D16FD" w:rsidP="006D06D9">
            <w:pPr>
              <w:pStyle w:val="ListParagraph"/>
              <w:ind w:left="0" w:firstLine="0"/>
              <w:rPr>
                <w:rFonts w:cs="Arial"/>
                <w:lang w:val="fr-CA"/>
              </w:rPr>
            </w:pPr>
            <w:r w:rsidRPr="006D06D9">
              <w:rPr>
                <w:rFonts w:cs="Arial"/>
                <w:lang w:val="fr-CA"/>
              </w:rPr>
              <w:t xml:space="preserve">- </w:t>
            </w:r>
            <w:r w:rsidR="007142EA" w:rsidRPr="006D06D9">
              <w:rPr>
                <w:rFonts w:cs="Arial"/>
                <w:lang w:val="fr-CA"/>
              </w:rPr>
              <w:t>préparation</w:t>
            </w:r>
            <w:r w:rsidRPr="006D06D9">
              <w:rPr>
                <w:rFonts w:cs="Arial"/>
                <w:lang w:val="fr-CA"/>
              </w:rPr>
              <w:t xml:space="preserve"> </w:t>
            </w:r>
            <w:r w:rsidR="007142EA">
              <w:rPr>
                <w:rFonts w:cs="Arial"/>
                <w:lang w:val="fr-CA"/>
              </w:rPr>
              <w:t xml:space="preserve">de plusieurs propositions de projets; </w:t>
            </w:r>
          </w:p>
          <w:p w14:paraId="2FBFE5CF" w14:textId="2A364F5A" w:rsidR="006D16FD" w:rsidRPr="006D06D9" w:rsidRDefault="006D16FD" w:rsidP="007142EA">
            <w:pPr>
              <w:pStyle w:val="ListParagraph"/>
              <w:ind w:left="0" w:firstLine="0"/>
              <w:rPr>
                <w:rFonts w:cs="Arial"/>
                <w:lang w:val="fr-CA"/>
              </w:rPr>
            </w:pPr>
            <w:r w:rsidRPr="006D06D9">
              <w:rPr>
                <w:rFonts w:cs="Arial"/>
                <w:lang w:val="fr-CA"/>
              </w:rPr>
              <w:t xml:space="preserve">- participation </w:t>
            </w:r>
            <w:r w:rsidR="007142EA">
              <w:rPr>
                <w:rFonts w:cs="Arial"/>
                <w:lang w:val="fr-CA"/>
              </w:rPr>
              <w:t xml:space="preserve">au Groupe de travail du Comité permanent sur les IRR. </w:t>
            </w:r>
          </w:p>
        </w:tc>
      </w:tr>
      <w:tr w:rsidR="007142EA" w:rsidRPr="0035517D" w14:paraId="599101BF" w14:textId="77777777" w:rsidTr="005D09E8">
        <w:trPr>
          <w:cantSplit/>
        </w:trPr>
        <w:tc>
          <w:tcPr>
            <w:tcW w:w="2250" w:type="dxa"/>
          </w:tcPr>
          <w:p w14:paraId="7F925B4C" w14:textId="05C4B41E" w:rsidR="006D16FD" w:rsidRPr="006D06D9" w:rsidRDefault="007142EA" w:rsidP="007142EA">
            <w:pPr>
              <w:pStyle w:val="ListParagraph"/>
              <w:ind w:left="0" w:firstLine="0"/>
              <w:rPr>
                <w:rFonts w:cs="Arial"/>
                <w:lang w:val="fr-CA"/>
              </w:rPr>
            </w:pPr>
            <w:r>
              <w:rPr>
                <w:rFonts w:cs="Arial"/>
                <w:lang w:val="fr-CA"/>
              </w:rPr>
              <w:t xml:space="preserve">Initiative pour les zones humides nordiques-baltiques </w:t>
            </w:r>
            <w:r w:rsidR="006D16FD" w:rsidRPr="006D06D9">
              <w:rPr>
                <w:rFonts w:cs="Arial"/>
                <w:lang w:val="fr-CA"/>
              </w:rPr>
              <w:t>(NorBalWet)</w:t>
            </w:r>
          </w:p>
        </w:tc>
        <w:tc>
          <w:tcPr>
            <w:tcW w:w="1809" w:type="dxa"/>
          </w:tcPr>
          <w:p w14:paraId="2CC562C7" w14:textId="07A07AA2" w:rsidR="006D16FD" w:rsidRPr="006D06D9" w:rsidRDefault="007142EA" w:rsidP="007142EA">
            <w:pPr>
              <w:pStyle w:val="ListParagraph"/>
              <w:ind w:left="0" w:firstLine="0"/>
              <w:rPr>
                <w:rFonts w:cs="Arial"/>
                <w:lang w:val="fr-CA"/>
              </w:rPr>
            </w:pPr>
            <w:r>
              <w:rPr>
                <w:rFonts w:cs="Arial"/>
                <w:lang w:val="fr-CA"/>
              </w:rPr>
              <w:t xml:space="preserve">Réunions du Comité de coordination </w:t>
            </w:r>
          </w:p>
        </w:tc>
        <w:tc>
          <w:tcPr>
            <w:tcW w:w="5661" w:type="dxa"/>
          </w:tcPr>
          <w:p w14:paraId="2B6B42FD" w14:textId="7259DCD0" w:rsidR="006D16FD" w:rsidRPr="006D06D9" w:rsidRDefault="006D16FD" w:rsidP="006D06D9">
            <w:pPr>
              <w:pStyle w:val="ListParagraph"/>
              <w:ind w:left="0" w:firstLine="0"/>
              <w:rPr>
                <w:rFonts w:cs="Arial"/>
                <w:lang w:val="fr-CA"/>
              </w:rPr>
            </w:pPr>
            <w:r w:rsidRPr="006D06D9">
              <w:rPr>
                <w:rFonts w:cs="Arial"/>
                <w:lang w:val="fr-CA"/>
              </w:rPr>
              <w:t xml:space="preserve">- </w:t>
            </w:r>
            <w:r w:rsidR="007142EA">
              <w:rPr>
                <w:rFonts w:cs="Arial"/>
                <w:lang w:val="fr-CA"/>
              </w:rPr>
              <w:t xml:space="preserve">atelier sur les services écosystémiques; </w:t>
            </w:r>
          </w:p>
          <w:p w14:paraId="4CF59D74" w14:textId="4DB55F62" w:rsidR="006D16FD" w:rsidRPr="006D06D9" w:rsidRDefault="006D16FD" w:rsidP="006D06D9">
            <w:pPr>
              <w:pStyle w:val="ListParagraph"/>
              <w:ind w:left="0" w:firstLine="0"/>
              <w:rPr>
                <w:rFonts w:cs="Arial"/>
                <w:lang w:val="fr-CA"/>
              </w:rPr>
            </w:pPr>
            <w:r w:rsidRPr="006D06D9">
              <w:rPr>
                <w:rFonts w:cs="Arial"/>
                <w:lang w:val="fr-CA"/>
              </w:rPr>
              <w:t xml:space="preserve">- </w:t>
            </w:r>
            <w:r w:rsidR="007142EA">
              <w:rPr>
                <w:rFonts w:cs="Arial"/>
                <w:lang w:val="fr-CA"/>
              </w:rPr>
              <w:t>diffusion des résultats du projet sur les tourbières en 16 langues;</w:t>
            </w:r>
          </w:p>
          <w:p w14:paraId="05A6582A" w14:textId="267DD6FB" w:rsidR="006D16FD" w:rsidRPr="006D06D9" w:rsidRDefault="006D16FD" w:rsidP="00BA1EB2">
            <w:pPr>
              <w:pStyle w:val="ListParagraph"/>
              <w:ind w:left="0" w:firstLine="0"/>
              <w:rPr>
                <w:rFonts w:cs="Arial"/>
                <w:lang w:val="fr-CA"/>
              </w:rPr>
            </w:pPr>
            <w:r w:rsidRPr="006D06D9">
              <w:rPr>
                <w:rFonts w:cs="Arial"/>
                <w:lang w:val="fr-CA"/>
              </w:rPr>
              <w:t xml:space="preserve">- participation </w:t>
            </w:r>
            <w:r w:rsidR="00BA1EB2">
              <w:rPr>
                <w:rFonts w:cs="Arial"/>
                <w:lang w:val="fr-CA"/>
              </w:rPr>
              <w:t xml:space="preserve">au Groupe de travail du Comité permanent sur les IRR, au GEST et au Groupe de surveillance des activités de CESP. </w:t>
            </w:r>
          </w:p>
        </w:tc>
      </w:tr>
      <w:tr w:rsidR="007142EA" w:rsidRPr="0035517D" w14:paraId="36CF0D6D" w14:textId="77777777" w:rsidTr="005D09E8">
        <w:trPr>
          <w:cantSplit/>
        </w:trPr>
        <w:tc>
          <w:tcPr>
            <w:tcW w:w="2250" w:type="dxa"/>
          </w:tcPr>
          <w:p w14:paraId="2AFCE8F6" w14:textId="10D13B17" w:rsidR="006D16FD" w:rsidRPr="006D06D9" w:rsidRDefault="00F5749F" w:rsidP="00F5749F">
            <w:pPr>
              <w:pStyle w:val="ListParagraph"/>
              <w:ind w:left="0" w:firstLine="0"/>
              <w:rPr>
                <w:rFonts w:cs="Arial"/>
                <w:lang w:val="fr-CA"/>
              </w:rPr>
            </w:pPr>
            <w:r>
              <w:rPr>
                <w:rFonts w:cs="Arial"/>
                <w:lang w:val="fr-CA"/>
              </w:rPr>
              <w:t xml:space="preserve">Zones humides côtières de la mer Noire et de la mer d’Azov </w:t>
            </w:r>
            <w:r w:rsidR="006D16FD" w:rsidRPr="006D06D9">
              <w:rPr>
                <w:rFonts w:cs="Arial"/>
                <w:lang w:val="fr-CA"/>
              </w:rPr>
              <w:t>(BlackSeaWet)</w:t>
            </w:r>
          </w:p>
        </w:tc>
        <w:tc>
          <w:tcPr>
            <w:tcW w:w="1809" w:type="dxa"/>
          </w:tcPr>
          <w:p w14:paraId="4381E069" w14:textId="77777777" w:rsidR="006D16FD" w:rsidRPr="006D06D9" w:rsidRDefault="006D16FD" w:rsidP="006D06D9">
            <w:pPr>
              <w:pStyle w:val="ListParagraph"/>
              <w:ind w:left="0" w:firstLine="0"/>
              <w:rPr>
                <w:rFonts w:cs="Arial"/>
                <w:lang w:val="fr-CA"/>
              </w:rPr>
            </w:pPr>
            <w:r w:rsidRPr="006D06D9">
              <w:rPr>
                <w:rFonts w:cs="Arial"/>
                <w:lang w:val="fr-CA"/>
              </w:rPr>
              <w:t>-</w:t>
            </w:r>
          </w:p>
        </w:tc>
        <w:tc>
          <w:tcPr>
            <w:tcW w:w="5661" w:type="dxa"/>
          </w:tcPr>
          <w:p w14:paraId="688AFB14" w14:textId="06B4F430" w:rsidR="006D16FD" w:rsidRPr="006D06D9" w:rsidRDefault="006D16FD" w:rsidP="00F5749F">
            <w:pPr>
              <w:pStyle w:val="ListParagraph"/>
              <w:ind w:left="0" w:firstLine="0"/>
              <w:rPr>
                <w:rFonts w:cs="Arial"/>
                <w:lang w:val="fr-CA"/>
              </w:rPr>
            </w:pPr>
            <w:r w:rsidRPr="006D06D9">
              <w:rPr>
                <w:rFonts w:cs="Arial"/>
                <w:lang w:val="fr-CA"/>
              </w:rPr>
              <w:t xml:space="preserve">- participation </w:t>
            </w:r>
            <w:r w:rsidR="00F5749F">
              <w:rPr>
                <w:rFonts w:cs="Arial"/>
                <w:lang w:val="fr-CA"/>
              </w:rPr>
              <w:t xml:space="preserve">au Groupe de travail du Comité permanent sur les IRR. </w:t>
            </w:r>
          </w:p>
        </w:tc>
      </w:tr>
      <w:tr w:rsidR="007142EA" w:rsidRPr="0035517D" w14:paraId="196924DB" w14:textId="77777777" w:rsidTr="005D09E8">
        <w:trPr>
          <w:cantSplit/>
        </w:trPr>
        <w:tc>
          <w:tcPr>
            <w:tcW w:w="2250" w:type="dxa"/>
          </w:tcPr>
          <w:p w14:paraId="4042DC4C" w14:textId="69C209F5" w:rsidR="006D16FD" w:rsidRPr="006D06D9" w:rsidRDefault="00F5749F" w:rsidP="00F5749F">
            <w:pPr>
              <w:pStyle w:val="ListParagraph"/>
              <w:ind w:left="0" w:firstLine="0"/>
              <w:rPr>
                <w:rFonts w:cs="Arial"/>
                <w:lang w:val="fr-CA"/>
              </w:rPr>
            </w:pPr>
            <w:r>
              <w:rPr>
                <w:rFonts w:cs="Arial"/>
                <w:lang w:val="fr-CA"/>
              </w:rPr>
              <w:t>Initiative pour le bassin du Sénégal</w:t>
            </w:r>
          </w:p>
        </w:tc>
        <w:tc>
          <w:tcPr>
            <w:tcW w:w="1809" w:type="dxa"/>
          </w:tcPr>
          <w:p w14:paraId="600A374F" w14:textId="7926C2E5" w:rsidR="006D16FD" w:rsidRPr="006D06D9" w:rsidRDefault="00F5749F" w:rsidP="00F5749F">
            <w:pPr>
              <w:pStyle w:val="ListParagraph"/>
              <w:ind w:left="0" w:firstLine="0"/>
              <w:rPr>
                <w:rFonts w:cs="Arial"/>
                <w:lang w:val="fr-CA"/>
              </w:rPr>
            </w:pPr>
            <w:r>
              <w:rPr>
                <w:rFonts w:cs="Arial"/>
                <w:lang w:val="fr-CA"/>
              </w:rPr>
              <w:t>Réunion de l’Unité de gouvernance</w:t>
            </w:r>
          </w:p>
        </w:tc>
        <w:tc>
          <w:tcPr>
            <w:tcW w:w="5661" w:type="dxa"/>
          </w:tcPr>
          <w:p w14:paraId="02F8BA87" w14:textId="07593CE6" w:rsidR="006D16FD" w:rsidRPr="006D06D9" w:rsidRDefault="006D16FD" w:rsidP="006D06D9">
            <w:pPr>
              <w:pStyle w:val="ListParagraph"/>
              <w:ind w:left="0" w:firstLine="0"/>
              <w:rPr>
                <w:rFonts w:cs="Arial"/>
                <w:lang w:val="fr-CA"/>
              </w:rPr>
            </w:pPr>
            <w:r w:rsidRPr="006D06D9">
              <w:rPr>
                <w:rFonts w:cs="Arial"/>
                <w:lang w:val="fr-CA"/>
              </w:rPr>
              <w:t xml:space="preserve">- </w:t>
            </w:r>
            <w:r w:rsidR="00F5749F" w:rsidRPr="006D06D9">
              <w:rPr>
                <w:rFonts w:cs="Arial"/>
                <w:lang w:val="fr-CA"/>
              </w:rPr>
              <w:t>élaboration</w:t>
            </w:r>
            <w:r w:rsidRPr="006D06D9">
              <w:rPr>
                <w:rFonts w:cs="Arial"/>
                <w:lang w:val="fr-CA"/>
              </w:rPr>
              <w:t xml:space="preserve"> </w:t>
            </w:r>
            <w:r w:rsidR="00F5749F">
              <w:rPr>
                <w:rFonts w:cs="Arial"/>
                <w:lang w:val="fr-CA"/>
              </w:rPr>
              <w:t>de projets de plans stratégiques et des finances;</w:t>
            </w:r>
          </w:p>
          <w:p w14:paraId="1B1884F1" w14:textId="428C32FB" w:rsidR="006D16FD" w:rsidRPr="006D06D9" w:rsidRDefault="006D16FD" w:rsidP="006D06D9">
            <w:pPr>
              <w:pStyle w:val="ListParagraph"/>
              <w:ind w:left="0" w:firstLine="0"/>
              <w:rPr>
                <w:rFonts w:cs="Arial"/>
                <w:lang w:val="fr-CA"/>
              </w:rPr>
            </w:pPr>
            <w:r w:rsidRPr="006D06D9">
              <w:rPr>
                <w:rFonts w:cs="Arial"/>
                <w:lang w:val="fr-CA"/>
              </w:rPr>
              <w:t xml:space="preserve">- participation </w:t>
            </w:r>
            <w:r w:rsidR="00F5749F">
              <w:rPr>
                <w:rFonts w:cs="Arial"/>
                <w:lang w:val="fr-CA"/>
              </w:rPr>
              <w:t>à d’autres mécanismes de coopération régionaux, y compris la Convention d’</w:t>
            </w:r>
            <w:r w:rsidRPr="006D06D9">
              <w:rPr>
                <w:rFonts w:cs="Arial"/>
                <w:lang w:val="fr-CA"/>
              </w:rPr>
              <w:t>Abidjan;</w:t>
            </w:r>
          </w:p>
          <w:p w14:paraId="16B0D85D" w14:textId="097A4FD0" w:rsidR="006D16FD" w:rsidRPr="006D06D9" w:rsidRDefault="006D16FD" w:rsidP="00F5749F">
            <w:pPr>
              <w:pStyle w:val="ListParagraph"/>
              <w:ind w:left="0" w:firstLine="0"/>
              <w:rPr>
                <w:rFonts w:cs="Arial"/>
                <w:lang w:val="fr-CA"/>
              </w:rPr>
            </w:pPr>
            <w:r w:rsidRPr="006D06D9">
              <w:rPr>
                <w:rFonts w:cs="Arial"/>
                <w:lang w:val="fr-CA"/>
              </w:rPr>
              <w:t xml:space="preserve">- participation </w:t>
            </w:r>
            <w:r w:rsidR="00F5749F">
              <w:rPr>
                <w:rFonts w:cs="Arial"/>
                <w:lang w:val="fr-CA"/>
              </w:rPr>
              <w:t xml:space="preserve">au Groupe de travail du Comité permanent sur les IRR. </w:t>
            </w:r>
          </w:p>
        </w:tc>
      </w:tr>
      <w:tr w:rsidR="007142EA" w:rsidRPr="0035517D" w14:paraId="28B885C3" w14:textId="77777777" w:rsidTr="005D09E8">
        <w:trPr>
          <w:cantSplit/>
        </w:trPr>
        <w:tc>
          <w:tcPr>
            <w:tcW w:w="2250" w:type="dxa"/>
          </w:tcPr>
          <w:p w14:paraId="71B79A75" w14:textId="0E74D322" w:rsidR="006D16FD" w:rsidRPr="006D06D9" w:rsidRDefault="00AC4629" w:rsidP="00AC4629">
            <w:pPr>
              <w:pStyle w:val="ListParagraph"/>
              <w:ind w:left="0" w:firstLine="0"/>
              <w:rPr>
                <w:rFonts w:cs="Arial"/>
                <w:lang w:val="fr-CA"/>
              </w:rPr>
            </w:pPr>
            <w:r>
              <w:rPr>
                <w:rFonts w:cs="Arial"/>
                <w:lang w:val="fr-CA"/>
              </w:rPr>
              <w:t>Initiative pour le bassin de l’</w:t>
            </w:r>
            <w:r w:rsidR="006D16FD" w:rsidRPr="006D06D9">
              <w:rPr>
                <w:rFonts w:cs="Arial"/>
                <w:lang w:val="fr-CA"/>
              </w:rPr>
              <w:t>Amazon</w:t>
            </w:r>
            <w:r>
              <w:rPr>
                <w:rFonts w:cs="Arial"/>
                <w:lang w:val="fr-CA"/>
              </w:rPr>
              <w:t>e</w:t>
            </w:r>
          </w:p>
        </w:tc>
        <w:tc>
          <w:tcPr>
            <w:tcW w:w="1809" w:type="dxa"/>
          </w:tcPr>
          <w:p w14:paraId="2BAD5D7C" w14:textId="1A4BEBF1" w:rsidR="006D16FD" w:rsidRPr="006D06D9" w:rsidRDefault="00AC4629" w:rsidP="00AC4629">
            <w:pPr>
              <w:pStyle w:val="ListParagraph"/>
              <w:ind w:left="0" w:firstLine="0"/>
              <w:rPr>
                <w:rFonts w:cs="Arial"/>
                <w:lang w:val="fr-CA"/>
              </w:rPr>
            </w:pPr>
            <w:r>
              <w:rPr>
                <w:rFonts w:cs="Arial"/>
                <w:lang w:val="fr-CA"/>
              </w:rPr>
              <w:t xml:space="preserve">Réunion des membres en 2017 </w:t>
            </w:r>
          </w:p>
        </w:tc>
        <w:tc>
          <w:tcPr>
            <w:tcW w:w="5661" w:type="dxa"/>
          </w:tcPr>
          <w:p w14:paraId="34E835F0" w14:textId="723B9B66" w:rsidR="006D16FD" w:rsidRPr="006D06D9" w:rsidRDefault="006D16FD" w:rsidP="006D06D9">
            <w:pPr>
              <w:pStyle w:val="ListParagraph"/>
              <w:ind w:left="0" w:firstLine="0"/>
              <w:rPr>
                <w:rFonts w:cs="Arial"/>
                <w:lang w:val="fr-CA"/>
              </w:rPr>
            </w:pPr>
            <w:r w:rsidRPr="006D06D9">
              <w:rPr>
                <w:rFonts w:cs="Arial"/>
                <w:lang w:val="fr-CA"/>
              </w:rPr>
              <w:t xml:space="preserve">- adoption </w:t>
            </w:r>
            <w:r w:rsidR="00AC4629">
              <w:rPr>
                <w:rFonts w:cs="Arial"/>
                <w:lang w:val="fr-CA"/>
              </w:rPr>
              <w:t>du Comité de coordination;</w:t>
            </w:r>
            <w:r w:rsidRPr="006D06D9">
              <w:rPr>
                <w:rFonts w:cs="Arial"/>
                <w:lang w:val="fr-CA"/>
              </w:rPr>
              <w:t xml:space="preserve"> </w:t>
            </w:r>
          </w:p>
          <w:p w14:paraId="4B6A1480" w14:textId="3B463A11" w:rsidR="006D16FD" w:rsidRPr="006D06D9" w:rsidRDefault="006D16FD" w:rsidP="006D06D9">
            <w:pPr>
              <w:pStyle w:val="ListParagraph"/>
              <w:ind w:left="0" w:firstLine="0"/>
              <w:rPr>
                <w:rFonts w:cs="Arial"/>
                <w:lang w:val="fr-CA"/>
              </w:rPr>
            </w:pPr>
            <w:r w:rsidRPr="006D06D9">
              <w:rPr>
                <w:rFonts w:cs="Arial"/>
                <w:lang w:val="fr-CA"/>
              </w:rPr>
              <w:t xml:space="preserve">- adoption </w:t>
            </w:r>
            <w:r w:rsidR="00AC4629">
              <w:rPr>
                <w:rFonts w:cs="Arial"/>
                <w:lang w:val="fr-CA"/>
              </w:rPr>
              <w:t>du Plan d’action</w:t>
            </w:r>
            <w:r w:rsidRPr="006D06D9">
              <w:rPr>
                <w:rFonts w:cs="Arial"/>
                <w:lang w:val="fr-CA"/>
              </w:rPr>
              <w:t>;</w:t>
            </w:r>
          </w:p>
          <w:p w14:paraId="3FA143F3" w14:textId="40CB994C" w:rsidR="006D16FD" w:rsidRPr="006D06D9" w:rsidRDefault="006D16FD" w:rsidP="00AC4629">
            <w:pPr>
              <w:pStyle w:val="ListParagraph"/>
              <w:ind w:left="0" w:firstLine="0"/>
              <w:rPr>
                <w:rFonts w:cs="Arial"/>
                <w:lang w:val="fr-CA"/>
              </w:rPr>
            </w:pPr>
            <w:r w:rsidRPr="006D06D9">
              <w:rPr>
                <w:rFonts w:cs="Arial"/>
                <w:lang w:val="fr-CA"/>
              </w:rPr>
              <w:t xml:space="preserve">- </w:t>
            </w:r>
            <w:r w:rsidR="00AC4629" w:rsidRPr="006D06D9">
              <w:rPr>
                <w:rFonts w:cs="Arial"/>
                <w:lang w:val="fr-CA"/>
              </w:rPr>
              <w:t>préparation</w:t>
            </w:r>
            <w:r w:rsidRPr="006D06D9">
              <w:rPr>
                <w:rFonts w:cs="Arial"/>
                <w:lang w:val="fr-CA"/>
              </w:rPr>
              <w:t xml:space="preserve"> </w:t>
            </w:r>
            <w:r w:rsidR="00AC4629">
              <w:rPr>
                <w:rFonts w:cs="Arial"/>
                <w:lang w:val="fr-CA"/>
              </w:rPr>
              <w:t xml:space="preserve">d’un cadre d’application d’un projet du FEM. </w:t>
            </w:r>
          </w:p>
        </w:tc>
      </w:tr>
      <w:tr w:rsidR="007142EA" w:rsidRPr="0035517D" w14:paraId="1C6461E6" w14:textId="77777777" w:rsidTr="005D09E8">
        <w:trPr>
          <w:cantSplit/>
        </w:trPr>
        <w:tc>
          <w:tcPr>
            <w:tcW w:w="2250" w:type="dxa"/>
          </w:tcPr>
          <w:p w14:paraId="49F0646E" w14:textId="5F0EDC14" w:rsidR="006D16FD" w:rsidRPr="006D06D9" w:rsidRDefault="00AC4629" w:rsidP="00AC4629">
            <w:pPr>
              <w:pStyle w:val="ListParagraph"/>
              <w:ind w:left="0" w:firstLine="0"/>
              <w:rPr>
                <w:rFonts w:cs="Arial"/>
                <w:lang w:val="fr-CA"/>
              </w:rPr>
            </w:pPr>
            <w:r>
              <w:rPr>
                <w:rFonts w:cs="Arial"/>
                <w:lang w:val="fr-CA"/>
              </w:rPr>
              <w:t>Initiative pour l’Asie centrale</w:t>
            </w:r>
          </w:p>
        </w:tc>
        <w:tc>
          <w:tcPr>
            <w:tcW w:w="1809" w:type="dxa"/>
          </w:tcPr>
          <w:p w14:paraId="26499A97" w14:textId="46444F6B" w:rsidR="006D16FD" w:rsidRPr="006D06D9" w:rsidRDefault="00AC4629" w:rsidP="00AC4629">
            <w:pPr>
              <w:pStyle w:val="ListParagraph"/>
              <w:ind w:left="0" w:firstLine="0"/>
              <w:rPr>
                <w:rFonts w:cs="Arial"/>
                <w:lang w:val="fr-CA"/>
              </w:rPr>
            </w:pPr>
            <w:r>
              <w:rPr>
                <w:rFonts w:cs="Arial"/>
                <w:lang w:val="fr-CA"/>
              </w:rPr>
              <w:t>Réunion des membres</w:t>
            </w:r>
          </w:p>
        </w:tc>
        <w:tc>
          <w:tcPr>
            <w:tcW w:w="5661" w:type="dxa"/>
          </w:tcPr>
          <w:p w14:paraId="70BC6965" w14:textId="51033B70" w:rsidR="006D16FD" w:rsidRPr="006D06D9" w:rsidRDefault="006D16FD" w:rsidP="006D06D9">
            <w:pPr>
              <w:pStyle w:val="ListParagraph"/>
              <w:ind w:left="0" w:firstLine="0"/>
              <w:rPr>
                <w:rFonts w:cs="Arial"/>
                <w:lang w:val="fr-CA"/>
              </w:rPr>
            </w:pPr>
            <w:r w:rsidRPr="006D06D9">
              <w:rPr>
                <w:rFonts w:cs="Arial"/>
                <w:lang w:val="fr-CA"/>
              </w:rPr>
              <w:t xml:space="preserve">- promotion </w:t>
            </w:r>
            <w:r w:rsidR="00AC4629">
              <w:rPr>
                <w:rFonts w:cs="Arial"/>
                <w:lang w:val="fr-CA"/>
              </w:rPr>
              <w:t>de l’IRR à différentes réunions, dans le cadre de bulletins et d’un nouveau site web;</w:t>
            </w:r>
          </w:p>
          <w:p w14:paraId="07244008" w14:textId="30D02D59" w:rsidR="006D16FD" w:rsidRPr="006D06D9" w:rsidRDefault="006D16FD" w:rsidP="006D06D9">
            <w:pPr>
              <w:pStyle w:val="ListParagraph"/>
              <w:ind w:left="0" w:firstLine="0"/>
              <w:rPr>
                <w:rFonts w:cs="Arial"/>
                <w:lang w:val="fr-CA"/>
              </w:rPr>
            </w:pPr>
            <w:r w:rsidRPr="006D06D9">
              <w:rPr>
                <w:rFonts w:cs="Arial"/>
                <w:lang w:val="fr-CA"/>
              </w:rPr>
              <w:t xml:space="preserve">- </w:t>
            </w:r>
            <w:r w:rsidR="00AC4629" w:rsidRPr="006D06D9">
              <w:rPr>
                <w:rFonts w:cs="Arial"/>
                <w:lang w:val="fr-CA"/>
              </w:rPr>
              <w:t>préparation</w:t>
            </w:r>
            <w:r w:rsidRPr="006D06D9">
              <w:rPr>
                <w:rFonts w:cs="Arial"/>
                <w:lang w:val="fr-CA"/>
              </w:rPr>
              <w:t xml:space="preserve"> </w:t>
            </w:r>
            <w:r w:rsidR="00AC4629">
              <w:rPr>
                <w:rFonts w:cs="Arial"/>
                <w:lang w:val="fr-CA"/>
              </w:rPr>
              <w:t xml:space="preserve">de deux propositions de projets, dont l’une a obtenu un financement du Gouvernement du Japon; </w:t>
            </w:r>
          </w:p>
          <w:p w14:paraId="14B91B98" w14:textId="293FD784" w:rsidR="006D16FD" w:rsidRPr="006D06D9" w:rsidRDefault="006D16FD" w:rsidP="00AC4629">
            <w:pPr>
              <w:pStyle w:val="ListParagraph"/>
              <w:ind w:left="0" w:firstLine="0"/>
              <w:rPr>
                <w:rFonts w:cs="Arial"/>
                <w:lang w:val="fr-CA"/>
              </w:rPr>
            </w:pPr>
            <w:r w:rsidRPr="006D06D9">
              <w:rPr>
                <w:rFonts w:cs="Arial"/>
                <w:lang w:val="fr-CA"/>
              </w:rPr>
              <w:t>- participation</w:t>
            </w:r>
            <w:r w:rsidR="00AC4629">
              <w:rPr>
                <w:rFonts w:cs="Arial"/>
                <w:lang w:val="fr-CA"/>
              </w:rPr>
              <w:t xml:space="preserve"> à la 53</w:t>
            </w:r>
            <w:r w:rsidR="00AC4629" w:rsidRPr="00AC4629">
              <w:rPr>
                <w:rFonts w:cs="Arial"/>
                <w:vertAlign w:val="superscript"/>
                <w:lang w:val="fr-CA"/>
              </w:rPr>
              <w:t>e</w:t>
            </w:r>
            <w:r w:rsidR="00AC4629">
              <w:rPr>
                <w:rFonts w:cs="Arial"/>
                <w:lang w:val="fr-CA"/>
              </w:rPr>
              <w:t xml:space="preserve"> Réunion du Comité permanent. </w:t>
            </w:r>
          </w:p>
        </w:tc>
      </w:tr>
      <w:tr w:rsidR="007142EA" w:rsidRPr="0035517D" w14:paraId="0D3C291B" w14:textId="77777777" w:rsidTr="005D09E8">
        <w:trPr>
          <w:cantSplit/>
        </w:trPr>
        <w:tc>
          <w:tcPr>
            <w:tcW w:w="2250" w:type="dxa"/>
          </w:tcPr>
          <w:p w14:paraId="520C7990" w14:textId="2B028852" w:rsidR="006D16FD" w:rsidRPr="006D06D9" w:rsidRDefault="00AC4629" w:rsidP="00AC4629">
            <w:pPr>
              <w:pStyle w:val="ListParagraph"/>
              <w:ind w:left="0" w:firstLine="0"/>
              <w:rPr>
                <w:rFonts w:cs="Arial"/>
                <w:lang w:val="fr-CA"/>
              </w:rPr>
            </w:pPr>
            <w:r>
              <w:rPr>
                <w:rFonts w:cs="Arial"/>
                <w:lang w:val="fr-CA"/>
              </w:rPr>
              <w:t>Initiative régionale indo</w:t>
            </w:r>
            <w:r>
              <w:rPr>
                <w:rFonts w:cs="Arial"/>
                <w:lang w:val="fr-CA"/>
              </w:rPr>
              <w:noBreakHyphen/>
              <w:t xml:space="preserve">birmane </w:t>
            </w:r>
          </w:p>
        </w:tc>
        <w:tc>
          <w:tcPr>
            <w:tcW w:w="1809" w:type="dxa"/>
          </w:tcPr>
          <w:p w14:paraId="43A06E51" w14:textId="4987350A" w:rsidR="006D16FD" w:rsidRPr="006D06D9" w:rsidRDefault="00AC4629" w:rsidP="00AC4629">
            <w:pPr>
              <w:pStyle w:val="ListParagraph"/>
              <w:ind w:left="0" w:firstLine="0"/>
              <w:rPr>
                <w:rFonts w:cs="Arial"/>
                <w:lang w:val="fr-CA"/>
              </w:rPr>
            </w:pPr>
            <w:r>
              <w:rPr>
                <w:rFonts w:cs="Arial"/>
                <w:lang w:val="fr-CA"/>
              </w:rPr>
              <w:t xml:space="preserve">Réunion du Comité directeur </w:t>
            </w:r>
          </w:p>
        </w:tc>
        <w:tc>
          <w:tcPr>
            <w:tcW w:w="5661" w:type="dxa"/>
          </w:tcPr>
          <w:p w14:paraId="7CB4ED91" w14:textId="6FFD9DDC" w:rsidR="006D16FD" w:rsidRPr="006D06D9" w:rsidRDefault="006D16FD" w:rsidP="006D06D9">
            <w:pPr>
              <w:pStyle w:val="ListParagraph"/>
              <w:ind w:left="0" w:firstLine="0"/>
              <w:rPr>
                <w:rFonts w:cs="Arial"/>
                <w:lang w:val="fr-CA"/>
              </w:rPr>
            </w:pPr>
            <w:r w:rsidRPr="006D06D9">
              <w:rPr>
                <w:rFonts w:cs="Arial"/>
                <w:lang w:val="fr-CA"/>
              </w:rPr>
              <w:t xml:space="preserve">- adoption </w:t>
            </w:r>
            <w:r w:rsidR="00AC4629">
              <w:rPr>
                <w:rFonts w:cs="Arial"/>
                <w:lang w:val="fr-CA"/>
              </w:rPr>
              <w:t>du cahier des charges;</w:t>
            </w:r>
          </w:p>
          <w:p w14:paraId="440AD334" w14:textId="26C25025" w:rsidR="006D16FD" w:rsidRPr="006D06D9" w:rsidRDefault="006D16FD" w:rsidP="006D06D9">
            <w:pPr>
              <w:pStyle w:val="ListParagraph"/>
              <w:ind w:left="0" w:firstLine="0"/>
              <w:rPr>
                <w:rFonts w:cs="Arial"/>
                <w:lang w:val="fr-CA"/>
              </w:rPr>
            </w:pPr>
            <w:r w:rsidRPr="006D06D9">
              <w:rPr>
                <w:rFonts w:cs="Arial"/>
                <w:lang w:val="fr-CA"/>
              </w:rPr>
              <w:t xml:space="preserve">- </w:t>
            </w:r>
            <w:r w:rsidR="00AC4629">
              <w:rPr>
                <w:rFonts w:cs="Arial"/>
                <w:lang w:val="fr-CA"/>
              </w:rPr>
              <w:t xml:space="preserve">atelier d’inauguration qui a identifié les priorités et lancé un programme financé par l’Allemagne pour le bassin du </w:t>
            </w:r>
            <w:r w:rsidR="00B47609">
              <w:rPr>
                <w:rFonts w:cs="Arial"/>
                <w:lang w:val="fr-CA"/>
              </w:rPr>
              <w:t>b</w:t>
            </w:r>
            <w:r w:rsidR="00AC4629">
              <w:rPr>
                <w:rFonts w:cs="Arial"/>
                <w:lang w:val="fr-CA"/>
              </w:rPr>
              <w:t>as</w:t>
            </w:r>
            <w:r w:rsidR="00B47609">
              <w:rPr>
                <w:rFonts w:cs="Arial"/>
                <w:lang w:val="fr-CA"/>
              </w:rPr>
              <w:t xml:space="preserve"> </w:t>
            </w:r>
            <w:r w:rsidR="00AC4629">
              <w:rPr>
                <w:rFonts w:cs="Arial"/>
                <w:lang w:val="fr-CA"/>
              </w:rPr>
              <w:t xml:space="preserve">Mékong; </w:t>
            </w:r>
          </w:p>
          <w:p w14:paraId="6E5551B9" w14:textId="017DD132" w:rsidR="006D16FD" w:rsidRPr="006D06D9" w:rsidRDefault="006D16FD" w:rsidP="006D06D9">
            <w:pPr>
              <w:pStyle w:val="ListParagraph"/>
              <w:ind w:left="0" w:firstLine="0"/>
              <w:rPr>
                <w:rFonts w:cs="Arial"/>
                <w:lang w:val="fr-CA"/>
              </w:rPr>
            </w:pPr>
            <w:r w:rsidRPr="006D06D9">
              <w:rPr>
                <w:rFonts w:cs="Arial"/>
                <w:lang w:val="fr-CA"/>
              </w:rPr>
              <w:t xml:space="preserve">- </w:t>
            </w:r>
            <w:r w:rsidR="00AC4629">
              <w:rPr>
                <w:rFonts w:cs="Arial"/>
                <w:lang w:val="fr-CA"/>
              </w:rPr>
              <w:t xml:space="preserve">formation et élaboration d’un outil d’évaluation de la vulnérabilité; </w:t>
            </w:r>
          </w:p>
          <w:p w14:paraId="5A2D0C42" w14:textId="3C2B975E" w:rsidR="006D16FD" w:rsidRPr="006D06D9" w:rsidRDefault="006D16FD" w:rsidP="00AC4629">
            <w:pPr>
              <w:pStyle w:val="ListParagraph"/>
              <w:ind w:left="0" w:firstLine="0"/>
              <w:rPr>
                <w:rFonts w:cs="Arial"/>
                <w:lang w:val="fr-CA"/>
              </w:rPr>
            </w:pPr>
            <w:r w:rsidRPr="006D06D9">
              <w:rPr>
                <w:rFonts w:cs="Arial"/>
                <w:lang w:val="fr-CA"/>
              </w:rPr>
              <w:t xml:space="preserve">- </w:t>
            </w:r>
            <w:r w:rsidR="00AC4629">
              <w:rPr>
                <w:rFonts w:cs="Arial"/>
                <w:lang w:val="fr-CA"/>
              </w:rPr>
              <w:t xml:space="preserve">travaux en cours sur le plan stratégique, la communication et l’information. </w:t>
            </w:r>
          </w:p>
        </w:tc>
      </w:tr>
    </w:tbl>
    <w:p w14:paraId="58019E37" w14:textId="77777777" w:rsidR="006D16FD" w:rsidRPr="006D06D9" w:rsidRDefault="006D16FD" w:rsidP="006D16FD">
      <w:pPr>
        <w:pStyle w:val="ListParagraph"/>
        <w:ind w:left="360"/>
        <w:rPr>
          <w:rFonts w:cs="Arial"/>
          <w:b/>
          <w:lang w:val="fr-CA"/>
        </w:rPr>
      </w:pPr>
    </w:p>
    <w:p w14:paraId="5B4977F8" w14:textId="77777777" w:rsidR="00F97610" w:rsidRPr="006D06D9" w:rsidRDefault="00F97610" w:rsidP="00014168">
      <w:pPr>
        <w:rPr>
          <w:rFonts w:cs="Arial"/>
          <w:lang w:val="fr-CA"/>
        </w:rPr>
      </w:pPr>
    </w:p>
    <w:p w14:paraId="2C8C42D5" w14:textId="4B51FD54" w:rsidR="00D22BBB" w:rsidRPr="005D2DED" w:rsidRDefault="009C61B6" w:rsidP="00B62EE8">
      <w:pPr>
        <w:keepNext/>
        <w:rPr>
          <w:rFonts w:cs="Arial"/>
          <w:b/>
          <w:lang w:val="fr-CA"/>
        </w:rPr>
      </w:pPr>
      <w:r>
        <w:rPr>
          <w:rFonts w:cs="Arial"/>
          <w:b/>
          <w:lang w:val="fr-CA"/>
        </w:rPr>
        <w:t xml:space="preserve">Attribution des fonds du budget administratif Ramsar aux activités des nouvelles IRR en 2018 </w:t>
      </w:r>
    </w:p>
    <w:p w14:paraId="1BECA1C6" w14:textId="77777777" w:rsidR="00D22BBB" w:rsidRPr="005D2DED" w:rsidRDefault="00D22BBB" w:rsidP="00B62EE8">
      <w:pPr>
        <w:keepNext/>
        <w:rPr>
          <w:rFonts w:cs="Arial"/>
          <w:b/>
          <w:lang w:val="fr-CA"/>
        </w:rPr>
      </w:pPr>
    </w:p>
    <w:p w14:paraId="6006EBD7" w14:textId="61E5CA58" w:rsidR="00ED4B56" w:rsidRPr="005D2DED" w:rsidRDefault="005D09E8" w:rsidP="00587F45">
      <w:pPr>
        <w:rPr>
          <w:lang w:val="fr-CA"/>
        </w:rPr>
      </w:pPr>
      <w:r>
        <w:rPr>
          <w:lang w:val="fr-CA"/>
        </w:rPr>
        <w:t>10</w:t>
      </w:r>
      <w:r w:rsidR="00587F45" w:rsidRPr="005D2DED">
        <w:rPr>
          <w:lang w:val="fr-CA"/>
        </w:rPr>
        <w:t>.</w:t>
      </w:r>
      <w:r w:rsidR="00587F45" w:rsidRPr="005D2DED">
        <w:rPr>
          <w:lang w:val="fr-CA"/>
        </w:rPr>
        <w:tab/>
      </w:r>
      <w:r>
        <w:rPr>
          <w:lang w:val="fr-CA"/>
        </w:rPr>
        <w:t>Au paragraphe 14 de la Résolution XII.8, la Conférence des Parties contractantes</w:t>
      </w:r>
      <w:r w:rsidR="00ED4B56" w:rsidRPr="005D2DED">
        <w:rPr>
          <w:lang w:val="fr-CA"/>
        </w:rPr>
        <w:t xml:space="preserve"> </w:t>
      </w:r>
      <w:r w:rsidR="00964BDD">
        <w:rPr>
          <w:lang w:val="fr-CA"/>
        </w:rPr>
        <w:t xml:space="preserve">a </w:t>
      </w:r>
      <w:r w:rsidR="00964BDD" w:rsidRPr="00717692">
        <w:rPr>
          <w:lang w:val="fr-CA"/>
        </w:rPr>
        <w:t>décidé « </w:t>
      </w:r>
      <w:r w:rsidR="00717692" w:rsidRPr="00717692">
        <w:rPr>
          <w:lang w:val="fr-CA"/>
        </w:rPr>
        <w:t>d’inclure un appui financier dans la ligne du budget administratif de la Convention intitulée «</w:t>
      </w:r>
      <w:r>
        <w:rPr>
          <w:lang w:val="fr-CA"/>
        </w:rPr>
        <w:t> </w:t>
      </w:r>
      <w:r w:rsidR="00717692" w:rsidRPr="00717692">
        <w:rPr>
          <w:lang w:val="fr-CA"/>
        </w:rPr>
        <w:t xml:space="preserve">Appui aux </w:t>
      </w:r>
      <w:r w:rsidR="006433FD">
        <w:rPr>
          <w:lang w:val="fr-CA"/>
        </w:rPr>
        <w:t>I</w:t>
      </w:r>
      <w:r w:rsidR="00717692" w:rsidRPr="00717692">
        <w:rPr>
          <w:lang w:val="fr-CA"/>
        </w:rPr>
        <w:t xml:space="preserve">nitiatives régionales », comme indiqué dans </w:t>
      </w:r>
      <w:r>
        <w:rPr>
          <w:lang w:val="fr-CA"/>
        </w:rPr>
        <w:t>l’Annexe 1 de la</w:t>
      </w:r>
      <w:r w:rsidR="00717692" w:rsidRPr="00717692">
        <w:rPr>
          <w:lang w:val="fr-CA"/>
        </w:rPr>
        <w:t xml:space="preserve"> Résolution XII.1 sur </w:t>
      </w:r>
      <w:r w:rsidR="00717692" w:rsidRPr="00717692">
        <w:rPr>
          <w:lang w:val="fr-CA"/>
        </w:rPr>
        <w:lastRenderedPageBreak/>
        <w:t xml:space="preserve">les questions financières et budgétaires, pour soutenir les coûts de fonctionnement des initiatives régionales opérationnelles durant la période 2016 2018, qui appliquent pleinement les </w:t>
      </w:r>
      <w:r w:rsidR="00717692" w:rsidRPr="00717692">
        <w:rPr>
          <w:i/>
          <w:lang w:val="fr-CA"/>
        </w:rPr>
        <w:t>Directives opérationnelles</w:t>
      </w:r>
      <w:r w:rsidR="00964BDD" w:rsidRPr="00717692">
        <w:rPr>
          <w:lang w:val="fr-CA"/>
        </w:rPr>
        <w:t>»</w:t>
      </w:r>
      <w:r w:rsidR="00ED4B56" w:rsidRPr="005D2DED">
        <w:rPr>
          <w:lang w:val="fr-CA"/>
        </w:rPr>
        <w:t>.</w:t>
      </w:r>
    </w:p>
    <w:p w14:paraId="049278D1" w14:textId="77777777" w:rsidR="00ED4B56" w:rsidRPr="005D2DED" w:rsidRDefault="00ED4B56" w:rsidP="00F97610">
      <w:pPr>
        <w:pStyle w:val="ListParagraph"/>
        <w:ind w:left="425"/>
        <w:rPr>
          <w:rFonts w:cs="Arial"/>
          <w:lang w:val="fr-CA"/>
        </w:rPr>
      </w:pPr>
    </w:p>
    <w:p w14:paraId="02319803" w14:textId="3AFB6FA7" w:rsidR="00703168" w:rsidRPr="005D2DED" w:rsidRDefault="005D09E8" w:rsidP="00587F45">
      <w:pPr>
        <w:rPr>
          <w:lang w:val="fr-CA"/>
        </w:rPr>
      </w:pPr>
      <w:r>
        <w:rPr>
          <w:lang w:val="fr-CA"/>
        </w:rPr>
        <w:t>11</w:t>
      </w:r>
      <w:r w:rsidR="00587F45" w:rsidRPr="005D2DED">
        <w:rPr>
          <w:lang w:val="fr-CA"/>
        </w:rPr>
        <w:t>.</w:t>
      </w:r>
      <w:r w:rsidR="00587F45" w:rsidRPr="005D2DED">
        <w:rPr>
          <w:lang w:val="fr-CA"/>
        </w:rPr>
        <w:tab/>
      </w:r>
      <w:r>
        <w:rPr>
          <w:lang w:val="fr-CA"/>
        </w:rPr>
        <w:t>Dans la même Résolution, au paragraphe 15, la Conférence des Parties</w:t>
      </w:r>
      <w:r w:rsidR="00ED4B56" w:rsidRPr="005D2DED">
        <w:rPr>
          <w:lang w:val="fr-CA"/>
        </w:rPr>
        <w:t xml:space="preserve"> </w:t>
      </w:r>
      <w:r>
        <w:rPr>
          <w:lang w:val="fr-CA"/>
        </w:rPr>
        <w:t xml:space="preserve">contractantes </w:t>
      </w:r>
      <w:r w:rsidR="007F7F89">
        <w:rPr>
          <w:lang w:val="fr-CA"/>
        </w:rPr>
        <w:t>a décidé « </w:t>
      </w:r>
      <w:r w:rsidR="00717692" w:rsidRPr="00717692">
        <w:rPr>
          <w:lang w:val="fr-CA"/>
        </w:rPr>
        <w:t xml:space="preserve">que le taux de soutien financier du budget administratif de la Convention à chaque </w:t>
      </w:r>
      <w:r w:rsidR="006433FD">
        <w:rPr>
          <w:lang w:val="fr-CA"/>
        </w:rPr>
        <w:t>I</w:t>
      </w:r>
      <w:r w:rsidR="00717692" w:rsidRPr="00717692">
        <w:rPr>
          <w:lang w:val="fr-CA"/>
        </w:rPr>
        <w:t>nitiative régionale pour les années 2016, 2017 et 2018 sera déterminé chaque année par le Comité permanent, d’après les rapports les plus récents et des plans de travail mis à jour qui seront soumis en respectant la présentation et le calendrier requis et en tenant compte des recommandations spécifiques faites par le Sous-groupe sur les finances</w:t>
      </w:r>
      <w:r w:rsidR="007F7F89">
        <w:rPr>
          <w:lang w:val="fr-CA"/>
        </w:rPr>
        <w:t>»</w:t>
      </w:r>
      <w:r w:rsidR="00ED4B56" w:rsidRPr="005D2DED">
        <w:rPr>
          <w:lang w:val="fr-CA"/>
        </w:rPr>
        <w:t>.</w:t>
      </w:r>
    </w:p>
    <w:p w14:paraId="43A15367" w14:textId="77777777" w:rsidR="0095361D" w:rsidRPr="005D2DED" w:rsidRDefault="0095361D" w:rsidP="00587F45">
      <w:pPr>
        <w:rPr>
          <w:lang w:val="fr-CA"/>
        </w:rPr>
      </w:pPr>
      <w:r w:rsidRPr="005D2DED">
        <w:rPr>
          <w:lang w:val="fr-CA"/>
        </w:rPr>
        <w:tab/>
      </w:r>
    </w:p>
    <w:p w14:paraId="6FA2B1ED" w14:textId="77777777" w:rsidR="00AA3A30" w:rsidRDefault="00587F45" w:rsidP="00587F45">
      <w:pPr>
        <w:rPr>
          <w:lang w:val="fr-CA"/>
        </w:rPr>
      </w:pPr>
      <w:r w:rsidRPr="005D2DED">
        <w:rPr>
          <w:lang w:val="fr-CA"/>
        </w:rPr>
        <w:t>12.</w:t>
      </w:r>
      <w:r w:rsidRPr="005D2DED">
        <w:rPr>
          <w:lang w:val="fr-CA"/>
        </w:rPr>
        <w:tab/>
      </w:r>
      <w:r w:rsidR="00FF35CE">
        <w:rPr>
          <w:lang w:val="fr-CA"/>
        </w:rPr>
        <w:t xml:space="preserve">Les quatre IRR éligibles ont soumis, en janvier 2018, dans le cadre de leurs rapports financiers et de leurs plans de travail pour 2018, de nouvelles demandes d’appui au budget administratif Ramsar pour leurs </w:t>
      </w:r>
      <w:r w:rsidR="006433FD">
        <w:rPr>
          <w:lang w:val="fr-CA"/>
        </w:rPr>
        <w:t>activités</w:t>
      </w:r>
      <w:r w:rsidR="00FF35CE">
        <w:rPr>
          <w:lang w:val="fr-CA"/>
        </w:rPr>
        <w:t xml:space="preserve"> en 2018, comme indiqué dans le tableau </w:t>
      </w:r>
      <w:r w:rsidR="00AA3A30">
        <w:rPr>
          <w:lang w:val="fr-CA"/>
        </w:rPr>
        <w:t>2</w:t>
      </w:r>
      <w:r w:rsidR="00FF35CE">
        <w:rPr>
          <w:lang w:val="fr-CA"/>
        </w:rPr>
        <w:t>:</w:t>
      </w:r>
    </w:p>
    <w:p w14:paraId="0010DBDD" w14:textId="77777777" w:rsidR="00AA3A30" w:rsidRDefault="00AA3A30" w:rsidP="00587F45">
      <w:pPr>
        <w:rPr>
          <w:lang w:val="fr-CA"/>
        </w:rPr>
      </w:pPr>
    </w:p>
    <w:p w14:paraId="7B2DE828" w14:textId="77777777" w:rsidR="00AA3A30" w:rsidRDefault="00AA3A30" w:rsidP="00587F45">
      <w:pPr>
        <w:rPr>
          <w:lang w:val="fr-CA"/>
        </w:rPr>
      </w:pPr>
    </w:p>
    <w:p w14:paraId="63C03A6E" w14:textId="3A7D7CEA" w:rsidR="00353214" w:rsidRPr="00997689" w:rsidRDefault="00AA3A30" w:rsidP="00587F45">
      <w:pPr>
        <w:rPr>
          <w:rFonts w:cs="Arial"/>
          <w:i/>
          <w:lang w:val="fr-CA"/>
        </w:rPr>
      </w:pPr>
      <w:r w:rsidRPr="00997689">
        <w:rPr>
          <w:rFonts w:cs="Arial"/>
          <w:i/>
          <w:lang w:val="fr-CA"/>
        </w:rPr>
        <w:t>Tableau 2 : Financement des nouvelles IRR pour 2018 (tous les chiffres en CHF)</w:t>
      </w:r>
      <w:r w:rsidR="00FF35CE" w:rsidRPr="00997689">
        <w:rPr>
          <w:rFonts w:cs="Arial"/>
          <w:i/>
          <w:lang w:val="fr-CA"/>
        </w:rPr>
        <w:t xml:space="preserve"> </w:t>
      </w:r>
    </w:p>
    <w:tbl>
      <w:tblPr>
        <w:tblStyle w:val="TableGrid"/>
        <w:tblW w:w="9180" w:type="dxa"/>
        <w:tblInd w:w="108" w:type="dxa"/>
        <w:tblLook w:val="04A0" w:firstRow="1" w:lastRow="0" w:firstColumn="1" w:lastColumn="0" w:noHBand="0" w:noVBand="1"/>
      </w:tblPr>
      <w:tblGrid>
        <w:gridCol w:w="2340"/>
        <w:gridCol w:w="1710"/>
        <w:gridCol w:w="1710"/>
        <w:gridCol w:w="1710"/>
        <w:gridCol w:w="1710"/>
      </w:tblGrid>
      <w:tr w:rsidR="00237A66" w:rsidRPr="0035517D" w14:paraId="74378560" w14:textId="77777777" w:rsidTr="00997689">
        <w:trPr>
          <w:trHeight w:val="814"/>
        </w:trPr>
        <w:tc>
          <w:tcPr>
            <w:tcW w:w="2340" w:type="dxa"/>
          </w:tcPr>
          <w:p w14:paraId="565E4509" w14:textId="78886C35" w:rsidR="00DD3D18" w:rsidRPr="005D2DED" w:rsidRDefault="00FF35CE" w:rsidP="00D325F2">
            <w:pPr>
              <w:jc w:val="center"/>
              <w:rPr>
                <w:rFonts w:cs="Arial"/>
                <w:b/>
                <w:lang w:val="fr-CA"/>
              </w:rPr>
            </w:pPr>
            <w:r>
              <w:rPr>
                <w:rFonts w:cs="Arial"/>
                <w:b/>
                <w:lang w:val="fr-CA"/>
              </w:rPr>
              <w:t>Initiative régionale Ramsar</w:t>
            </w:r>
          </w:p>
        </w:tc>
        <w:tc>
          <w:tcPr>
            <w:tcW w:w="1710" w:type="dxa"/>
          </w:tcPr>
          <w:p w14:paraId="798B4528" w14:textId="7C8121FA" w:rsidR="00213267" w:rsidRPr="005D2DED" w:rsidRDefault="00F43B97" w:rsidP="00237A66">
            <w:pPr>
              <w:ind w:left="34" w:firstLine="5"/>
              <w:jc w:val="center"/>
              <w:rPr>
                <w:rFonts w:cs="Arial"/>
                <w:b/>
                <w:lang w:val="fr-CA"/>
              </w:rPr>
            </w:pPr>
            <w:r w:rsidRPr="00F43B97">
              <w:rPr>
                <w:rFonts w:cs="Arial"/>
                <w:b/>
                <w:lang w:val="fr-CA"/>
              </w:rPr>
              <w:t>Solde r</w:t>
            </w:r>
            <w:r w:rsidR="00237A66" w:rsidRPr="00F43B97">
              <w:rPr>
                <w:rFonts w:cs="Arial"/>
                <w:b/>
                <w:lang w:val="fr-CA"/>
              </w:rPr>
              <w:t>eporté</w:t>
            </w:r>
            <w:r w:rsidR="00237A66">
              <w:rPr>
                <w:rFonts w:cs="Arial"/>
                <w:b/>
                <w:lang w:val="fr-CA"/>
              </w:rPr>
              <w:t xml:space="preserve"> des activités en 2018</w:t>
            </w:r>
          </w:p>
          <w:p w14:paraId="6EE8F608" w14:textId="4AD433E0" w:rsidR="00DD3D18" w:rsidRPr="005D2DED" w:rsidRDefault="00DD3D18" w:rsidP="00237A66">
            <w:pPr>
              <w:jc w:val="center"/>
              <w:rPr>
                <w:rFonts w:cs="Arial"/>
                <w:b/>
                <w:lang w:val="fr-CA"/>
              </w:rPr>
            </w:pPr>
          </w:p>
        </w:tc>
        <w:tc>
          <w:tcPr>
            <w:tcW w:w="1710" w:type="dxa"/>
          </w:tcPr>
          <w:p w14:paraId="7A337D53" w14:textId="61C6887F" w:rsidR="00DD3D18" w:rsidRPr="005D2DED" w:rsidRDefault="00237A66" w:rsidP="00237A66">
            <w:pPr>
              <w:ind w:left="34" w:firstLine="0"/>
              <w:jc w:val="center"/>
              <w:rPr>
                <w:rFonts w:cs="Arial"/>
                <w:b/>
                <w:lang w:val="fr-CA"/>
              </w:rPr>
            </w:pPr>
            <w:r>
              <w:rPr>
                <w:rFonts w:cs="Arial"/>
                <w:b/>
                <w:lang w:val="fr-CA"/>
              </w:rPr>
              <w:t>Budget total pour les activités en 2018</w:t>
            </w:r>
          </w:p>
        </w:tc>
        <w:tc>
          <w:tcPr>
            <w:tcW w:w="1710" w:type="dxa"/>
          </w:tcPr>
          <w:p w14:paraId="245BD310" w14:textId="49D6EA6C" w:rsidR="00DD3D18" w:rsidRPr="005D2DED" w:rsidRDefault="00237A66" w:rsidP="009E0F3D">
            <w:pPr>
              <w:ind w:left="33" w:firstLine="0"/>
              <w:jc w:val="center"/>
              <w:rPr>
                <w:rFonts w:cs="Arial"/>
                <w:b/>
                <w:lang w:val="fr-CA"/>
              </w:rPr>
            </w:pPr>
            <w:r>
              <w:rPr>
                <w:rFonts w:cs="Arial"/>
                <w:b/>
                <w:lang w:val="fr-CA"/>
              </w:rPr>
              <w:t xml:space="preserve">Contribution demandée au budget Ramsar 2018 </w:t>
            </w:r>
          </w:p>
        </w:tc>
        <w:tc>
          <w:tcPr>
            <w:tcW w:w="1710" w:type="dxa"/>
          </w:tcPr>
          <w:p w14:paraId="71BCD4AB" w14:textId="54EC071A" w:rsidR="00DD3D18" w:rsidRPr="005D2DED" w:rsidRDefault="00237A66" w:rsidP="009E0F3D">
            <w:pPr>
              <w:ind w:left="33" w:firstLine="0"/>
              <w:jc w:val="center"/>
              <w:rPr>
                <w:rFonts w:cs="Arial"/>
                <w:b/>
                <w:lang w:val="fr-CA"/>
              </w:rPr>
            </w:pPr>
            <w:r>
              <w:rPr>
                <w:rFonts w:cs="Arial"/>
                <w:b/>
                <w:lang w:val="fr-CA"/>
              </w:rPr>
              <w:t xml:space="preserve">Attribution proposée du budget Ramsar </w:t>
            </w:r>
            <w:r w:rsidR="00457AD3" w:rsidRPr="005D2DED">
              <w:rPr>
                <w:rFonts w:cs="Arial"/>
                <w:b/>
                <w:lang w:val="fr-CA"/>
              </w:rPr>
              <w:t>2018</w:t>
            </w:r>
            <w:r w:rsidR="00A209D1" w:rsidRPr="005D2DED">
              <w:rPr>
                <w:rFonts w:cs="Arial"/>
                <w:b/>
                <w:lang w:val="fr-CA"/>
              </w:rPr>
              <w:t xml:space="preserve"> </w:t>
            </w:r>
          </w:p>
        </w:tc>
      </w:tr>
      <w:tr w:rsidR="00237A66" w:rsidRPr="005D2DED" w14:paraId="21679565" w14:textId="77777777" w:rsidTr="00997689">
        <w:tc>
          <w:tcPr>
            <w:tcW w:w="2340" w:type="dxa"/>
          </w:tcPr>
          <w:p w14:paraId="1104AB64" w14:textId="4F1D2941" w:rsidR="00DD3D18" w:rsidRPr="005D2DED" w:rsidRDefault="00237A66" w:rsidP="00237A66">
            <w:pPr>
              <w:rPr>
                <w:rFonts w:cs="Arial"/>
                <w:lang w:val="fr-CA"/>
              </w:rPr>
            </w:pPr>
            <w:r>
              <w:rPr>
                <w:rFonts w:cs="Arial"/>
                <w:lang w:val="fr-CA"/>
              </w:rPr>
              <w:t>Bassin du Sénégal</w:t>
            </w:r>
          </w:p>
        </w:tc>
        <w:tc>
          <w:tcPr>
            <w:tcW w:w="1710" w:type="dxa"/>
          </w:tcPr>
          <w:p w14:paraId="7B2FC403" w14:textId="7CBF0C9F" w:rsidR="00DD3D18" w:rsidRPr="005D2DED" w:rsidRDefault="00652DA4" w:rsidP="00731225">
            <w:pPr>
              <w:ind w:right="276"/>
              <w:jc w:val="right"/>
              <w:rPr>
                <w:rFonts w:cs="Arial"/>
                <w:lang w:val="fr-CA"/>
              </w:rPr>
            </w:pPr>
            <w:r w:rsidRPr="005D2DED">
              <w:rPr>
                <w:rFonts w:cs="Arial"/>
                <w:lang w:val="fr-CA"/>
              </w:rPr>
              <w:t>21</w:t>
            </w:r>
            <w:r w:rsidR="00705150">
              <w:rPr>
                <w:rFonts w:cs="Arial"/>
                <w:lang w:val="fr-CA"/>
              </w:rPr>
              <w:t> </w:t>
            </w:r>
            <w:r w:rsidRPr="005D2DED">
              <w:rPr>
                <w:rFonts w:cs="Arial"/>
                <w:lang w:val="fr-CA"/>
              </w:rPr>
              <w:t>567</w:t>
            </w:r>
          </w:p>
        </w:tc>
        <w:tc>
          <w:tcPr>
            <w:tcW w:w="1710" w:type="dxa"/>
          </w:tcPr>
          <w:p w14:paraId="727F9921" w14:textId="6B13AA83" w:rsidR="00DD3D18" w:rsidRPr="005D2DED" w:rsidRDefault="00CF5C97" w:rsidP="00731225">
            <w:pPr>
              <w:ind w:right="193"/>
              <w:jc w:val="right"/>
              <w:rPr>
                <w:rFonts w:cs="Arial"/>
                <w:lang w:val="fr-CA"/>
              </w:rPr>
            </w:pPr>
            <w:r w:rsidRPr="005D2DED">
              <w:rPr>
                <w:rFonts w:cs="Arial"/>
                <w:lang w:val="fr-CA"/>
              </w:rPr>
              <w:t>77</w:t>
            </w:r>
            <w:r w:rsidR="00705150">
              <w:rPr>
                <w:rFonts w:cs="Arial"/>
                <w:lang w:val="fr-CA"/>
              </w:rPr>
              <w:t> </w:t>
            </w:r>
            <w:r w:rsidR="001F7113" w:rsidRPr="005D2DED">
              <w:rPr>
                <w:rFonts w:cs="Arial"/>
                <w:lang w:val="fr-CA"/>
              </w:rPr>
              <w:t>000</w:t>
            </w:r>
          </w:p>
        </w:tc>
        <w:tc>
          <w:tcPr>
            <w:tcW w:w="1710" w:type="dxa"/>
          </w:tcPr>
          <w:p w14:paraId="24227283" w14:textId="73A0F4B6" w:rsidR="00DD3D18" w:rsidRPr="005D2DED" w:rsidRDefault="009B4A6D" w:rsidP="00731225">
            <w:pPr>
              <w:ind w:right="289"/>
              <w:jc w:val="right"/>
              <w:rPr>
                <w:rFonts w:cs="Arial"/>
                <w:lang w:val="fr-CA"/>
              </w:rPr>
            </w:pPr>
            <w:r w:rsidRPr="005D2DED">
              <w:rPr>
                <w:rFonts w:cs="Arial"/>
                <w:lang w:val="fr-CA"/>
              </w:rPr>
              <w:t>42</w:t>
            </w:r>
            <w:r w:rsidR="00705150">
              <w:rPr>
                <w:rFonts w:cs="Arial"/>
                <w:lang w:val="fr-CA"/>
              </w:rPr>
              <w:t> </w:t>
            </w:r>
            <w:r w:rsidR="001F7113" w:rsidRPr="005D2DED">
              <w:rPr>
                <w:rFonts w:cs="Arial"/>
                <w:lang w:val="fr-CA"/>
              </w:rPr>
              <w:t>000</w:t>
            </w:r>
          </w:p>
        </w:tc>
        <w:tc>
          <w:tcPr>
            <w:tcW w:w="1710" w:type="dxa"/>
          </w:tcPr>
          <w:p w14:paraId="588FD83E" w14:textId="75274FEF" w:rsidR="00DD3D18" w:rsidRPr="005D2DED" w:rsidRDefault="00AA3A30" w:rsidP="00731225">
            <w:pPr>
              <w:ind w:right="206"/>
              <w:jc w:val="right"/>
              <w:rPr>
                <w:rFonts w:cs="Arial"/>
                <w:lang w:val="fr-CA"/>
              </w:rPr>
            </w:pPr>
            <w:r>
              <w:rPr>
                <w:rFonts w:cs="Arial"/>
                <w:lang w:val="fr-CA"/>
              </w:rPr>
              <w:t>30</w:t>
            </w:r>
            <w:r w:rsidR="00705150">
              <w:rPr>
                <w:rFonts w:cs="Arial"/>
                <w:lang w:val="fr-CA"/>
              </w:rPr>
              <w:t> </w:t>
            </w:r>
            <w:r w:rsidR="00A209D1" w:rsidRPr="005D2DED">
              <w:rPr>
                <w:rFonts w:cs="Arial"/>
                <w:lang w:val="fr-CA"/>
              </w:rPr>
              <w:t xml:space="preserve">000 </w:t>
            </w:r>
          </w:p>
        </w:tc>
      </w:tr>
      <w:tr w:rsidR="00237A66" w:rsidRPr="005D2DED" w14:paraId="2E0D58BA" w14:textId="77777777" w:rsidTr="00997689">
        <w:tc>
          <w:tcPr>
            <w:tcW w:w="2340" w:type="dxa"/>
          </w:tcPr>
          <w:p w14:paraId="1DDB197D" w14:textId="296C30B0" w:rsidR="00DD3D18" w:rsidRPr="005D2DED" w:rsidRDefault="00237A66" w:rsidP="00237A66">
            <w:pPr>
              <w:rPr>
                <w:rFonts w:cs="Arial"/>
                <w:lang w:val="fr-CA"/>
              </w:rPr>
            </w:pPr>
            <w:r>
              <w:rPr>
                <w:rFonts w:cs="Arial"/>
                <w:lang w:val="fr-CA"/>
              </w:rPr>
              <w:t>Bassin de l’</w:t>
            </w:r>
            <w:r w:rsidR="00565891" w:rsidRPr="005D2DED">
              <w:rPr>
                <w:rFonts w:cs="Arial"/>
                <w:lang w:val="fr-CA"/>
              </w:rPr>
              <w:t>Amazon</w:t>
            </w:r>
            <w:r>
              <w:rPr>
                <w:rFonts w:cs="Arial"/>
                <w:lang w:val="fr-CA"/>
              </w:rPr>
              <w:t>e</w:t>
            </w:r>
          </w:p>
        </w:tc>
        <w:tc>
          <w:tcPr>
            <w:tcW w:w="1710" w:type="dxa"/>
          </w:tcPr>
          <w:p w14:paraId="796D830F" w14:textId="48543AC1" w:rsidR="00DD3D18" w:rsidRPr="005D2DED" w:rsidRDefault="0058672D" w:rsidP="00731225">
            <w:pPr>
              <w:ind w:right="276"/>
              <w:jc w:val="right"/>
              <w:rPr>
                <w:rFonts w:cs="Arial"/>
                <w:lang w:val="fr-CA"/>
              </w:rPr>
            </w:pPr>
            <w:r w:rsidRPr="005D2DED">
              <w:rPr>
                <w:rFonts w:cs="Arial"/>
                <w:lang w:val="fr-CA"/>
              </w:rPr>
              <w:t>30</w:t>
            </w:r>
            <w:r w:rsidR="00705150">
              <w:rPr>
                <w:rFonts w:cs="Arial"/>
                <w:lang w:val="fr-CA"/>
              </w:rPr>
              <w:t> </w:t>
            </w:r>
            <w:r w:rsidRPr="005D2DED">
              <w:rPr>
                <w:rFonts w:cs="Arial"/>
                <w:lang w:val="fr-CA"/>
              </w:rPr>
              <w:t>000</w:t>
            </w:r>
          </w:p>
        </w:tc>
        <w:tc>
          <w:tcPr>
            <w:tcW w:w="1710" w:type="dxa"/>
          </w:tcPr>
          <w:p w14:paraId="7949CE8E" w14:textId="6C814DC3" w:rsidR="00DD3D18" w:rsidRPr="005D2DED" w:rsidRDefault="0058672D" w:rsidP="00731225">
            <w:pPr>
              <w:ind w:right="193"/>
              <w:jc w:val="right"/>
              <w:rPr>
                <w:rFonts w:cs="Arial"/>
                <w:lang w:val="fr-CA"/>
              </w:rPr>
            </w:pPr>
            <w:r w:rsidRPr="005D2DED">
              <w:rPr>
                <w:rFonts w:cs="Arial"/>
                <w:lang w:val="fr-CA"/>
              </w:rPr>
              <w:t>75</w:t>
            </w:r>
            <w:r w:rsidR="00705150">
              <w:rPr>
                <w:rFonts w:cs="Arial"/>
                <w:lang w:val="fr-CA"/>
              </w:rPr>
              <w:t> </w:t>
            </w:r>
            <w:r w:rsidR="00703168" w:rsidRPr="005D2DED">
              <w:rPr>
                <w:rFonts w:cs="Arial"/>
                <w:lang w:val="fr-CA"/>
              </w:rPr>
              <w:t>000</w:t>
            </w:r>
          </w:p>
        </w:tc>
        <w:tc>
          <w:tcPr>
            <w:tcW w:w="1710" w:type="dxa"/>
          </w:tcPr>
          <w:p w14:paraId="1F862462" w14:textId="00D8D80B" w:rsidR="00DD3D18" w:rsidRPr="005D2DED" w:rsidRDefault="0058672D" w:rsidP="00731225">
            <w:pPr>
              <w:ind w:right="289"/>
              <w:jc w:val="right"/>
              <w:rPr>
                <w:rFonts w:cs="Arial"/>
                <w:lang w:val="fr-CA"/>
              </w:rPr>
            </w:pPr>
            <w:r w:rsidRPr="005D2DED">
              <w:rPr>
                <w:rFonts w:cs="Arial"/>
                <w:lang w:val="fr-CA"/>
              </w:rPr>
              <w:t>30</w:t>
            </w:r>
            <w:r w:rsidR="00705150">
              <w:rPr>
                <w:rFonts w:cs="Arial"/>
                <w:lang w:val="fr-CA"/>
              </w:rPr>
              <w:t> </w:t>
            </w:r>
            <w:r w:rsidR="00703168" w:rsidRPr="005D2DED">
              <w:rPr>
                <w:rFonts w:cs="Arial"/>
                <w:lang w:val="fr-CA"/>
              </w:rPr>
              <w:t>000</w:t>
            </w:r>
          </w:p>
        </w:tc>
        <w:tc>
          <w:tcPr>
            <w:tcW w:w="1710" w:type="dxa"/>
          </w:tcPr>
          <w:p w14:paraId="782E94BF" w14:textId="2C5D3B66" w:rsidR="00DD3D18" w:rsidRPr="005D2DED" w:rsidRDefault="0058672D" w:rsidP="00731225">
            <w:pPr>
              <w:ind w:right="206"/>
              <w:jc w:val="right"/>
              <w:rPr>
                <w:rFonts w:cs="Arial"/>
                <w:lang w:val="fr-CA"/>
              </w:rPr>
            </w:pPr>
            <w:r w:rsidRPr="005D2DED">
              <w:rPr>
                <w:rFonts w:cs="Arial"/>
                <w:lang w:val="fr-CA"/>
              </w:rPr>
              <w:t>30</w:t>
            </w:r>
            <w:r w:rsidR="00705150">
              <w:rPr>
                <w:rFonts w:cs="Arial"/>
                <w:lang w:val="fr-CA"/>
              </w:rPr>
              <w:t> </w:t>
            </w:r>
            <w:r w:rsidR="00A209D1" w:rsidRPr="005D2DED">
              <w:rPr>
                <w:rFonts w:cs="Arial"/>
                <w:lang w:val="fr-CA"/>
              </w:rPr>
              <w:t xml:space="preserve">000 </w:t>
            </w:r>
          </w:p>
        </w:tc>
      </w:tr>
      <w:tr w:rsidR="00237A66" w:rsidRPr="005D2DED" w14:paraId="778B2168" w14:textId="77777777" w:rsidTr="00997689">
        <w:tc>
          <w:tcPr>
            <w:tcW w:w="2340" w:type="dxa"/>
          </w:tcPr>
          <w:p w14:paraId="51119C6E" w14:textId="591DD0C6" w:rsidR="00DD3D18" w:rsidRPr="005D2DED" w:rsidRDefault="00237A66" w:rsidP="00237A66">
            <w:pPr>
              <w:rPr>
                <w:rFonts w:cs="Arial"/>
                <w:lang w:val="fr-CA"/>
              </w:rPr>
            </w:pPr>
            <w:r>
              <w:rPr>
                <w:rFonts w:cs="Arial"/>
                <w:lang w:val="fr-CA"/>
              </w:rPr>
              <w:t>Asie centrale</w:t>
            </w:r>
          </w:p>
        </w:tc>
        <w:tc>
          <w:tcPr>
            <w:tcW w:w="1710" w:type="dxa"/>
          </w:tcPr>
          <w:p w14:paraId="2BAAFF07" w14:textId="625ED5DA" w:rsidR="00DD3D18" w:rsidRPr="005D2DED" w:rsidRDefault="009B4A6D" w:rsidP="00731225">
            <w:pPr>
              <w:ind w:right="276"/>
              <w:jc w:val="right"/>
              <w:rPr>
                <w:rFonts w:cs="Arial"/>
                <w:lang w:val="fr-CA"/>
              </w:rPr>
            </w:pPr>
            <w:r w:rsidRPr="005D2DED">
              <w:rPr>
                <w:rFonts w:cs="Arial"/>
                <w:lang w:val="fr-CA"/>
              </w:rPr>
              <w:t>57</w:t>
            </w:r>
            <w:r w:rsidR="00705150">
              <w:rPr>
                <w:rFonts w:cs="Arial"/>
                <w:lang w:val="fr-CA"/>
              </w:rPr>
              <w:t> </w:t>
            </w:r>
            <w:r w:rsidRPr="005D2DED">
              <w:rPr>
                <w:rFonts w:cs="Arial"/>
                <w:lang w:val="fr-CA"/>
              </w:rPr>
              <w:t>656</w:t>
            </w:r>
          </w:p>
        </w:tc>
        <w:tc>
          <w:tcPr>
            <w:tcW w:w="1710" w:type="dxa"/>
          </w:tcPr>
          <w:p w14:paraId="5A068BEE" w14:textId="37911A84" w:rsidR="00DD3D18" w:rsidRPr="005D2DED" w:rsidRDefault="0095361D" w:rsidP="00731225">
            <w:pPr>
              <w:ind w:right="193"/>
              <w:jc w:val="right"/>
              <w:rPr>
                <w:rFonts w:cs="Arial"/>
                <w:lang w:val="fr-CA"/>
              </w:rPr>
            </w:pPr>
            <w:r w:rsidRPr="005D2DED">
              <w:rPr>
                <w:rFonts w:cs="Arial"/>
                <w:lang w:val="fr-CA"/>
              </w:rPr>
              <w:t>135</w:t>
            </w:r>
            <w:r w:rsidR="00705150">
              <w:rPr>
                <w:rFonts w:cs="Arial"/>
                <w:lang w:val="fr-CA"/>
              </w:rPr>
              <w:t> </w:t>
            </w:r>
            <w:r w:rsidR="009B4A6D" w:rsidRPr="005D2DED">
              <w:rPr>
                <w:rFonts w:cs="Arial"/>
                <w:lang w:val="fr-CA"/>
              </w:rPr>
              <w:t>015</w:t>
            </w:r>
          </w:p>
        </w:tc>
        <w:tc>
          <w:tcPr>
            <w:tcW w:w="1710" w:type="dxa"/>
          </w:tcPr>
          <w:p w14:paraId="483301E0" w14:textId="19E4BD18" w:rsidR="00DD3D18" w:rsidRPr="005D2DED" w:rsidRDefault="0095361D" w:rsidP="00731225">
            <w:pPr>
              <w:ind w:right="289"/>
              <w:jc w:val="right"/>
              <w:rPr>
                <w:rFonts w:cs="Arial"/>
                <w:lang w:val="fr-CA"/>
              </w:rPr>
            </w:pPr>
            <w:r w:rsidRPr="005D2DED">
              <w:rPr>
                <w:rFonts w:cs="Arial"/>
                <w:lang w:val="fr-CA"/>
              </w:rPr>
              <w:t>30</w:t>
            </w:r>
            <w:r w:rsidR="00705150">
              <w:rPr>
                <w:rFonts w:cs="Arial"/>
                <w:lang w:val="fr-CA"/>
              </w:rPr>
              <w:t> </w:t>
            </w:r>
            <w:r w:rsidR="00213267" w:rsidRPr="005D2DED">
              <w:rPr>
                <w:rFonts w:cs="Arial"/>
                <w:lang w:val="fr-CA"/>
              </w:rPr>
              <w:t>000</w:t>
            </w:r>
          </w:p>
        </w:tc>
        <w:tc>
          <w:tcPr>
            <w:tcW w:w="1710" w:type="dxa"/>
          </w:tcPr>
          <w:p w14:paraId="67DBD519" w14:textId="0FBC89A8" w:rsidR="00DD3D18" w:rsidRPr="005D2DED" w:rsidRDefault="0095361D" w:rsidP="00D325F2">
            <w:pPr>
              <w:ind w:right="206"/>
              <w:jc w:val="right"/>
              <w:rPr>
                <w:rFonts w:cs="Arial"/>
                <w:lang w:val="fr-CA"/>
              </w:rPr>
            </w:pPr>
            <w:r w:rsidRPr="005D2DED">
              <w:rPr>
                <w:rFonts w:cs="Arial"/>
                <w:lang w:val="fr-CA"/>
              </w:rPr>
              <w:t>30</w:t>
            </w:r>
            <w:r w:rsidR="00705150">
              <w:rPr>
                <w:rFonts w:cs="Arial"/>
                <w:lang w:val="fr-CA"/>
              </w:rPr>
              <w:t> </w:t>
            </w:r>
            <w:r w:rsidR="00A209D1" w:rsidRPr="005D2DED">
              <w:rPr>
                <w:rFonts w:cs="Arial"/>
                <w:lang w:val="fr-CA"/>
              </w:rPr>
              <w:t xml:space="preserve">000 </w:t>
            </w:r>
          </w:p>
        </w:tc>
      </w:tr>
      <w:tr w:rsidR="00237A66" w:rsidRPr="005D2DED" w14:paraId="11699910" w14:textId="77777777" w:rsidTr="00997689">
        <w:tc>
          <w:tcPr>
            <w:tcW w:w="2340" w:type="dxa"/>
          </w:tcPr>
          <w:p w14:paraId="2F8D8041" w14:textId="34054D9C" w:rsidR="00DD3D18" w:rsidRPr="005D2DED" w:rsidRDefault="00705150" w:rsidP="00705150">
            <w:pPr>
              <w:rPr>
                <w:rFonts w:cs="Arial"/>
                <w:lang w:val="fr-CA"/>
              </w:rPr>
            </w:pPr>
            <w:r>
              <w:rPr>
                <w:rFonts w:cs="Arial"/>
                <w:lang w:val="fr-CA"/>
              </w:rPr>
              <w:t>Initiative i</w:t>
            </w:r>
            <w:r w:rsidR="00565891" w:rsidRPr="005D2DED">
              <w:rPr>
                <w:rFonts w:cs="Arial"/>
                <w:lang w:val="fr-CA"/>
              </w:rPr>
              <w:t>ndo-</w:t>
            </w:r>
            <w:r w:rsidR="00237A66">
              <w:rPr>
                <w:rFonts w:cs="Arial"/>
                <w:lang w:val="fr-CA"/>
              </w:rPr>
              <w:t>birmane</w:t>
            </w:r>
          </w:p>
        </w:tc>
        <w:tc>
          <w:tcPr>
            <w:tcW w:w="1710" w:type="dxa"/>
          </w:tcPr>
          <w:p w14:paraId="627DFFA0" w14:textId="6B3F00EE" w:rsidR="00DD3D18" w:rsidRPr="005D2DED" w:rsidRDefault="00652DA4" w:rsidP="00731225">
            <w:pPr>
              <w:ind w:right="276"/>
              <w:jc w:val="right"/>
              <w:rPr>
                <w:rFonts w:cs="Arial"/>
                <w:lang w:val="fr-CA"/>
              </w:rPr>
            </w:pPr>
            <w:r w:rsidRPr="005D2DED">
              <w:rPr>
                <w:rFonts w:cs="Arial"/>
                <w:lang w:val="fr-CA"/>
              </w:rPr>
              <w:t>38</w:t>
            </w:r>
            <w:r w:rsidR="00705150">
              <w:rPr>
                <w:rFonts w:cs="Arial"/>
                <w:lang w:val="fr-CA"/>
              </w:rPr>
              <w:t> </w:t>
            </w:r>
            <w:r w:rsidRPr="005D2DED">
              <w:rPr>
                <w:rFonts w:cs="Arial"/>
                <w:lang w:val="fr-CA"/>
              </w:rPr>
              <w:t>480</w:t>
            </w:r>
          </w:p>
        </w:tc>
        <w:tc>
          <w:tcPr>
            <w:tcW w:w="1710" w:type="dxa"/>
          </w:tcPr>
          <w:p w14:paraId="16C477F1" w14:textId="54B30A5A" w:rsidR="00DD3D18" w:rsidRPr="005D2DED" w:rsidRDefault="00652DA4" w:rsidP="00731225">
            <w:pPr>
              <w:ind w:right="193"/>
              <w:jc w:val="right"/>
              <w:rPr>
                <w:rFonts w:cs="Arial"/>
                <w:lang w:val="fr-CA"/>
              </w:rPr>
            </w:pPr>
            <w:r w:rsidRPr="005D2DED">
              <w:rPr>
                <w:rFonts w:cs="Arial"/>
                <w:lang w:val="fr-CA"/>
              </w:rPr>
              <w:t>122</w:t>
            </w:r>
            <w:r w:rsidR="00705150">
              <w:rPr>
                <w:rFonts w:cs="Arial"/>
                <w:lang w:val="fr-CA"/>
              </w:rPr>
              <w:t> </w:t>
            </w:r>
            <w:r w:rsidRPr="005D2DED">
              <w:rPr>
                <w:rFonts w:cs="Arial"/>
                <w:lang w:val="fr-CA"/>
              </w:rPr>
              <w:t>773</w:t>
            </w:r>
          </w:p>
        </w:tc>
        <w:tc>
          <w:tcPr>
            <w:tcW w:w="1710" w:type="dxa"/>
          </w:tcPr>
          <w:p w14:paraId="0A3A11BA" w14:textId="773703CE" w:rsidR="00DD3D18" w:rsidRPr="005D2DED" w:rsidRDefault="00213267" w:rsidP="00731225">
            <w:pPr>
              <w:ind w:right="289"/>
              <w:jc w:val="right"/>
              <w:rPr>
                <w:rFonts w:cs="Arial"/>
                <w:lang w:val="fr-CA"/>
              </w:rPr>
            </w:pPr>
            <w:r w:rsidRPr="005D2DED">
              <w:rPr>
                <w:rFonts w:cs="Arial"/>
                <w:lang w:val="fr-CA"/>
              </w:rPr>
              <w:t>30</w:t>
            </w:r>
            <w:r w:rsidR="00705150">
              <w:rPr>
                <w:rFonts w:cs="Arial"/>
                <w:lang w:val="fr-CA"/>
              </w:rPr>
              <w:t> </w:t>
            </w:r>
            <w:r w:rsidRPr="005D2DED">
              <w:rPr>
                <w:rFonts w:cs="Arial"/>
                <w:lang w:val="fr-CA"/>
              </w:rPr>
              <w:t xml:space="preserve">000 </w:t>
            </w:r>
          </w:p>
        </w:tc>
        <w:tc>
          <w:tcPr>
            <w:tcW w:w="1710" w:type="dxa"/>
          </w:tcPr>
          <w:p w14:paraId="70C6B062" w14:textId="4EF99E17" w:rsidR="00DD3D18" w:rsidRPr="005D2DED" w:rsidRDefault="00A209D1" w:rsidP="00731225">
            <w:pPr>
              <w:ind w:right="206"/>
              <w:jc w:val="right"/>
              <w:rPr>
                <w:rFonts w:cs="Arial"/>
                <w:lang w:val="fr-CA"/>
              </w:rPr>
            </w:pPr>
            <w:r w:rsidRPr="005D2DED">
              <w:rPr>
                <w:rFonts w:cs="Arial"/>
                <w:lang w:val="fr-CA"/>
              </w:rPr>
              <w:t>30</w:t>
            </w:r>
            <w:r w:rsidR="00705150">
              <w:rPr>
                <w:rFonts w:cs="Arial"/>
                <w:lang w:val="fr-CA"/>
              </w:rPr>
              <w:t> </w:t>
            </w:r>
            <w:r w:rsidRPr="005D2DED">
              <w:rPr>
                <w:rFonts w:cs="Arial"/>
                <w:lang w:val="fr-CA"/>
              </w:rPr>
              <w:t xml:space="preserve">000 </w:t>
            </w:r>
          </w:p>
        </w:tc>
      </w:tr>
      <w:tr w:rsidR="00237A66" w:rsidRPr="005D2DED" w14:paraId="50622242" w14:textId="77777777" w:rsidTr="00997689">
        <w:tc>
          <w:tcPr>
            <w:tcW w:w="2340" w:type="dxa"/>
          </w:tcPr>
          <w:p w14:paraId="1B21BF39" w14:textId="77777777" w:rsidR="0095361D" w:rsidRPr="005D2DED" w:rsidRDefault="0095361D" w:rsidP="00214739">
            <w:pPr>
              <w:rPr>
                <w:rFonts w:cs="Arial"/>
                <w:b/>
                <w:lang w:val="fr-CA"/>
              </w:rPr>
            </w:pPr>
            <w:r w:rsidRPr="005D2DED">
              <w:rPr>
                <w:rFonts w:cs="Arial"/>
                <w:b/>
                <w:lang w:val="fr-CA"/>
              </w:rPr>
              <w:t>Total</w:t>
            </w:r>
          </w:p>
        </w:tc>
        <w:tc>
          <w:tcPr>
            <w:tcW w:w="1710" w:type="dxa"/>
          </w:tcPr>
          <w:p w14:paraId="78B1C153" w14:textId="77777777" w:rsidR="0095361D" w:rsidRPr="005D2DED" w:rsidRDefault="0095361D" w:rsidP="00A209D1">
            <w:pPr>
              <w:jc w:val="right"/>
              <w:rPr>
                <w:rFonts w:cs="Arial"/>
                <w:b/>
                <w:lang w:val="fr-CA"/>
              </w:rPr>
            </w:pPr>
          </w:p>
        </w:tc>
        <w:tc>
          <w:tcPr>
            <w:tcW w:w="1710" w:type="dxa"/>
          </w:tcPr>
          <w:p w14:paraId="56528244" w14:textId="77777777" w:rsidR="0095361D" w:rsidRPr="005D2DED" w:rsidRDefault="0095361D" w:rsidP="00A209D1">
            <w:pPr>
              <w:jc w:val="right"/>
              <w:rPr>
                <w:rFonts w:cs="Arial"/>
                <w:b/>
                <w:lang w:val="fr-CA"/>
              </w:rPr>
            </w:pPr>
          </w:p>
        </w:tc>
        <w:tc>
          <w:tcPr>
            <w:tcW w:w="1710" w:type="dxa"/>
          </w:tcPr>
          <w:p w14:paraId="365C40F2" w14:textId="1499E31F" w:rsidR="0095361D" w:rsidRPr="005D2DED" w:rsidRDefault="0058672D" w:rsidP="00731225">
            <w:pPr>
              <w:ind w:right="289"/>
              <w:jc w:val="right"/>
              <w:rPr>
                <w:rFonts w:cs="Arial"/>
                <w:b/>
                <w:lang w:val="fr-CA"/>
              </w:rPr>
            </w:pPr>
            <w:r w:rsidRPr="005D2DED">
              <w:rPr>
                <w:rFonts w:cs="Arial"/>
                <w:b/>
                <w:lang w:val="fr-CA"/>
              </w:rPr>
              <w:t>132</w:t>
            </w:r>
            <w:r w:rsidR="00705150">
              <w:rPr>
                <w:rFonts w:cs="Arial"/>
                <w:b/>
                <w:lang w:val="fr-CA"/>
              </w:rPr>
              <w:t> </w:t>
            </w:r>
            <w:r w:rsidRPr="005D2DED">
              <w:rPr>
                <w:rFonts w:cs="Arial"/>
                <w:b/>
                <w:lang w:val="fr-CA"/>
              </w:rPr>
              <w:t>000</w:t>
            </w:r>
          </w:p>
        </w:tc>
        <w:tc>
          <w:tcPr>
            <w:tcW w:w="1710" w:type="dxa"/>
          </w:tcPr>
          <w:p w14:paraId="0C346061" w14:textId="2E502316" w:rsidR="0095361D" w:rsidRPr="005D2DED" w:rsidRDefault="0058672D" w:rsidP="00AA3A30">
            <w:pPr>
              <w:ind w:right="206"/>
              <w:jc w:val="right"/>
              <w:rPr>
                <w:rFonts w:cs="Arial"/>
                <w:b/>
                <w:lang w:val="fr-CA"/>
              </w:rPr>
            </w:pPr>
            <w:r w:rsidRPr="005D2DED">
              <w:rPr>
                <w:rFonts w:cs="Arial"/>
                <w:b/>
                <w:lang w:val="fr-CA"/>
              </w:rPr>
              <w:t>1</w:t>
            </w:r>
            <w:r w:rsidR="00AA3A30">
              <w:rPr>
                <w:rFonts w:cs="Arial"/>
                <w:b/>
                <w:lang w:val="fr-CA"/>
              </w:rPr>
              <w:t>20</w:t>
            </w:r>
            <w:r w:rsidR="00705150">
              <w:rPr>
                <w:rFonts w:cs="Arial"/>
                <w:b/>
                <w:lang w:val="fr-CA"/>
              </w:rPr>
              <w:t> </w:t>
            </w:r>
            <w:r w:rsidRPr="005D2DED">
              <w:rPr>
                <w:rFonts w:cs="Arial"/>
                <w:b/>
                <w:lang w:val="fr-CA"/>
              </w:rPr>
              <w:t>000</w:t>
            </w:r>
          </w:p>
        </w:tc>
      </w:tr>
    </w:tbl>
    <w:p w14:paraId="2AE0DA9E" w14:textId="77777777" w:rsidR="00DD3D18" w:rsidRPr="005D2DED" w:rsidRDefault="00DD3D18" w:rsidP="00014168">
      <w:pPr>
        <w:rPr>
          <w:rFonts w:cs="Arial"/>
          <w:b/>
          <w:lang w:val="fr-CA"/>
        </w:rPr>
      </w:pPr>
    </w:p>
    <w:p w14:paraId="0F2FA11D" w14:textId="77777777" w:rsidR="00F97610" w:rsidRPr="005D2DED" w:rsidRDefault="00F97610" w:rsidP="00014168">
      <w:pPr>
        <w:rPr>
          <w:rFonts w:cs="Arial"/>
          <w:b/>
          <w:lang w:val="fr-CA"/>
        </w:rPr>
      </w:pPr>
    </w:p>
    <w:p w14:paraId="3144947A" w14:textId="0729AE29" w:rsidR="00DD3D18" w:rsidRPr="005D2DED" w:rsidRDefault="00587F45" w:rsidP="00587F45">
      <w:pPr>
        <w:rPr>
          <w:lang w:val="fr-CA"/>
        </w:rPr>
      </w:pPr>
      <w:r w:rsidRPr="005D2DED">
        <w:rPr>
          <w:lang w:val="fr-CA"/>
        </w:rPr>
        <w:t>13.</w:t>
      </w:r>
      <w:r w:rsidRPr="005D2DED">
        <w:rPr>
          <w:lang w:val="fr-CA"/>
        </w:rPr>
        <w:tab/>
      </w:r>
      <w:r w:rsidR="00AA3A30">
        <w:rPr>
          <w:lang w:val="fr-CA"/>
        </w:rPr>
        <w:t xml:space="preserve">Le Comité permanent est invité à décider d’attribuer le montant disponible à la ligne D., </w:t>
      </w:r>
      <w:r w:rsidR="00AA3A30">
        <w:rPr>
          <w:i/>
          <w:lang w:val="fr-CA"/>
        </w:rPr>
        <w:t>Appui aux Initiatives régionales</w:t>
      </w:r>
      <w:r w:rsidR="00AA3A30" w:rsidRPr="005D2DED">
        <w:rPr>
          <w:lang w:val="fr-CA"/>
        </w:rPr>
        <w:t xml:space="preserve"> </w:t>
      </w:r>
      <w:r w:rsidR="00AA3A30" w:rsidRPr="00AA3A30">
        <w:rPr>
          <w:lang w:val="fr-CA"/>
        </w:rPr>
        <w:t>(CHF 120,000)</w:t>
      </w:r>
      <w:r w:rsidR="00AA3A30">
        <w:rPr>
          <w:lang w:val="fr-CA"/>
        </w:rPr>
        <w:t xml:space="preserve"> du budget administratif Ramsar</w:t>
      </w:r>
      <w:r w:rsidR="00AA3A30" w:rsidRPr="00AA3A30">
        <w:rPr>
          <w:lang w:val="fr-CA"/>
        </w:rPr>
        <w:t xml:space="preserve">. </w:t>
      </w:r>
      <w:r w:rsidR="00AA3A30">
        <w:rPr>
          <w:lang w:val="fr-CA"/>
        </w:rPr>
        <w:t xml:space="preserve">Au tableau 2 ci-dessus, une attribution de 30 000 CHF à chacune des quatre </w:t>
      </w:r>
      <w:bookmarkStart w:id="0" w:name="_GoBack"/>
      <w:bookmarkEnd w:id="0"/>
      <w:r w:rsidR="00AA3A30">
        <w:rPr>
          <w:lang w:val="fr-CA"/>
        </w:rPr>
        <w:t xml:space="preserve">IRR éligibles est proposée </w:t>
      </w:r>
      <w:r w:rsidR="00705150">
        <w:rPr>
          <w:lang w:val="fr-CA"/>
        </w:rPr>
        <w:t>pour le coût de leurs activités en 2018</w:t>
      </w:r>
      <w:r w:rsidR="00AA3A30">
        <w:rPr>
          <w:lang w:val="fr-CA"/>
        </w:rPr>
        <w:t>.</w:t>
      </w:r>
    </w:p>
    <w:p w14:paraId="2F00D5FA" w14:textId="77777777" w:rsidR="006321DE" w:rsidRPr="0035517D" w:rsidRDefault="006321DE" w:rsidP="006321DE">
      <w:pPr>
        <w:pStyle w:val="ListParagraph"/>
        <w:ind w:left="425"/>
        <w:rPr>
          <w:rFonts w:cs="Arial"/>
          <w:lang w:val="fr-FR"/>
        </w:rPr>
      </w:pPr>
    </w:p>
    <w:p w14:paraId="61A32FAE" w14:textId="77777777" w:rsidR="00703AA3" w:rsidRPr="0035517D" w:rsidRDefault="00703AA3" w:rsidP="00727CD9">
      <w:pPr>
        <w:rPr>
          <w:rFonts w:cs="Arial"/>
          <w:lang w:val="fr-FR"/>
        </w:rPr>
      </w:pPr>
    </w:p>
    <w:sectPr w:rsidR="00703AA3" w:rsidRPr="0035517D" w:rsidSect="002137E0">
      <w:headerReference w:type="default" r:id="rId11"/>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09049" w14:textId="77777777" w:rsidR="00C12972" w:rsidRDefault="00C12972" w:rsidP="00DF2386">
      <w:r>
        <w:separator/>
      </w:r>
    </w:p>
  </w:endnote>
  <w:endnote w:type="continuationSeparator" w:id="0">
    <w:p w14:paraId="29BC6A44" w14:textId="77777777" w:rsidR="00C12972" w:rsidRDefault="00C12972"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AC6AF" w14:textId="77777777" w:rsidR="00F73E71" w:rsidRDefault="00565891" w:rsidP="002137E0">
    <w:pPr>
      <w:pStyle w:val="Header"/>
      <w:rPr>
        <w:noProof/>
      </w:rPr>
    </w:pPr>
    <w:r w:rsidRPr="005C593B">
      <w:rPr>
        <w:sz w:val="20"/>
        <w:szCs w:val="20"/>
      </w:rPr>
      <w:t>SC5</w:t>
    </w:r>
    <w:r w:rsidR="00E04FF3">
      <w:rPr>
        <w:sz w:val="20"/>
        <w:szCs w:val="20"/>
      </w:rPr>
      <w:t>4</w:t>
    </w:r>
    <w:r w:rsidR="00D325F2" w:rsidRPr="005C593B">
      <w:rPr>
        <w:sz w:val="20"/>
        <w:szCs w:val="20"/>
      </w:rPr>
      <w:t>-</w:t>
    </w:r>
    <w:r w:rsidR="00B62EE8">
      <w:rPr>
        <w:sz w:val="20"/>
        <w:szCs w:val="20"/>
      </w:rPr>
      <w:t>20.1</w:t>
    </w:r>
    <w:r w:rsidR="00F73E71" w:rsidRPr="005C593B">
      <w:tab/>
    </w:r>
    <w:r w:rsidR="00F73E71" w:rsidRPr="005C593B">
      <w:tab/>
    </w:r>
    <w:sdt>
      <w:sdtPr>
        <w:id w:val="-1790969534"/>
        <w:docPartObj>
          <w:docPartGallery w:val="Page Numbers (Top of Page)"/>
          <w:docPartUnique/>
        </w:docPartObj>
      </w:sdtPr>
      <w:sdtEndPr>
        <w:rPr>
          <w:noProof/>
        </w:rPr>
      </w:sdtEndPr>
      <w:sdtContent>
        <w:r w:rsidR="00F73E71" w:rsidRPr="005C593B">
          <w:rPr>
            <w:sz w:val="20"/>
            <w:szCs w:val="20"/>
          </w:rPr>
          <w:fldChar w:fldCharType="begin"/>
        </w:r>
        <w:r w:rsidR="00F73E71" w:rsidRPr="005C593B">
          <w:rPr>
            <w:sz w:val="20"/>
            <w:szCs w:val="20"/>
          </w:rPr>
          <w:instrText xml:space="preserve"> PAGE   \* MERGEFORMAT </w:instrText>
        </w:r>
        <w:r w:rsidR="00F73E71" w:rsidRPr="005C593B">
          <w:rPr>
            <w:sz w:val="20"/>
            <w:szCs w:val="20"/>
          </w:rPr>
          <w:fldChar w:fldCharType="separate"/>
        </w:r>
        <w:r w:rsidR="00027CD9">
          <w:rPr>
            <w:noProof/>
            <w:sz w:val="20"/>
            <w:szCs w:val="20"/>
          </w:rPr>
          <w:t>6</w:t>
        </w:r>
        <w:r w:rsidR="00F73E71" w:rsidRPr="005C593B">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9260B" w14:textId="77777777" w:rsidR="00C12972" w:rsidRDefault="00C12972" w:rsidP="00DF2386">
      <w:r>
        <w:separator/>
      </w:r>
    </w:p>
  </w:footnote>
  <w:footnote w:type="continuationSeparator" w:id="0">
    <w:p w14:paraId="6282AFC1" w14:textId="77777777" w:rsidR="00C12972" w:rsidRDefault="00C12972" w:rsidP="00DF2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4EA87" w14:textId="77777777" w:rsidR="00F73E71" w:rsidRDefault="00F73E71">
    <w:pPr>
      <w:pStyle w:val="Header"/>
    </w:pPr>
  </w:p>
  <w:p w14:paraId="2FC635FB" w14:textId="77777777" w:rsidR="00F73E71" w:rsidRDefault="00F73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CAB5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D3B3A"/>
    <w:multiLevelType w:val="hybridMultilevel"/>
    <w:tmpl w:val="04D230B6"/>
    <w:lvl w:ilvl="0" w:tplc="35903EA8">
      <w:numFmt w:val="bullet"/>
      <w:lvlText w:val="-"/>
      <w:lvlJc w:val="left"/>
      <w:pPr>
        <w:ind w:left="1506" w:hanging="360"/>
      </w:pPr>
      <w:rPr>
        <w:rFonts w:ascii="Calibri" w:eastAsia="Calibri" w:hAnsi="Calibri" w:cs="Calibri"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12413F"/>
    <w:multiLevelType w:val="hybridMultilevel"/>
    <w:tmpl w:val="0C1AA18A"/>
    <w:lvl w:ilvl="0" w:tplc="FF70357A">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E673260"/>
    <w:multiLevelType w:val="hybridMultilevel"/>
    <w:tmpl w:val="2F265240"/>
    <w:lvl w:ilvl="0" w:tplc="6380C550">
      <w:start w:val="2"/>
      <w:numFmt w:val="bullet"/>
      <w:lvlText w:val="-"/>
      <w:lvlJc w:val="left"/>
      <w:pPr>
        <w:ind w:left="785" w:hanging="360"/>
      </w:pPr>
      <w:rPr>
        <w:rFonts w:ascii="Calibri" w:eastAsia="Calibri" w:hAnsi="Calibri" w:cs="Calibri"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nsid w:val="15645C06"/>
    <w:multiLevelType w:val="hybridMultilevel"/>
    <w:tmpl w:val="20664BD4"/>
    <w:lvl w:ilvl="0" w:tplc="35903EA8">
      <w:numFmt w:val="bullet"/>
      <w:lvlText w:val="-"/>
      <w:lvlJc w:val="left"/>
      <w:pPr>
        <w:ind w:left="2652" w:hanging="360"/>
      </w:pPr>
      <w:rPr>
        <w:rFonts w:ascii="Calibri" w:eastAsia="Calibri" w:hAnsi="Calibri" w:cs="Calibri" w:hint="default"/>
      </w:rPr>
    </w:lvl>
    <w:lvl w:ilvl="1" w:tplc="08090003">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8">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9">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1CE1C0A"/>
    <w:multiLevelType w:val="hybridMultilevel"/>
    <w:tmpl w:val="DB24A0D6"/>
    <w:lvl w:ilvl="0" w:tplc="35903EA8">
      <w:numFmt w:val="bullet"/>
      <w:lvlText w:val="-"/>
      <w:lvlJc w:val="left"/>
      <w:pPr>
        <w:ind w:left="2652" w:hanging="360"/>
      </w:pPr>
      <w:rPr>
        <w:rFonts w:ascii="Calibri" w:eastAsia="Calibri" w:hAnsi="Calibri" w:cs="Calibri" w:hint="default"/>
      </w:rPr>
    </w:lvl>
    <w:lvl w:ilvl="1" w:tplc="08090001">
      <w:start w:val="1"/>
      <w:numFmt w:val="bullet"/>
      <w:lvlText w:val=""/>
      <w:lvlJc w:val="left"/>
      <w:pPr>
        <w:ind w:left="810" w:hanging="360"/>
      </w:pPr>
      <w:rPr>
        <w:rFonts w:ascii="Symbol" w:hAnsi="Symbol"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4">
    <w:nsid w:val="23442A1D"/>
    <w:multiLevelType w:val="hybridMultilevel"/>
    <w:tmpl w:val="5A1431CC"/>
    <w:lvl w:ilvl="0" w:tplc="E2FEE23A">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6">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7">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F8A7FD1"/>
    <w:multiLevelType w:val="hybridMultilevel"/>
    <w:tmpl w:val="C2F2776C"/>
    <w:lvl w:ilvl="0" w:tplc="02189864">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nsid w:val="36064832"/>
    <w:multiLevelType w:val="hybridMultilevel"/>
    <w:tmpl w:val="E384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5051BA7"/>
    <w:multiLevelType w:val="hybridMultilevel"/>
    <w:tmpl w:val="26C0E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2">
    <w:nsid w:val="632C48E6"/>
    <w:multiLevelType w:val="hybridMultilevel"/>
    <w:tmpl w:val="24C4CEC6"/>
    <w:lvl w:ilvl="0" w:tplc="3C6668D0">
      <w:start w:val="1"/>
      <w:numFmt w:val="decimal"/>
      <w:lvlText w:val="%1."/>
      <w:lvlJc w:val="left"/>
      <w:pPr>
        <w:ind w:left="36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5">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3"/>
  </w:num>
  <w:num w:numId="7">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8"/>
  </w:num>
  <w:num w:numId="13">
    <w:abstractNumId w:val="24"/>
  </w:num>
  <w:num w:numId="14">
    <w:abstractNumId w:val="17"/>
  </w:num>
  <w:num w:numId="15">
    <w:abstractNumId w:val="5"/>
  </w:num>
  <w:num w:numId="16">
    <w:abstractNumId w:val="20"/>
  </w:num>
  <w:num w:numId="17">
    <w:abstractNumId w:val="27"/>
  </w:num>
  <w:num w:numId="18">
    <w:abstractNumId w:val="36"/>
  </w:num>
  <w:num w:numId="19">
    <w:abstractNumId w:val="35"/>
  </w:num>
  <w:num w:numId="20">
    <w:abstractNumId w:val="29"/>
  </w:num>
  <w:num w:numId="21">
    <w:abstractNumId w:val="31"/>
  </w:num>
  <w:num w:numId="22">
    <w:abstractNumId w:val="21"/>
  </w:num>
  <w:num w:numId="23">
    <w:abstractNumId w:val="28"/>
  </w:num>
  <w:num w:numId="24">
    <w:abstractNumId w:val="26"/>
  </w:num>
  <w:num w:numId="25">
    <w:abstractNumId w:val="34"/>
  </w:num>
  <w:num w:numId="26">
    <w:abstractNumId w:val="12"/>
  </w:num>
  <w:num w:numId="27">
    <w:abstractNumId w:val="2"/>
  </w:num>
  <w:num w:numId="28">
    <w:abstractNumId w:val="16"/>
  </w:num>
  <w:num w:numId="29">
    <w:abstractNumId w:val="14"/>
  </w:num>
  <w:num w:numId="30">
    <w:abstractNumId w:val="3"/>
  </w:num>
  <w:num w:numId="31">
    <w:abstractNumId w:val="18"/>
  </w:num>
  <w:num w:numId="32">
    <w:abstractNumId w:val="32"/>
  </w:num>
  <w:num w:numId="33">
    <w:abstractNumId w:val="25"/>
  </w:num>
  <w:num w:numId="34">
    <w:abstractNumId w:val="22"/>
  </w:num>
  <w:num w:numId="35">
    <w:abstractNumId w:val="1"/>
  </w:num>
  <w:num w:numId="36">
    <w:abstractNumId w:val="7"/>
  </w:num>
  <w:num w:numId="37">
    <w:abstractNumId w:val="13"/>
  </w:num>
  <w:num w:numId="38">
    <w:abstractNumId w:val="6"/>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86"/>
    <w:rsid w:val="000103B0"/>
    <w:rsid w:val="00014168"/>
    <w:rsid w:val="00014ECA"/>
    <w:rsid w:val="00017A16"/>
    <w:rsid w:val="00026E09"/>
    <w:rsid w:val="00027CD9"/>
    <w:rsid w:val="00030EC8"/>
    <w:rsid w:val="00037CE0"/>
    <w:rsid w:val="0004026F"/>
    <w:rsid w:val="00053929"/>
    <w:rsid w:val="00063252"/>
    <w:rsid w:val="00074DE8"/>
    <w:rsid w:val="00076C6A"/>
    <w:rsid w:val="000A3E3E"/>
    <w:rsid w:val="000C2489"/>
    <w:rsid w:val="000D5C76"/>
    <w:rsid w:val="000E2FA0"/>
    <w:rsid w:val="000E47E9"/>
    <w:rsid w:val="000E54D6"/>
    <w:rsid w:val="000F1D12"/>
    <w:rsid w:val="0012096C"/>
    <w:rsid w:val="00127828"/>
    <w:rsid w:val="00161BDA"/>
    <w:rsid w:val="00171618"/>
    <w:rsid w:val="001819B1"/>
    <w:rsid w:val="00185A10"/>
    <w:rsid w:val="0019073D"/>
    <w:rsid w:val="001926EB"/>
    <w:rsid w:val="00193F1E"/>
    <w:rsid w:val="001A2D10"/>
    <w:rsid w:val="001A6838"/>
    <w:rsid w:val="001C5E41"/>
    <w:rsid w:val="001C678C"/>
    <w:rsid w:val="001C77BC"/>
    <w:rsid w:val="001D1385"/>
    <w:rsid w:val="001D48BB"/>
    <w:rsid w:val="001E00E3"/>
    <w:rsid w:val="001F2349"/>
    <w:rsid w:val="001F7113"/>
    <w:rsid w:val="002005D2"/>
    <w:rsid w:val="0020298B"/>
    <w:rsid w:val="00206111"/>
    <w:rsid w:val="00213267"/>
    <w:rsid w:val="002137E0"/>
    <w:rsid w:val="00232E3D"/>
    <w:rsid w:val="00237A66"/>
    <w:rsid w:val="002741AC"/>
    <w:rsid w:val="00276406"/>
    <w:rsid w:val="002819C0"/>
    <w:rsid w:val="00295556"/>
    <w:rsid w:val="00295BB5"/>
    <w:rsid w:val="002A5A4D"/>
    <w:rsid w:val="002B4262"/>
    <w:rsid w:val="002C5F57"/>
    <w:rsid w:val="002D121D"/>
    <w:rsid w:val="002D4DD3"/>
    <w:rsid w:val="002D5A4D"/>
    <w:rsid w:val="002E13F9"/>
    <w:rsid w:val="002E22AF"/>
    <w:rsid w:val="00302D2D"/>
    <w:rsid w:val="00324398"/>
    <w:rsid w:val="00334F61"/>
    <w:rsid w:val="00336B70"/>
    <w:rsid w:val="00353214"/>
    <w:rsid w:val="0035517D"/>
    <w:rsid w:val="00367A5B"/>
    <w:rsid w:val="00384FC3"/>
    <w:rsid w:val="003A0183"/>
    <w:rsid w:val="003A3804"/>
    <w:rsid w:val="003A52BE"/>
    <w:rsid w:val="003A5866"/>
    <w:rsid w:val="003A6E9F"/>
    <w:rsid w:val="003D4CD6"/>
    <w:rsid w:val="004228C7"/>
    <w:rsid w:val="00422F33"/>
    <w:rsid w:val="0042798B"/>
    <w:rsid w:val="00434913"/>
    <w:rsid w:val="004474F8"/>
    <w:rsid w:val="00457AD3"/>
    <w:rsid w:val="00476122"/>
    <w:rsid w:val="00477550"/>
    <w:rsid w:val="004844A8"/>
    <w:rsid w:val="0048558C"/>
    <w:rsid w:val="00485E8E"/>
    <w:rsid w:val="00496803"/>
    <w:rsid w:val="004A2FA8"/>
    <w:rsid w:val="004B6688"/>
    <w:rsid w:val="004D3B28"/>
    <w:rsid w:val="004D544E"/>
    <w:rsid w:val="004D5F06"/>
    <w:rsid w:val="004F0F30"/>
    <w:rsid w:val="004F7F85"/>
    <w:rsid w:val="0050023B"/>
    <w:rsid w:val="00507EEC"/>
    <w:rsid w:val="0051032E"/>
    <w:rsid w:val="0052378A"/>
    <w:rsid w:val="005244A4"/>
    <w:rsid w:val="00527783"/>
    <w:rsid w:val="00541FD9"/>
    <w:rsid w:val="005617DE"/>
    <w:rsid w:val="00565891"/>
    <w:rsid w:val="005814B5"/>
    <w:rsid w:val="005864B5"/>
    <w:rsid w:val="0058672D"/>
    <w:rsid w:val="00587F45"/>
    <w:rsid w:val="005933F2"/>
    <w:rsid w:val="00596E17"/>
    <w:rsid w:val="005A280B"/>
    <w:rsid w:val="005C2F1A"/>
    <w:rsid w:val="005C593B"/>
    <w:rsid w:val="005C75B0"/>
    <w:rsid w:val="005D09E8"/>
    <w:rsid w:val="005D2DED"/>
    <w:rsid w:val="005D3E9D"/>
    <w:rsid w:val="005E4C23"/>
    <w:rsid w:val="006256D3"/>
    <w:rsid w:val="00627BB7"/>
    <w:rsid w:val="006321DE"/>
    <w:rsid w:val="006433FD"/>
    <w:rsid w:val="00644A13"/>
    <w:rsid w:val="0065136E"/>
    <w:rsid w:val="00652DA4"/>
    <w:rsid w:val="006537EE"/>
    <w:rsid w:val="006555D1"/>
    <w:rsid w:val="0065635D"/>
    <w:rsid w:val="00656D6D"/>
    <w:rsid w:val="0066527D"/>
    <w:rsid w:val="00670D71"/>
    <w:rsid w:val="006D06D9"/>
    <w:rsid w:val="006D16FD"/>
    <w:rsid w:val="006E7DCE"/>
    <w:rsid w:val="00703168"/>
    <w:rsid w:val="00703AA3"/>
    <w:rsid w:val="007050FF"/>
    <w:rsid w:val="00705150"/>
    <w:rsid w:val="007142EA"/>
    <w:rsid w:val="00717692"/>
    <w:rsid w:val="00721C6F"/>
    <w:rsid w:val="00727CD9"/>
    <w:rsid w:val="00730D45"/>
    <w:rsid w:val="00731225"/>
    <w:rsid w:val="0074072F"/>
    <w:rsid w:val="00752764"/>
    <w:rsid w:val="00766962"/>
    <w:rsid w:val="00775287"/>
    <w:rsid w:val="00797F15"/>
    <w:rsid w:val="007D33F4"/>
    <w:rsid w:val="007F3ABE"/>
    <w:rsid w:val="007F7F89"/>
    <w:rsid w:val="008113E2"/>
    <w:rsid w:val="008211A4"/>
    <w:rsid w:val="008328E9"/>
    <w:rsid w:val="00835BCB"/>
    <w:rsid w:val="00835CDC"/>
    <w:rsid w:val="00844571"/>
    <w:rsid w:val="008479D8"/>
    <w:rsid w:val="00850B09"/>
    <w:rsid w:val="00863B9D"/>
    <w:rsid w:val="00863BE6"/>
    <w:rsid w:val="00874D27"/>
    <w:rsid w:val="008775BC"/>
    <w:rsid w:val="00882F1B"/>
    <w:rsid w:val="00884478"/>
    <w:rsid w:val="0089479F"/>
    <w:rsid w:val="00897FA9"/>
    <w:rsid w:val="008A70CE"/>
    <w:rsid w:val="008B3F06"/>
    <w:rsid w:val="008C25E4"/>
    <w:rsid w:val="008C2DAE"/>
    <w:rsid w:val="008E36B4"/>
    <w:rsid w:val="008E51E3"/>
    <w:rsid w:val="008E5C42"/>
    <w:rsid w:val="008F7DFE"/>
    <w:rsid w:val="009059A9"/>
    <w:rsid w:val="009126E4"/>
    <w:rsid w:val="0092515E"/>
    <w:rsid w:val="00942FBD"/>
    <w:rsid w:val="00946E2A"/>
    <w:rsid w:val="0094770B"/>
    <w:rsid w:val="0095361D"/>
    <w:rsid w:val="009604D9"/>
    <w:rsid w:val="00964BDD"/>
    <w:rsid w:val="00980BF1"/>
    <w:rsid w:val="00994303"/>
    <w:rsid w:val="00997689"/>
    <w:rsid w:val="009A73BB"/>
    <w:rsid w:val="009B2267"/>
    <w:rsid w:val="009B4A6D"/>
    <w:rsid w:val="009C61B6"/>
    <w:rsid w:val="009E0AE8"/>
    <w:rsid w:val="009E0F3D"/>
    <w:rsid w:val="009E5374"/>
    <w:rsid w:val="009F345D"/>
    <w:rsid w:val="009F50E3"/>
    <w:rsid w:val="00A13218"/>
    <w:rsid w:val="00A15270"/>
    <w:rsid w:val="00A209D1"/>
    <w:rsid w:val="00A227A3"/>
    <w:rsid w:val="00A33B2C"/>
    <w:rsid w:val="00A60B73"/>
    <w:rsid w:val="00A76E53"/>
    <w:rsid w:val="00A80080"/>
    <w:rsid w:val="00AA2C63"/>
    <w:rsid w:val="00AA3A30"/>
    <w:rsid w:val="00AA4BD3"/>
    <w:rsid w:val="00AB4951"/>
    <w:rsid w:val="00AC0A9B"/>
    <w:rsid w:val="00AC4629"/>
    <w:rsid w:val="00AD217D"/>
    <w:rsid w:val="00B00FCC"/>
    <w:rsid w:val="00B01BFE"/>
    <w:rsid w:val="00B13823"/>
    <w:rsid w:val="00B25C39"/>
    <w:rsid w:val="00B315A0"/>
    <w:rsid w:val="00B34A18"/>
    <w:rsid w:val="00B35774"/>
    <w:rsid w:val="00B468CE"/>
    <w:rsid w:val="00B47609"/>
    <w:rsid w:val="00B50E59"/>
    <w:rsid w:val="00B579CB"/>
    <w:rsid w:val="00B626CD"/>
    <w:rsid w:val="00B62EE8"/>
    <w:rsid w:val="00B70083"/>
    <w:rsid w:val="00B82703"/>
    <w:rsid w:val="00BA1EB2"/>
    <w:rsid w:val="00BB28F6"/>
    <w:rsid w:val="00BB5CD8"/>
    <w:rsid w:val="00BC2609"/>
    <w:rsid w:val="00C024BE"/>
    <w:rsid w:val="00C047C1"/>
    <w:rsid w:val="00C12972"/>
    <w:rsid w:val="00C13145"/>
    <w:rsid w:val="00C4156D"/>
    <w:rsid w:val="00CA41B7"/>
    <w:rsid w:val="00CA5ACD"/>
    <w:rsid w:val="00CE750F"/>
    <w:rsid w:val="00CF5342"/>
    <w:rsid w:val="00CF5C97"/>
    <w:rsid w:val="00D160CB"/>
    <w:rsid w:val="00D22BBB"/>
    <w:rsid w:val="00D245A1"/>
    <w:rsid w:val="00D325F2"/>
    <w:rsid w:val="00D415E2"/>
    <w:rsid w:val="00D42055"/>
    <w:rsid w:val="00D42D63"/>
    <w:rsid w:val="00D574E4"/>
    <w:rsid w:val="00D603C5"/>
    <w:rsid w:val="00D647C3"/>
    <w:rsid w:val="00D9633A"/>
    <w:rsid w:val="00DD3D18"/>
    <w:rsid w:val="00DD61DA"/>
    <w:rsid w:val="00DD7C0B"/>
    <w:rsid w:val="00DF2386"/>
    <w:rsid w:val="00DF603F"/>
    <w:rsid w:val="00DF7FE7"/>
    <w:rsid w:val="00E04FF3"/>
    <w:rsid w:val="00E1597E"/>
    <w:rsid w:val="00E46367"/>
    <w:rsid w:val="00E53C1A"/>
    <w:rsid w:val="00E61365"/>
    <w:rsid w:val="00E61DCE"/>
    <w:rsid w:val="00E63F0B"/>
    <w:rsid w:val="00E667C5"/>
    <w:rsid w:val="00E81616"/>
    <w:rsid w:val="00EA3A7F"/>
    <w:rsid w:val="00ED4B56"/>
    <w:rsid w:val="00F0128A"/>
    <w:rsid w:val="00F078F1"/>
    <w:rsid w:val="00F176C7"/>
    <w:rsid w:val="00F32D03"/>
    <w:rsid w:val="00F344DE"/>
    <w:rsid w:val="00F36939"/>
    <w:rsid w:val="00F43B97"/>
    <w:rsid w:val="00F45A76"/>
    <w:rsid w:val="00F5749F"/>
    <w:rsid w:val="00F64A5E"/>
    <w:rsid w:val="00F70BF6"/>
    <w:rsid w:val="00F73E71"/>
    <w:rsid w:val="00F76EB7"/>
    <w:rsid w:val="00F8099F"/>
    <w:rsid w:val="00F97610"/>
    <w:rsid w:val="00FB6C9B"/>
    <w:rsid w:val="00FE312F"/>
    <w:rsid w:val="00FF35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F1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D3D18"/>
    <w:rPr>
      <w:color w:val="800080" w:themeColor="followedHyperlink"/>
      <w:u w:val="single"/>
    </w:rPr>
  </w:style>
  <w:style w:type="paragraph" w:customStyle="1" w:styleId="Default">
    <w:name w:val="Default"/>
    <w:rsid w:val="006D16FD"/>
    <w:pPr>
      <w:autoSpaceDE w:val="0"/>
      <w:autoSpaceDN w:val="0"/>
      <w:adjustRightInd w:val="0"/>
      <w:ind w:left="0" w:firstLine="0"/>
    </w:pPr>
    <w:rPr>
      <w:rFonts w:ascii="Garamond" w:hAnsi="Garamond" w:cs="Garamond"/>
      <w:color w:val="000000"/>
      <w:sz w:val="24"/>
      <w:szCs w:val="24"/>
    </w:rPr>
  </w:style>
  <w:style w:type="paragraph" w:styleId="ListBullet">
    <w:name w:val="List Bullet"/>
    <w:basedOn w:val="Normal"/>
    <w:uiPriority w:val="99"/>
    <w:unhideWhenUsed/>
    <w:rsid w:val="00A15270"/>
    <w:pPr>
      <w:numPr>
        <w:numId w:val="39"/>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D3D18"/>
    <w:rPr>
      <w:color w:val="800080" w:themeColor="followedHyperlink"/>
      <w:u w:val="single"/>
    </w:rPr>
  </w:style>
  <w:style w:type="paragraph" w:customStyle="1" w:styleId="Default">
    <w:name w:val="Default"/>
    <w:rsid w:val="006D16FD"/>
    <w:pPr>
      <w:autoSpaceDE w:val="0"/>
      <w:autoSpaceDN w:val="0"/>
      <w:adjustRightInd w:val="0"/>
      <w:ind w:left="0" w:firstLine="0"/>
    </w:pPr>
    <w:rPr>
      <w:rFonts w:ascii="Garamond" w:hAnsi="Garamond" w:cs="Garamond"/>
      <w:color w:val="000000"/>
      <w:sz w:val="24"/>
      <w:szCs w:val="24"/>
    </w:rPr>
  </w:style>
  <w:style w:type="paragraph" w:styleId="ListBullet">
    <w:name w:val="List Bullet"/>
    <w:basedOn w:val="Normal"/>
    <w:uiPriority w:val="99"/>
    <w:unhideWhenUsed/>
    <w:rsid w:val="00A15270"/>
    <w:pPr>
      <w:numPr>
        <w:numId w:val="3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ramsar.org/fr/search?f%5b0%5d=field_tag_body_event%3A593&amp;f%5b1%5d=field_sort_date%3A2018&amp;f%5b2%5d=field_document_type%3A573&amp;search_api_views_fulltext" TargetMode="External"/><Relationship Id="rId4" Type="http://schemas.microsoft.com/office/2007/relationships/stylesWithEffects" Target="stylesWithEffects.xml"/><Relationship Id="rId9" Type="http://schemas.openxmlformats.org/officeDocument/2006/relationships/hyperlink" Target="https://www.ramsar.org/fr/activite/initiatives-regionales-rams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C1B50-292A-4C36-8CDB-149735FC4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2177</Words>
  <Characters>12434</Characters>
  <Application>Microsoft Office Word</Application>
  <DocSecurity>4</DocSecurity>
  <Lines>428</Lines>
  <Paragraphs>251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Ramsar\JenningsE</cp:lastModifiedBy>
  <cp:revision>2</cp:revision>
  <cp:lastPrinted>2018-02-08T20:16:00Z</cp:lastPrinted>
  <dcterms:created xsi:type="dcterms:W3CDTF">2018-03-01T10:43:00Z</dcterms:created>
  <dcterms:modified xsi:type="dcterms:W3CDTF">2018-03-01T10:43:00Z</dcterms:modified>
</cp:coreProperties>
</file>