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86" w:rsidRPr="005C593B" w:rsidRDefault="00B56258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27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RAMSAR </w:t>
      </w:r>
      <w:r w:rsidR="00DF2386" w:rsidRPr="005C593B">
        <w:rPr>
          <w:bCs/>
          <w:sz w:val="24"/>
          <w:szCs w:val="24"/>
        </w:rPr>
        <w:t>CONVENTION ON WETLANDS</w:t>
      </w:r>
    </w:p>
    <w:p w:rsidR="00DF2386" w:rsidRPr="005C593B" w:rsidRDefault="00E04FF3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2790"/>
        <w:rPr>
          <w:bCs/>
          <w:sz w:val="24"/>
          <w:szCs w:val="24"/>
        </w:rPr>
      </w:pPr>
      <w:r>
        <w:rPr>
          <w:bCs/>
          <w:sz w:val="24"/>
          <w:szCs w:val="24"/>
        </w:rPr>
        <w:t>54th</w:t>
      </w:r>
      <w:r w:rsidR="00DF2386" w:rsidRPr="005C593B">
        <w:rPr>
          <w:bCs/>
          <w:sz w:val="24"/>
          <w:szCs w:val="24"/>
        </w:rPr>
        <w:t xml:space="preserve"> Meeting of the Standing Committee</w:t>
      </w:r>
    </w:p>
    <w:p w:rsidR="00DF2386" w:rsidRPr="005C593B" w:rsidRDefault="00DF2386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2790"/>
        <w:rPr>
          <w:bCs/>
          <w:sz w:val="24"/>
          <w:szCs w:val="24"/>
        </w:rPr>
      </w:pPr>
      <w:r w:rsidRPr="005C593B">
        <w:rPr>
          <w:bCs/>
          <w:sz w:val="24"/>
          <w:szCs w:val="24"/>
        </w:rPr>
        <w:t>Gland, S</w:t>
      </w:r>
      <w:r w:rsidR="00E04FF3">
        <w:rPr>
          <w:bCs/>
          <w:sz w:val="24"/>
          <w:szCs w:val="24"/>
        </w:rPr>
        <w:t>witzerland, 23-27 April 2018</w:t>
      </w:r>
    </w:p>
    <w:p w:rsidR="0083683D" w:rsidRDefault="0083683D" w:rsidP="00014168">
      <w:pPr>
        <w:spacing w:after="0" w:line="240" w:lineRule="auto"/>
        <w:jc w:val="right"/>
        <w:rPr>
          <w:rFonts w:cs="Arial"/>
          <w:b/>
          <w:sz w:val="28"/>
          <w:szCs w:val="28"/>
        </w:rPr>
      </w:pPr>
    </w:p>
    <w:p w:rsidR="00DF2386" w:rsidRPr="005C593B" w:rsidRDefault="00CB6E01" w:rsidP="00014168">
      <w:pPr>
        <w:spacing w:after="0" w:line="240" w:lineRule="auto"/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Doc. </w:t>
      </w:r>
      <w:r w:rsidR="00232E3D">
        <w:rPr>
          <w:rFonts w:cs="Arial"/>
          <w:b/>
          <w:sz w:val="28"/>
          <w:szCs w:val="28"/>
        </w:rPr>
        <w:t>SC54-</w:t>
      </w:r>
      <w:r>
        <w:rPr>
          <w:rFonts w:cs="Arial"/>
          <w:b/>
          <w:sz w:val="28"/>
          <w:szCs w:val="28"/>
        </w:rPr>
        <w:t>20.1</w:t>
      </w:r>
      <w:r w:rsidR="004F0F30" w:rsidRPr="005C593B">
        <w:rPr>
          <w:rFonts w:cs="Arial"/>
          <w:b/>
          <w:sz w:val="28"/>
          <w:szCs w:val="28"/>
        </w:rPr>
        <w:t xml:space="preserve"> </w:t>
      </w:r>
    </w:p>
    <w:p w:rsidR="00DF2386" w:rsidRPr="005C593B" w:rsidRDefault="00DF2386" w:rsidP="00014168">
      <w:pPr>
        <w:spacing w:after="0" w:line="240" w:lineRule="auto"/>
        <w:rPr>
          <w:rFonts w:cs="Arial"/>
          <w:b/>
          <w:i/>
          <w:color w:val="FF0000"/>
          <w:sz w:val="28"/>
          <w:szCs w:val="28"/>
        </w:rPr>
      </w:pPr>
    </w:p>
    <w:p w:rsidR="00DF2386" w:rsidRDefault="00D22BBB" w:rsidP="0001416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5C593B">
        <w:rPr>
          <w:rFonts w:cs="Arial"/>
          <w:b/>
          <w:sz w:val="28"/>
          <w:szCs w:val="28"/>
        </w:rPr>
        <w:t>Ramsar Regional Initiatives</w:t>
      </w:r>
    </w:p>
    <w:p w:rsidR="00455654" w:rsidRPr="005C593B" w:rsidRDefault="00455654" w:rsidP="0001416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Update for 2018</w:t>
      </w:r>
    </w:p>
    <w:p w:rsidR="00DF2386" w:rsidRPr="005C593B" w:rsidRDefault="00DF2386" w:rsidP="00014168">
      <w:pPr>
        <w:spacing w:after="0" w:line="240" w:lineRule="auto"/>
        <w:rPr>
          <w:rFonts w:ascii="Garamond" w:hAnsi="Garamond" w:cs="Arial"/>
        </w:rPr>
      </w:pPr>
    </w:p>
    <w:p w:rsidR="000C2489" w:rsidRPr="005C593B" w:rsidRDefault="001C678C" w:rsidP="0001416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Bold"/>
          <w:b/>
          <w:bCs/>
        </w:rPr>
      </w:pPr>
      <w:r w:rsidRPr="005C593B">
        <w:rPr>
          <w:noProof/>
          <w:lang w:eastAsia="en-GB"/>
        </w:rPr>
        <mc:AlternateContent>
          <mc:Choice Requires="wps">
            <w:drawing>
              <wp:inline distT="0" distB="0" distL="0" distR="0" wp14:anchorId="570DCB47" wp14:editId="473C3417">
                <wp:extent cx="5731510" cy="3408218"/>
                <wp:effectExtent l="0" t="0" r="21590" b="2095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408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78C" w:rsidRDefault="001C678C" w:rsidP="001C678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Actions requested: </w:t>
                            </w:r>
                          </w:p>
                          <w:p w:rsidR="001C678C" w:rsidRDefault="001C678C" w:rsidP="001C678C">
                            <w:pPr>
                              <w:pStyle w:val="ColorfulList-Accent11"/>
                              <w:spacing w:after="0" w:line="240" w:lineRule="auto"/>
                              <w:ind w:left="0"/>
                            </w:pPr>
                          </w:p>
                          <w:p w:rsidR="001C678C" w:rsidRDefault="001C678C" w:rsidP="001C678C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rFonts w:cs="Calibri"/>
                              </w:rPr>
                            </w:pPr>
                            <w:r>
                              <w:t xml:space="preserve">Standing Committee is </w:t>
                            </w:r>
                            <w:r>
                              <w:rPr>
                                <w:rFonts w:cs="Calibri"/>
                              </w:rPr>
                              <w:t>invited to:</w:t>
                            </w:r>
                          </w:p>
                          <w:p w:rsidR="001C678C" w:rsidRDefault="001C678C" w:rsidP="001C678C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rFonts w:cs="Calibri"/>
                              </w:rPr>
                            </w:pPr>
                          </w:p>
                          <w:p w:rsidR="001C678C" w:rsidRPr="00F32D03" w:rsidRDefault="006758FD" w:rsidP="00B05EA8">
                            <w:pPr>
                              <w:pStyle w:val="ColorfulList-Accent11"/>
                              <w:spacing w:after="0" w:line="240" w:lineRule="auto"/>
                              <w:ind w:left="425" w:hanging="425"/>
                            </w:pPr>
                            <w:r>
                              <w:rPr>
                                <w:rFonts w:cs="Calibri"/>
                              </w:rPr>
                              <w:t>i)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 w:rsidR="001C678C">
                              <w:rPr>
                                <w:rFonts w:cs="Calibri"/>
                              </w:rPr>
                              <w:t>take note of the progress reports submitted by the Ramsar Regional Initiatives operating in the framework of the Convention during the triennium 2016-2018</w:t>
                            </w:r>
                            <w:r>
                              <w:rPr>
                                <w:rFonts w:cs="Calibri"/>
                              </w:rPr>
                              <w:t>,</w:t>
                            </w:r>
                            <w:r w:rsidR="001C678C">
                              <w:rPr>
                                <w:rFonts w:cs="Calibri"/>
                              </w:rPr>
                              <w:t xml:space="preserve"> with the endorsement of the Standing Committee</w:t>
                            </w:r>
                            <w:r>
                              <w:rPr>
                                <w:rFonts w:cs="Calibri"/>
                              </w:rPr>
                              <w:t>,</w:t>
                            </w:r>
                            <w:r w:rsidR="001C678C">
                              <w:rPr>
                                <w:rFonts w:cs="Calibri"/>
                              </w:rPr>
                              <w:t xml:space="preserve"> through Decisions SC52-17 and SC52-20</w:t>
                            </w:r>
                            <w:r w:rsidR="001C678C" w:rsidRPr="00F32D03">
                              <w:rPr>
                                <w:rFonts w:cs="Calibri"/>
                              </w:rPr>
                              <w:t xml:space="preserve">; </w:t>
                            </w:r>
                          </w:p>
                          <w:p w:rsidR="001C678C" w:rsidRPr="00F32D03" w:rsidRDefault="001C678C" w:rsidP="00B05EA8">
                            <w:pPr>
                              <w:pStyle w:val="ColorfulList-Accent11"/>
                              <w:spacing w:after="0" w:line="240" w:lineRule="auto"/>
                              <w:ind w:left="425" w:hanging="425"/>
                            </w:pPr>
                          </w:p>
                          <w:p w:rsidR="001C678C" w:rsidRPr="0051032E" w:rsidRDefault="006758FD" w:rsidP="00B05EA8">
                            <w:pPr>
                              <w:pStyle w:val="ColorfulList-Accent11"/>
                              <w:spacing w:after="0" w:line="240" w:lineRule="auto"/>
                              <w:ind w:left="425" w:hanging="425"/>
                            </w:pPr>
                            <w:r>
                              <w:rPr>
                                <w:rFonts w:cs="Calibri"/>
                              </w:rPr>
                              <w:t>ii)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 w:rsidR="001C678C">
                              <w:rPr>
                                <w:rFonts w:cs="Calibri"/>
                              </w:rPr>
                              <w:t>allocate funds from the Ramsar core budget 2018 line D for Regional Initiatives (Resolution</w:t>
                            </w:r>
                            <w:r>
                              <w:rPr>
                                <w:rFonts w:cs="Calibri"/>
                              </w:rPr>
                              <w:t> </w:t>
                            </w:r>
                            <w:r w:rsidR="001C678C">
                              <w:rPr>
                                <w:rFonts w:cs="Calibri"/>
                              </w:rPr>
                              <w:t>XII.1) to provide start-up funding to newly established Ramsar Regional Initiatives for their activities in 2018, as follows:</w:t>
                            </w:r>
                          </w:p>
                          <w:p w:rsidR="001C678C" w:rsidRDefault="00D60BE8" w:rsidP="00B05EA8">
                            <w:pPr>
                              <w:pStyle w:val="ColorfulList-Accent11"/>
                              <w:spacing w:after="0" w:line="240" w:lineRule="auto"/>
                              <w:ind w:left="850" w:hanging="4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- </w:t>
                            </w:r>
                            <w:r w:rsidR="00B05EA8"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>CHF 30</w:t>
                            </w:r>
                            <w:r w:rsidR="001C678C">
                              <w:rPr>
                                <w:rFonts w:cs="Calibri"/>
                              </w:rPr>
                              <w:t>,000 to the Senegal River Basin Initiative</w:t>
                            </w:r>
                            <w:r w:rsidR="006758FD">
                              <w:rPr>
                                <w:rFonts w:cs="Calibri"/>
                              </w:rPr>
                              <w:t>;</w:t>
                            </w:r>
                          </w:p>
                          <w:p w:rsidR="006758FD" w:rsidRDefault="001C678C" w:rsidP="00B05EA8">
                            <w:pPr>
                              <w:pStyle w:val="ColorfulList-Accent11"/>
                              <w:spacing w:after="0" w:line="240" w:lineRule="auto"/>
                              <w:ind w:left="850" w:hanging="4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- </w:t>
                            </w:r>
                            <w:r w:rsidR="00B05EA8"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>CHF 30,000 to the Amazon River Basin Initiative</w:t>
                            </w:r>
                            <w:r w:rsidR="006758FD">
                              <w:rPr>
                                <w:rFonts w:cs="Calibri"/>
                              </w:rPr>
                              <w:t>;</w:t>
                            </w:r>
                          </w:p>
                          <w:p w:rsidR="001C678C" w:rsidRDefault="001C678C" w:rsidP="00B05EA8">
                            <w:pPr>
                              <w:pStyle w:val="ColorfulList-Accent11"/>
                              <w:spacing w:after="0" w:line="240" w:lineRule="auto"/>
                              <w:ind w:left="850" w:hanging="4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- </w:t>
                            </w:r>
                            <w:r w:rsidR="00B05EA8"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>CHF 30,000 to the Central Asian Initiative</w:t>
                            </w:r>
                            <w:r w:rsidR="006758FD">
                              <w:rPr>
                                <w:rFonts w:cs="Calibri"/>
                              </w:rPr>
                              <w:t>;</w:t>
                            </w:r>
                            <w:r>
                              <w:rPr>
                                <w:rFonts w:cs="Calibri"/>
                              </w:rPr>
                              <w:t xml:space="preserve"> and</w:t>
                            </w:r>
                          </w:p>
                          <w:p w:rsidR="001C678C" w:rsidRDefault="001C678C" w:rsidP="00B05EA8">
                            <w:pPr>
                              <w:pStyle w:val="ColorfulList-Accent11"/>
                              <w:spacing w:after="0" w:line="240" w:lineRule="auto"/>
                              <w:ind w:left="850" w:hanging="4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- </w:t>
                            </w:r>
                            <w:r w:rsidR="00B05EA8"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>CHF 30,0</w:t>
                            </w:r>
                            <w:r w:rsidR="006758FD">
                              <w:rPr>
                                <w:rFonts w:cs="Calibri"/>
                              </w:rPr>
                              <w:t>00 to the Indo-Burma Initiative; and</w:t>
                            </w:r>
                          </w:p>
                          <w:p w:rsidR="0058672D" w:rsidRDefault="0058672D" w:rsidP="0058672D">
                            <w:pPr>
                              <w:pStyle w:val="ColorfulList-Accent11"/>
                              <w:spacing w:after="0" w:line="240" w:lineRule="auto"/>
                              <w:ind w:left="426"/>
                            </w:pPr>
                          </w:p>
                          <w:p w:rsidR="001C678C" w:rsidRPr="00B05EA8" w:rsidRDefault="006758FD" w:rsidP="00B05EA8">
                            <w:pPr>
                              <w:pStyle w:val="ColorfulList-Accent11"/>
                              <w:spacing w:after="0" w:line="240" w:lineRule="auto"/>
                              <w:ind w:left="425" w:hanging="4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iii)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 w:rsidR="001C678C" w:rsidRPr="006758FD">
                              <w:rPr>
                                <w:rFonts w:cs="Calibri"/>
                              </w:rPr>
                              <w:t>instruct</w:t>
                            </w:r>
                            <w:r w:rsidR="001C678C" w:rsidRPr="00B05EA8">
                              <w:rPr>
                                <w:rFonts w:cs="Calibri"/>
                              </w:rPr>
                              <w:t xml:space="preserve"> the Secretariat to finalize contractual funding agreements </w:t>
                            </w:r>
                            <w:r w:rsidR="0058672D" w:rsidRPr="00B05EA8">
                              <w:rPr>
                                <w:rFonts w:cs="Calibri"/>
                              </w:rPr>
                              <w:t xml:space="preserve">rapidly </w:t>
                            </w:r>
                            <w:r w:rsidR="001C678C" w:rsidRPr="00B05EA8">
                              <w:rPr>
                                <w:rFonts w:cs="Calibri"/>
                              </w:rPr>
                              <w:t>with these</w:t>
                            </w:r>
                            <w:r w:rsidR="0058672D" w:rsidRPr="00B05EA8">
                              <w:rPr>
                                <w:rFonts w:cs="Calibri"/>
                              </w:rPr>
                              <w:t xml:space="preserve"> four</w:t>
                            </w:r>
                            <w:r w:rsidR="001C678C" w:rsidRPr="00B05EA8">
                              <w:rPr>
                                <w:rFonts w:cs="Calibri"/>
                              </w:rPr>
                              <w:t xml:space="preserve"> Ramsar Regional Initiatives, to allow smooth progress with the implementation of their 2018 work plans.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2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">
                <v:textbox>
                  <w:txbxContent>
                    <w:p w:rsidR="001C678C" w:rsidRDefault="001C678C" w:rsidP="001C678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Actions requested: </w:t>
                      </w:r>
                    </w:p>
                    <w:p w:rsidR="001C678C" w:rsidRDefault="001C678C" w:rsidP="001C678C">
                      <w:pPr>
                        <w:pStyle w:val="ColorfulList-Accent11"/>
                        <w:spacing w:after="0" w:line="240" w:lineRule="auto"/>
                        <w:ind w:left="0"/>
                      </w:pPr>
                    </w:p>
                    <w:p w:rsidR="001C678C" w:rsidRDefault="001C678C" w:rsidP="001C678C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rFonts w:cs="Calibri"/>
                        </w:rPr>
                      </w:pPr>
                      <w:r>
                        <w:t xml:space="preserve">Standing Committee is </w:t>
                      </w:r>
                      <w:r>
                        <w:rPr>
                          <w:rFonts w:cs="Calibri"/>
                        </w:rPr>
                        <w:t>invited to:</w:t>
                      </w:r>
                    </w:p>
                    <w:p w:rsidR="001C678C" w:rsidRDefault="001C678C" w:rsidP="001C678C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rFonts w:cs="Calibri"/>
                        </w:rPr>
                      </w:pPr>
                    </w:p>
                    <w:p w:rsidR="001C678C" w:rsidRPr="00F32D03" w:rsidRDefault="006758FD" w:rsidP="00B05EA8">
                      <w:pPr>
                        <w:pStyle w:val="ColorfulList-Accent11"/>
                        <w:spacing w:after="0" w:line="240" w:lineRule="auto"/>
                        <w:ind w:left="425" w:hanging="425"/>
                      </w:pPr>
                      <w:r>
                        <w:rPr>
                          <w:rFonts w:cs="Calibri"/>
                        </w:rPr>
                        <w:t>i)</w:t>
                      </w:r>
                      <w:r>
                        <w:rPr>
                          <w:rFonts w:cs="Calibri"/>
                        </w:rPr>
                        <w:tab/>
                      </w:r>
                      <w:r w:rsidR="001C678C">
                        <w:rPr>
                          <w:rFonts w:cs="Calibri"/>
                        </w:rPr>
                        <w:t>take note of the progress reports submitted by the Ramsar Regional Initiatives operating in the framework of the Convention during the triennium 2016-2018</w:t>
                      </w:r>
                      <w:r>
                        <w:rPr>
                          <w:rFonts w:cs="Calibri"/>
                        </w:rPr>
                        <w:t>,</w:t>
                      </w:r>
                      <w:r w:rsidR="001C678C">
                        <w:rPr>
                          <w:rFonts w:cs="Calibri"/>
                        </w:rPr>
                        <w:t xml:space="preserve"> with the endorsement of the Standing Committee</w:t>
                      </w:r>
                      <w:r>
                        <w:rPr>
                          <w:rFonts w:cs="Calibri"/>
                        </w:rPr>
                        <w:t>,</w:t>
                      </w:r>
                      <w:r w:rsidR="001C678C">
                        <w:rPr>
                          <w:rFonts w:cs="Calibri"/>
                        </w:rPr>
                        <w:t xml:space="preserve"> through Decisions SC52-17 and SC52-20</w:t>
                      </w:r>
                      <w:r w:rsidR="001C678C" w:rsidRPr="00F32D03">
                        <w:rPr>
                          <w:rFonts w:cs="Calibri"/>
                        </w:rPr>
                        <w:t xml:space="preserve">; </w:t>
                      </w:r>
                    </w:p>
                    <w:p w:rsidR="001C678C" w:rsidRPr="00F32D03" w:rsidRDefault="001C678C" w:rsidP="00B05EA8">
                      <w:pPr>
                        <w:pStyle w:val="ColorfulList-Accent11"/>
                        <w:spacing w:after="0" w:line="240" w:lineRule="auto"/>
                        <w:ind w:left="425" w:hanging="425"/>
                      </w:pPr>
                    </w:p>
                    <w:p w:rsidR="001C678C" w:rsidRPr="0051032E" w:rsidRDefault="006758FD" w:rsidP="00B05EA8">
                      <w:pPr>
                        <w:pStyle w:val="ColorfulList-Accent11"/>
                        <w:spacing w:after="0" w:line="240" w:lineRule="auto"/>
                        <w:ind w:left="425" w:hanging="425"/>
                      </w:pPr>
                      <w:r>
                        <w:rPr>
                          <w:rFonts w:cs="Calibri"/>
                        </w:rPr>
                        <w:t>ii)</w:t>
                      </w:r>
                      <w:r>
                        <w:rPr>
                          <w:rFonts w:cs="Calibri"/>
                        </w:rPr>
                        <w:tab/>
                      </w:r>
                      <w:r w:rsidR="001C678C">
                        <w:rPr>
                          <w:rFonts w:cs="Calibri"/>
                        </w:rPr>
                        <w:t>allocate funds from the Ramsar core budget 2018 line D for Regional Initiatives (Resolution</w:t>
                      </w:r>
                      <w:r>
                        <w:rPr>
                          <w:rFonts w:cs="Calibri"/>
                        </w:rPr>
                        <w:t> </w:t>
                      </w:r>
                      <w:r w:rsidR="001C678C">
                        <w:rPr>
                          <w:rFonts w:cs="Calibri"/>
                        </w:rPr>
                        <w:t>XII.1) to provide start-up funding to newly established Ramsar Regional Initiatives for their activities in 2018, as follows:</w:t>
                      </w:r>
                    </w:p>
                    <w:p w:rsidR="001C678C" w:rsidRDefault="00D60BE8" w:rsidP="00B05EA8">
                      <w:pPr>
                        <w:pStyle w:val="ColorfulList-Accent11"/>
                        <w:spacing w:after="0" w:line="240" w:lineRule="auto"/>
                        <w:ind w:left="850" w:hanging="425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- </w:t>
                      </w:r>
                      <w:r w:rsidR="00B05EA8"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>CHF 30</w:t>
                      </w:r>
                      <w:r w:rsidR="001C678C">
                        <w:rPr>
                          <w:rFonts w:cs="Calibri"/>
                        </w:rPr>
                        <w:t>,000 to the Senegal River Basin Initiative</w:t>
                      </w:r>
                      <w:r w:rsidR="006758FD">
                        <w:rPr>
                          <w:rFonts w:cs="Calibri"/>
                        </w:rPr>
                        <w:t>;</w:t>
                      </w:r>
                    </w:p>
                    <w:p w:rsidR="006758FD" w:rsidRDefault="001C678C" w:rsidP="00B05EA8">
                      <w:pPr>
                        <w:pStyle w:val="ColorfulList-Accent11"/>
                        <w:spacing w:after="0" w:line="240" w:lineRule="auto"/>
                        <w:ind w:left="850" w:hanging="425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- </w:t>
                      </w:r>
                      <w:r w:rsidR="00B05EA8"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>CHF 30,000 to the Amazon River Basin Initiative</w:t>
                      </w:r>
                      <w:r w:rsidR="006758FD">
                        <w:rPr>
                          <w:rFonts w:cs="Calibri"/>
                        </w:rPr>
                        <w:t>;</w:t>
                      </w:r>
                    </w:p>
                    <w:p w:rsidR="001C678C" w:rsidRDefault="001C678C" w:rsidP="00B05EA8">
                      <w:pPr>
                        <w:pStyle w:val="ColorfulList-Accent11"/>
                        <w:spacing w:after="0" w:line="240" w:lineRule="auto"/>
                        <w:ind w:left="850" w:hanging="425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- </w:t>
                      </w:r>
                      <w:r w:rsidR="00B05EA8"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>CHF 30,000 to the Central Asian Initiative</w:t>
                      </w:r>
                      <w:r w:rsidR="006758FD">
                        <w:rPr>
                          <w:rFonts w:cs="Calibri"/>
                        </w:rPr>
                        <w:t>;</w:t>
                      </w:r>
                      <w:r>
                        <w:rPr>
                          <w:rFonts w:cs="Calibri"/>
                        </w:rPr>
                        <w:t xml:space="preserve"> and</w:t>
                      </w:r>
                    </w:p>
                    <w:p w:rsidR="001C678C" w:rsidRDefault="001C678C" w:rsidP="00B05EA8">
                      <w:pPr>
                        <w:pStyle w:val="ColorfulList-Accent11"/>
                        <w:spacing w:after="0" w:line="240" w:lineRule="auto"/>
                        <w:ind w:left="850" w:hanging="425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- </w:t>
                      </w:r>
                      <w:r w:rsidR="00B05EA8"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>CHF 30,0</w:t>
                      </w:r>
                      <w:r w:rsidR="006758FD">
                        <w:rPr>
                          <w:rFonts w:cs="Calibri"/>
                        </w:rPr>
                        <w:t>00 to the Indo-Burma Initiative; and</w:t>
                      </w:r>
                    </w:p>
                    <w:p w:rsidR="0058672D" w:rsidRDefault="0058672D" w:rsidP="0058672D">
                      <w:pPr>
                        <w:pStyle w:val="ColorfulList-Accent11"/>
                        <w:spacing w:after="0" w:line="240" w:lineRule="auto"/>
                        <w:ind w:left="426"/>
                      </w:pPr>
                    </w:p>
                    <w:p w:rsidR="001C678C" w:rsidRPr="00B05EA8" w:rsidRDefault="006758FD" w:rsidP="00B05EA8">
                      <w:pPr>
                        <w:pStyle w:val="ColorfulList-Accent11"/>
                        <w:spacing w:after="0" w:line="240" w:lineRule="auto"/>
                        <w:ind w:left="425" w:hanging="425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iii)</w:t>
                      </w:r>
                      <w:r>
                        <w:rPr>
                          <w:rFonts w:cs="Calibri"/>
                        </w:rPr>
                        <w:tab/>
                      </w:r>
                      <w:r w:rsidR="001C678C" w:rsidRPr="006758FD">
                        <w:rPr>
                          <w:rFonts w:cs="Calibri"/>
                        </w:rPr>
                        <w:t>instruct</w:t>
                      </w:r>
                      <w:r w:rsidR="001C678C" w:rsidRPr="00B05EA8">
                        <w:rPr>
                          <w:rFonts w:cs="Calibri"/>
                        </w:rPr>
                        <w:t xml:space="preserve"> the Secretariat to finalize contractual funding agreements </w:t>
                      </w:r>
                      <w:r w:rsidR="0058672D" w:rsidRPr="00B05EA8">
                        <w:rPr>
                          <w:rFonts w:cs="Calibri"/>
                        </w:rPr>
                        <w:t xml:space="preserve">rapidly </w:t>
                      </w:r>
                      <w:r w:rsidR="001C678C" w:rsidRPr="00B05EA8">
                        <w:rPr>
                          <w:rFonts w:cs="Calibri"/>
                        </w:rPr>
                        <w:t>with these</w:t>
                      </w:r>
                      <w:r w:rsidR="0058672D" w:rsidRPr="00B05EA8">
                        <w:rPr>
                          <w:rFonts w:cs="Calibri"/>
                        </w:rPr>
                        <w:t xml:space="preserve"> four</w:t>
                      </w:r>
                      <w:r w:rsidR="001C678C" w:rsidRPr="00B05EA8">
                        <w:rPr>
                          <w:rFonts w:cs="Calibri"/>
                        </w:rPr>
                        <w:t xml:space="preserve"> Ramsar Regional Initiatives, to allow smooth progress with the implementation of their 2018 work plans.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678C" w:rsidRDefault="001C678C" w:rsidP="00014168">
      <w:pPr>
        <w:spacing w:after="0" w:line="240" w:lineRule="auto"/>
        <w:rPr>
          <w:rFonts w:cs="Arial"/>
          <w:b/>
        </w:rPr>
      </w:pPr>
    </w:p>
    <w:p w:rsidR="000C2489" w:rsidRPr="005C593B" w:rsidRDefault="004F0F30" w:rsidP="00014168">
      <w:pPr>
        <w:spacing w:after="0" w:line="240" w:lineRule="auto"/>
        <w:rPr>
          <w:rFonts w:cs="Arial"/>
          <w:b/>
        </w:rPr>
      </w:pPr>
      <w:r w:rsidRPr="005C593B">
        <w:rPr>
          <w:rFonts w:cs="Arial"/>
          <w:b/>
        </w:rPr>
        <w:t>Background</w:t>
      </w:r>
    </w:p>
    <w:p w:rsidR="00DD3D18" w:rsidRPr="005C593B" w:rsidRDefault="00DD3D18" w:rsidP="00014168">
      <w:pPr>
        <w:spacing w:after="0" w:line="240" w:lineRule="auto"/>
        <w:rPr>
          <w:rFonts w:cs="Arial"/>
          <w:i/>
        </w:rPr>
      </w:pPr>
    </w:p>
    <w:p w:rsidR="00030EC8" w:rsidRPr="00317C2C" w:rsidRDefault="00317C2C" w:rsidP="00B05EA8">
      <w:pPr>
        <w:spacing w:after="0" w:line="240" w:lineRule="auto"/>
        <w:ind w:left="425" w:hanging="425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DD0188">
        <w:rPr>
          <w:rFonts w:cs="Arial"/>
        </w:rPr>
        <w:t xml:space="preserve">At its seventh meeting (San Jose, 1999), in Resolution VII.19 on </w:t>
      </w:r>
      <w:r w:rsidR="00DD0188" w:rsidRPr="00DD0188">
        <w:rPr>
          <w:rFonts w:cs="Arial"/>
          <w:i/>
        </w:rPr>
        <w:t>Guidelines for international cooperation under the Ramsar Convention</w:t>
      </w:r>
      <w:r w:rsidR="00DD0188">
        <w:rPr>
          <w:rFonts w:cs="Arial"/>
        </w:rPr>
        <w:t xml:space="preserve">, the Conference of the Contracting Parties </w:t>
      </w:r>
      <w:r w:rsidR="00030EC8" w:rsidRPr="00317C2C">
        <w:rPr>
          <w:rFonts w:cs="Arial"/>
        </w:rPr>
        <w:t xml:space="preserve">recognized regional cooperation as an effective way to promote and better implement the objectives of the Convention. This triggered the establishment and development of </w:t>
      </w:r>
      <w:r w:rsidR="00884478" w:rsidRPr="00317C2C">
        <w:rPr>
          <w:rFonts w:cs="Arial"/>
        </w:rPr>
        <w:t xml:space="preserve">a </w:t>
      </w:r>
      <w:r w:rsidR="00030EC8" w:rsidRPr="00317C2C">
        <w:rPr>
          <w:rFonts w:cs="Arial"/>
        </w:rPr>
        <w:t>formally established</w:t>
      </w:r>
      <w:r w:rsidR="00884478" w:rsidRPr="00317C2C">
        <w:rPr>
          <w:rFonts w:cs="Arial"/>
        </w:rPr>
        <w:t xml:space="preserve"> regional cooperation mechanism</w:t>
      </w:r>
      <w:r w:rsidR="00030EC8" w:rsidRPr="00317C2C">
        <w:rPr>
          <w:rFonts w:cs="Arial"/>
        </w:rPr>
        <w:t xml:space="preserve">, referred to </w:t>
      </w:r>
      <w:r w:rsidR="00946E2A" w:rsidRPr="00317C2C">
        <w:rPr>
          <w:rFonts w:cs="Arial"/>
        </w:rPr>
        <w:t>as Ramsar Regional Initiatives</w:t>
      </w:r>
      <w:r w:rsidR="005617DE" w:rsidRPr="00317C2C">
        <w:rPr>
          <w:rFonts w:cs="Arial"/>
        </w:rPr>
        <w:t xml:space="preserve"> (RRIs). </w:t>
      </w:r>
    </w:p>
    <w:p w:rsidR="0065635D" w:rsidRPr="005C593B" w:rsidRDefault="0065635D" w:rsidP="00B05EA8">
      <w:pPr>
        <w:spacing w:after="0" w:line="240" w:lineRule="auto"/>
        <w:ind w:left="425" w:hanging="425"/>
        <w:rPr>
          <w:rFonts w:cs="Arial"/>
        </w:rPr>
      </w:pPr>
    </w:p>
    <w:p w:rsidR="0065635D" w:rsidRPr="005C593B" w:rsidRDefault="00DD0188" w:rsidP="00B05EA8">
      <w:pPr>
        <w:spacing w:after="0" w:line="240" w:lineRule="auto"/>
        <w:ind w:left="425" w:hanging="425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At the 12th meeting (</w:t>
      </w:r>
      <w:r w:rsidR="00AA451C">
        <w:rPr>
          <w:rFonts w:cs="Arial"/>
        </w:rPr>
        <w:t xml:space="preserve">COP12, </w:t>
      </w:r>
      <w:r>
        <w:rPr>
          <w:rFonts w:cs="Arial"/>
        </w:rPr>
        <w:t xml:space="preserve">Punta del Este, </w:t>
      </w:r>
      <w:r w:rsidR="00994303" w:rsidRPr="005C593B">
        <w:rPr>
          <w:rFonts w:cs="Arial"/>
        </w:rPr>
        <w:t>2015</w:t>
      </w:r>
      <w:r>
        <w:rPr>
          <w:rFonts w:cs="Arial"/>
        </w:rPr>
        <w:t xml:space="preserve">), in Resolution XII.8 on </w:t>
      </w:r>
      <w:r w:rsidRPr="00DD0188">
        <w:rPr>
          <w:rFonts w:cs="Arial"/>
          <w:i/>
        </w:rPr>
        <w:t>Regional Initiatives 2016-2018 in the framework of the Ramsar Convention</w:t>
      </w:r>
      <w:r>
        <w:rPr>
          <w:rFonts w:cs="Arial"/>
        </w:rPr>
        <w:t>, in paragraph 1, the Conference</w:t>
      </w:r>
      <w:r w:rsidR="00994303" w:rsidRPr="005C593B">
        <w:rPr>
          <w:rFonts w:cs="Arial"/>
        </w:rPr>
        <w:t xml:space="preserve"> </w:t>
      </w:r>
      <w:r w:rsidR="0065635D" w:rsidRPr="005C593B">
        <w:rPr>
          <w:rFonts w:cs="Arial"/>
        </w:rPr>
        <w:t xml:space="preserve">recalled that RRIs </w:t>
      </w:r>
      <w:r w:rsidR="00994303" w:rsidRPr="005C593B">
        <w:rPr>
          <w:rFonts w:cs="Arial"/>
        </w:rPr>
        <w:t>“which include centres for training and cap</w:t>
      </w:r>
      <w:r w:rsidR="00C047C1" w:rsidRPr="005C593B">
        <w:rPr>
          <w:rFonts w:cs="Arial"/>
        </w:rPr>
        <w:t>acity building and networks which</w:t>
      </w:r>
      <w:r w:rsidR="00994303" w:rsidRPr="005C593B">
        <w:rPr>
          <w:rFonts w:cs="Arial"/>
        </w:rPr>
        <w:t xml:space="preserve"> facilitate cooperation, </w:t>
      </w:r>
      <w:r w:rsidR="0065635D" w:rsidRPr="005C593B">
        <w:rPr>
          <w:rFonts w:cs="Arial"/>
        </w:rPr>
        <w:t xml:space="preserve">are intended as operational means to provide effective support for an improved implementation of the Convention and its Strategic Plan </w:t>
      </w:r>
      <w:r w:rsidR="00994303" w:rsidRPr="005C593B">
        <w:rPr>
          <w:rFonts w:cs="Arial"/>
        </w:rPr>
        <w:t xml:space="preserve">in specific geographic regions, </w:t>
      </w:r>
      <w:r w:rsidR="0065635D" w:rsidRPr="005C593B">
        <w:rPr>
          <w:rFonts w:cs="Arial"/>
        </w:rPr>
        <w:t>through international cooperation on wetland-related issues of common concern</w:t>
      </w:r>
      <w:r w:rsidR="00994303" w:rsidRPr="005C593B">
        <w:rPr>
          <w:rFonts w:cs="Arial"/>
        </w:rPr>
        <w:t>”.</w:t>
      </w:r>
    </w:p>
    <w:p w:rsidR="0065635D" w:rsidRPr="005C593B" w:rsidRDefault="0065635D" w:rsidP="00B05EA8">
      <w:pPr>
        <w:spacing w:after="0" w:line="240" w:lineRule="auto"/>
        <w:ind w:left="425" w:hanging="425"/>
        <w:rPr>
          <w:rFonts w:cs="Arial"/>
        </w:rPr>
      </w:pPr>
    </w:p>
    <w:p w:rsidR="00030EC8" w:rsidRPr="005C593B" w:rsidRDefault="00696F36" w:rsidP="0083683D">
      <w:pPr>
        <w:keepNext/>
        <w:spacing w:after="0" w:line="240" w:lineRule="auto"/>
        <w:ind w:left="425" w:hanging="425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 w:rsidR="005617DE" w:rsidRPr="005C593B">
        <w:rPr>
          <w:rFonts w:cs="Arial"/>
        </w:rPr>
        <w:t>Subsequently</w:t>
      </w:r>
      <w:r w:rsidR="001E750B">
        <w:rPr>
          <w:rFonts w:cs="Arial"/>
        </w:rPr>
        <w:t>, at its 52nd meeting,</w:t>
      </w:r>
      <w:r w:rsidR="005617DE" w:rsidRPr="005C593B">
        <w:rPr>
          <w:rFonts w:cs="Arial"/>
        </w:rPr>
        <w:t xml:space="preserve"> </w:t>
      </w:r>
      <w:r w:rsidR="00C047C1" w:rsidRPr="005C593B">
        <w:rPr>
          <w:rFonts w:cs="Arial"/>
        </w:rPr>
        <w:t xml:space="preserve">the Standing Committee </w:t>
      </w:r>
      <w:r w:rsidR="0065635D" w:rsidRPr="005C593B">
        <w:rPr>
          <w:rFonts w:cs="Arial"/>
        </w:rPr>
        <w:t xml:space="preserve">approved </w:t>
      </w:r>
      <w:r w:rsidR="002629F2">
        <w:rPr>
          <w:rFonts w:cs="Arial"/>
        </w:rPr>
        <w:t xml:space="preserve">the following </w:t>
      </w:r>
      <w:r w:rsidR="0065635D" w:rsidRPr="005C593B">
        <w:rPr>
          <w:rFonts w:cs="Arial"/>
        </w:rPr>
        <w:t>1</w:t>
      </w:r>
      <w:r w:rsidR="0019073D" w:rsidRPr="005C593B">
        <w:rPr>
          <w:rFonts w:cs="Arial"/>
        </w:rPr>
        <w:t xml:space="preserve">5 </w:t>
      </w:r>
      <w:r w:rsidR="000103B0" w:rsidRPr="005C593B">
        <w:rPr>
          <w:rFonts w:cs="Arial"/>
        </w:rPr>
        <w:t>RRI</w:t>
      </w:r>
      <w:r w:rsidR="0065635D" w:rsidRPr="005C593B">
        <w:rPr>
          <w:rFonts w:cs="Arial"/>
        </w:rPr>
        <w:t xml:space="preserve">s as </w:t>
      </w:r>
      <w:r w:rsidR="00457AD3">
        <w:rPr>
          <w:rFonts w:cs="Arial"/>
        </w:rPr>
        <w:t>operating</w:t>
      </w:r>
      <w:r w:rsidR="0065635D" w:rsidRPr="005C593B">
        <w:rPr>
          <w:rFonts w:cs="Arial"/>
        </w:rPr>
        <w:t xml:space="preserve"> within the framework of the Convent</w:t>
      </w:r>
      <w:r w:rsidR="00E61DCE" w:rsidRPr="005C593B">
        <w:rPr>
          <w:rFonts w:cs="Arial"/>
        </w:rPr>
        <w:t>ion for the period 2016-2018</w:t>
      </w:r>
      <w:r w:rsidR="00946E2A">
        <w:rPr>
          <w:rFonts w:cs="Arial"/>
        </w:rPr>
        <w:t xml:space="preserve"> </w:t>
      </w:r>
      <w:r w:rsidR="00946E2A" w:rsidRPr="005C593B">
        <w:rPr>
          <w:rFonts w:cs="Arial"/>
        </w:rPr>
        <w:t>(Decision SC52</w:t>
      </w:r>
      <w:r w:rsidR="001E750B">
        <w:rPr>
          <w:rFonts w:cs="Arial"/>
        </w:rPr>
        <w:noBreakHyphen/>
      </w:r>
      <w:r w:rsidR="00946E2A" w:rsidRPr="005C593B">
        <w:rPr>
          <w:rFonts w:cs="Arial"/>
        </w:rPr>
        <w:t>17)</w:t>
      </w:r>
      <w:r w:rsidR="0065635D" w:rsidRPr="005C593B">
        <w:rPr>
          <w:rFonts w:cs="Arial"/>
        </w:rPr>
        <w:t>:</w:t>
      </w:r>
    </w:p>
    <w:p w:rsidR="0065635D" w:rsidRPr="00696F36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65635D" w:rsidRPr="00696F36">
        <w:rPr>
          <w:rFonts w:cs="Arial"/>
        </w:rPr>
        <w:t>Ramsar Centre for Eastern Africa (RAMCEA</w:t>
      </w:r>
      <w:r w:rsidR="00D325F2" w:rsidRPr="00696F36">
        <w:rPr>
          <w:rFonts w:cs="Arial"/>
        </w:rPr>
        <w:t>);</w:t>
      </w:r>
    </w:p>
    <w:p w:rsidR="00730D45" w:rsidRPr="005C593B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lastRenderedPageBreak/>
        <w:t>-</w:t>
      </w:r>
      <w:r>
        <w:rPr>
          <w:rFonts w:cs="Arial"/>
        </w:rPr>
        <w:tab/>
      </w:r>
      <w:r w:rsidR="00730D45" w:rsidRPr="005C593B">
        <w:rPr>
          <w:rFonts w:cs="Arial"/>
        </w:rPr>
        <w:t>Ramsar Regional Centre for Training and Research</w:t>
      </w:r>
      <w:r w:rsidR="000103B0" w:rsidRPr="005C593B">
        <w:rPr>
          <w:rFonts w:cs="Arial"/>
        </w:rPr>
        <w:t xml:space="preserve"> on Wetlands</w:t>
      </w:r>
      <w:r w:rsidR="00730D45" w:rsidRPr="005C593B">
        <w:rPr>
          <w:rFonts w:cs="Arial"/>
        </w:rPr>
        <w:t xml:space="preserve"> in the Western Hemisphere (CREHO</w:t>
      </w:r>
      <w:r w:rsidR="00D325F2" w:rsidRPr="005C593B">
        <w:rPr>
          <w:rFonts w:cs="Arial"/>
        </w:rPr>
        <w:t>);</w:t>
      </w:r>
    </w:p>
    <w:p w:rsidR="0065635D" w:rsidRPr="005C593B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65635D" w:rsidRPr="005C593B">
        <w:rPr>
          <w:rFonts w:cs="Arial"/>
        </w:rPr>
        <w:t>Ramsar Regional Centre – Central and West Asia (RRC-CWA</w:t>
      </w:r>
      <w:r w:rsidR="00D325F2" w:rsidRPr="005C593B">
        <w:rPr>
          <w:rFonts w:cs="Arial"/>
        </w:rPr>
        <w:t>);</w:t>
      </w:r>
    </w:p>
    <w:p w:rsidR="0065635D" w:rsidRPr="005C593B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65635D" w:rsidRPr="005C593B">
        <w:rPr>
          <w:rFonts w:cs="Arial"/>
        </w:rPr>
        <w:t>Ramsar Regional Centre – East Asia (RCC-EA)</w:t>
      </w:r>
      <w:r w:rsidR="00D325F2" w:rsidRPr="005C593B">
        <w:rPr>
          <w:rFonts w:cs="Arial"/>
        </w:rPr>
        <w:t>;</w:t>
      </w:r>
    </w:p>
    <w:p w:rsidR="0065635D" w:rsidRPr="005C593B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65635D" w:rsidRPr="005C593B">
        <w:rPr>
          <w:rFonts w:cs="Arial"/>
        </w:rPr>
        <w:t>We</w:t>
      </w:r>
      <w:r w:rsidR="0048558C">
        <w:rPr>
          <w:rFonts w:cs="Arial"/>
        </w:rPr>
        <w:t>s</w:t>
      </w:r>
      <w:r w:rsidR="0065635D" w:rsidRPr="005C593B">
        <w:rPr>
          <w:rFonts w:cs="Arial"/>
        </w:rPr>
        <w:t>t African Coastal Zone Wetlands Network (WaCoWet)</w:t>
      </w:r>
      <w:r w:rsidR="00D325F2" w:rsidRPr="005C593B">
        <w:rPr>
          <w:rFonts w:cs="Arial"/>
        </w:rPr>
        <w:t>;</w:t>
      </w:r>
    </w:p>
    <w:p w:rsidR="0065635D" w:rsidRPr="005C593B" w:rsidRDefault="00696F36" w:rsidP="00B05EA8">
      <w:pPr>
        <w:spacing w:after="0" w:line="240" w:lineRule="auto"/>
        <w:ind w:left="850" w:hanging="425"/>
        <w:rPr>
          <w:rFonts w:cs="Arial"/>
          <w:lang w:val="de-CH"/>
        </w:rPr>
      </w:pPr>
      <w:r>
        <w:rPr>
          <w:rFonts w:cs="Arial"/>
          <w:lang w:val="de-CH"/>
        </w:rPr>
        <w:t>-</w:t>
      </w:r>
      <w:r>
        <w:rPr>
          <w:rFonts w:cs="Arial"/>
          <w:lang w:val="de-CH"/>
        </w:rPr>
        <w:tab/>
      </w:r>
      <w:r w:rsidR="0065635D" w:rsidRPr="00D7304A">
        <w:rPr>
          <w:rFonts w:cs="Arial"/>
        </w:rPr>
        <w:t>Niger</w:t>
      </w:r>
      <w:r w:rsidR="0065635D" w:rsidRPr="005C593B">
        <w:rPr>
          <w:rFonts w:cs="Arial"/>
          <w:lang w:val="de-CH"/>
        </w:rPr>
        <w:t xml:space="preserve"> </w:t>
      </w:r>
      <w:r w:rsidR="0065635D" w:rsidRPr="00696F36">
        <w:rPr>
          <w:rFonts w:cs="Arial"/>
        </w:rPr>
        <w:t>River</w:t>
      </w:r>
      <w:r w:rsidR="0065635D" w:rsidRPr="005C593B">
        <w:rPr>
          <w:rFonts w:cs="Arial"/>
          <w:lang w:val="de-CH"/>
        </w:rPr>
        <w:t xml:space="preserve"> Basin Network (NigerWet)</w:t>
      </w:r>
      <w:r w:rsidR="00D325F2" w:rsidRPr="005C593B">
        <w:rPr>
          <w:rFonts w:cs="Arial"/>
          <w:lang w:val="de-CH"/>
        </w:rPr>
        <w:t>;</w:t>
      </w:r>
    </w:p>
    <w:p w:rsidR="0065635D" w:rsidRPr="005C593B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  <w:lang w:val="de-CH"/>
        </w:rPr>
        <w:t>-</w:t>
      </w:r>
      <w:r>
        <w:rPr>
          <w:rFonts w:cs="Arial"/>
          <w:lang w:val="de-CH"/>
        </w:rPr>
        <w:tab/>
      </w:r>
      <w:r w:rsidR="0019073D" w:rsidRPr="005C593B">
        <w:rPr>
          <w:rFonts w:cs="Arial"/>
        </w:rPr>
        <w:t>Regional Initiative for the Conservation and Wise Use of High Andean Wetlands</w:t>
      </w:r>
      <w:r w:rsidR="00D325F2" w:rsidRPr="005C593B">
        <w:rPr>
          <w:rFonts w:cs="Arial"/>
        </w:rPr>
        <w:t>;</w:t>
      </w:r>
    </w:p>
    <w:p w:rsidR="0019073D" w:rsidRPr="005C593B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9073D" w:rsidRPr="005C593B">
        <w:rPr>
          <w:rFonts w:cs="Arial"/>
        </w:rPr>
        <w:t xml:space="preserve">Regional Initiative for the Conservation and Wise Use of </w:t>
      </w:r>
      <w:r w:rsidR="000103B0" w:rsidRPr="005C593B">
        <w:rPr>
          <w:rFonts w:cs="Arial"/>
        </w:rPr>
        <w:t xml:space="preserve">River Wetlands in the La </w:t>
      </w:r>
      <w:r w:rsidR="0019073D" w:rsidRPr="005C593B">
        <w:rPr>
          <w:rFonts w:cs="Arial"/>
        </w:rPr>
        <w:t>Pl</w:t>
      </w:r>
      <w:r w:rsidR="00730D45" w:rsidRPr="005C593B">
        <w:rPr>
          <w:rFonts w:cs="Arial"/>
        </w:rPr>
        <w:t xml:space="preserve">ata </w:t>
      </w:r>
      <w:r w:rsidR="000103B0" w:rsidRPr="005C593B">
        <w:rPr>
          <w:rFonts w:cs="Arial"/>
        </w:rPr>
        <w:t>Basin</w:t>
      </w:r>
      <w:r w:rsidR="00D7304A">
        <w:rPr>
          <w:rFonts w:cs="Arial"/>
        </w:rPr>
        <w:t>;</w:t>
      </w:r>
    </w:p>
    <w:p w:rsidR="0019073D" w:rsidRPr="005C593B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9073D" w:rsidRPr="005C593B">
        <w:rPr>
          <w:rFonts w:cs="Arial"/>
        </w:rPr>
        <w:t>Caribbean Wetlands Regional Initiative (CariWet)</w:t>
      </w:r>
      <w:r w:rsidR="00D325F2" w:rsidRPr="005C593B">
        <w:rPr>
          <w:rFonts w:cs="Arial"/>
        </w:rPr>
        <w:t>;</w:t>
      </w:r>
    </w:p>
    <w:p w:rsidR="0019073D" w:rsidRPr="005C593B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9073D" w:rsidRPr="005C593B">
        <w:rPr>
          <w:rFonts w:cs="Arial"/>
        </w:rPr>
        <w:t>Regional Initiative for the</w:t>
      </w:r>
      <w:r w:rsidR="000103B0" w:rsidRPr="005C593B">
        <w:rPr>
          <w:rFonts w:cs="Arial"/>
        </w:rPr>
        <w:t xml:space="preserve"> Conservation and Wise Use of</w:t>
      </w:r>
      <w:r w:rsidR="0019073D" w:rsidRPr="005C593B">
        <w:rPr>
          <w:rFonts w:cs="Arial"/>
        </w:rPr>
        <w:t xml:space="preserve"> Mangr</w:t>
      </w:r>
      <w:r w:rsidR="000103B0" w:rsidRPr="005C593B">
        <w:rPr>
          <w:rFonts w:cs="Arial"/>
        </w:rPr>
        <w:t>oves and Coral Reefs</w:t>
      </w:r>
      <w:r w:rsidR="00D325F2" w:rsidRPr="005C593B">
        <w:rPr>
          <w:rFonts w:cs="Arial"/>
        </w:rPr>
        <w:t>;</w:t>
      </w:r>
      <w:r w:rsidR="000103B0" w:rsidRPr="005C593B">
        <w:rPr>
          <w:rFonts w:cs="Arial"/>
        </w:rPr>
        <w:t xml:space="preserve"> </w:t>
      </w:r>
    </w:p>
    <w:p w:rsidR="0019073D" w:rsidRPr="005C593B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9073D" w:rsidRPr="005C593B">
        <w:rPr>
          <w:rFonts w:cs="Arial"/>
        </w:rPr>
        <w:t>East Asian-Australasian Flyway Partnership</w:t>
      </w:r>
      <w:r w:rsidR="00D325F2" w:rsidRPr="005C593B">
        <w:rPr>
          <w:rFonts w:cs="Arial"/>
        </w:rPr>
        <w:t>;</w:t>
      </w:r>
    </w:p>
    <w:p w:rsidR="0019073D" w:rsidRPr="00696F36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9073D" w:rsidRPr="00696F36">
        <w:rPr>
          <w:rFonts w:cs="Arial"/>
        </w:rPr>
        <w:t>Mediterranean Wetlands Initiative (MedWet)</w:t>
      </w:r>
      <w:r w:rsidR="00D325F2" w:rsidRPr="00696F36">
        <w:rPr>
          <w:rFonts w:cs="Arial"/>
        </w:rPr>
        <w:t>;</w:t>
      </w:r>
    </w:p>
    <w:p w:rsidR="0019073D" w:rsidRPr="00696F36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884478" w:rsidRPr="00696F36">
        <w:rPr>
          <w:rFonts w:cs="Arial"/>
        </w:rPr>
        <w:t>Carpathian Wetland</w:t>
      </w:r>
      <w:r w:rsidR="0019073D" w:rsidRPr="00696F36">
        <w:rPr>
          <w:rFonts w:cs="Arial"/>
        </w:rPr>
        <w:t xml:space="preserve"> Initiative</w:t>
      </w:r>
      <w:r w:rsidR="000103B0" w:rsidRPr="00696F36">
        <w:rPr>
          <w:rFonts w:cs="Arial"/>
        </w:rPr>
        <w:t xml:space="preserve"> (CWI)</w:t>
      </w:r>
      <w:r w:rsidR="00D325F2" w:rsidRPr="00696F36">
        <w:rPr>
          <w:rFonts w:cs="Arial"/>
        </w:rPr>
        <w:t>;</w:t>
      </w:r>
    </w:p>
    <w:p w:rsidR="0019073D" w:rsidRPr="005C593B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9073D" w:rsidRPr="005C593B">
        <w:rPr>
          <w:rFonts w:cs="Arial"/>
        </w:rPr>
        <w:t>Nordic-Baltic Wetlands Initiative (NorBalWet)</w:t>
      </w:r>
      <w:r w:rsidR="00D325F2" w:rsidRPr="005C593B">
        <w:rPr>
          <w:rFonts w:cs="Arial"/>
        </w:rPr>
        <w:t>; and</w:t>
      </w:r>
    </w:p>
    <w:p w:rsidR="0019073D" w:rsidRPr="005C593B" w:rsidRDefault="00696F36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9073D" w:rsidRPr="005C593B">
        <w:rPr>
          <w:rFonts w:cs="Arial"/>
        </w:rPr>
        <w:t>Regional Initiative on Black and Azov Seas Coastal Wetlands (BlackSeaWet)</w:t>
      </w:r>
      <w:r w:rsidR="005617DE" w:rsidRPr="005C593B">
        <w:rPr>
          <w:rFonts w:cs="Arial"/>
        </w:rPr>
        <w:t>.</w:t>
      </w:r>
    </w:p>
    <w:p w:rsidR="0019073D" w:rsidRPr="00826387" w:rsidRDefault="0019073D" w:rsidP="00826387">
      <w:pPr>
        <w:spacing w:after="0" w:line="240" w:lineRule="auto"/>
        <w:ind w:left="720" w:hanging="720"/>
        <w:rPr>
          <w:rFonts w:cs="Arial"/>
          <w:i/>
        </w:rPr>
      </w:pPr>
    </w:p>
    <w:p w:rsidR="0019073D" w:rsidRPr="005C593B" w:rsidRDefault="00D7304A" w:rsidP="00B05EA8">
      <w:pPr>
        <w:spacing w:after="0" w:line="240" w:lineRule="auto"/>
        <w:ind w:left="425" w:hanging="425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 xml:space="preserve">The </w:t>
      </w:r>
      <w:r w:rsidR="005617DE" w:rsidRPr="005C593B">
        <w:rPr>
          <w:rFonts w:cs="Arial"/>
        </w:rPr>
        <w:t>Standing Committee</w:t>
      </w:r>
      <w:r w:rsidR="00994303" w:rsidRPr="005C593B">
        <w:rPr>
          <w:rFonts w:cs="Arial"/>
        </w:rPr>
        <w:t xml:space="preserve"> </w:t>
      </w:r>
      <w:r>
        <w:rPr>
          <w:rFonts w:cs="Arial"/>
        </w:rPr>
        <w:t xml:space="preserve">also </w:t>
      </w:r>
      <w:r w:rsidR="0019073D" w:rsidRPr="005C593B">
        <w:rPr>
          <w:rFonts w:cs="Arial"/>
        </w:rPr>
        <w:t xml:space="preserve">endorsed four new RRIs as </w:t>
      </w:r>
      <w:r w:rsidR="00457AD3">
        <w:rPr>
          <w:rFonts w:cs="Arial"/>
        </w:rPr>
        <w:t>operating</w:t>
      </w:r>
      <w:r w:rsidR="0019073D" w:rsidRPr="005C593B">
        <w:rPr>
          <w:rFonts w:cs="Arial"/>
        </w:rPr>
        <w:t xml:space="preserve"> within the framework of the Convention for the </w:t>
      </w:r>
      <w:r w:rsidR="005617DE" w:rsidRPr="005C593B">
        <w:rPr>
          <w:rFonts w:cs="Arial"/>
        </w:rPr>
        <w:t xml:space="preserve">period 2016-2018 and approved </w:t>
      </w:r>
      <w:r w:rsidR="0019073D" w:rsidRPr="005C593B">
        <w:rPr>
          <w:rFonts w:cs="Arial"/>
        </w:rPr>
        <w:t>start-up</w:t>
      </w:r>
      <w:r w:rsidR="00565891" w:rsidRPr="005C593B">
        <w:rPr>
          <w:rFonts w:cs="Arial"/>
        </w:rPr>
        <w:t xml:space="preserve"> financial</w:t>
      </w:r>
      <w:r w:rsidR="0019073D" w:rsidRPr="005C593B">
        <w:rPr>
          <w:rFonts w:cs="Arial"/>
        </w:rPr>
        <w:t xml:space="preserve"> </w:t>
      </w:r>
      <w:r w:rsidR="00565891" w:rsidRPr="005C593B">
        <w:rPr>
          <w:rFonts w:cs="Arial"/>
        </w:rPr>
        <w:t>support</w:t>
      </w:r>
      <w:r w:rsidR="0019073D" w:rsidRPr="005C593B">
        <w:rPr>
          <w:rFonts w:cs="Arial"/>
        </w:rPr>
        <w:t xml:space="preserve"> from the Ramsar core budget of CHF 30,000 </w:t>
      </w:r>
      <w:r w:rsidR="00730D45" w:rsidRPr="005C593B">
        <w:rPr>
          <w:rFonts w:cs="Arial"/>
        </w:rPr>
        <w:t>to</w:t>
      </w:r>
      <w:r w:rsidR="0019073D" w:rsidRPr="005C593B">
        <w:rPr>
          <w:rFonts w:cs="Arial"/>
        </w:rPr>
        <w:t xml:space="preserve"> each of them for </w:t>
      </w:r>
      <w:r w:rsidR="00730D45" w:rsidRPr="005C593B">
        <w:rPr>
          <w:rFonts w:cs="Arial"/>
        </w:rPr>
        <w:t xml:space="preserve">their </w:t>
      </w:r>
      <w:r w:rsidR="0019073D" w:rsidRPr="005C593B">
        <w:rPr>
          <w:rFonts w:cs="Arial"/>
        </w:rPr>
        <w:t>activities in 2016</w:t>
      </w:r>
      <w:r w:rsidR="00946E2A">
        <w:rPr>
          <w:rFonts w:cs="Arial"/>
        </w:rPr>
        <w:t xml:space="preserve"> </w:t>
      </w:r>
      <w:r w:rsidR="00946E2A" w:rsidRPr="005C593B">
        <w:rPr>
          <w:rFonts w:cs="Arial"/>
        </w:rPr>
        <w:t>(Decision SC52</w:t>
      </w:r>
      <w:r w:rsidR="004251B3">
        <w:rPr>
          <w:rFonts w:cs="Arial"/>
        </w:rPr>
        <w:noBreakHyphen/>
      </w:r>
      <w:r w:rsidR="00946E2A" w:rsidRPr="005C593B">
        <w:rPr>
          <w:rFonts w:cs="Arial"/>
        </w:rPr>
        <w:t>20)</w:t>
      </w:r>
      <w:r w:rsidR="00E04FF3">
        <w:rPr>
          <w:rFonts w:cs="Arial"/>
        </w:rPr>
        <w:t xml:space="preserve">, and </w:t>
      </w:r>
      <w:r w:rsidR="00946E2A">
        <w:rPr>
          <w:rFonts w:cs="Arial"/>
        </w:rPr>
        <w:t>the same amount for their activities in 2017</w:t>
      </w:r>
      <w:r w:rsidR="00E04FF3">
        <w:rPr>
          <w:rFonts w:cs="Arial"/>
        </w:rPr>
        <w:t xml:space="preserve"> (Decision SC53-0</w:t>
      </w:r>
      <w:r w:rsidR="00946E2A">
        <w:rPr>
          <w:rFonts w:cs="Arial"/>
        </w:rPr>
        <w:t>9</w:t>
      </w:r>
      <w:r w:rsidR="00E04FF3">
        <w:rPr>
          <w:rFonts w:cs="Arial"/>
        </w:rPr>
        <w:t>)</w:t>
      </w:r>
      <w:r w:rsidR="00730D45" w:rsidRPr="005C593B">
        <w:rPr>
          <w:rFonts w:cs="Arial"/>
        </w:rPr>
        <w:t>. These new RRIs are</w:t>
      </w:r>
      <w:r w:rsidR="0019073D" w:rsidRPr="005C593B">
        <w:rPr>
          <w:rFonts w:cs="Arial"/>
        </w:rPr>
        <w:t>:</w:t>
      </w:r>
    </w:p>
    <w:p w:rsidR="00730D45" w:rsidRPr="005C593B" w:rsidRDefault="004251B3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730D45" w:rsidRPr="005C593B">
        <w:rPr>
          <w:rFonts w:cs="Arial"/>
        </w:rPr>
        <w:t>Senegal River Basin</w:t>
      </w:r>
      <w:r w:rsidR="00F0128A" w:rsidRPr="005C593B">
        <w:rPr>
          <w:rFonts w:cs="Arial"/>
        </w:rPr>
        <w:t xml:space="preserve"> Initiative</w:t>
      </w:r>
      <w:r w:rsidR="00D325F2" w:rsidRPr="005C593B">
        <w:rPr>
          <w:rFonts w:cs="Arial"/>
        </w:rPr>
        <w:t>;</w:t>
      </w:r>
    </w:p>
    <w:p w:rsidR="0019073D" w:rsidRPr="005C593B" w:rsidRDefault="004251B3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9073D" w:rsidRPr="005C593B">
        <w:rPr>
          <w:rFonts w:cs="Arial"/>
        </w:rPr>
        <w:t>Amazon Basin</w:t>
      </w:r>
      <w:r w:rsidR="00F0128A" w:rsidRPr="005C593B">
        <w:rPr>
          <w:rFonts w:cs="Arial"/>
        </w:rPr>
        <w:t xml:space="preserve"> Initiative</w:t>
      </w:r>
      <w:r w:rsidR="00D325F2" w:rsidRPr="005C593B">
        <w:rPr>
          <w:rFonts w:cs="Arial"/>
        </w:rPr>
        <w:t>;</w:t>
      </w:r>
    </w:p>
    <w:p w:rsidR="0019073D" w:rsidRPr="005C593B" w:rsidRDefault="004251B3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9073D" w:rsidRPr="005C593B">
        <w:rPr>
          <w:rFonts w:cs="Arial"/>
        </w:rPr>
        <w:t>Central Asia</w:t>
      </w:r>
      <w:r w:rsidR="00F0128A" w:rsidRPr="005C593B">
        <w:rPr>
          <w:rFonts w:cs="Arial"/>
        </w:rPr>
        <w:t xml:space="preserve"> Initiative</w:t>
      </w:r>
      <w:r w:rsidR="00D325F2" w:rsidRPr="005C593B">
        <w:rPr>
          <w:rFonts w:cs="Arial"/>
        </w:rPr>
        <w:t>;</w:t>
      </w:r>
      <w:r w:rsidR="00730D45" w:rsidRPr="005C593B">
        <w:rPr>
          <w:rFonts w:cs="Arial"/>
        </w:rPr>
        <w:t xml:space="preserve"> and</w:t>
      </w:r>
      <w:r w:rsidR="00F0128A" w:rsidRPr="005C593B">
        <w:rPr>
          <w:rFonts w:cs="Arial"/>
        </w:rPr>
        <w:t xml:space="preserve"> </w:t>
      </w:r>
    </w:p>
    <w:p w:rsidR="0051032E" w:rsidRPr="00457AD3" w:rsidRDefault="004251B3" w:rsidP="00B05EA8">
      <w:pPr>
        <w:spacing w:after="0" w:line="240" w:lineRule="auto"/>
        <w:ind w:left="850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730D45" w:rsidRPr="005C593B">
        <w:rPr>
          <w:rFonts w:cs="Arial"/>
        </w:rPr>
        <w:t>Indo-Burma Initiative.</w:t>
      </w:r>
    </w:p>
    <w:p w:rsidR="00F97610" w:rsidRPr="005C593B" w:rsidRDefault="00F97610" w:rsidP="00826387">
      <w:pPr>
        <w:spacing w:after="0" w:line="240" w:lineRule="auto"/>
        <w:ind w:left="720" w:hanging="720"/>
        <w:rPr>
          <w:rFonts w:cs="Arial"/>
          <w:i/>
        </w:rPr>
      </w:pPr>
    </w:p>
    <w:p w:rsidR="00D22BBB" w:rsidRPr="005C593B" w:rsidRDefault="00D22BBB" w:rsidP="00014168">
      <w:pPr>
        <w:spacing w:after="0" w:line="240" w:lineRule="auto"/>
        <w:rPr>
          <w:rFonts w:cs="Arial"/>
          <w:b/>
        </w:rPr>
      </w:pPr>
      <w:r w:rsidRPr="005C593B">
        <w:rPr>
          <w:rFonts w:cs="Arial"/>
          <w:b/>
        </w:rPr>
        <w:t>Progress with work by the 19 Ram</w:t>
      </w:r>
      <w:r w:rsidR="00E04FF3">
        <w:rPr>
          <w:rFonts w:cs="Arial"/>
          <w:b/>
        </w:rPr>
        <w:t>sar Regional Initiatives in 2017</w:t>
      </w:r>
    </w:p>
    <w:p w:rsidR="00CA41B7" w:rsidRPr="005C593B" w:rsidRDefault="00CA41B7" w:rsidP="00014168">
      <w:pPr>
        <w:spacing w:after="0" w:line="240" w:lineRule="auto"/>
        <w:rPr>
          <w:rFonts w:cs="Arial"/>
          <w:i/>
        </w:rPr>
      </w:pPr>
    </w:p>
    <w:p w:rsidR="00CA41B7" w:rsidRPr="005C593B" w:rsidRDefault="00B05CF5" w:rsidP="00B05EA8">
      <w:pPr>
        <w:spacing w:after="0" w:line="240" w:lineRule="auto"/>
        <w:ind w:left="425" w:hanging="425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</w:r>
      <w:r w:rsidR="00AA451C">
        <w:rPr>
          <w:rFonts w:cs="Arial"/>
        </w:rPr>
        <w:t xml:space="preserve">At </w:t>
      </w:r>
      <w:r w:rsidR="00CA41B7" w:rsidRPr="005C593B">
        <w:rPr>
          <w:rFonts w:cs="Arial"/>
        </w:rPr>
        <w:t>COP12</w:t>
      </w:r>
      <w:r w:rsidR="00826387">
        <w:rPr>
          <w:rFonts w:cs="Arial"/>
        </w:rPr>
        <w:t xml:space="preserve">, in Resolution XII.8, </w:t>
      </w:r>
      <w:r w:rsidR="00826387" w:rsidRPr="005C593B">
        <w:rPr>
          <w:rFonts w:cs="Arial"/>
        </w:rPr>
        <w:t>paragraph</w:t>
      </w:r>
      <w:r w:rsidR="00826387">
        <w:rPr>
          <w:rFonts w:cs="Arial"/>
        </w:rPr>
        <w:t> </w:t>
      </w:r>
      <w:r w:rsidR="00826387" w:rsidRPr="005C593B">
        <w:rPr>
          <w:rFonts w:cs="Arial"/>
        </w:rPr>
        <w:t>12</w:t>
      </w:r>
      <w:r w:rsidR="00826387">
        <w:rPr>
          <w:rFonts w:cs="Arial"/>
        </w:rPr>
        <w:t>, the Conference of the Parties</w:t>
      </w:r>
      <w:r w:rsidR="00CA41B7" w:rsidRPr="005C593B">
        <w:rPr>
          <w:rFonts w:cs="Arial"/>
        </w:rPr>
        <w:t xml:space="preserve"> </w:t>
      </w:r>
      <w:r w:rsidR="005A280B" w:rsidRPr="005C593B">
        <w:rPr>
          <w:rFonts w:cs="Arial"/>
        </w:rPr>
        <w:t xml:space="preserve">requested </w:t>
      </w:r>
      <w:r w:rsidR="00B50E59" w:rsidRPr="005C593B">
        <w:rPr>
          <w:rFonts w:cs="Arial"/>
        </w:rPr>
        <w:t>“</w:t>
      </w:r>
      <w:r w:rsidR="005A280B" w:rsidRPr="005C593B">
        <w:rPr>
          <w:rFonts w:cs="Arial"/>
        </w:rPr>
        <w:t>t</w:t>
      </w:r>
      <w:r w:rsidR="00CA41B7" w:rsidRPr="005C593B">
        <w:rPr>
          <w:rFonts w:cs="Arial"/>
        </w:rPr>
        <w:t>he Standing Committee to continue to assess annually, based on the reports submitted, according to the format adopted through Standing Committee Decision SC41-21, the functioning of Ramsar Regional Initiatives in relation to the Operational Guidelines, the implementation of the Convention and the R</w:t>
      </w:r>
      <w:r w:rsidR="00946E2A">
        <w:rPr>
          <w:rFonts w:cs="Arial"/>
        </w:rPr>
        <w:t xml:space="preserve">amsar Strategic Plan 2016-2024, </w:t>
      </w:r>
      <w:r w:rsidR="00CA41B7" w:rsidRPr="005C593B">
        <w:rPr>
          <w:rFonts w:cs="Arial"/>
        </w:rPr>
        <w:t>seeking support from the C</w:t>
      </w:r>
      <w:r w:rsidR="005A280B" w:rsidRPr="005C593B">
        <w:rPr>
          <w:rFonts w:cs="Arial"/>
        </w:rPr>
        <w:t>EPA Oversight Panel as required</w:t>
      </w:r>
      <w:r w:rsidR="00B50E59" w:rsidRPr="005C593B">
        <w:rPr>
          <w:rFonts w:cs="Arial"/>
        </w:rPr>
        <w:t>”</w:t>
      </w:r>
      <w:r w:rsidR="00CA41B7" w:rsidRPr="005C593B">
        <w:rPr>
          <w:rFonts w:cs="Arial"/>
        </w:rPr>
        <w:t>.</w:t>
      </w:r>
    </w:p>
    <w:p w:rsidR="00F0128A" w:rsidRPr="005C593B" w:rsidRDefault="00F0128A" w:rsidP="00B05EA8">
      <w:pPr>
        <w:spacing w:after="0" w:line="240" w:lineRule="auto"/>
        <w:ind w:left="425" w:hanging="425"/>
        <w:rPr>
          <w:rFonts w:cs="Arial"/>
        </w:rPr>
      </w:pPr>
    </w:p>
    <w:p w:rsidR="005A280B" w:rsidRPr="005C593B" w:rsidRDefault="0031119A" w:rsidP="00B05EA8">
      <w:pPr>
        <w:spacing w:after="0" w:line="240" w:lineRule="auto"/>
        <w:ind w:left="425" w:hanging="425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 w:rsidR="009126E4">
        <w:rPr>
          <w:rFonts w:cs="Arial"/>
        </w:rPr>
        <w:t>T</w:t>
      </w:r>
      <w:r w:rsidR="00884478" w:rsidRPr="005C593B">
        <w:rPr>
          <w:rFonts w:cs="Arial"/>
        </w:rPr>
        <w:t>h</w:t>
      </w:r>
      <w:r w:rsidR="009126E4">
        <w:rPr>
          <w:rFonts w:cs="Arial"/>
        </w:rPr>
        <w:t xml:space="preserve">e Secretariat </w:t>
      </w:r>
      <w:r w:rsidR="005A280B" w:rsidRPr="005C593B">
        <w:rPr>
          <w:rFonts w:cs="Arial"/>
        </w:rPr>
        <w:t xml:space="preserve">maintains regular contacts with each of the RRIs to </w:t>
      </w:r>
      <w:r w:rsidR="0054036A">
        <w:rPr>
          <w:rFonts w:cs="Arial"/>
        </w:rPr>
        <w:t xml:space="preserve">help </w:t>
      </w:r>
      <w:r w:rsidR="005A280B" w:rsidRPr="005C593B">
        <w:rPr>
          <w:rFonts w:cs="Arial"/>
        </w:rPr>
        <w:t>ensure that the</w:t>
      </w:r>
      <w:r w:rsidR="0054036A">
        <w:rPr>
          <w:rFonts w:cs="Arial"/>
        </w:rPr>
        <w:t>ir</w:t>
      </w:r>
      <w:r w:rsidR="005A280B" w:rsidRPr="005C593B">
        <w:rPr>
          <w:rFonts w:cs="Arial"/>
        </w:rPr>
        <w:t xml:space="preserve"> objectives and work programmes are in alignment with the Convention’s Strategic Plan, and that the Operational Guidelines for RRIs are applied</w:t>
      </w:r>
      <w:r w:rsidR="003A0183" w:rsidRPr="005C593B">
        <w:rPr>
          <w:rFonts w:cs="Arial"/>
        </w:rPr>
        <w:t>.</w:t>
      </w:r>
    </w:p>
    <w:p w:rsidR="005A280B" w:rsidRPr="00EA566D" w:rsidRDefault="005A280B" w:rsidP="00B05EA8">
      <w:pPr>
        <w:spacing w:after="0" w:line="240" w:lineRule="auto"/>
        <w:ind w:left="425" w:hanging="425"/>
        <w:rPr>
          <w:rFonts w:cs="Arial"/>
        </w:rPr>
      </w:pPr>
    </w:p>
    <w:p w:rsidR="005A280B" w:rsidRPr="00457AD3" w:rsidRDefault="00EA566D" w:rsidP="00B05EA8">
      <w:pPr>
        <w:spacing w:after="0" w:line="240" w:lineRule="auto"/>
        <w:ind w:left="425" w:hanging="425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</w:r>
      <w:r w:rsidR="003A0183" w:rsidRPr="00457AD3">
        <w:rPr>
          <w:rFonts w:cs="Arial"/>
        </w:rPr>
        <w:t>The c</w:t>
      </w:r>
      <w:r w:rsidR="005A280B" w:rsidRPr="00457AD3">
        <w:rPr>
          <w:rFonts w:cs="Arial"/>
        </w:rPr>
        <w:t>oordinators of RRIs were requested to use t</w:t>
      </w:r>
      <w:r w:rsidR="00F0128A" w:rsidRPr="00457AD3">
        <w:rPr>
          <w:rFonts w:cs="Arial"/>
        </w:rPr>
        <w:t>he annual reporting format available on the Ramsar website (D</w:t>
      </w:r>
      <w:r w:rsidR="00D325F2" w:rsidRPr="00457AD3">
        <w:rPr>
          <w:rFonts w:cs="Arial"/>
        </w:rPr>
        <w:t xml:space="preserve">ocument </w:t>
      </w:r>
      <w:r w:rsidR="00F0128A" w:rsidRPr="00457AD3">
        <w:rPr>
          <w:rFonts w:cs="Arial"/>
        </w:rPr>
        <w:t xml:space="preserve">SC41-13 Annex I, </w:t>
      </w:r>
      <w:r w:rsidR="00D8267E">
        <w:rPr>
          <w:rFonts w:cs="Arial"/>
        </w:rPr>
        <w:t xml:space="preserve"> </w:t>
      </w:r>
      <w:hyperlink r:id="rId9" w:history="1">
        <w:r w:rsidR="00D8267E" w:rsidRPr="00D8267E">
          <w:rPr>
            <w:rStyle w:val="Hyperlink"/>
            <w:rFonts w:cs="Arial"/>
          </w:rPr>
          <w:t>http://www.ramsar.org/activity/ramsar-regional-initiatives</w:t>
        </w:r>
      </w:hyperlink>
      <w:r w:rsidR="005A280B" w:rsidRPr="00457AD3">
        <w:rPr>
          <w:rFonts w:cs="Arial"/>
        </w:rPr>
        <w:t xml:space="preserve">) and </w:t>
      </w:r>
      <w:r w:rsidR="00F0128A" w:rsidRPr="00457AD3">
        <w:rPr>
          <w:rFonts w:cs="Arial"/>
        </w:rPr>
        <w:t>to send the</w:t>
      </w:r>
      <w:r w:rsidR="00485E8E" w:rsidRPr="00457AD3">
        <w:rPr>
          <w:rFonts w:cs="Arial"/>
        </w:rPr>
        <w:t>ir</w:t>
      </w:r>
      <w:r w:rsidR="00B50E59" w:rsidRPr="00457AD3">
        <w:rPr>
          <w:rFonts w:cs="Arial"/>
        </w:rPr>
        <w:t xml:space="preserve"> concise report</w:t>
      </w:r>
      <w:r w:rsidR="00F0128A" w:rsidRPr="00457AD3">
        <w:rPr>
          <w:rFonts w:cs="Arial"/>
        </w:rPr>
        <w:t xml:space="preserve"> of progress with </w:t>
      </w:r>
      <w:r w:rsidR="00E04FF3" w:rsidRPr="00457AD3">
        <w:rPr>
          <w:rFonts w:cs="Arial"/>
        </w:rPr>
        <w:t>work in 2017 and planned work for 2018</w:t>
      </w:r>
      <w:r w:rsidR="00485E8E" w:rsidRPr="00457AD3">
        <w:rPr>
          <w:rFonts w:cs="Arial"/>
        </w:rPr>
        <w:t>, including a</w:t>
      </w:r>
      <w:r w:rsidR="00F0128A" w:rsidRPr="00457AD3">
        <w:rPr>
          <w:rFonts w:cs="Arial"/>
        </w:rPr>
        <w:t xml:space="preserve"> financial ov</w:t>
      </w:r>
      <w:r w:rsidR="00E04FF3" w:rsidRPr="00457AD3">
        <w:rPr>
          <w:rFonts w:cs="Arial"/>
        </w:rPr>
        <w:t>erview, to the Secretariat by 15 January 2018</w:t>
      </w:r>
      <w:r w:rsidR="00F0128A" w:rsidRPr="00457AD3">
        <w:rPr>
          <w:rFonts w:cs="Arial"/>
        </w:rPr>
        <w:t>. The</w:t>
      </w:r>
      <w:r w:rsidR="005A280B" w:rsidRPr="00457AD3">
        <w:rPr>
          <w:rFonts w:cs="Arial"/>
        </w:rPr>
        <w:t>se</w:t>
      </w:r>
      <w:r w:rsidR="00C53959">
        <w:rPr>
          <w:rFonts w:cs="Arial"/>
        </w:rPr>
        <w:t xml:space="preserve"> reports are available at the following url</w:t>
      </w:r>
      <w:r w:rsidR="00F0128A" w:rsidRPr="00457AD3">
        <w:rPr>
          <w:rFonts w:cs="Arial"/>
        </w:rPr>
        <w:t xml:space="preserve">: </w:t>
      </w:r>
      <w:hyperlink r:id="rId10" w:history="1">
        <w:r w:rsidR="00B05EA8" w:rsidRPr="00E1561C">
          <w:rPr>
            <w:rStyle w:val="Hyperlink"/>
          </w:rPr>
          <w:t>https://www.ramsar.org/search?f[0]=type%3Adocument&amp;f[1]=field_tag_body_event%3A593&amp;f[2]=field_sort_date%3A2018&amp;search_api_views_fulltext</w:t>
        </w:r>
      </w:hyperlink>
      <w:r w:rsidR="00B05EA8" w:rsidRPr="00B05EA8">
        <w:t>=</w:t>
      </w:r>
      <w:r w:rsidR="008B3F06">
        <w:rPr>
          <w:rFonts w:cs="Arial"/>
        </w:rPr>
        <w:t xml:space="preserve">. </w:t>
      </w:r>
    </w:p>
    <w:p w:rsidR="00F97610" w:rsidRPr="005C593B" w:rsidRDefault="00F97610" w:rsidP="00826387">
      <w:pPr>
        <w:spacing w:after="0" w:line="240" w:lineRule="auto"/>
        <w:ind w:left="720" w:hanging="720"/>
        <w:rPr>
          <w:rFonts w:cs="Arial"/>
        </w:rPr>
      </w:pPr>
    </w:p>
    <w:p w:rsidR="006754B0" w:rsidRDefault="006754B0" w:rsidP="00AA451C">
      <w:pPr>
        <w:keepNext/>
        <w:spacing w:after="0" w:line="240" w:lineRule="auto"/>
        <w:rPr>
          <w:rFonts w:cs="Arial"/>
          <w:b/>
        </w:rPr>
      </w:pPr>
      <w:r>
        <w:rPr>
          <w:rFonts w:cs="Arial"/>
          <w:b/>
        </w:rPr>
        <w:t>Summary of the operations and success of the RRIs operating during the period 2016-2018</w:t>
      </w:r>
    </w:p>
    <w:p w:rsidR="006754B0" w:rsidRDefault="006754B0" w:rsidP="00AA451C">
      <w:pPr>
        <w:keepNext/>
        <w:spacing w:after="0" w:line="240" w:lineRule="auto"/>
        <w:rPr>
          <w:rFonts w:cs="Arial"/>
          <w:b/>
        </w:rPr>
      </w:pPr>
    </w:p>
    <w:p w:rsidR="006754B0" w:rsidRPr="00611DAB" w:rsidRDefault="00CD57D3" w:rsidP="00B05EA8">
      <w:pPr>
        <w:spacing w:after="0" w:line="240" w:lineRule="auto"/>
        <w:ind w:left="425" w:hanging="425"/>
        <w:rPr>
          <w:rFonts w:cs="Arial"/>
          <w:spacing w:val="-2"/>
        </w:rPr>
      </w:pPr>
      <w:r w:rsidRPr="00611DAB">
        <w:rPr>
          <w:rFonts w:cs="Arial"/>
          <w:spacing w:val="-2"/>
        </w:rPr>
        <w:t>8.</w:t>
      </w:r>
      <w:r w:rsidRPr="00611DAB">
        <w:rPr>
          <w:rFonts w:cs="Arial"/>
          <w:spacing w:val="-2"/>
        </w:rPr>
        <w:tab/>
        <w:t xml:space="preserve">Also at </w:t>
      </w:r>
      <w:r w:rsidR="006754B0" w:rsidRPr="00611DAB">
        <w:rPr>
          <w:rFonts w:cs="Arial"/>
          <w:spacing w:val="-2"/>
        </w:rPr>
        <w:t>COP12</w:t>
      </w:r>
      <w:r w:rsidRPr="00611DAB">
        <w:rPr>
          <w:rFonts w:cs="Arial"/>
          <w:spacing w:val="-2"/>
        </w:rPr>
        <w:t xml:space="preserve">, in paragraph 24 of Resolution XII.8, the Conference of the Parties </w:t>
      </w:r>
      <w:r w:rsidR="006754B0" w:rsidRPr="00611DAB">
        <w:rPr>
          <w:rFonts w:cs="Arial"/>
          <w:spacing w:val="-2"/>
        </w:rPr>
        <w:t xml:space="preserve">requested “the Standing Committee to prepare a summary of its annual assessments, which reviews the </w:t>
      </w:r>
      <w:r w:rsidR="006754B0" w:rsidRPr="00611DAB">
        <w:rPr>
          <w:rFonts w:cs="Arial"/>
          <w:spacing w:val="-2"/>
        </w:rPr>
        <w:lastRenderedPageBreak/>
        <w:t>operations and success of the regional initiatives operating during the period 2016-2018, for Contracting Parties’ consideration at the 13th meeting of the Co</w:t>
      </w:r>
      <w:r w:rsidR="00692FF7" w:rsidRPr="00611DAB">
        <w:rPr>
          <w:rFonts w:cs="Arial"/>
          <w:spacing w:val="-2"/>
        </w:rPr>
        <w:t>nference of Contracting Parties</w:t>
      </w:r>
      <w:r w:rsidR="006754B0" w:rsidRPr="00611DAB">
        <w:rPr>
          <w:rFonts w:cs="Arial"/>
          <w:spacing w:val="-2"/>
        </w:rPr>
        <w:t>”.</w:t>
      </w:r>
    </w:p>
    <w:p w:rsidR="006754B0" w:rsidRDefault="006754B0" w:rsidP="00826387">
      <w:pPr>
        <w:spacing w:after="0" w:line="240" w:lineRule="auto"/>
        <w:ind w:left="720" w:hanging="720"/>
        <w:rPr>
          <w:rFonts w:cs="Arial"/>
        </w:rPr>
      </w:pPr>
    </w:p>
    <w:p w:rsidR="006754B0" w:rsidRDefault="0000297D" w:rsidP="00B05EA8">
      <w:pPr>
        <w:spacing w:after="0" w:line="240" w:lineRule="auto"/>
        <w:ind w:left="425" w:hanging="425"/>
        <w:rPr>
          <w:rFonts w:cs="Arial"/>
        </w:rPr>
      </w:pPr>
      <w:r>
        <w:rPr>
          <w:rFonts w:cs="Arial"/>
        </w:rPr>
        <w:t>9.</w:t>
      </w:r>
      <w:r>
        <w:rPr>
          <w:rFonts w:cs="Arial"/>
        </w:rPr>
        <w:tab/>
      </w:r>
      <w:r w:rsidR="00D8267E">
        <w:rPr>
          <w:rFonts w:cs="Arial"/>
        </w:rPr>
        <w:t>T</w:t>
      </w:r>
      <w:r w:rsidR="00BA06F8">
        <w:rPr>
          <w:rFonts w:cs="Arial"/>
        </w:rPr>
        <w:t xml:space="preserve">able </w:t>
      </w:r>
      <w:r w:rsidR="00D8267E">
        <w:rPr>
          <w:rFonts w:cs="Arial"/>
        </w:rPr>
        <w:t xml:space="preserve">1 </w:t>
      </w:r>
      <w:r>
        <w:rPr>
          <w:rFonts w:cs="Arial"/>
        </w:rPr>
        <w:t xml:space="preserve">contains </w:t>
      </w:r>
      <w:r w:rsidR="007D3DA5">
        <w:rPr>
          <w:rFonts w:cs="Arial"/>
        </w:rPr>
        <w:t xml:space="preserve">a summary of information provided in </w:t>
      </w:r>
      <w:r w:rsidR="00BA06F8">
        <w:rPr>
          <w:rFonts w:cs="Arial"/>
        </w:rPr>
        <w:t>the annual work plans ref</w:t>
      </w:r>
      <w:r w:rsidR="007D3DA5">
        <w:rPr>
          <w:rFonts w:cs="Arial"/>
        </w:rPr>
        <w:t>erred to in paragraph 7 above, focusing o</w:t>
      </w:r>
      <w:r w:rsidR="00BA06F8">
        <w:rPr>
          <w:rFonts w:cs="Arial"/>
        </w:rPr>
        <w:t>n the operations</w:t>
      </w:r>
      <w:r w:rsidR="00692FF7">
        <w:rPr>
          <w:rFonts w:cs="Arial"/>
        </w:rPr>
        <w:t xml:space="preserve">, </w:t>
      </w:r>
      <w:r w:rsidR="00F0556A">
        <w:rPr>
          <w:rFonts w:cs="Arial"/>
        </w:rPr>
        <w:t xml:space="preserve">listing </w:t>
      </w:r>
      <w:r w:rsidR="007D3DA5">
        <w:rPr>
          <w:rFonts w:cs="Arial"/>
        </w:rPr>
        <w:t>meeting</w:t>
      </w:r>
      <w:r w:rsidR="0086241F">
        <w:rPr>
          <w:rFonts w:cs="Arial"/>
        </w:rPr>
        <w:t>s</w:t>
      </w:r>
      <w:r w:rsidR="00692FF7">
        <w:rPr>
          <w:rFonts w:cs="Arial"/>
        </w:rPr>
        <w:t xml:space="preserve"> of</w:t>
      </w:r>
      <w:r w:rsidR="005631CF">
        <w:rPr>
          <w:rFonts w:cs="Arial"/>
        </w:rPr>
        <w:t xml:space="preserve"> </w:t>
      </w:r>
      <w:r w:rsidR="007D3DA5">
        <w:rPr>
          <w:rFonts w:cs="Arial"/>
        </w:rPr>
        <w:t>govern</w:t>
      </w:r>
      <w:r w:rsidR="00B803E9">
        <w:rPr>
          <w:rFonts w:cs="Arial"/>
        </w:rPr>
        <w:t>ing</w:t>
      </w:r>
      <w:r w:rsidR="007D3DA5">
        <w:rPr>
          <w:rFonts w:cs="Arial"/>
        </w:rPr>
        <w:t xml:space="preserve"> bodies</w:t>
      </w:r>
      <w:r w:rsidR="00F0556A">
        <w:rPr>
          <w:rFonts w:cs="Arial"/>
        </w:rPr>
        <w:t xml:space="preserve"> and </w:t>
      </w:r>
      <w:r w:rsidR="0086241F">
        <w:rPr>
          <w:rFonts w:cs="Arial"/>
        </w:rPr>
        <w:t>members</w:t>
      </w:r>
      <w:r w:rsidR="00692FF7">
        <w:rPr>
          <w:rFonts w:cs="Arial"/>
        </w:rPr>
        <w:t>,</w:t>
      </w:r>
      <w:r w:rsidR="007D3DA5">
        <w:rPr>
          <w:rFonts w:cs="Arial"/>
        </w:rPr>
        <w:t xml:space="preserve"> </w:t>
      </w:r>
      <w:r w:rsidR="00692FF7">
        <w:rPr>
          <w:rFonts w:cs="Arial"/>
        </w:rPr>
        <w:t>and</w:t>
      </w:r>
      <w:r w:rsidR="00CD6DF1">
        <w:rPr>
          <w:rFonts w:cs="Arial"/>
        </w:rPr>
        <w:t xml:space="preserve"> focusing on</w:t>
      </w:r>
      <w:r w:rsidR="00692FF7">
        <w:rPr>
          <w:rFonts w:cs="Arial"/>
        </w:rPr>
        <w:t xml:space="preserve"> success, </w:t>
      </w:r>
      <w:r w:rsidR="00F0556A">
        <w:rPr>
          <w:rFonts w:cs="Arial"/>
        </w:rPr>
        <w:t xml:space="preserve">listing </w:t>
      </w:r>
      <w:r w:rsidR="00692FF7">
        <w:rPr>
          <w:rFonts w:cs="Arial"/>
        </w:rPr>
        <w:t xml:space="preserve">documents produced, </w:t>
      </w:r>
      <w:r w:rsidR="00F0556A">
        <w:rPr>
          <w:rFonts w:cs="Arial"/>
        </w:rPr>
        <w:t>results achieved</w:t>
      </w:r>
      <w:r w:rsidR="004307CA">
        <w:rPr>
          <w:rFonts w:cs="Arial"/>
        </w:rPr>
        <w:t xml:space="preserve"> and ongoing activities</w:t>
      </w:r>
      <w:r w:rsidR="00692FF7">
        <w:rPr>
          <w:rFonts w:cs="Arial"/>
        </w:rPr>
        <w:t xml:space="preserve"> </w:t>
      </w:r>
      <w:r w:rsidR="00BA06F8">
        <w:rPr>
          <w:rFonts w:cs="Arial"/>
        </w:rPr>
        <w:t>of the 19 RRIs that are operating during the period 2016-2018:</w:t>
      </w:r>
    </w:p>
    <w:p w:rsidR="00BA06F8" w:rsidRDefault="00BA06F8" w:rsidP="00B05EA8">
      <w:pPr>
        <w:spacing w:after="0" w:line="240" w:lineRule="auto"/>
        <w:ind w:left="720" w:hanging="720"/>
        <w:rPr>
          <w:rFonts w:cs="Arial"/>
        </w:rPr>
      </w:pPr>
    </w:p>
    <w:p w:rsidR="00B05EA8" w:rsidRPr="00B05EA8" w:rsidRDefault="00B05EA8" w:rsidP="00B05EA8">
      <w:pPr>
        <w:spacing w:after="0" w:line="240" w:lineRule="auto"/>
        <w:rPr>
          <w:rFonts w:cs="Arial"/>
          <w:i/>
        </w:rPr>
      </w:pPr>
      <w:r w:rsidRPr="00B05EA8">
        <w:rPr>
          <w:rFonts w:cs="Arial"/>
          <w:i/>
        </w:rPr>
        <w:t>Table 1: Summary of information in annual work plans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809"/>
        <w:gridCol w:w="5165"/>
      </w:tblGrid>
      <w:tr w:rsidR="0086023C" w:rsidRPr="00BA06F8" w:rsidTr="00611DAB">
        <w:trPr>
          <w:cantSplit/>
          <w:tblHeader/>
        </w:trPr>
        <w:tc>
          <w:tcPr>
            <w:tcW w:w="2160" w:type="dxa"/>
            <w:shd w:val="clear" w:color="auto" w:fill="DBE5F1" w:themeFill="accent1" w:themeFillTint="33"/>
            <w:vAlign w:val="center"/>
          </w:tcPr>
          <w:p w:rsidR="00BA06F8" w:rsidRPr="00BA06F8" w:rsidRDefault="007A024E" w:rsidP="00B05EA8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Ramsar Regional </w:t>
            </w:r>
            <w:r w:rsidR="00BA06F8" w:rsidRPr="00BA06F8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nitiative</w:t>
            </w:r>
          </w:p>
        </w:tc>
        <w:tc>
          <w:tcPr>
            <w:tcW w:w="1809" w:type="dxa"/>
            <w:shd w:val="clear" w:color="auto" w:fill="DBE5F1" w:themeFill="accent1" w:themeFillTint="33"/>
            <w:vAlign w:val="center"/>
          </w:tcPr>
          <w:p w:rsidR="007A024E" w:rsidRDefault="00F0556A" w:rsidP="00B05EA8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A06F8">
              <w:rPr>
                <w:rFonts w:cs="Arial"/>
                <w:b/>
              </w:rPr>
              <w:t>O</w:t>
            </w:r>
            <w:r w:rsidR="00BA06F8" w:rsidRPr="00BA06F8">
              <w:rPr>
                <w:rFonts w:cs="Arial"/>
                <w:b/>
              </w:rPr>
              <w:t>perations</w:t>
            </w:r>
          </w:p>
          <w:p w:rsidR="00BA06F8" w:rsidRPr="001C34B8" w:rsidRDefault="00F0556A" w:rsidP="00B05EA8">
            <w:pPr>
              <w:pStyle w:val="ListParagraph"/>
              <w:ind w:left="0"/>
              <w:jc w:val="center"/>
              <w:rPr>
                <w:rFonts w:cs="Arial"/>
              </w:rPr>
            </w:pPr>
            <w:r w:rsidRPr="001C34B8">
              <w:rPr>
                <w:rFonts w:cs="Arial"/>
              </w:rPr>
              <w:t>(</w:t>
            </w:r>
            <w:r w:rsidR="007A024E" w:rsidRPr="001C34B8">
              <w:rPr>
                <w:rFonts w:cs="Arial"/>
              </w:rPr>
              <w:t>governance meetings</w:t>
            </w:r>
            <w:r w:rsidR="004307CA">
              <w:rPr>
                <w:rFonts w:cs="Arial"/>
              </w:rPr>
              <w:t xml:space="preserve"> held</w:t>
            </w:r>
            <w:r w:rsidRPr="001C34B8">
              <w:rPr>
                <w:rFonts w:cs="Arial"/>
              </w:rPr>
              <w:t>)</w:t>
            </w:r>
          </w:p>
        </w:tc>
        <w:tc>
          <w:tcPr>
            <w:tcW w:w="5165" w:type="dxa"/>
            <w:shd w:val="clear" w:color="auto" w:fill="DBE5F1" w:themeFill="accent1" w:themeFillTint="33"/>
            <w:vAlign w:val="center"/>
          </w:tcPr>
          <w:p w:rsidR="00BA06F8" w:rsidRDefault="00F0556A" w:rsidP="00B05EA8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BA06F8" w:rsidRPr="00BA06F8">
              <w:rPr>
                <w:rFonts w:cs="Arial"/>
                <w:b/>
              </w:rPr>
              <w:t>uccess</w:t>
            </w:r>
          </w:p>
          <w:p w:rsidR="00F0556A" w:rsidRPr="001C34B8" w:rsidRDefault="00F0556A" w:rsidP="00B05EA8">
            <w:pPr>
              <w:pStyle w:val="ListParagraph"/>
              <w:ind w:left="0"/>
              <w:jc w:val="center"/>
              <w:rPr>
                <w:rFonts w:cs="Arial"/>
              </w:rPr>
            </w:pPr>
            <w:r w:rsidRPr="001C34B8">
              <w:rPr>
                <w:rFonts w:cs="Arial"/>
              </w:rPr>
              <w:t>(</w:t>
            </w:r>
            <w:r w:rsidR="007A024E" w:rsidRPr="001C34B8">
              <w:rPr>
                <w:rFonts w:cs="Arial"/>
              </w:rPr>
              <w:t xml:space="preserve">activities, </w:t>
            </w:r>
            <w:r w:rsidRPr="001C34B8">
              <w:rPr>
                <w:rFonts w:cs="Arial"/>
              </w:rPr>
              <w:t>products and results achieved)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F14CC9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Centre for Eastern Africa (</w:t>
            </w:r>
            <w:r w:rsidR="00BA06F8">
              <w:rPr>
                <w:rFonts w:cs="Arial"/>
              </w:rPr>
              <w:t>RAMCEA</w:t>
            </w:r>
            <w:r>
              <w:rPr>
                <w:rFonts w:cs="Arial"/>
              </w:rPr>
              <w:t>)</w:t>
            </w:r>
          </w:p>
        </w:tc>
        <w:tc>
          <w:tcPr>
            <w:tcW w:w="1809" w:type="dxa"/>
          </w:tcPr>
          <w:p w:rsidR="00BA06F8" w:rsidRDefault="00F14CC9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5165" w:type="dxa"/>
          </w:tcPr>
          <w:p w:rsidR="00F14CC9" w:rsidRDefault="001F3037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F14CC9">
              <w:rPr>
                <w:rFonts w:cs="Arial"/>
              </w:rPr>
              <w:t>publication of wetland assessment to</w:t>
            </w:r>
            <w:r w:rsidR="004307CA">
              <w:rPr>
                <w:rFonts w:cs="Arial"/>
              </w:rPr>
              <w:t>ol, update of 11 Ramsar Site Information Sheet</w:t>
            </w:r>
            <w:r w:rsidR="00F14CC9">
              <w:rPr>
                <w:rFonts w:cs="Arial"/>
              </w:rPr>
              <w:t>s and maps for Uganda;</w:t>
            </w:r>
          </w:p>
          <w:p w:rsidR="00BA06F8" w:rsidRDefault="001F3037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F14CC9">
              <w:rPr>
                <w:rFonts w:cs="Arial"/>
              </w:rPr>
              <w:t>preparation of best</w:t>
            </w:r>
            <w:r w:rsidR="00D8267E">
              <w:rPr>
                <w:rFonts w:cs="Arial"/>
              </w:rPr>
              <w:t xml:space="preserve"> </w:t>
            </w:r>
            <w:r w:rsidR="00F14CC9">
              <w:rPr>
                <w:rFonts w:cs="Arial"/>
              </w:rPr>
              <w:t>practices re</w:t>
            </w:r>
            <w:r w:rsidR="00D8267E">
              <w:rPr>
                <w:rFonts w:cs="Arial"/>
              </w:rPr>
              <w:t>.</w:t>
            </w:r>
            <w:r w:rsidR="00F14CC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three </w:t>
            </w:r>
            <w:r w:rsidR="00F14CC9">
              <w:rPr>
                <w:rFonts w:cs="Arial"/>
              </w:rPr>
              <w:t>Ramsar Sites;</w:t>
            </w:r>
          </w:p>
          <w:p w:rsidR="00F14CC9" w:rsidRDefault="001F3037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F14CC9">
              <w:rPr>
                <w:rFonts w:cs="Arial"/>
              </w:rPr>
              <w:t>collection of informati</w:t>
            </w:r>
            <w:r>
              <w:rPr>
                <w:rFonts w:cs="Arial"/>
              </w:rPr>
              <w:t xml:space="preserve">on on education centres and for </w:t>
            </w:r>
            <w:r w:rsidR="00F14CC9">
              <w:rPr>
                <w:rFonts w:cs="Arial"/>
              </w:rPr>
              <w:t>a wetland policy brief;</w:t>
            </w:r>
          </w:p>
          <w:p w:rsidR="00F14CC9" w:rsidRDefault="001F3037" w:rsidP="001C34B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F14CC9">
              <w:rPr>
                <w:rFonts w:cs="Arial"/>
              </w:rPr>
              <w:t>development of a concept for Ramsar Site twinning</w:t>
            </w:r>
          </w:p>
        </w:tc>
      </w:tr>
      <w:tr w:rsidR="0086023C" w:rsidRPr="00C00386" w:rsidTr="00611DAB">
        <w:trPr>
          <w:cantSplit/>
        </w:trPr>
        <w:tc>
          <w:tcPr>
            <w:tcW w:w="2160" w:type="dxa"/>
          </w:tcPr>
          <w:p w:rsidR="00BA06F8" w:rsidRDefault="00F14CC9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Centre for the Western Hemisphere (</w:t>
            </w:r>
            <w:r w:rsidR="00BA06F8">
              <w:rPr>
                <w:rFonts w:cs="Arial"/>
              </w:rPr>
              <w:t>CREHO</w:t>
            </w:r>
            <w:r>
              <w:rPr>
                <w:rFonts w:cs="Arial"/>
              </w:rPr>
              <w:t>)</w:t>
            </w:r>
          </w:p>
        </w:tc>
        <w:tc>
          <w:tcPr>
            <w:tcW w:w="1809" w:type="dxa"/>
          </w:tcPr>
          <w:p w:rsidR="00BA06F8" w:rsidRDefault="00A07776" w:rsidP="00A07776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Annual meetings of the board of directors held in 2016 and 2017</w:t>
            </w:r>
          </w:p>
        </w:tc>
        <w:tc>
          <w:tcPr>
            <w:tcW w:w="5165" w:type="dxa"/>
          </w:tcPr>
          <w:p w:rsidR="001C34B8" w:rsidRDefault="00D4077B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1C34B8">
              <w:rPr>
                <w:rFonts w:cs="Arial"/>
              </w:rPr>
              <w:t xml:space="preserve">work plan agreed; </w:t>
            </w:r>
          </w:p>
          <w:p w:rsidR="001C34B8" w:rsidRDefault="00D4077B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1C34B8">
              <w:rPr>
                <w:rFonts w:cs="Arial"/>
              </w:rPr>
              <w:t>meetings and agreements signed with partners;</w:t>
            </w:r>
          </w:p>
          <w:p w:rsidR="00BA06F8" w:rsidRDefault="00D4077B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4307CA">
              <w:rPr>
                <w:rFonts w:cs="Arial"/>
              </w:rPr>
              <w:t>several</w:t>
            </w:r>
            <w:r w:rsidR="00810FB0">
              <w:rPr>
                <w:rFonts w:cs="Arial"/>
              </w:rPr>
              <w:t xml:space="preserve"> workshops and training courses</w:t>
            </w:r>
            <w:r w:rsidR="004307CA">
              <w:rPr>
                <w:rFonts w:cs="Arial"/>
              </w:rPr>
              <w:t xml:space="preserve"> held</w:t>
            </w:r>
            <w:r w:rsidR="00810FB0">
              <w:rPr>
                <w:rFonts w:cs="Arial"/>
              </w:rPr>
              <w:t>;</w:t>
            </w:r>
          </w:p>
          <w:p w:rsidR="00C00386" w:rsidRPr="00611DAB" w:rsidRDefault="00D4077B" w:rsidP="00D8267E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E624F7" w:rsidRPr="00D4077B">
              <w:rPr>
                <w:rFonts w:cs="Arial"/>
              </w:rPr>
              <w:t xml:space="preserve">different projects on </w:t>
            </w:r>
            <w:r w:rsidR="00C00386" w:rsidRPr="00D4077B">
              <w:rPr>
                <w:rFonts w:cs="Arial"/>
              </w:rPr>
              <w:t xml:space="preserve">biological  characterization of shark </w:t>
            </w:r>
            <w:r w:rsidR="00882FA4" w:rsidRPr="00D4077B">
              <w:rPr>
                <w:rFonts w:cs="Arial"/>
              </w:rPr>
              <w:t xml:space="preserve">fishing </w:t>
            </w:r>
            <w:r w:rsidR="00D8267E">
              <w:rPr>
                <w:rFonts w:cs="Arial"/>
              </w:rPr>
              <w:t>b</w:t>
            </w:r>
            <w:r w:rsidR="00882FA4" w:rsidRPr="00D4077B">
              <w:rPr>
                <w:rFonts w:cs="Arial"/>
              </w:rPr>
              <w:t>ay and research.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F0556A" w:rsidRDefault="00F0556A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Centre for </w:t>
            </w:r>
            <w:r w:rsidR="00BA06F8">
              <w:rPr>
                <w:rFonts w:cs="Arial"/>
              </w:rPr>
              <w:t>C</w:t>
            </w:r>
            <w:r w:rsidR="007D3DA5">
              <w:rPr>
                <w:rFonts w:cs="Arial"/>
              </w:rPr>
              <w:t xml:space="preserve">entral and </w:t>
            </w:r>
            <w:r w:rsidR="00BA06F8">
              <w:rPr>
                <w:rFonts w:cs="Arial"/>
              </w:rPr>
              <w:t>W</w:t>
            </w:r>
            <w:r w:rsidR="007D3DA5">
              <w:rPr>
                <w:rFonts w:cs="Arial"/>
              </w:rPr>
              <w:t xml:space="preserve">est </w:t>
            </w:r>
            <w:r w:rsidR="00BA06F8">
              <w:rPr>
                <w:rFonts w:cs="Arial"/>
              </w:rPr>
              <w:t>A</w:t>
            </w:r>
            <w:r w:rsidR="007D3DA5">
              <w:rPr>
                <w:rFonts w:cs="Arial"/>
              </w:rPr>
              <w:t>sia</w:t>
            </w:r>
            <w:r w:rsidR="00EC4CD1">
              <w:rPr>
                <w:rFonts w:cs="Arial"/>
              </w:rPr>
              <w:t xml:space="preserve"> </w:t>
            </w:r>
            <w:r w:rsidR="007A024E">
              <w:rPr>
                <w:rFonts w:cs="Arial"/>
              </w:rPr>
              <w:t>(</w:t>
            </w:r>
            <w:r>
              <w:rPr>
                <w:rFonts w:cs="Arial"/>
              </w:rPr>
              <w:t>RRC-RWA</w:t>
            </w:r>
            <w:r w:rsidR="007A024E">
              <w:rPr>
                <w:rFonts w:cs="Arial"/>
              </w:rPr>
              <w:t>)</w:t>
            </w:r>
          </w:p>
        </w:tc>
        <w:tc>
          <w:tcPr>
            <w:tcW w:w="1809" w:type="dxa"/>
          </w:tcPr>
          <w:p w:rsidR="00BA06F8" w:rsidRDefault="001C34B8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5165" w:type="dxa"/>
          </w:tcPr>
          <w:p w:rsidR="006758FD" w:rsidRDefault="006758FD" w:rsidP="006758FD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Co-organized a RAM to the Mesopotamian Marshes</w:t>
            </w:r>
          </w:p>
          <w:p w:rsidR="007D3DA5" w:rsidRDefault="007D3DA5" w:rsidP="00BA06F8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F0556A" w:rsidRDefault="00F0556A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Centre for East Asia</w:t>
            </w:r>
          </w:p>
          <w:p w:rsidR="00BA06F8" w:rsidRDefault="007A024E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BA06F8">
              <w:rPr>
                <w:rFonts w:cs="Arial"/>
              </w:rPr>
              <w:t>RRC-EA</w:t>
            </w:r>
            <w:r>
              <w:rPr>
                <w:rFonts w:cs="Arial"/>
              </w:rPr>
              <w:t>)</w:t>
            </w:r>
          </w:p>
        </w:tc>
        <w:tc>
          <w:tcPr>
            <w:tcW w:w="1809" w:type="dxa"/>
          </w:tcPr>
          <w:p w:rsidR="00BA06F8" w:rsidRDefault="007D3DA5" w:rsidP="00F0556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Steering Committee</w:t>
            </w:r>
            <w:r w:rsidR="00F0556A">
              <w:rPr>
                <w:rFonts w:cs="Arial"/>
              </w:rPr>
              <w:t xml:space="preserve"> meeting</w:t>
            </w:r>
          </w:p>
        </w:tc>
        <w:tc>
          <w:tcPr>
            <w:tcW w:w="5165" w:type="dxa"/>
          </w:tcPr>
          <w:p w:rsidR="00BA06F8" w:rsidRDefault="009D591A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7D3DA5">
              <w:rPr>
                <w:rFonts w:cs="Arial"/>
              </w:rPr>
              <w:t>organi</w:t>
            </w:r>
            <w:r>
              <w:rPr>
                <w:rFonts w:cs="Arial"/>
              </w:rPr>
              <w:t>z</w:t>
            </w:r>
            <w:r w:rsidR="007D3DA5">
              <w:rPr>
                <w:rFonts w:cs="Arial"/>
              </w:rPr>
              <w:t xml:space="preserve">ation and </w:t>
            </w:r>
            <w:r>
              <w:rPr>
                <w:rFonts w:cs="Arial"/>
              </w:rPr>
              <w:t>conduct</w:t>
            </w:r>
            <w:r w:rsidR="007D3DA5">
              <w:rPr>
                <w:rFonts w:cs="Arial"/>
              </w:rPr>
              <w:t xml:space="preserve"> of different workshops, training sessions, seminars, </w:t>
            </w:r>
            <w:r w:rsidR="00CD207B">
              <w:rPr>
                <w:rFonts w:cs="Arial"/>
              </w:rPr>
              <w:t>conferences</w:t>
            </w:r>
            <w:r w:rsidR="0086241F">
              <w:rPr>
                <w:rFonts w:cs="Arial"/>
              </w:rPr>
              <w:t>, etc.</w:t>
            </w:r>
            <w:r w:rsidR="00CD207B">
              <w:rPr>
                <w:rFonts w:cs="Arial"/>
              </w:rPr>
              <w:t>;</w:t>
            </w:r>
          </w:p>
          <w:p w:rsidR="00F0556A" w:rsidRDefault="009D591A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810FB0">
              <w:rPr>
                <w:rFonts w:cs="Arial"/>
              </w:rPr>
              <w:t>financing of four</w:t>
            </w:r>
            <w:r w:rsidR="00F0556A">
              <w:rPr>
                <w:rFonts w:cs="Arial"/>
              </w:rPr>
              <w:t xml:space="preserve"> projects through the RRC-EA Wetland Fund</w:t>
            </w:r>
            <w:r w:rsidR="00CD207B">
              <w:rPr>
                <w:rFonts w:cs="Arial"/>
              </w:rPr>
              <w:t>;</w:t>
            </w:r>
          </w:p>
          <w:p w:rsidR="00F0556A" w:rsidRDefault="009D591A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F0556A">
              <w:rPr>
                <w:rFonts w:cs="Arial"/>
              </w:rPr>
              <w:t xml:space="preserve">communications </w:t>
            </w:r>
            <w:r w:rsidR="0086241F">
              <w:rPr>
                <w:rFonts w:cs="Arial"/>
              </w:rPr>
              <w:t>on</w:t>
            </w:r>
            <w:r w:rsidR="00F0556A">
              <w:rPr>
                <w:rFonts w:cs="Arial"/>
              </w:rPr>
              <w:t xml:space="preserve"> WWD, </w:t>
            </w:r>
            <w:r w:rsidR="0086241F">
              <w:rPr>
                <w:rFonts w:cs="Arial"/>
              </w:rPr>
              <w:t xml:space="preserve">through </w:t>
            </w:r>
            <w:r w:rsidR="004307CA">
              <w:rPr>
                <w:rFonts w:cs="Arial"/>
              </w:rPr>
              <w:t xml:space="preserve">the </w:t>
            </w:r>
            <w:r w:rsidR="00F0556A">
              <w:rPr>
                <w:rFonts w:cs="Arial"/>
              </w:rPr>
              <w:t>website, Wetland Link Int</w:t>
            </w:r>
            <w:r w:rsidR="001C34B8">
              <w:rPr>
                <w:rFonts w:cs="Arial"/>
              </w:rPr>
              <w:t xml:space="preserve">ernational </w:t>
            </w:r>
            <w:r w:rsidR="00F0556A">
              <w:rPr>
                <w:rFonts w:cs="Arial"/>
              </w:rPr>
              <w:t>network</w:t>
            </w:r>
            <w:r w:rsidR="00CD207B">
              <w:rPr>
                <w:rFonts w:cs="Arial"/>
              </w:rPr>
              <w:t>, guidebooks</w:t>
            </w:r>
            <w:r w:rsidR="0086241F">
              <w:rPr>
                <w:rFonts w:cs="Arial"/>
              </w:rPr>
              <w:t>, etc.;</w:t>
            </w:r>
          </w:p>
          <w:p w:rsidR="00F0556A" w:rsidRDefault="009D591A" w:rsidP="009D591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F0556A">
              <w:rPr>
                <w:rFonts w:cs="Arial"/>
              </w:rPr>
              <w:t xml:space="preserve">development of a </w:t>
            </w:r>
            <w:r>
              <w:rPr>
                <w:rFonts w:cs="Arial"/>
              </w:rPr>
              <w:t>d</w:t>
            </w:r>
            <w:r w:rsidR="00F0556A">
              <w:rPr>
                <w:rFonts w:cs="Arial"/>
              </w:rPr>
              <w:t xml:space="preserve">raft </w:t>
            </w:r>
            <w:r>
              <w:rPr>
                <w:rFonts w:cs="Arial"/>
              </w:rPr>
              <w:t>r</w:t>
            </w:r>
            <w:r w:rsidR="00F0556A">
              <w:rPr>
                <w:rFonts w:cs="Arial"/>
              </w:rPr>
              <w:t>esolution</w:t>
            </w:r>
            <w:r w:rsidR="004307CA">
              <w:rPr>
                <w:rFonts w:cs="Arial"/>
              </w:rPr>
              <w:t xml:space="preserve"> for COP13</w:t>
            </w:r>
            <w:r w:rsidR="00F0556A">
              <w:rPr>
                <w:rFonts w:cs="Arial"/>
              </w:rPr>
              <w:t xml:space="preserve"> on </w:t>
            </w:r>
            <w:r w:rsidR="00D8267E">
              <w:rPr>
                <w:rFonts w:cs="Arial"/>
              </w:rPr>
              <w:t>rapid assessment of wetland ecosystem services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7A14FD" w:rsidP="001C34B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West African Coastal Zone W</w:t>
            </w:r>
            <w:r w:rsidR="001C34B8">
              <w:rPr>
                <w:rFonts w:cs="Arial"/>
              </w:rPr>
              <w:t xml:space="preserve">etlands </w:t>
            </w:r>
            <w:r w:rsidR="003F7938">
              <w:rPr>
                <w:rFonts w:cs="Arial"/>
              </w:rPr>
              <w:t>(</w:t>
            </w:r>
            <w:r w:rsidR="00BA06F8">
              <w:rPr>
                <w:rFonts w:cs="Arial"/>
              </w:rPr>
              <w:t>WaCoWet</w:t>
            </w:r>
            <w:r w:rsidR="001C34B8">
              <w:rPr>
                <w:rFonts w:cs="Arial"/>
              </w:rPr>
              <w:t>)</w:t>
            </w:r>
          </w:p>
        </w:tc>
        <w:tc>
          <w:tcPr>
            <w:tcW w:w="1809" w:type="dxa"/>
          </w:tcPr>
          <w:p w:rsidR="00BA06F8" w:rsidRDefault="007505C4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5165" w:type="dxa"/>
          </w:tcPr>
          <w:p w:rsidR="00BA06F8" w:rsidRDefault="00CF73CE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4307CA">
              <w:rPr>
                <w:rFonts w:cs="Arial"/>
              </w:rPr>
              <w:t>p</w:t>
            </w:r>
            <w:r w:rsidR="001C34B8">
              <w:rPr>
                <w:rFonts w:cs="Arial"/>
              </w:rPr>
              <w:t>articipation in regional fora and conferences</w:t>
            </w:r>
          </w:p>
        </w:tc>
      </w:tr>
      <w:tr w:rsidR="0086023C" w:rsidRPr="003F7938" w:rsidTr="00611DAB">
        <w:trPr>
          <w:cantSplit/>
        </w:trPr>
        <w:tc>
          <w:tcPr>
            <w:tcW w:w="2160" w:type="dxa"/>
          </w:tcPr>
          <w:p w:rsidR="00BA06F8" w:rsidRPr="0086023C" w:rsidRDefault="001C34B8" w:rsidP="001C34B8">
            <w:pPr>
              <w:pStyle w:val="ListParagraph"/>
              <w:ind w:left="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Niger River Basin </w:t>
            </w:r>
            <w:r w:rsidR="0086023C" w:rsidRPr="0086023C">
              <w:rPr>
                <w:rFonts w:cs="Arial"/>
                <w:lang w:val="de-CH"/>
              </w:rPr>
              <w:t>(</w:t>
            </w:r>
            <w:r w:rsidR="00BA06F8" w:rsidRPr="0086023C">
              <w:rPr>
                <w:rFonts w:cs="Arial"/>
                <w:lang w:val="de-CH"/>
              </w:rPr>
              <w:t>NigerWet</w:t>
            </w:r>
            <w:r w:rsidR="0086023C">
              <w:rPr>
                <w:rFonts w:cs="Arial"/>
                <w:lang w:val="de-CH"/>
              </w:rPr>
              <w:t>)</w:t>
            </w:r>
          </w:p>
        </w:tc>
        <w:tc>
          <w:tcPr>
            <w:tcW w:w="1809" w:type="dxa"/>
          </w:tcPr>
          <w:p w:rsidR="00BA06F8" w:rsidRPr="0086023C" w:rsidRDefault="001C34B8" w:rsidP="003F7938">
            <w:pPr>
              <w:pStyle w:val="ListParagraph"/>
              <w:ind w:left="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-</w:t>
            </w:r>
          </w:p>
        </w:tc>
        <w:tc>
          <w:tcPr>
            <w:tcW w:w="5165" w:type="dxa"/>
          </w:tcPr>
          <w:p w:rsidR="00BA06F8" w:rsidRPr="003F7938" w:rsidRDefault="00CF73CE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F7938" w:rsidRPr="003F7938">
              <w:rPr>
                <w:rFonts w:cs="Arial"/>
              </w:rPr>
              <w:t>workshop on Inner Niger Delta Ramsar Site;</w:t>
            </w:r>
          </w:p>
          <w:p w:rsidR="003F7938" w:rsidRPr="003F7938" w:rsidRDefault="00CF73CE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F7938">
              <w:rPr>
                <w:rFonts w:cs="Arial"/>
              </w:rPr>
              <w:t>data collection on wetlands in the river basin</w:t>
            </w:r>
          </w:p>
        </w:tc>
      </w:tr>
      <w:tr w:rsidR="0086023C" w:rsidRPr="004D68AA" w:rsidTr="00611DAB">
        <w:trPr>
          <w:cantSplit/>
        </w:trPr>
        <w:tc>
          <w:tcPr>
            <w:tcW w:w="2160" w:type="dxa"/>
          </w:tcPr>
          <w:p w:rsidR="00BA06F8" w:rsidRDefault="002828C2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Conservation and sustainable use of </w:t>
            </w:r>
            <w:r w:rsidR="00BA06F8">
              <w:rPr>
                <w:rFonts w:cs="Arial"/>
              </w:rPr>
              <w:t>High Andean</w:t>
            </w:r>
            <w:r>
              <w:rPr>
                <w:rFonts w:cs="Arial"/>
              </w:rPr>
              <w:t xml:space="preserve"> wetlands</w:t>
            </w:r>
          </w:p>
        </w:tc>
        <w:tc>
          <w:tcPr>
            <w:tcW w:w="1809" w:type="dxa"/>
          </w:tcPr>
          <w:p w:rsidR="00BA06F8" w:rsidRDefault="00882FA4" w:rsidP="00611DA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Annual meetings of coordination committee in 2016 and 2017. </w:t>
            </w:r>
          </w:p>
        </w:tc>
        <w:tc>
          <w:tcPr>
            <w:tcW w:w="5165" w:type="dxa"/>
          </w:tcPr>
          <w:p w:rsidR="009C06F7" w:rsidRDefault="009C06F7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5631CF">
              <w:rPr>
                <w:rFonts w:cs="Arial"/>
              </w:rPr>
              <w:t>preparation of a</w:t>
            </w:r>
            <w:r w:rsidR="004D68AA">
              <w:rPr>
                <w:rFonts w:cs="Arial"/>
              </w:rPr>
              <w:t xml:space="preserve"> regional </w:t>
            </w:r>
            <w:r w:rsidR="005631CF">
              <w:rPr>
                <w:rFonts w:cs="Arial"/>
              </w:rPr>
              <w:t xml:space="preserve"> </w:t>
            </w:r>
            <w:r w:rsidR="00882FA4">
              <w:rPr>
                <w:rFonts w:cs="Arial"/>
              </w:rPr>
              <w:t xml:space="preserve">GEF project </w:t>
            </w:r>
            <w:r w:rsidR="004D68AA">
              <w:rPr>
                <w:rFonts w:cs="Arial"/>
              </w:rPr>
              <w:t xml:space="preserve">to be implemented by </w:t>
            </w:r>
            <w:r w:rsidR="005631CF">
              <w:rPr>
                <w:rFonts w:cs="Arial"/>
              </w:rPr>
              <w:t>FAO</w:t>
            </w:r>
            <w:r>
              <w:rPr>
                <w:rFonts w:cs="Arial"/>
              </w:rPr>
              <w:t>;</w:t>
            </w:r>
          </w:p>
          <w:p w:rsidR="004D68AA" w:rsidRPr="004D68AA" w:rsidRDefault="009C06F7" w:rsidP="00611DA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5631CF">
              <w:rPr>
                <w:rFonts w:cs="Arial"/>
              </w:rPr>
              <w:t xml:space="preserve">work </w:t>
            </w:r>
            <w:r w:rsidR="00611DAB">
              <w:rPr>
                <w:rFonts w:cs="Arial"/>
              </w:rPr>
              <w:t>to reinforce</w:t>
            </w:r>
            <w:r w:rsidR="005631CF">
              <w:rPr>
                <w:rFonts w:cs="Arial"/>
              </w:rPr>
              <w:t xml:space="preserve"> High Andean </w:t>
            </w:r>
            <w:r w:rsidR="00D8267E">
              <w:rPr>
                <w:rFonts w:cs="Arial"/>
              </w:rPr>
              <w:t xml:space="preserve">Wetland Site Network </w:t>
            </w:r>
            <w:r w:rsidR="004D68AA">
              <w:rPr>
                <w:rFonts w:cs="Arial"/>
              </w:rPr>
              <w:t xml:space="preserve">based on the distribution of two </w:t>
            </w:r>
            <w:r>
              <w:rPr>
                <w:rFonts w:cs="Arial"/>
              </w:rPr>
              <w:t xml:space="preserve">species </w:t>
            </w:r>
            <w:r w:rsidR="004D68AA">
              <w:rPr>
                <w:rFonts w:cs="Arial"/>
              </w:rPr>
              <w:t xml:space="preserve">of flamingos.  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EC4CD1" w:rsidP="007D593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7D5938">
              <w:rPr>
                <w:rFonts w:cs="Arial"/>
              </w:rPr>
              <w:t xml:space="preserve">onservation and wise use of wetlands in the </w:t>
            </w:r>
            <w:r w:rsidR="00BA06F8">
              <w:rPr>
                <w:rFonts w:cs="Arial"/>
              </w:rPr>
              <w:t>La Plata</w:t>
            </w:r>
            <w:r w:rsidR="0086241F">
              <w:rPr>
                <w:rFonts w:cs="Arial"/>
              </w:rPr>
              <w:t xml:space="preserve"> Basin</w:t>
            </w:r>
            <w:r w:rsidR="007D5938">
              <w:rPr>
                <w:rFonts w:cs="Arial"/>
              </w:rPr>
              <w:t xml:space="preserve"> </w:t>
            </w:r>
          </w:p>
        </w:tc>
        <w:tc>
          <w:tcPr>
            <w:tcW w:w="1809" w:type="dxa"/>
          </w:tcPr>
          <w:p w:rsidR="00BA06F8" w:rsidRDefault="007D5938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Coordination Committee meeting</w:t>
            </w:r>
            <w:r w:rsidR="004D68AA">
              <w:rPr>
                <w:rFonts w:cs="Arial"/>
              </w:rPr>
              <w:t xml:space="preserve"> held in 2016 </w:t>
            </w:r>
          </w:p>
        </w:tc>
        <w:tc>
          <w:tcPr>
            <w:tcW w:w="5165" w:type="dxa"/>
          </w:tcPr>
          <w:p w:rsidR="007D5938" w:rsidRDefault="009C06F7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4307CA">
              <w:rPr>
                <w:rFonts w:cs="Arial"/>
              </w:rPr>
              <w:t xml:space="preserve">consolidation of a wetland </w:t>
            </w:r>
            <w:r w:rsidR="007D5938">
              <w:rPr>
                <w:rFonts w:cs="Arial"/>
              </w:rPr>
              <w:t>actors’ map;</w:t>
            </w:r>
          </w:p>
          <w:p w:rsidR="007D5938" w:rsidRDefault="009C06F7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7D5938">
              <w:rPr>
                <w:rFonts w:cs="Arial"/>
              </w:rPr>
              <w:t xml:space="preserve">preparation of wetland inventory and </w:t>
            </w:r>
            <w:r w:rsidR="00CE2774">
              <w:rPr>
                <w:rFonts w:cs="Arial"/>
              </w:rPr>
              <w:t>management effectiveness</w:t>
            </w:r>
            <w:r w:rsidR="007D5938">
              <w:rPr>
                <w:rFonts w:cs="Arial"/>
              </w:rPr>
              <w:t xml:space="preserve"> projects</w:t>
            </w:r>
            <w:r w:rsidR="00CE2774">
              <w:rPr>
                <w:rFonts w:cs="Arial"/>
              </w:rPr>
              <w:t>;</w:t>
            </w:r>
          </w:p>
          <w:p w:rsidR="00CE2774" w:rsidRDefault="009C06F7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CE2774">
              <w:rPr>
                <w:rFonts w:cs="Arial"/>
              </w:rPr>
              <w:t>preparation of a cooperation agreement with the Basin Commission (CIC Plata);</w:t>
            </w:r>
          </w:p>
          <w:p w:rsidR="00BA06F8" w:rsidRDefault="009C06F7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7D5938">
              <w:rPr>
                <w:rFonts w:cs="Arial"/>
              </w:rPr>
              <w:t>participation in SC Working Group on RRIs</w:t>
            </w:r>
            <w:r>
              <w:rPr>
                <w:rFonts w:cs="Arial"/>
              </w:rPr>
              <w:t>;</w:t>
            </w:r>
          </w:p>
          <w:p w:rsidR="004F4AE7" w:rsidRDefault="009C06F7" w:rsidP="009C06F7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- a</w:t>
            </w:r>
            <w:r w:rsidR="004F4AE7">
              <w:rPr>
                <w:rFonts w:cs="Arial"/>
              </w:rPr>
              <w:t>pproved project to strength the capacities of site managers of Bolivia, Paraguay and Urugu</w:t>
            </w:r>
            <w:r>
              <w:rPr>
                <w:rFonts w:cs="Arial"/>
              </w:rPr>
              <w:t>a</w:t>
            </w:r>
            <w:r w:rsidR="004F4AE7">
              <w:rPr>
                <w:rFonts w:cs="Arial"/>
              </w:rPr>
              <w:t xml:space="preserve">y. 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1C34B8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Caribbean Wetlands Initiative (</w:t>
            </w:r>
            <w:r w:rsidR="00BA06F8">
              <w:rPr>
                <w:rFonts w:cs="Arial"/>
              </w:rPr>
              <w:t>CariWet</w:t>
            </w:r>
            <w:r>
              <w:rPr>
                <w:rFonts w:cs="Arial"/>
              </w:rPr>
              <w:t>)</w:t>
            </w:r>
          </w:p>
        </w:tc>
        <w:tc>
          <w:tcPr>
            <w:tcW w:w="1809" w:type="dxa"/>
          </w:tcPr>
          <w:p w:rsidR="00BA06F8" w:rsidRDefault="006611A7" w:rsidP="004F4AE7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Coordination </w:t>
            </w:r>
            <w:r w:rsidR="0078233D">
              <w:rPr>
                <w:rFonts w:cs="Arial"/>
              </w:rPr>
              <w:t>C</w:t>
            </w:r>
            <w:r>
              <w:rPr>
                <w:rFonts w:cs="Arial"/>
              </w:rPr>
              <w:t>ommi</w:t>
            </w:r>
            <w:r w:rsidR="0078233D">
              <w:rPr>
                <w:rFonts w:cs="Arial"/>
              </w:rPr>
              <w:t xml:space="preserve">ttee </w:t>
            </w:r>
            <w:r w:rsidR="00F0556A">
              <w:rPr>
                <w:rFonts w:cs="Arial"/>
              </w:rPr>
              <w:t>meeting</w:t>
            </w:r>
            <w:r w:rsidR="004F4AE7">
              <w:rPr>
                <w:rFonts w:cs="Arial"/>
              </w:rPr>
              <w:t>s held in 2016 and 2017.</w:t>
            </w:r>
          </w:p>
        </w:tc>
        <w:tc>
          <w:tcPr>
            <w:tcW w:w="5165" w:type="dxa"/>
          </w:tcPr>
          <w:p w:rsidR="00363F46" w:rsidRPr="00363F46" w:rsidRDefault="009C06F7" w:rsidP="00363F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</w:t>
            </w:r>
            <w:r w:rsidR="00363F46" w:rsidRPr="00363F46">
              <w:rPr>
                <w:rFonts w:asciiTheme="minorHAnsi" w:hAnsiTheme="minorHAnsi" w:cstheme="minorHAnsi"/>
                <w:sz w:val="22"/>
                <w:szCs w:val="22"/>
              </w:rPr>
              <w:t>reparation of a map of regional and national actors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363F46" w:rsidRPr="00363F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63F46" w:rsidRPr="00363F46" w:rsidRDefault="009C06F7" w:rsidP="00363F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</w:t>
            </w:r>
            <w:r w:rsidR="00363F46" w:rsidRPr="00363F46">
              <w:rPr>
                <w:rFonts w:asciiTheme="minorHAnsi" w:hAnsiTheme="minorHAnsi" w:cstheme="minorHAnsi"/>
                <w:sz w:val="22"/>
                <w:szCs w:val="22"/>
              </w:rPr>
              <w:t xml:space="preserve">reparation of a brochure </w:t>
            </w:r>
            <w:r w:rsidR="00363F46">
              <w:rPr>
                <w:rFonts w:asciiTheme="minorHAnsi" w:hAnsiTheme="minorHAnsi" w:cstheme="minorHAnsi"/>
                <w:sz w:val="22"/>
                <w:szCs w:val="22"/>
              </w:rPr>
              <w:t xml:space="preserve">and  a video </w:t>
            </w:r>
            <w:r w:rsidR="00363F46" w:rsidRPr="00363F46">
              <w:rPr>
                <w:rFonts w:asciiTheme="minorHAnsi" w:hAnsiTheme="minorHAnsi" w:cstheme="minorHAnsi"/>
                <w:sz w:val="22"/>
                <w:szCs w:val="22"/>
              </w:rPr>
              <w:t>to raise the visibility of the Convention and the initiative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8233D" w:rsidRDefault="009C06F7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78233D">
              <w:rPr>
                <w:rFonts w:cs="Arial"/>
              </w:rPr>
              <w:t>preparation of 2</w:t>
            </w:r>
            <w:r w:rsidR="0078233D" w:rsidRPr="009C06F7">
              <w:rPr>
                <w:rFonts w:cs="Arial"/>
              </w:rPr>
              <w:t>nd</w:t>
            </w:r>
            <w:r w:rsidR="0078233D">
              <w:rPr>
                <w:rFonts w:cs="Arial"/>
              </w:rPr>
              <w:t xml:space="preserve"> stage </w:t>
            </w:r>
            <w:r>
              <w:rPr>
                <w:rFonts w:cs="Arial"/>
              </w:rPr>
              <w:t xml:space="preserve">of </w:t>
            </w:r>
            <w:r w:rsidR="0078233D">
              <w:rPr>
                <w:rFonts w:cs="Arial"/>
              </w:rPr>
              <w:t xml:space="preserve">IKI project </w:t>
            </w:r>
            <w:r w:rsidR="0086241F">
              <w:rPr>
                <w:rFonts w:cs="Arial"/>
              </w:rPr>
              <w:t>proposal;</w:t>
            </w:r>
          </w:p>
          <w:p w:rsidR="00BA06F8" w:rsidRDefault="009C06F7" w:rsidP="0078233D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78233D">
              <w:rPr>
                <w:rFonts w:cs="Arial"/>
              </w:rPr>
              <w:t>preparation of R</w:t>
            </w:r>
            <w:r w:rsidR="00CD207B">
              <w:rPr>
                <w:rFonts w:cs="Arial"/>
              </w:rPr>
              <w:t xml:space="preserve">amsar </w:t>
            </w:r>
            <w:r w:rsidR="0078233D">
              <w:rPr>
                <w:rFonts w:cs="Arial"/>
              </w:rPr>
              <w:t>S</w:t>
            </w:r>
            <w:r w:rsidR="00CD207B">
              <w:rPr>
                <w:rFonts w:cs="Arial"/>
              </w:rPr>
              <w:t>ite</w:t>
            </w:r>
            <w:r w:rsidR="0078233D">
              <w:rPr>
                <w:rFonts w:cs="Arial"/>
              </w:rPr>
              <w:t xml:space="preserve"> case studies 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86023C" w:rsidP="0086023C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Conservation and wise use of Mangroves and Coral R</w:t>
            </w:r>
            <w:r w:rsidR="00BA06F8">
              <w:rPr>
                <w:rFonts w:cs="Arial"/>
              </w:rPr>
              <w:t>eefs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809" w:type="dxa"/>
          </w:tcPr>
          <w:p w:rsidR="00BA06F8" w:rsidRDefault="0086023C" w:rsidP="008B6E6D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Coordination Committee meeting</w:t>
            </w:r>
            <w:r w:rsidR="008B6E6D">
              <w:rPr>
                <w:rFonts w:cs="Arial"/>
              </w:rPr>
              <w:t>s held in 2016 and 2017</w:t>
            </w:r>
          </w:p>
        </w:tc>
        <w:tc>
          <w:tcPr>
            <w:tcW w:w="5165" w:type="dxa"/>
          </w:tcPr>
          <w:p w:rsidR="00BA06F8" w:rsidRDefault="006E6A44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1C34B8">
              <w:rPr>
                <w:rFonts w:cs="Arial"/>
              </w:rPr>
              <w:t>p</w:t>
            </w:r>
            <w:r w:rsidR="0086023C">
              <w:rPr>
                <w:rFonts w:cs="Arial"/>
              </w:rPr>
              <w:t xml:space="preserve">reparation </w:t>
            </w:r>
            <w:r w:rsidR="008B6E6D">
              <w:rPr>
                <w:rFonts w:cs="Arial"/>
              </w:rPr>
              <w:t xml:space="preserve">and submission </w:t>
            </w:r>
            <w:r w:rsidR="0086023C">
              <w:rPr>
                <w:rFonts w:cs="Arial"/>
              </w:rPr>
              <w:t xml:space="preserve">of regional project </w:t>
            </w:r>
            <w:r w:rsidR="008B6E6D">
              <w:rPr>
                <w:rFonts w:cs="Arial"/>
              </w:rPr>
              <w:t>proposals</w:t>
            </w:r>
            <w:r w:rsidR="0086023C">
              <w:rPr>
                <w:rFonts w:cs="Arial"/>
              </w:rPr>
              <w:t>;</w:t>
            </w:r>
          </w:p>
          <w:p w:rsidR="00FD22EC" w:rsidRDefault="006E6A44" w:rsidP="00FD22EC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FD22EC">
              <w:rPr>
                <w:rFonts w:cs="Arial"/>
              </w:rPr>
              <w:t>preparation of video</w:t>
            </w:r>
            <w:r>
              <w:rPr>
                <w:rFonts w:cs="Arial"/>
              </w:rPr>
              <w:t xml:space="preserve"> </w:t>
            </w:r>
            <w:r w:rsidR="00FD22EC">
              <w:rPr>
                <w:rFonts w:cs="Arial"/>
              </w:rPr>
              <w:t xml:space="preserve">to be presented in the Americas </w:t>
            </w:r>
            <w:r>
              <w:rPr>
                <w:rFonts w:cs="Arial"/>
              </w:rPr>
              <w:t>p</w:t>
            </w:r>
            <w:r w:rsidR="00FD22EC">
              <w:rPr>
                <w:rFonts w:cs="Arial"/>
              </w:rPr>
              <w:t>re-COP regional meeting</w:t>
            </w:r>
            <w:r>
              <w:rPr>
                <w:rFonts w:cs="Arial"/>
              </w:rPr>
              <w:t>;</w:t>
            </w:r>
          </w:p>
          <w:p w:rsidR="0086023C" w:rsidRDefault="006E6A44" w:rsidP="00FD22EC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FD22EC">
              <w:rPr>
                <w:rFonts w:cs="Arial"/>
              </w:rPr>
              <w:t xml:space="preserve"> </w:t>
            </w:r>
            <w:r w:rsidR="0086023C">
              <w:rPr>
                <w:rFonts w:cs="Arial"/>
              </w:rPr>
              <w:t>financial forward planning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810FB0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East Asian - Australasian F</w:t>
            </w:r>
            <w:r w:rsidR="00BA06F8">
              <w:rPr>
                <w:rFonts w:cs="Arial"/>
              </w:rPr>
              <w:t>lyway Partnership</w:t>
            </w:r>
            <w:r>
              <w:rPr>
                <w:rFonts w:cs="Arial"/>
              </w:rPr>
              <w:t xml:space="preserve"> (EAAFP)</w:t>
            </w:r>
          </w:p>
        </w:tc>
        <w:tc>
          <w:tcPr>
            <w:tcW w:w="1809" w:type="dxa"/>
          </w:tcPr>
          <w:p w:rsidR="002828C2" w:rsidRDefault="00810FB0" w:rsidP="00810FB0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Meeting of the Parties</w:t>
            </w:r>
          </w:p>
          <w:p w:rsidR="00BA06F8" w:rsidRDefault="00BA06F8" w:rsidP="00810FB0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5165" w:type="dxa"/>
          </w:tcPr>
          <w:p w:rsidR="002828C2" w:rsidRDefault="007920CE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2828C2">
              <w:rPr>
                <w:rFonts w:cs="Arial"/>
              </w:rPr>
              <w:t>adoption</w:t>
            </w:r>
            <w:r w:rsidR="00810FB0">
              <w:rPr>
                <w:rFonts w:cs="Arial"/>
              </w:rPr>
              <w:t xml:space="preserve"> o</w:t>
            </w:r>
            <w:r w:rsidR="002828C2">
              <w:rPr>
                <w:rFonts w:cs="Arial"/>
              </w:rPr>
              <w:t>f Action Plan and CEPA Strategy;</w:t>
            </w:r>
          </w:p>
          <w:p w:rsidR="002828C2" w:rsidRDefault="007920CE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2828C2">
              <w:rPr>
                <w:rFonts w:cs="Arial"/>
              </w:rPr>
              <w:t>site managers training course in China;</w:t>
            </w:r>
          </w:p>
          <w:p w:rsidR="002828C2" w:rsidRDefault="007920CE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2828C2">
              <w:rPr>
                <w:rFonts w:cs="Arial"/>
              </w:rPr>
              <w:t>work on new Flyway Network Sites</w:t>
            </w:r>
            <w:r w:rsidR="00D8267E">
              <w:rPr>
                <w:rFonts w:cs="Arial"/>
              </w:rPr>
              <w:t xml:space="preserve"> data</w:t>
            </w:r>
            <w:r w:rsidR="00F95C0E">
              <w:rPr>
                <w:rFonts w:cs="Arial"/>
              </w:rPr>
              <w:t>base</w:t>
            </w:r>
            <w:r w:rsidR="002828C2">
              <w:rPr>
                <w:rFonts w:cs="Arial"/>
              </w:rPr>
              <w:t xml:space="preserve">, single species </w:t>
            </w:r>
            <w:r w:rsidR="00F95C0E">
              <w:rPr>
                <w:rFonts w:cs="Arial"/>
              </w:rPr>
              <w:t>action plans and other subjects;</w:t>
            </w:r>
          </w:p>
          <w:p w:rsidR="002828C2" w:rsidRDefault="007920CE" w:rsidP="00D8267E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2828C2">
              <w:rPr>
                <w:rFonts w:cs="Arial"/>
              </w:rPr>
              <w:t>side</w:t>
            </w:r>
            <w:r w:rsidR="00D8267E">
              <w:rPr>
                <w:rFonts w:cs="Arial"/>
              </w:rPr>
              <w:t xml:space="preserve"> </w:t>
            </w:r>
            <w:r w:rsidR="002828C2">
              <w:rPr>
                <w:rFonts w:cs="Arial"/>
              </w:rPr>
              <w:t>events at CMS COP12 and Asian Wetland Symposium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86023C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Mediterranean Wetlands Initiative (</w:t>
            </w:r>
            <w:r w:rsidR="00BA06F8">
              <w:rPr>
                <w:rFonts w:cs="Arial"/>
              </w:rPr>
              <w:t>MedWet</w:t>
            </w:r>
            <w:r>
              <w:rPr>
                <w:rFonts w:cs="Arial"/>
              </w:rPr>
              <w:t>)</w:t>
            </w:r>
          </w:p>
        </w:tc>
        <w:tc>
          <w:tcPr>
            <w:tcW w:w="1809" w:type="dxa"/>
          </w:tcPr>
          <w:p w:rsidR="00BA06F8" w:rsidRDefault="002828C2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Steering Group and Friends of the Chair</w:t>
            </w:r>
            <w:r w:rsidR="001C34B8">
              <w:rPr>
                <w:rFonts w:cs="Arial"/>
              </w:rPr>
              <w:t xml:space="preserve"> meetings</w:t>
            </w:r>
          </w:p>
          <w:p w:rsidR="002828C2" w:rsidRDefault="002828C2" w:rsidP="00BA06F8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5165" w:type="dxa"/>
          </w:tcPr>
          <w:p w:rsidR="0086023C" w:rsidRDefault="00231EEA" w:rsidP="0086023C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86023C">
              <w:rPr>
                <w:rFonts w:cs="Arial"/>
              </w:rPr>
              <w:t>establishment of the Scientific and Technical Network;</w:t>
            </w:r>
          </w:p>
          <w:p w:rsidR="0086023C" w:rsidRDefault="00231EEA" w:rsidP="0086023C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86023C">
              <w:rPr>
                <w:rFonts w:cs="Arial"/>
              </w:rPr>
              <w:t>preparation of the “Mediterranean Wetland Outlook”;</w:t>
            </w:r>
          </w:p>
          <w:p w:rsidR="001C34B8" w:rsidRDefault="00231EEA" w:rsidP="0086023C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86023C">
              <w:rPr>
                <w:rFonts w:cs="Arial"/>
              </w:rPr>
              <w:t>training course on visitor management;</w:t>
            </w:r>
            <w:r w:rsidR="001C34B8">
              <w:rPr>
                <w:rFonts w:cs="Arial"/>
              </w:rPr>
              <w:t xml:space="preserve"> </w:t>
            </w:r>
          </w:p>
          <w:p w:rsidR="0086023C" w:rsidRDefault="00231EEA" w:rsidP="0086023C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1C34B8">
              <w:rPr>
                <w:rFonts w:cs="Arial"/>
              </w:rPr>
              <w:t>strategical planning meeting;</w:t>
            </w:r>
          </w:p>
          <w:p w:rsidR="0086023C" w:rsidRDefault="00231EEA" w:rsidP="0086023C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86023C">
              <w:rPr>
                <w:rFonts w:cs="Arial"/>
              </w:rPr>
              <w:t>participation in ongoing and preparation of new EU projects;</w:t>
            </w:r>
          </w:p>
          <w:p w:rsidR="00BA06F8" w:rsidRDefault="00231EEA" w:rsidP="00F95C0E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86023C">
              <w:rPr>
                <w:rFonts w:cs="Arial"/>
              </w:rPr>
              <w:t xml:space="preserve">communications programme, also in </w:t>
            </w:r>
            <w:r w:rsidR="00F95C0E">
              <w:rPr>
                <w:rFonts w:cs="Arial"/>
              </w:rPr>
              <w:t>synergy</w:t>
            </w:r>
            <w:r w:rsidR="0086023C">
              <w:rPr>
                <w:rFonts w:cs="Arial"/>
              </w:rPr>
              <w:t xml:space="preserve"> with MAVA </w:t>
            </w:r>
            <w:r w:rsidR="001C34B8">
              <w:rPr>
                <w:rFonts w:cs="Arial"/>
              </w:rPr>
              <w:t xml:space="preserve">Foundation </w:t>
            </w:r>
            <w:r w:rsidR="0086023C">
              <w:rPr>
                <w:rFonts w:cs="Arial"/>
              </w:rPr>
              <w:t>projects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BA06F8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6611A7">
              <w:rPr>
                <w:rFonts w:cs="Arial"/>
              </w:rPr>
              <w:t xml:space="preserve">arpathian </w:t>
            </w:r>
            <w:r>
              <w:rPr>
                <w:rFonts w:cs="Arial"/>
              </w:rPr>
              <w:t>W</w:t>
            </w:r>
            <w:r w:rsidR="006611A7">
              <w:rPr>
                <w:rFonts w:cs="Arial"/>
              </w:rPr>
              <w:t>etland Initiative</w:t>
            </w:r>
            <w:r w:rsidR="007A024E">
              <w:rPr>
                <w:rFonts w:cs="Arial"/>
              </w:rPr>
              <w:t xml:space="preserve"> (CWI)</w:t>
            </w:r>
          </w:p>
        </w:tc>
        <w:tc>
          <w:tcPr>
            <w:tcW w:w="1809" w:type="dxa"/>
          </w:tcPr>
          <w:p w:rsidR="00BA06F8" w:rsidRDefault="001C34B8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5165" w:type="dxa"/>
          </w:tcPr>
          <w:p w:rsidR="0078233D" w:rsidRDefault="00B72621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78233D">
              <w:rPr>
                <w:rFonts w:cs="Arial"/>
              </w:rPr>
              <w:t>testing of database and map of Carpathian wetlands</w:t>
            </w:r>
            <w:r w:rsidR="00CD207B">
              <w:rPr>
                <w:rFonts w:cs="Arial"/>
              </w:rPr>
              <w:t>;</w:t>
            </w:r>
          </w:p>
          <w:p w:rsidR="001C34B8" w:rsidRDefault="00B72621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1C34B8">
              <w:rPr>
                <w:rFonts w:cs="Arial"/>
              </w:rPr>
              <w:t>participation in the work of 5 Thematic Platforms, in cooperation with the Carpathian Convention, Carpathian Network of Protected Areas, and others;</w:t>
            </w:r>
          </w:p>
          <w:p w:rsidR="0078233D" w:rsidRDefault="00B72621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78233D">
              <w:rPr>
                <w:rFonts w:cs="Arial"/>
              </w:rPr>
              <w:t xml:space="preserve">preparation of </w:t>
            </w:r>
            <w:r w:rsidR="006611A7">
              <w:rPr>
                <w:rFonts w:cs="Arial"/>
              </w:rPr>
              <w:t>several</w:t>
            </w:r>
            <w:r w:rsidR="0078233D">
              <w:rPr>
                <w:rFonts w:cs="Arial"/>
              </w:rPr>
              <w:t xml:space="preserve"> project proposals</w:t>
            </w:r>
            <w:r w:rsidR="00CD207B">
              <w:rPr>
                <w:rFonts w:cs="Arial"/>
              </w:rPr>
              <w:t>;</w:t>
            </w:r>
          </w:p>
          <w:p w:rsidR="00BA06F8" w:rsidRDefault="00B72621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78233D">
              <w:rPr>
                <w:rFonts w:cs="Arial"/>
              </w:rPr>
              <w:t>participation in SC Working Group on RRIs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1C34B8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Nordic-Baltic Wetlands Initiative (</w:t>
            </w:r>
            <w:r w:rsidR="00BA06F8">
              <w:rPr>
                <w:rFonts w:cs="Arial"/>
              </w:rPr>
              <w:t>NorBalWet</w:t>
            </w:r>
            <w:r>
              <w:rPr>
                <w:rFonts w:cs="Arial"/>
              </w:rPr>
              <w:t>)</w:t>
            </w:r>
          </w:p>
        </w:tc>
        <w:tc>
          <w:tcPr>
            <w:tcW w:w="1809" w:type="dxa"/>
          </w:tcPr>
          <w:p w:rsidR="00BA06F8" w:rsidRDefault="003F7938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Coordination Committee meetings</w:t>
            </w:r>
          </w:p>
        </w:tc>
        <w:tc>
          <w:tcPr>
            <w:tcW w:w="5165" w:type="dxa"/>
          </w:tcPr>
          <w:p w:rsidR="00BA06F8" w:rsidRDefault="0039142C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F7938">
              <w:rPr>
                <w:rFonts w:cs="Arial"/>
              </w:rPr>
              <w:t>workshop on ecosystem services;</w:t>
            </w:r>
          </w:p>
          <w:p w:rsidR="003F7938" w:rsidRDefault="0039142C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F7938">
              <w:rPr>
                <w:rFonts w:cs="Arial"/>
              </w:rPr>
              <w:t xml:space="preserve">dissemination of </w:t>
            </w:r>
            <w:r w:rsidR="00F95C0E">
              <w:rPr>
                <w:rFonts w:cs="Arial"/>
              </w:rPr>
              <w:t xml:space="preserve">the </w:t>
            </w:r>
            <w:r w:rsidR="003F7938">
              <w:rPr>
                <w:rFonts w:cs="Arial"/>
              </w:rPr>
              <w:t xml:space="preserve">results of </w:t>
            </w:r>
            <w:r w:rsidR="00F95C0E">
              <w:rPr>
                <w:rFonts w:cs="Arial"/>
              </w:rPr>
              <w:t xml:space="preserve">the </w:t>
            </w:r>
            <w:r w:rsidR="003F7938">
              <w:rPr>
                <w:rFonts w:cs="Arial"/>
              </w:rPr>
              <w:t>peatland project in 16 languages;</w:t>
            </w:r>
          </w:p>
          <w:p w:rsidR="003F7938" w:rsidRDefault="0039142C" w:rsidP="001C34B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F7938">
              <w:rPr>
                <w:rFonts w:cs="Arial"/>
              </w:rPr>
              <w:t>participation in SC Working Group on RRIs,</w:t>
            </w:r>
            <w:r w:rsidR="001C34B8">
              <w:rPr>
                <w:rFonts w:cs="Arial"/>
              </w:rPr>
              <w:t xml:space="preserve"> in  STRP and in</w:t>
            </w:r>
            <w:r w:rsidR="003F7938">
              <w:rPr>
                <w:rFonts w:cs="Arial"/>
              </w:rPr>
              <w:t xml:space="preserve"> CEPA Oversight Panel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BA06F8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1C34B8">
              <w:rPr>
                <w:rFonts w:cs="Arial"/>
              </w:rPr>
              <w:t>lack and Azov Seas Coastal Wetlands (B</w:t>
            </w:r>
            <w:r>
              <w:rPr>
                <w:rFonts w:cs="Arial"/>
              </w:rPr>
              <w:t>lackSeaWet</w:t>
            </w:r>
            <w:r w:rsidR="001C34B8">
              <w:rPr>
                <w:rFonts w:cs="Arial"/>
              </w:rPr>
              <w:t>)</w:t>
            </w:r>
          </w:p>
        </w:tc>
        <w:tc>
          <w:tcPr>
            <w:tcW w:w="1809" w:type="dxa"/>
          </w:tcPr>
          <w:p w:rsidR="00BA06F8" w:rsidRDefault="0086241F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5165" w:type="dxa"/>
          </w:tcPr>
          <w:p w:rsidR="00BA06F8" w:rsidRDefault="0039142C" w:rsidP="0078233D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78233D">
              <w:rPr>
                <w:rFonts w:cs="Arial"/>
              </w:rPr>
              <w:t>participation in SC Working Group on RRIs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BA06F8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Senegal</w:t>
            </w:r>
            <w:r w:rsidR="005631CF">
              <w:rPr>
                <w:rFonts w:cs="Arial"/>
              </w:rPr>
              <w:t xml:space="preserve"> Basin Initiative</w:t>
            </w:r>
          </w:p>
        </w:tc>
        <w:tc>
          <w:tcPr>
            <w:tcW w:w="1809" w:type="dxa"/>
          </w:tcPr>
          <w:p w:rsidR="00BA06F8" w:rsidRDefault="003F7938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Governance Unit meeting</w:t>
            </w:r>
          </w:p>
        </w:tc>
        <w:tc>
          <w:tcPr>
            <w:tcW w:w="5165" w:type="dxa"/>
          </w:tcPr>
          <w:p w:rsidR="00BA06F8" w:rsidRDefault="0039142C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F7938">
              <w:rPr>
                <w:rFonts w:cs="Arial"/>
              </w:rPr>
              <w:t>elaboration of draft strategic and finance plans;</w:t>
            </w:r>
          </w:p>
          <w:p w:rsidR="003F7938" w:rsidRDefault="0039142C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F7938">
              <w:rPr>
                <w:rFonts w:cs="Arial"/>
              </w:rPr>
              <w:t>participation in other region</w:t>
            </w:r>
            <w:r w:rsidR="00D8267E">
              <w:rPr>
                <w:rFonts w:cs="Arial"/>
              </w:rPr>
              <w:t>al cooperation mechanisms, including the</w:t>
            </w:r>
            <w:r w:rsidR="003F7938">
              <w:rPr>
                <w:rFonts w:cs="Arial"/>
              </w:rPr>
              <w:t xml:space="preserve"> Abidjan Convention;</w:t>
            </w:r>
          </w:p>
          <w:p w:rsidR="003F7938" w:rsidRDefault="0039142C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3F7938">
              <w:rPr>
                <w:rFonts w:cs="Arial"/>
              </w:rPr>
              <w:t>participation in the SC Working Group on RRIs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BA06F8" w:rsidP="005631CF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Amazon</w:t>
            </w:r>
            <w:r w:rsidR="005631CF">
              <w:rPr>
                <w:rFonts w:cs="Arial"/>
              </w:rPr>
              <w:t xml:space="preserve"> Basin Initiative</w:t>
            </w:r>
          </w:p>
        </w:tc>
        <w:tc>
          <w:tcPr>
            <w:tcW w:w="1809" w:type="dxa"/>
          </w:tcPr>
          <w:p w:rsidR="00BA06F8" w:rsidRDefault="007D3DA5" w:rsidP="00015F7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F0556A">
              <w:rPr>
                <w:rFonts w:cs="Arial"/>
              </w:rPr>
              <w:t>embers</w:t>
            </w:r>
            <w:r w:rsidR="001C34B8">
              <w:rPr>
                <w:rFonts w:cs="Arial"/>
              </w:rPr>
              <w:t xml:space="preserve"> m</w:t>
            </w:r>
            <w:r w:rsidR="00F0556A">
              <w:rPr>
                <w:rFonts w:cs="Arial"/>
              </w:rPr>
              <w:t>eeting</w:t>
            </w:r>
            <w:r w:rsidR="00015F7A">
              <w:rPr>
                <w:rFonts w:cs="Arial"/>
              </w:rPr>
              <w:t xml:space="preserve"> in 2017</w:t>
            </w:r>
          </w:p>
        </w:tc>
        <w:tc>
          <w:tcPr>
            <w:tcW w:w="5165" w:type="dxa"/>
          </w:tcPr>
          <w:p w:rsidR="00C746D8" w:rsidRDefault="009758FD" w:rsidP="00CD207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F95C0E">
              <w:rPr>
                <w:rFonts w:cs="Arial"/>
              </w:rPr>
              <w:t>adoption of</w:t>
            </w:r>
            <w:r w:rsidR="00C746D8">
              <w:rPr>
                <w:rFonts w:cs="Arial"/>
              </w:rPr>
              <w:t xml:space="preserve"> the coordination committee </w:t>
            </w:r>
          </w:p>
          <w:p w:rsidR="00CD207B" w:rsidRDefault="009758FD" w:rsidP="00CD207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C746D8">
              <w:rPr>
                <w:rFonts w:cs="Arial"/>
              </w:rPr>
              <w:t>adoption of the</w:t>
            </w:r>
            <w:r w:rsidR="00CD207B">
              <w:rPr>
                <w:rFonts w:cs="Arial"/>
              </w:rPr>
              <w:t xml:space="preserve"> </w:t>
            </w:r>
            <w:r w:rsidR="0078233D">
              <w:rPr>
                <w:rFonts w:cs="Arial"/>
              </w:rPr>
              <w:t>Action Plan</w:t>
            </w:r>
            <w:r w:rsidR="00CD207B">
              <w:rPr>
                <w:rFonts w:cs="Arial"/>
              </w:rPr>
              <w:t>;</w:t>
            </w:r>
          </w:p>
          <w:p w:rsidR="00BA06F8" w:rsidRDefault="009758FD" w:rsidP="00CD207B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5631CF">
              <w:rPr>
                <w:rFonts w:cs="Arial"/>
              </w:rPr>
              <w:t xml:space="preserve">preparation of </w:t>
            </w:r>
            <w:r w:rsidR="00C746D8">
              <w:rPr>
                <w:rFonts w:cs="Arial"/>
              </w:rPr>
              <w:t xml:space="preserve">a </w:t>
            </w:r>
            <w:r w:rsidR="005631CF">
              <w:rPr>
                <w:rFonts w:cs="Arial"/>
              </w:rPr>
              <w:t>GEF project implementation framework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BA06F8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Central Asia</w:t>
            </w:r>
            <w:r w:rsidR="005631CF">
              <w:rPr>
                <w:rFonts w:cs="Arial"/>
              </w:rPr>
              <w:t xml:space="preserve"> Initiative</w:t>
            </w:r>
          </w:p>
        </w:tc>
        <w:tc>
          <w:tcPr>
            <w:tcW w:w="1809" w:type="dxa"/>
          </w:tcPr>
          <w:p w:rsidR="00BA06F8" w:rsidRDefault="007D3DA5" w:rsidP="00F0556A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6611A7">
              <w:rPr>
                <w:rFonts w:cs="Arial"/>
              </w:rPr>
              <w:t xml:space="preserve">embers </w:t>
            </w:r>
            <w:r w:rsidR="00F0556A">
              <w:rPr>
                <w:rFonts w:cs="Arial"/>
              </w:rPr>
              <w:t>meeting</w:t>
            </w:r>
          </w:p>
        </w:tc>
        <w:tc>
          <w:tcPr>
            <w:tcW w:w="5165" w:type="dxa"/>
          </w:tcPr>
          <w:p w:rsidR="006611A7" w:rsidRDefault="0074216F" w:rsidP="006611A7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6611A7">
              <w:rPr>
                <w:rFonts w:cs="Arial"/>
              </w:rPr>
              <w:t>promotion of the RRI at different</w:t>
            </w:r>
            <w:r w:rsidR="00F95C0E">
              <w:rPr>
                <w:rFonts w:cs="Arial"/>
              </w:rPr>
              <w:t xml:space="preserve"> meetings, through newsletters </w:t>
            </w:r>
            <w:r w:rsidR="006611A7">
              <w:rPr>
                <w:rFonts w:cs="Arial"/>
              </w:rPr>
              <w:t>and a new website</w:t>
            </w:r>
            <w:r w:rsidR="00CD207B">
              <w:rPr>
                <w:rFonts w:cs="Arial"/>
              </w:rPr>
              <w:t>;</w:t>
            </w:r>
          </w:p>
          <w:p w:rsidR="006611A7" w:rsidRDefault="0074216F" w:rsidP="006611A7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6611A7">
              <w:rPr>
                <w:rFonts w:cs="Arial"/>
              </w:rPr>
              <w:t>prepa</w:t>
            </w:r>
            <w:r w:rsidR="00CD207B">
              <w:rPr>
                <w:rFonts w:cs="Arial"/>
              </w:rPr>
              <w:t>ration of two project proposals</w:t>
            </w:r>
            <w:r w:rsidR="006758FD">
              <w:rPr>
                <w:rFonts w:cs="Arial"/>
              </w:rPr>
              <w:t xml:space="preserve">, one of which </w:t>
            </w:r>
            <w:r>
              <w:rPr>
                <w:rFonts w:cs="Arial"/>
              </w:rPr>
              <w:t xml:space="preserve">- </w:t>
            </w:r>
            <w:r w:rsidR="006758FD">
              <w:rPr>
                <w:rFonts w:cs="Arial"/>
              </w:rPr>
              <w:t>was successfully funded by the Government of Japan</w:t>
            </w:r>
            <w:r w:rsidR="00CD207B">
              <w:rPr>
                <w:rFonts w:cs="Arial"/>
              </w:rPr>
              <w:t>;</w:t>
            </w:r>
          </w:p>
          <w:p w:rsidR="00BA06F8" w:rsidRDefault="0074216F" w:rsidP="006611A7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6611A7">
              <w:rPr>
                <w:rFonts w:cs="Arial"/>
              </w:rPr>
              <w:t>participation in SC53</w:t>
            </w:r>
          </w:p>
        </w:tc>
      </w:tr>
      <w:tr w:rsidR="0086023C" w:rsidTr="00611DAB">
        <w:trPr>
          <w:cantSplit/>
        </w:trPr>
        <w:tc>
          <w:tcPr>
            <w:tcW w:w="2160" w:type="dxa"/>
          </w:tcPr>
          <w:p w:rsidR="00BA06F8" w:rsidRDefault="00BA06F8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Indo-Burma</w:t>
            </w:r>
            <w:r w:rsidR="005631CF">
              <w:rPr>
                <w:rFonts w:cs="Arial"/>
              </w:rPr>
              <w:t xml:space="preserve"> Initiative</w:t>
            </w:r>
          </w:p>
        </w:tc>
        <w:tc>
          <w:tcPr>
            <w:tcW w:w="1809" w:type="dxa"/>
          </w:tcPr>
          <w:p w:rsidR="00BA06F8" w:rsidRDefault="005631CF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Steering Committee meeting</w:t>
            </w:r>
          </w:p>
        </w:tc>
        <w:tc>
          <w:tcPr>
            <w:tcW w:w="5165" w:type="dxa"/>
          </w:tcPr>
          <w:p w:rsidR="00BA06F8" w:rsidRDefault="0074216F" w:rsidP="00BA06F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5631CF">
              <w:rPr>
                <w:rFonts w:cs="Arial"/>
              </w:rPr>
              <w:t>adoption of ToR;</w:t>
            </w:r>
          </w:p>
          <w:p w:rsidR="005631CF" w:rsidRDefault="0074216F" w:rsidP="007D593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F95C0E">
              <w:rPr>
                <w:rFonts w:cs="Arial"/>
              </w:rPr>
              <w:t>inception workshop identified priorities and launched</w:t>
            </w:r>
            <w:r w:rsidR="005631CF">
              <w:rPr>
                <w:rFonts w:cs="Arial"/>
              </w:rPr>
              <w:t xml:space="preserve"> a German-funded programme for lower Mekong</w:t>
            </w:r>
            <w:r w:rsidR="007D5938">
              <w:rPr>
                <w:rFonts w:cs="Arial"/>
              </w:rPr>
              <w:t xml:space="preserve"> basin;</w:t>
            </w:r>
          </w:p>
          <w:p w:rsidR="007D5938" w:rsidRDefault="0074216F" w:rsidP="007D593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7D5938">
              <w:rPr>
                <w:rFonts w:cs="Arial"/>
              </w:rPr>
              <w:t>training and development of vulnerability assessment tool;</w:t>
            </w:r>
          </w:p>
          <w:p w:rsidR="007D5938" w:rsidRDefault="0074216F" w:rsidP="007D5938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7D5938">
              <w:rPr>
                <w:rFonts w:cs="Arial"/>
              </w:rPr>
              <w:t>ongoing work on strategic plan, communications and outreach</w:t>
            </w:r>
          </w:p>
        </w:tc>
      </w:tr>
    </w:tbl>
    <w:p w:rsidR="006754B0" w:rsidRDefault="006754B0" w:rsidP="006754B0">
      <w:pPr>
        <w:pStyle w:val="ListParagraph"/>
        <w:spacing w:after="0" w:line="240" w:lineRule="auto"/>
        <w:ind w:left="360"/>
        <w:rPr>
          <w:rFonts w:cs="Arial"/>
          <w:b/>
        </w:rPr>
      </w:pPr>
    </w:p>
    <w:p w:rsidR="00B05EA8" w:rsidRPr="006754B0" w:rsidRDefault="00B05EA8" w:rsidP="006754B0">
      <w:pPr>
        <w:pStyle w:val="ListParagraph"/>
        <w:spacing w:after="0" w:line="240" w:lineRule="auto"/>
        <w:ind w:left="360"/>
        <w:rPr>
          <w:rFonts w:cs="Arial"/>
          <w:b/>
        </w:rPr>
      </w:pPr>
    </w:p>
    <w:p w:rsidR="00D22BBB" w:rsidRPr="005C593B" w:rsidRDefault="00D22BBB" w:rsidP="00014168">
      <w:pPr>
        <w:spacing w:after="0" w:line="240" w:lineRule="auto"/>
        <w:rPr>
          <w:rFonts w:cs="Arial"/>
          <w:b/>
        </w:rPr>
      </w:pPr>
      <w:r w:rsidRPr="005C593B">
        <w:rPr>
          <w:rFonts w:cs="Arial"/>
          <w:b/>
        </w:rPr>
        <w:t>Allocation of Ramsar core budget funds fo</w:t>
      </w:r>
      <w:r w:rsidR="00E04FF3">
        <w:rPr>
          <w:rFonts w:cs="Arial"/>
          <w:b/>
        </w:rPr>
        <w:t>r activities of new RRIs in 2018</w:t>
      </w:r>
    </w:p>
    <w:p w:rsidR="00D22BBB" w:rsidRPr="005C593B" w:rsidRDefault="00D22BBB" w:rsidP="00014168">
      <w:pPr>
        <w:spacing w:after="0" w:line="240" w:lineRule="auto"/>
        <w:rPr>
          <w:rFonts w:cs="Arial"/>
          <w:b/>
        </w:rPr>
      </w:pPr>
    </w:p>
    <w:p w:rsidR="00ED4B56" w:rsidRPr="005C593B" w:rsidRDefault="004B1BBA" w:rsidP="00136F22">
      <w:pPr>
        <w:spacing w:after="0" w:line="240" w:lineRule="auto"/>
        <w:ind w:left="425" w:hanging="425"/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 w:rsidR="007E511A">
        <w:rPr>
          <w:rFonts w:cs="Arial"/>
        </w:rPr>
        <w:t>In Resolution XII.8, paragraph 14, the Conference of the Parties</w:t>
      </w:r>
      <w:r w:rsidR="00ED4B56" w:rsidRPr="005C593B">
        <w:rPr>
          <w:rFonts w:cs="Arial"/>
        </w:rPr>
        <w:t xml:space="preserve"> included </w:t>
      </w:r>
      <w:r w:rsidR="00B50E59" w:rsidRPr="005C593B">
        <w:rPr>
          <w:rFonts w:cs="Arial"/>
        </w:rPr>
        <w:t>“</w:t>
      </w:r>
      <w:r w:rsidR="00ED4B56" w:rsidRPr="005C593B">
        <w:rPr>
          <w:rFonts w:cs="Arial"/>
        </w:rPr>
        <w:t xml:space="preserve">financial support in the Convention core budget line </w:t>
      </w:r>
      <w:r w:rsidR="00ED4B56" w:rsidRPr="00136F22">
        <w:rPr>
          <w:rFonts w:cs="Arial"/>
        </w:rPr>
        <w:t>Support to Regional Initiatives</w:t>
      </w:r>
      <w:r w:rsidR="00ED4B56" w:rsidRPr="005C593B">
        <w:rPr>
          <w:rFonts w:cs="Arial"/>
        </w:rPr>
        <w:t>, as listed in</w:t>
      </w:r>
      <w:r w:rsidR="009126E4">
        <w:rPr>
          <w:rFonts w:cs="Arial"/>
        </w:rPr>
        <w:t xml:space="preserve"> Annex 1 of Resolution XII.1 </w:t>
      </w:r>
      <w:r w:rsidR="009126E4" w:rsidRPr="009126E4">
        <w:rPr>
          <w:rFonts w:cs="Arial"/>
        </w:rPr>
        <w:t>on f</w:t>
      </w:r>
      <w:r w:rsidR="00ED4B56" w:rsidRPr="009126E4">
        <w:rPr>
          <w:rFonts w:cs="Arial"/>
        </w:rPr>
        <w:t>inancial and budgetary matters</w:t>
      </w:r>
      <w:r w:rsidR="00ED4B56" w:rsidRPr="005C593B">
        <w:rPr>
          <w:rFonts w:cs="Arial"/>
        </w:rPr>
        <w:t xml:space="preserve">, to support running costs of operational </w:t>
      </w:r>
      <w:r w:rsidR="00B50E59" w:rsidRPr="005C593B">
        <w:rPr>
          <w:rFonts w:cs="Arial"/>
        </w:rPr>
        <w:t>regional initiatives</w:t>
      </w:r>
      <w:r w:rsidR="00ED4B56" w:rsidRPr="005C593B">
        <w:rPr>
          <w:rFonts w:cs="Arial"/>
        </w:rPr>
        <w:t xml:space="preserve"> during the period 2016-2018 which fully meet the </w:t>
      </w:r>
      <w:r w:rsidR="00ED4B56" w:rsidRPr="00136F22">
        <w:rPr>
          <w:rFonts w:cs="Arial"/>
        </w:rPr>
        <w:t>Operational Guidelines</w:t>
      </w:r>
      <w:r w:rsidR="00B50E59" w:rsidRPr="005C593B">
        <w:rPr>
          <w:rFonts w:cs="Arial"/>
        </w:rPr>
        <w:t>”</w:t>
      </w:r>
      <w:r w:rsidR="00ED4B56" w:rsidRPr="005C593B">
        <w:rPr>
          <w:rFonts w:cs="Arial"/>
        </w:rPr>
        <w:t>.</w:t>
      </w:r>
    </w:p>
    <w:p w:rsidR="00ED4B56" w:rsidRPr="005C593B" w:rsidRDefault="00ED4B56" w:rsidP="00136F22">
      <w:pPr>
        <w:spacing w:after="0" w:line="240" w:lineRule="auto"/>
        <w:ind w:left="425" w:hanging="425"/>
        <w:rPr>
          <w:rFonts w:cs="Arial"/>
        </w:rPr>
      </w:pPr>
    </w:p>
    <w:p w:rsidR="00ED4B56" w:rsidRDefault="004B1BBA" w:rsidP="00136F22">
      <w:pPr>
        <w:spacing w:after="0" w:line="240" w:lineRule="auto"/>
        <w:ind w:left="425" w:hanging="425"/>
        <w:rPr>
          <w:rFonts w:cs="Arial"/>
        </w:rPr>
      </w:pPr>
      <w:r>
        <w:rPr>
          <w:rFonts w:cs="Arial"/>
        </w:rPr>
        <w:t>11.</w:t>
      </w:r>
      <w:r>
        <w:rPr>
          <w:rFonts w:cs="Arial"/>
        </w:rPr>
        <w:tab/>
      </w:r>
      <w:r w:rsidR="007E511A">
        <w:rPr>
          <w:rFonts w:cs="Arial"/>
        </w:rPr>
        <w:t>In the same Resolution, paragraph 15, the Conference</w:t>
      </w:r>
      <w:r w:rsidR="00ED4B56" w:rsidRPr="005C593B">
        <w:rPr>
          <w:rFonts w:cs="Arial"/>
        </w:rPr>
        <w:t xml:space="preserve"> decided </w:t>
      </w:r>
      <w:r w:rsidR="00B50E59" w:rsidRPr="005C593B">
        <w:rPr>
          <w:rFonts w:cs="Arial"/>
        </w:rPr>
        <w:t>“</w:t>
      </w:r>
      <w:r w:rsidR="00ED4B56" w:rsidRPr="005C593B">
        <w:rPr>
          <w:rFonts w:cs="Arial"/>
        </w:rPr>
        <w:t xml:space="preserve">that </w:t>
      </w:r>
      <w:r w:rsidR="00B50E59" w:rsidRPr="005C593B">
        <w:rPr>
          <w:rFonts w:cs="Arial"/>
        </w:rPr>
        <w:t xml:space="preserve">the </w:t>
      </w:r>
      <w:r w:rsidR="00ED4B56" w:rsidRPr="005C593B">
        <w:rPr>
          <w:rFonts w:cs="Arial"/>
        </w:rPr>
        <w:t xml:space="preserve">levels of financial support from the Convention core budget to individual </w:t>
      </w:r>
      <w:r w:rsidR="00B50E59" w:rsidRPr="005C593B">
        <w:rPr>
          <w:rFonts w:cs="Arial"/>
        </w:rPr>
        <w:t>regional initiatives</w:t>
      </w:r>
      <w:r w:rsidR="00ED4B56" w:rsidRPr="005C593B">
        <w:rPr>
          <w:rFonts w:cs="Arial"/>
        </w:rPr>
        <w:t xml:space="preserve"> for the years 2016, 2017 and 2018 will be determined annually by the Standing Committee, based on the</w:t>
      </w:r>
      <w:r w:rsidR="00B50E59" w:rsidRPr="005C593B">
        <w:rPr>
          <w:rFonts w:cs="Arial"/>
        </w:rPr>
        <w:t xml:space="preserve"> most recent reports and updated</w:t>
      </w:r>
      <w:r w:rsidR="00ED4B56" w:rsidRPr="005C593B">
        <w:rPr>
          <w:rFonts w:cs="Arial"/>
        </w:rPr>
        <w:t xml:space="preserve"> work plans to be submitted according to the required format and timetable, and informed by the specific recommendations made by the Subgroup on Finance</w:t>
      </w:r>
      <w:r w:rsidR="00B50E59" w:rsidRPr="005C593B">
        <w:rPr>
          <w:rFonts w:cs="Arial"/>
        </w:rPr>
        <w:t>”</w:t>
      </w:r>
      <w:r w:rsidR="00ED4B56" w:rsidRPr="005C593B">
        <w:rPr>
          <w:rFonts w:cs="Arial"/>
        </w:rPr>
        <w:t>.</w:t>
      </w:r>
    </w:p>
    <w:p w:rsidR="00D60BE8" w:rsidRPr="00D60BE8" w:rsidRDefault="00D60BE8" w:rsidP="00136F22">
      <w:pPr>
        <w:spacing w:after="0" w:line="240" w:lineRule="auto"/>
        <w:ind w:left="425" w:hanging="425"/>
        <w:rPr>
          <w:rFonts w:cs="Arial"/>
        </w:rPr>
      </w:pPr>
    </w:p>
    <w:p w:rsidR="00353214" w:rsidRDefault="004B1BBA" w:rsidP="00136F22">
      <w:pPr>
        <w:spacing w:after="0" w:line="240" w:lineRule="auto"/>
        <w:ind w:left="425" w:hanging="425"/>
        <w:rPr>
          <w:rFonts w:cs="Arial"/>
        </w:rPr>
      </w:pPr>
      <w:r>
        <w:rPr>
          <w:rFonts w:cs="Arial"/>
        </w:rPr>
        <w:t>12.</w:t>
      </w:r>
      <w:r>
        <w:rPr>
          <w:rFonts w:cs="Arial"/>
        </w:rPr>
        <w:tab/>
      </w:r>
      <w:r w:rsidR="00457AD3">
        <w:rPr>
          <w:rFonts w:cs="Arial"/>
        </w:rPr>
        <w:t>The</w:t>
      </w:r>
      <w:r w:rsidR="008E36B4" w:rsidRPr="005C593B">
        <w:rPr>
          <w:rFonts w:cs="Arial"/>
        </w:rPr>
        <w:t xml:space="preserve"> f</w:t>
      </w:r>
      <w:r w:rsidR="00B50E59" w:rsidRPr="005C593B">
        <w:rPr>
          <w:rFonts w:cs="Arial"/>
        </w:rPr>
        <w:t>our</w:t>
      </w:r>
      <w:r w:rsidR="00ED4B56" w:rsidRPr="005C593B">
        <w:rPr>
          <w:rFonts w:cs="Arial"/>
        </w:rPr>
        <w:t xml:space="preserve"> </w:t>
      </w:r>
      <w:r w:rsidR="008E36B4" w:rsidRPr="005C593B">
        <w:rPr>
          <w:rFonts w:cs="Arial"/>
        </w:rPr>
        <w:t xml:space="preserve">eligible </w:t>
      </w:r>
      <w:r w:rsidR="00ED4B56" w:rsidRPr="005C593B">
        <w:rPr>
          <w:rFonts w:cs="Arial"/>
        </w:rPr>
        <w:t>RRIs sub</w:t>
      </w:r>
      <w:r w:rsidR="008E36B4" w:rsidRPr="005C593B">
        <w:rPr>
          <w:rFonts w:cs="Arial"/>
        </w:rPr>
        <w:t>mitted</w:t>
      </w:r>
      <w:r w:rsidR="007E511A">
        <w:rPr>
          <w:rFonts w:cs="Arial"/>
        </w:rPr>
        <w:t>,</w:t>
      </w:r>
      <w:r w:rsidR="00BB5CD8">
        <w:rPr>
          <w:rFonts w:cs="Arial"/>
        </w:rPr>
        <w:t xml:space="preserve"> in January 2018</w:t>
      </w:r>
      <w:r w:rsidR="008E36B4" w:rsidRPr="005C593B">
        <w:rPr>
          <w:rFonts w:cs="Arial"/>
        </w:rPr>
        <w:t>, as part of</w:t>
      </w:r>
      <w:r w:rsidR="00ED4B56" w:rsidRPr="005C593B">
        <w:rPr>
          <w:rFonts w:cs="Arial"/>
        </w:rPr>
        <w:t xml:space="preserve"> their </w:t>
      </w:r>
      <w:r w:rsidR="00B50E59" w:rsidRPr="005C593B">
        <w:rPr>
          <w:rFonts w:cs="Arial"/>
        </w:rPr>
        <w:t>financial</w:t>
      </w:r>
      <w:r w:rsidR="00457AD3">
        <w:rPr>
          <w:rFonts w:cs="Arial"/>
        </w:rPr>
        <w:t xml:space="preserve"> reports and work plans for 2018</w:t>
      </w:r>
      <w:r w:rsidR="008E36B4" w:rsidRPr="005C593B">
        <w:rPr>
          <w:rFonts w:cs="Arial"/>
        </w:rPr>
        <w:t>,</w:t>
      </w:r>
      <w:r w:rsidR="00ED4B56" w:rsidRPr="005C593B">
        <w:rPr>
          <w:rFonts w:cs="Arial"/>
        </w:rPr>
        <w:t xml:space="preserve"> </w:t>
      </w:r>
      <w:r w:rsidR="008E36B4" w:rsidRPr="005C593B">
        <w:rPr>
          <w:rFonts w:cs="Arial"/>
        </w:rPr>
        <w:t xml:space="preserve">new </w:t>
      </w:r>
      <w:r w:rsidR="00ED4B56" w:rsidRPr="005C593B">
        <w:rPr>
          <w:rFonts w:cs="Arial"/>
        </w:rPr>
        <w:t>requests for Ramsar core budget support</w:t>
      </w:r>
      <w:r w:rsidR="00457AD3">
        <w:rPr>
          <w:rFonts w:cs="Arial"/>
        </w:rPr>
        <w:t xml:space="preserve"> for their operations in 2018</w:t>
      </w:r>
      <w:r w:rsidR="005E4C23">
        <w:rPr>
          <w:rFonts w:cs="Arial"/>
        </w:rPr>
        <w:t xml:space="preserve">, as detailed in </w:t>
      </w:r>
      <w:r w:rsidR="00D8267E">
        <w:rPr>
          <w:rFonts w:cs="Arial"/>
        </w:rPr>
        <w:t>T</w:t>
      </w:r>
      <w:r w:rsidR="00ED4B56" w:rsidRPr="005C593B">
        <w:rPr>
          <w:rFonts w:cs="Arial"/>
        </w:rPr>
        <w:t>able</w:t>
      </w:r>
      <w:r w:rsidR="00D8267E">
        <w:rPr>
          <w:rFonts w:cs="Arial"/>
        </w:rPr>
        <w:t xml:space="preserve"> 2</w:t>
      </w:r>
      <w:r w:rsidR="00ED4B56" w:rsidRPr="005C593B">
        <w:rPr>
          <w:rFonts w:cs="Arial"/>
        </w:rPr>
        <w:t>:</w:t>
      </w:r>
    </w:p>
    <w:p w:rsidR="00B05EA8" w:rsidRPr="005C593B" w:rsidRDefault="00B05EA8" w:rsidP="00317C2C">
      <w:pPr>
        <w:spacing w:after="0" w:line="240" w:lineRule="auto"/>
        <w:ind w:left="720" w:hanging="720"/>
        <w:rPr>
          <w:rFonts w:cs="Arial"/>
        </w:rPr>
      </w:pPr>
    </w:p>
    <w:p w:rsidR="00B05EA8" w:rsidRPr="00B05EA8" w:rsidRDefault="00B05EA8" w:rsidP="00B05EA8">
      <w:pPr>
        <w:spacing w:after="0" w:line="240" w:lineRule="auto"/>
        <w:rPr>
          <w:rFonts w:cs="Arial"/>
          <w:i/>
        </w:rPr>
      </w:pPr>
      <w:r w:rsidRPr="00B05EA8">
        <w:rPr>
          <w:rFonts w:cs="Arial"/>
          <w:i/>
        </w:rPr>
        <w:t xml:space="preserve">Table </w:t>
      </w:r>
      <w:r w:rsidR="00136F22">
        <w:rPr>
          <w:rFonts w:cs="Arial"/>
          <w:i/>
        </w:rPr>
        <w:t>2</w:t>
      </w:r>
      <w:r w:rsidRPr="00B05EA8">
        <w:rPr>
          <w:rFonts w:cs="Arial"/>
          <w:i/>
        </w:rPr>
        <w:t xml:space="preserve">: </w:t>
      </w:r>
      <w:r w:rsidR="00FC0A07">
        <w:rPr>
          <w:rFonts w:cs="Arial"/>
          <w:i/>
        </w:rPr>
        <w:t>Funding of new RRIs for 2018 (all figures in CHF)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268"/>
        <w:gridCol w:w="1728"/>
        <w:gridCol w:w="1728"/>
        <w:gridCol w:w="1728"/>
        <w:gridCol w:w="1728"/>
      </w:tblGrid>
      <w:tr w:rsidR="00DD3D18" w:rsidRPr="005C593B" w:rsidTr="00FC0A07">
        <w:trPr>
          <w:trHeight w:val="81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DD3D18" w:rsidRPr="005C593B" w:rsidRDefault="00DD3D18" w:rsidP="00FC0A07">
            <w:pPr>
              <w:jc w:val="center"/>
              <w:rPr>
                <w:rFonts w:cs="Arial"/>
                <w:b/>
              </w:rPr>
            </w:pPr>
            <w:r w:rsidRPr="005C593B">
              <w:rPr>
                <w:rFonts w:cs="Arial"/>
                <w:b/>
              </w:rPr>
              <w:t>R</w:t>
            </w:r>
            <w:r w:rsidR="00D325F2" w:rsidRPr="005C593B">
              <w:rPr>
                <w:rFonts w:cs="Arial"/>
                <w:b/>
              </w:rPr>
              <w:t xml:space="preserve">amsar </w:t>
            </w:r>
            <w:r w:rsidRPr="005C593B">
              <w:rPr>
                <w:rFonts w:cs="Arial"/>
                <w:b/>
              </w:rPr>
              <w:t>R</w:t>
            </w:r>
            <w:r w:rsidR="00D325F2" w:rsidRPr="005C593B">
              <w:rPr>
                <w:rFonts w:cs="Arial"/>
                <w:b/>
              </w:rPr>
              <w:t xml:space="preserve">egional </w:t>
            </w:r>
            <w:r w:rsidRPr="005C593B">
              <w:rPr>
                <w:rFonts w:cs="Arial"/>
                <w:b/>
              </w:rPr>
              <w:t>I</w:t>
            </w:r>
            <w:r w:rsidR="00D325F2" w:rsidRPr="005C593B">
              <w:rPr>
                <w:rFonts w:cs="Arial"/>
                <w:b/>
              </w:rPr>
              <w:t>nitiative</w:t>
            </w:r>
          </w:p>
        </w:tc>
        <w:tc>
          <w:tcPr>
            <w:tcW w:w="1728" w:type="dxa"/>
            <w:shd w:val="clear" w:color="auto" w:fill="DBE5F1" w:themeFill="accent1" w:themeFillTint="33"/>
            <w:vAlign w:val="center"/>
          </w:tcPr>
          <w:p w:rsidR="00DD3D18" w:rsidRPr="005C593B" w:rsidRDefault="00F97610" w:rsidP="00FC0A07">
            <w:pPr>
              <w:jc w:val="center"/>
              <w:rPr>
                <w:rFonts w:cs="Arial"/>
                <w:b/>
              </w:rPr>
            </w:pPr>
            <w:r w:rsidRPr="005C593B">
              <w:rPr>
                <w:rFonts w:cs="Arial"/>
                <w:b/>
              </w:rPr>
              <w:t>Carried forward</w:t>
            </w:r>
            <w:r w:rsidR="00476122" w:rsidRPr="005C593B">
              <w:rPr>
                <w:rFonts w:cs="Arial"/>
                <w:b/>
              </w:rPr>
              <w:t xml:space="preserve"> for activities in </w:t>
            </w:r>
            <w:r w:rsidR="00457AD3">
              <w:rPr>
                <w:rFonts w:cs="Arial"/>
                <w:b/>
              </w:rPr>
              <w:t>2018</w:t>
            </w:r>
          </w:p>
        </w:tc>
        <w:tc>
          <w:tcPr>
            <w:tcW w:w="1728" w:type="dxa"/>
            <w:shd w:val="clear" w:color="auto" w:fill="DBE5F1" w:themeFill="accent1" w:themeFillTint="33"/>
            <w:vAlign w:val="center"/>
          </w:tcPr>
          <w:p w:rsidR="00DD3D18" w:rsidRPr="005C593B" w:rsidRDefault="00D325F2" w:rsidP="00FC0A07">
            <w:pPr>
              <w:jc w:val="center"/>
              <w:rPr>
                <w:rFonts w:cs="Arial"/>
                <w:b/>
              </w:rPr>
            </w:pPr>
            <w:r w:rsidRPr="005C593B">
              <w:rPr>
                <w:rFonts w:cs="Arial"/>
                <w:b/>
              </w:rPr>
              <w:t>T</w:t>
            </w:r>
            <w:r w:rsidR="00063252" w:rsidRPr="005C593B">
              <w:rPr>
                <w:rFonts w:cs="Arial"/>
                <w:b/>
              </w:rPr>
              <w:t xml:space="preserve">otal </w:t>
            </w:r>
            <w:r w:rsidR="00A209D1" w:rsidRPr="005C593B">
              <w:rPr>
                <w:rFonts w:cs="Arial"/>
                <w:b/>
              </w:rPr>
              <w:t>budget</w:t>
            </w:r>
            <w:r w:rsidR="00457AD3">
              <w:rPr>
                <w:rFonts w:cs="Arial"/>
                <w:b/>
              </w:rPr>
              <w:t xml:space="preserve"> for activities in 2018</w:t>
            </w:r>
          </w:p>
        </w:tc>
        <w:tc>
          <w:tcPr>
            <w:tcW w:w="1728" w:type="dxa"/>
            <w:shd w:val="clear" w:color="auto" w:fill="DBE5F1" w:themeFill="accent1" w:themeFillTint="33"/>
            <w:vAlign w:val="center"/>
          </w:tcPr>
          <w:p w:rsidR="00DD3D18" w:rsidRPr="005C593B" w:rsidRDefault="00D325F2" w:rsidP="00FC0A07">
            <w:pPr>
              <w:jc w:val="center"/>
              <w:rPr>
                <w:rFonts w:cs="Arial"/>
                <w:b/>
              </w:rPr>
            </w:pPr>
            <w:r w:rsidRPr="005C593B">
              <w:rPr>
                <w:rFonts w:cs="Arial"/>
                <w:b/>
              </w:rPr>
              <w:t>R</w:t>
            </w:r>
            <w:r w:rsidR="00A209D1" w:rsidRPr="005C593B">
              <w:rPr>
                <w:rFonts w:cs="Arial"/>
                <w:b/>
              </w:rPr>
              <w:t xml:space="preserve">equested </w:t>
            </w:r>
            <w:r w:rsidR="00457AD3">
              <w:rPr>
                <w:rFonts w:cs="Arial"/>
                <w:b/>
              </w:rPr>
              <w:t xml:space="preserve">Ramsar </w:t>
            </w:r>
            <w:r w:rsidR="00FC0A07">
              <w:rPr>
                <w:rFonts w:cs="Arial"/>
                <w:b/>
              </w:rPr>
              <w:t>2018</w:t>
            </w:r>
            <w:r w:rsidR="00FC0A07" w:rsidRPr="005C593B">
              <w:rPr>
                <w:rFonts w:cs="Arial"/>
                <w:b/>
              </w:rPr>
              <w:t xml:space="preserve"> </w:t>
            </w:r>
            <w:r w:rsidR="00457AD3">
              <w:rPr>
                <w:rFonts w:cs="Arial"/>
                <w:b/>
              </w:rPr>
              <w:t xml:space="preserve">budget </w:t>
            </w:r>
            <w:r w:rsidR="00063252" w:rsidRPr="005C593B">
              <w:rPr>
                <w:rFonts w:cs="Arial"/>
                <w:b/>
              </w:rPr>
              <w:t>contribution</w:t>
            </w:r>
          </w:p>
        </w:tc>
        <w:tc>
          <w:tcPr>
            <w:tcW w:w="1728" w:type="dxa"/>
            <w:shd w:val="clear" w:color="auto" w:fill="DBE5F1" w:themeFill="accent1" w:themeFillTint="33"/>
            <w:vAlign w:val="center"/>
          </w:tcPr>
          <w:p w:rsidR="00DD3D18" w:rsidRPr="005C593B" w:rsidRDefault="00D325F2" w:rsidP="00FC0A07">
            <w:pPr>
              <w:jc w:val="center"/>
              <w:rPr>
                <w:rFonts w:cs="Arial"/>
                <w:b/>
              </w:rPr>
            </w:pPr>
            <w:r w:rsidRPr="005C593B">
              <w:rPr>
                <w:rFonts w:cs="Arial"/>
                <w:b/>
              </w:rPr>
              <w:t>P</w:t>
            </w:r>
            <w:r w:rsidR="0058672D">
              <w:rPr>
                <w:rFonts w:cs="Arial"/>
                <w:b/>
              </w:rPr>
              <w:t xml:space="preserve">roposed Ramsar </w:t>
            </w:r>
            <w:r w:rsidR="00457AD3">
              <w:rPr>
                <w:rFonts w:cs="Arial"/>
                <w:b/>
              </w:rPr>
              <w:t>budget 2018</w:t>
            </w:r>
            <w:r w:rsidR="00A209D1" w:rsidRPr="005C593B">
              <w:rPr>
                <w:rFonts w:cs="Arial"/>
                <w:b/>
              </w:rPr>
              <w:t xml:space="preserve"> </w:t>
            </w:r>
            <w:r w:rsidR="00DD3D18" w:rsidRPr="005C593B">
              <w:rPr>
                <w:rFonts w:cs="Arial"/>
                <w:b/>
              </w:rPr>
              <w:t>allocation</w:t>
            </w:r>
          </w:p>
        </w:tc>
      </w:tr>
      <w:tr w:rsidR="00DD3D18" w:rsidRPr="005C593B" w:rsidTr="00611DAB">
        <w:tc>
          <w:tcPr>
            <w:tcW w:w="2268" w:type="dxa"/>
          </w:tcPr>
          <w:p w:rsidR="00DD3D18" w:rsidRPr="005C593B" w:rsidRDefault="00565891" w:rsidP="00214739">
            <w:pPr>
              <w:rPr>
                <w:rFonts w:cs="Arial"/>
              </w:rPr>
            </w:pPr>
            <w:r w:rsidRPr="005C593B">
              <w:rPr>
                <w:rFonts w:cs="Arial"/>
              </w:rPr>
              <w:t>Senegal Basin</w:t>
            </w:r>
          </w:p>
        </w:tc>
        <w:tc>
          <w:tcPr>
            <w:tcW w:w="1728" w:type="dxa"/>
          </w:tcPr>
          <w:p w:rsidR="00DD3D18" w:rsidRPr="005C593B" w:rsidRDefault="00652DA4" w:rsidP="00D325F2">
            <w:pPr>
              <w:ind w:right="276"/>
              <w:jc w:val="right"/>
              <w:rPr>
                <w:rFonts w:cs="Arial"/>
              </w:rPr>
            </w:pPr>
            <w:r>
              <w:rPr>
                <w:rFonts w:cs="Arial"/>
              </w:rPr>
              <w:t>21,567</w:t>
            </w:r>
          </w:p>
        </w:tc>
        <w:tc>
          <w:tcPr>
            <w:tcW w:w="1728" w:type="dxa"/>
          </w:tcPr>
          <w:p w:rsidR="00DD3D18" w:rsidRPr="005C593B" w:rsidRDefault="00CF5C97" w:rsidP="00D325F2">
            <w:pPr>
              <w:ind w:right="193"/>
              <w:jc w:val="right"/>
              <w:rPr>
                <w:rFonts w:cs="Arial"/>
              </w:rPr>
            </w:pPr>
            <w:r>
              <w:rPr>
                <w:rFonts w:cs="Arial"/>
              </w:rPr>
              <w:t>77</w:t>
            </w:r>
            <w:r w:rsidR="001F7113" w:rsidRPr="005C593B">
              <w:rPr>
                <w:rFonts w:cs="Arial"/>
              </w:rPr>
              <w:t>,000</w:t>
            </w:r>
          </w:p>
        </w:tc>
        <w:tc>
          <w:tcPr>
            <w:tcW w:w="1728" w:type="dxa"/>
          </w:tcPr>
          <w:p w:rsidR="00DD3D18" w:rsidRPr="005C593B" w:rsidRDefault="009B4A6D" w:rsidP="00D325F2">
            <w:pPr>
              <w:ind w:right="289"/>
              <w:jc w:val="right"/>
              <w:rPr>
                <w:rFonts w:cs="Arial"/>
              </w:rPr>
            </w:pPr>
            <w:r>
              <w:rPr>
                <w:rFonts w:cs="Arial"/>
              </w:rPr>
              <w:t>42</w:t>
            </w:r>
            <w:r w:rsidR="001F7113" w:rsidRPr="005C593B">
              <w:rPr>
                <w:rFonts w:cs="Arial"/>
              </w:rPr>
              <w:t>,000</w:t>
            </w:r>
          </w:p>
        </w:tc>
        <w:tc>
          <w:tcPr>
            <w:tcW w:w="1728" w:type="dxa"/>
          </w:tcPr>
          <w:p w:rsidR="00DD3D18" w:rsidRPr="005C593B" w:rsidRDefault="005933F2" w:rsidP="00D325F2">
            <w:pPr>
              <w:ind w:right="206"/>
              <w:jc w:val="right"/>
              <w:rPr>
                <w:rFonts w:cs="Arial"/>
              </w:rPr>
            </w:pPr>
            <w:r w:rsidRPr="005C593B">
              <w:rPr>
                <w:rFonts w:cs="Arial"/>
              </w:rPr>
              <w:t xml:space="preserve">  </w:t>
            </w:r>
            <w:r w:rsidR="00D60BE8">
              <w:rPr>
                <w:rFonts w:cs="Arial"/>
              </w:rPr>
              <w:t>30</w:t>
            </w:r>
            <w:r w:rsidR="00A209D1" w:rsidRPr="005C593B">
              <w:rPr>
                <w:rFonts w:cs="Arial"/>
              </w:rPr>
              <w:t xml:space="preserve">,000 </w:t>
            </w:r>
          </w:p>
        </w:tc>
      </w:tr>
      <w:tr w:rsidR="00DD3D18" w:rsidRPr="005C593B" w:rsidTr="00611DAB">
        <w:tc>
          <w:tcPr>
            <w:tcW w:w="2268" w:type="dxa"/>
          </w:tcPr>
          <w:p w:rsidR="00DD3D18" w:rsidRPr="005C593B" w:rsidRDefault="00565891" w:rsidP="00214739">
            <w:pPr>
              <w:rPr>
                <w:rFonts w:cs="Arial"/>
              </w:rPr>
            </w:pPr>
            <w:r w:rsidRPr="005C593B">
              <w:rPr>
                <w:rFonts w:cs="Arial"/>
              </w:rPr>
              <w:t>Amazon Basin</w:t>
            </w:r>
          </w:p>
        </w:tc>
        <w:tc>
          <w:tcPr>
            <w:tcW w:w="1728" w:type="dxa"/>
          </w:tcPr>
          <w:p w:rsidR="00DD3D18" w:rsidRPr="005C593B" w:rsidRDefault="0058672D" w:rsidP="00D325F2">
            <w:pPr>
              <w:ind w:right="276"/>
              <w:jc w:val="right"/>
              <w:rPr>
                <w:rFonts w:cs="Arial"/>
              </w:rPr>
            </w:pPr>
            <w:r>
              <w:rPr>
                <w:rFonts w:cs="Arial"/>
              </w:rPr>
              <w:t>30,000</w:t>
            </w:r>
          </w:p>
        </w:tc>
        <w:tc>
          <w:tcPr>
            <w:tcW w:w="1728" w:type="dxa"/>
          </w:tcPr>
          <w:p w:rsidR="00DD3D18" w:rsidRPr="005C593B" w:rsidRDefault="0058672D" w:rsidP="00D325F2">
            <w:pPr>
              <w:ind w:right="193"/>
              <w:jc w:val="right"/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="00703168" w:rsidRPr="005C593B">
              <w:rPr>
                <w:rFonts w:cs="Arial"/>
              </w:rPr>
              <w:t>,000</w:t>
            </w:r>
          </w:p>
        </w:tc>
        <w:tc>
          <w:tcPr>
            <w:tcW w:w="1728" w:type="dxa"/>
          </w:tcPr>
          <w:p w:rsidR="00DD3D18" w:rsidRPr="005C593B" w:rsidRDefault="0058672D" w:rsidP="00D325F2">
            <w:pPr>
              <w:ind w:right="289"/>
              <w:jc w:val="right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703168" w:rsidRPr="005C593B">
              <w:rPr>
                <w:rFonts w:cs="Arial"/>
              </w:rPr>
              <w:t>,000</w:t>
            </w:r>
          </w:p>
        </w:tc>
        <w:tc>
          <w:tcPr>
            <w:tcW w:w="1728" w:type="dxa"/>
          </w:tcPr>
          <w:p w:rsidR="00DD3D18" w:rsidRPr="005C593B" w:rsidRDefault="005933F2" w:rsidP="00D325F2">
            <w:pPr>
              <w:ind w:right="206"/>
              <w:jc w:val="right"/>
              <w:rPr>
                <w:rFonts w:cs="Arial"/>
              </w:rPr>
            </w:pPr>
            <w:r w:rsidRPr="005C593B">
              <w:rPr>
                <w:rFonts w:cs="Arial"/>
              </w:rPr>
              <w:t xml:space="preserve">  </w:t>
            </w:r>
            <w:r w:rsidR="0058672D">
              <w:rPr>
                <w:rFonts w:cs="Arial"/>
              </w:rPr>
              <w:t>30</w:t>
            </w:r>
            <w:r w:rsidR="00A209D1" w:rsidRPr="005C593B">
              <w:rPr>
                <w:rFonts w:cs="Arial"/>
              </w:rPr>
              <w:t xml:space="preserve">,000 </w:t>
            </w:r>
          </w:p>
        </w:tc>
      </w:tr>
      <w:tr w:rsidR="00DD3D18" w:rsidRPr="005C593B" w:rsidTr="00611DAB">
        <w:tc>
          <w:tcPr>
            <w:tcW w:w="2268" w:type="dxa"/>
          </w:tcPr>
          <w:p w:rsidR="00DD3D18" w:rsidRPr="005C593B" w:rsidRDefault="00565891" w:rsidP="00214739">
            <w:pPr>
              <w:rPr>
                <w:rFonts w:cs="Arial"/>
              </w:rPr>
            </w:pPr>
            <w:r w:rsidRPr="005C593B">
              <w:rPr>
                <w:rFonts w:cs="Arial"/>
              </w:rPr>
              <w:t>Central Asia</w:t>
            </w:r>
          </w:p>
        </w:tc>
        <w:tc>
          <w:tcPr>
            <w:tcW w:w="1728" w:type="dxa"/>
          </w:tcPr>
          <w:p w:rsidR="00DD3D18" w:rsidRPr="005C593B" w:rsidRDefault="009B4A6D" w:rsidP="00D325F2">
            <w:pPr>
              <w:ind w:right="276"/>
              <w:jc w:val="right"/>
              <w:rPr>
                <w:rFonts w:cs="Arial"/>
              </w:rPr>
            </w:pPr>
            <w:r>
              <w:rPr>
                <w:rFonts w:cs="Arial"/>
              </w:rPr>
              <w:t>57,656</w:t>
            </w:r>
          </w:p>
        </w:tc>
        <w:tc>
          <w:tcPr>
            <w:tcW w:w="1728" w:type="dxa"/>
          </w:tcPr>
          <w:p w:rsidR="00DD3D18" w:rsidRPr="005C593B" w:rsidRDefault="0095361D" w:rsidP="00D325F2">
            <w:pPr>
              <w:ind w:right="193"/>
              <w:jc w:val="right"/>
              <w:rPr>
                <w:rFonts w:cs="Arial"/>
              </w:rPr>
            </w:pPr>
            <w:r>
              <w:rPr>
                <w:rFonts w:cs="Arial"/>
              </w:rPr>
              <w:t>135</w:t>
            </w:r>
            <w:r w:rsidR="009B4A6D">
              <w:rPr>
                <w:rFonts w:cs="Arial"/>
              </w:rPr>
              <w:t>,015</w:t>
            </w:r>
          </w:p>
        </w:tc>
        <w:tc>
          <w:tcPr>
            <w:tcW w:w="1728" w:type="dxa"/>
          </w:tcPr>
          <w:p w:rsidR="00DD3D18" w:rsidRPr="005C593B" w:rsidRDefault="0095361D" w:rsidP="00D325F2">
            <w:pPr>
              <w:ind w:right="289"/>
              <w:jc w:val="right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213267" w:rsidRPr="005C593B">
              <w:rPr>
                <w:rFonts w:cs="Arial"/>
              </w:rPr>
              <w:t>,000</w:t>
            </w:r>
          </w:p>
        </w:tc>
        <w:tc>
          <w:tcPr>
            <w:tcW w:w="1728" w:type="dxa"/>
          </w:tcPr>
          <w:p w:rsidR="00DD3D18" w:rsidRPr="005C593B" w:rsidRDefault="005933F2" w:rsidP="00D325F2">
            <w:pPr>
              <w:ind w:right="206"/>
              <w:jc w:val="right"/>
              <w:rPr>
                <w:rFonts w:cs="Arial"/>
              </w:rPr>
            </w:pPr>
            <w:r w:rsidRPr="005C593B">
              <w:rPr>
                <w:rFonts w:cs="Arial"/>
              </w:rPr>
              <w:t xml:space="preserve">  </w:t>
            </w:r>
            <w:r w:rsidR="0095361D">
              <w:rPr>
                <w:rFonts w:cs="Arial"/>
              </w:rPr>
              <w:t>30</w:t>
            </w:r>
            <w:r w:rsidR="00A209D1" w:rsidRPr="005C593B">
              <w:rPr>
                <w:rFonts w:cs="Arial"/>
              </w:rPr>
              <w:t xml:space="preserve">,000 </w:t>
            </w:r>
          </w:p>
        </w:tc>
      </w:tr>
      <w:tr w:rsidR="00DD3D18" w:rsidRPr="005C593B" w:rsidTr="00611DAB">
        <w:tc>
          <w:tcPr>
            <w:tcW w:w="2268" w:type="dxa"/>
          </w:tcPr>
          <w:p w:rsidR="00DD3D18" w:rsidRPr="005C593B" w:rsidRDefault="00565891" w:rsidP="00214739">
            <w:pPr>
              <w:rPr>
                <w:rFonts w:cs="Arial"/>
              </w:rPr>
            </w:pPr>
            <w:r w:rsidRPr="005C593B">
              <w:rPr>
                <w:rFonts w:cs="Arial"/>
              </w:rPr>
              <w:t>Indo-Burma</w:t>
            </w:r>
          </w:p>
        </w:tc>
        <w:tc>
          <w:tcPr>
            <w:tcW w:w="1728" w:type="dxa"/>
          </w:tcPr>
          <w:p w:rsidR="00DD3D18" w:rsidRPr="005C593B" w:rsidRDefault="00652DA4" w:rsidP="00D325F2">
            <w:pPr>
              <w:ind w:right="276"/>
              <w:jc w:val="right"/>
              <w:rPr>
                <w:rFonts w:cs="Arial"/>
              </w:rPr>
            </w:pPr>
            <w:r>
              <w:rPr>
                <w:rFonts w:cs="Arial"/>
              </w:rPr>
              <w:t>38,480</w:t>
            </w:r>
          </w:p>
        </w:tc>
        <w:tc>
          <w:tcPr>
            <w:tcW w:w="1728" w:type="dxa"/>
          </w:tcPr>
          <w:p w:rsidR="00DD3D18" w:rsidRPr="005C593B" w:rsidRDefault="00652DA4" w:rsidP="00D325F2">
            <w:pPr>
              <w:ind w:right="193"/>
              <w:jc w:val="right"/>
              <w:rPr>
                <w:rFonts w:cs="Arial"/>
              </w:rPr>
            </w:pPr>
            <w:r>
              <w:rPr>
                <w:rFonts w:cs="Arial"/>
              </w:rPr>
              <w:t>122,773</w:t>
            </w:r>
          </w:p>
        </w:tc>
        <w:tc>
          <w:tcPr>
            <w:tcW w:w="1728" w:type="dxa"/>
          </w:tcPr>
          <w:p w:rsidR="00DD3D18" w:rsidRPr="005C593B" w:rsidRDefault="00213267" w:rsidP="00D325F2">
            <w:pPr>
              <w:ind w:right="289"/>
              <w:jc w:val="right"/>
              <w:rPr>
                <w:rFonts w:cs="Arial"/>
              </w:rPr>
            </w:pPr>
            <w:r w:rsidRPr="005C593B">
              <w:rPr>
                <w:rFonts w:cs="Arial"/>
              </w:rPr>
              <w:t xml:space="preserve">30,000 </w:t>
            </w:r>
          </w:p>
        </w:tc>
        <w:tc>
          <w:tcPr>
            <w:tcW w:w="1728" w:type="dxa"/>
          </w:tcPr>
          <w:p w:rsidR="00DD3D18" w:rsidRPr="005C593B" w:rsidRDefault="005933F2" w:rsidP="00D325F2">
            <w:pPr>
              <w:ind w:right="206"/>
              <w:jc w:val="right"/>
              <w:rPr>
                <w:rFonts w:cs="Arial"/>
              </w:rPr>
            </w:pPr>
            <w:r w:rsidRPr="005C593B">
              <w:rPr>
                <w:rFonts w:cs="Arial"/>
              </w:rPr>
              <w:t xml:space="preserve">  </w:t>
            </w:r>
            <w:r w:rsidR="00A209D1" w:rsidRPr="005C593B">
              <w:rPr>
                <w:rFonts w:cs="Arial"/>
              </w:rPr>
              <w:t xml:space="preserve">30,000 </w:t>
            </w:r>
          </w:p>
        </w:tc>
      </w:tr>
      <w:tr w:rsidR="0095361D" w:rsidRPr="005C593B" w:rsidTr="00611DAB">
        <w:tc>
          <w:tcPr>
            <w:tcW w:w="2268" w:type="dxa"/>
          </w:tcPr>
          <w:p w:rsidR="0095361D" w:rsidRPr="005C593B" w:rsidRDefault="0095361D" w:rsidP="0021473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</w:p>
        </w:tc>
        <w:tc>
          <w:tcPr>
            <w:tcW w:w="1728" w:type="dxa"/>
          </w:tcPr>
          <w:p w:rsidR="0095361D" w:rsidRPr="005C593B" w:rsidRDefault="0095361D" w:rsidP="00A209D1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728" w:type="dxa"/>
          </w:tcPr>
          <w:p w:rsidR="0095361D" w:rsidRPr="005C593B" w:rsidRDefault="0095361D" w:rsidP="00A209D1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728" w:type="dxa"/>
          </w:tcPr>
          <w:p w:rsidR="0095361D" w:rsidRPr="005C593B" w:rsidRDefault="0058672D" w:rsidP="00D325F2">
            <w:pPr>
              <w:ind w:right="289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132,000</w:t>
            </w:r>
          </w:p>
        </w:tc>
        <w:tc>
          <w:tcPr>
            <w:tcW w:w="1728" w:type="dxa"/>
          </w:tcPr>
          <w:p w:rsidR="0095361D" w:rsidRPr="005C593B" w:rsidRDefault="00D60BE8" w:rsidP="00D325F2">
            <w:pPr>
              <w:ind w:right="206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120</w:t>
            </w:r>
            <w:r w:rsidR="0058672D">
              <w:rPr>
                <w:rFonts w:cs="Arial"/>
                <w:b/>
              </w:rPr>
              <w:t>,000</w:t>
            </w:r>
          </w:p>
        </w:tc>
      </w:tr>
    </w:tbl>
    <w:p w:rsidR="00F97610" w:rsidRPr="005C593B" w:rsidRDefault="00F97610" w:rsidP="00014168">
      <w:pPr>
        <w:spacing w:after="0" w:line="240" w:lineRule="auto"/>
        <w:rPr>
          <w:rFonts w:cs="Arial"/>
          <w:b/>
        </w:rPr>
      </w:pPr>
    </w:p>
    <w:p w:rsidR="00703AA3" w:rsidRPr="00353214" w:rsidRDefault="004B1BBA" w:rsidP="00611DAB">
      <w:pPr>
        <w:spacing w:after="0" w:line="240" w:lineRule="auto"/>
        <w:ind w:left="425" w:hanging="425"/>
        <w:rPr>
          <w:rFonts w:cs="Arial"/>
        </w:rPr>
      </w:pPr>
      <w:r>
        <w:rPr>
          <w:rFonts w:cs="Arial"/>
        </w:rPr>
        <w:t>13.</w:t>
      </w:r>
      <w:r>
        <w:rPr>
          <w:rFonts w:cs="Arial"/>
        </w:rPr>
        <w:tab/>
      </w:r>
      <w:r w:rsidR="00723CDA">
        <w:rPr>
          <w:rFonts w:cs="Arial"/>
        </w:rPr>
        <w:t xml:space="preserve">The </w:t>
      </w:r>
      <w:r w:rsidR="00D60BE8" w:rsidRPr="005C593B">
        <w:rPr>
          <w:rFonts w:cs="Arial"/>
        </w:rPr>
        <w:t>Standing Committee is invited</w:t>
      </w:r>
      <w:r w:rsidR="00D60BE8">
        <w:rPr>
          <w:rFonts w:cs="Arial"/>
        </w:rPr>
        <w:t xml:space="preserve"> to</w:t>
      </w:r>
      <w:r w:rsidR="00BA06F8">
        <w:rPr>
          <w:rFonts w:cs="Arial"/>
        </w:rPr>
        <w:t xml:space="preserve"> decide </w:t>
      </w:r>
      <w:r w:rsidR="007A024E">
        <w:rPr>
          <w:rFonts w:cs="Arial"/>
        </w:rPr>
        <w:t>how to</w:t>
      </w:r>
      <w:r w:rsidR="00BA06F8">
        <w:rPr>
          <w:rFonts w:cs="Arial"/>
        </w:rPr>
        <w:t xml:space="preserve"> allocat</w:t>
      </w:r>
      <w:r w:rsidR="007A024E">
        <w:rPr>
          <w:rFonts w:cs="Arial"/>
        </w:rPr>
        <w:t>e</w:t>
      </w:r>
      <w:r w:rsidR="00BA06F8">
        <w:rPr>
          <w:rFonts w:cs="Arial"/>
        </w:rPr>
        <w:t xml:space="preserve"> </w:t>
      </w:r>
      <w:r w:rsidR="002D4DD3">
        <w:rPr>
          <w:rFonts w:cs="Arial"/>
        </w:rPr>
        <w:t xml:space="preserve">the amount available in the Ramsar core budget line </w:t>
      </w:r>
      <w:r w:rsidR="002D4DD3" w:rsidRPr="002D4DD3">
        <w:rPr>
          <w:rFonts w:cs="Arial"/>
          <w:i/>
        </w:rPr>
        <w:t>D. Support to Regional Ini</w:t>
      </w:r>
      <w:r w:rsidR="002D4DD3">
        <w:rPr>
          <w:rFonts w:cs="Arial"/>
          <w:i/>
        </w:rPr>
        <w:t>tiati</w:t>
      </w:r>
      <w:r w:rsidR="002D4DD3" w:rsidRPr="002D4DD3">
        <w:rPr>
          <w:rFonts w:cs="Arial"/>
          <w:i/>
        </w:rPr>
        <w:t>ves</w:t>
      </w:r>
      <w:r w:rsidR="007A024E">
        <w:rPr>
          <w:rFonts w:cs="Arial"/>
        </w:rPr>
        <w:t xml:space="preserve"> (CHF 120,000). </w:t>
      </w:r>
      <w:r w:rsidR="00FC0A07">
        <w:rPr>
          <w:rFonts w:cs="Arial"/>
        </w:rPr>
        <w:t>P</w:t>
      </w:r>
      <w:r w:rsidR="007A024E">
        <w:rPr>
          <w:rFonts w:cs="Arial"/>
        </w:rPr>
        <w:t xml:space="preserve">roposed </w:t>
      </w:r>
      <w:r w:rsidR="00723CDA">
        <w:rPr>
          <w:rFonts w:cs="Arial"/>
        </w:rPr>
        <w:t xml:space="preserve">in </w:t>
      </w:r>
      <w:r w:rsidR="00D8267E">
        <w:rPr>
          <w:rFonts w:cs="Arial"/>
        </w:rPr>
        <w:t>T</w:t>
      </w:r>
      <w:r w:rsidR="00723CDA">
        <w:rPr>
          <w:rFonts w:cs="Arial"/>
        </w:rPr>
        <w:t xml:space="preserve">able </w:t>
      </w:r>
      <w:r w:rsidR="00D8267E">
        <w:rPr>
          <w:rFonts w:cs="Arial"/>
        </w:rPr>
        <w:t>2</w:t>
      </w:r>
      <w:r w:rsidR="00723CDA">
        <w:rPr>
          <w:rFonts w:cs="Arial"/>
        </w:rPr>
        <w:t xml:space="preserve">above </w:t>
      </w:r>
      <w:r w:rsidR="007A024E">
        <w:rPr>
          <w:rFonts w:cs="Arial"/>
        </w:rPr>
        <w:t xml:space="preserve">is an </w:t>
      </w:r>
      <w:r w:rsidR="00D60BE8">
        <w:rPr>
          <w:rFonts w:cs="Arial"/>
        </w:rPr>
        <w:t>allocat</w:t>
      </w:r>
      <w:r w:rsidR="007A024E">
        <w:rPr>
          <w:rFonts w:cs="Arial"/>
        </w:rPr>
        <w:t>ion of</w:t>
      </w:r>
      <w:r w:rsidR="002D4DD3">
        <w:rPr>
          <w:rFonts w:cs="Arial"/>
        </w:rPr>
        <w:t xml:space="preserve"> CHF30,000 to each</w:t>
      </w:r>
      <w:r w:rsidR="00422F33" w:rsidRPr="005C593B">
        <w:rPr>
          <w:rFonts w:cs="Arial"/>
        </w:rPr>
        <w:t xml:space="preserve"> of the four </w:t>
      </w:r>
      <w:r w:rsidR="002D4DD3">
        <w:rPr>
          <w:rFonts w:cs="Arial"/>
        </w:rPr>
        <w:t xml:space="preserve">eligible </w:t>
      </w:r>
      <w:r w:rsidR="00422F33" w:rsidRPr="005C593B">
        <w:rPr>
          <w:rFonts w:cs="Arial"/>
        </w:rPr>
        <w:t>RRIs</w:t>
      </w:r>
      <w:r w:rsidR="00D60BE8">
        <w:rPr>
          <w:rFonts w:cs="Arial"/>
        </w:rPr>
        <w:t xml:space="preserve"> </w:t>
      </w:r>
      <w:r w:rsidR="00422F33" w:rsidRPr="005C593B">
        <w:rPr>
          <w:rFonts w:cs="Arial"/>
        </w:rPr>
        <w:t>for the</w:t>
      </w:r>
      <w:r w:rsidR="00723CDA">
        <w:rPr>
          <w:rFonts w:cs="Arial"/>
        </w:rPr>
        <w:t>ir</w:t>
      </w:r>
      <w:r w:rsidR="00422F33" w:rsidRPr="005C593B">
        <w:rPr>
          <w:rFonts w:cs="Arial"/>
        </w:rPr>
        <w:t xml:space="preserve"> </w:t>
      </w:r>
      <w:r w:rsidR="00457AD3">
        <w:rPr>
          <w:rFonts w:cs="Arial"/>
        </w:rPr>
        <w:t>activities in 2018</w:t>
      </w:r>
      <w:r w:rsidR="00422F33" w:rsidRPr="005C593B">
        <w:rPr>
          <w:rFonts w:cs="Arial"/>
        </w:rPr>
        <w:t>.</w:t>
      </w:r>
    </w:p>
    <w:sectPr w:rsidR="00703AA3" w:rsidRPr="00353214" w:rsidSect="002137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91" w:rsidRDefault="00F12D91" w:rsidP="00DF2386">
      <w:pPr>
        <w:spacing w:after="0" w:line="240" w:lineRule="auto"/>
      </w:pPr>
      <w:r>
        <w:separator/>
      </w:r>
    </w:p>
  </w:endnote>
  <w:endnote w:type="continuationSeparator" w:id="0">
    <w:p w:rsidR="00F12D91" w:rsidRDefault="00F12D91" w:rsidP="00DF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41" w:rsidRDefault="00C66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71" w:rsidRDefault="00565891" w:rsidP="002137E0">
    <w:pPr>
      <w:pStyle w:val="Header"/>
      <w:rPr>
        <w:noProof/>
      </w:rPr>
    </w:pPr>
    <w:bookmarkStart w:id="0" w:name="_GoBack"/>
    <w:bookmarkEnd w:id="0"/>
    <w:r w:rsidRPr="005C593B">
      <w:rPr>
        <w:sz w:val="20"/>
        <w:szCs w:val="20"/>
      </w:rPr>
      <w:t>SC5</w:t>
    </w:r>
    <w:r w:rsidR="00E04FF3">
      <w:rPr>
        <w:sz w:val="20"/>
        <w:szCs w:val="20"/>
      </w:rPr>
      <w:t>4</w:t>
    </w:r>
    <w:r w:rsidR="00D325F2" w:rsidRPr="005C593B">
      <w:rPr>
        <w:sz w:val="20"/>
        <w:szCs w:val="20"/>
      </w:rPr>
      <w:t>-</w:t>
    </w:r>
    <w:r w:rsidR="00CB6E01">
      <w:rPr>
        <w:sz w:val="20"/>
        <w:szCs w:val="20"/>
      </w:rPr>
      <w:t>2</w:t>
    </w:r>
    <w:r w:rsidR="00E04FF3">
      <w:rPr>
        <w:sz w:val="20"/>
        <w:szCs w:val="20"/>
      </w:rPr>
      <w:t>0</w:t>
    </w:r>
    <w:r w:rsidR="00CB6E01">
      <w:rPr>
        <w:sz w:val="20"/>
        <w:szCs w:val="20"/>
      </w:rPr>
      <w:t>.1</w:t>
    </w:r>
    <w:r w:rsidR="00F73E71" w:rsidRPr="005C593B">
      <w:tab/>
    </w:r>
    <w:r w:rsidR="00F73E71" w:rsidRPr="005C593B"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73E71" w:rsidRPr="005C593B">
          <w:rPr>
            <w:sz w:val="20"/>
            <w:szCs w:val="20"/>
          </w:rPr>
          <w:fldChar w:fldCharType="begin"/>
        </w:r>
        <w:r w:rsidR="00F73E71" w:rsidRPr="005C593B">
          <w:rPr>
            <w:sz w:val="20"/>
            <w:szCs w:val="20"/>
          </w:rPr>
          <w:instrText xml:space="preserve"> PAGE   \* MERGEFORMAT </w:instrText>
        </w:r>
        <w:r w:rsidR="00F73E71" w:rsidRPr="005C593B">
          <w:rPr>
            <w:sz w:val="20"/>
            <w:szCs w:val="20"/>
          </w:rPr>
          <w:fldChar w:fldCharType="separate"/>
        </w:r>
        <w:r w:rsidR="00C66141">
          <w:rPr>
            <w:noProof/>
            <w:sz w:val="20"/>
            <w:szCs w:val="20"/>
          </w:rPr>
          <w:t>5</w:t>
        </w:r>
        <w:r w:rsidR="00F73E71" w:rsidRPr="005C593B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41" w:rsidRDefault="00C66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91" w:rsidRDefault="00F12D91" w:rsidP="00DF2386">
      <w:pPr>
        <w:spacing w:after="0" w:line="240" w:lineRule="auto"/>
      </w:pPr>
      <w:r>
        <w:separator/>
      </w:r>
    </w:p>
  </w:footnote>
  <w:footnote w:type="continuationSeparator" w:id="0">
    <w:p w:rsidR="00F12D91" w:rsidRDefault="00F12D91" w:rsidP="00DF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41" w:rsidRDefault="00C66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71" w:rsidRDefault="00F73E71">
    <w:pPr>
      <w:pStyle w:val="Header"/>
    </w:pPr>
  </w:p>
  <w:p w:rsidR="00F73E71" w:rsidRDefault="00F73E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41" w:rsidRDefault="00C66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413F"/>
    <w:multiLevelType w:val="hybridMultilevel"/>
    <w:tmpl w:val="0C1AA18A"/>
    <w:lvl w:ilvl="0" w:tplc="FF70357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42A1D"/>
    <w:multiLevelType w:val="hybridMultilevel"/>
    <w:tmpl w:val="5A1431CC"/>
    <w:lvl w:ilvl="0" w:tplc="E2FEE23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8A7FD1"/>
    <w:multiLevelType w:val="hybridMultilevel"/>
    <w:tmpl w:val="C2F2776C"/>
    <w:lvl w:ilvl="0" w:tplc="02189864">
      <w:numFmt w:val="bullet"/>
      <w:lvlText w:val="-"/>
      <w:lvlJc w:val="left"/>
      <w:pPr>
        <w:ind w:left="2785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5" w:hanging="360"/>
      </w:pPr>
      <w:rPr>
        <w:rFonts w:ascii="Wingdings" w:hAnsi="Wingdings" w:hint="default"/>
      </w:rPr>
    </w:lvl>
  </w:abstractNum>
  <w:abstractNum w:abstractNumId="14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632C48E6"/>
    <w:multiLevelType w:val="hybridMultilevel"/>
    <w:tmpl w:val="24C4CEC6"/>
    <w:lvl w:ilvl="0" w:tplc="3C6668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6"/>
  </w:num>
  <w:num w:numId="7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4"/>
  </w:num>
  <w:num w:numId="13">
    <w:abstractNumId w:val="18"/>
  </w:num>
  <w:num w:numId="14">
    <w:abstractNumId w:val="12"/>
  </w:num>
  <w:num w:numId="15">
    <w:abstractNumId w:val="3"/>
  </w:num>
  <w:num w:numId="16">
    <w:abstractNumId w:val="15"/>
  </w:num>
  <w:num w:numId="17">
    <w:abstractNumId w:val="20"/>
  </w:num>
  <w:num w:numId="18">
    <w:abstractNumId w:val="29"/>
  </w:num>
  <w:num w:numId="19">
    <w:abstractNumId w:val="28"/>
  </w:num>
  <w:num w:numId="20">
    <w:abstractNumId w:val="22"/>
  </w:num>
  <w:num w:numId="21">
    <w:abstractNumId w:val="24"/>
  </w:num>
  <w:num w:numId="22">
    <w:abstractNumId w:val="16"/>
  </w:num>
  <w:num w:numId="23">
    <w:abstractNumId w:val="21"/>
  </w:num>
  <w:num w:numId="24">
    <w:abstractNumId w:val="19"/>
  </w:num>
  <w:num w:numId="25">
    <w:abstractNumId w:val="27"/>
  </w:num>
  <w:num w:numId="26">
    <w:abstractNumId w:val="8"/>
  </w:num>
  <w:num w:numId="27">
    <w:abstractNumId w:val="0"/>
  </w:num>
  <w:num w:numId="28">
    <w:abstractNumId w:val="11"/>
  </w:num>
  <w:num w:numId="29">
    <w:abstractNumId w:val="9"/>
  </w:num>
  <w:num w:numId="30">
    <w:abstractNumId w:val="1"/>
  </w:num>
  <w:num w:numId="31">
    <w:abstractNumId w:val="13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VERA Maria">
    <w15:presenceInfo w15:providerId="None" w15:userId="RIVERA M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0297D"/>
    <w:rsid w:val="000103B0"/>
    <w:rsid w:val="00014168"/>
    <w:rsid w:val="00014ECA"/>
    <w:rsid w:val="00015F7A"/>
    <w:rsid w:val="00017A16"/>
    <w:rsid w:val="00026E09"/>
    <w:rsid w:val="00030EC8"/>
    <w:rsid w:val="00037CE0"/>
    <w:rsid w:val="00047FAD"/>
    <w:rsid w:val="00053929"/>
    <w:rsid w:val="00063252"/>
    <w:rsid w:val="00074DE8"/>
    <w:rsid w:val="000A3E3E"/>
    <w:rsid w:val="000C2489"/>
    <w:rsid w:val="000D5C76"/>
    <w:rsid w:val="000E2FA0"/>
    <w:rsid w:val="000E47E9"/>
    <w:rsid w:val="000E54D6"/>
    <w:rsid w:val="0012096C"/>
    <w:rsid w:val="00127828"/>
    <w:rsid w:val="00136F22"/>
    <w:rsid w:val="001514F8"/>
    <w:rsid w:val="00156166"/>
    <w:rsid w:val="00161BDA"/>
    <w:rsid w:val="00171618"/>
    <w:rsid w:val="001819B1"/>
    <w:rsid w:val="00185A10"/>
    <w:rsid w:val="0019073D"/>
    <w:rsid w:val="001A2D10"/>
    <w:rsid w:val="001C34B8"/>
    <w:rsid w:val="001C5E41"/>
    <w:rsid w:val="001C678C"/>
    <w:rsid w:val="001C77BC"/>
    <w:rsid w:val="001D48BB"/>
    <w:rsid w:val="001E00E3"/>
    <w:rsid w:val="001E750B"/>
    <w:rsid w:val="001F2349"/>
    <w:rsid w:val="001F3037"/>
    <w:rsid w:val="001F7113"/>
    <w:rsid w:val="002005D2"/>
    <w:rsid w:val="0020298B"/>
    <w:rsid w:val="00206111"/>
    <w:rsid w:val="00213267"/>
    <w:rsid w:val="002137E0"/>
    <w:rsid w:val="00231EEA"/>
    <w:rsid w:val="00232E3D"/>
    <w:rsid w:val="00242398"/>
    <w:rsid w:val="002629F2"/>
    <w:rsid w:val="002741AC"/>
    <w:rsid w:val="002819C0"/>
    <w:rsid w:val="002828C2"/>
    <w:rsid w:val="00295556"/>
    <w:rsid w:val="00295BB5"/>
    <w:rsid w:val="002A5A4D"/>
    <w:rsid w:val="002B4262"/>
    <w:rsid w:val="002D121D"/>
    <w:rsid w:val="002D4DD3"/>
    <w:rsid w:val="002D5A4D"/>
    <w:rsid w:val="002E13F9"/>
    <w:rsid w:val="002E22AF"/>
    <w:rsid w:val="002E6569"/>
    <w:rsid w:val="0031119A"/>
    <w:rsid w:val="00317C2C"/>
    <w:rsid w:val="00324398"/>
    <w:rsid w:val="00336B70"/>
    <w:rsid w:val="00353214"/>
    <w:rsid w:val="00363F46"/>
    <w:rsid w:val="00367A5B"/>
    <w:rsid w:val="00384FC3"/>
    <w:rsid w:val="0039142C"/>
    <w:rsid w:val="003A0183"/>
    <w:rsid w:val="003A3804"/>
    <w:rsid w:val="003A52BE"/>
    <w:rsid w:val="003A5866"/>
    <w:rsid w:val="003A6E9F"/>
    <w:rsid w:val="003D4CD6"/>
    <w:rsid w:val="003F7938"/>
    <w:rsid w:val="004228C7"/>
    <w:rsid w:val="00422F33"/>
    <w:rsid w:val="004251B3"/>
    <w:rsid w:val="0042798B"/>
    <w:rsid w:val="004307CA"/>
    <w:rsid w:val="00434913"/>
    <w:rsid w:val="004474F8"/>
    <w:rsid w:val="00455654"/>
    <w:rsid w:val="00457AD3"/>
    <w:rsid w:val="00476122"/>
    <w:rsid w:val="00477550"/>
    <w:rsid w:val="004844A8"/>
    <w:rsid w:val="0048558C"/>
    <w:rsid w:val="00485E8E"/>
    <w:rsid w:val="00492E91"/>
    <w:rsid w:val="00496803"/>
    <w:rsid w:val="004B1BBA"/>
    <w:rsid w:val="004B6688"/>
    <w:rsid w:val="004D544E"/>
    <w:rsid w:val="004D68AA"/>
    <w:rsid w:val="004F0F30"/>
    <w:rsid w:val="004F4AE7"/>
    <w:rsid w:val="004F7F85"/>
    <w:rsid w:val="00507EEC"/>
    <w:rsid w:val="0051032E"/>
    <w:rsid w:val="0052378A"/>
    <w:rsid w:val="005244A4"/>
    <w:rsid w:val="00527783"/>
    <w:rsid w:val="0054036A"/>
    <w:rsid w:val="00541FD9"/>
    <w:rsid w:val="005617DE"/>
    <w:rsid w:val="005631CF"/>
    <w:rsid w:val="00565891"/>
    <w:rsid w:val="005814B5"/>
    <w:rsid w:val="0058672D"/>
    <w:rsid w:val="005933F2"/>
    <w:rsid w:val="00596E17"/>
    <w:rsid w:val="005A280B"/>
    <w:rsid w:val="005C2F1A"/>
    <w:rsid w:val="005C593B"/>
    <w:rsid w:val="005D3E9D"/>
    <w:rsid w:val="005E4C23"/>
    <w:rsid w:val="00611DAB"/>
    <w:rsid w:val="006256D3"/>
    <w:rsid w:val="00627BB7"/>
    <w:rsid w:val="006321DE"/>
    <w:rsid w:val="00644A13"/>
    <w:rsid w:val="0065136E"/>
    <w:rsid w:val="00652DA4"/>
    <w:rsid w:val="0065635D"/>
    <w:rsid w:val="00656D6D"/>
    <w:rsid w:val="006611A7"/>
    <w:rsid w:val="00670D71"/>
    <w:rsid w:val="006754B0"/>
    <w:rsid w:val="006758FD"/>
    <w:rsid w:val="00692FF7"/>
    <w:rsid w:val="00696F36"/>
    <w:rsid w:val="006E6A44"/>
    <w:rsid w:val="006E7DCE"/>
    <w:rsid w:val="00703168"/>
    <w:rsid w:val="00703AA3"/>
    <w:rsid w:val="007050FF"/>
    <w:rsid w:val="00723CDA"/>
    <w:rsid w:val="00727CD9"/>
    <w:rsid w:val="00730D45"/>
    <w:rsid w:val="0074216F"/>
    <w:rsid w:val="007505C4"/>
    <w:rsid w:val="00752764"/>
    <w:rsid w:val="00766962"/>
    <w:rsid w:val="00775287"/>
    <w:rsid w:val="0078233D"/>
    <w:rsid w:val="007920CE"/>
    <w:rsid w:val="0079234B"/>
    <w:rsid w:val="007A024E"/>
    <w:rsid w:val="007A14FD"/>
    <w:rsid w:val="007D33F4"/>
    <w:rsid w:val="007D3DA5"/>
    <w:rsid w:val="007D5938"/>
    <w:rsid w:val="007E203B"/>
    <w:rsid w:val="007E511A"/>
    <w:rsid w:val="007F3ABE"/>
    <w:rsid w:val="00810FB0"/>
    <w:rsid w:val="008211A4"/>
    <w:rsid w:val="00826387"/>
    <w:rsid w:val="008328E9"/>
    <w:rsid w:val="00835BCB"/>
    <w:rsid w:val="00835CDC"/>
    <w:rsid w:val="0083683D"/>
    <w:rsid w:val="00841E52"/>
    <w:rsid w:val="00844571"/>
    <w:rsid w:val="008479D8"/>
    <w:rsid w:val="00850B09"/>
    <w:rsid w:val="0086023C"/>
    <w:rsid w:val="0086241F"/>
    <w:rsid w:val="00863B9D"/>
    <w:rsid w:val="00863BE6"/>
    <w:rsid w:val="00874D27"/>
    <w:rsid w:val="008775BC"/>
    <w:rsid w:val="00882F1B"/>
    <w:rsid w:val="00882FA4"/>
    <w:rsid w:val="00884478"/>
    <w:rsid w:val="0089479F"/>
    <w:rsid w:val="00897FA9"/>
    <w:rsid w:val="008A70CE"/>
    <w:rsid w:val="008B3F06"/>
    <w:rsid w:val="008B6E6D"/>
    <w:rsid w:val="008C25E4"/>
    <w:rsid w:val="008C2DAE"/>
    <w:rsid w:val="008E36B4"/>
    <w:rsid w:val="008E51E3"/>
    <w:rsid w:val="008E5C42"/>
    <w:rsid w:val="008F7DFE"/>
    <w:rsid w:val="009059A9"/>
    <w:rsid w:val="009126E4"/>
    <w:rsid w:val="0092515E"/>
    <w:rsid w:val="00942FBD"/>
    <w:rsid w:val="00946E2A"/>
    <w:rsid w:val="0094770B"/>
    <w:rsid w:val="00950B36"/>
    <w:rsid w:val="0095361D"/>
    <w:rsid w:val="009758FD"/>
    <w:rsid w:val="00980BF1"/>
    <w:rsid w:val="00994303"/>
    <w:rsid w:val="009A73BB"/>
    <w:rsid w:val="009B2267"/>
    <w:rsid w:val="009B4A6D"/>
    <w:rsid w:val="009C06F7"/>
    <w:rsid w:val="009D591A"/>
    <w:rsid w:val="009E0AE8"/>
    <w:rsid w:val="009E5374"/>
    <w:rsid w:val="009F345D"/>
    <w:rsid w:val="00A07776"/>
    <w:rsid w:val="00A13218"/>
    <w:rsid w:val="00A209D1"/>
    <w:rsid w:val="00A227A3"/>
    <w:rsid w:val="00A33D48"/>
    <w:rsid w:val="00A60B73"/>
    <w:rsid w:val="00A80080"/>
    <w:rsid w:val="00AA2C63"/>
    <w:rsid w:val="00AA451C"/>
    <w:rsid w:val="00AB4951"/>
    <w:rsid w:val="00AD217D"/>
    <w:rsid w:val="00AF4435"/>
    <w:rsid w:val="00B00FCC"/>
    <w:rsid w:val="00B05CF5"/>
    <w:rsid w:val="00B05EA8"/>
    <w:rsid w:val="00B315A0"/>
    <w:rsid w:val="00B34A18"/>
    <w:rsid w:val="00B468CE"/>
    <w:rsid w:val="00B50E59"/>
    <w:rsid w:val="00B56258"/>
    <w:rsid w:val="00B579CB"/>
    <w:rsid w:val="00B626CD"/>
    <w:rsid w:val="00B70083"/>
    <w:rsid w:val="00B72621"/>
    <w:rsid w:val="00B803E9"/>
    <w:rsid w:val="00BA06F8"/>
    <w:rsid w:val="00BB28F6"/>
    <w:rsid w:val="00BB5CD8"/>
    <w:rsid w:val="00BC2609"/>
    <w:rsid w:val="00BC330F"/>
    <w:rsid w:val="00C00386"/>
    <w:rsid w:val="00C024BE"/>
    <w:rsid w:val="00C047C1"/>
    <w:rsid w:val="00C13145"/>
    <w:rsid w:val="00C53959"/>
    <w:rsid w:val="00C66141"/>
    <w:rsid w:val="00C746D8"/>
    <w:rsid w:val="00CA41B7"/>
    <w:rsid w:val="00CA5ACD"/>
    <w:rsid w:val="00CB6E01"/>
    <w:rsid w:val="00CD207B"/>
    <w:rsid w:val="00CD57D3"/>
    <w:rsid w:val="00CD6DF1"/>
    <w:rsid w:val="00CE2774"/>
    <w:rsid w:val="00CE750F"/>
    <w:rsid w:val="00CF5C97"/>
    <w:rsid w:val="00CF73CE"/>
    <w:rsid w:val="00D160CB"/>
    <w:rsid w:val="00D22BBB"/>
    <w:rsid w:val="00D245A1"/>
    <w:rsid w:val="00D325F2"/>
    <w:rsid w:val="00D4077B"/>
    <w:rsid w:val="00D415E2"/>
    <w:rsid w:val="00D42055"/>
    <w:rsid w:val="00D574E4"/>
    <w:rsid w:val="00D603C5"/>
    <w:rsid w:val="00D60BE8"/>
    <w:rsid w:val="00D647C3"/>
    <w:rsid w:val="00D7304A"/>
    <w:rsid w:val="00D8267E"/>
    <w:rsid w:val="00D9633A"/>
    <w:rsid w:val="00DD0188"/>
    <w:rsid w:val="00DD3D18"/>
    <w:rsid w:val="00DD61DA"/>
    <w:rsid w:val="00DD7C0B"/>
    <w:rsid w:val="00DF2386"/>
    <w:rsid w:val="00DF7FE7"/>
    <w:rsid w:val="00E04FF3"/>
    <w:rsid w:val="00E1597E"/>
    <w:rsid w:val="00E46367"/>
    <w:rsid w:val="00E61365"/>
    <w:rsid w:val="00E61DCE"/>
    <w:rsid w:val="00E624F7"/>
    <w:rsid w:val="00E63F0B"/>
    <w:rsid w:val="00E667C5"/>
    <w:rsid w:val="00EA3A7F"/>
    <w:rsid w:val="00EA566D"/>
    <w:rsid w:val="00EC4CD1"/>
    <w:rsid w:val="00ED4B56"/>
    <w:rsid w:val="00F0128A"/>
    <w:rsid w:val="00F0556A"/>
    <w:rsid w:val="00F078F1"/>
    <w:rsid w:val="00F12D91"/>
    <w:rsid w:val="00F14CC9"/>
    <w:rsid w:val="00F176C7"/>
    <w:rsid w:val="00F32D03"/>
    <w:rsid w:val="00F344DE"/>
    <w:rsid w:val="00F70BF6"/>
    <w:rsid w:val="00F73E71"/>
    <w:rsid w:val="00F76EB7"/>
    <w:rsid w:val="00F8099F"/>
    <w:rsid w:val="00F95C0E"/>
    <w:rsid w:val="00F97610"/>
    <w:rsid w:val="00FC0A07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3D18"/>
    <w:rPr>
      <w:color w:val="800080" w:themeColor="followedHyperlink"/>
      <w:u w:val="single"/>
    </w:rPr>
  </w:style>
  <w:style w:type="paragraph" w:customStyle="1" w:styleId="Default">
    <w:name w:val="Default"/>
    <w:rsid w:val="00363F4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3D18"/>
    <w:rPr>
      <w:color w:val="800080" w:themeColor="followedHyperlink"/>
      <w:u w:val="single"/>
    </w:rPr>
  </w:style>
  <w:style w:type="paragraph" w:customStyle="1" w:styleId="Default">
    <w:name w:val="Default"/>
    <w:rsid w:val="00363F4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ramsar.org/search?f%5b0%5d=type%3Adocument&amp;f%5b1%5d=field_tag_body_event%3A593&amp;f%5b2%5d=field_sort_date%3A2018&amp;search_api_views_fulltext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ramsar.org/activity/ramsar-regional-initiativ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B580-6EA9-4EFE-8CC9-9C618878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1843</Words>
  <Characters>10528</Characters>
  <Application>Microsoft Office Word</Application>
  <DocSecurity>0</DocSecurity>
  <Lines>363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Ramsar\JenningsE</cp:lastModifiedBy>
  <cp:revision>6</cp:revision>
  <cp:lastPrinted>2018-01-18T12:46:00Z</cp:lastPrinted>
  <dcterms:created xsi:type="dcterms:W3CDTF">2018-02-26T10:20:00Z</dcterms:created>
  <dcterms:modified xsi:type="dcterms:W3CDTF">2018-03-01T10:42:00Z</dcterms:modified>
</cp:coreProperties>
</file>