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0F385" w14:textId="77777777" w:rsidR="00275F13" w:rsidRPr="003E48D3" w:rsidRDefault="002B09AA"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3E48D3">
        <w:rPr>
          <w:bCs/>
          <w:sz w:val="24"/>
          <w:szCs w:val="24"/>
          <w:lang w:val="es-ES_tradnl"/>
        </w:rPr>
        <w:t>CONVENCIÓN DE RAMSAR SOBRE LOS HUMEDALES</w:t>
      </w:r>
    </w:p>
    <w:p w14:paraId="7D7B3F2E" w14:textId="77777777" w:rsidR="00DF2386" w:rsidRPr="003E48D3"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3E48D3">
        <w:rPr>
          <w:bCs/>
          <w:sz w:val="24"/>
          <w:szCs w:val="24"/>
          <w:lang w:val="es-ES_tradnl"/>
        </w:rPr>
        <w:t>5</w:t>
      </w:r>
      <w:r w:rsidR="00275F13" w:rsidRPr="003E48D3">
        <w:rPr>
          <w:bCs/>
          <w:sz w:val="24"/>
          <w:szCs w:val="24"/>
          <w:lang w:val="es-ES_tradnl"/>
        </w:rPr>
        <w:t>4</w:t>
      </w:r>
      <w:r w:rsidR="002B09AA" w:rsidRPr="003E48D3">
        <w:rPr>
          <w:bCs/>
          <w:sz w:val="24"/>
          <w:szCs w:val="24"/>
          <w:lang w:val="es-ES_tradnl"/>
        </w:rPr>
        <w:t>ª Reunión del Comité Permanente</w:t>
      </w:r>
    </w:p>
    <w:p w14:paraId="7C33D04D" w14:textId="77777777" w:rsidR="00DF2386" w:rsidRPr="003E48D3"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3E48D3">
        <w:rPr>
          <w:bCs/>
          <w:sz w:val="24"/>
          <w:szCs w:val="24"/>
          <w:lang w:val="es-ES_tradnl"/>
        </w:rPr>
        <w:t>Gland, S</w:t>
      </w:r>
      <w:r w:rsidR="002B09AA" w:rsidRPr="003E48D3">
        <w:rPr>
          <w:bCs/>
          <w:sz w:val="24"/>
          <w:szCs w:val="24"/>
          <w:lang w:val="es-ES_tradnl"/>
        </w:rPr>
        <w:t xml:space="preserve">uiza, 23 a 27 de abril de </w:t>
      </w:r>
      <w:r w:rsidR="00275F13" w:rsidRPr="003E48D3">
        <w:rPr>
          <w:bCs/>
          <w:sz w:val="24"/>
          <w:szCs w:val="24"/>
          <w:lang w:val="es-ES_tradnl"/>
        </w:rPr>
        <w:t>2018</w:t>
      </w:r>
    </w:p>
    <w:p w14:paraId="6ACB1F45" w14:textId="77777777" w:rsidR="00DF2386" w:rsidRPr="003E48D3" w:rsidRDefault="00DF2386" w:rsidP="00014168">
      <w:pPr>
        <w:outlineLvl w:val="0"/>
        <w:rPr>
          <w:b/>
          <w:lang w:val="es-ES_tradnl"/>
        </w:rPr>
      </w:pPr>
    </w:p>
    <w:p w14:paraId="0D7B794E" w14:textId="45AC3649" w:rsidR="00DF2386" w:rsidRPr="003E48D3" w:rsidRDefault="008A7382" w:rsidP="00014168">
      <w:pPr>
        <w:jc w:val="right"/>
        <w:rPr>
          <w:rFonts w:cs="Arial"/>
          <w:sz w:val="28"/>
          <w:szCs w:val="28"/>
          <w:lang w:val="es-ES_tradnl"/>
        </w:rPr>
      </w:pPr>
      <w:r>
        <w:rPr>
          <w:rFonts w:cs="Arial"/>
          <w:b/>
          <w:sz w:val="28"/>
          <w:szCs w:val="28"/>
          <w:lang w:val="es-ES_tradnl"/>
        </w:rPr>
        <w:t xml:space="preserve">Doc. </w:t>
      </w:r>
      <w:r w:rsidR="00DF2386" w:rsidRPr="003E48D3">
        <w:rPr>
          <w:rFonts w:cs="Arial"/>
          <w:b/>
          <w:sz w:val="28"/>
          <w:szCs w:val="28"/>
          <w:lang w:val="es-ES_tradnl"/>
        </w:rPr>
        <w:t>SC5</w:t>
      </w:r>
      <w:r w:rsidR="00275F13" w:rsidRPr="003E48D3">
        <w:rPr>
          <w:rFonts w:cs="Arial"/>
          <w:b/>
          <w:sz w:val="28"/>
          <w:szCs w:val="28"/>
          <w:lang w:val="es-ES_tradnl"/>
        </w:rPr>
        <w:t>4</w:t>
      </w:r>
      <w:r w:rsidR="00DF2386" w:rsidRPr="003E48D3">
        <w:rPr>
          <w:rFonts w:cs="Arial"/>
          <w:b/>
          <w:sz w:val="28"/>
          <w:szCs w:val="28"/>
          <w:lang w:val="es-ES_tradnl"/>
        </w:rPr>
        <w:t>-</w:t>
      </w:r>
      <w:r>
        <w:rPr>
          <w:rFonts w:cs="Arial"/>
          <w:b/>
          <w:sz w:val="28"/>
          <w:szCs w:val="28"/>
          <w:lang w:val="es-ES_tradnl"/>
        </w:rPr>
        <w:t>18.1</w:t>
      </w:r>
      <w:r w:rsidR="00D245A1" w:rsidRPr="003E48D3">
        <w:rPr>
          <w:rFonts w:cs="Arial"/>
          <w:b/>
          <w:sz w:val="28"/>
          <w:szCs w:val="28"/>
          <w:lang w:val="es-ES_tradnl"/>
        </w:rPr>
        <w:t xml:space="preserve"> </w:t>
      </w:r>
    </w:p>
    <w:p w14:paraId="54E953B7" w14:textId="77777777" w:rsidR="00DF2386" w:rsidRPr="003E48D3" w:rsidRDefault="00DF2386" w:rsidP="00014168">
      <w:pPr>
        <w:rPr>
          <w:rFonts w:cs="Arial"/>
          <w:b/>
          <w:sz w:val="28"/>
          <w:szCs w:val="28"/>
          <w:lang w:val="es-ES_tradnl"/>
        </w:rPr>
      </w:pPr>
    </w:p>
    <w:p w14:paraId="163D7E08" w14:textId="77777777" w:rsidR="005C60EE" w:rsidRPr="003E48D3" w:rsidRDefault="002B09AA" w:rsidP="005C60EE">
      <w:pPr>
        <w:jc w:val="center"/>
        <w:rPr>
          <w:rFonts w:cs="Arial"/>
          <w:b/>
          <w:sz w:val="28"/>
          <w:szCs w:val="28"/>
          <w:lang w:val="es-ES_tradnl"/>
        </w:rPr>
      </w:pPr>
      <w:r w:rsidRPr="003E48D3">
        <w:rPr>
          <w:rFonts w:cs="Arial"/>
          <w:b/>
          <w:sz w:val="28"/>
          <w:szCs w:val="28"/>
          <w:lang w:val="es-ES_tradnl"/>
        </w:rPr>
        <w:t>Preparación de la 13ª reunión de la Conferencia de las Partes</w:t>
      </w:r>
    </w:p>
    <w:p w14:paraId="5018B79F" w14:textId="77777777" w:rsidR="00DF2386" w:rsidRPr="003E48D3" w:rsidRDefault="002B09AA" w:rsidP="005C60EE">
      <w:pPr>
        <w:jc w:val="center"/>
        <w:rPr>
          <w:rFonts w:cs="Arial"/>
          <w:b/>
          <w:sz w:val="28"/>
          <w:szCs w:val="28"/>
          <w:lang w:val="es-ES_tradnl"/>
        </w:rPr>
      </w:pPr>
      <w:r w:rsidRPr="003E48D3">
        <w:rPr>
          <w:rFonts w:cs="Arial"/>
          <w:b/>
          <w:sz w:val="28"/>
          <w:szCs w:val="28"/>
          <w:lang w:val="es-ES_tradnl"/>
        </w:rPr>
        <w:t>Informe de la Secretaría</w:t>
      </w:r>
    </w:p>
    <w:p w14:paraId="5F4929DF" w14:textId="77777777" w:rsidR="00DF2386" w:rsidRPr="003E48D3" w:rsidRDefault="00DF2386" w:rsidP="00014168">
      <w:pPr>
        <w:rPr>
          <w:rFonts w:ascii="Garamond" w:hAnsi="Garamond" w:cs="Arial"/>
          <w:lang w:val="es-ES_tradnl"/>
        </w:rPr>
      </w:pPr>
    </w:p>
    <w:p w14:paraId="14D84B6C" w14:textId="77777777" w:rsidR="000C2489" w:rsidRPr="003E48D3" w:rsidRDefault="000C2489" w:rsidP="00014168">
      <w:pPr>
        <w:autoSpaceDE w:val="0"/>
        <w:autoSpaceDN w:val="0"/>
        <w:adjustRightInd w:val="0"/>
        <w:rPr>
          <w:rFonts w:asciiTheme="minorHAnsi" w:eastAsiaTheme="minorHAnsi" w:hAnsiTheme="minorHAnsi" w:cs="Calibri-Bold"/>
          <w:b/>
          <w:bCs/>
          <w:lang w:val="es-ES_tradnl"/>
        </w:rPr>
      </w:pPr>
      <w:r w:rsidRPr="003E48D3">
        <w:rPr>
          <w:noProof/>
          <w:lang w:eastAsia="en-GB"/>
        </w:rPr>
        <mc:AlternateContent>
          <mc:Choice Requires="wps">
            <w:drawing>
              <wp:inline distT="0" distB="0" distL="0" distR="0" wp14:anchorId="0EAB29E1" wp14:editId="4A473309">
                <wp:extent cx="5731510" cy="667512"/>
                <wp:effectExtent l="0" t="0" r="2159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7512"/>
                        </a:xfrm>
                        <a:prstGeom prst="rect">
                          <a:avLst/>
                        </a:prstGeom>
                        <a:solidFill>
                          <a:srgbClr val="FFFFFF"/>
                        </a:solidFill>
                        <a:ln w="9525">
                          <a:solidFill>
                            <a:srgbClr val="000000"/>
                          </a:solidFill>
                          <a:miter lim="800000"/>
                          <a:headEnd/>
                          <a:tailEnd/>
                        </a:ln>
                      </wps:spPr>
                      <wps:txbx>
                        <w:txbxContent>
                          <w:p w14:paraId="36EF732E" w14:textId="77777777" w:rsidR="003E48D3" w:rsidRPr="008A7382" w:rsidRDefault="003E48D3" w:rsidP="000C2489">
                            <w:pPr>
                              <w:rPr>
                                <w:b/>
                                <w:bCs/>
                                <w:lang w:val="es-ES"/>
                              </w:rPr>
                            </w:pPr>
                            <w:r w:rsidRPr="008A7382">
                              <w:rPr>
                                <w:b/>
                                <w:bCs/>
                                <w:lang w:val="es-ES"/>
                              </w:rPr>
                              <w:t>Acciones solicitadas:</w:t>
                            </w:r>
                          </w:p>
                          <w:p w14:paraId="1B227F7C" w14:textId="77777777" w:rsidR="003E48D3" w:rsidRPr="008A7382" w:rsidRDefault="003E48D3" w:rsidP="000C2489">
                            <w:pPr>
                              <w:pStyle w:val="ColorfulList-Accent11"/>
                              <w:ind w:left="0"/>
                              <w:rPr>
                                <w:lang w:val="es-ES"/>
                              </w:rPr>
                            </w:pPr>
                          </w:p>
                          <w:p w14:paraId="15816E5F" w14:textId="77777777" w:rsidR="003E48D3" w:rsidRPr="008A7382" w:rsidRDefault="003E48D3" w:rsidP="002257E3">
                            <w:pPr>
                              <w:pStyle w:val="ColorfulList-Accent11"/>
                              <w:ind w:left="0" w:firstLine="0"/>
                              <w:rPr>
                                <w:lang w:val="es-ES"/>
                              </w:rPr>
                            </w:pPr>
                            <w:r w:rsidRPr="008A7382">
                              <w:rPr>
                                <w:lang w:val="es-ES"/>
                              </w:rPr>
                              <w:t>Se invita al Comité Permanente a tomar nota del presente informe.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">
                <v:textbox>
                  <w:txbxContent>
                    <w:p w14:paraId="36EF732E" w14:textId="77777777" w:rsidR="003E48D3" w:rsidRPr="008A7382" w:rsidRDefault="003E48D3" w:rsidP="000C2489">
                      <w:pPr>
                        <w:rPr>
                          <w:b/>
                          <w:bCs/>
                          <w:lang w:val="es-ES"/>
                        </w:rPr>
                      </w:pPr>
                      <w:r w:rsidRPr="008A7382">
                        <w:rPr>
                          <w:b/>
                          <w:bCs/>
                          <w:lang w:val="es-ES"/>
                        </w:rPr>
                        <w:t>Acciones solicitadas:</w:t>
                      </w:r>
                    </w:p>
                    <w:p w14:paraId="1B227F7C" w14:textId="77777777" w:rsidR="003E48D3" w:rsidRPr="008A7382" w:rsidRDefault="003E48D3" w:rsidP="000C2489">
                      <w:pPr>
                        <w:pStyle w:val="ColorfulList-Accent11"/>
                        <w:ind w:left="0"/>
                        <w:rPr>
                          <w:lang w:val="es-ES"/>
                        </w:rPr>
                      </w:pPr>
                    </w:p>
                    <w:p w14:paraId="15816E5F" w14:textId="77777777" w:rsidR="003E48D3" w:rsidRPr="008A7382" w:rsidRDefault="003E48D3" w:rsidP="002257E3">
                      <w:pPr>
                        <w:pStyle w:val="ColorfulList-Accent11"/>
                        <w:ind w:left="0" w:firstLine="0"/>
                        <w:rPr>
                          <w:lang w:val="es-ES"/>
                        </w:rPr>
                      </w:pPr>
                      <w:r w:rsidRPr="008A7382">
                        <w:rPr>
                          <w:lang w:val="es-ES"/>
                        </w:rPr>
                        <w:t>Se invita al Comité Permanente a tomar nota del presente informe.</w:t>
                      </w:r>
                    </w:p>
                  </w:txbxContent>
                </v:textbox>
                <w10:anchorlock/>
              </v:shape>
            </w:pict>
          </mc:Fallback>
        </mc:AlternateContent>
      </w:r>
    </w:p>
    <w:p w14:paraId="48D227EE" w14:textId="77777777" w:rsidR="009E0AE8" w:rsidRPr="003E48D3" w:rsidRDefault="009E0AE8" w:rsidP="00014168">
      <w:pPr>
        <w:rPr>
          <w:rFonts w:cs="Arial"/>
          <w:b/>
          <w:lang w:val="es-ES_tradnl"/>
        </w:rPr>
      </w:pPr>
    </w:p>
    <w:p w14:paraId="4152AA0E" w14:textId="77777777" w:rsidR="009E0AE8" w:rsidRPr="003E48D3" w:rsidRDefault="009E0AE8" w:rsidP="00014168">
      <w:pPr>
        <w:rPr>
          <w:rFonts w:cs="Arial"/>
          <w:b/>
          <w:lang w:val="es-ES_tradnl"/>
        </w:rPr>
      </w:pPr>
    </w:p>
    <w:p w14:paraId="1B52B7B3" w14:textId="77777777" w:rsidR="000C2489" w:rsidRPr="003E48D3" w:rsidRDefault="002B09AA" w:rsidP="00014168">
      <w:pPr>
        <w:rPr>
          <w:rFonts w:cs="Arial"/>
          <w:b/>
          <w:lang w:val="es-ES_tradnl"/>
        </w:rPr>
      </w:pPr>
      <w:r w:rsidRPr="003E48D3">
        <w:rPr>
          <w:rFonts w:cs="Arial"/>
          <w:b/>
          <w:lang w:val="es-ES_tradnl"/>
        </w:rPr>
        <w:t>Antecedentes</w:t>
      </w:r>
    </w:p>
    <w:p w14:paraId="4F5E14FC" w14:textId="77777777" w:rsidR="000C2489" w:rsidRPr="003E48D3" w:rsidRDefault="000C2489" w:rsidP="00014168">
      <w:pPr>
        <w:rPr>
          <w:rFonts w:ascii="Garamond" w:hAnsi="Garamond" w:cs="Arial"/>
          <w:lang w:val="es-ES_tradnl"/>
        </w:rPr>
      </w:pPr>
    </w:p>
    <w:p w14:paraId="6757E1E9" w14:textId="77777777" w:rsidR="000B68D5" w:rsidRPr="003E48D3" w:rsidRDefault="00275F13" w:rsidP="00275F13">
      <w:pPr>
        <w:rPr>
          <w:rFonts w:cs="Arial"/>
          <w:lang w:val="es-ES_tradnl"/>
        </w:rPr>
      </w:pPr>
      <w:r w:rsidRPr="003E48D3">
        <w:rPr>
          <w:rFonts w:cs="Arial"/>
          <w:lang w:val="es-ES_tradnl"/>
        </w:rPr>
        <w:t>1.</w:t>
      </w:r>
      <w:r w:rsidRPr="003E48D3">
        <w:rPr>
          <w:rFonts w:cs="Arial"/>
          <w:lang w:val="es-ES_tradnl"/>
        </w:rPr>
        <w:tab/>
      </w:r>
      <w:r w:rsidR="002B09AA" w:rsidRPr="003E48D3">
        <w:rPr>
          <w:rFonts w:cs="Arial"/>
          <w:lang w:val="es-ES_tradnl"/>
        </w:rPr>
        <w:t xml:space="preserve">En su 12ª reunión </w:t>
      </w:r>
      <w:r w:rsidR="000B68D5" w:rsidRPr="003E48D3">
        <w:rPr>
          <w:rFonts w:cs="Arial"/>
          <w:lang w:val="es-ES_tradnl"/>
        </w:rPr>
        <w:t>(Punta del Este, 2015),</w:t>
      </w:r>
      <w:r w:rsidR="002B09AA" w:rsidRPr="003E48D3">
        <w:rPr>
          <w:rFonts w:cs="Arial"/>
          <w:lang w:val="es-ES_tradnl"/>
        </w:rPr>
        <w:t xml:space="preserve"> la Conferencia de las Partes Contratantes aceptó la generosa oferta de los Emiratos Árabes </w:t>
      </w:r>
      <w:r w:rsidR="002B09AA" w:rsidRPr="00A10713">
        <w:rPr>
          <w:rFonts w:cs="Arial"/>
          <w:lang w:val="es-ES_tradnl"/>
        </w:rPr>
        <w:t>Unidos de ser</w:t>
      </w:r>
      <w:r w:rsidR="002B09AA" w:rsidRPr="003E48D3">
        <w:rPr>
          <w:rFonts w:cs="Arial"/>
          <w:lang w:val="es-ES_tradnl"/>
        </w:rPr>
        <w:t xml:space="preserve"> el país anfitrión de la </w:t>
      </w:r>
      <w:r w:rsidR="00F8123A" w:rsidRPr="003E48D3">
        <w:rPr>
          <w:rFonts w:cs="Arial"/>
          <w:lang w:val="es-ES_tradnl"/>
        </w:rPr>
        <w:t>13</w:t>
      </w:r>
      <w:r w:rsidR="002B09AA" w:rsidRPr="003E48D3">
        <w:rPr>
          <w:rFonts w:cs="Arial"/>
          <w:lang w:val="es-ES_tradnl"/>
        </w:rPr>
        <w:t xml:space="preserve">ª reunión </w:t>
      </w:r>
      <w:r w:rsidR="00F8123A" w:rsidRPr="003E48D3">
        <w:rPr>
          <w:rFonts w:cs="Arial"/>
          <w:lang w:val="es-ES_tradnl"/>
        </w:rPr>
        <w:t>(CO</w:t>
      </w:r>
      <w:r w:rsidR="000B68D5" w:rsidRPr="003E48D3">
        <w:rPr>
          <w:rFonts w:cs="Arial"/>
          <w:lang w:val="es-ES_tradnl"/>
        </w:rPr>
        <w:t>P13).</w:t>
      </w:r>
    </w:p>
    <w:p w14:paraId="318283BC" w14:textId="77777777" w:rsidR="000B68D5" w:rsidRPr="003E48D3" w:rsidRDefault="000B68D5" w:rsidP="00275F13">
      <w:pPr>
        <w:rPr>
          <w:rFonts w:cs="Arial"/>
          <w:lang w:val="es-ES_tradnl"/>
        </w:rPr>
      </w:pPr>
    </w:p>
    <w:p w14:paraId="77047FD6" w14:textId="31D7DEBA" w:rsidR="000B68D5" w:rsidRPr="003E48D3" w:rsidRDefault="000B68D5" w:rsidP="00275F13">
      <w:pPr>
        <w:rPr>
          <w:rFonts w:cs="Arial"/>
          <w:lang w:val="es-ES_tradnl"/>
        </w:rPr>
      </w:pPr>
      <w:r w:rsidRPr="003E48D3">
        <w:rPr>
          <w:rFonts w:cs="Arial"/>
          <w:lang w:val="es-ES_tradnl"/>
        </w:rPr>
        <w:t>2.</w:t>
      </w:r>
      <w:r w:rsidRPr="003E48D3">
        <w:rPr>
          <w:rFonts w:cs="Arial"/>
          <w:lang w:val="es-ES_tradnl"/>
        </w:rPr>
        <w:tab/>
      </w:r>
      <w:r w:rsidR="002B09AA" w:rsidRPr="003E48D3">
        <w:rPr>
          <w:rFonts w:cs="Arial"/>
          <w:lang w:val="es-ES_tradnl"/>
        </w:rPr>
        <w:t xml:space="preserve">En su </w:t>
      </w:r>
      <w:r w:rsidR="00237754" w:rsidRPr="003E48D3">
        <w:rPr>
          <w:rFonts w:cs="Arial"/>
          <w:lang w:val="es-ES_tradnl"/>
        </w:rPr>
        <w:t>51</w:t>
      </w:r>
      <w:r w:rsidR="002B09AA" w:rsidRPr="003E48D3">
        <w:rPr>
          <w:rFonts w:cs="Arial"/>
          <w:lang w:val="es-ES_tradnl"/>
        </w:rPr>
        <w:t>ª reunión</w:t>
      </w:r>
      <w:r w:rsidR="00237754" w:rsidRPr="003E48D3">
        <w:rPr>
          <w:rFonts w:cs="Arial"/>
          <w:lang w:val="es-ES_tradnl"/>
        </w:rPr>
        <w:t xml:space="preserve"> (Gland, 2015),</w:t>
      </w:r>
      <w:r w:rsidR="002B09AA" w:rsidRPr="003E48D3">
        <w:rPr>
          <w:rFonts w:cs="Arial"/>
          <w:lang w:val="es-ES_tradnl"/>
        </w:rPr>
        <w:t xml:space="preserve"> mediante la adopción de la</w:t>
      </w:r>
      <w:r w:rsidR="00764C28" w:rsidRPr="003E48D3">
        <w:rPr>
          <w:rFonts w:cs="Arial"/>
          <w:lang w:val="es-ES_tradnl"/>
        </w:rPr>
        <w:t xml:space="preserve"> </w:t>
      </w:r>
      <w:r w:rsidR="003E48D3" w:rsidRPr="003E48D3">
        <w:rPr>
          <w:rFonts w:cs="Arial"/>
          <w:lang w:val="es-ES_tradnl"/>
        </w:rPr>
        <w:t>Decisión</w:t>
      </w:r>
      <w:r w:rsidR="00764C28" w:rsidRPr="003E48D3">
        <w:rPr>
          <w:rFonts w:cs="Arial"/>
          <w:lang w:val="es-ES_tradnl"/>
        </w:rPr>
        <w:t xml:space="preserve"> SC</w:t>
      </w:r>
      <w:r w:rsidR="00237754" w:rsidRPr="003E48D3">
        <w:rPr>
          <w:rFonts w:cs="Arial"/>
          <w:lang w:val="es-ES_tradnl"/>
        </w:rPr>
        <w:t xml:space="preserve">51-16, </w:t>
      </w:r>
      <w:r w:rsidR="002B09AA" w:rsidRPr="003E48D3">
        <w:rPr>
          <w:rFonts w:cs="Arial"/>
          <w:lang w:val="es-ES_tradnl"/>
        </w:rPr>
        <w:t xml:space="preserve">el Comité Permanente estableció un Subgrupo sobre la </w:t>
      </w:r>
      <w:r w:rsidR="00F8123A" w:rsidRPr="003E48D3">
        <w:rPr>
          <w:rFonts w:cs="Arial"/>
          <w:lang w:val="es-ES_tradnl"/>
        </w:rPr>
        <w:t>CO</w:t>
      </w:r>
      <w:r w:rsidR="00237754" w:rsidRPr="003E48D3">
        <w:rPr>
          <w:rFonts w:cs="Arial"/>
          <w:lang w:val="es-ES_tradnl"/>
        </w:rPr>
        <w:t xml:space="preserve">P13 </w:t>
      </w:r>
      <w:r w:rsidR="002B09AA" w:rsidRPr="003E48D3">
        <w:rPr>
          <w:rFonts w:cs="Arial"/>
          <w:lang w:val="es-ES_tradnl"/>
        </w:rPr>
        <w:t xml:space="preserve">con la siguiente composición: </w:t>
      </w:r>
      <w:r w:rsidR="00237754" w:rsidRPr="003E48D3">
        <w:rPr>
          <w:rFonts w:cs="Arial"/>
          <w:lang w:val="es-ES_tradnl"/>
        </w:rPr>
        <w:t>Australia, Cambo</w:t>
      </w:r>
      <w:r w:rsidR="002B09AA" w:rsidRPr="003E48D3">
        <w:rPr>
          <w:rFonts w:cs="Arial"/>
          <w:lang w:val="es-ES_tradnl"/>
        </w:rPr>
        <w:t>ya</w:t>
      </w:r>
      <w:r w:rsidR="00237754" w:rsidRPr="003E48D3">
        <w:rPr>
          <w:rFonts w:cs="Arial"/>
          <w:lang w:val="es-ES_tradnl"/>
        </w:rPr>
        <w:t>, Canad</w:t>
      </w:r>
      <w:r w:rsidR="002B09AA" w:rsidRPr="003E48D3">
        <w:rPr>
          <w:rFonts w:cs="Arial"/>
          <w:lang w:val="es-ES_tradnl"/>
        </w:rPr>
        <w:t>á</w:t>
      </w:r>
      <w:r w:rsidR="00237754" w:rsidRPr="003E48D3">
        <w:rPr>
          <w:rFonts w:cs="Arial"/>
          <w:lang w:val="es-ES_tradnl"/>
        </w:rPr>
        <w:t xml:space="preserve">, </w:t>
      </w:r>
      <w:r w:rsidR="002B09AA" w:rsidRPr="003E48D3">
        <w:rPr>
          <w:rFonts w:cs="Arial"/>
          <w:lang w:val="es-ES_tradnl"/>
        </w:rPr>
        <w:t xml:space="preserve">Emiratos Árabes Unidos (Presidencia), </w:t>
      </w:r>
      <w:r w:rsidR="00237754" w:rsidRPr="003E48D3">
        <w:rPr>
          <w:rFonts w:cs="Arial"/>
          <w:lang w:val="es-ES_tradnl"/>
        </w:rPr>
        <w:t>Honduras, R</w:t>
      </w:r>
      <w:r w:rsidR="002B09AA" w:rsidRPr="003E48D3">
        <w:rPr>
          <w:rFonts w:cs="Arial"/>
          <w:lang w:val="es-ES_tradnl"/>
        </w:rPr>
        <w:t>umania</w:t>
      </w:r>
      <w:r w:rsidR="00237754" w:rsidRPr="003E48D3">
        <w:rPr>
          <w:rFonts w:cs="Arial"/>
          <w:lang w:val="es-ES_tradnl"/>
        </w:rPr>
        <w:t>, T</w:t>
      </w:r>
      <w:r w:rsidR="002B09AA" w:rsidRPr="003E48D3">
        <w:rPr>
          <w:rFonts w:cs="Arial"/>
          <w:lang w:val="es-ES_tradnl"/>
        </w:rPr>
        <w:t>únez y Uruguay.</w:t>
      </w:r>
    </w:p>
    <w:p w14:paraId="02A92BF5" w14:textId="77777777" w:rsidR="00237754" w:rsidRPr="003E48D3" w:rsidRDefault="00237754" w:rsidP="00275F13">
      <w:pPr>
        <w:rPr>
          <w:rFonts w:cs="Arial"/>
          <w:lang w:val="es-ES_tradnl"/>
        </w:rPr>
      </w:pPr>
    </w:p>
    <w:p w14:paraId="2F08092E" w14:textId="77777777" w:rsidR="00237754" w:rsidRPr="003E48D3" w:rsidRDefault="00237754" w:rsidP="00275F13">
      <w:pPr>
        <w:rPr>
          <w:rFonts w:cs="Arial"/>
          <w:lang w:val="es-ES_tradnl"/>
        </w:rPr>
      </w:pPr>
      <w:r w:rsidRPr="003E48D3">
        <w:rPr>
          <w:rFonts w:cs="Arial"/>
          <w:lang w:val="es-ES_tradnl"/>
        </w:rPr>
        <w:t>3.</w:t>
      </w:r>
      <w:r w:rsidRPr="003E48D3">
        <w:rPr>
          <w:rFonts w:cs="Arial"/>
          <w:lang w:val="es-ES_tradnl"/>
        </w:rPr>
        <w:tab/>
      </w:r>
      <w:r w:rsidR="002B09AA" w:rsidRPr="003E48D3">
        <w:rPr>
          <w:rFonts w:cs="Arial"/>
          <w:lang w:val="es-ES_tradnl"/>
        </w:rPr>
        <w:t xml:space="preserve">En la </w:t>
      </w:r>
      <w:r w:rsidR="00BF270D" w:rsidRPr="003E48D3">
        <w:rPr>
          <w:rFonts w:cs="Arial"/>
          <w:lang w:val="es-ES_tradnl"/>
        </w:rPr>
        <w:t>53</w:t>
      </w:r>
      <w:r w:rsidR="002B09AA" w:rsidRPr="003E48D3">
        <w:rPr>
          <w:rFonts w:cs="Arial"/>
          <w:lang w:val="es-ES_tradnl"/>
        </w:rPr>
        <w:t xml:space="preserve">ª reunión del Comité Permanente </w:t>
      </w:r>
      <w:r w:rsidR="00BF270D" w:rsidRPr="003E48D3">
        <w:rPr>
          <w:rFonts w:cs="Arial"/>
          <w:lang w:val="es-ES_tradnl"/>
        </w:rPr>
        <w:t xml:space="preserve">(Gland, 2016), </w:t>
      </w:r>
      <w:r w:rsidR="002B09AA" w:rsidRPr="003E48D3">
        <w:rPr>
          <w:rFonts w:cs="Arial"/>
          <w:lang w:val="es-ES_tradnl"/>
        </w:rPr>
        <w:t xml:space="preserve">tras una discusión sobre el informe del Subgrupo, el Comité adoptó las decisiones </w:t>
      </w:r>
      <w:r w:rsidR="00BF270D" w:rsidRPr="003E48D3">
        <w:rPr>
          <w:rFonts w:cs="Arial"/>
          <w:lang w:val="es-ES_tradnl"/>
        </w:rPr>
        <w:t>SC53-05</w:t>
      </w:r>
      <w:r w:rsidR="002B09AA" w:rsidRPr="003E48D3">
        <w:rPr>
          <w:rFonts w:cs="Arial"/>
          <w:lang w:val="es-ES_tradnl"/>
        </w:rPr>
        <w:t xml:space="preserve"> y </w:t>
      </w:r>
      <w:r w:rsidR="00BF270D" w:rsidRPr="003E48D3">
        <w:rPr>
          <w:rFonts w:cs="Arial"/>
          <w:lang w:val="es-ES_tradnl"/>
        </w:rPr>
        <w:t xml:space="preserve">SC53-16, </w:t>
      </w:r>
      <w:r w:rsidR="002B09AA" w:rsidRPr="003E48D3">
        <w:rPr>
          <w:rFonts w:cs="Arial"/>
          <w:lang w:val="es-ES_tradnl"/>
        </w:rPr>
        <w:t>como sigue</w:t>
      </w:r>
      <w:r w:rsidR="00BF270D" w:rsidRPr="003E48D3">
        <w:rPr>
          <w:rFonts w:cs="Arial"/>
          <w:lang w:val="es-ES_tradnl"/>
        </w:rPr>
        <w:t>:</w:t>
      </w:r>
    </w:p>
    <w:p w14:paraId="625505E0" w14:textId="77777777" w:rsidR="00BF270D" w:rsidRPr="003E48D3" w:rsidRDefault="00BF270D" w:rsidP="00275F13">
      <w:pPr>
        <w:rPr>
          <w:rFonts w:cs="Arial"/>
          <w:lang w:val="es-ES_tradnl"/>
        </w:rPr>
      </w:pPr>
    </w:p>
    <w:p w14:paraId="72CF3CE3" w14:textId="23ECDCEB" w:rsidR="00BF270D" w:rsidRPr="003E48D3" w:rsidRDefault="003E48D3" w:rsidP="002B09AA">
      <w:pPr>
        <w:ind w:left="426" w:firstLine="0"/>
        <w:contextualSpacing/>
        <w:rPr>
          <w:rFonts w:asciiTheme="minorHAnsi" w:hAnsiTheme="minorHAnsi"/>
          <w:i/>
          <w:lang w:val="es-ES_tradnl"/>
        </w:rPr>
      </w:pPr>
      <w:r w:rsidRPr="003E48D3">
        <w:rPr>
          <w:rFonts w:asciiTheme="minorHAnsi" w:hAnsiTheme="minorHAnsi"/>
          <w:i/>
          <w:lang w:val="es-ES_tradnl"/>
        </w:rPr>
        <w:t>Decisión</w:t>
      </w:r>
      <w:r w:rsidR="00BF270D" w:rsidRPr="003E48D3">
        <w:rPr>
          <w:rFonts w:asciiTheme="minorHAnsi" w:hAnsiTheme="minorHAnsi"/>
          <w:i/>
          <w:lang w:val="es-ES_tradnl"/>
        </w:rPr>
        <w:t xml:space="preserve"> SC53-05: </w:t>
      </w:r>
      <w:r w:rsidR="002B09AA" w:rsidRPr="003E48D3">
        <w:rPr>
          <w:rFonts w:asciiTheme="minorHAnsi" w:hAnsiTheme="minorHAnsi"/>
          <w:i/>
          <w:lang w:val="es-ES_tradnl"/>
        </w:rPr>
        <w:t>El Comité Permanente aprobó el tema “Humedales para un futuro urbano sostenible” como tema principal de la COP13 y también como tema del Día Mundial de los Humedales en 2018. El Comité Permanente confirmó que país anfitrión finalizaría el logotipo de la COP13 teniendo en cuenta las observaciones realizadas por el Subgrupo sobre la COP13. El Comité Permanente aprobó el orden del día provisional de la COP13 que figuraba en el documento SC53-08, la inclusión de la serie de sesiones de alto nivel y la corrección del título del punto XIV, y pidió que el país anfitrión, en consulta con las Partes interesadas y la Secretaría, siguiera realizando planes para la organización de una serie de sesiones de alto nivel</w:t>
      </w:r>
      <w:r w:rsidR="00BF270D" w:rsidRPr="003E48D3">
        <w:rPr>
          <w:rFonts w:asciiTheme="minorHAnsi" w:hAnsiTheme="minorHAnsi"/>
          <w:i/>
          <w:lang w:val="es-ES_tradnl"/>
        </w:rPr>
        <w:t>.</w:t>
      </w:r>
    </w:p>
    <w:p w14:paraId="135FBA7E" w14:textId="77777777" w:rsidR="00BF270D" w:rsidRPr="003E48D3" w:rsidRDefault="00BF270D" w:rsidP="00764C28">
      <w:pPr>
        <w:rPr>
          <w:rFonts w:asciiTheme="minorHAnsi" w:hAnsiTheme="minorHAnsi"/>
          <w:i/>
          <w:lang w:val="es-ES_tradnl"/>
        </w:rPr>
      </w:pPr>
    </w:p>
    <w:p w14:paraId="5A822826" w14:textId="53454B82" w:rsidR="00BF270D" w:rsidRPr="003E48D3" w:rsidRDefault="003E48D3" w:rsidP="00764C28">
      <w:pPr>
        <w:ind w:firstLine="0"/>
        <w:rPr>
          <w:rFonts w:cs="Arial"/>
          <w:lang w:val="es-ES_tradnl"/>
        </w:rPr>
      </w:pPr>
      <w:r w:rsidRPr="003E48D3">
        <w:rPr>
          <w:rFonts w:asciiTheme="minorHAnsi" w:hAnsiTheme="minorHAnsi"/>
          <w:i/>
          <w:lang w:val="es-ES_tradnl"/>
        </w:rPr>
        <w:t>Decisión</w:t>
      </w:r>
      <w:r w:rsidR="00BF270D" w:rsidRPr="003E48D3">
        <w:rPr>
          <w:rFonts w:asciiTheme="minorHAnsi" w:hAnsiTheme="minorHAnsi"/>
          <w:i/>
          <w:lang w:val="es-ES_tradnl"/>
        </w:rPr>
        <w:t xml:space="preserve"> SC53-16:</w:t>
      </w:r>
      <w:r w:rsidR="002B09AA" w:rsidRPr="003E48D3">
        <w:rPr>
          <w:b/>
          <w:noProof/>
          <w:lang w:val="es-ES_tradnl"/>
        </w:rPr>
        <w:t xml:space="preserve"> </w:t>
      </w:r>
      <w:r w:rsidR="002B09AA" w:rsidRPr="003E48D3">
        <w:rPr>
          <w:rFonts w:asciiTheme="minorHAnsi" w:hAnsiTheme="minorHAnsi"/>
          <w:i/>
          <w:lang w:val="es-ES_tradnl"/>
        </w:rPr>
        <w:t>El Comité Permanente decidió que la COP13 se celebraría entre el 21 y el 29 de octubre de 2018, y agradeció al país anfitrión su propuesta de celebrar una serie de sesiones de alto nivel, señalando la necesidad de tener en cuenta las fechas de las reuniones de alto nivel del Convenio sobre la Diversidad Biológica</w:t>
      </w:r>
      <w:r w:rsidR="00BF270D" w:rsidRPr="003E48D3">
        <w:rPr>
          <w:rFonts w:asciiTheme="minorHAnsi" w:hAnsiTheme="minorHAnsi"/>
          <w:i/>
          <w:lang w:val="es-ES_tradnl"/>
        </w:rPr>
        <w:t>.</w:t>
      </w:r>
    </w:p>
    <w:p w14:paraId="4E4B125F" w14:textId="77777777" w:rsidR="000B68D5" w:rsidRPr="003E48D3" w:rsidRDefault="000B68D5" w:rsidP="00275F13">
      <w:pPr>
        <w:rPr>
          <w:rFonts w:cs="Arial"/>
          <w:lang w:val="es-ES_tradnl"/>
        </w:rPr>
      </w:pPr>
    </w:p>
    <w:p w14:paraId="310C94D0" w14:textId="17A4274A" w:rsidR="00BF270D" w:rsidRPr="003E48D3" w:rsidRDefault="00BF270D" w:rsidP="00BF270D">
      <w:pPr>
        <w:keepNext/>
        <w:rPr>
          <w:rFonts w:cs="Arial"/>
          <w:b/>
          <w:lang w:val="es-ES_tradnl"/>
        </w:rPr>
      </w:pPr>
      <w:r w:rsidRPr="003E48D3">
        <w:rPr>
          <w:rFonts w:cs="Arial"/>
          <w:b/>
          <w:lang w:val="es-ES_tradnl"/>
        </w:rPr>
        <w:t>Progre</w:t>
      </w:r>
      <w:r w:rsidR="002B09AA" w:rsidRPr="003E48D3">
        <w:rPr>
          <w:rFonts w:cs="Arial"/>
          <w:b/>
          <w:lang w:val="es-ES_tradnl"/>
        </w:rPr>
        <w:t xml:space="preserve">sos realizados en los preparativos </w:t>
      </w:r>
      <w:r w:rsidR="00A10713">
        <w:rPr>
          <w:rFonts w:cs="Arial"/>
          <w:b/>
          <w:lang w:val="es-ES_tradnl"/>
        </w:rPr>
        <w:t>de</w:t>
      </w:r>
      <w:r w:rsidR="002B09AA" w:rsidRPr="003E48D3">
        <w:rPr>
          <w:rFonts w:cs="Arial"/>
          <w:b/>
          <w:lang w:val="es-ES_tradnl"/>
        </w:rPr>
        <w:t xml:space="preserve"> la COP13</w:t>
      </w:r>
    </w:p>
    <w:p w14:paraId="4AB5C248" w14:textId="77777777" w:rsidR="00BF270D" w:rsidRPr="003E48D3" w:rsidRDefault="00BF270D" w:rsidP="00BF270D">
      <w:pPr>
        <w:keepNext/>
        <w:rPr>
          <w:rFonts w:cs="Arial"/>
          <w:lang w:val="es-ES_tradnl"/>
        </w:rPr>
      </w:pPr>
    </w:p>
    <w:p w14:paraId="39EB3260" w14:textId="6CAE642E" w:rsidR="00BF270D" w:rsidRPr="003E48D3" w:rsidRDefault="00BF270D" w:rsidP="00275F13">
      <w:pPr>
        <w:rPr>
          <w:rFonts w:cs="Arial"/>
          <w:lang w:val="es-ES_tradnl"/>
        </w:rPr>
      </w:pPr>
      <w:r w:rsidRPr="003E48D3">
        <w:rPr>
          <w:rFonts w:cs="Arial"/>
          <w:lang w:val="es-ES_tradnl"/>
        </w:rPr>
        <w:t>4.</w:t>
      </w:r>
      <w:r w:rsidRPr="003E48D3">
        <w:rPr>
          <w:rFonts w:cs="Arial"/>
          <w:lang w:val="es-ES_tradnl"/>
        </w:rPr>
        <w:tab/>
      </w:r>
      <w:r w:rsidR="0043711F" w:rsidRPr="003E48D3">
        <w:rPr>
          <w:rFonts w:cs="Arial"/>
          <w:lang w:val="es-ES_tradnl"/>
        </w:rPr>
        <w:t xml:space="preserve">Tras la </w:t>
      </w:r>
      <w:r w:rsidR="00A10713">
        <w:rPr>
          <w:rFonts w:cs="Arial"/>
          <w:lang w:val="es-ES_tradnl"/>
        </w:rPr>
        <w:t xml:space="preserve">53ª </w:t>
      </w:r>
      <w:r w:rsidR="0043711F" w:rsidRPr="003E48D3">
        <w:rPr>
          <w:rFonts w:cs="Arial"/>
          <w:lang w:val="es-ES_tradnl"/>
        </w:rPr>
        <w:t>reunión</w:t>
      </w:r>
      <w:r w:rsidR="00A10713">
        <w:rPr>
          <w:rFonts w:cs="Arial"/>
          <w:lang w:val="es-ES_tradnl"/>
        </w:rPr>
        <w:t xml:space="preserve"> del Comité Permanente </w:t>
      </w:r>
      <w:r w:rsidR="00A10713" w:rsidRPr="00A10713">
        <w:rPr>
          <w:rFonts w:cs="Arial"/>
          <w:lang w:val="es-ES_tradnl"/>
        </w:rPr>
        <w:t>(</w:t>
      </w:r>
      <w:r w:rsidRPr="00A10713">
        <w:rPr>
          <w:rFonts w:cs="Arial"/>
          <w:lang w:val="es-ES_tradnl"/>
        </w:rPr>
        <w:t>SC53</w:t>
      </w:r>
      <w:r w:rsidR="00A10713" w:rsidRPr="00A10713">
        <w:rPr>
          <w:rFonts w:cs="Arial"/>
          <w:lang w:val="es-ES_tradnl"/>
        </w:rPr>
        <w:t>)</w:t>
      </w:r>
      <w:r w:rsidRPr="00A10713">
        <w:rPr>
          <w:rFonts w:cs="Arial"/>
          <w:lang w:val="es-ES_tradnl"/>
        </w:rPr>
        <w:t xml:space="preserve">, </w:t>
      </w:r>
      <w:r w:rsidR="0043711F" w:rsidRPr="00A10713">
        <w:rPr>
          <w:rFonts w:cs="Arial"/>
          <w:lang w:val="es-ES_tradnl"/>
        </w:rPr>
        <w:t>el país</w:t>
      </w:r>
      <w:r w:rsidR="0043711F" w:rsidRPr="003E48D3">
        <w:rPr>
          <w:rFonts w:cs="Arial"/>
          <w:lang w:val="es-ES_tradnl"/>
        </w:rPr>
        <w:t xml:space="preserve"> anfitrión de la </w:t>
      </w:r>
      <w:r w:rsidRPr="003E48D3">
        <w:rPr>
          <w:rFonts w:cs="Arial"/>
          <w:lang w:val="es-ES_tradnl"/>
        </w:rPr>
        <w:t xml:space="preserve">COP13 </w:t>
      </w:r>
      <w:r w:rsidR="0043711F" w:rsidRPr="003E48D3">
        <w:rPr>
          <w:rFonts w:cs="Arial"/>
          <w:lang w:val="es-ES_tradnl"/>
        </w:rPr>
        <w:t>y la Secretaría</w:t>
      </w:r>
      <w:r w:rsidR="003E48D3">
        <w:rPr>
          <w:rFonts w:cs="Arial"/>
          <w:lang w:val="es-ES_tradnl"/>
        </w:rPr>
        <w:t xml:space="preserve"> continuaron sus discusiones </w:t>
      </w:r>
      <w:r w:rsidR="0043711F" w:rsidRPr="003E48D3">
        <w:rPr>
          <w:rFonts w:cs="Arial"/>
          <w:lang w:val="es-ES_tradnl"/>
        </w:rPr>
        <w:t>sobre e</w:t>
      </w:r>
      <w:r w:rsidR="003E48D3">
        <w:rPr>
          <w:rFonts w:cs="Arial"/>
          <w:lang w:val="es-ES_tradnl"/>
        </w:rPr>
        <w:t xml:space="preserve">l memorando de entendimiento </w:t>
      </w:r>
      <w:r w:rsidR="0043711F" w:rsidRPr="003E48D3">
        <w:rPr>
          <w:rFonts w:cs="Arial"/>
          <w:lang w:val="es-ES_tradnl"/>
        </w:rPr>
        <w:t xml:space="preserve">para la celebración de la reunión a fin de aclarar todos los requisitos y responsabilidades. En enero de </w:t>
      </w:r>
      <w:r w:rsidR="00DC4CF7" w:rsidRPr="003E48D3">
        <w:rPr>
          <w:rFonts w:cs="Arial"/>
          <w:lang w:val="es-ES_tradnl"/>
        </w:rPr>
        <w:t xml:space="preserve">2018, </w:t>
      </w:r>
      <w:r w:rsidR="0043711F" w:rsidRPr="003E48D3">
        <w:rPr>
          <w:rFonts w:cs="Arial"/>
          <w:lang w:val="es-ES_tradnl"/>
        </w:rPr>
        <w:t xml:space="preserve">se llegó a un acuerdo sobre el texto definitivo. En el momento de redactar el presente documento, se había </w:t>
      </w:r>
      <w:r w:rsidR="003E48D3">
        <w:rPr>
          <w:rFonts w:cs="Arial"/>
          <w:lang w:val="es-ES_tradnl"/>
        </w:rPr>
        <w:t>convenido un pl</w:t>
      </w:r>
      <w:r w:rsidR="0043711F" w:rsidRPr="003E48D3">
        <w:rPr>
          <w:rFonts w:cs="Arial"/>
          <w:lang w:val="es-ES_tradnl"/>
        </w:rPr>
        <w:t xml:space="preserve">an para que la Secretaría inspeccionara el lugar propuesto para la reunión y los </w:t>
      </w:r>
      <w:r w:rsidR="0043711F" w:rsidRPr="003E48D3">
        <w:rPr>
          <w:rFonts w:cs="Arial"/>
          <w:lang w:val="es-ES_tradnl"/>
        </w:rPr>
        <w:lastRenderedPageBreak/>
        <w:t xml:space="preserve">hoteles designados para la conferencia en </w:t>
      </w:r>
      <w:r w:rsidR="00A61C26" w:rsidRPr="003E48D3">
        <w:rPr>
          <w:rFonts w:cs="Arial"/>
          <w:lang w:val="es-ES_tradnl"/>
        </w:rPr>
        <w:t>Festival City</w:t>
      </w:r>
      <w:r w:rsidR="0043711F" w:rsidRPr="003E48D3">
        <w:rPr>
          <w:rFonts w:cs="Arial"/>
          <w:lang w:val="es-ES_tradnl"/>
        </w:rPr>
        <w:t xml:space="preserve"> (</w:t>
      </w:r>
      <w:r w:rsidR="00A61C26" w:rsidRPr="003E48D3">
        <w:rPr>
          <w:rFonts w:cs="Arial"/>
          <w:lang w:val="es-ES_tradnl"/>
        </w:rPr>
        <w:t>Dub</w:t>
      </w:r>
      <w:r w:rsidR="0043711F" w:rsidRPr="003E48D3">
        <w:rPr>
          <w:rFonts w:cs="Arial"/>
          <w:lang w:val="es-ES_tradnl"/>
        </w:rPr>
        <w:t>ái) y también para la celebración de una ceremonia para firmar el acuerdo con el país anfitrión el 24 de enero de 2018.</w:t>
      </w:r>
    </w:p>
    <w:p w14:paraId="0EF86E23" w14:textId="77777777" w:rsidR="00A61C26" w:rsidRPr="003E48D3" w:rsidRDefault="00A61C26" w:rsidP="00275F13">
      <w:pPr>
        <w:rPr>
          <w:rFonts w:cs="Arial"/>
          <w:lang w:val="es-ES_tradnl"/>
        </w:rPr>
      </w:pPr>
    </w:p>
    <w:p w14:paraId="6BA5DF59" w14:textId="7B76526F" w:rsidR="00A61C26" w:rsidRPr="003E48D3" w:rsidRDefault="00CB5030" w:rsidP="00275F13">
      <w:pPr>
        <w:rPr>
          <w:rFonts w:cs="Arial"/>
          <w:lang w:val="es-ES_tradnl"/>
        </w:rPr>
      </w:pPr>
      <w:r w:rsidRPr="003E48D3">
        <w:rPr>
          <w:rFonts w:cs="Arial"/>
          <w:lang w:val="es-ES_tradnl"/>
        </w:rPr>
        <w:t>5.</w:t>
      </w:r>
      <w:r w:rsidRPr="003E48D3">
        <w:rPr>
          <w:rFonts w:cs="Arial"/>
          <w:lang w:val="es-ES_tradnl"/>
        </w:rPr>
        <w:tab/>
      </w:r>
      <w:r w:rsidR="0043711F" w:rsidRPr="003E48D3">
        <w:rPr>
          <w:rFonts w:cs="Arial"/>
          <w:lang w:val="es-ES_tradnl"/>
        </w:rPr>
        <w:t xml:space="preserve">Los Emiratos Árabes Unidos volvieron a diseñar el logotipo de la </w:t>
      </w:r>
      <w:r w:rsidR="00F8123A" w:rsidRPr="003E48D3">
        <w:rPr>
          <w:rFonts w:cs="Arial"/>
          <w:lang w:val="es-ES_tradnl"/>
        </w:rPr>
        <w:t>CO</w:t>
      </w:r>
      <w:r w:rsidRPr="003E48D3">
        <w:rPr>
          <w:rFonts w:cs="Arial"/>
          <w:lang w:val="es-ES_tradnl"/>
        </w:rPr>
        <w:t>P13</w:t>
      </w:r>
      <w:r w:rsidR="0043711F" w:rsidRPr="003E48D3">
        <w:rPr>
          <w:rFonts w:cs="Arial"/>
          <w:lang w:val="es-ES_tradnl"/>
        </w:rPr>
        <w:t xml:space="preserve"> teniendo en cuenta las observaciones recibidas en la reunión </w:t>
      </w:r>
      <w:r w:rsidR="003E48D3">
        <w:rPr>
          <w:rFonts w:cs="Arial"/>
          <w:lang w:val="es-ES_tradnl"/>
        </w:rPr>
        <w:t>SC53</w:t>
      </w:r>
      <w:r w:rsidR="0043711F" w:rsidRPr="003E48D3">
        <w:rPr>
          <w:rFonts w:cs="Arial"/>
          <w:lang w:val="es-ES_tradnl"/>
        </w:rPr>
        <w:t xml:space="preserve">. </w:t>
      </w:r>
      <w:r w:rsidR="0043711F" w:rsidRPr="00A10713">
        <w:rPr>
          <w:rFonts w:cs="Arial"/>
          <w:lang w:val="es-ES_tradnl"/>
        </w:rPr>
        <w:t>Esto se acordó</w:t>
      </w:r>
      <w:r w:rsidR="0043711F" w:rsidRPr="003E48D3">
        <w:rPr>
          <w:rFonts w:cs="Arial"/>
          <w:lang w:val="es-ES_tradnl"/>
        </w:rPr>
        <w:t xml:space="preserve"> con la Secretaría y </w:t>
      </w:r>
      <w:r w:rsidR="00A10713">
        <w:rPr>
          <w:rFonts w:cs="Arial"/>
          <w:lang w:val="es-ES_tradnl"/>
        </w:rPr>
        <w:t xml:space="preserve">el logotipo </w:t>
      </w:r>
      <w:r w:rsidR="0043711F" w:rsidRPr="003E48D3">
        <w:rPr>
          <w:rFonts w:cs="Arial"/>
          <w:lang w:val="es-ES_tradnl"/>
        </w:rPr>
        <w:t>se publicará en el sitio web de la Convención de Ramsar.</w:t>
      </w:r>
    </w:p>
    <w:p w14:paraId="557640BB" w14:textId="77777777" w:rsidR="00CB5030" w:rsidRPr="003E48D3" w:rsidRDefault="00CB5030" w:rsidP="00275F13">
      <w:pPr>
        <w:rPr>
          <w:rFonts w:cs="Arial"/>
          <w:lang w:val="es-ES_tradnl"/>
        </w:rPr>
      </w:pPr>
    </w:p>
    <w:p w14:paraId="349E3940" w14:textId="4F828365" w:rsidR="00CB5030" w:rsidRPr="003E48D3" w:rsidRDefault="000B7441" w:rsidP="00275F13">
      <w:pPr>
        <w:rPr>
          <w:rFonts w:cs="Arial"/>
          <w:lang w:val="es-ES_tradnl"/>
        </w:rPr>
      </w:pPr>
      <w:r w:rsidRPr="003E48D3">
        <w:rPr>
          <w:rFonts w:cs="Arial"/>
          <w:lang w:val="es-ES_tradnl"/>
        </w:rPr>
        <w:t>6.</w:t>
      </w:r>
      <w:r w:rsidRPr="003E48D3">
        <w:rPr>
          <w:rFonts w:cs="Arial"/>
          <w:lang w:val="es-ES_tradnl"/>
        </w:rPr>
        <w:tab/>
      </w:r>
      <w:r w:rsidR="0043711F" w:rsidRPr="003E48D3">
        <w:rPr>
          <w:rFonts w:cs="Arial"/>
          <w:lang w:val="es-ES_tradnl"/>
        </w:rPr>
        <w:t xml:space="preserve">El </w:t>
      </w:r>
      <w:r w:rsidRPr="003E48D3">
        <w:rPr>
          <w:rFonts w:cs="Arial"/>
          <w:lang w:val="es-ES_tradnl"/>
        </w:rPr>
        <w:t>18</w:t>
      </w:r>
      <w:r w:rsidR="0043711F" w:rsidRPr="003E48D3">
        <w:rPr>
          <w:rFonts w:cs="Arial"/>
          <w:lang w:val="es-ES_tradnl"/>
        </w:rPr>
        <w:t xml:space="preserve"> de octubre de 2017 se </w:t>
      </w:r>
      <w:r w:rsidR="003E48D3">
        <w:rPr>
          <w:rFonts w:cs="Arial"/>
          <w:lang w:val="es-ES_tradnl"/>
        </w:rPr>
        <w:t>remitió</w:t>
      </w:r>
      <w:r w:rsidR="0043711F" w:rsidRPr="003E48D3">
        <w:rPr>
          <w:rFonts w:cs="Arial"/>
          <w:lang w:val="es-ES_tradnl"/>
        </w:rPr>
        <w:t xml:space="preserve"> a las Partes </w:t>
      </w:r>
      <w:r w:rsidR="003E48D3" w:rsidRPr="003E48D3">
        <w:rPr>
          <w:rFonts w:cs="Arial"/>
          <w:lang w:val="es-ES_tradnl"/>
        </w:rPr>
        <w:t xml:space="preserve">por vía diplomática </w:t>
      </w:r>
      <w:r w:rsidR="0043711F" w:rsidRPr="003E48D3">
        <w:rPr>
          <w:rFonts w:cs="Arial"/>
          <w:lang w:val="es-ES_tradnl"/>
        </w:rPr>
        <w:t xml:space="preserve">el orden del día provisional </w:t>
      </w:r>
      <w:r w:rsidR="0043711F" w:rsidRPr="00A10713">
        <w:rPr>
          <w:rFonts w:cs="Arial"/>
          <w:lang w:val="es-ES_tradnl"/>
        </w:rPr>
        <w:t>de la</w:t>
      </w:r>
      <w:r w:rsidR="0043711F" w:rsidRPr="003E48D3">
        <w:rPr>
          <w:rFonts w:cs="Arial"/>
          <w:lang w:val="es-ES_tradnl"/>
        </w:rPr>
        <w:t xml:space="preserve"> COP13 convenido por el Comité Permanente. El 24 de octubre </w:t>
      </w:r>
      <w:r w:rsidR="003E48D3" w:rsidRPr="003E48D3">
        <w:rPr>
          <w:rFonts w:cs="Arial"/>
          <w:lang w:val="es-ES_tradnl"/>
        </w:rPr>
        <w:t>se distribuyó a las Autoridades Administrativas</w:t>
      </w:r>
      <w:r w:rsidR="00A10713">
        <w:rPr>
          <w:rFonts w:cs="Arial"/>
          <w:lang w:val="es-ES_tradnl"/>
        </w:rPr>
        <w:t xml:space="preserve"> de la Convención de Ramsar</w:t>
      </w:r>
      <w:r w:rsidR="003E48D3" w:rsidRPr="003E48D3">
        <w:rPr>
          <w:rFonts w:cs="Arial"/>
          <w:lang w:val="es-ES_tradnl"/>
        </w:rPr>
        <w:t xml:space="preserve"> por correo electrónico a través de Ramsar Exchange</w:t>
      </w:r>
      <w:r w:rsidRPr="003E48D3">
        <w:rPr>
          <w:rFonts w:cs="Arial"/>
          <w:lang w:val="es-ES_tradnl"/>
        </w:rPr>
        <w:t>.</w:t>
      </w:r>
    </w:p>
    <w:p w14:paraId="350714A2" w14:textId="77777777" w:rsidR="005F753C" w:rsidRPr="003E48D3" w:rsidRDefault="005F753C" w:rsidP="00275F13">
      <w:pPr>
        <w:rPr>
          <w:rFonts w:cs="Arial"/>
          <w:lang w:val="es-ES_tradnl"/>
        </w:rPr>
      </w:pPr>
    </w:p>
    <w:p w14:paraId="6BAF5028" w14:textId="316F113C" w:rsidR="005F753C" w:rsidRPr="003E48D3" w:rsidRDefault="005F753C" w:rsidP="00275F13">
      <w:pPr>
        <w:rPr>
          <w:rFonts w:cs="Arial"/>
          <w:lang w:val="es-ES_tradnl"/>
        </w:rPr>
      </w:pPr>
      <w:r w:rsidRPr="003E48D3">
        <w:rPr>
          <w:rFonts w:cs="Arial"/>
          <w:lang w:val="es-ES_tradnl"/>
        </w:rPr>
        <w:t>7.</w:t>
      </w:r>
      <w:r w:rsidRPr="003E48D3">
        <w:rPr>
          <w:rFonts w:cs="Arial"/>
          <w:lang w:val="es-ES_tradnl"/>
        </w:rPr>
        <w:tab/>
      </w:r>
      <w:r w:rsidR="003E48D3" w:rsidRPr="003E48D3">
        <w:rPr>
          <w:rFonts w:cs="Arial"/>
          <w:lang w:val="es-ES_tradnl"/>
        </w:rPr>
        <w:t xml:space="preserve">El país anfitrión y la Secretaría están deliberando sobre la posible organización de un evento de alto nivel asociado a la </w:t>
      </w:r>
      <w:r w:rsidR="00F8123A" w:rsidRPr="003E48D3">
        <w:rPr>
          <w:rFonts w:cs="Arial"/>
          <w:lang w:val="es-ES_tradnl"/>
        </w:rPr>
        <w:t>CO</w:t>
      </w:r>
      <w:r w:rsidRPr="003E48D3">
        <w:rPr>
          <w:rFonts w:cs="Arial"/>
          <w:lang w:val="es-ES_tradnl"/>
        </w:rPr>
        <w:t xml:space="preserve">P13. </w:t>
      </w:r>
      <w:r w:rsidR="003E48D3" w:rsidRPr="003E48D3">
        <w:rPr>
          <w:rFonts w:cs="Arial"/>
          <w:lang w:val="es-ES_tradnl"/>
        </w:rPr>
        <w:t xml:space="preserve">El país anfitrión informará sobre los avances realizados </w:t>
      </w:r>
      <w:r w:rsidR="003E48D3">
        <w:rPr>
          <w:rFonts w:cs="Arial"/>
          <w:lang w:val="es-ES_tradnl"/>
        </w:rPr>
        <w:t>al respecto</w:t>
      </w:r>
      <w:r w:rsidR="003E48D3" w:rsidRPr="003E48D3">
        <w:rPr>
          <w:rFonts w:cs="Arial"/>
          <w:lang w:val="es-ES_tradnl"/>
        </w:rPr>
        <w:t xml:space="preserve"> en la reunión </w:t>
      </w:r>
      <w:r w:rsidR="00F8123A" w:rsidRPr="003E48D3">
        <w:rPr>
          <w:rFonts w:cs="Arial"/>
          <w:lang w:val="es-ES_tradnl"/>
        </w:rPr>
        <w:t>SC54</w:t>
      </w:r>
      <w:r w:rsidRPr="003E48D3">
        <w:rPr>
          <w:rFonts w:cs="Arial"/>
          <w:lang w:val="es-ES_tradnl"/>
        </w:rPr>
        <w:t>.</w:t>
      </w:r>
    </w:p>
    <w:p w14:paraId="3FA30F69" w14:textId="77777777" w:rsidR="002257E3" w:rsidRPr="003E48D3" w:rsidRDefault="002257E3" w:rsidP="00275F13">
      <w:pPr>
        <w:rPr>
          <w:rFonts w:cs="Arial"/>
          <w:lang w:val="es-ES_tradnl"/>
        </w:rPr>
      </w:pPr>
    </w:p>
    <w:p w14:paraId="6D92F2CD" w14:textId="340D4991" w:rsidR="00A61C26" w:rsidRPr="003E48D3" w:rsidRDefault="002257E3" w:rsidP="00275F13">
      <w:pPr>
        <w:rPr>
          <w:rFonts w:cs="Arial"/>
          <w:lang w:val="es-ES_tradnl"/>
        </w:rPr>
      </w:pPr>
      <w:r w:rsidRPr="003E48D3">
        <w:rPr>
          <w:rFonts w:cs="Arial"/>
          <w:lang w:val="es-ES_tradnl"/>
        </w:rPr>
        <w:t>8.</w:t>
      </w:r>
      <w:r w:rsidRPr="003E48D3">
        <w:rPr>
          <w:rFonts w:cs="Arial"/>
          <w:lang w:val="es-ES_tradnl"/>
        </w:rPr>
        <w:tab/>
      </w:r>
      <w:r w:rsidR="003E48D3" w:rsidRPr="003E48D3">
        <w:rPr>
          <w:rFonts w:cs="Arial"/>
          <w:lang w:val="es-ES_tradnl"/>
        </w:rPr>
        <w:t xml:space="preserve">Mientras tanto, la Secretaría ha organizado la celebración de reuniones regionales preparatorias </w:t>
      </w:r>
      <w:r w:rsidR="00A10713">
        <w:rPr>
          <w:rFonts w:cs="Arial"/>
          <w:lang w:val="es-ES_tradnl"/>
        </w:rPr>
        <w:t>para</w:t>
      </w:r>
      <w:r w:rsidR="003E48D3" w:rsidRPr="003E48D3">
        <w:rPr>
          <w:rFonts w:cs="Arial"/>
          <w:lang w:val="es-ES_tradnl"/>
        </w:rPr>
        <w:t xml:space="preserve"> la COP13 en febrero y marzo, particularmente </w:t>
      </w:r>
      <w:r w:rsidR="003E48D3" w:rsidRPr="00A10713">
        <w:rPr>
          <w:rFonts w:cs="Arial"/>
          <w:lang w:val="es-ES_tradnl"/>
        </w:rPr>
        <w:t xml:space="preserve">para </w:t>
      </w:r>
      <w:r w:rsidR="00A10713">
        <w:rPr>
          <w:rFonts w:cs="Arial"/>
          <w:lang w:val="es-ES_tradnl"/>
        </w:rPr>
        <w:t>proceder a</w:t>
      </w:r>
      <w:r w:rsidR="003E48D3" w:rsidRPr="00A10713">
        <w:rPr>
          <w:rFonts w:cs="Arial"/>
          <w:lang w:val="es-ES_tradnl"/>
        </w:rPr>
        <w:t xml:space="preserve"> un debate</w:t>
      </w:r>
      <w:r w:rsidR="003E48D3" w:rsidRPr="003E48D3">
        <w:rPr>
          <w:rFonts w:cs="Arial"/>
          <w:lang w:val="es-ES_tradnl"/>
        </w:rPr>
        <w:t xml:space="preserve"> preliminar sobre los proyectos de resolución que </w:t>
      </w:r>
      <w:r w:rsidR="003E48D3">
        <w:rPr>
          <w:rFonts w:cs="Arial"/>
          <w:lang w:val="es-ES_tradnl"/>
        </w:rPr>
        <w:t xml:space="preserve">se van a tratar </w:t>
      </w:r>
      <w:r w:rsidR="003E48D3" w:rsidRPr="003E48D3">
        <w:rPr>
          <w:rFonts w:cs="Arial"/>
          <w:lang w:val="es-ES_tradnl"/>
        </w:rPr>
        <w:t>en la presente reunión del Comité Permanente.</w:t>
      </w:r>
    </w:p>
    <w:p w14:paraId="3979A380" w14:textId="77777777" w:rsidR="002257E3" w:rsidRPr="003E48D3" w:rsidRDefault="002257E3" w:rsidP="00275F13">
      <w:pPr>
        <w:rPr>
          <w:rFonts w:cs="Arial"/>
          <w:lang w:val="es-ES_tradnl"/>
        </w:rPr>
      </w:pPr>
    </w:p>
    <w:p w14:paraId="0A823740" w14:textId="3AAC838A" w:rsidR="002257E3" w:rsidRPr="003E48D3" w:rsidRDefault="002257E3" w:rsidP="00275F13">
      <w:pPr>
        <w:rPr>
          <w:rFonts w:cs="Arial"/>
          <w:lang w:val="es-ES_tradnl"/>
        </w:rPr>
      </w:pPr>
      <w:r w:rsidRPr="003E48D3">
        <w:rPr>
          <w:rFonts w:cs="Arial"/>
          <w:lang w:val="es-ES_tradnl"/>
        </w:rPr>
        <w:t>9.</w:t>
      </w:r>
      <w:r w:rsidRPr="003E48D3">
        <w:rPr>
          <w:rFonts w:cs="Arial"/>
          <w:lang w:val="es-ES_tradnl"/>
        </w:rPr>
        <w:tab/>
      </w:r>
      <w:r w:rsidR="003E48D3" w:rsidRPr="003E48D3">
        <w:rPr>
          <w:rFonts w:cs="Arial"/>
          <w:lang w:val="es-ES_tradnl"/>
        </w:rPr>
        <w:t xml:space="preserve">En la presente reunión, el país anfitrión </w:t>
      </w:r>
      <w:r w:rsidR="00404954">
        <w:rPr>
          <w:rFonts w:cs="Arial"/>
          <w:lang w:val="es-ES_tradnl"/>
        </w:rPr>
        <w:t>presentará</w:t>
      </w:r>
      <w:r w:rsidR="003E48D3" w:rsidRPr="003E48D3">
        <w:rPr>
          <w:rFonts w:cs="Arial"/>
          <w:lang w:val="es-ES_tradnl"/>
        </w:rPr>
        <w:t xml:space="preserve"> una actualización oral sobre sus progresos en la prepara</w:t>
      </w:r>
      <w:bookmarkStart w:id="0" w:name="_GoBack"/>
      <w:bookmarkEnd w:id="0"/>
      <w:r w:rsidR="003E48D3" w:rsidRPr="003E48D3">
        <w:rPr>
          <w:rFonts w:cs="Arial"/>
          <w:lang w:val="es-ES_tradnl"/>
        </w:rPr>
        <w:t>ción de la reunión. La Secretaría también podrá facilitar una actualización so</w:t>
      </w:r>
      <w:r w:rsidR="00404954">
        <w:rPr>
          <w:rFonts w:cs="Arial"/>
          <w:lang w:val="es-ES_tradnl"/>
        </w:rPr>
        <w:t xml:space="preserve">bre los avances realizados </w:t>
      </w:r>
      <w:r w:rsidR="003E48D3" w:rsidRPr="003E48D3">
        <w:rPr>
          <w:rFonts w:cs="Arial"/>
          <w:lang w:val="es-ES_tradnl"/>
        </w:rPr>
        <w:t>después de la publicación del presente documento.</w:t>
      </w:r>
    </w:p>
    <w:p w14:paraId="408E4C3F" w14:textId="77777777" w:rsidR="00BF270D" w:rsidRPr="003E48D3" w:rsidRDefault="00BF270D" w:rsidP="00275F13">
      <w:pPr>
        <w:rPr>
          <w:rFonts w:cs="Arial"/>
          <w:lang w:val="es-ES_tradnl"/>
        </w:rPr>
      </w:pPr>
    </w:p>
    <w:p w14:paraId="2E0FD6FE" w14:textId="77777777" w:rsidR="000B68D5" w:rsidRPr="003E48D3" w:rsidRDefault="000B68D5" w:rsidP="00275F13">
      <w:pPr>
        <w:rPr>
          <w:rFonts w:cs="Arial"/>
          <w:lang w:val="es-ES_tradnl"/>
        </w:rPr>
      </w:pPr>
    </w:p>
    <w:p w14:paraId="30B79A67" w14:textId="77777777" w:rsidR="00F344DE" w:rsidRPr="003E48D3" w:rsidRDefault="00F344DE" w:rsidP="00014168">
      <w:pPr>
        <w:rPr>
          <w:rFonts w:cs="Arial"/>
          <w:lang w:val="es-ES_tradnl"/>
        </w:rPr>
      </w:pPr>
    </w:p>
    <w:sectPr w:rsidR="00F344DE" w:rsidRPr="003E48D3" w:rsidSect="002137E0">
      <w:headerReference w:type="default"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C77D6" w14:textId="77777777" w:rsidR="003E48D3" w:rsidRDefault="003E48D3" w:rsidP="00DF2386">
      <w:r>
        <w:separator/>
      </w:r>
    </w:p>
  </w:endnote>
  <w:endnote w:type="continuationSeparator" w:id="0">
    <w:p w14:paraId="40C5957B" w14:textId="77777777" w:rsidR="003E48D3" w:rsidRDefault="003E48D3"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F9025" w14:textId="525BA8C0" w:rsidR="003E48D3" w:rsidRDefault="003E48D3" w:rsidP="002137E0">
    <w:pPr>
      <w:pStyle w:val="Header"/>
      <w:rPr>
        <w:noProof/>
      </w:rPr>
    </w:pPr>
    <w:r>
      <w:rPr>
        <w:sz w:val="20"/>
        <w:szCs w:val="20"/>
      </w:rPr>
      <w:t>SC54-</w:t>
    </w:r>
    <w:r w:rsidR="008A7382">
      <w:rPr>
        <w:sz w:val="20"/>
        <w:szCs w:val="20"/>
      </w:rPr>
      <w:t>18.1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8A7382">
          <w:rPr>
            <w:noProof/>
            <w:sz w:val="20"/>
            <w:szCs w:val="20"/>
          </w:rPr>
          <w:t>2</w:t>
        </w:r>
        <w:r w:rsidRPr="00F344DE">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40FF9" w14:textId="77777777" w:rsidR="003E48D3" w:rsidRDefault="003E48D3" w:rsidP="00DF2386">
      <w:r>
        <w:separator/>
      </w:r>
    </w:p>
  </w:footnote>
  <w:footnote w:type="continuationSeparator" w:id="0">
    <w:p w14:paraId="112D4DDC" w14:textId="77777777" w:rsidR="003E48D3" w:rsidRDefault="003E48D3" w:rsidP="00DF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751E1" w14:textId="77777777" w:rsidR="003E48D3" w:rsidRDefault="003E48D3">
    <w:pPr>
      <w:pStyle w:val="Header"/>
    </w:pPr>
  </w:p>
  <w:p w14:paraId="3F5CD19F" w14:textId="77777777" w:rsidR="003E48D3" w:rsidRDefault="003E4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
  </w:num>
  <w:num w:numId="13">
    <w:abstractNumId w:val="16"/>
  </w:num>
  <w:num w:numId="14">
    <w:abstractNumId w:val="11"/>
  </w:num>
  <w:num w:numId="15">
    <w:abstractNumId w:val="2"/>
  </w:num>
  <w:num w:numId="16">
    <w:abstractNumId w:val="13"/>
  </w:num>
  <w:num w:numId="17">
    <w:abstractNumId w:val="18"/>
  </w:num>
  <w:num w:numId="18">
    <w:abstractNumId w:val="26"/>
  </w:num>
  <w:num w:numId="19">
    <w:abstractNumId w:val="25"/>
  </w:num>
  <w:num w:numId="20">
    <w:abstractNumId w:val="20"/>
  </w:num>
  <w:num w:numId="21">
    <w:abstractNumId w:val="22"/>
  </w:num>
  <w:num w:numId="22">
    <w:abstractNumId w:val="14"/>
  </w:num>
  <w:num w:numId="23">
    <w:abstractNumId w:val="19"/>
  </w:num>
  <w:num w:numId="24">
    <w:abstractNumId w:val="17"/>
  </w:num>
  <w:num w:numId="25">
    <w:abstractNumId w:val="24"/>
  </w:num>
  <w:num w:numId="26">
    <w:abstractNumId w:val="8"/>
  </w:num>
  <w:num w:numId="27">
    <w:abstractNumId w:val="0"/>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en-GB"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4168"/>
    <w:rsid w:val="00017A16"/>
    <w:rsid w:val="00026E09"/>
    <w:rsid w:val="00037CE0"/>
    <w:rsid w:val="00053929"/>
    <w:rsid w:val="00074DE8"/>
    <w:rsid w:val="000A3E3E"/>
    <w:rsid w:val="000B68D5"/>
    <w:rsid w:val="000B7441"/>
    <w:rsid w:val="000C2489"/>
    <w:rsid w:val="000D5C76"/>
    <w:rsid w:val="000E2FA0"/>
    <w:rsid w:val="000E47E9"/>
    <w:rsid w:val="0012096C"/>
    <w:rsid w:val="00127828"/>
    <w:rsid w:val="00161BDA"/>
    <w:rsid w:val="00171618"/>
    <w:rsid w:val="001819B1"/>
    <w:rsid w:val="001A1966"/>
    <w:rsid w:val="001A2D10"/>
    <w:rsid w:val="001C5E41"/>
    <w:rsid w:val="001C77BC"/>
    <w:rsid w:val="001D48BB"/>
    <w:rsid w:val="001E00E3"/>
    <w:rsid w:val="001F2349"/>
    <w:rsid w:val="002005D2"/>
    <w:rsid w:val="0020298B"/>
    <w:rsid w:val="00206111"/>
    <w:rsid w:val="002137E0"/>
    <w:rsid w:val="002257E3"/>
    <w:rsid w:val="00237754"/>
    <w:rsid w:val="002741AC"/>
    <w:rsid w:val="00275F13"/>
    <w:rsid w:val="002819C0"/>
    <w:rsid w:val="00295556"/>
    <w:rsid w:val="00295BB5"/>
    <w:rsid w:val="002A5A4D"/>
    <w:rsid w:val="002B09AA"/>
    <w:rsid w:val="002B4262"/>
    <w:rsid w:val="002D5A4D"/>
    <w:rsid w:val="002E22AF"/>
    <w:rsid w:val="00324398"/>
    <w:rsid w:val="00384FC3"/>
    <w:rsid w:val="003A3804"/>
    <w:rsid w:val="003A52BE"/>
    <w:rsid w:val="003A5866"/>
    <w:rsid w:val="003A6E9F"/>
    <w:rsid w:val="003D4CD6"/>
    <w:rsid w:val="003E48D3"/>
    <w:rsid w:val="00404954"/>
    <w:rsid w:val="004228C7"/>
    <w:rsid w:val="0042798B"/>
    <w:rsid w:val="00434913"/>
    <w:rsid w:val="0043711F"/>
    <w:rsid w:val="004474F8"/>
    <w:rsid w:val="00475711"/>
    <w:rsid w:val="00477550"/>
    <w:rsid w:val="004844A8"/>
    <w:rsid w:val="00496803"/>
    <w:rsid w:val="004B6688"/>
    <w:rsid w:val="005244A4"/>
    <w:rsid w:val="00527783"/>
    <w:rsid w:val="005814B5"/>
    <w:rsid w:val="005C60EE"/>
    <w:rsid w:val="005D3E9D"/>
    <w:rsid w:val="005F753C"/>
    <w:rsid w:val="006256D3"/>
    <w:rsid w:val="00627BB7"/>
    <w:rsid w:val="00644A13"/>
    <w:rsid w:val="0065136E"/>
    <w:rsid w:val="00670D71"/>
    <w:rsid w:val="006E7DCE"/>
    <w:rsid w:val="007050FF"/>
    <w:rsid w:val="00712C16"/>
    <w:rsid w:val="00752764"/>
    <w:rsid w:val="00764C28"/>
    <w:rsid w:val="00766962"/>
    <w:rsid w:val="00775287"/>
    <w:rsid w:val="007A7514"/>
    <w:rsid w:val="007D33F4"/>
    <w:rsid w:val="007F3ABE"/>
    <w:rsid w:val="00817C19"/>
    <w:rsid w:val="008328E9"/>
    <w:rsid w:val="00835BCB"/>
    <w:rsid w:val="00835CDC"/>
    <w:rsid w:val="00850B09"/>
    <w:rsid w:val="00863B9D"/>
    <w:rsid w:val="00863BE6"/>
    <w:rsid w:val="008775BC"/>
    <w:rsid w:val="00882F1B"/>
    <w:rsid w:val="00890820"/>
    <w:rsid w:val="008A70CE"/>
    <w:rsid w:val="008A7382"/>
    <w:rsid w:val="008C25E4"/>
    <w:rsid w:val="008C2DAE"/>
    <w:rsid w:val="009059A9"/>
    <w:rsid w:val="0092515E"/>
    <w:rsid w:val="009428A1"/>
    <w:rsid w:val="00942FBD"/>
    <w:rsid w:val="0094770B"/>
    <w:rsid w:val="009B1169"/>
    <w:rsid w:val="009B2267"/>
    <w:rsid w:val="009E0AE8"/>
    <w:rsid w:val="009E5374"/>
    <w:rsid w:val="009F345D"/>
    <w:rsid w:val="00A10713"/>
    <w:rsid w:val="00A13218"/>
    <w:rsid w:val="00A227A3"/>
    <w:rsid w:val="00A60B73"/>
    <w:rsid w:val="00A61C26"/>
    <w:rsid w:val="00A80080"/>
    <w:rsid w:val="00AB2E60"/>
    <w:rsid w:val="00AB4951"/>
    <w:rsid w:val="00B315A0"/>
    <w:rsid w:val="00B34A18"/>
    <w:rsid w:val="00B446B6"/>
    <w:rsid w:val="00B468CE"/>
    <w:rsid w:val="00B579CB"/>
    <w:rsid w:val="00B626CD"/>
    <w:rsid w:val="00B70083"/>
    <w:rsid w:val="00BB28F6"/>
    <w:rsid w:val="00BC2609"/>
    <w:rsid w:val="00BF270D"/>
    <w:rsid w:val="00C13145"/>
    <w:rsid w:val="00C6255B"/>
    <w:rsid w:val="00CB5030"/>
    <w:rsid w:val="00CE750F"/>
    <w:rsid w:val="00D160CB"/>
    <w:rsid w:val="00D245A1"/>
    <w:rsid w:val="00D415E2"/>
    <w:rsid w:val="00D42055"/>
    <w:rsid w:val="00D647C3"/>
    <w:rsid w:val="00D9633A"/>
    <w:rsid w:val="00DC4CF7"/>
    <w:rsid w:val="00DF2386"/>
    <w:rsid w:val="00DF7FE7"/>
    <w:rsid w:val="00E46367"/>
    <w:rsid w:val="00E63F0B"/>
    <w:rsid w:val="00EA3A7F"/>
    <w:rsid w:val="00F078F1"/>
    <w:rsid w:val="00F32D03"/>
    <w:rsid w:val="00F344DE"/>
    <w:rsid w:val="00F73E71"/>
    <w:rsid w:val="00F812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F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C6BE-6EE9-46F5-B739-32FF65AA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2</cp:revision>
  <cp:lastPrinted>2016-10-06T13:08:00Z</cp:lastPrinted>
  <dcterms:created xsi:type="dcterms:W3CDTF">2018-01-24T13:30:00Z</dcterms:created>
  <dcterms:modified xsi:type="dcterms:W3CDTF">2018-01-24T13:30:00Z</dcterms:modified>
</cp:coreProperties>
</file>